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4817" w14:textId="77777777" w:rsidR="003E0F42" w:rsidRPr="00071093" w:rsidRDefault="003E0F42" w:rsidP="003E0F42">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 xml:space="preserve">Listing Eligibility and Conservation </w:t>
      </w:r>
      <w:r w:rsidRPr="00071093">
        <w:rPr>
          <w:rFonts w:ascii="Arial" w:eastAsia="Times New Roman" w:hAnsi="Arial" w:cs="Arial"/>
          <w:b/>
          <w:sz w:val="28"/>
          <w:szCs w:val="28"/>
        </w:rPr>
        <w:t>Actions</w:t>
      </w:r>
    </w:p>
    <w:p w14:paraId="01D252A1" w14:textId="77777777" w:rsidR="003E0F42" w:rsidRPr="00071093" w:rsidRDefault="003E0F42" w:rsidP="003E0F42">
      <w:pPr>
        <w:spacing w:after="0" w:line="240" w:lineRule="auto"/>
        <w:jc w:val="center"/>
        <w:rPr>
          <w:rFonts w:ascii="Arial" w:eastAsia="Times New Roman" w:hAnsi="Arial" w:cs="Arial"/>
          <w:sz w:val="28"/>
          <w:szCs w:val="28"/>
        </w:rPr>
      </w:pPr>
    </w:p>
    <w:p w14:paraId="7CB8ADC5" w14:textId="035B86D6" w:rsidR="003E0F42" w:rsidRPr="00FE6C07" w:rsidRDefault="003E0F42" w:rsidP="003E0F42">
      <w:pPr>
        <w:widowControl w:val="0"/>
        <w:spacing w:after="0" w:line="240" w:lineRule="auto"/>
        <w:jc w:val="center"/>
        <w:rPr>
          <w:rFonts w:ascii="Arial" w:eastAsia="Times New Roman" w:hAnsi="Arial" w:cs="Arial"/>
          <w:b/>
          <w:bCs/>
          <w:snapToGrid w:val="0"/>
          <w:sz w:val="24"/>
          <w:szCs w:val="24"/>
          <w:lang w:val="en-US"/>
        </w:rPr>
      </w:pPr>
      <w:proofErr w:type="spellStart"/>
      <w:r w:rsidRPr="00071093">
        <w:rPr>
          <w:rFonts w:ascii="Arial" w:eastAsia="Times New Roman" w:hAnsi="Arial" w:cs="Arial"/>
          <w:b/>
          <w:bCs/>
          <w:i/>
          <w:iCs/>
          <w:snapToGrid w:val="0"/>
          <w:sz w:val="24"/>
          <w:szCs w:val="24"/>
        </w:rPr>
        <w:t>Drosera</w:t>
      </w:r>
      <w:proofErr w:type="spellEnd"/>
      <w:r w:rsidRPr="00071093">
        <w:rPr>
          <w:rFonts w:ascii="Arial" w:eastAsia="Times New Roman" w:hAnsi="Arial" w:cs="Arial"/>
          <w:b/>
          <w:bCs/>
          <w:i/>
          <w:iCs/>
          <w:snapToGrid w:val="0"/>
          <w:sz w:val="24"/>
          <w:szCs w:val="24"/>
        </w:rPr>
        <w:t xml:space="preserve"> </w:t>
      </w:r>
      <w:proofErr w:type="spellStart"/>
      <w:r w:rsidRPr="00071093">
        <w:rPr>
          <w:rFonts w:ascii="Arial" w:eastAsia="Times New Roman" w:hAnsi="Arial" w:cs="Arial"/>
          <w:b/>
          <w:bCs/>
          <w:i/>
          <w:iCs/>
          <w:snapToGrid w:val="0"/>
          <w:sz w:val="24"/>
          <w:szCs w:val="24"/>
        </w:rPr>
        <w:t>gibsonii</w:t>
      </w:r>
      <w:proofErr w:type="spellEnd"/>
      <w:r w:rsidRPr="00071093">
        <w:rPr>
          <w:rFonts w:ascii="Arial" w:eastAsia="Times New Roman" w:hAnsi="Arial" w:cs="Arial"/>
          <w:b/>
          <w:bCs/>
          <w:i/>
          <w:iCs/>
          <w:snapToGrid w:val="0"/>
          <w:sz w:val="24"/>
          <w:szCs w:val="24"/>
        </w:rPr>
        <w:t xml:space="preserve"> </w:t>
      </w:r>
      <w:r w:rsidRPr="00071093">
        <w:rPr>
          <w:rFonts w:ascii="Arial" w:eastAsia="Times New Roman" w:hAnsi="Arial" w:cs="Arial"/>
          <w:b/>
          <w:bCs/>
          <w:iCs/>
          <w:snapToGrid w:val="0"/>
          <w:sz w:val="24"/>
          <w:szCs w:val="24"/>
        </w:rPr>
        <w:t>(Gibson’s pygmy sundew)</w:t>
      </w:r>
      <w:r w:rsidRPr="00FE6C07">
        <w:rPr>
          <w:rFonts w:ascii="Arial" w:eastAsia="Times New Roman" w:hAnsi="Arial" w:cs="Arial"/>
          <w:b/>
          <w:bCs/>
          <w:i/>
          <w:iCs/>
          <w:snapToGrid w:val="0"/>
          <w:sz w:val="24"/>
          <w:szCs w:val="24"/>
        </w:rPr>
        <w:t xml:space="preserve"> </w:t>
      </w:r>
    </w:p>
    <w:p w14:paraId="53EF631E" w14:textId="77777777" w:rsidR="003E0F42" w:rsidRPr="00FE6C07" w:rsidRDefault="003E0F42" w:rsidP="003E0F42">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21BA4CBE" w14:textId="64079823" w:rsidR="003E0F42" w:rsidRPr="00BC75A0" w:rsidRDefault="003E0F42" w:rsidP="003E0F42">
      <w:pPr>
        <w:rPr>
          <w:rFonts w:ascii="Arial" w:hAnsi="Arial" w:cs="Arial"/>
        </w:rPr>
      </w:pPr>
      <w:r w:rsidRPr="00BC75A0">
        <w:rPr>
          <w:rFonts w:ascii="Arial" w:hAnsi="Arial" w:cs="Arial"/>
        </w:rPr>
        <w:t>1)</w:t>
      </w:r>
      <w:r w:rsidRPr="00BC75A0">
        <w:rPr>
          <w:rFonts w:ascii="Arial" w:hAnsi="Arial" w:cs="Arial"/>
        </w:rPr>
        <w:tab/>
        <w:t xml:space="preserve">the eligibility </w:t>
      </w:r>
      <w:r w:rsidRPr="00071093">
        <w:rPr>
          <w:rFonts w:ascii="Arial" w:hAnsi="Arial" w:cs="Arial"/>
        </w:rPr>
        <w:t xml:space="preserve">of </w:t>
      </w:r>
      <w:proofErr w:type="spellStart"/>
      <w:r w:rsidR="00071093" w:rsidRPr="00071093">
        <w:rPr>
          <w:rFonts w:ascii="Arial" w:hAnsi="Arial" w:cs="Arial"/>
          <w:i/>
          <w:iCs/>
        </w:rPr>
        <w:t>Drosera</w:t>
      </w:r>
      <w:proofErr w:type="spellEnd"/>
      <w:r w:rsidR="00071093" w:rsidRPr="00071093">
        <w:rPr>
          <w:rFonts w:ascii="Arial" w:hAnsi="Arial" w:cs="Arial"/>
          <w:i/>
          <w:iCs/>
        </w:rPr>
        <w:t xml:space="preserve"> </w:t>
      </w:r>
      <w:proofErr w:type="spellStart"/>
      <w:r w:rsidR="00071093" w:rsidRPr="00071093">
        <w:rPr>
          <w:rFonts w:ascii="Arial" w:hAnsi="Arial" w:cs="Arial"/>
          <w:i/>
          <w:iCs/>
        </w:rPr>
        <w:t>gibsonii</w:t>
      </w:r>
      <w:proofErr w:type="spellEnd"/>
      <w:r w:rsidRPr="00071093">
        <w:rPr>
          <w:rFonts w:ascii="Arial" w:hAnsi="Arial" w:cs="Arial"/>
        </w:rPr>
        <w:t xml:space="preserve"> (</w:t>
      </w:r>
      <w:r w:rsidR="00071093" w:rsidRPr="00071093">
        <w:rPr>
          <w:rFonts w:ascii="Arial" w:hAnsi="Arial" w:cs="Arial"/>
        </w:rPr>
        <w:t>Gibson’s pygmy sundew</w:t>
      </w:r>
      <w:r w:rsidRPr="00071093">
        <w:rPr>
          <w:rFonts w:ascii="Arial" w:hAnsi="Arial" w:cs="Arial"/>
        </w:rPr>
        <w:t>) for</w:t>
      </w:r>
      <w:r w:rsidRPr="00BC75A0">
        <w:rPr>
          <w:rFonts w:ascii="Arial" w:hAnsi="Arial" w:cs="Arial"/>
        </w:rPr>
        <w:t xml:space="preserve"> inclusion on the EPBC Act threatened species list in </w:t>
      </w:r>
      <w:r w:rsidRPr="00E7625B">
        <w:rPr>
          <w:rFonts w:ascii="Arial" w:hAnsi="Arial" w:cs="Arial"/>
        </w:rPr>
        <w:t xml:space="preserve">the </w:t>
      </w:r>
      <w:r w:rsidR="00071093">
        <w:rPr>
          <w:rFonts w:ascii="Arial" w:hAnsi="Arial" w:cs="Arial"/>
        </w:rPr>
        <w:t>Endangered</w:t>
      </w:r>
      <w:r>
        <w:rPr>
          <w:rFonts w:ascii="Arial" w:hAnsi="Arial" w:cs="Arial"/>
        </w:rPr>
        <w:t xml:space="preserve"> category</w:t>
      </w:r>
      <w:r w:rsidRPr="00BC75A0">
        <w:rPr>
          <w:rFonts w:ascii="Arial" w:hAnsi="Arial" w:cs="Arial"/>
        </w:rPr>
        <w:t xml:space="preserve">; and </w:t>
      </w:r>
    </w:p>
    <w:p w14:paraId="031EDC82" w14:textId="75747FDD" w:rsidR="003E0F42" w:rsidRPr="00FE6C07" w:rsidRDefault="003E0F42" w:rsidP="003E0F42">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r>
      <w:r w:rsidR="003D2700">
        <w:rPr>
          <w:rFonts w:ascii="Arial" w:eastAsia="Times New Roman" w:hAnsi="Arial" w:cs="Arial"/>
          <w:lang w:eastAsia="en-AU"/>
        </w:rPr>
        <w:tab/>
      </w:r>
      <w:r w:rsidRPr="00FE6C07">
        <w:rPr>
          <w:rFonts w:ascii="Arial" w:eastAsia="Times New Roman" w:hAnsi="Arial" w:cs="Arial"/>
          <w:lang w:eastAsia="en-AU"/>
        </w:rPr>
        <w:t>the necessary conservation actions for the above species.</w:t>
      </w:r>
    </w:p>
    <w:p w14:paraId="51FE25A4" w14:textId="77777777" w:rsidR="003E0F42" w:rsidRDefault="003E0F42" w:rsidP="003E0F42">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1DF6EA30" w14:textId="77777777" w:rsidR="003E0F42" w:rsidRPr="00FE6C07" w:rsidRDefault="003E0F42" w:rsidP="003E0F42">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2482E33E" w14:textId="77777777" w:rsidR="003E0F42" w:rsidRPr="00FE6C07" w:rsidRDefault="003E0F42" w:rsidP="003E0F42">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4C549704" w14:textId="77777777" w:rsidR="003E0F42" w:rsidRPr="00FE6C07" w:rsidRDefault="003E0F42" w:rsidP="003E0F42">
      <w:pPr>
        <w:spacing w:after="0" w:line="240" w:lineRule="auto"/>
        <w:rPr>
          <w:rFonts w:ascii="Arial" w:eastAsia="Times New Roman" w:hAnsi="Arial" w:cs="Arial"/>
        </w:rPr>
      </w:pPr>
    </w:p>
    <w:p w14:paraId="643257F5" w14:textId="77777777" w:rsidR="003E0F42" w:rsidRDefault="003E0F42" w:rsidP="003E0F42">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Pr="00FE6C07">
          <w:rPr>
            <w:rFonts w:ascii="Arial" w:eastAsia="Times New Roman" w:hAnsi="Arial" w:cs="Arial"/>
            <w:color w:val="0000FF"/>
            <w:u w:val="single"/>
          </w:rPr>
          <w:t>species.consultation@environment.gov.au</w:t>
        </w:r>
      </w:hyperlink>
    </w:p>
    <w:p w14:paraId="7A65343B" w14:textId="77777777" w:rsidR="003E0F42" w:rsidRDefault="003E0F42" w:rsidP="003E0F42">
      <w:pPr>
        <w:spacing w:after="0" w:line="240" w:lineRule="auto"/>
        <w:rPr>
          <w:rFonts w:ascii="Arial" w:eastAsia="Times New Roman" w:hAnsi="Arial" w:cs="Arial"/>
        </w:rPr>
      </w:pPr>
    </w:p>
    <w:p w14:paraId="1791C0A9" w14:textId="77777777" w:rsidR="003E0F42" w:rsidRPr="00FE6C07" w:rsidRDefault="003E0F42" w:rsidP="003E0F42">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4D98C55F" w14:textId="77777777" w:rsidR="003E0F42" w:rsidRPr="00FE6C07" w:rsidRDefault="003E0F42" w:rsidP="003E0F42">
      <w:pPr>
        <w:spacing w:after="0" w:line="240" w:lineRule="auto"/>
        <w:rPr>
          <w:rFonts w:ascii="Arial" w:eastAsia="Times New Roman" w:hAnsi="Arial" w:cs="Arial"/>
        </w:rPr>
      </w:pPr>
    </w:p>
    <w:p w14:paraId="78D8AD44" w14:textId="77777777" w:rsidR="003E0F42" w:rsidRPr="00FE6C07" w:rsidRDefault="003E0F42" w:rsidP="003E0F42">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2B7C0F27" w14:textId="77777777" w:rsidR="003E0F42" w:rsidRPr="00FE6C07" w:rsidRDefault="003E0F42" w:rsidP="003E0F42">
      <w:pPr>
        <w:spacing w:after="0" w:line="240" w:lineRule="auto"/>
        <w:rPr>
          <w:rFonts w:ascii="Arial" w:eastAsia="Times New Roman" w:hAnsi="Arial" w:cs="Arial"/>
          <w:color w:val="000000"/>
        </w:rPr>
      </w:pPr>
    </w:p>
    <w:p w14:paraId="515E11F9" w14:textId="77777777" w:rsidR="003E0F42" w:rsidRPr="00CD4B7D" w:rsidRDefault="003E0F42" w:rsidP="003E0F42">
      <w:pPr>
        <w:spacing w:after="0" w:line="240" w:lineRule="auto"/>
        <w:ind w:left="426"/>
        <w:rPr>
          <w:rFonts w:ascii="Arial" w:eastAsia="Times New Roman" w:hAnsi="Arial" w:cs="Arial"/>
          <w:color w:val="000000"/>
        </w:rPr>
      </w:pPr>
      <w:r w:rsidRPr="00CD4B7D">
        <w:rPr>
          <w:rFonts w:ascii="Arial" w:eastAsia="Times New Roman" w:hAnsi="Arial" w:cs="Arial"/>
          <w:color w:val="000000"/>
        </w:rPr>
        <w:t>The Director</w:t>
      </w:r>
    </w:p>
    <w:p w14:paraId="20E47040" w14:textId="77777777" w:rsidR="003E0F42" w:rsidRPr="00E7625B" w:rsidRDefault="003E0F42" w:rsidP="003E0F42">
      <w:pPr>
        <w:spacing w:after="0" w:line="240" w:lineRule="auto"/>
        <w:ind w:left="426"/>
        <w:rPr>
          <w:rFonts w:ascii="Arial" w:eastAsia="Times New Roman" w:hAnsi="Arial" w:cs="Arial"/>
        </w:rPr>
      </w:pPr>
      <w:r w:rsidRPr="00CD4B7D">
        <w:rPr>
          <w:rFonts w:ascii="Arial" w:eastAsia="Times New Roman" w:hAnsi="Arial" w:cs="Arial"/>
        </w:rPr>
        <w:t>Bushfire Affected Species Assessments Section</w:t>
      </w:r>
    </w:p>
    <w:p w14:paraId="76B30536" w14:textId="77777777" w:rsidR="003E0F42" w:rsidRPr="00FE6C07" w:rsidRDefault="003E0F42" w:rsidP="003E0F42">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4CDBF123" w14:textId="77777777" w:rsidR="003E0F42" w:rsidRDefault="003E0F42" w:rsidP="003E0F42">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2CBEA3C2" w14:textId="77777777" w:rsidR="003E0F42" w:rsidRPr="00FE6C07" w:rsidRDefault="003E0F42" w:rsidP="003E0F42">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289D0D5D" w14:textId="77777777" w:rsidR="003E0F42" w:rsidRPr="00FE6C07" w:rsidRDefault="003E0F42" w:rsidP="003E0F42">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2C1671FE" w14:textId="77777777" w:rsidR="003E0F42" w:rsidRPr="00FE6C07" w:rsidRDefault="003E0F42" w:rsidP="003E0F42">
      <w:pPr>
        <w:spacing w:after="0" w:line="240" w:lineRule="auto"/>
        <w:rPr>
          <w:rFonts w:ascii="Arial" w:eastAsia="Times New Roman" w:hAnsi="Arial" w:cs="Arial"/>
          <w:color w:val="000000"/>
        </w:rPr>
      </w:pPr>
    </w:p>
    <w:p w14:paraId="741FE281" w14:textId="258AEAA9" w:rsidR="003E0F42" w:rsidRPr="00FE6C07" w:rsidRDefault="003E0F42" w:rsidP="003E0F42">
      <w:pPr>
        <w:spacing w:after="120" w:line="240" w:lineRule="auto"/>
        <w:rPr>
          <w:rFonts w:ascii="Arial" w:eastAsia="Times New Roman" w:hAnsi="Arial" w:cs="Arial"/>
          <w:color w:val="000000"/>
        </w:rPr>
      </w:pPr>
      <w:r w:rsidRPr="00FE6C07">
        <w:rPr>
          <w:rFonts w:ascii="Arial" w:eastAsia="Times New Roman" w:hAnsi="Arial" w:cs="Arial"/>
          <w:b/>
        </w:rPr>
        <w:t>Responses are required to be submitted by</w:t>
      </w:r>
      <w:r>
        <w:rPr>
          <w:rFonts w:ascii="Arial" w:eastAsia="Times New Roman" w:hAnsi="Arial" w:cs="Arial"/>
          <w:b/>
        </w:rPr>
        <w:t xml:space="preserve"> </w:t>
      </w:r>
      <w:r w:rsidR="00B84228">
        <w:rPr>
          <w:rFonts w:ascii="Arial" w:eastAsia="Times New Roman" w:hAnsi="Arial" w:cs="Arial"/>
          <w:b/>
        </w:rPr>
        <w:t xml:space="preserve">24 March </w:t>
      </w:r>
      <w:r w:rsidRPr="00E7625B">
        <w:rPr>
          <w:rFonts w:ascii="Arial" w:eastAsia="Times New Roman" w:hAnsi="Arial" w:cs="Arial"/>
          <w:b/>
        </w:rPr>
        <w:t>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3E0F42" w:rsidRPr="00771DB7" w14:paraId="11CB6F48" w14:textId="77777777" w:rsidTr="00316093">
        <w:tc>
          <w:tcPr>
            <w:tcW w:w="9039" w:type="dxa"/>
            <w:tcBorders>
              <w:top w:val="single" w:sz="4" w:space="0" w:color="auto"/>
              <w:left w:val="single" w:sz="4" w:space="0" w:color="auto"/>
              <w:bottom w:val="single" w:sz="4" w:space="0" w:color="auto"/>
              <w:right w:val="single" w:sz="4" w:space="0" w:color="auto"/>
            </w:tcBorders>
            <w:shd w:val="pct15" w:color="auto" w:fill="auto"/>
          </w:tcPr>
          <w:p w14:paraId="064168C7" w14:textId="77777777" w:rsidR="003E0F42" w:rsidRPr="00771DB7" w:rsidRDefault="003E0F42" w:rsidP="00316093">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165D3BCA" w14:textId="77777777" w:rsidR="003E0F42" w:rsidRPr="00771DB7" w:rsidRDefault="003E0F42" w:rsidP="00316093">
            <w:pPr>
              <w:spacing w:after="0" w:line="240" w:lineRule="auto"/>
              <w:rPr>
                <w:rFonts w:ascii="Arial" w:eastAsia="Times New Roman" w:hAnsi="Arial" w:cs="Arial"/>
                <w:b/>
                <w:bCs/>
              </w:rPr>
            </w:pPr>
            <w:r w:rsidRPr="00771DB7">
              <w:rPr>
                <w:rFonts w:ascii="Arial" w:eastAsia="Times New Roman" w:hAnsi="Arial" w:cs="Arial"/>
                <w:b/>
                <w:bCs/>
              </w:rPr>
              <w:t>Page</w:t>
            </w:r>
          </w:p>
        </w:tc>
      </w:tr>
      <w:tr w:rsidR="003E0F42" w:rsidRPr="00771DB7" w14:paraId="492126F8" w14:textId="77777777" w:rsidTr="00316093">
        <w:tc>
          <w:tcPr>
            <w:tcW w:w="9039" w:type="dxa"/>
            <w:tcBorders>
              <w:top w:val="single" w:sz="4" w:space="0" w:color="auto"/>
              <w:left w:val="single" w:sz="4" w:space="0" w:color="auto"/>
              <w:bottom w:val="single" w:sz="4" w:space="0" w:color="auto"/>
              <w:right w:val="single" w:sz="4" w:space="0" w:color="auto"/>
            </w:tcBorders>
          </w:tcPr>
          <w:p w14:paraId="4478C7CA"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689577C8" w14:textId="59EAE4AC" w:rsidR="003E0F42" w:rsidRPr="00E50C94" w:rsidRDefault="00CD4B7D" w:rsidP="00316093">
            <w:pPr>
              <w:spacing w:after="0" w:line="240" w:lineRule="auto"/>
              <w:jc w:val="center"/>
              <w:rPr>
                <w:rFonts w:ascii="Arial" w:eastAsia="Times New Roman" w:hAnsi="Arial" w:cs="Arial"/>
              </w:rPr>
            </w:pPr>
            <w:r w:rsidRPr="00E50C94">
              <w:rPr>
                <w:rFonts w:ascii="Arial" w:hAnsi="Arial" w:cs="Arial"/>
              </w:rPr>
              <w:t>2</w:t>
            </w:r>
          </w:p>
        </w:tc>
      </w:tr>
      <w:tr w:rsidR="003E0F42" w:rsidRPr="00771DB7" w14:paraId="0B653C06" w14:textId="77777777" w:rsidTr="00316093">
        <w:tc>
          <w:tcPr>
            <w:tcW w:w="9039" w:type="dxa"/>
            <w:tcBorders>
              <w:top w:val="single" w:sz="4" w:space="0" w:color="auto"/>
              <w:left w:val="single" w:sz="4" w:space="0" w:color="auto"/>
              <w:bottom w:val="single" w:sz="4" w:space="0" w:color="auto"/>
              <w:right w:val="single" w:sz="4" w:space="0" w:color="auto"/>
            </w:tcBorders>
          </w:tcPr>
          <w:p w14:paraId="17E0E6D7"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A048B6A" w14:textId="02102E70" w:rsidR="003E0F42" w:rsidRPr="00E50C94" w:rsidRDefault="00B27F41" w:rsidP="00316093">
            <w:pPr>
              <w:spacing w:after="0" w:line="240" w:lineRule="auto"/>
              <w:jc w:val="center"/>
              <w:rPr>
                <w:rFonts w:ascii="Arial" w:eastAsia="Times New Roman" w:hAnsi="Arial" w:cs="Arial"/>
              </w:rPr>
            </w:pPr>
            <w:r w:rsidRPr="00E50C94">
              <w:rPr>
                <w:rFonts w:ascii="Arial" w:hAnsi="Arial" w:cs="Arial"/>
              </w:rPr>
              <w:t>3</w:t>
            </w:r>
          </w:p>
        </w:tc>
      </w:tr>
      <w:tr w:rsidR="003E0F42" w:rsidRPr="00771DB7" w14:paraId="598EBE29" w14:textId="77777777" w:rsidTr="00316093">
        <w:tc>
          <w:tcPr>
            <w:tcW w:w="9039" w:type="dxa"/>
            <w:tcBorders>
              <w:top w:val="single" w:sz="4" w:space="0" w:color="auto"/>
              <w:left w:val="single" w:sz="4" w:space="0" w:color="auto"/>
              <w:bottom w:val="single" w:sz="4" w:space="0" w:color="auto"/>
              <w:right w:val="single" w:sz="4" w:space="0" w:color="auto"/>
            </w:tcBorders>
          </w:tcPr>
          <w:p w14:paraId="45BC75D7"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6A0193C4" w14:textId="345EA0D2" w:rsidR="003E0F42" w:rsidRPr="00E50C94" w:rsidRDefault="00765D47" w:rsidP="00316093">
            <w:pPr>
              <w:spacing w:after="0" w:line="240" w:lineRule="auto"/>
              <w:jc w:val="center"/>
              <w:rPr>
                <w:rFonts w:ascii="Arial" w:eastAsia="Times New Roman" w:hAnsi="Arial" w:cs="Arial"/>
              </w:rPr>
            </w:pPr>
            <w:r w:rsidRPr="00E50C94">
              <w:rPr>
                <w:rFonts w:ascii="Arial" w:hAnsi="Arial" w:cs="Arial"/>
              </w:rPr>
              <w:t>4</w:t>
            </w:r>
          </w:p>
        </w:tc>
      </w:tr>
      <w:tr w:rsidR="003E0F42" w:rsidRPr="00771DB7" w14:paraId="1DE5E554" w14:textId="77777777" w:rsidTr="00316093">
        <w:tc>
          <w:tcPr>
            <w:tcW w:w="9039" w:type="dxa"/>
            <w:tcBorders>
              <w:top w:val="single" w:sz="4" w:space="0" w:color="auto"/>
              <w:left w:val="single" w:sz="4" w:space="0" w:color="auto"/>
              <w:bottom w:val="single" w:sz="4" w:space="0" w:color="auto"/>
              <w:right w:val="single" w:sz="4" w:space="0" w:color="auto"/>
            </w:tcBorders>
          </w:tcPr>
          <w:p w14:paraId="542223AE"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 xml:space="preserve">Information about </w:t>
            </w:r>
            <w:r w:rsidRPr="00E50C94">
              <w:rPr>
                <w:rFonts w:ascii="Arial" w:eastAsia="Times New Roman" w:hAnsi="Arial" w:cs="Arial"/>
                <w:iCs/>
              </w:rPr>
              <w:t xml:space="preserve">the </w:t>
            </w:r>
            <w:r w:rsidRPr="00E50C94">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3CBF9C8F" w14:textId="1A5A5B51" w:rsidR="003E0F42" w:rsidRPr="00E50C94" w:rsidRDefault="00B05AF8" w:rsidP="00316093">
            <w:pPr>
              <w:spacing w:after="0" w:line="240" w:lineRule="auto"/>
              <w:jc w:val="center"/>
              <w:rPr>
                <w:rFonts w:ascii="Arial" w:eastAsia="Times New Roman" w:hAnsi="Arial" w:cs="Arial"/>
              </w:rPr>
            </w:pPr>
            <w:r w:rsidRPr="00E50C94">
              <w:rPr>
                <w:rFonts w:ascii="Arial" w:hAnsi="Arial" w:cs="Arial"/>
              </w:rPr>
              <w:t>12</w:t>
            </w:r>
          </w:p>
        </w:tc>
      </w:tr>
      <w:tr w:rsidR="003E0F42" w:rsidRPr="00771DB7" w14:paraId="7D165768" w14:textId="77777777" w:rsidTr="00316093">
        <w:tc>
          <w:tcPr>
            <w:tcW w:w="9039" w:type="dxa"/>
            <w:tcBorders>
              <w:top w:val="single" w:sz="4" w:space="0" w:color="auto"/>
              <w:left w:val="single" w:sz="4" w:space="0" w:color="auto"/>
              <w:bottom w:val="single" w:sz="4" w:space="0" w:color="auto"/>
              <w:right w:val="single" w:sz="4" w:space="0" w:color="auto"/>
            </w:tcBorders>
          </w:tcPr>
          <w:p w14:paraId="179B9704"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6FD4394" w14:textId="12E3FF67" w:rsidR="003E0F42" w:rsidRPr="00E50C94" w:rsidRDefault="00B05AF8" w:rsidP="00316093">
            <w:pPr>
              <w:spacing w:after="0" w:line="240" w:lineRule="auto"/>
              <w:jc w:val="center"/>
              <w:rPr>
                <w:rFonts w:ascii="Arial" w:eastAsia="Times New Roman" w:hAnsi="Arial" w:cs="Arial"/>
              </w:rPr>
            </w:pPr>
            <w:r w:rsidRPr="00E50C94">
              <w:rPr>
                <w:rFonts w:ascii="Arial" w:hAnsi="Arial" w:cs="Arial"/>
              </w:rPr>
              <w:t>27</w:t>
            </w:r>
          </w:p>
        </w:tc>
      </w:tr>
      <w:tr w:rsidR="003E0F42" w:rsidRPr="00771DB7" w14:paraId="42AED8E7" w14:textId="77777777" w:rsidTr="00316093">
        <w:tc>
          <w:tcPr>
            <w:tcW w:w="9039" w:type="dxa"/>
            <w:tcBorders>
              <w:top w:val="single" w:sz="4" w:space="0" w:color="auto"/>
              <w:left w:val="single" w:sz="4" w:space="0" w:color="auto"/>
              <w:bottom w:val="single" w:sz="4" w:space="0" w:color="auto"/>
              <w:right w:val="single" w:sz="4" w:space="0" w:color="auto"/>
            </w:tcBorders>
          </w:tcPr>
          <w:p w14:paraId="5D243E65"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527A8E38" w14:textId="581C571C" w:rsidR="003E0F42" w:rsidRPr="00E50C94" w:rsidRDefault="00B05AF8" w:rsidP="00316093">
            <w:pPr>
              <w:spacing w:after="0" w:line="240" w:lineRule="auto"/>
              <w:jc w:val="center"/>
              <w:rPr>
                <w:rFonts w:ascii="Arial" w:hAnsi="Arial" w:cs="Arial"/>
              </w:rPr>
            </w:pPr>
            <w:r w:rsidRPr="00E50C94">
              <w:rPr>
                <w:rFonts w:ascii="Arial" w:hAnsi="Arial" w:cs="Arial"/>
              </w:rPr>
              <w:t>29</w:t>
            </w:r>
          </w:p>
        </w:tc>
      </w:tr>
      <w:tr w:rsidR="003E0F42" w:rsidRPr="00771DB7" w14:paraId="1FE0D54B" w14:textId="77777777" w:rsidTr="00316093">
        <w:tc>
          <w:tcPr>
            <w:tcW w:w="9039" w:type="dxa"/>
            <w:tcBorders>
              <w:top w:val="single" w:sz="4" w:space="0" w:color="auto"/>
              <w:left w:val="single" w:sz="4" w:space="0" w:color="auto"/>
              <w:bottom w:val="single" w:sz="4" w:space="0" w:color="auto"/>
              <w:right w:val="single" w:sz="4" w:space="0" w:color="auto"/>
            </w:tcBorders>
          </w:tcPr>
          <w:p w14:paraId="48C3F899" w14:textId="77777777" w:rsidR="003E0F42" w:rsidRPr="00E50C94" w:rsidRDefault="003E0F42" w:rsidP="00316093">
            <w:pPr>
              <w:spacing w:after="0" w:line="240" w:lineRule="auto"/>
              <w:rPr>
                <w:rFonts w:ascii="Arial" w:eastAsia="Times New Roman" w:hAnsi="Arial" w:cs="Arial"/>
              </w:rPr>
            </w:pPr>
            <w:r w:rsidRPr="00E50C94">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2124E7E4" w14:textId="402AC5E3" w:rsidR="003E0F42" w:rsidRPr="00E50C94" w:rsidRDefault="00B05AF8" w:rsidP="00316093">
            <w:pPr>
              <w:spacing w:after="0" w:line="240" w:lineRule="auto"/>
              <w:jc w:val="center"/>
              <w:rPr>
                <w:rFonts w:ascii="Arial" w:eastAsia="Times New Roman" w:hAnsi="Arial" w:cs="Arial"/>
              </w:rPr>
            </w:pPr>
            <w:r w:rsidRPr="00E50C94">
              <w:rPr>
                <w:rFonts w:ascii="Arial" w:hAnsi="Arial" w:cs="Arial"/>
              </w:rPr>
              <w:t>34</w:t>
            </w:r>
          </w:p>
        </w:tc>
      </w:tr>
    </w:tbl>
    <w:p w14:paraId="0F637252" w14:textId="77777777" w:rsidR="003E0F42" w:rsidRDefault="003E0F42" w:rsidP="003E0F42">
      <w:pPr>
        <w:spacing w:line="240" w:lineRule="auto"/>
        <w:rPr>
          <w:rFonts w:ascii="Arial" w:eastAsia="Times New Roman" w:hAnsi="Arial" w:cs="Arial"/>
          <w:b/>
        </w:rPr>
      </w:pPr>
    </w:p>
    <w:p w14:paraId="35D23A91" w14:textId="77777777" w:rsidR="003E0F42" w:rsidRPr="00FE6C07" w:rsidRDefault="003E0F42" w:rsidP="003E0F42">
      <w:pPr>
        <w:spacing w:line="240" w:lineRule="auto"/>
        <w:rPr>
          <w:rFonts w:ascii="Arial" w:eastAsia="Times New Roman" w:hAnsi="Arial" w:cs="Arial"/>
          <w:b/>
        </w:rPr>
      </w:pPr>
      <w:bookmarkStart w:id="0" w:name="Background"/>
      <w:r w:rsidRPr="00FE6C07">
        <w:rPr>
          <w:rFonts w:ascii="Arial" w:eastAsia="Times New Roman" w:hAnsi="Arial" w:cs="Arial"/>
          <w:b/>
        </w:rPr>
        <w:lastRenderedPageBreak/>
        <w:t>General background information about listing threatened species</w:t>
      </w:r>
    </w:p>
    <w:bookmarkEnd w:id="0"/>
    <w:p w14:paraId="5D1DA46A" w14:textId="77777777" w:rsidR="003E0F42" w:rsidRPr="00FE6C07" w:rsidRDefault="003E0F42" w:rsidP="003E0F42">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55396B3F" w14:textId="77777777" w:rsidR="003E0F42" w:rsidRPr="00FE6C07" w:rsidRDefault="00E959DC" w:rsidP="003E0F42">
      <w:pPr>
        <w:spacing w:line="240" w:lineRule="auto"/>
        <w:rPr>
          <w:rFonts w:ascii="Arial" w:eastAsia="Times New Roman" w:hAnsi="Arial" w:cs="Arial"/>
        </w:rPr>
      </w:pPr>
      <w:hyperlink r:id="rId14" w:history="1">
        <w:r w:rsidR="003E0F42">
          <w:rPr>
            <w:rStyle w:val="Hyperlink"/>
            <w:rFonts w:ascii="Arial" w:eastAsia="Times New Roman" w:hAnsi="Arial" w:cs="Arial"/>
          </w:rPr>
          <w:t>https://www.awe.gov.au/environment/biodiversity/threatened</w:t>
        </w:r>
      </w:hyperlink>
      <w:r w:rsidR="003E0F42" w:rsidRPr="00FE6C07">
        <w:rPr>
          <w:rFonts w:ascii="Arial" w:eastAsia="Times New Roman" w:hAnsi="Arial" w:cs="Arial"/>
        </w:rPr>
        <w:t>.</w:t>
      </w:r>
    </w:p>
    <w:p w14:paraId="16D42994" w14:textId="77777777" w:rsidR="003E0F42" w:rsidRPr="00FE6C07" w:rsidRDefault="003E0F42" w:rsidP="003E0F42">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644BD680" w14:textId="77777777" w:rsidR="003E0F42" w:rsidRPr="00FE6C07" w:rsidRDefault="00E959DC" w:rsidP="003E0F42">
      <w:pPr>
        <w:spacing w:after="0" w:line="240" w:lineRule="auto"/>
        <w:rPr>
          <w:rFonts w:ascii="Times New Roman" w:eastAsia="Times New Roman" w:hAnsi="Times New Roman" w:cs="Times New Roman"/>
          <w:color w:val="1F497D"/>
          <w:szCs w:val="24"/>
        </w:rPr>
      </w:pPr>
      <w:hyperlink r:id="rId15" w:history="1">
        <w:r w:rsidR="003E0F42">
          <w:rPr>
            <w:rStyle w:val="Hyperlink"/>
            <w:rFonts w:ascii="Arial" w:eastAsia="Times New Roman" w:hAnsi="Arial" w:cs="Arial"/>
            <w:szCs w:val="24"/>
          </w:rPr>
          <w:t>http://www.awe.gov.au/system/files/pages/d72dfd1a-f0d8-4699-8d43-5d95bbb02428/files/tssc-guidelines-assessing-species-2021.pdf</w:t>
        </w:r>
      </w:hyperlink>
      <w:r w:rsidR="003E0F42" w:rsidRPr="00FE6C07">
        <w:rPr>
          <w:rFonts w:ascii="Times New Roman" w:eastAsia="Times New Roman" w:hAnsi="Times New Roman" w:cs="Times New Roman"/>
          <w:color w:val="1F497D"/>
          <w:szCs w:val="24"/>
        </w:rPr>
        <w:t>.</w:t>
      </w:r>
    </w:p>
    <w:p w14:paraId="4C70CE22" w14:textId="77777777" w:rsidR="003E0F42" w:rsidRPr="00FE6C07" w:rsidRDefault="003E0F42" w:rsidP="003E0F42">
      <w:pPr>
        <w:spacing w:line="240" w:lineRule="auto"/>
        <w:rPr>
          <w:rFonts w:ascii="Arial" w:eastAsia="Times New Roman" w:hAnsi="Arial" w:cs="Arial"/>
        </w:rPr>
      </w:pPr>
    </w:p>
    <w:p w14:paraId="1EA0BBD4"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sidRPr="00FE6C07">
        <w:rPr>
          <w:rFonts w:ascii="Arial" w:eastAsia="Times New Roman" w:hAnsi="Arial" w:cs="Arial"/>
        </w:rPr>
        <w:t>.</w:t>
      </w:r>
    </w:p>
    <w:p w14:paraId="175286D0"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sidRPr="00FE6C07">
        <w:rPr>
          <w:rFonts w:ascii="Arial" w:eastAsia="Times New Roman" w:hAnsi="Arial" w:cs="Arial"/>
        </w:rPr>
        <w:t>.</w:t>
      </w:r>
    </w:p>
    <w:p w14:paraId="540AA863" w14:textId="77777777" w:rsidR="003E0F42" w:rsidRPr="00FE6C07" w:rsidRDefault="003E0F42" w:rsidP="003E0F42">
      <w:pPr>
        <w:spacing w:line="240" w:lineRule="auto"/>
        <w:rPr>
          <w:rFonts w:ascii="Arial" w:eastAsia="Times New Roman" w:hAnsi="Arial" w:cs="Arial"/>
          <w:b/>
        </w:rPr>
      </w:pPr>
      <w:r w:rsidRPr="00FE6C07">
        <w:rPr>
          <w:rFonts w:ascii="Arial" w:eastAsia="Times New Roman" w:hAnsi="Arial" w:cs="Arial"/>
          <w:b/>
        </w:rPr>
        <w:t>Privacy notice</w:t>
      </w:r>
    </w:p>
    <w:p w14:paraId="37EABB1A"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4318A5D1"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239E26CF"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05438B8D"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0B4D441E" w14:textId="77777777" w:rsidR="003E0F42" w:rsidRPr="00FE6C07" w:rsidRDefault="003E0F42" w:rsidP="003E0F42">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2E3AE69A"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24AD6229" w14:textId="77777777" w:rsidR="003E0F42" w:rsidRPr="00FE6C07" w:rsidRDefault="003E0F42" w:rsidP="003E0F42">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A9B8BEC" w14:textId="115A2C36" w:rsidR="003E0F42" w:rsidRDefault="003E0F42" w:rsidP="003E0F42">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4B5ECEE3" w14:textId="0F33A7F2" w:rsidR="003D2700" w:rsidRDefault="003D2700">
      <w:pPr>
        <w:spacing w:after="0" w:line="240" w:lineRule="auto"/>
        <w:rPr>
          <w:rFonts w:ascii="Arial" w:eastAsia="Times New Roman" w:hAnsi="Arial" w:cs="Arial"/>
        </w:rPr>
      </w:pPr>
      <w:r>
        <w:rPr>
          <w:rFonts w:ascii="Arial" w:eastAsia="Times New Roman" w:hAnsi="Arial" w:cs="Arial"/>
        </w:rPr>
        <w:br w:type="page"/>
      </w:r>
    </w:p>
    <w:p w14:paraId="7192A8C4" w14:textId="0E975FA3" w:rsidR="00D00202" w:rsidRPr="009F43F9" w:rsidRDefault="00D00202" w:rsidP="00D00202">
      <w:pPr>
        <w:pStyle w:val="TSSC"/>
        <w:numPr>
          <w:ilvl w:val="0"/>
          <w:numId w:val="0"/>
        </w:numPr>
        <w:tabs>
          <w:tab w:val="clear" w:pos="567"/>
          <w:tab w:val="left" w:pos="720"/>
        </w:tabs>
        <w:ind w:left="1560" w:hanging="1560"/>
        <w:jc w:val="center"/>
        <w:rPr>
          <w:rFonts w:ascii="Arial" w:hAnsi="Arial" w:cs="Arial"/>
          <w:b/>
          <w:szCs w:val="24"/>
          <w:u w:val="single"/>
        </w:rPr>
      </w:pPr>
      <w:r w:rsidRPr="009F43F9">
        <w:rPr>
          <w:rFonts w:ascii="Arial" w:hAnsi="Arial" w:cs="Arial"/>
          <w:b/>
          <w:szCs w:val="24"/>
          <w:u w:val="single"/>
        </w:rPr>
        <w:lastRenderedPageBreak/>
        <w:t xml:space="preserve">CONSULTATION QUESTIONS </w:t>
      </w:r>
      <w:r w:rsidRPr="00740B15">
        <w:rPr>
          <w:rFonts w:ascii="Arial" w:hAnsi="Arial" w:cs="Arial"/>
          <w:b/>
          <w:szCs w:val="24"/>
          <w:u w:val="single"/>
        </w:rPr>
        <w:t>FOR DROSERA GIBSONII</w:t>
      </w:r>
    </w:p>
    <w:p w14:paraId="2261641C" w14:textId="77777777" w:rsidR="00D00202" w:rsidRPr="009F43F9" w:rsidRDefault="00D00202" w:rsidP="00D00202">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0D4A5839"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78273235" w14:textId="77777777" w:rsidR="00D00202" w:rsidRDefault="00D00202" w:rsidP="00D00202">
      <w:pPr>
        <w:pStyle w:val="ListParagraph"/>
        <w:autoSpaceDE w:val="0"/>
        <w:autoSpaceDN w:val="0"/>
        <w:adjustRightInd w:val="0"/>
        <w:ind w:left="360"/>
        <w:rPr>
          <w:rFonts w:ascii="Arial" w:hAnsi="Arial" w:cs="Arial"/>
        </w:rPr>
      </w:pPr>
    </w:p>
    <w:p w14:paraId="12BE219A"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231BDEA6" w14:textId="77777777" w:rsidR="00D00202" w:rsidRDefault="00D00202" w:rsidP="00D00202">
      <w:pPr>
        <w:pStyle w:val="ListParagraph"/>
        <w:autoSpaceDE w:val="0"/>
        <w:autoSpaceDN w:val="0"/>
        <w:adjustRightInd w:val="0"/>
        <w:ind w:left="360"/>
        <w:rPr>
          <w:rFonts w:ascii="Arial" w:hAnsi="Arial" w:cs="Arial"/>
        </w:rPr>
      </w:pPr>
    </w:p>
    <w:p w14:paraId="7F3947A3"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537E4767" w14:textId="77777777" w:rsidR="00D00202" w:rsidRDefault="00D00202" w:rsidP="00D00202">
      <w:pPr>
        <w:autoSpaceDE w:val="0"/>
        <w:autoSpaceDN w:val="0"/>
        <w:adjustRightInd w:val="0"/>
        <w:jc w:val="center"/>
        <w:rPr>
          <w:rFonts w:ascii="Arial" w:hAnsi="Arial" w:cs="Arial"/>
        </w:rPr>
      </w:pPr>
    </w:p>
    <w:p w14:paraId="2E8618C1"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697071E3"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19CE0023"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7A9B419F" w14:textId="77777777" w:rsidR="00765D47" w:rsidRDefault="00765D47" w:rsidP="00D00202">
      <w:pPr>
        <w:autoSpaceDE w:val="0"/>
        <w:autoSpaceDN w:val="0"/>
        <w:adjustRightInd w:val="0"/>
        <w:rPr>
          <w:rFonts w:ascii="Arial" w:hAnsi="Arial" w:cs="Arial"/>
        </w:rPr>
      </w:pPr>
    </w:p>
    <w:p w14:paraId="6530DC7E" w14:textId="30F0708C" w:rsidR="00D00202" w:rsidRDefault="00D00202" w:rsidP="00765D47">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55E27BF2" w14:textId="30D2D806" w:rsidR="00D00202" w:rsidRDefault="00D00202" w:rsidP="00D00202">
      <w:pPr>
        <w:autoSpaceDE w:val="0"/>
        <w:autoSpaceDN w:val="0"/>
        <w:adjustRightInd w:val="0"/>
        <w:rPr>
          <w:rFonts w:ascii="Arial" w:hAnsi="Arial" w:cs="Arial"/>
          <w:b/>
          <w:bCs/>
        </w:rPr>
      </w:pPr>
      <w:r>
        <w:rPr>
          <w:rFonts w:ascii="Arial" w:hAnsi="Arial" w:cs="Arial"/>
          <w:b/>
          <w:bCs/>
        </w:rPr>
        <w:t>Biological information</w:t>
      </w:r>
    </w:p>
    <w:p w14:paraId="6CB9E195"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320FF5D5" w14:textId="77777777" w:rsidR="00D00202" w:rsidRDefault="00D00202" w:rsidP="00D00202">
      <w:pPr>
        <w:pStyle w:val="ListParagraph"/>
        <w:autoSpaceDE w:val="0"/>
        <w:autoSpaceDN w:val="0"/>
        <w:adjustRightInd w:val="0"/>
        <w:ind w:left="360"/>
        <w:rPr>
          <w:rFonts w:ascii="Arial" w:hAnsi="Arial" w:cs="Arial"/>
        </w:rPr>
      </w:pPr>
    </w:p>
    <w:p w14:paraId="2956CB04"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01B71BBE" w14:textId="77777777" w:rsidR="00D00202" w:rsidRDefault="00D00202" w:rsidP="00D00202">
      <w:pPr>
        <w:autoSpaceDE w:val="0"/>
        <w:autoSpaceDN w:val="0"/>
        <w:adjustRightInd w:val="0"/>
        <w:rPr>
          <w:rFonts w:ascii="Arial" w:hAnsi="Arial" w:cs="Arial"/>
        </w:rPr>
      </w:pPr>
    </w:p>
    <w:p w14:paraId="42F6E7AC" w14:textId="686325B4" w:rsidR="00D00202" w:rsidRPr="00B27F41" w:rsidRDefault="00D00202" w:rsidP="00B27F41">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6B55C928" w14:textId="68C1B766" w:rsidR="00D00202" w:rsidRDefault="00D00202" w:rsidP="00D00202">
      <w:pPr>
        <w:autoSpaceDE w:val="0"/>
        <w:autoSpaceDN w:val="0"/>
        <w:adjustRightInd w:val="0"/>
        <w:rPr>
          <w:rFonts w:ascii="Arial,Bold" w:hAnsi="Arial,Bold" w:cs="Arial,Bold"/>
          <w:b/>
          <w:bCs/>
        </w:rPr>
      </w:pPr>
      <w:r>
        <w:rPr>
          <w:rFonts w:ascii="Arial,Bold" w:hAnsi="Arial,Bold" w:cs="Arial,Bold"/>
          <w:b/>
          <w:bCs/>
        </w:rPr>
        <w:t>Population size</w:t>
      </w:r>
    </w:p>
    <w:p w14:paraId="5512EA08"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51A92154" w14:textId="77777777" w:rsidR="00D00202" w:rsidRDefault="00D00202" w:rsidP="00D00202">
      <w:pPr>
        <w:pStyle w:val="ListParagraph"/>
        <w:autoSpaceDE w:val="0"/>
        <w:autoSpaceDN w:val="0"/>
        <w:adjustRightInd w:val="0"/>
        <w:ind w:left="360"/>
        <w:rPr>
          <w:rFonts w:ascii="Arial" w:hAnsi="Arial" w:cs="Arial"/>
        </w:rPr>
      </w:pPr>
    </w:p>
    <w:p w14:paraId="607066FC"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species/subspecies? If not, please provide justification for your response.</w:t>
      </w:r>
    </w:p>
    <w:p w14:paraId="532BB8B9" w14:textId="77777777" w:rsidR="00D00202" w:rsidRDefault="00D00202" w:rsidP="00D00202">
      <w:pPr>
        <w:pStyle w:val="ListParagraph"/>
        <w:autoSpaceDE w:val="0"/>
        <w:autoSpaceDN w:val="0"/>
        <w:adjustRightInd w:val="0"/>
        <w:ind w:left="360"/>
        <w:rPr>
          <w:rFonts w:ascii="Arial" w:hAnsi="Arial" w:cs="Arial"/>
        </w:rPr>
      </w:pPr>
    </w:p>
    <w:p w14:paraId="4F5A6F9E"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5B78D524" w14:textId="77777777" w:rsidR="00D00202" w:rsidRDefault="00D00202" w:rsidP="00D00202">
      <w:pPr>
        <w:pStyle w:val="ListParagraph"/>
        <w:autoSpaceDE w:val="0"/>
        <w:autoSpaceDN w:val="0"/>
        <w:adjustRightInd w:val="0"/>
        <w:ind w:left="360"/>
        <w:rPr>
          <w:rFonts w:ascii="Arial" w:hAnsi="Arial" w:cs="Arial"/>
        </w:rPr>
      </w:pPr>
    </w:p>
    <w:p w14:paraId="1AA5CF35" w14:textId="79D2B48C" w:rsidR="00D00202" w:rsidRDefault="00D00202" w:rsidP="00765D47">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23654D3B" w14:textId="77777777" w:rsidR="00765D47" w:rsidRPr="00765D47" w:rsidRDefault="00765D47" w:rsidP="00765D47">
      <w:pPr>
        <w:pStyle w:val="ListParagraph"/>
        <w:autoSpaceDE w:val="0"/>
        <w:autoSpaceDN w:val="0"/>
        <w:adjustRightInd w:val="0"/>
        <w:ind w:left="360"/>
        <w:rPr>
          <w:rFonts w:ascii="Arial" w:hAnsi="Arial" w:cs="Arial"/>
        </w:rPr>
      </w:pPr>
    </w:p>
    <w:p w14:paraId="660AD900"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4933D068" w14:textId="77777777" w:rsidR="00D00202" w:rsidRPr="00E953DB" w:rsidRDefault="00D00202" w:rsidP="00D00202">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w:t>
      </w:r>
      <w:r>
        <w:rPr>
          <w:rFonts w:ascii="Arial" w:hAnsi="Arial" w:cs="Arial"/>
          <w:sz w:val="44"/>
          <w:szCs w:val="44"/>
        </w:rPr>
        <w:t xml:space="preserve"> □ </w:t>
      </w:r>
      <w:r>
        <w:rPr>
          <w:rFonts w:ascii="Arial" w:hAnsi="Arial" w:cs="Arial"/>
        </w:rPr>
        <w:t xml:space="preserve">&gt;1000 </w:t>
      </w:r>
      <w:r>
        <w:rPr>
          <w:rFonts w:ascii="Arial" w:hAnsi="Arial" w:cs="Arial"/>
          <w:sz w:val="44"/>
          <w:szCs w:val="44"/>
        </w:rPr>
        <w:t>□</w:t>
      </w:r>
      <w:r>
        <w:rPr>
          <w:rFonts w:ascii="Arial" w:hAnsi="Arial" w:cs="Arial"/>
        </w:rPr>
        <w:t xml:space="preserve"> &gt;10 000 </w:t>
      </w:r>
    </w:p>
    <w:p w14:paraId="63CF05D6" w14:textId="77777777" w:rsidR="00D00202" w:rsidRDefault="00D00202" w:rsidP="00D00202">
      <w:pPr>
        <w:pStyle w:val="ListParagraph"/>
        <w:autoSpaceDE w:val="0"/>
        <w:autoSpaceDN w:val="0"/>
        <w:adjustRightInd w:val="0"/>
        <w:ind w:left="360"/>
        <w:rPr>
          <w:rFonts w:ascii="Arial" w:hAnsi="Arial" w:cs="Arial"/>
        </w:rPr>
      </w:pPr>
    </w:p>
    <w:p w14:paraId="181FDDB4"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1988F8A4"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6B77289"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6B1CC22"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5DF11070"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04107B99"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07624712" w14:textId="77777777" w:rsidR="00D00202" w:rsidRDefault="00D00202" w:rsidP="00D00202">
      <w:pPr>
        <w:autoSpaceDE w:val="0"/>
        <w:autoSpaceDN w:val="0"/>
        <w:adjustRightInd w:val="0"/>
        <w:rPr>
          <w:rFonts w:ascii="Arial" w:hAnsi="Arial" w:cs="Arial"/>
        </w:rPr>
      </w:pPr>
    </w:p>
    <w:p w14:paraId="604D30A3" w14:textId="77777777" w:rsidR="00D00202" w:rsidRDefault="00D00202" w:rsidP="00D00202">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6E3BEB8F"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0BC8BFAB" w14:textId="77777777" w:rsidR="00D00202" w:rsidRDefault="00D00202" w:rsidP="00D00202">
      <w:pPr>
        <w:pStyle w:val="ListParagraph"/>
        <w:autoSpaceDE w:val="0"/>
        <w:autoSpaceDN w:val="0"/>
        <w:adjustRightInd w:val="0"/>
        <w:ind w:left="360"/>
        <w:rPr>
          <w:rFonts w:ascii="Arial" w:hAnsi="Arial" w:cs="Arial"/>
        </w:rPr>
      </w:pPr>
    </w:p>
    <w:p w14:paraId="2F6DBA32" w14:textId="77777777" w:rsidR="00D00202" w:rsidRDefault="00D00202" w:rsidP="00D00202">
      <w:pPr>
        <w:autoSpaceDE w:val="0"/>
        <w:autoSpaceDN w:val="0"/>
        <w:adjustRightInd w:val="0"/>
        <w:rPr>
          <w:rFonts w:ascii="Arial" w:hAnsi="Arial" w:cs="Arial"/>
        </w:rPr>
      </w:pPr>
      <w:r>
        <w:rPr>
          <w:rFonts w:ascii="Arial,Bold" w:hAnsi="Arial,Bold" w:cs="Arial,Bold"/>
          <w:b/>
          <w:bCs/>
        </w:rPr>
        <w:t>Evidence of total population size change</w:t>
      </w:r>
    </w:p>
    <w:p w14:paraId="7922BAC0" w14:textId="77777777" w:rsidR="00D00202" w:rsidRDefault="00D00202" w:rsidP="00D00202">
      <w:pPr>
        <w:pStyle w:val="ListParagraph"/>
        <w:numPr>
          <w:ilvl w:val="0"/>
          <w:numId w:val="19"/>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mid-1990s </w:t>
      </w:r>
      <w:r>
        <w:rPr>
          <w:rFonts w:ascii="Arial,Italic" w:hAnsi="Arial,Italic" w:cs="Arial,Italic"/>
          <w:i/>
          <w:iCs/>
        </w:rPr>
        <w:t xml:space="preserve">(at or soon after the start of the most recent </w:t>
      </w:r>
      <w:r w:rsidRPr="00740B15">
        <w:rPr>
          <w:rFonts w:ascii="Arial,Italic" w:hAnsi="Arial,Italic" w:cs="Arial,Italic"/>
          <w:i/>
          <w:iCs/>
        </w:rPr>
        <w:t>three generation/</w:t>
      </w:r>
      <w:proofErr w:type="gramStart"/>
      <w:r w:rsidRPr="00740B15">
        <w:rPr>
          <w:rFonts w:ascii="Arial,Italic" w:hAnsi="Arial,Italic" w:cs="Arial,Italic"/>
          <w:i/>
          <w:iCs/>
        </w:rPr>
        <w:t>10 year</w:t>
      </w:r>
      <w:proofErr w:type="gramEnd"/>
      <w:r w:rsidRPr="00740B15">
        <w:rPr>
          <w:rFonts w:ascii="Arial,Italic" w:hAnsi="Arial,Italic" w:cs="Arial,Italic"/>
          <w:i/>
          <w:iCs/>
        </w:rPr>
        <w:t xml:space="preserve"> period</w:t>
      </w:r>
      <w:r>
        <w:rPr>
          <w:rFonts w:ascii="Arial,Italic" w:hAnsi="Arial,Italic" w:cs="Arial,Italic"/>
          <w:i/>
          <w:iCs/>
        </w:rPr>
        <w:t>)</w:t>
      </w:r>
      <w:r>
        <w:rPr>
          <w:rFonts w:ascii="Arial" w:hAnsi="Arial" w:cs="Arial"/>
        </w:rPr>
        <w:t>? Please provide justification for your response.</w:t>
      </w:r>
    </w:p>
    <w:p w14:paraId="44635E52" w14:textId="77777777" w:rsidR="00D00202" w:rsidRDefault="00D00202" w:rsidP="00D00202">
      <w:pPr>
        <w:pStyle w:val="ListParagraph"/>
        <w:autoSpaceDE w:val="0"/>
        <w:autoSpaceDN w:val="0"/>
        <w:adjustRightInd w:val="0"/>
        <w:ind w:left="360"/>
        <w:rPr>
          <w:rFonts w:ascii="Arial,Italic" w:hAnsi="Arial,Italic" w:cs="Arial,Italic"/>
          <w:i/>
          <w:iCs/>
        </w:rPr>
      </w:pPr>
    </w:p>
    <w:p w14:paraId="33265252"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6030E828" w14:textId="77777777" w:rsidR="00D00202" w:rsidRDefault="00D00202" w:rsidP="00D00202">
      <w:pPr>
        <w:pStyle w:val="ListParagraph"/>
        <w:autoSpaceDE w:val="0"/>
        <w:autoSpaceDN w:val="0"/>
        <w:adjustRightInd w:val="0"/>
        <w:ind w:left="360"/>
        <w:rPr>
          <w:rFonts w:ascii="Arial" w:hAnsi="Arial" w:cs="Arial"/>
        </w:rPr>
      </w:pPr>
    </w:p>
    <w:p w14:paraId="4F47349A"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79B9CB43"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 </w:t>
      </w:r>
      <w:r>
        <w:rPr>
          <w:rFonts w:ascii="Arial" w:hAnsi="Arial" w:cs="Arial"/>
          <w:sz w:val="44"/>
          <w:szCs w:val="44"/>
        </w:rPr>
        <w:t>□</w:t>
      </w:r>
      <w:r>
        <w:rPr>
          <w:rFonts w:ascii="Arial" w:hAnsi="Arial" w:cs="Arial"/>
        </w:rPr>
        <w:t xml:space="preserve"> &gt;1000 </w:t>
      </w:r>
      <w:r>
        <w:rPr>
          <w:rFonts w:ascii="Arial" w:hAnsi="Arial" w:cs="Arial"/>
          <w:sz w:val="44"/>
          <w:szCs w:val="44"/>
        </w:rPr>
        <w:t>□</w:t>
      </w:r>
      <w:r>
        <w:rPr>
          <w:rFonts w:ascii="Arial" w:hAnsi="Arial" w:cs="Arial"/>
        </w:rPr>
        <w:t xml:space="preserve"> &gt;10 000 </w:t>
      </w:r>
    </w:p>
    <w:p w14:paraId="67B7C8F1" w14:textId="77777777" w:rsidR="00D00202" w:rsidRDefault="00D00202" w:rsidP="00D00202">
      <w:pPr>
        <w:pStyle w:val="ListParagraph"/>
        <w:autoSpaceDE w:val="0"/>
        <w:autoSpaceDN w:val="0"/>
        <w:adjustRightInd w:val="0"/>
        <w:ind w:left="360"/>
        <w:rPr>
          <w:rFonts w:ascii="Arial" w:hAnsi="Arial" w:cs="Arial"/>
        </w:rPr>
      </w:pPr>
    </w:p>
    <w:p w14:paraId="10A4AC48"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1871FAC2"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7ADAB95"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C9C5B6F"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51–95% - reasonably certain, information suggests this range</w:t>
      </w:r>
    </w:p>
    <w:p w14:paraId="656C5ECE"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097DE87F" w14:textId="1C3BC5FA" w:rsidR="00D00202" w:rsidRDefault="00D00202" w:rsidP="00D00202">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3C26B9DF" w14:textId="77777777" w:rsidR="00765D47" w:rsidRDefault="00765D47" w:rsidP="00D00202">
      <w:pPr>
        <w:pStyle w:val="ListParagraph"/>
        <w:autoSpaceDE w:val="0"/>
        <w:autoSpaceDN w:val="0"/>
        <w:adjustRightInd w:val="0"/>
        <w:ind w:left="360"/>
        <w:rPr>
          <w:rFonts w:ascii="Arial" w:hAnsi="Arial" w:cs="Arial"/>
        </w:rPr>
      </w:pPr>
    </w:p>
    <w:p w14:paraId="29294B62" w14:textId="77777777" w:rsidR="00D00202" w:rsidRPr="00740B15"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species/subspecies’ total population size over the last approximately 15 years</w:t>
      </w:r>
      <w:r>
        <w:rPr>
          <w:rFonts w:ascii="Arial" w:hAnsi="Arial" w:cs="Arial"/>
          <w:color w:val="FF0000"/>
        </w:rPr>
        <w:t xml:space="preserve"> </w:t>
      </w:r>
      <w:r w:rsidRPr="00830F92">
        <w:rPr>
          <w:rFonts w:ascii="Arial" w:hAnsi="Arial" w:cs="Arial"/>
        </w:rPr>
        <w:t>(</w:t>
      </w:r>
      <w:proofErr w:type="gramStart"/>
      <w:r w:rsidRPr="00830F92">
        <w:rPr>
          <w:rFonts w:ascii="Arial" w:hAnsi="Arial" w:cs="Arial"/>
        </w:rPr>
        <w:t>i.e</w:t>
      </w:r>
      <w:r w:rsidRPr="00740B15">
        <w:rPr>
          <w:rFonts w:ascii="Arial" w:hAnsi="Arial" w:cs="Arial"/>
        </w:rPr>
        <w:t>.</w:t>
      </w:r>
      <w:proofErr w:type="gramEnd"/>
      <w:r w:rsidRPr="00740B15">
        <w:rPr>
          <w:rFonts w:ascii="Arial" w:hAnsi="Arial" w:cs="Arial"/>
        </w:rPr>
        <w:t xml:space="preserve"> three generations/10 year period)? Please provide justification for your response.</w:t>
      </w:r>
    </w:p>
    <w:p w14:paraId="303DC78B" w14:textId="77777777" w:rsidR="00D00202" w:rsidRPr="00C77247" w:rsidRDefault="00D00202" w:rsidP="00D00202">
      <w:pPr>
        <w:autoSpaceDE w:val="0"/>
        <w:autoSpaceDN w:val="0"/>
        <w:adjustRightInd w:val="0"/>
        <w:rPr>
          <w:rFonts w:ascii="Arial" w:hAnsi="Arial" w:cs="Arial"/>
        </w:rPr>
      </w:pPr>
    </w:p>
    <w:p w14:paraId="4D1CEA46" w14:textId="77777777" w:rsidR="00D00202" w:rsidRDefault="00D00202" w:rsidP="00D00202">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589AB5F" w14:textId="77777777" w:rsidR="00D00202" w:rsidRDefault="00D00202" w:rsidP="00D00202">
      <w:pPr>
        <w:autoSpaceDE w:val="0"/>
        <w:autoSpaceDN w:val="0"/>
        <w:adjustRightInd w:val="0"/>
        <w:ind w:left="360"/>
        <w:rPr>
          <w:rFonts w:ascii="Arial" w:hAnsi="Arial" w:cs="Arial"/>
        </w:rPr>
      </w:pPr>
      <w:r>
        <w:rPr>
          <w:rFonts w:ascii="Arial" w:hAnsi="Arial" w:cs="Arial"/>
        </w:rPr>
        <w:t>Decline estimated to be in the range of:</w:t>
      </w:r>
    </w:p>
    <w:p w14:paraId="6D805185"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7E736993" w14:textId="77777777" w:rsidR="00D00202" w:rsidRDefault="00D00202" w:rsidP="00D00202">
      <w:pPr>
        <w:autoSpaceDE w:val="0"/>
        <w:autoSpaceDN w:val="0"/>
        <w:adjustRightInd w:val="0"/>
        <w:ind w:left="360"/>
        <w:rPr>
          <w:rFonts w:ascii="Arial" w:hAnsi="Arial" w:cs="Arial"/>
        </w:rPr>
      </w:pPr>
      <w:r>
        <w:rPr>
          <w:rFonts w:ascii="Arial" w:hAnsi="Arial" w:cs="Arial"/>
        </w:rPr>
        <w:t>Level of your confidence in this estimated decline:</w:t>
      </w:r>
    </w:p>
    <w:p w14:paraId="2CA6226A"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7C8319A4"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C7BA050"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3DC20118"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56B0BC00"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55293460" w14:textId="77777777" w:rsidR="00D00202" w:rsidRDefault="00D00202" w:rsidP="00D00202">
      <w:pPr>
        <w:autoSpaceDE w:val="0"/>
        <w:autoSpaceDN w:val="0"/>
        <w:adjustRightInd w:val="0"/>
        <w:rPr>
          <w:rFonts w:ascii="Arial" w:hAnsi="Arial" w:cs="Arial"/>
        </w:rPr>
      </w:pPr>
    </w:p>
    <w:p w14:paraId="28CB21B1" w14:textId="738343CA"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0DCC9732" w14:textId="77777777" w:rsidR="00765D47" w:rsidRDefault="00765D47" w:rsidP="00765D47">
      <w:pPr>
        <w:pStyle w:val="ListParagraph"/>
        <w:autoSpaceDE w:val="0"/>
        <w:autoSpaceDN w:val="0"/>
        <w:adjustRightInd w:val="0"/>
        <w:spacing w:after="0" w:line="240" w:lineRule="auto"/>
        <w:ind w:left="360"/>
        <w:rPr>
          <w:rFonts w:ascii="Arial" w:hAnsi="Arial" w:cs="Arial"/>
        </w:rPr>
      </w:pPr>
    </w:p>
    <w:p w14:paraId="13D83C79" w14:textId="77777777" w:rsidR="00D00202" w:rsidRDefault="00D00202" w:rsidP="00D00202">
      <w:pPr>
        <w:autoSpaceDE w:val="0"/>
        <w:autoSpaceDN w:val="0"/>
        <w:adjustRightInd w:val="0"/>
        <w:rPr>
          <w:rFonts w:ascii="Arial" w:hAnsi="Arial" w:cs="Arial"/>
        </w:rPr>
      </w:pPr>
    </w:p>
    <w:p w14:paraId="6994B822" w14:textId="77777777" w:rsidR="00D00202" w:rsidRDefault="00D00202" w:rsidP="00D00202">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18DE94E6" w14:textId="77777777" w:rsidR="00D00202" w:rsidRDefault="00D00202" w:rsidP="00D00202">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2E030835" w14:textId="77777777" w:rsidR="00D00202" w:rsidRDefault="00D00202" w:rsidP="00D00202">
      <w:pPr>
        <w:autoSpaceDE w:val="0"/>
        <w:autoSpaceDN w:val="0"/>
        <w:adjustRightInd w:val="0"/>
        <w:rPr>
          <w:rFonts w:ascii="Arial,Bold" w:hAnsi="Arial,Bold" w:cs="Arial,Bold"/>
          <w:b/>
          <w:bCs/>
        </w:rPr>
      </w:pPr>
    </w:p>
    <w:p w14:paraId="455EAC20"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lastRenderedPageBreak/>
        <w:t>Does the assessment consider the entire geographic extent and national extent of the species/subspecies? If not, please provide justification for your response.</w:t>
      </w:r>
    </w:p>
    <w:p w14:paraId="5BFE1D6B" w14:textId="77777777" w:rsidR="00D00202" w:rsidRDefault="00D00202" w:rsidP="00D00202">
      <w:pPr>
        <w:pStyle w:val="ListParagraph"/>
        <w:autoSpaceDE w:val="0"/>
        <w:autoSpaceDN w:val="0"/>
        <w:adjustRightInd w:val="0"/>
        <w:ind w:left="360"/>
        <w:rPr>
          <w:rFonts w:ascii="Arial" w:hAnsi="Arial" w:cs="Arial"/>
        </w:rPr>
      </w:pPr>
    </w:p>
    <w:p w14:paraId="3EBB6AE3"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37005836" w14:textId="77777777" w:rsidR="00D00202" w:rsidRDefault="00D00202" w:rsidP="00D00202">
      <w:pPr>
        <w:pStyle w:val="ListParagraph"/>
        <w:autoSpaceDE w:val="0"/>
        <w:autoSpaceDN w:val="0"/>
        <w:adjustRightInd w:val="0"/>
        <w:ind w:left="360"/>
        <w:rPr>
          <w:rFonts w:ascii="Arial" w:hAnsi="Arial" w:cs="Arial"/>
        </w:rPr>
      </w:pPr>
    </w:p>
    <w:p w14:paraId="2344EFFA"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26B713ED" w14:textId="77777777" w:rsidR="00D00202" w:rsidRDefault="00D00202" w:rsidP="00D00202">
      <w:pPr>
        <w:pStyle w:val="ListParagraph"/>
        <w:autoSpaceDE w:val="0"/>
        <w:autoSpaceDN w:val="0"/>
        <w:adjustRightInd w:val="0"/>
        <w:ind w:left="360"/>
        <w:rPr>
          <w:rFonts w:ascii="Arial" w:hAnsi="Arial" w:cs="Arial"/>
        </w:rPr>
      </w:pPr>
    </w:p>
    <w:p w14:paraId="58843739"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63477486" w14:textId="77777777" w:rsidR="00D00202" w:rsidRDefault="00D00202" w:rsidP="00D00202">
      <w:pPr>
        <w:pStyle w:val="ListParagraph"/>
        <w:autoSpaceDE w:val="0"/>
        <w:autoSpaceDN w:val="0"/>
        <w:adjustRightInd w:val="0"/>
        <w:ind w:left="360"/>
        <w:rPr>
          <w:rFonts w:ascii="Arial" w:hAnsi="Arial" w:cs="Arial"/>
        </w:rPr>
      </w:pPr>
    </w:p>
    <w:p w14:paraId="474E2B52"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1CE0BF2F" w14:textId="77777777" w:rsidR="00D00202" w:rsidRDefault="00D00202" w:rsidP="00D00202">
      <w:pPr>
        <w:pStyle w:val="ListParagraph"/>
        <w:autoSpaceDE w:val="0"/>
        <w:autoSpaceDN w:val="0"/>
        <w:adjustRightInd w:val="0"/>
        <w:ind w:left="360"/>
        <w:rPr>
          <w:rFonts w:ascii="Arial" w:hAnsi="Arial" w:cs="Arial"/>
        </w:rPr>
      </w:pPr>
    </w:p>
    <w:p w14:paraId="7513321B"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D9B677E" w14:textId="77777777" w:rsidR="00D00202" w:rsidRDefault="00D00202" w:rsidP="00D00202">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2DDE281D"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9660CF5" w14:textId="77777777" w:rsidR="00D00202" w:rsidRDefault="00D00202" w:rsidP="00D0020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B0BE8B9"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52EBD341"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C143A7B"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F1460AA"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BCD4DBE"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5B2F60EB" w14:textId="77777777" w:rsidR="00D00202" w:rsidRDefault="00D00202" w:rsidP="00D00202">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1CA0347" w14:textId="77777777" w:rsidR="00D00202" w:rsidRDefault="00D00202" w:rsidP="00D00202">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4DEC9C33"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09312F77" w14:textId="77777777" w:rsidR="00D00202" w:rsidRDefault="00D00202" w:rsidP="00D00202">
      <w:pPr>
        <w:autoSpaceDE w:val="0"/>
        <w:autoSpaceDN w:val="0"/>
        <w:adjustRightInd w:val="0"/>
        <w:ind w:left="360"/>
        <w:rPr>
          <w:rFonts w:ascii="Arial" w:hAnsi="Arial" w:cs="Arial"/>
        </w:rPr>
      </w:pPr>
    </w:p>
    <w:p w14:paraId="3EF6A107" w14:textId="77777777" w:rsidR="00D00202" w:rsidRDefault="00D00202" w:rsidP="00D00202">
      <w:pPr>
        <w:autoSpaceDE w:val="0"/>
        <w:autoSpaceDN w:val="0"/>
        <w:adjustRightInd w:val="0"/>
        <w:ind w:left="360"/>
        <w:rPr>
          <w:rFonts w:ascii="Arial" w:hAnsi="Arial" w:cs="Arial"/>
        </w:rPr>
      </w:pPr>
      <w:r>
        <w:rPr>
          <w:rFonts w:ascii="Arial" w:hAnsi="Arial" w:cs="Arial"/>
        </w:rPr>
        <w:lastRenderedPageBreak/>
        <w:t>Level of your confidence in this estimated extent of occurrence:</w:t>
      </w:r>
    </w:p>
    <w:p w14:paraId="168C573F"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20FBCD3A"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6FCEC87"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00AFBAA"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0659615" w14:textId="77777777" w:rsidR="00D00202" w:rsidRDefault="00D00202" w:rsidP="00D0020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743B57A0" w14:textId="77777777" w:rsidR="00D00202" w:rsidRDefault="00D00202" w:rsidP="00D00202">
      <w:pPr>
        <w:autoSpaceDE w:val="0"/>
        <w:autoSpaceDN w:val="0"/>
        <w:adjustRightInd w:val="0"/>
        <w:ind w:left="1920" w:hanging="1560"/>
        <w:rPr>
          <w:rFonts w:ascii="Arial" w:hAnsi="Arial" w:cs="Arial"/>
          <w:b/>
        </w:rPr>
      </w:pPr>
    </w:p>
    <w:p w14:paraId="239D9794" w14:textId="77777777" w:rsidR="00D00202" w:rsidRDefault="00D00202" w:rsidP="00D00202">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1DBD186C" w14:textId="77777777" w:rsidR="00D00202" w:rsidRDefault="00D00202" w:rsidP="00D00202">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19B5918D"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659D927B" w14:textId="77777777" w:rsidR="00D00202" w:rsidRDefault="00D00202" w:rsidP="00D00202">
      <w:pPr>
        <w:pStyle w:val="ListParagraph"/>
        <w:autoSpaceDE w:val="0"/>
        <w:autoSpaceDN w:val="0"/>
        <w:adjustRightInd w:val="0"/>
        <w:ind w:left="360"/>
        <w:rPr>
          <w:rFonts w:ascii="Arial" w:hAnsi="Arial" w:cs="Arial"/>
        </w:rPr>
      </w:pPr>
    </w:p>
    <w:p w14:paraId="690964BA"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286A30ED" w14:textId="77777777" w:rsidR="00D00202" w:rsidRDefault="00D00202" w:rsidP="00D00202">
      <w:pPr>
        <w:pStyle w:val="ListParagraph"/>
        <w:autoSpaceDE w:val="0"/>
        <w:autoSpaceDN w:val="0"/>
        <w:adjustRightInd w:val="0"/>
        <w:ind w:left="360"/>
        <w:rPr>
          <w:rFonts w:ascii="Arial" w:hAnsi="Arial" w:cs="Arial"/>
        </w:rPr>
      </w:pPr>
    </w:p>
    <w:p w14:paraId="0CE3C985" w14:textId="77777777" w:rsidR="00D00202" w:rsidRDefault="00D00202" w:rsidP="00D00202">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0F9106C4" w14:textId="77777777" w:rsidR="00D00202" w:rsidRDefault="00D00202" w:rsidP="00D00202">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49BD4553"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10C70B6" w14:textId="77777777" w:rsidR="00D00202" w:rsidRDefault="00D00202" w:rsidP="00D0020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654CDBA5"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50932780"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85F3C2E"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8949305"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6D8E648"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99–100% - very high level of certainty, data is accurate within this range</w:t>
      </w:r>
    </w:p>
    <w:p w14:paraId="40387F44" w14:textId="77777777" w:rsidR="00D00202" w:rsidRDefault="00D00202" w:rsidP="00D00202">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2994DF8" w14:textId="77777777" w:rsidR="00D00202" w:rsidRDefault="00D00202" w:rsidP="00D00202">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0E50F179"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57634E41" w14:textId="77777777" w:rsidR="00D00202" w:rsidRDefault="00D00202" w:rsidP="00D0020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17BDF53F"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6D763F5C"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C69A594"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2C021408" w14:textId="77777777" w:rsidR="00D00202" w:rsidRDefault="00D00202" w:rsidP="00D0020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66C734B8" w14:textId="77777777" w:rsidR="00D00202" w:rsidRDefault="00D00202" w:rsidP="00D00202">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033E716E" w14:textId="77777777" w:rsidR="00D00202" w:rsidRDefault="00D00202" w:rsidP="00D00202">
      <w:pPr>
        <w:autoSpaceDE w:val="0"/>
        <w:autoSpaceDN w:val="0"/>
        <w:adjustRightInd w:val="0"/>
        <w:rPr>
          <w:rFonts w:ascii="Arial" w:hAnsi="Arial" w:cs="Arial"/>
        </w:rPr>
      </w:pPr>
    </w:p>
    <w:p w14:paraId="0D9242BC"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3F16DB80" w14:textId="77777777" w:rsidR="00D00202" w:rsidRPr="009F43F9" w:rsidRDefault="00D00202" w:rsidP="00D00202">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6AEF86A1"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020CB31F" w14:textId="77777777" w:rsidR="00D00202" w:rsidRDefault="00D00202" w:rsidP="00D00202">
      <w:pPr>
        <w:autoSpaceDE w:val="0"/>
        <w:autoSpaceDN w:val="0"/>
        <w:adjustRightInd w:val="0"/>
        <w:rPr>
          <w:rFonts w:ascii="Arial" w:hAnsi="Arial" w:cs="Arial"/>
        </w:rPr>
      </w:pPr>
    </w:p>
    <w:p w14:paraId="3C405DA4" w14:textId="77777777" w:rsidR="00D00202" w:rsidRDefault="00D00202" w:rsidP="00D00202">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3A5DC355"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3A1B74E9" w14:textId="77777777" w:rsidR="00D00202" w:rsidRDefault="00D00202" w:rsidP="00D00202">
      <w:pPr>
        <w:pStyle w:val="ListParagraph"/>
        <w:autoSpaceDE w:val="0"/>
        <w:autoSpaceDN w:val="0"/>
        <w:adjustRightInd w:val="0"/>
        <w:ind w:left="360"/>
        <w:rPr>
          <w:rFonts w:ascii="Arial" w:hAnsi="Arial" w:cs="Arial"/>
        </w:rPr>
      </w:pPr>
    </w:p>
    <w:p w14:paraId="4A60F11A"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040E3FDA" w14:textId="77777777" w:rsidR="00D00202" w:rsidRDefault="00D00202" w:rsidP="00D00202">
      <w:pPr>
        <w:pStyle w:val="ListParagraph"/>
        <w:autoSpaceDE w:val="0"/>
        <w:autoSpaceDN w:val="0"/>
        <w:adjustRightInd w:val="0"/>
        <w:ind w:left="360"/>
        <w:rPr>
          <w:rFonts w:ascii="Arial" w:hAnsi="Arial" w:cs="Arial"/>
        </w:rPr>
      </w:pPr>
    </w:p>
    <w:p w14:paraId="31B433A9"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692EAD57" w14:textId="77777777" w:rsidR="00D00202" w:rsidRDefault="00D00202" w:rsidP="00D00202">
      <w:pPr>
        <w:pStyle w:val="ListParagraph"/>
        <w:autoSpaceDE w:val="0"/>
        <w:autoSpaceDN w:val="0"/>
        <w:adjustRightInd w:val="0"/>
        <w:ind w:left="360"/>
        <w:rPr>
          <w:rFonts w:ascii="Arial" w:hAnsi="Arial" w:cs="Arial"/>
        </w:rPr>
      </w:pPr>
    </w:p>
    <w:p w14:paraId="3EBCBF5E"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6A064E0A" w14:textId="77777777" w:rsidR="00D00202" w:rsidRDefault="00D00202" w:rsidP="00D00202">
      <w:pPr>
        <w:pStyle w:val="ListParagraph"/>
        <w:autoSpaceDE w:val="0"/>
        <w:autoSpaceDN w:val="0"/>
        <w:adjustRightInd w:val="0"/>
        <w:ind w:left="360"/>
        <w:rPr>
          <w:rFonts w:ascii="Arial" w:hAnsi="Arial" w:cs="Arial"/>
        </w:rPr>
      </w:pPr>
    </w:p>
    <w:p w14:paraId="0EECCE1F"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2DAC31BC" w14:textId="77777777" w:rsidR="00D00202" w:rsidRDefault="00D00202" w:rsidP="00D00202">
      <w:pPr>
        <w:autoSpaceDE w:val="0"/>
        <w:autoSpaceDN w:val="0"/>
        <w:adjustRightInd w:val="0"/>
        <w:ind w:left="1560" w:hanging="1560"/>
        <w:rPr>
          <w:rFonts w:ascii="Arial,Bold" w:hAnsi="Arial,Bold" w:cs="Arial,Bold"/>
          <w:b/>
          <w:bCs/>
        </w:rPr>
      </w:pPr>
    </w:p>
    <w:p w14:paraId="41FCD529" w14:textId="77777777" w:rsidR="00D00202" w:rsidRDefault="00D00202" w:rsidP="00D00202">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24C15567"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species/subspecies? To what extent have they been effective?</w:t>
      </w:r>
    </w:p>
    <w:p w14:paraId="27F628C3" w14:textId="77777777" w:rsidR="00D00202" w:rsidRDefault="00D00202" w:rsidP="00D00202">
      <w:pPr>
        <w:pStyle w:val="ListParagraph"/>
        <w:autoSpaceDE w:val="0"/>
        <w:autoSpaceDN w:val="0"/>
        <w:adjustRightInd w:val="0"/>
        <w:ind w:left="360"/>
        <w:rPr>
          <w:rFonts w:ascii="Arial" w:hAnsi="Arial" w:cs="Arial"/>
        </w:rPr>
      </w:pPr>
    </w:p>
    <w:p w14:paraId="29867A3D"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270C2EE2" w14:textId="77777777" w:rsidR="00D00202" w:rsidRDefault="00D00202" w:rsidP="00D00202">
      <w:pPr>
        <w:pStyle w:val="ListParagraph"/>
        <w:autoSpaceDE w:val="0"/>
        <w:autoSpaceDN w:val="0"/>
        <w:adjustRightInd w:val="0"/>
        <w:ind w:left="360"/>
        <w:rPr>
          <w:rFonts w:ascii="Arial" w:hAnsi="Arial" w:cs="Arial"/>
        </w:rPr>
      </w:pPr>
    </w:p>
    <w:p w14:paraId="196F5AD6"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5FFC8933" w14:textId="77777777" w:rsidR="00D00202" w:rsidRDefault="00D00202" w:rsidP="00D00202">
      <w:pPr>
        <w:autoSpaceDE w:val="0"/>
        <w:autoSpaceDN w:val="0"/>
        <w:adjustRightInd w:val="0"/>
        <w:rPr>
          <w:rFonts w:ascii="Arial" w:hAnsi="Arial" w:cs="Arial"/>
        </w:rPr>
      </w:pPr>
    </w:p>
    <w:p w14:paraId="762851F9" w14:textId="77777777" w:rsidR="00D00202" w:rsidRDefault="00D00202" w:rsidP="00D00202">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6DF2806E"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0B35F3DA" w14:textId="77777777" w:rsidR="00D00202" w:rsidRDefault="00D00202" w:rsidP="00D00202">
      <w:pPr>
        <w:pStyle w:val="ListParagraph"/>
        <w:autoSpaceDE w:val="0"/>
        <w:autoSpaceDN w:val="0"/>
        <w:adjustRightInd w:val="0"/>
        <w:ind w:left="360"/>
        <w:rPr>
          <w:rFonts w:ascii="Arial" w:hAnsi="Arial" w:cs="Arial"/>
          <w:color w:val="000000"/>
        </w:rPr>
      </w:pPr>
    </w:p>
    <w:p w14:paraId="2FD89749"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2330A1FD" w14:textId="77777777" w:rsidR="00D00202" w:rsidRDefault="00D00202" w:rsidP="00D00202">
      <w:pPr>
        <w:pStyle w:val="ListParagraph"/>
        <w:autoSpaceDE w:val="0"/>
        <w:autoSpaceDN w:val="0"/>
        <w:adjustRightInd w:val="0"/>
        <w:ind w:left="360"/>
        <w:rPr>
          <w:rFonts w:ascii="Arial" w:hAnsi="Arial" w:cs="Arial"/>
          <w:color w:val="000000"/>
        </w:rPr>
      </w:pPr>
    </w:p>
    <w:p w14:paraId="1BC331EA"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2A5EB108" w14:textId="77777777" w:rsidR="00D00202" w:rsidRDefault="00D00202" w:rsidP="00D00202">
      <w:pPr>
        <w:pStyle w:val="ListParagraph"/>
        <w:autoSpaceDE w:val="0"/>
        <w:autoSpaceDN w:val="0"/>
        <w:adjustRightInd w:val="0"/>
        <w:ind w:left="360"/>
        <w:rPr>
          <w:rFonts w:ascii="Arial" w:hAnsi="Arial" w:cs="Arial"/>
          <w:color w:val="000000"/>
        </w:rPr>
      </w:pPr>
    </w:p>
    <w:p w14:paraId="0DBA3D47"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3CCD7734" w14:textId="77777777" w:rsidR="00D00202" w:rsidRDefault="00D00202" w:rsidP="00D00202">
      <w:pPr>
        <w:pStyle w:val="ListParagraph"/>
        <w:autoSpaceDE w:val="0"/>
        <w:autoSpaceDN w:val="0"/>
        <w:adjustRightInd w:val="0"/>
        <w:ind w:left="360"/>
        <w:rPr>
          <w:rFonts w:ascii="Arial" w:hAnsi="Arial" w:cs="Arial"/>
          <w:color w:val="000000"/>
        </w:rPr>
      </w:pPr>
    </w:p>
    <w:p w14:paraId="3162D863" w14:textId="77777777"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38142748" w14:textId="77777777" w:rsidR="00D00202" w:rsidRDefault="00D00202" w:rsidP="00D00202">
      <w:pPr>
        <w:pStyle w:val="ListParagraph"/>
        <w:autoSpaceDE w:val="0"/>
        <w:autoSpaceDN w:val="0"/>
        <w:adjustRightInd w:val="0"/>
        <w:ind w:left="360"/>
        <w:rPr>
          <w:rFonts w:ascii="Arial" w:hAnsi="Arial" w:cs="Arial"/>
          <w:color w:val="000000"/>
        </w:rPr>
      </w:pPr>
    </w:p>
    <w:p w14:paraId="7833BC69" w14:textId="77777777" w:rsidR="00D00202" w:rsidRDefault="00D00202" w:rsidP="00D00202">
      <w:pPr>
        <w:pStyle w:val="ListParagraph"/>
        <w:numPr>
          <w:ilvl w:val="1"/>
          <w:numId w:val="19"/>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73CFFE61" w14:textId="77777777" w:rsidR="00D00202" w:rsidRDefault="00D00202" w:rsidP="00D00202">
      <w:pPr>
        <w:pStyle w:val="ListParagraph"/>
        <w:autoSpaceDE w:val="0"/>
        <w:autoSpaceDN w:val="0"/>
        <w:adjustRightInd w:val="0"/>
        <w:ind w:left="1080"/>
        <w:rPr>
          <w:rFonts w:ascii="Arial" w:hAnsi="Arial" w:cs="Arial"/>
          <w:color w:val="000000"/>
        </w:rPr>
      </w:pPr>
    </w:p>
    <w:p w14:paraId="0D5EC15C" w14:textId="77777777" w:rsidR="00D00202" w:rsidRDefault="00D00202" w:rsidP="00D00202">
      <w:pPr>
        <w:pStyle w:val="ListParagraph"/>
        <w:numPr>
          <w:ilvl w:val="1"/>
          <w:numId w:val="19"/>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072C8C1D" w14:textId="77777777" w:rsidR="00D00202" w:rsidRDefault="00D00202" w:rsidP="00D00202">
      <w:pPr>
        <w:autoSpaceDE w:val="0"/>
        <w:autoSpaceDN w:val="0"/>
        <w:adjustRightInd w:val="0"/>
      </w:pPr>
    </w:p>
    <w:p w14:paraId="5307F606"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73761493" w14:textId="77777777" w:rsidR="00D00202" w:rsidRPr="009F43F9" w:rsidRDefault="00D00202" w:rsidP="00D00202">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140047C9" w14:textId="77777777" w:rsidR="00D00202" w:rsidRDefault="00D00202" w:rsidP="00D00202">
      <w:pPr>
        <w:shd w:val="clear" w:color="auto" w:fill="D9D9D9" w:themeFill="background1" w:themeFillShade="D9"/>
        <w:autoSpaceDE w:val="0"/>
        <w:autoSpaceDN w:val="0"/>
        <w:adjustRightInd w:val="0"/>
        <w:jc w:val="center"/>
        <w:rPr>
          <w:rFonts w:ascii="Arial" w:hAnsi="Arial" w:cs="Arial"/>
          <w:b/>
        </w:rPr>
      </w:pPr>
    </w:p>
    <w:p w14:paraId="69CEB193" w14:textId="77777777" w:rsidR="00D00202" w:rsidRDefault="00D00202" w:rsidP="00D00202">
      <w:pPr>
        <w:autoSpaceDE w:val="0"/>
        <w:autoSpaceDN w:val="0"/>
        <w:adjustRightInd w:val="0"/>
        <w:rPr>
          <w:rFonts w:ascii="Arial" w:hAnsi="Arial" w:cs="Arial"/>
        </w:rPr>
      </w:pPr>
    </w:p>
    <w:p w14:paraId="397F4026" w14:textId="41708B46" w:rsidR="00D00202" w:rsidRDefault="00D00202" w:rsidP="00D00202">
      <w:pPr>
        <w:pStyle w:val="ListParagraph"/>
        <w:numPr>
          <w:ilvl w:val="0"/>
          <w:numId w:val="19"/>
        </w:numPr>
        <w:autoSpaceDE w:val="0"/>
        <w:autoSpaceDN w:val="0"/>
        <w:adjustRightInd w:val="0"/>
        <w:spacing w:after="0" w:line="240" w:lineRule="auto"/>
        <w:rPr>
          <w:rFonts w:ascii="Arial" w:hAnsi="Arial" w:cs="Arial"/>
          <w:color w:val="000000"/>
        </w:rPr>
      </w:pPr>
      <w:r>
        <w:rPr>
          <w:rFonts w:ascii="Arial" w:hAnsi="Arial" w:cs="Arial"/>
          <w:color w:val="000000"/>
        </w:rPr>
        <w:lastRenderedPageBreak/>
        <w:t>Do you have comments on any other matters relevant to the assessment of this species/subspecies?</w:t>
      </w:r>
    </w:p>
    <w:p w14:paraId="159BDD17" w14:textId="745C5309" w:rsidR="00386957" w:rsidRDefault="00386957">
      <w:pPr>
        <w:spacing w:after="0" w:line="240" w:lineRule="auto"/>
        <w:rPr>
          <w:rFonts w:ascii="Arial" w:hAnsi="Arial" w:cs="Arial"/>
          <w:color w:val="000000"/>
        </w:rPr>
      </w:pPr>
      <w:r>
        <w:rPr>
          <w:rFonts w:ascii="Arial" w:hAnsi="Arial" w:cs="Arial"/>
          <w:color w:val="000000"/>
        </w:rPr>
        <w:br w:type="page"/>
      </w:r>
    </w:p>
    <w:p w14:paraId="735AED64" w14:textId="445192C3" w:rsidR="009D41D2" w:rsidRDefault="00460C44" w:rsidP="009D41D2">
      <w:pPr>
        <w:pStyle w:val="DisseminationLimitingMarker"/>
      </w:pPr>
      <w:r>
        <w:lastRenderedPageBreak/>
        <w:t xml:space="preserve">Conservation </w:t>
      </w:r>
      <w:r w:rsidR="002319AB">
        <w:t>A</w:t>
      </w:r>
      <w:r>
        <w:t>dvic</w:t>
      </w:r>
      <w:r w:rsidR="007C5B94">
        <w:t>e</w:t>
      </w:r>
      <w:r>
        <w:t xml:space="preserve"> for </w:t>
      </w:r>
      <w:r w:rsidR="00B16806">
        <w:br/>
      </w:r>
      <w:proofErr w:type="spellStart"/>
      <w:r w:rsidR="00F71E39">
        <w:rPr>
          <w:rStyle w:val="Emphasis"/>
        </w:rPr>
        <w:t>Drosera</w:t>
      </w:r>
      <w:proofErr w:type="spellEnd"/>
      <w:r w:rsidR="00F71E39">
        <w:rPr>
          <w:rStyle w:val="Emphasis"/>
        </w:rPr>
        <w:t xml:space="preserve"> </w:t>
      </w:r>
      <w:proofErr w:type="spellStart"/>
      <w:r w:rsidR="00F71E39">
        <w:rPr>
          <w:rStyle w:val="Emphasis"/>
        </w:rPr>
        <w:t>gibsonii</w:t>
      </w:r>
      <w:proofErr w:type="spellEnd"/>
      <w:r w:rsidR="006D28F3">
        <w:rPr>
          <w:rStyle w:val="Emphasis"/>
        </w:rPr>
        <w:t xml:space="preserve"> </w:t>
      </w:r>
      <w:r w:rsidR="006D28F3" w:rsidRPr="0054221F">
        <w:rPr>
          <w:rStyle w:val="Emphasis"/>
          <w:i w:val="0"/>
          <w:iCs w:val="0"/>
        </w:rPr>
        <w:t>(Gibson’s pygmy sundew)</w:t>
      </w:r>
    </w:p>
    <w:p w14:paraId="29EC3542" w14:textId="5E680F65" w:rsidR="00CF79EF" w:rsidRPr="005B3D88" w:rsidRDefault="00CF79EF" w:rsidP="00DB77B4">
      <w:pPr>
        <w:pStyle w:val="Header"/>
        <w:jc w:val="left"/>
      </w:pPr>
    </w:p>
    <w:p w14:paraId="08F0E1D6" w14:textId="77777777" w:rsidR="00A7798C" w:rsidRPr="00A7798C" w:rsidRDefault="00F22A63" w:rsidP="00B038DF">
      <w:r>
        <w:rPr>
          <w:noProof/>
          <w:lang w:eastAsia="en-AU"/>
        </w:rPr>
        <mc:AlternateContent>
          <mc:Choice Requires="wps">
            <w:drawing>
              <wp:anchor distT="45720" distB="45720" distL="114300" distR="114300" simplePos="0" relativeHeight="251658241" behindDoc="0" locked="0" layoutInCell="1" allowOverlap="1" wp14:anchorId="38BE8E99" wp14:editId="017158DB">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F604A2" w14:textId="77777777" w:rsidR="006171D0" w:rsidRDefault="006171D0"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A1C7A18" w14:textId="77777777" w:rsidR="006171D0" w:rsidRPr="00683895" w:rsidRDefault="006171D0" w:rsidP="00683895"/>
                          <w:p w14:paraId="5184A9E2" w14:textId="77777777" w:rsidR="006171D0" w:rsidRDefault="006171D0"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697621A9" w14:textId="77777777" w:rsidR="006171D0" w:rsidRPr="00B038DF" w:rsidRDefault="006171D0"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73F63312" w14:textId="77777777" w:rsidR="006171D0" w:rsidRDefault="006171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E8E99" id="_x0000_t202" coordsize="21600,21600" o:spt="202" path="m,l,21600r21600,l21600,xe">
                <v:stroke joinstyle="miter"/>
                <v:path gradientshapeok="t" o:connecttype="rect"/>
              </v:shapetype>
              <v:shape 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15F604A2" w14:textId="77777777" w:rsidR="006171D0" w:rsidRDefault="006171D0"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A1C7A18" w14:textId="77777777" w:rsidR="006171D0" w:rsidRPr="00683895" w:rsidRDefault="006171D0" w:rsidP="00683895"/>
                    <w:p w14:paraId="5184A9E2" w14:textId="77777777" w:rsidR="006171D0" w:rsidRDefault="006171D0"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697621A9" w14:textId="77777777" w:rsidR="006171D0" w:rsidRPr="00B038DF" w:rsidRDefault="006171D0"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73F63312" w14:textId="77777777" w:rsidR="006171D0" w:rsidRDefault="006171D0"/>
                  </w:txbxContent>
                </v:textbox>
                <w10:wrap type="square"/>
              </v:shape>
            </w:pict>
          </mc:Fallback>
        </mc:AlternateContent>
      </w:r>
    </w:p>
    <w:p w14:paraId="1C1471D0" w14:textId="77777777" w:rsidR="00A7798C" w:rsidRDefault="00A7798C" w:rsidP="00A7798C"/>
    <w:p w14:paraId="575EEC56" w14:textId="77777777" w:rsidR="00A7798C" w:rsidRDefault="00A7798C" w:rsidP="00A7798C"/>
    <w:p w14:paraId="6F9D8CC9" w14:textId="77777777" w:rsidR="00A7798C" w:rsidRDefault="00A7798C" w:rsidP="00A7798C"/>
    <w:p w14:paraId="0A2EEA4B" w14:textId="77777777" w:rsidR="00A7798C" w:rsidRPr="00A7798C" w:rsidRDefault="00A7798C" w:rsidP="00B038DF"/>
    <w:p w14:paraId="44DEE8AE" w14:textId="77777777" w:rsidR="00A14BC6" w:rsidRDefault="00A14BC6" w:rsidP="00E707AE">
      <w:pPr>
        <w:pStyle w:val="Author"/>
      </w:pPr>
    </w:p>
    <w:p w14:paraId="36914636" w14:textId="77777777" w:rsidR="00A14BC6" w:rsidRDefault="00A14BC6" w:rsidP="00E707AE">
      <w:pPr>
        <w:pStyle w:val="Author"/>
      </w:pPr>
    </w:p>
    <w:p w14:paraId="7E3F47C7" w14:textId="77777777" w:rsidR="00A14BC6" w:rsidRDefault="00A14BC6" w:rsidP="00E707AE">
      <w:pPr>
        <w:pStyle w:val="Author"/>
      </w:pPr>
    </w:p>
    <w:p w14:paraId="5CB1860B" w14:textId="77777777" w:rsidR="004B38BC" w:rsidRDefault="004B38BC" w:rsidP="00E707AE">
      <w:pPr>
        <w:pStyle w:val="Author"/>
      </w:pPr>
    </w:p>
    <w:p w14:paraId="21702B71" w14:textId="77777777" w:rsidR="004B38BC" w:rsidRDefault="004B38BC" w:rsidP="00E707AE">
      <w:pPr>
        <w:pStyle w:val="Author"/>
      </w:pPr>
    </w:p>
    <w:p w14:paraId="668BEF42" w14:textId="2F05D779" w:rsidR="00F160D0" w:rsidRDefault="00F160D0" w:rsidP="00F160D0">
      <w:bookmarkStart w:id="2" w:name="_Hlk63243315"/>
      <w:r w:rsidRPr="0016081E">
        <w:t xml:space="preserve">This document combines the approved conservation advice and listing assessment for the </w:t>
      </w:r>
      <w:r>
        <w:t>subspecies</w:t>
      </w:r>
      <w:r w:rsidRPr="0016081E">
        <w:t xml:space="preserve">. It provides a foundation for conservation action and </w:t>
      </w:r>
      <w:r w:rsidRPr="005960E3">
        <w:t>further planning</w:t>
      </w:r>
      <w:r w:rsidRPr="0016081E">
        <w:t>.</w:t>
      </w:r>
    </w:p>
    <w:p w14:paraId="0E2816B9" w14:textId="77E52668" w:rsidR="00447BA2" w:rsidRDefault="00447BA2" w:rsidP="00F160D0"/>
    <w:p w14:paraId="2CFF4C3C" w14:textId="17F9FCAF" w:rsidR="00447BA2" w:rsidRDefault="00447BA2" w:rsidP="00F160D0"/>
    <w:p w14:paraId="6C5F9452" w14:textId="1AB6844C" w:rsidR="00447BA2" w:rsidRDefault="00447BA2" w:rsidP="00F160D0"/>
    <w:p w14:paraId="66FE1C51" w14:textId="71847CED" w:rsidR="00447BA2" w:rsidRDefault="00447BA2" w:rsidP="00F160D0"/>
    <w:p w14:paraId="02B980CB" w14:textId="608A8DF5" w:rsidR="00447BA2" w:rsidRDefault="00447BA2" w:rsidP="00F160D0"/>
    <w:p w14:paraId="3E74D588" w14:textId="77777777" w:rsidR="00447BA2" w:rsidRDefault="00447BA2" w:rsidP="00F160D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3403"/>
      </w:tblGrid>
      <w:tr w:rsidR="00702D69" w14:paraId="08640B59" w14:textId="77777777" w:rsidTr="00F160D0">
        <w:trPr>
          <w:jc w:val="center"/>
        </w:trPr>
        <w:tc>
          <w:tcPr>
            <w:tcW w:w="4530" w:type="dxa"/>
          </w:tcPr>
          <w:p w14:paraId="2B439AC5" w14:textId="48C0AE39" w:rsidR="00F160D0" w:rsidRDefault="00F160D0" w:rsidP="00447BA2">
            <w:pPr>
              <w:spacing w:after="0"/>
              <w:jc w:val="center"/>
            </w:pPr>
          </w:p>
        </w:tc>
        <w:tc>
          <w:tcPr>
            <w:tcW w:w="3403" w:type="dxa"/>
          </w:tcPr>
          <w:p w14:paraId="5B954424" w14:textId="65C4DB19" w:rsidR="00F160D0" w:rsidRDefault="00F160D0" w:rsidP="00447BA2">
            <w:pPr>
              <w:spacing w:after="0"/>
              <w:jc w:val="center"/>
            </w:pPr>
          </w:p>
        </w:tc>
      </w:tr>
      <w:tr w:rsidR="00702D69" w14:paraId="1AAF651F" w14:textId="77777777" w:rsidTr="00F160D0">
        <w:trPr>
          <w:jc w:val="center"/>
        </w:trPr>
        <w:tc>
          <w:tcPr>
            <w:tcW w:w="4530" w:type="dxa"/>
          </w:tcPr>
          <w:p w14:paraId="6A77949A" w14:textId="7267FD18" w:rsidR="00447BA2" w:rsidRDefault="00447BA2" w:rsidP="00447BA2">
            <w:pPr>
              <w:spacing w:after="0"/>
              <w:jc w:val="center"/>
              <w:rPr>
                <w:noProof/>
                <w:lang w:eastAsia="en-AU"/>
              </w:rPr>
            </w:pPr>
          </w:p>
        </w:tc>
        <w:tc>
          <w:tcPr>
            <w:tcW w:w="3403" w:type="dxa"/>
          </w:tcPr>
          <w:p w14:paraId="088CC006" w14:textId="5AB47EA0" w:rsidR="00447BA2" w:rsidRDefault="00447BA2" w:rsidP="00702D69">
            <w:pPr>
              <w:spacing w:after="0"/>
              <w:rPr>
                <w:noProof/>
                <w:lang w:eastAsia="en-AU"/>
              </w:rPr>
            </w:pPr>
          </w:p>
        </w:tc>
      </w:tr>
    </w:tbl>
    <w:p w14:paraId="3FCF8FB6" w14:textId="77777777" w:rsidR="00702D69" w:rsidRDefault="00702D69" w:rsidP="00E84D66">
      <w:pPr>
        <w:pStyle w:val="FigureTableNoteSource"/>
      </w:pPr>
      <w:bookmarkStart w:id="3" w:name="_Hlk46319602"/>
      <w:bookmarkEnd w:id="2"/>
    </w:p>
    <w:p w14:paraId="0DFCA8BC" w14:textId="77777777" w:rsidR="00702D69" w:rsidRDefault="00702D69" w:rsidP="00E84D66">
      <w:pPr>
        <w:pStyle w:val="FigureTableNoteSource"/>
      </w:pPr>
    </w:p>
    <w:p w14:paraId="487BBC77" w14:textId="77777777" w:rsidR="00702D69" w:rsidRDefault="00702D69" w:rsidP="00E84D66">
      <w:pPr>
        <w:pStyle w:val="FigureTableNoteSour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3793"/>
      </w:tblGrid>
      <w:tr w:rsidR="00702D69" w14:paraId="0123D083" w14:textId="77777777" w:rsidTr="00702D69">
        <w:tc>
          <w:tcPr>
            <w:tcW w:w="4530" w:type="dxa"/>
          </w:tcPr>
          <w:p w14:paraId="64606925" w14:textId="315A7FF8" w:rsidR="00702D69" w:rsidRDefault="00702D69" w:rsidP="00702D69">
            <w:pPr>
              <w:pStyle w:val="FigureTableNoteSource"/>
              <w:spacing w:before="0" w:after="0"/>
            </w:pPr>
            <w:r>
              <w:rPr>
                <w:noProof/>
                <w:lang w:eastAsia="en-AU"/>
              </w:rPr>
              <w:lastRenderedPageBreak/>
              <w:drawing>
                <wp:inline distT="0" distB="0" distL="0" distR="0" wp14:anchorId="77EC0C8E" wp14:editId="363C7A8F">
                  <wp:extent cx="3631462" cy="308825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az 2020 Drosera gibsnii image close up.jpg"/>
                          <pic:cNvPicPr/>
                        </pic:nvPicPr>
                        <pic:blipFill rotWithShape="1">
                          <a:blip r:embed="rId20" cstate="print">
                            <a:extLst>
                              <a:ext uri="{28A0092B-C50C-407E-A947-70E740481C1C}">
                                <a14:useLocalDpi xmlns:a14="http://schemas.microsoft.com/office/drawing/2010/main" val="0"/>
                              </a:ext>
                            </a:extLst>
                          </a:blip>
                          <a:srcRect l="18026" t="1424" r="9443" b="6099"/>
                          <a:stretch/>
                        </pic:blipFill>
                        <pic:spPr bwMode="auto">
                          <a:xfrm>
                            <a:off x="0" y="0"/>
                            <a:ext cx="3662385" cy="3114553"/>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14:paraId="61AE91FF" w14:textId="743D8068" w:rsidR="00702D69" w:rsidRDefault="00702D69" w:rsidP="00702D69">
            <w:pPr>
              <w:pStyle w:val="FigureTableNoteSource"/>
              <w:spacing w:before="0" w:after="0"/>
            </w:pPr>
            <w:r>
              <w:rPr>
                <w:noProof/>
                <w:lang w:eastAsia="en-AU"/>
              </w:rPr>
              <w:drawing>
                <wp:inline distT="0" distB="0" distL="0" distR="0" wp14:anchorId="7673FF81" wp14:editId="4A0275DF">
                  <wp:extent cx="2392692" cy="3101219"/>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Em Lamond iNaturalist Aus july 2020.jpeg"/>
                          <pic:cNvPicPr/>
                        </pic:nvPicPr>
                        <pic:blipFill rotWithShape="1">
                          <a:blip r:embed="rId21" cstate="print">
                            <a:extLst>
                              <a:ext uri="{28A0092B-C50C-407E-A947-70E740481C1C}">
                                <a14:useLocalDpi xmlns:a14="http://schemas.microsoft.com/office/drawing/2010/main" val="0"/>
                              </a:ext>
                            </a:extLst>
                          </a:blip>
                          <a:srcRect l="-1" t="11936" r="504" b="2093"/>
                          <a:stretch/>
                        </pic:blipFill>
                        <pic:spPr bwMode="auto">
                          <a:xfrm>
                            <a:off x="0" y="0"/>
                            <a:ext cx="2402194" cy="3113535"/>
                          </a:xfrm>
                          <a:prstGeom prst="rect">
                            <a:avLst/>
                          </a:prstGeom>
                          <a:ln>
                            <a:noFill/>
                          </a:ln>
                          <a:extLst>
                            <a:ext uri="{53640926-AAD7-44D8-BBD7-CCE9431645EC}">
                              <a14:shadowObscured xmlns:a14="http://schemas.microsoft.com/office/drawing/2010/main"/>
                            </a:ext>
                          </a:extLst>
                        </pic:spPr>
                      </pic:pic>
                    </a:graphicData>
                  </a:graphic>
                </wp:inline>
              </w:drawing>
            </w:r>
          </w:p>
        </w:tc>
      </w:tr>
      <w:tr w:rsidR="00702D69" w14:paraId="712CDDF2" w14:textId="77777777" w:rsidTr="00702D69">
        <w:tc>
          <w:tcPr>
            <w:tcW w:w="9060" w:type="dxa"/>
            <w:gridSpan w:val="2"/>
          </w:tcPr>
          <w:p w14:paraId="47AA73E4" w14:textId="176A6130" w:rsidR="00702D69" w:rsidRDefault="00702D69" w:rsidP="00702D69">
            <w:pPr>
              <w:pStyle w:val="FigureTableNoteSource"/>
              <w:spacing w:before="0" w:after="0"/>
            </w:pPr>
            <w:r>
              <w:rPr>
                <w:noProof/>
                <w:lang w:eastAsia="en-AU"/>
              </w:rPr>
              <w:drawing>
                <wp:inline distT="0" distB="0" distL="0" distR="0" wp14:anchorId="671F2DE6" wp14:editId="39153FBB">
                  <wp:extent cx="6599207" cy="457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z 2020 Drosera gibsnii image.jpg"/>
                          <pic:cNvPicPr/>
                        </pic:nvPicPr>
                        <pic:blipFill rotWithShape="1">
                          <a:blip r:embed="rId22" cstate="print">
                            <a:extLst>
                              <a:ext uri="{28A0092B-C50C-407E-A947-70E740481C1C}">
                                <a14:useLocalDpi xmlns:a14="http://schemas.microsoft.com/office/drawing/2010/main" val="0"/>
                              </a:ext>
                            </a:extLst>
                          </a:blip>
                          <a:srcRect l="14770" t="-4314" r="-14074" b="2794"/>
                          <a:stretch/>
                        </pic:blipFill>
                        <pic:spPr bwMode="auto">
                          <a:xfrm>
                            <a:off x="0" y="0"/>
                            <a:ext cx="6599207" cy="45777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8232F8" w14:textId="602D3272" w:rsidR="00702D69" w:rsidRDefault="00702D69" w:rsidP="00E84D66">
      <w:pPr>
        <w:pStyle w:val="FigureTableNoteSource"/>
      </w:pPr>
    </w:p>
    <w:p w14:paraId="5B6B8232" w14:textId="2EAC3136" w:rsidR="000A6133" w:rsidRPr="000A6133" w:rsidRDefault="00F160D0" w:rsidP="00E84D66">
      <w:pPr>
        <w:pStyle w:val="FigureTableNoteSource"/>
      </w:pPr>
      <w:r>
        <w:t>Photo</w:t>
      </w:r>
      <w:r w:rsidR="00E046C7">
        <w:t>s</w:t>
      </w:r>
      <w:r>
        <w:t xml:space="preserve"> of </w:t>
      </w:r>
      <w:proofErr w:type="spellStart"/>
      <w:r w:rsidRPr="00F160D0">
        <w:rPr>
          <w:i/>
        </w:rPr>
        <w:t>Drosera</w:t>
      </w:r>
      <w:proofErr w:type="spellEnd"/>
      <w:r w:rsidRPr="00F160D0">
        <w:rPr>
          <w:i/>
        </w:rPr>
        <w:t xml:space="preserve"> </w:t>
      </w:r>
      <w:proofErr w:type="spellStart"/>
      <w:r w:rsidRPr="00F160D0">
        <w:rPr>
          <w:i/>
        </w:rPr>
        <w:t>gibsonii</w:t>
      </w:r>
      <w:proofErr w:type="spellEnd"/>
      <w:r w:rsidR="00344617">
        <w:t xml:space="preserve"> </w:t>
      </w:r>
      <w:r w:rsidR="00702D69">
        <w:t>@ Copyright Boaz (from Fierce Flora) (top left and bottom) and @ Copyright John Fleming (from Atlas of Living Australia) (top right).</w:t>
      </w:r>
    </w:p>
    <w:bookmarkEnd w:id="3"/>
    <w:p w14:paraId="466EA33D" w14:textId="77777777" w:rsidR="006D3581" w:rsidRPr="008B032E" w:rsidRDefault="006D3581" w:rsidP="006D3581">
      <w:pPr>
        <w:pStyle w:val="Heading2"/>
        <w:ind w:left="720" w:hanging="720"/>
        <w:rPr>
          <w:color w:val="auto"/>
        </w:rPr>
      </w:pPr>
      <w:r w:rsidRPr="008B032E">
        <w:rPr>
          <w:color w:val="auto"/>
        </w:rPr>
        <w:lastRenderedPageBreak/>
        <w:t>Conservation status</w:t>
      </w:r>
    </w:p>
    <w:p w14:paraId="6016FE5E" w14:textId="7CFABA60" w:rsidR="008B032E" w:rsidRPr="008B032E" w:rsidRDefault="008B032E" w:rsidP="008B032E">
      <w:pPr>
        <w:pStyle w:val="Consultationtext"/>
        <w:rPr>
          <w:color w:val="auto"/>
        </w:rPr>
      </w:pPr>
      <w:proofErr w:type="spellStart"/>
      <w:r w:rsidRPr="008B032E">
        <w:rPr>
          <w:rStyle w:val="Emphasis"/>
          <w:color w:val="auto"/>
        </w:rPr>
        <w:t>Drosera</w:t>
      </w:r>
      <w:proofErr w:type="spellEnd"/>
      <w:r w:rsidRPr="008B032E">
        <w:rPr>
          <w:rStyle w:val="Emphasis"/>
          <w:color w:val="auto"/>
        </w:rPr>
        <w:t xml:space="preserve"> </w:t>
      </w:r>
      <w:proofErr w:type="spellStart"/>
      <w:r w:rsidRPr="008B032E">
        <w:rPr>
          <w:rStyle w:val="Emphasis"/>
          <w:color w:val="auto"/>
        </w:rPr>
        <w:t>gibsonii</w:t>
      </w:r>
      <w:proofErr w:type="spellEnd"/>
      <w:r w:rsidR="006E7F77">
        <w:rPr>
          <w:rStyle w:val="Emphasis"/>
          <w:color w:val="auto"/>
        </w:rPr>
        <w:t xml:space="preserve"> </w:t>
      </w:r>
      <w:r w:rsidR="006E7F77" w:rsidRPr="00E81734">
        <w:rPr>
          <w:rStyle w:val="Emphasis"/>
          <w:i w:val="0"/>
          <w:iCs w:val="0"/>
          <w:color w:val="auto"/>
        </w:rPr>
        <w:t>(Gib</w:t>
      </w:r>
      <w:r w:rsidR="006E7F77">
        <w:rPr>
          <w:rStyle w:val="Emphasis"/>
          <w:i w:val="0"/>
          <w:iCs w:val="0"/>
          <w:color w:val="auto"/>
        </w:rPr>
        <w:t>s</w:t>
      </w:r>
      <w:r w:rsidR="006E7F77" w:rsidRPr="00E81734">
        <w:rPr>
          <w:rStyle w:val="Emphasis"/>
          <w:i w:val="0"/>
          <w:iCs w:val="0"/>
          <w:color w:val="auto"/>
        </w:rPr>
        <w:t>on’s pygmy sundew)</w:t>
      </w:r>
      <w:r w:rsidRPr="00E81734">
        <w:rPr>
          <w:rStyle w:val="Emphasis"/>
          <w:i w:val="0"/>
          <w:iCs w:val="0"/>
          <w:color w:val="auto"/>
        </w:rPr>
        <w:t xml:space="preserve"> </w:t>
      </w:r>
      <w:r w:rsidRPr="00E81734">
        <w:rPr>
          <w:i/>
          <w:color w:val="auto"/>
        </w:rPr>
        <w:t>is proposed</w:t>
      </w:r>
      <w:r w:rsidRPr="008B032E">
        <w:rPr>
          <w:color w:val="auto"/>
        </w:rPr>
        <w:t xml:space="preserve"> to be listed in th</w:t>
      </w:r>
      <w:bookmarkStart w:id="4" w:name="_Hlk57798064"/>
      <w:r w:rsidRPr="008B032E">
        <w:rPr>
          <w:color w:val="auto"/>
        </w:rPr>
        <w:t xml:space="preserve">e </w:t>
      </w:r>
      <w:sdt>
        <w:sdtPr>
          <w:rPr>
            <w:color w:val="auto"/>
          </w:rPr>
          <w:id w:val="-720434868"/>
          <w:placeholder>
            <w:docPart w:val="6E2BEF2D741F4467BFD0E5F42079A48B"/>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8B032E">
            <w:rPr>
              <w:color w:val="auto"/>
            </w:rPr>
            <w:t>Critically Endangered</w:t>
          </w:r>
        </w:sdtContent>
      </w:sdt>
      <w:bookmarkEnd w:id="4"/>
      <w:r w:rsidR="00027E6A">
        <w:rPr>
          <w:color w:val="auto"/>
        </w:rPr>
        <w:t xml:space="preserve"> </w:t>
      </w:r>
      <w:r w:rsidRPr="008B032E">
        <w:rPr>
          <w:color w:val="auto"/>
        </w:rPr>
        <w:t xml:space="preserve">category of the threatened species list under the </w:t>
      </w:r>
      <w:r w:rsidRPr="008B032E">
        <w:rPr>
          <w:rStyle w:val="Emphasis"/>
          <w:color w:val="auto"/>
        </w:rPr>
        <w:t>Environment Protection and Biodiversity Conservation Act 1999.</w:t>
      </w:r>
    </w:p>
    <w:p w14:paraId="569C2DDC" w14:textId="77777777" w:rsidR="001547CF" w:rsidRDefault="001547CF" w:rsidP="001547CF">
      <w:r>
        <w:t xml:space="preserve">The Committee’s </w:t>
      </w:r>
      <w:r w:rsidRPr="009638AE">
        <w:t>assessment</w:t>
      </w:r>
      <w:r>
        <w:t xml:space="preserve"> is at Attachment A. The Committee’s </w:t>
      </w:r>
      <w:r w:rsidRPr="009638AE">
        <w:t>assessment</w:t>
      </w:r>
      <w:r>
        <w:t xml:space="preserve"> of the species’ eligibility against each of the listing criteria is:</w:t>
      </w:r>
    </w:p>
    <w:p w14:paraId="409845CF" w14:textId="77777777" w:rsidR="001547CF" w:rsidRDefault="001547CF" w:rsidP="001547CF">
      <w:pPr>
        <w:pStyle w:val="ListBullet"/>
      </w:pPr>
      <w:r>
        <w:t xml:space="preserve">Criterion 1: </w:t>
      </w:r>
      <w:sdt>
        <w:sdtPr>
          <w:id w:val="77107183"/>
          <w:placeholder>
            <w:docPart w:val="CCAB5EC5BC584FE3BD5B130B078CC92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2CBAFDD4" w14:textId="2ABA783E" w:rsidR="001547CF" w:rsidRPr="003C461C" w:rsidRDefault="001547CF" w:rsidP="001547CF">
      <w:pPr>
        <w:pStyle w:val="ListBullet"/>
      </w:pPr>
      <w:r w:rsidRPr="003C461C">
        <w:t>Criterion 2: B1ab(</w:t>
      </w:r>
      <w:proofErr w:type="spellStart"/>
      <w:proofErr w:type="gramStart"/>
      <w:r w:rsidRPr="003C461C">
        <w:t>iii</w:t>
      </w:r>
      <w:r w:rsidR="00DF101A">
        <w:t>,</w:t>
      </w:r>
      <w:r w:rsidRPr="003C461C">
        <w:t>v</w:t>
      </w:r>
      <w:proofErr w:type="spellEnd"/>
      <w:proofErr w:type="gramEnd"/>
      <w:r w:rsidRPr="003C461C">
        <w:t xml:space="preserve">): </w:t>
      </w:r>
      <w:sdt>
        <w:sdtPr>
          <w:id w:val="-1042367401"/>
          <w:placeholder>
            <w:docPart w:val="F5C9053622B74B3C96BED193B3F2614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3C461C">
            <w:t>Critically Endangered</w:t>
          </w:r>
        </w:sdtContent>
      </w:sdt>
    </w:p>
    <w:p w14:paraId="1CA86983" w14:textId="2774E461" w:rsidR="001547CF" w:rsidRDefault="001547CF" w:rsidP="001547CF">
      <w:pPr>
        <w:pStyle w:val="ListBullet"/>
      </w:pPr>
      <w:r>
        <w:t xml:space="preserve">Criterion 3: </w:t>
      </w:r>
      <w:sdt>
        <w:sdtPr>
          <w:id w:val="-151294044"/>
          <w:placeholder>
            <w:docPart w:val="FAA5097E1BD646288719A2A7640C189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Ineligible</w:t>
          </w:r>
        </w:sdtContent>
      </w:sdt>
    </w:p>
    <w:p w14:paraId="03E4829D" w14:textId="7486C5B2" w:rsidR="001547CF" w:rsidRDefault="001547CF" w:rsidP="001547CF">
      <w:pPr>
        <w:pStyle w:val="ListBullet"/>
      </w:pPr>
      <w:r>
        <w:t xml:space="preserve">Criterion 4: </w:t>
      </w:r>
      <w:sdt>
        <w:sdtPr>
          <w:id w:val="-2084978900"/>
          <w:placeholder>
            <w:docPart w:val="9CB4EEF96A5C42EC8B55B3DC7D7DA24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8B032E">
            <w:t>Ineligible</w:t>
          </w:r>
        </w:sdtContent>
      </w:sdt>
    </w:p>
    <w:p w14:paraId="7073611A" w14:textId="77777777" w:rsidR="001547CF" w:rsidRDefault="001547CF" w:rsidP="001547CF">
      <w:pPr>
        <w:pStyle w:val="ListBullet"/>
      </w:pPr>
      <w:r>
        <w:t xml:space="preserve">Criterion 5: </w:t>
      </w:r>
      <w:sdt>
        <w:sdtPr>
          <w:id w:val="1205373663"/>
          <w:placeholder>
            <w:docPart w:val="8ABBC69A9D46416EA94B9DF48D2E715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156118C3" w14:textId="0E965759" w:rsidR="001547CF" w:rsidRDefault="001547CF" w:rsidP="001547CF">
      <w:r>
        <w:t xml:space="preserve">The main factors that make the </w:t>
      </w:r>
      <w:r w:rsidRPr="003C461C">
        <w:t>species eligible for listing</w:t>
      </w:r>
      <w:r>
        <w:t xml:space="preserve"> in the </w:t>
      </w:r>
      <w:sdt>
        <w:sdtPr>
          <w:id w:val="-775248640"/>
          <w:placeholder>
            <w:docPart w:val="A260D27770774FF0BCF9B5F1E6F093F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t>Critically Endangered</w:t>
          </w:r>
        </w:sdtContent>
      </w:sdt>
      <w:r>
        <w:t xml:space="preserve"> category are</w:t>
      </w:r>
      <w:r w:rsidR="008B032E">
        <w:t xml:space="preserve"> a </w:t>
      </w:r>
      <w:r>
        <w:t>restricted range, low number of locations, and continuing decline in the quality of habitat and number of mature individuals</w:t>
      </w:r>
      <w:r w:rsidR="008B032E">
        <w:t xml:space="preserve"> and subpopulations</w:t>
      </w:r>
      <w:r>
        <w:t xml:space="preserve">. </w:t>
      </w:r>
    </w:p>
    <w:p w14:paraId="596B8BB4"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3" w:history="1">
        <w:r w:rsidR="00624A10" w:rsidRPr="00624A10">
          <w:rPr>
            <w:rStyle w:val="Hyperlink"/>
          </w:rPr>
          <w:t>Species Profile and Threat Database</w:t>
        </w:r>
      </w:hyperlink>
      <w:r w:rsidR="00624A10">
        <w:t>.</w:t>
      </w:r>
    </w:p>
    <w:p w14:paraId="0DDB6D22" w14:textId="77777777" w:rsidR="006D3581" w:rsidRDefault="006D3581" w:rsidP="006D3581">
      <w:pPr>
        <w:pStyle w:val="Heading2"/>
        <w:ind w:left="720" w:hanging="720"/>
      </w:pPr>
      <w:r>
        <w:t>Species information</w:t>
      </w:r>
    </w:p>
    <w:p w14:paraId="35F664AE" w14:textId="77777777" w:rsidR="006D3581" w:rsidRDefault="006D3581" w:rsidP="00476948">
      <w:pPr>
        <w:pStyle w:val="Heading3"/>
      </w:pPr>
      <w:r>
        <w:t>Taxonomy</w:t>
      </w:r>
    </w:p>
    <w:p w14:paraId="2109B1EA" w14:textId="2C983B42" w:rsidR="7F2EBA7F" w:rsidRDefault="006D3581" w:rsidP="7F2EBA7F">
      <w:pPr>
        <w:rPr>
          <w:rFonts w:eastAsia="Calibri"/>
        </w:rPr>
      </w:pPr>
      <w:bookmarkStart w:id="5" w:name="_Hlk46319676"/>
      <w:r>
        <w:t xml:space="preserve">Conventionally accepted as </w:t>
      </w:r>
      <w:proofErr w:type="spellStart"/>
      <w:r w:rsidR="00F160D0" w:rsidRPr="7F2EBA7F">
        <w:rPr>
          <w:rStyle w:val="Emphasis"/>
        </w:rPr>
        <w:t>Drosera</w:t>
      </w:r>
      <w:proofErr w:type="spellEnd"/>
      <w:r w:rsidR="00F160D0" w:rsidRPr="7F2EBA7F">
        <w:rPr>
          <w:rStyle w:val="Emphasis"/>
        </w:rPr>
        <w:t xml:space="preserve"> </w:t>
      </w:r>
      <w:proofErr w:type="spellStart"/>
      <w:r w:rsidR="00F160D0" w:rsidRPr="7F2EBA7F">
        <w:rPr>
          <w:rStyle w:val="Emphasis"/>
        </w:rPr>
        <w:t>gibsonii</w:t>
      </w:r>
      <w:proofErr w:type="spellEnd"/>
      <w:r w:rsidR="00F160D0">
        <w:t xml:space="preserve"> </w:t>
      </w:r>
      <w:proofErr w:type="spellStart"/>
      <w:proofErr w:type="gramStart"/>
      <w:r w:rsidR="00F160D0">
        <w:t>P.Mann</w:t>
      </w:r>
      <w:proofErr w:type="spellEnd"/>
      <w:proofErr w:type="gramEnd"/>
      <w:r>
        <w:t xml:space="preserve"> (</w:t>
      </w:r>
      <w:r w:rsidR="003E0A37">
        <w:t>2007</w:t>
      </w:r>
      <w:r>
        <w:t>).</w:t>
      </w:r>
    </w:p>
    <w:p w14:paraId="66E63355" w14:textId="77777777" w:rsidR="008064B3" w:rsidRPr="008064B3" w:rsidRDefault="008064B3" w:rsidP="008064B3">
      <w:pPr>
        <w:pStyle w:val="Heading3"/>
      </w:pPr>
      <w:bookmarkStart w:id="6" w:name="_Ref445985062"/>
      <w:bookmarkStart w:id="7" w:name="_Toc409769199"/>
      <w:bookmarkStart w:id="8" w:name="_Toc454439316"/>
      <w:bookmarkEnd w:id="5"/>
      <w:r w:rsidRPr="008064B3">
        <w:t>Description</w:t>
      </w:r>
    </w:p>
    <w:p w14:paraId="09BCF95C" w14:textId="74850EFC" w:rsidR="00243F50" w:rsidRDefault="00970E8E" w:rsidP="003E0A37">
      <w:r>
        <w:t>The following description for</w:t>
      </w:r>
      <w:r w:rsidRPr="5E6DD23A">
        <w:rPr>
          <w:i/>
          <w:iCs/>
        </w:rPr>
        <w:t xml:space="preserve"> </w:t>
      </w:r>
      <w:r w:rsidR="006B5FAD" w:rsidRPr="00CD4CCA">
        <w:t>Gibson’s pygmy sundew</w:t>
      </w:r>
      <w:r w:rsidRPr="00CD4CCA">
        <w:t xml:space="preserve"> </w:t>
      </w:r>
      <w:r>
        <w:t>has been adapted from Mann (2007)</w:t>
      </w:r>
      <w:r w:rsidR="00DB77B4">
        <w:t xml:space="preserve"> and </w:t>
      </w:r>
      <w:proofErr w:type="spellStart"/>
      <w:r w:rsidR="00DB77B4">
        <w:t>Lowrie</w:t>
      </w:r>
      <w:proofErr w:type="spellEnd"/>
      <w:r w:rsidR="00DB77B4">
        <w:t xml:space="preserve"> (2013)</w:t>
      </w:r>
      <w:r>
        <w:t>.</w:t>
      </w:r>
      <w:r w:rsidRPr="5E6DD23A">
        <w:rPr>
          <w:i/>
          <w:iCs/>
        </w:rPr>
        <w:t xml:space="preserve"> </w:t>
      </w:r>
      <w:r w:rsidR="006B5FAD" w:rsidRPr="00CD4CCA">
        <w:t>Gibson’s pygmy sundew</w:t>
      </w:r>
      <w:r w:rsidR="003E0A37" w:rsidRPr="006B5FAD">
        <w:t xml:space="preserve"> is</w:t>
      </w:r>
      <w:r w:rsidR="003E0A37">
        <w:t xml:space="preserve"> a</w:t>
      </w:r>
      <w:r w:rsidR="00084DE2">
        <w:t xml:space="preserve"> small,</w:t>
      </w:r>
      <w:r w:rsidR="003E0A37">
        <w:t xml:space="preserve"> carnivorous, fibrous rooted </w:t>
      </w:r>
      <w:r w:rsidR="00DB77B4">
        <w:t xml:space="preserve">perennial </w:t>
      </w:r>
      <w:r w:rsidR="003E0A37">
        <w:t xml:space="preserve">herb </w:t>
      </w:r>
      <w:r w:rsidR="00243F50">
        <w:t>from the family Droseraceae.</w:t>
      </w:r>
      <w:r w:rsidR="00D03F10">
        <w:t xml:space="preserve"> The stem grows to 4 cm and is covered by the withered remains of the previous season’s growth. The species</w:t>
      </w:r>
      <w:r w:rsidR="00243F50">
        <w:t xml:space="preserve"> has </w:t>
      </w:r>
      <w:r w:rsidR="00084DE2">
        <w:t xml:space="preserve">semi-erect </w:t>
      </w:r>
      <w:r w:rsidR="003E0A37">
        <w:t>rosette</w:t>
      </w:r>
      <w:r w:rsidR="00084DE2">
        <w:t>d</w:t>
      </w:r>
      <w:r w:rsidR="003E0A37">
        <w:t xml:space="preserve"> </w:t>
      </w:r>
      <w:r w:rsidR="00084DE2">
        <w:t>lea</w:t>
      </w:r>
      <w:r w:rsidR="0084528C">
        <w:t>ves; t</w:t>
      </w:r>
      <w:r w:rsidR="00084DE2">
        <w:t>he rosette is</w:t>
      </w:r>
      <w:r w:rsidR="003E0A37">
        <w:t xml:space="preserve"> 1.25</w:t>
      </w:r>
      <w:r w:rsidR="004D283A">
        <w:t xml:space="preserve"> </w:t>
      </w:r>
      <w:r w:rsidR="003E0A37">
        <w:t>cm</w:t>
      </w:r>
      <w:r w:rsidR="4F7547B7">
        <w:t xml:space="preserve"> in</w:t>
      </w:r>
      <w:r w:rsidR="003E0A37">
        <w:t xml:space="preserve"> diameter</w:t>
      </w:r>
      <w:r w:rsidR="00084DE2">
        <w:t xml:space="preserve"> and consists of 6–12 leaves. The leaf blade</w:t>
      </w:r>
      <w:r w:rsidR="003E0A37">
        <w:t xml:space="preserve"> </w:t>
      </w:r>
      <w:r w:rsidR="00084DE2">
        <w:t xml:space="preserve">is </w:t>
      </w:r>
      <w:r w:rsidR="003E0A37">
        <w:t>narrow</w:t>
      </w:r>
      <w:r w:rsidR="00084DE2">
        <w:t>ly elliptical (</w:t>
      </w:r>
      <w:r w:rsidR="003E0A37">
        <w:t>3 mm long by 1.5 mm wide</w:t>
      </w:r>
      <w:r w:rsidR="00084DE2">
        <w:t xml:space="preserve">) </w:t>
      </w:r>
      <w:r w:rsidR="004D283A">
        <w:t>and has</w:t>
      </w:r>
      <w:r w:rsidR="00084DE2">
        <w:t xml:space="preserve"> a leaf tip (apex)</w:t>
      </w:r>
      <w:r w:rsidR="0084528C">
        <w:t xml:space="preserve"> that is 0.5 </w:t>
      </w:r>
      <w:r w:rsidR="00084DE2">
        <w:t xml:space="preserve">mm wide. </w:t>
      </w:r>
      <w:r w:rsidR="00D03F10">
        <w:t xml:space="preserve">The lamina </w:t>
      </w:r>
      <w:r w:rsidR="00072C45">
        <w:t xml:space="preserve">has an adaxial surface with insect-catching glands positioned around margins and smaller glands within. </w:t>
      </w:r>
      <w:r w:rsidR="00084DE2">
        <w:t>The lea</w:t>
      </w:r>
      <w:r w:rsidR="004D283A">
        <w:t>f</w:t>
      </w:r>
      <w:r w:rsidR="00084DE2">
        <w:t>stalk (petio</w:t>
      </w:r>
      <w:r w:rsidR="003E0A37">
        <w:t>le</w:t>
      </w:r>
      <w:r w:rsidR="00084DE2">
        <w:t>) is</w:t>
      </w:r>
      <w:r w:rsidR="00027E6A">
        <w:t xml:space="preserve"> 5 </w:t>
      </w:r>
      <w:r w:rsidR="003E0A37">
        <w:t xml:space="preserve">mm long by 0.75 mm wide </w:t>
      </w:r>
      <w:r w:rsidR="004D283A">
        <w:t xml:space="preserve">at the base. Ovoid-shaped stipule buds are found at the base of the leafstalk, which are </w:t>
      </w:r>
      <w:r w:rsidR="003E0A37">
        <w:t xml:space="preserve">7 mm long by 5 mm </w:t>
      </w:r>
      <w:r w:rsidR="00243F50">
        <w:t>wide, and have bristles (</w:t>
      </w:r>
      <w:r w:rsidR="003E0A37">
        <w:t>setae</w:t>
      </w:r>
      <w:r w:rsidR="00243F50">
        <w:t>)</w:t>
      </w:r>
      <w:r w:rsidR="003E0A37">
        <w:t xml:space="preserve">. </w:t>
      </w:r>
      <w:r w:rsidR="00243F50">
        <w:t xml:space="preserve">Three lobed stipules are also found at the base of the leafstalk, 6.5 mm long and 3 mm wide with the </w:t>
      </w:r>
      <w:r w:rsidR="003E0A37">
        <w:t xml:space="preserve">central lobe divided </w:t>
      </w:r>
      <w:r w:rsidR="00243F50">
        <w:t xml:space="preserve">into </w:t>
      </w:r>
      <w:r w:rsidR="008E0BD7">
        <w:t>four</w:t>
      </w:r>
      <w:r w:rsidR="00243F50">
        <w:t xml:space="preserve"> segments. </w:t>
      </w:r>
      <w:r w:rsidR="00AB2CBF">
        <w:t>The speci</w:t>
      </w:r>
      <w:r w:rsidR="00CD6317">
        <w:t>es</w:t>
      </w:r>
      <w:r w:rsidR="003B1156">
        <w:t xml:space="preserve"> </w:t>
      </w:r>
      <w:r w:rsidR="009E4CB3">
        <w:t>is anchored by long</w:t>
      </w:r>
      <w:r w:rsidR="00136EA8">
        <w:t xml:space="preserve"> stilted roots that </w:t>
      </w:r>
      <w:r w:rsidR="00C160F5">
        <w:t>bring up moisture from deep in the soil (</w:t>
      </w:r>
      <w:r w:rsidR="001262F8">
        <w:t>International Ca</w:t>
      </w:r>
      <w:r w:rsidR="00A748DC">
        <w:t>rnivorous Plant Society 2020a</w:t>
      </w:r>
      <w:r w:rsidR="00C160F5">
        <w:t>).</w:t>
      </w:r>
      <w:r w:rsidR="003B1156">
        <w:t xml:space="preserve"> </w:t>
      </w:r>
    </w:p>
    <w:p w14:paraId="0FCE7776" w14:textId="1B687537" w:rsidR="00712D0F" w:rsidRDefault="0084528C" w:rsidP="5E6DD23A">
      <w:r>
        <w:t>The single flowering shoot (scape) grows at the tip (i</w:t>
      </w:r>
      <w:r w:rsidR="00243F50">
        <w:t>nfl</w:t>
      </w:r>
      <w:r w:rsidR="003E0A37">
        <w:t>orescence racemose</w:t>
      </w:r>
      <w:r>
        <w:t>)</w:t>
      </w:r>
      <w:r w:rsidR="003E0A37">
        <w:t xml:space="preserve">, </w:t>
      </w:r>
      <w:r>
        <w:t xml:space="preserve">so the base of the stalk has the oldest flowers. The </w:t>
      </w:r>
      <w:r w:rsidR="004D24D9">
        <w:t>scape</w:t>
      </w:r>
      <w:r w:rsidR="00A03788">
        <w:t xml:space="preserve"> is up to 3 cm long,</w:t>
      </w:r>
      <w:r>
        <w:t xml:space="preserve"> is </w:t>
      </w:r>
      <w:r w:rsidR="003E0A37">
        <w:t>covered with minute</w:t>
      </w:r>
      <w:r>
        <w:t xml:space="preserve"> short-stalked glands and has between</w:t>
      </w:r>
      <w:r w:rsidR="003E0A37">
        <w:t xml:space="preserve"> 7–12</w:t>
      </w:r>
      <w:r>
        <w:t xml:space="preserve"> flowers. The flower stalk (pedicel) is</w:t>
      </w:r>
      <w:r w:rsidR="003E0A37">
        <w:t xml:space="preserve"> 1.5 mm long </w:t>
      </w:r>
      <w:r>
        <w:t xml:space="preserve">and </w:t>
      </w:r>
      <w:r w:rsidR="00A03788">
        <w:t xml:space="preserve">is </w:t>
      </w:r>
      <w:r w:rsidR="003E0A37">
        <w:t xml:space="preserve">covered </w:t>
      </w:r>
      <w:r>
        <w:t>in minute short-stalked glands that contain</w:t>
      </w:r>
      <w:r w:rsidR="003E0A37">
        <w:t xml:space="preserve"> fruit. </w:t>
      </w:r>
      <w:r w:rsidR="00FA3D43">
        <w:t>Flower sepals are ovate shaped and joined at the base (c</w:t>
      </w:r>
      <w:r w:rsidR="003E0A37">
        <w:t>alyx lobes</w:t>
      </w:r>
      <w:r w:rsidR="00FA3D43">
        <w:t xml:space="preserve">). Lobes are 2.5 mm long, 1.5 mm wide and </w:t>
      </w:r>
      <w:r w:rsidR="003E0A37">
        <w:t>covered with minute short</w:t>
      </w:r>
      <w:r w:rsidR="005A451B">
        <w:t>-</w:t>
      </w:r>
      <w:r w:rsidR="003E0A37">
        <w:lastRenderedPageBreak/>
        <w:t xml:space="preserve">stalked glands. </w:t>
      </w:r>
      <w:r w:rsidR="004D24D9">
        <w:t>Flower p</w:t>
      </w:r>
      <w:r w:rsidR="003E0A37">
        <w:t xml:space="preserve">etals </w:t>
      </w:r>
      <w:r w:rsidR="004D24D9">
        <w:t xml:space="preserve">are </w:t>
      </w:r>
      <w:r w:rsidR="003E0A37">
        <w:t>pink to mauve, ovate</w:t>
      </w:r>
      <w:r w:rsidR="008B032E">
        <w:t>-shaped</w:t>
      </w:r>
      <w:r w:rsidR="004D24D9">
        <w:t xml:space="preserve"> and 8 mm long by 5 mm wide with a </w:t>
      </w:r>
      <w:r w:rsidR="008B032E">
        <w:t>slightly</w:t>
      </w:r>
      <w:r w:rsidR="004D24D9">
        <w:t xml:space="preserve"> </w:t>
      </w:r>
      <w:r w:rsidR="003E0A37">
        <w:t>tapered</w:t>
      </w:r>
      <w:r w:rsidR="004D24D9">
        <w:t xml:space="preserve"> apex. The o</w:t>
      </w:r>
      <w:r w:rsidR="003E0A37">
        <w:t xml:space="preserve">vary </w:t>
      </w:r>
      <w:r w:rsidR="004D24D9">
        <w:t>is globular and</w:t>
      </w:r>
      <w:r w:rsidR="003E0A37">
        <w:t xml:space="preserve"> </w:t>
      </w:r>
      <w:r w:rsidR="004D24D9">
        <w:t xml:space="preserve">1 mm long by </w:t>
      </w:r>
      <w:r w:rsidR="003E0A37">
        <w:t xml:space="preserve">1 mm </w:t>
      </w:r>
      <w:r w:rsidR="004D24D9">
        <w:t>wide. There are three mauve s</w:t>
      </w:r>
      <w:r w:rsidR="003E0A37">
        <w:t xml:space="preserve">tyles </w:t>
      </w:r>
      <w:r w:rsidR="004D24D9">
        <w:t>(</w:t>
      </w:r>
      <w:r w:rsidR="003E0A37">
        <w:t>3.5 mm in length</w:t>
      </w:r>
      <w:r w:rsidR="004D24D9">
        <w:t xml:space="preserve">) and a </w:t>
      </w:r>
      <w:r w:rsidR="003E0A37">
        <w:t>translucent white</w:t>
      </w:r>
      <w:r w:rsidR="004D24D9">
        <w:t xml:space="preserve"> stigma that is club-shaped</w:t>
      </w:r>
      <w:r w:rsidR="003E0A37">
        <w:t xml:space="preserve"> </w:t>
      </w:r>
      <w:r w:rsidR="004D24D9">
        <w:t>(</w:t>
      </w:r>
      <w:r w:rsidR="003E0A37">
        <w:t>claviform</w:t>
      </w:r>
      <w:r w:rsidR="004D24D9">
        <w:t>)</w:t>
      </w:r>
      <w:r w:rsidR="003E0A37">
        <w:t xml:space="preserve">. </w:t>
      </w:r>
      <w:r w:rsidR="004D24D9">
        <w:t>Five pink-mauve stamens</w:t>
      </w:r>
      <w:r w:rsidR="435DAF04">
        <w:t>, 5 mm long,</w:t>
      </w:r>
      <w:r w:rsidR="004D24D9">
        <w:t xml:space="preserve"> are also present </w:t>
      </w:r>
      <w:r w:rsidR="00FA3D43">
        <w:t xml:space="preserve">that have </w:t>
      </w:r>
      <w:r w:rsidR="003E0A37">
        <w:t>yellow</w:t>
      </w:r>
      <w:r w:rsidR="00FA3D43">
        <w:t xml:space="preserve"> pollen</w:t>
      </w:r>
      <w:r w:rsidR="003E0A37">
        <w:t xml:space="preserve">. </w:t>
      </w:r>
      <w:r w:rsidR="00FA3D43">
        <w:t xml:space="preserve">The plant reproduces asexually by </w:t>
      </w:r>
      <w:proofErr w:type="spellStart"/>
      <w:r w:rsidR="00FA3D43">
        <w:t>g</w:t>
      </w:r>
      <w:r w:rsidR="003E0A37">
        <w:t>emmae</w:t>
      </w:r>
      <w:proofErr w:type="spellEnd"/>
      <w:r w:rsidR="003E0A37">
        <w:t xml:space="preserve"> </w:t>
      </w:r>
      <w:r w:rsidR="00FA3D43">
        <w:t>(1.5mm long, 1.2 mm wide and 0.75 mm thick)</w:t>
      </w:r>
      <w:r w:rsidR="00FE6C40">
        <w:t xml:space="preserve"> during the wet periods in autumn and winter</w:t>
      </w:r>
      <w:r w:rsidR="00FA3D43">
        <w:t xml:space="preserve">. </w:t>
      </w:r>
    </w:p>
    <w:p w14:paraId="7EC9A0A3" w14:textId="77777777" w:rsidR="008064B3" w:rsidRPr="008064B3" w:rsidRDefault="008064B3" w:rsidP="008064B3">
      <w:pPr>
        <w:pStyle w:val="Heading3"/>
      </w:pPr>
      <w:r w:rsidRPr="008064B3">
        <w:t>Distribution</w:t>
      </w:r>
    </w:p>
    <w:p w14:paraId="43B2A4A0" w14:textId="7BB6C63E" w:rsidR="00A0164F" w:rsidRDefault="00FD7859" w:rsidP="00633AF1">
      <w:r w:rsidRPr="00E81734">
        <w:rPr>
          <w:iCs/>
        </w:rPr>
        <w:t>Gibson’s pygmy sundew</w:t>
      </w:r>
      <w:r w:rsidR="00633AF1" w:rsidRPr="00FD7859">
        <w:rPr>
          <w:iCs/>
        </w:rPr>
        <w:t xml:space="preserve"> is</w:t>
      </w:r>
      <w:r w:rsidR="00633AF1">
        <w:t xml:space="preserve"> endemic to a small area of the Esperance Plains </w:t>
      </w:r>
      <w:r w:rsidR="004308D7">
        <w:t xml:space="preserve">region, northeast of Albany, in </w:t>
      </w:r>
      <w:r w:rsidR="00633AF1">
        <w:t>so</w:t>
      </w:r>
      <w:r w:rsidR="004308D7">
        <w:t>ut</w:t>
      </w:r>
      <w:r w:rsidR="00A0164F">
        <w:t>h</w:t>
      </w:r>
      <w:r w:rsidR="006348CB">
        <w:t>-</w:t>
      </w:r>
      <w:r w:rsidR="00A0164F">
        <w:t>west Western Australia</w:t>
      </w:r>
      <w:r w:rsidR="00A03788">
        <w:t xml:space="preserve"> (WA)</w:t>
      </w:r>
      <w:r w:rsidR="00A0164F">
        <w:t xml:space="preserve">. Recent surveys suggest that there are eight subpopulations spread </w:t>
      </w:r>
      <w:r w:rsidR="00F314C3">
        <w:t xml:space="preserve">across </w:t>
      </w:r>
      <w:r w:rsidR="00A0164F">
        <w:t>35 km</w:t>
      </w:r>
      <w:r w:rsidR="00F314C3">
        <w:t xml:space="preserve"> of</w:t>
      </w:r>
      <w:r w:rsidR="00A0164F">
        <w:t xml:space="preserve"> Stirling Range National Park (SRNP) </w:t>
      </w:r>
      <w:r w:rsidR="00F314C3">
        <w:t xml:space="preserve">and occur at elevations of </w:t>
      </w:r>
      <w:r w:rsidR="00A0164F">
        <w:t xml:space="preserve">300 m and 500 m (Table 1, </w:t>
      </w:r>
      <w:r w:rsidR="001259BD">
        <w:t xml:space="preserve">T </w:t>
      </w:r>
      <w:r w:rsidR="00A0164F">
        <w:t>Krueger p</w:t>
      </w:r>
      <w:r w:rsidR="00A23F57">
        <w:t>ers comm 2021, 3 November). All subpopulations</w:t>
      </w:r>
      <w:r w:rsidR="00A0164F">
        <w:t xml:space="preserve"> are found on the l</w:t>
      </w:r>
      <w:r w:rsidR="00A23F57">
        <w:t>ower/middle slopes in the centr</w:t>
      </w:r>
      <w:r w:rsidR="00A0164F">
        <w:t>al and eastern peaks of SRNP (</w:t>
      </w:r>
      <w:r w:rsidR="001259BD">
        <w:t xml:space="preserve">T </w:t>
      </w:r>
      <w:r w:rsidR="00A0164F">
        <w:t>Krueger pers comm 2021, 3 November).</w:t>
      </w:r>
      <w:r w:rsidR="008A2D9D">
        <w:t xml:space="preserve"> </w:t>
      </w:r>
    </w:p>
    <w:p w14:paraId="44752FD8" w14:textId="1AD133F5" w:rsidR="008A2D9D" w:rsidRDefault="008A2D9D" w:rsidP="00633AF1">
      <w:r>
        <w:t xml:space="preserve">The total population </w:t>
      </w:r>
      <w:r w:rsidR="22B0219D">
        <w:t xml:space="preserve">size </w:t>
      </w:r>
      <w:r>
        <w:t xml:space="preserve">is estimated to be &gt;10,000 </w:t>
      </w:r>
      <w:r w:rsidR="00A03788">
        <w:t xml:space="preserve">mature </w:t>
      </w:r>
      <w:r>
        <w:t>individual</w:t>
      </w:r>
      <w:r w:rsidR="00A23F57">
        <w:t>s, with each subpopulation</w:t>
      </w:r>
      <w:r w:rsidR="00A03788">
        <w:t xml:space="preserve"> ranging in size</w:t>
      </w:r>
      <w:r w:rsidR="00A23F57">
        <w:t xml:space="preserve"> </w:t>
      </w:r>
      <w:r w:rsidR="00A03788">
        <w:t>from a minimum of</w:t>
      </w:r>
      <w:r>
        <w:t xml:space="preserve"> </w:t>
      </w:r>
      <w:r w:rsidR="00A03788">
        <w:t xml:space="preserve">five hundred </w:t>
      </w:r>
      <w:r w:rsidR="006E7579">
        <w:t xml:space="preserve">plants and up </w:t>
      </w:r>
      <w:r w:rsidR="00A03788">
        <w:t>to a maximum of</w:t>
      </w:r>
      <w:r w:rsidR="00A23F57">
        <w:t xml:space="preserve"> ten</w:t>
      </w:r>
      <w:r>
        <w:t xml:space="preserve"> thousand plants (</w:t>
      </w:r>
      <w:r w:rsidR="001259BD">
        <w:t xml:space="preserve">T </w:t>
      </w:r>
      <w:r>
        <w:t>Krueger pers comm 2021, 3 November).</w:t>
      </w:r>
      <w:r w:rsidR="00EE4FC9">
        <w:t xml:space="preserve"> </w:t>
      </w:r>
    </w:p>
    <w:p w14:paraId="6DD38890" w14:textId="2DE02D7D" w:rsidR="00237284" w:rsidRDefault="00A0164F" w:rsidP="00633AF1">
      <w:r>
        <w:t>Prior to 2016, only two subpopulations were known, one at the base of Bluff Knoll</w:t>
      </w:r>
      <w:r w:rsidR="006E7579">
        <w:t xml:space="preserve"> </w:t>
      </w:r>
      <w:r>
        <w:t>and one in a valley approximately 13 km to the east</w:t>
      </w:r>
      <w:r w:rsidR="008D386A">
        <w:t>,</w:t>
      </w:r>
      <w:r>
        <w:t xml:space="preserve"> and the species wa</w:t>
      </w:r>
      <w:r w:rsidR="003D0852">
        <w:t>s estimated</w:t>
      </w:r>
      <w:r w:rsidR="004308D7">
        <w:t xml:space="preserve"> to </w:t>
      </w:r>
      <w:r w:rsidR="003674C8">
        <w:t>have between 500 to</w:t>
      </w:r>
      <w:r w:rsidR="004308D7">
        <w:t xml:space="preserve"> 1000 individ</w:t>
      </w:r>
      <w:r w:rsidR="003D0852">
        <w:t xml:space="preserve">uals </w:t>
      </w:r>
      <w:r w:rsidR="004308D7">
        <w:t>(Cross 2020).</w:t>
      </w:r>
      <w:r w:rsidR="00A23F57">
        <w:t xml:space="preserve"> This information was used to support the IUCN assessment (Cross 2020).</w:t>
      </w:r>
    </w:p>
    <w:p w14:paraId="6C21D207" w14:textId="50839367" w:rsidR="00B239EC" w:rsidRDefault="00B239EC" w:rsidP="00B239EC">
      <w:pPr>
        <w:pStyle w:val="Heading4"/>
        <w:rPr>
          <w:rStyle w:val="Emphasis"/>
          <w:i w:val="0"/>
        </w:rPr>
      </w:pPr>
      <w:r>
        <w:lastRenderedPageBreak/>
        <w:t>Table 1</w:t>
      </w:r>
      <w:r w:rsidRPr="00B37B77">
        <w:t xml:space="preserve"> </w:t>
      </w:r>
      <w:r w:rsidRPr="00DF36E2">
        <w:t xml:space="preserve">Distribution </w:t>
      </w:r>
      <w:r>
        <w:t xml:space="preserve">of </w:t>
      </w:r>
      <w:r w:rsidR="005E274C" w:rsidRPr="00E81734">
        <w:rPr>
          <w:rStyle w:val="Emphasis"/>
          <w:i w:val="0"/>
          <w:iCs w:val="0"/>
        </w:rPr>
        <w:t>Gibson’s pygmy sundew</w:t>
      </w:r>
      <w:r w:rsidR="00237284">
        <w:rPr>
          <w:rStyle w:val="Emphasis"/>
          <w:i w:val="0"/>
        </w:rPr>
        <w:t xml:space="preserve"> (Krueger unpublished</w:t>
      </w:r>
      <w:r>
        <w:rPr>
          <w:rStyle w:val="Emphasis"/>
          <w:i w:val="0"/>
        </w:rPr>
        <w:t>)</w:t>
      </w:r>
    </w:p>
    <w:tbl>
      <w:tblPr>
        <w:tblStyle w:val="TableGrid"/>
        <w:tblW w:w="9060" w:type="dxa"/>
        <w:tblLook w:val="04A0" w:firstRow="1" w:lastRow="0" w:firstColumn="1" w:lastColumn="0" w:noHBand="0" w:noVBand="1"/>
      </w:tblPr>
      <w:tblGrid>
        <w:gridCol w:w="1433"/>
        <w:gridCol w:w="969"/>
        <w:gridCol w:w="1254"/>
        <w:gridCol w:w="1021"/>
        <w:gridCol w:w="1416"/>
        <w:gridCol w:w="1137"/>
        <w:gridCol w:w="1830"/>
      </w:tblGrid>
      <w:tr w:rsidR="00EF24FB" w:rsidRPr="00237284" w14:paraId="7140363D" w14:textId="77777777" w:rsidTr="00E81734">
        <w:trPr>
          <w:trHeight w:val="286"/>
          <w:tblHeader/>
        </w:trPr>
        <w:tc>
          <w:tcPr>
            <w:tcW w:w="1433" w:type="dxa"/>
            <w:noWrap/>
            <w:hideMark/>
          </w:tcPr>
          <w:p w14:paraId="5BC6B0AF" w14:textId="4EA39A0B" w:rsidR="000F199E" w:rsidRPr="00237284" w:rsidRDefault="000F199E" w:rsidP="00237284">
            <w:pPr>
              <w:spacing w:after="0"/>
              <w:rPr>
                <w:b/>
                <w:sz w:val="18"/>
                <w:szCs w:val="18"/>
              </w:rPr>
            </w:pPr>
            <w:r>
              <w:rPr>
                <w:b/>
                <w:sz w:val="18"/>
                <w:szCs w:val="18"/>
              </w:rPr>
              <w:t>Subpop</w:t>
            </w:r>
            <w:r w:rsidR="00A23B55">
              <w:rPr>
                <w:b/>
                <w:sz w:val="18"/>
                <w:szCs w:val="18"/>
              </w:rPr>
              <w:t>ulation</w:t>
            </w:r>
            <w:r>
              <w:rPr>
                <w:b/>
                <w:sz w:val="18"/>
                <w:szCs w:val="18"/>
              </w:rPr>
              <w:t xml:space="preserve"> number</w:t>
            </w:r>
            <w:r w:rsidR="00971068">
              <w:rPr>
                <w:b/>
                <w:sz w:val="18"/>
                <w:szCs w:val="18"/>
              </w:rPr>
              <w:t xml:space="preserve"> and location</w:t>
            </w:r>
          </w:p>
        </w:tc>
        <w:tc>
          <w:tcPr>
            <w:tcW w:w="969" w:type="dxa"/>
            <w:noWrap/>
            <w:hideMark/>
          </w:tcPr>
          <w:p w14:paraId="70750283" w14:textId="2B599241" w:rsidR="000F199E" w:rsidRPr="00237284" w:rsidRDefault="000F199E" w:rsidP="00237284">
            <w:pPr>
              <w:spacing w:after="0"/>
              <w:rPr>
                <w:b/>
                <w:sz w:val="18"/>
                <w:szCs w:val="18"/>
              </w:rPr>
            </w:pPr>
            <w:r w:rsidRPr="00237284">
              <w:rPr>
                <w:b/>
                <w:sz w:val="18"/>
                <w:szCs w:val="18"/>
              </w:rPr>
              <w:t>Date</w:t>
            </w:r>
            <w:r>
              <w:rPr>
                <w:b/>
                <w:sz w:val="18"/>
                <w:szCs w:val="18"/>
              </w:rPr>
              <w:t xml:space="preserve">s </w:t>
            </w:r>
            <w:r w:rsidR="00B13C5B">
              <w:rPr>
                <w:b/>
                <w:sz w:val="18"/>
                <w:szCs w:val="18"/>
              </w:rPr>
              <w:t>visited</w:t>
            </w:r>
          </w:p>
        </w:tc>
        <w:tc>
          <w:tcPr>
            <w:tcW w:w="1254" w:type="dxa"/>
            <w:noWrap/>
            <w:hideMark/>
          </w:tcPr>
          <w:p w14:paraId="13F119FB" w14:textId="03C805AB" w:rsidR="000F199E" w:rsidRPr="00237284" w:rsidRDefault="000F199E" w:rsidP="00237284">
            <w:pPr>
              <w:spacing w:after="0"/>
              <w:rPr>
                <w:b/>
                <w:sz w:val="18"/>
                <w:szCs w:val="18"/>
              </w:rPr>
            </w:pPr>
            <w:r w:rsidRPr="00237284">
              <w:rPr>
                <w:b/>
                <w:sz w:val="18"/>
                <w:szCs w:val="18"/>
              </w:rPr>
              <w:t xml:space="preserve"># </w:t>
            </w:r>
            <w:proofErr w:type="gramStart"/>
            <w:r w:rsidRPr="00237284">
              <w:rPr>
                <w:b/>
                <w:sz w:val="18"/>
                <w:szCs w:val="18"/>
              </w:rPr>
              <w:t>mature</w:t>
            </w:r>
            <w:proofErr w:type="gramEnd"/>
            <w:r w:rsidRPr="00237284">
              <w:rPr>
                <w:b/>
                <w:sz w:val="18"/>
                <w:szCs w:val="18"/>
              </w:rPr>
              <w:t xml:space="preserve"> individuals</w:t>
            </w:r>
            <w:r w:rsidR="00DF101A">
              <w:rPr>
                <w:b/>
                <w:sz w:val="18"/>
                <w:szCs w:val="18"/>
              </w:rPr>
              <w:t>^</w:t>
            </w:r>
            <w:r w:rsidR="00B13C5B">
              <w:rPr>
                <w:b/>
                <w:sz w:val="18"/>
                <w:szCs w:val="18"/>
              </w:rPr>
              <w:t xml:space="preserve"> </w:t>
            </w:r>
          </w:p>
        </w:tc>
        <w:tc>
          <w:tcPr>
            <w:tcW w:w="1021" w:type="dxa"/>
            <w:noWrap/>
            <w:hideMark/>
          </w:tcPr>
          <w:p w14:paraId="237E79BE" w14:textId="05D8380D" w:rsidR="000F199E" w:rsidRPr="00237284" w:rsidRDefault="000F199E" w:rsidP="00237284">
            <w:pPr>
              <w:spacing w:after="0"/>
              <w:rPr>
                <w:b/>
                <w:sz w:val="18"/>
                <w:szCs w:val="18"/>
              </w:rPr>
            </w:pPr>
            <w:r w:rsidRPr="00237284">
              <w:rPr>
                <w:b/>
                <w:sz w:val="18"/>
                <w:szCs w:val="18"/>
              </w:rPr>
              <w:t>2019</w:t>
            </w:r>
            <w:r>
              <w:rPr>
                <w:b/>
                <w:sz w:val="18"/>
                <w:szCs w:val="18"/>
              </w:rPr>
              <w:t>–20</w:t>
            </w:r>
            <w:r w:rsidRPr="00237284">
              <w:rPr>
                <w:b/>
                <w:sz w:val="18"/>
                <w:szCs w:val="18"/>
              </w:rPr>
              <w:t xml:space="preserve"> fire affected</w:t>
            </w:r>
          </w:p>
        </w:tc>
        <w:tc>
          <w:tcPr>
            <w:tcW w:w="1416" w:type="dxa"/>
            <w:noWrap/>
            <w:hideMark/>
          </w:tcPr>
          <w:p w14:paraId="46113368" w14:textId="2F599819" w:rsidR="000F199E" w:rsidRPr="00237284" w:rsidRDefault="000F199E" w:rsidP="00237284">
            <w:pPr>
              <w:spacing w:after="0"/>
              <w:rPr>
                <w:b/>
                <w:sz w:val="18"/>
                <w:szCs w:val="18"/>
              </w:rPr>
            </w:pPr>
            <w:r w:rsidRPr="00237284">
              <w:rPr>
                <w:b/>
                <w:sz w:val="18"/>
                <w:szCs w:val="18"/>
              </w:rPr>
              <w:t>Regeneration</w:t>
            </w:r>
            <w:r>
              <w:rPr>
                <w:b/>
                <w:sz w:val="18"/>
                <w:szCs w:val="18"/>
              </w:rPr>
              <w:t xml:space="preserve"> post 2019 fires</w:t>
            </w:r>
          </w:p>
        </w:tc>
        <w:tc>
          <w:tcPr>
            <w:tcW w:w="1137" w:type="dxa"/>
          </w:tcPr>
          <w:p w14:paraId="35B5B482" w14:textId="3AC76292" w:rsidR="000F199E" w:rsidRPr="00237284" w:rsidRDefault="000F199E" w:rsidP="00FA23AB">
            <w:pPr>
              <w:spacing w:after="0"/>
              <w:rPr>
                <w:b/>
                <w:sz w:val="18"/>
                <w:szCs w:val="18"/>
              </w:rPr>
            </w:pPr>
            <w:r>
              <w:rPr>
                <w:b/>
                <w:sz w:val="18"/>
                <w:szCs w:val="18"/>
              </w:rPr>
              <w:t>Fire history (</w:t>
            </w:r>
            <w:r w:rsidR="00FA23AB">
              <w:rPr>
                <w:b/>
                <w:sz w:val="18"/>
                <w:szCs w:val="18"/>
              </w:rPr>
              <w:t>1984–2018</w:t>
            </w:r>
            <w:r>
              <w:rPr>
                <w:b/>
                <w:sz w:val="18"/>
                <w:szCs w:val="18"/>
              </w:rPr>
              <w:t>)</w:t>
            </w:r>
          </w:p>
        </w:tc>
        <w:tc>
          <w:tcPr>
            <w:tcW w:w="1830" w:type="dxa"/>
            <w:noWrap/>
            <w:hideMark/>
          </w:tcPr>
          <w:p w14:paraId="1CEDFE44" w14:textId="291F6D6D" w:rsidR="000F199E" w:rsidRPr="00237284" w:rsidRDefault="000F199E" w:rsidP="00237284">
            <w:pPr>
              <w:spacing w:after="0"/>
              <w:rPr>
                <w:b/>
                <w:sz w:val="18"/>
                <w:szCs w:val="18"/>
              </w:rPr>
            </w:pPr>
            <w:r w:rsidRPr="00237284">
              <w:rPr>
                <w:b/>
                <w:sz w:val="18"/>
                <w:szCs w:val="18"/>
              </w:rPr>
              <w:t xml:space="preserve">Notes </w:t>
            </w:r>
          </w:p>
        </w:tc>
      </w:tr>
      <w:tr w:rsidR="00EF24FB" w:rsidRPr="00237284" w14:paraId="1C43829A" w14:textId="77777777" w:rsidTr="00E81734">
        <w:trPr>
          <w:trHeight w:val="286"/>
          <w:tblHeader/>
        </w:trPr>
        <w:tc>
          <w:tcPr>
            <w:tcW w:w="1433" w:type="dxa"/>
            <w:noWrap/>
            <w:hideMark/>
          </w:tcPr>
          <w:p w14:paraId="476DC390" w14:textId="41C54574" w:rsidR="000F199E" w:rsidRPr="00237284" w:rsidRDefault="000F199E" w:rsidP="00237284">
            <w:pPr>
              <w:spacing w:after="0"/>
              <w:rPr>
                <w:sz w:val="18"/>
                <w:szCs w:val="18"/>
              </w:rPr>
            </w:pPr>
            <w:r w:rsidRPr="5E6DD23A">
              <w:rPr>
                <w:sz w:val="18"/>
                <w:szCs w:val="18"/>
              </w:rPr>
              <w:t>1</w:t>
            </w:r>
            <w:r w:rsidR="42DA3638" w:rsidRPr="5E6DD23A">
              <w:rPr>
                <w:sz w:val="18"/>
                <w:szCs w:val="18"/>
              </w:rPr>
              <w:t xml:space="preserve"> North of Stirling Range </w:t>
            </w:r>
            <w:r w:rsidR="5F5E7D79" w:rsidRPr="5E6DD23A">
              <w:rPr>
                <w:sz w:val="18"/>
                <w:szCs w:val="18"/>
              </w:rPr>
              <w:t>D</w:t>
            </w:r>
            <w:r w:rsidR="42DA3638" w:rsidRPr="5E6DD23A">
              <w:rPr>
                <w:sz w:val="18"/>
                <w:szCs w:val="18"/>
              </w:rPr>
              <w:t>rive</w:t>
            </w:r>
          </w:p>
        </w:tc>
        <w:tc>
          <w:tcPr>
            <w:tcW w:w="969" w:type="dxa"/>
            <w:noWrap/>
            <w:hideMark/>
          </w:tcPr>
          <w:p w14:paraId="58F43976" w14:textId="264C98EA" w:rsidR="000F199E" w:rsidRPr="00237284" w:rsidRDefault="000F199E" w:rsidP="00237284">
            <w:pPr>
              <w:spacing w:after="0"/>
              <w:rPr>
                <w:sz w:val="18"/>
                <w:szCs w:val="18"/>
              </w:rPr>
            </w:pPr>
            <w:r w:rsidRPr="00237284">
              <w:rPr>
                <w:sz w:val="18"/>
                <w:szCs w:val="18"/>
              </w:rPr>
              <w:t>2021</w:t>
            </w:r>
          </w:p>
        </w:tc>
        <w:tc>
          <w:tcPr>
            <w:tcW w:w="1254" w:type="dxa"/>
            <w:noWrap/>
            <w:hideMark/>
          </w:tcPr>
          <w:p w14:paraId="399D2DBB" w14:textId="6392FF8E" w:rsidR="000F199E" w:rsidRPr="00237284" w:rsidRDefault="000F199E" w:rsidP="00237284">
            <w:pPr>
              <w:spacing w:after="0"/>
              <w:rPr>
                <w:sz w:val="18"/>
                <w:szCs w:val="18"/>
              </w:rPr>
            </w:pPr>
            <w:r w:rsidRPr="00237284">
              <w:rPr>
                <w:sz w:val="18"/>
                <w:szCs w:val="18"/>
              </w:rPr>
              <w:t>N</w:t>
            </w:r>
            <w:r w:rsidR="006D04AD">
              <w:rPr>
                <w:sz w:val="18"/>
                <w:szCs w:val="18"/>
              </w:rPr>
              <w:t>ot surveyed</w:t>
            </w:r>
          </w:p>
        </w:tc>
        <w:tc>
          <w:tcPr>
            <w:tcW w:w="1021" w:type="dxa"/>
            <w:noWrap/>
            <w:hideMark/>
          </w:tcPr>
          <w:p w14:paraId="5DF036F9" w14:textId="77777777" w:rsidR="000F199E" w:rsidRPr="00237284" w:rsidRDefault="000F199E" w:rsidP="00237284">
            <w:pPr>
              <w:spacing w:after="0"/>
              <w:rPr>
                <w:sz w:val="18"/>
                <w:szCs w:val="18"/>
              </w:rPr>
            </w:pPr>
            <w:r w:rsidRPr="00237284">
              <w:rPr>
                <w:sz w:val="18"/>
                <w:szCs w:val="18"/>
              </w:rPr>
              <w:t>No</w:t>
            </w:r>
          </w:p>
        </w:tc>
        <w:tc>
          <w:tcPr>
            <w:tcW w:w="1416" w:type="dxa"/>
            <w:noWrap/>
            <w:hideMark/>
          </w:tcPr>
          <w:p w14:paraId="6379D8B4" w14:textId="28B076E4" w:rsidR="000F199E" w:rsidRPr="00237284" w:rsidRDefault="000F199E" w:rsidP="00237284">
            <w:pPr>
              <w:spacing w:after="0"/>
              <w:rPr>
                <w:sz w:val="18"/>
                <w:szCs w:val="18"/>
              </w:rPr>
            </w:pPr>
            <w:r w:rsidRPr="00237284">
              <w:rPr>
                <w:sz w:val="18"/>
                <w:szCs w:val="18"/>
              </w:rPr>
              <w:t>Not surveyed</w:t>
            </w:r>
          </w:p>
        </w:tc>
        <w:tc>
          <w:tcPr>
            <w:tcW w:w="1137" w:type="dxa"/>
          </w:tcPr>
          <w:p w14:paraId="5CEF95E5" w14:textId="572A3CFB" w:rsidR="000F199E" w:rsidRDefault="000F199E" w:rsidP="00237284">
            <w:pPr>
              <w:spacing w:after="0"/>
              <w:rPr>
                <w:sz w:val="18"/>
                <w:szCs w:val="18"/>
              </w:rPr>
            </w:pPr>
            <w:r>
              <w:rPr>
                <w:sz w:val="18"/>
                <w:szCs w:val="18"/>
              </w:rPr>
              <w:t>1997</w:t>
            </w:r>
          </w:p>
        </w:tc>
        <w:tc>
          <w:tcPr>
            <w:tcW w:w="1830" w:type="dxa"/>
            <w:noWrap/>
            <w:hideMark/>
          </w:tcPr>
          <w:p w14:paraId="547B60F5" w14:textId="2B1F3827" w:rsidR="000F199E" w:rsidRPr="00237284" w:rsidRDefault="000F199E" w:rsidP="00237284">
            <w:pPr>
              <w:spacing w:after="0"/>
              <w:rPr>
                <w:sz w:val="18"/>
                <w:szCs w:val="18"/>
              </w:rPr>
            </w:pPr>
            <w:r w:rsidRPr="7F2EBA7F">
              <w:rPr>
                <w:sz w:val="18"/>
                <w:szCs w:val="18"/>
              </w:rPr>
              <w:t>Abundance noted as ‘</w:t>
            </w:r>
            <w:r w:rsidR="008B032E" w:rsidRPr="7F2EBA7F">
              <w:rPr>
                <w:sz w:val="18"/>
                <w:szCs w:val="18"/>
              </w:rPr>
              <w:t>occasional</w:t>
            </w:r>
            <w:r w:rsidRPr="7F2EBA7F">
              <w:rPr>
                <w:sz w:val="18"/>
                <w:szCs w:val="18"/>
              </w:rPr>
              <w:t>’</w:t>
            </w:r>
            <w:r w:rsidR="3D10D3E0" w:rsidRPr="7F2EBA7F">
              <w:rPr>
                <w:sz w:val="18"/>
                <w:szCs w:val="18"/>
              </w:rPr>
              <w:t xml:space="preserve">. Collection </w:t>
            </w:r>
            <w:r w:rsidR="008E3A57" w:rsidRPr="7F2EBA7F">
              <w:rPr>
                <w:sz w:val="18"/>
                <w:szCs w:val="18"/>
              </w:rPr>
              <w:t xml:space="preserve">made </w:t>
            </w:r>
            <w:r w:rsidR="3D10D3E0" w:rsidRPr="7F2EBA7F">
              <w:rPr>
                <w:sz w:val="18"/>
                <w:szCs w:val="18"/>
              </w:rPr>
              <w:t>in 2008</w:t>
            </w:r>
            <w:r w:rsidR="00480971">
              <w:rPr>
                <w:sz w:val="18"/>
                <w:szCs w:val="18"/>
              </w:rPr>
              <w:t xml:space="preserve"> (</w:t>
            </w:r>
            <w:r w:rsidR="00480971" w:rsidRPr="00480971">
              <w:rPr>
                <w:sz w:val="18"/>
                <w:szCs w:val="18"/>
              </w:rPr>
              <w:t>PERTH 08675325</w:t>
            </w:r>
            <w:r w:rsidR="00480971">
              <w:rPr>
                <w:sz w:val="18"/>
                <w:szCs w:val="18"/>
              </w:rPr>
              <w:t>)</w:t>
            </w:r>
            <w:r w:rsidR="3D10D3E0" w:rsidRPr="7F2EBA7F">
              <w:rPr>
                <w:sz w:val="18"/>
                <w:szCs w:val="18"/>
              </w:rPr>
              <w:t>.</w:t>
            </w:r>
          </w:p>
        </w:tc>
      </w:tr>
      <w:tr w:rsidR="00EF24FB" w:rsidRPr="00237284" w14:paraId="4BD3DAC3" w14:textId="77777777" w:rsidTr="00E81734">
        <w:trPr>
          <w:trHeight w:val="286"/>
          <w:tblHeader/>
        </w:trPr>
        <w:tc>
          <w:tcPr>
            <w:tcW w:w="1433" w:type="dxa"/>
            <w:noWrap/>
            <w:hideMark/>
          </w:tcPr>
          <w:p w14:paraId="64F6217D" w14:textId="48063F1E" w:rsidR="000F199E" w:rsidRPr="00237284" w:rsidRDefault="000F199E" w:rsidP="00237284">
            <w:pPr>
              <w:spacing w:after="0"/>
              <w:rPr>
                <w:sz w:val="18"/>
                <w:szCs w:val="18"/>
              </w:rPr>
            </w:pPr>
            <w:r w:rsidRPr="5E6DD23A">
              <w:rPr>
                <w:sz w:val="18"/>
                <w:szCs w:val="18"/>
              </w:rPr>
              <w:t>2</w:t>
            </w:r>
            <w:r w:rsidR="42DA3638" w:rsidRPr="5E6DD23A">
              <w:rPr>
                <w:sz w:val="18"/>
                <w:szCs w:val="18"/>
              </w:rPr>
              <w:t xml:space="preserve"> North of Stirling Range </w:t>
            </w:r>
            <w:r w:rsidR="68217BD6" w:rsidRPr="5E6DD23A">
              <w:rPr>
                <w:sz w:val="18"/>
                <w:szCs w:val="18"/>
              </w:rPr>
              <w:t>D</w:t>
            </w:r>
            <w:r w:rsidR="42DA3638" w:rsidRPr="5E6DD23A">
              <w:rPr>
                <w:sz w:val="18"/>
                <w:szCs w:val="18"/>
              </w:rPr>
              <w:t>rive</w:t>
            </w:r>
          </w:p>
        </w:tc>
        <w:tc>
          <w:tcPr>
            <w:tcW w:w="969" w:type="dxa"/>
            <w:noWrap/>
            <w:hideMark/>
          </w:tcPr>
          <w:p w14:paraId="516FA68E" w14:textId="7E6F4BBF" w:rsidR="000F199E" w:rsidRPr="00237284" w:rsidRDefault="000F199E" w:rsidP="00237284">
            <w:pPr>
              <w:spacing w:after="0"/>
              <w:rPr>
                <w:sz w:val="18"/>
                <w:szCs w:val="18"/>
              </w:rPr>
            </w:pPr>
            <w:r w:rsidRPr="00237284">
              <w:rPr>
                <w:sz w:val="18"/>
                <w:szCs w:val="18"/>
              </w:rPr>
              <w:t>2021</w:t>
            </w:r>
          </w:p>
        </w:tc>
        <w:tc>
          <w:tcPr>
            <w:tcW w:w="1254" w:type="dxa"/>
            <w:noWrap/>
            <w:hideMark/>
          </w:tcPr>
          <w:p w14:paraId="2025FDCD" w14:textId="0C2CD224" w:rsidR="000F199E" w:rsidRPr="00237284" w:rsidRDefault="006D04AD" w:rsidP="00237284">
            <w:pPr>
              <w:spacing w:after="0"/>
              <w:rPr>
                <w:sz w:val="18"/>
                <w:szCs w:val="18"/>
              </w:rPr>
            </w:pPr>
            <w:r>
              <w:rPr>
                <w:sz w:val="18"/>
                <w:szCs w:val="18"/>
              </w:rPr>
              <w:t>Not surveyed</w:t>
            </w:r>
          </w:p>
        </w:tc>
        <w:tc>
          <w:tcPr>
            <w:tcW w:w="1021" w:type="dxa"/>
            <w:noWrap/>
            <w:hideMark/>
          </w:tcPr>
          <w:p w14:paraId="6C8671F1" w14:textId="77777777" w:rsidR="000F199E" w:rsidRPr="00237284" w:rsidRDefault="000F199E" w:rsidP="00237284">
            <w:pPr>
              <w:spacing w:after="0"/>
              <w:rPr>
                <w:sz w:val="18"/>
                <w:szCs w:val="18"/>
              </w:rPr>
            </w:pPr>
            <w:r w:rsidRPr="00237284">
              <w:rPr>
                <w:sz w:val="18"/>
                <w:szCs w:val="18"/>
              </w:rPr>
              <w:t>No</w:t>
            </w:r>
          </w:p>
        </w:tc>
        <w:tc>
          <w:tcPr>
            <w:tcW w:w="1416" w:type="dxa"/>
            <w:noWrap/>
            <w:hideMark/>
          </w:tcPr>
          <w:p w14:paraId="7CCE2DE6" w14:textId="7F6F7309" w:rsidR="000F199E" w:rsidRPr="00237284" w:rsidRDefault="000F199E" w:rsidP="00237284">
            <w:pPr>
              <w:spacing w:after="0"/>
              <w:rPr>
                <w:sz w:val="18"/>
                <w:szCs w:val="18"/>
              </w:rPr>
            </w:pPr>
            <w:r w:rsidRPr="00237284">
              <w:rPr>
                <w:sz w:val="18"/>
                <w:szCs w:val="18"/>
              </w:rPr>
              <w:t>Not surveyed</w:t>
            </w:r>
          </w:p>
        </w:tc>
        <w:tc>
          <w:tcPr>
            <w:tcW w:w="1137" w:type="dxa"/>
          </w:tcPr>
          <w:p w14:paraId="004239FD" w14:textId="718566CA" w:rsidR="000F199E" w:rsidRDefault="000F199E" w:rsidP="00237284">
            <w:pPr>
              <w:spacing w:after="0"/>
              <w:rPr>
                <w:sz w:val="18"/>
                <w:szCs w:val="18"/>
              </w:rPr>
            </w:pPr>
            <w:r>
              <w:rPr>
                <w:sz w:val="18"/>
                <w:szCs w:val="18"/>
              </w:rPr>
              <w:t>1997</w:t>
            </w:r>
          </w:p>
        </w:tc>
        <w:tc>
          <w:tcPr>
            <w:tcW w:w="1830" w:type="dxa"/>
            <w:noWrap/>
            <w:hideMark/>
          </w:tcPr>
          <w:p w14:paraId="0CC3BA6F" w14:textId="275E9A86" w:rsidR="000F199E" w:rsidRPr="00237284" w:rsidRDefault="000F199E" w:rsidP="00237284">
            <w:pPr>
              <w:spacing w:after="0"/>
              <w:rPr>
                <w:sz w:val="18"/>
                <w:szCs w:val="18"/>
              </w:rPr>
            </w:pPr>
            <w:r w:rsidRPr="3F093E5E">
              <w:rPr>
                <w:sz w:val="18"/>
                <w:szCs w:val="18"/>
              </w:rPr>
              <w:t>Noted as locally abundant</w:t>
            </w:r>
            <w:r w:rsidR="006D04AD" w:rsidRPr="3F093E5E">
              <w:rPr>
                <w:sz w:val="18"/>
                <w:szCs w:val="18"/>
              </w:rPr>
              <w:t xml:space="preserve">. Collection </w:t>
            </w:r>
            <w:r w:rsidR="527A99FC" w:rsidRPr="3F093E5E">
              <w:rPr>
                <w:sz w:val="18"/>
                <w:szCs w:val="18"/>
              </w:rPr>
              <w:t xml:space="preserve">made </w:t>
            </w:r>
            <w:r w:rsidR="006D04AD" w:rsidRPr="3F093E5E">
              <w:rPr>
                <w:sz w:val="18"/>
                <w:szCs w:val="18"/>
              </w:rPr>
              <w:t>in 2017</w:t>
            </w:r>
            <w:r w:rsidR="00D163BE">
              <w:rPr>
                <w:sz w:val="18"/>
                <w:szCs w:val="18"/>
              </w:rPr>
              <w:t xml:space="preserve"> (</w:t>
            </w:r>
            <w:r w:rsidR="00D641C8" w:rsidRPr="00D641C8">
              <w:rPr>
                <w:sz w:val="18"/>
                <w:szCs w:val="18"/>
              </w:rPr>
              <w:t>PERTH 09087265</w:t>
            </w:r>
            <w:r w:rsidR="00D641C8">
              <w:rPr>
                <w:sz w:val="18"/>
                <w:szCs w:val="18"/>
              </w:rPr>
              <w:t>)</w:t>
            </w:r>
            <w:r w:rsidR="006D04AD" w:rsidRPr="3F093E5E">
              <w:rPr>
                <w:sz w:val="18"/>
                <w:szCs w:val="18"/>
              </w:rPr>
              <w:t>.</w:t>
            </w:r>
          </w:p>
        </w:tc>
      </w:tr>
      <w:tr w:rsidR="00EF24FB" w:rsidRPr="00237284" w14:paraId="1B62410E" w14:textId="77777777" w:rsidTr="00E81734">
        <w:trPr>
          <w:trHeight w:val="286"/>
          <w:tblHeader/>
        </w:trPr>
        <w:tc>
          <w:tcPr>
            <w:tcW w:w="1433" w:type="dxa"/>
            <w:noWrap/>
            <w:hideMark/>
          </w:tcPr>
          <w:p w14:paraId="197C4BA6" w14:textId="32B042C8" w:rsidR="000F199E" w:rsidRPr="00237284" w:rsidRDefault="000F199E" w:rsidP="00237284">
            <w:pPr>
              <w:spacing w:after="0"/>
              <w:rPr>
                <w:sz w:val="18"/>
                <w:szCs w:val="18"/>
              </w:rPr>
            </w:pPr>
            <w:r w:rsidRPr="5E6DD23A">
              <w:rPr>
                <w:sz w:val="18"/>
                <w:szCs w:val="18"/>
              </w:rPr>
              <w:t>3</w:t>
            </w:r>
            <w:r w:rsidR="66938751" w:rsidRPr="5E6DD23A">
              <w:rPr>
                <w:sz w:val="18"/>
                <w:szCs w:val="18"/>
              </w:rPr>
              <w:t xml:space="preserve"> Stirling Range </w:t>
            </w:r>
            <w:r w:rsidR="1B6B64FD" w:rsidRPr="5E6DD23A">
              <w:rPr>
                <w:sz w:val="18"/>
                <w:szCs w:val="18"/>
              </w:rPr>
              <w:t>D</w:t>
            </w:r>
            <w:r w:rsidR="66938751" w:rsidRPr="5E6DD23A">
              <w:rPr>
                <w:sz w:val="18"/>
                <w:szCs w:val="18"/>
              </w:rPr>
              <w:t>rive</w:t>
            </w:r>
          </w:p>
        </w:tc>
        <w:tc>
          <w:tcPr>
            <w:tcW w:w="969" w:type="dxa"/>
            <w:noWrap/>
            <w:hideMark/>
          </w:tcPr>
          <w:p w14:paraId="506EECDB" w14:textId="2E865AD6" w:rsidR="000F199E" w:rsidRPr="00237284" w:rsidRDefault="0047625C" w:rsidP="00237284">
            <w:pPr>
              <w:spacing w:after="0"/>
              <w:rPr>
                <w:sz w:val="18"/>
                <w:szCs w:val="18"/>
              </w:rPr>
            </w:pPr>
            <w:r>
              <w:rPr>
                <w:sz w:val="18"/>
                <w:szCs w:val="18"/>
              </w:rPr>
              <w:t>Oct</w:t>
            </w:r>
            <w:r w:rsidR="000F199E" w:rsidRPr="00237284">
              <w:rPr>
                <w:sz w:val="18"/>
                <w:szCs w:val="18"/>
              </w:rPr>
              <w:t xml:space="preserve"> 2021</w:t>
            </w:r>
          </w:p>
        </w:tc>
        <w:tc>
          <w:tcPr>
            <w:tcW w:w="1254" w:type="dxa"/>
            <w:noWrap/>
            <w:hideMark/>
          </w:tcPr>
          <w:p w14:paraId="1398A012" w14:textId="7357A093" w:rsidR="000F199E" w:rsidRPr="00237284" w:rsidRDefault="00CE68FA" w:rsidP="00237284">
            <w:pPr>
              <w:spacing w:after="0"/>
              <w:rPr>
                <w:sz w:val="18"/>
                <w:szCs w:val="18"/>
              </w:rPr>
            </w:pPr>
            <w:r>
              <w:rPr>
                <w:sz w:val="18"/>
                <w:szCs w:val="18"/>
              </w:rPr>
              <w:t>5</w:t>
            </w:r>
            <w:r w:rsidR="000F199E">
              <w:rPr>
                <w:sz w:val="18"/>
                <w:szCs w:val="18"/>
              </w:rPr>
              <w:t>00–2500</w:t>
            </w:r>
            <w:r w:rsidR="003D3BF0">
              <w:rPr>
                <w:sz w:val="18"/>
                <w:szCs w:val="18"/>
              </w:rPr>
              <w:t xml:space="preserve"> </w:t>
            </w:r>
          </w:p>
        </w:tc>
        <w:tc>
          <w:tcPr>
            <w:tcW w:w="1021" w:type="dxa"/>
            <w:noWrap/>
            <w:hideMark/>
          </w:tcPr>
          <w:p w14:paraId="6141A063" w14:textId="52E49713" w:rsidR="000F199E" w:rsidRPr="00237284" w:rsidRDefault="000F199E" w:rsidP="00237284">
            <w:pPr>
              <w:spacing w:after="0"/>
              <w:rPr>
                <w:sz w:val="18"/>
                <w:szCs w:val="18"/>
              </w:rPr>
            </w:pPr>
            <w:r>
              <w:rPr>
                <w:sz w:val="18"/>
                <w:szCs w:val="18"/>
              </w:rPr>
              <w:t>Y</w:t>
            </w:r>
            <w:r w:rsidRPr="00237284">
              <w:rPr>
                <w:sz w:val="18"/>
                <w:szCs w:val="18"/>
              </w:rPr>
              <w:t>es - part</w:t>
            </w:r>
          </w:p>
        </w:tc>
        <w:tc>
          <w:tcPr>
            <w:tcW w:w="1416" w:type="dxa"/>
            <w:noWrap/>
            <w:hideMark/>
          </w:tcPr>
          <w:p w14:paraId="2DB2EB9B" w14:textId="194A8383" w:rsidR="000F199E" w:rsidRPr="00237284" w:rsidRDefault="000F199E" w:rsidP="009B77FE">
            <w:pPr>
              <w:spacing w:after="0"/>
              <w:rPr>
                <w:sz w:val="18"/>
                <w:szCs w:val="18"/>
              </w:rPr>
            </w:pPr>
            <w:r>
              <w:rPr>
                <w:sz w:val="18"/>
                <w:szCs w:val="18"/>
              </w:rPr>
              <w:t>500–2500 seedlings (</w:t>
            </w:r>
            <w:r w:rsidRPr="00237284">
              <w:rPr>
                <w:sz w:val="18"/>
                <w:szCs w:val="18"/>
              </w:rPr>
              <w:t>October 2021</w:t>
            </w:r>
            <w:r>
              <w:rPr>
                <w:sz w:val="18"/>
                <w:szCs w:val="18"/>
              </w:rPr>
              <w:t>)</w:t>
            </w:r>
          </w:p>
        </w:tc>
        <w:tc>
          <w:tcPr>
            <w:tcW w:w="1137" w:type="dxa"/>
          </w:tcPr>
          <w:p w14:paraId="1C11D1F9" w14:textId="36713A9E" w:rsidR="000F199E" w:rsidRDefault="000F199E" w:rsidP="00237284">
            <w:pPr>
              <w:spacing w:after="0"/>
              <w:rPr>
                <w:sz w:val="18"/>
                <w:szCs w:val="18"/>
              </w:rPr>
            </w:pPr>
            <w:r>
              <w:rPr>
                <w:sz w:val="18"/>
                <w:szCs w:val="18"/>
              </w:rPr>
              <w:t>1996 &amp; 2009 (south of the road), 1997, 2010 (north of the road)</w:t>
            </w:r>
          </w:p>
        </w:tc>
        <w:tc>
          <w:tcPr>
            <w:tcW w:w="1830" w:type="dxa"/>
            <w:noWrap/>
            <w:hideMark/>
          </w:tcPr>
          <w:p w14:paraId="44055387" w14:textId="17A0A8CB" w:rsidR="000F199E" w:rsidRPr="00237284" w:rsidRDefault="000F199E" w:rsidP="00237284">
            <w:pPr>
              <w:spacing w:after="0"/>
              <w:rPr>
                <w:sz w:val="18"/>
                <w:szCs w:val="18"/>
              </w:rPr>
            </w:pPr>
            <w:r w:rsidRPr="3F093E5E">
              <w:rPr>
                <w:sz w:val="18"/>
                <w:szCs w:val="18"/>
              </w:rPr>
              <w:t>Noted as locally abundant</w:t>
            </w:r>
            <w:r w:rsidR="0047625C" w:rsidRPr="3F093E5E">
              <w:rPr>
                <w:sz w:val="18"/>
                <w:szCs w:val="18"/>
              </w:rPr>
              <w:t xml:space="preserve">. </w:t>
            </w:r>
            <w:r w:rsidR="006D04AD" w:rsidRPr="3F093E5E">
              <w:rPr>
                <w:sz w:val="18"/>
                <w:szCs w:val="18"/>
              </w:rPr>
              <w:t>Collection</w:t>
            </w:r>
            <w:r w:rsidR="0047625C" w:rsidRPr="3F093E5E">
              <w:rPr>
                <w:sz w:val="18"/>
                <w:szCs w:val="18"/>
              </w:rPr>
              <w:t xml:space="preserve"> </w:t>
            </w:r>
            <w:r w:rsidR="6CFDDAA7" w:rsidRPr="3F093E5E">
              <w:rPr>
                <w:sz w:val="18"/>
                <w:szCs w:val="18"/>
              </w:rPr>
              <w:t xml:space="preserve">made </w:t>
            </w:r>
            <w:r w:rsidR="0047625C" w:rsidRPr="3F093E5E">
              <w:rPr>
                <w:sz w:val="18"/>
                <w:szCs w:val="18"/>
              </w:rPr>
              <w:t>in 2008</w:t>
            </w:r>
            <w:r w:rsidR="00E331D7">
              <w:rPr>
                <w:sz w:val="18"/>
                <w:szCs w:val="18"/>
              </w:rPr>
              <w:t xml:space="preserve"> (</w:t>
            </w:r>
            <w:r w:rsidR="00E331D7" w:rsidRPr="00E331D7">
              <w:rPr>
                <w:sz w:val="18"/>
                <w:szCs w:val="18"/>
              </w:rPr>
              <w:t>PERTH 08675333</w:t>
            </w:r>
            <w:r w:rsidR="00E331D7">
              <w:rPr>
                <w:sz w:val="18"/>
                <w:szCs w:val="18"/>
              </w:rPr>
              <w:t>)</w:t>
            </w:r>
            <w:r w:rsidR="0047625C" w:rsidRPr="3F093E5E">
              <w:rPr>
                <w:sz w:val="18"/>
                <w:szCs w:val="18"/>
              </w:rPr>
              <w:t>.</w:t>
            </w:r>
          </w:p>
        </w:tc>
      </w:tr>
      <w:tr w:rsidR="00EF24FB" w:rsidRPr="00237284" w14:paraId="49FACD59" w14:textId="77777777" w:rsidTr="00E81734">
        <w:trPr>
          <w:trHeight w:val="286"/>
          <w:tblHeader/>
        </w:trPr>
        <w:tc>
          <w:tcPr>
            <w:tcW w:w="1433" w:type="dxa"/>
            <w:noWrap/>
            <w:hideMark/>
          </w:tcPr>
          <w:p w14:paraId="236675DA" w14:textId="53AE826C" w:rsidR="000F199E" w:rsidRPr="00237284" w:rsidRDefault="000F199E" w:rsidP="00237284">
            <w:pPr>
              <w:spacing w:after="0"/>
              <w:rPr>
                <w:sz w:val="18"/>
                <w:szCs w:val="18"/>
              </w:rPr>
            </w:pPr>
            <w:r w:rsidRPr="5E6DD23A">
              <w:rPr>
                <w:sz w:val="18"/>
                <w:szCs w:val="18"/>
              </w:rPr>
              <w:t>4</w:t>
            </w:r>
            <w:r w:rsidR="66938751" w:rsidRPr="5E6DD23A">
              <w:rPr>
                <w:sz w:val="18"/>
                <w:szCs w:val="18"/>
              </w:rPr>
              <w:t xml:space="preserve"> Stirling Range </w:t>
            </w:r>
            <w:r w:rsidR="6ADC57BB" w:rsidRPr="5E6DD23A">
              <w:rPr>
                <w:sz w:val="18"/>
                <w:szCs w:val="18"/>
              </w:rPr>
              <w:t>D</w:t>
            </w:r>
            <w:r w:rsidR="66938751" w:rsidRPr="5E6DD23A">
              <w:rPr>
                <w:sz w:val="18"/>
                <w:szCs w:val="18"/>
              </w:rPr>
              <w:t>rive</w:t>
            </w:r>
          </w:p>
        </w:tc>
        <w:tc>
          <w:tcPr>
            <w:tcW w:w="969" w:type="dxa"/>
            <w:noWrap/>
            <w:hideMark/>
          </w:tcPr>
          <w:p w14:paraId="2CC3F5C7" w14:textId="03B829A2" w:rsidR="000F199E" w:rsidRPr="00237284" w:rsidRDefault="0047625C" w:rsidP="00237284">
            <w:pPr>
              <w:spacing w:after="0"/>
              <w:rPr>
                <w:sz w:val="18"/>
                <w:szCs w:val="18"/>
              </w:rPr>
            </w:pPr>
            <w:proofErr w:type="gramStart"/>
            <w:r>
              <w:rPr>
                <w:sz w:val="18"/>
                <w:szCs w:val="18"/>
              </w:rPr>
              <w:t>Feb,</w:t>
            </w:r>
            <w:proofErr w:type="gramEnd"/>
            <w:r>
              <w:rPr>
                <w:sz w:val="18"/>
                <w:szCs w:val="18"/>
              </w:rPr>
              <w:t xml:space="preserve"> 2020, Oct</w:t>
            </w:r>
            <w:r w:rsidR="000F199E" w:rsidRPr="00237284">
              <w:rPr>
                <w:sz w:val="18"/>
                <w:szCs w:val="18"/>
              </w:rPr>
              <w:t xml:space="preserve"> 2021</w:t>
            </w:r>
          </w:p>
        </w:tc>
        <w:tc>
          <w:tcPr>
            <w:tcW w:w="1254" w:type="dxa"/>
            <w:noWrap/>
            <w:hideMark/>
          </w:tcPr>
          <w:p w14:paraId="3FC50E14" w14:textId="77777777" w:rsidR="000F199E" w:rsidRDefault="000F199E" w:rsidP="00A23F57">
            <w:pPr>
              <w:spacing w:after="0"/>
              <w:rPr>
                <w:sz w:val="18"/>
                <w:szCs w:val="18"/>
              </w:rPr>
            </w:pPr>
            <w:r w:rsidRPr="00A23F57">
              <w:rPr>
                <w:sz w:val="18"/>
                <w:szCs w:val="18"/>
              </w:rPr>
              <w:t>0 (</w:t>
            </w:r>
            <w:r>
              <w:rPr>
                <w:sz w:val="18"/>
                <w:szCs w:val="18"/>
              </w:rPr>
              <w:t>Feb 2020)</w:t>
            </w:r>
          </w:p>
          <w:p w14:paraId="747365C6" w14:textId="5D68F6BB" w:rsidR="000F199E" w:rsidRPr="00237284" w:rsidRDefault="000F199E" w:rsidP="00A23F57">
            <w:pPr>
              <w:spacing w:after="0"/>
              <w:rPr>
                <w:sz w:val="18"/>
                <w:szCs w:val="18"/>
              </w:rPr>
            </w:pPr>
            <w:r>
              <w:rPr>
                <w:sz w:val="18"/>
                <w:szCs w:val="18"/>
              </w:rPr>
              <w:t>20–100 (Oct 2021)</w:t>
            </w:r>
          </w:p>
        </w:tc>
        <w:tc>
          <w:tcPr>
            <w:tcW w:w="1021" w:type="dxa"/>
            <w:noWrap/>
            <w:hideMark/>
          </w:tcPr>
          <w:p w14:paraId="0A144BFA" w14:textId="16A34237" w:rsidR="000F199E" w:rsidRPr="00237284" w:rsidRDefault="000F199E" w:rsidP="00237284">
            <w:pPr>
              <w:spacing w:after="0"/>
              <w:rPr>
                <w:sz w:val="18"/>
                <w:szCs w:val="18"/>
              </w:rPr>
            </w:pPr>
            <w:r>
              <w:rPr>
                <w:sz w:val="18"/>
                <w:szCs w:val="18"/>
              </w:rPr>
              <w:t>Y</w:t>
            </w:r>
            <w:r w:rsidRPr="00237284">
              <w:rPr>
                <w:sz w:val="18"/>
                <w:szCs w:val="18"/>
              </w:rPr>
              <w:t>es - all</w:t>
            </w:r>
          </w:p>
        </w:tc>
        <w:tc>
          <w:tcPr>
            <w:tcW w:w="1416" w:type="dxa"/>
            <w:noWrap/>
            <w:hideMark/>
          </w:tcPr>
          <w:p w14:paraId="354251A3" w14:textId="7BDBD400" w:rsidR="000F199E" w:rsidRPr="00237284" w:rsidRDefault="000F199E" w:rsidP="00237284">
            <w:pPr>
              <w:spacing w:after="0"/>
              <w:rPr>
                <w:sz w:val="18"/>
                <w:szCs w:val="18"/>
              </w:rPr>
            </w:pPr>
            <w:r>
              <w:rPr>
                <w:sz w:val="18"/>
                <w:szCs w:val="18"/>
              </w:rPr>
              <w:t>500–1000 seedlings (</w:t>
            </w:r>
            <w:r w:rsidRPr="00237284">
              <w:rPr>
                <w:sz w:val="18"/>
                <w:szCs w:val="18"/>
              </w:rPr>
              <w:t>October 2021</w:t>
            </w:r>
            <w:r>
              <w:rPr>
                <w:sz w:val="18"/>
                <w:szCs w:val="18"/>
              </w:rPr>
              <w:t>)</w:t>
            </w:r>
          </w:p>
        </w:tc>
        <w:tc>
          <w:tcPr>
            <w:tcW w:w="1137" w:type="dxa"/>
          </w:tcPr>
          <w:p w14:paraId="0A59680A" w14:textId="23D10CEE" w:rsidR="000F199E" w:rsidRPr="00237284" w:rsidRDefault="000F199E" w:rsidP="00237284">
            <w:pPr>
              <w:spacing w:after="0"/>
              <w:rPr>
                <w:sz w:val="18"/>
                <w:szCs w:val="18"/>
              </w:rPr>
            </w:pPr>
            <w:r>
              <w:rPr>
                <w:sz w:val="18"/>
                <w:szCs w:val="18"/>
              </w:rPr>
              <w:t>1996</w:t>
            </w:r>
          </w:p>
        </w:tc>
        <w:tc>
          <w:tcPr>
            <w:tcW w:w="1830" w:type="dxa"/>
          </w:tcPr>
          <w:p w14:paraId="47B370CA" w14:textId="01B5753C" w:rsidR="000F199E" w:rsidRPr="00237284" w:rsidRDefault="0047625C" w:rsidP="00237284">
            <w:pPr>
              <w:spacing w:after="0"/>
              <w:rPr>
                <w:sz w:val="18"/>
                <w:szCs w:val="18"/>
              </w:rPr>
            </w:pPr>
            <w:r w:rsidRPr="3F093E5E">
              <w:rPr>
                <w:sz w:val="18"/>
                <w:szCs w:val="18"/>
              </w:rPr>
              <w:t>Collection</w:t>
            </w:r>
            <w:r w:rsidR="286C8AD1" w:rsidRPr="3F093E5E">
              <w:rPr>
                <w:sz w:val="18"/>
                <w:szCs w:val="18"/>
              </w:rPr>
              <w:t xml:space="preserve"> made</w:t>
            </w:r>
            <w:r w:rsidRPr="3F093E5E">
              <w:rPr>
                <w:sz w:val="18"/>
                <w:szCs w:val="18"/>
              </w:rPr>
              <w:t xml:space="preserve"> in 2016</w:t>
            </w:r>
            <w:r w:rsidR="00921BDA">
              <w:rPr>
                <w:sz w:val="18"/>
                <w:szCs w:val="18"/>
              </w:rPr>
              <w:t xml:space="preserve"> (</w:t>
            </w:r>
            <w:r w:rsidR="00921BDA" w:rsidRPr="00921BDA">
              <w:rPr>
                <w:sz w:val="18"/>
                <w:szCs w:val="18"/>
              </w:rPr>
              <w:t>PERTH 08962421</w:t>
            </w:r>
            <w:r w:rsidR="00921BDA">
              <w:rPr>
                <w:sz w:val="18"/>
                <w:szCs w:val="18"/>
              </w:rPr>
              <w:t>)</w:t>
            </w:r>
            <w:r w:rsidRPr="3F093E5E">
              <w:rPr>
                <w:sz w:val="18"/>
                <w:szCs w:val="18"/>
              </w:rPr>
              <w:t>.</w:t>
            </w:r>
          </w:p>
        </w:tc>
      </w:tr>
      <w:tr w:rsidR="00EF24FB" w:rsidRPr="00237284" w14:paraId="3B5B63A0" w14:textId="77777777" w:rsidTr="00E81734">
        <w:trPr>
          <w:trHeight w:val="286"/>
          <w:tblHeader/>
        </w:trPr>
        <w:tc>
          <w:tcPr>
            <w:tcW w:w="1433" w:type="dxa"/>
            <w:noWrap/>
            <w:hideMark/>
          </w:tcPr>
          <w:p w14:paraId="35A4B29D" w14:textId="68CE3B6E" w:rsidR="000F199E" w:rsidRPr="00237284" w:rsidRDefault="000F199E" w:rsidP="00237284">
            <w:pPr>
              <w:spacing w:after="0"/>
              <w:rPr>
                <w:sz w:val="18"/>
                <w:szCs w:val="18"/>
              </w:rPr>
            </w:pPr>
            <w:r w:rsidRPr="5E6DD23A">
              <w:rPr>
                <w:sz w:val="18"/>
                <w:szCs w:val="18"/>
              </w:rPr>
              <w:t>5</w:t>
            </w:r>
            <w:r w:rsidR="66938751" w:rsidRPr="5E6DD23A">
              <w:rPr>
                <w:sz w:val="18"/>
                <w:szCs w:val="18"/>
              </w:rPr>
              <w:t xml:space="preserve"> Stirling Range </w:t>
            </w:r>
            <w:r w:rsidR="7EF3A488" w:rsidRPr="5E6DD23A">
              <w:rPr>
                <w:sz w:val="18"/>
                <w:szCs w:val="18"/>
              </w:rPr>
              <w:t>D</w:t>
            </w:r>
            <w:r w:rsidR="66938751" w:rsidRPr="5E6DD23A">
              <w:rPr>
                <w:sz w:val="18"/>
                <w:szCs w:val="18"/>
              </w:rPr>
              <w:t>rive</w:t>
            </w:r>
          </w:p>
        </w:tc>
        <w:tc>
          <w:tcPr>
            <w:tcW w:w="969" w:type="dxa"/>
            <w:noWrap/>
            <w:hideMark/>
          </w:tcPr>
          <w:p w14:paraId="0A64FE5D" w14:textId="4B21D3A3" w:rsidR="000F199E" w:rsidRPr="00237284" w:rsidRDefault="000F199E" w:rsidP="00237284">
            <w:pPr>
              <w:spacing w:after="0"/>
              <w:rPr>
                <w:sz w:val="18"/>
                <w:szCs w:val="18"/>
              </w:rPr>
            </w:pPr>
            <w:r w:rsidRPr="00237284">
              <w:rPr>
                <w:sz w:val="18"/>
                <w:szCs w:val="18"/>
              </w:rPr>
              <w:t>2014, 2020, 2021</w:t>
            </w:r>
          </w:p>
        </w:tc>
        <w:tc>
          <w:tcPr>
            <w:tcW w:w="1254" w:type="dxa"/>
            <w:noWrap/>
            <w:hideMark/>
          </w:tcPr>
          <w:p w14:paraId="4A7D201D" w14:textId="02561096" w:rsidR="000F199E" w:rsidRPr="00237284" w:rsidRDefault="000F199E" w:rsidP="00237284">
            <w:pPr>
              <w:spacing w:after="0"/>
              <w:rPr>
                <w:sz w:val="18"/>
                <w:szCs w:val="18"/>
              </w:rPr>
            </w:pPr>
            <w:r>
              <w:rPr>
                <w:sz w:val="18"/>
                <w:szCs w:val="18"/>
              </w:rPr>
              <w:t>500–1000*</w:t>
            </w:r>
            <w:r w:rsidRPr="00237284">
              <w:rPr>
                <w:sz w:val="18"/>
                <w:szCs w:val="18"/>
              </w:rPr>
              <w:t xml:space="preserve"> </w:t>
            </w:r>
          </w:p>
        </w:tc>
        <w:tc>
          <w:tcPr>
            <w:tcW w:w="1021" w:type="dxa"/>
            <w:noWrap/>
            <w:hideMark/>
          </w:tcPr>
          <w:p w14:paraId="3D45D0F3" w14:textId="703DE916" w:rsidR="000F199E" w:rsidRPr="00237284" w:rsidRDefault="003916D7" w:rsidP="00237284">
            <w:pPr>
              <w:spacing w:after="0"/>
              <w:rPr>
                <w:sz w:val="18"/>
                <w:szCs w:val="18"/>
              </w:rPr>
            </w:pPr>
            <w:r w:rsidRPr="3F093E5E">
              <w:rPr>
                <w:sz w:val="18"/>
                <w:szCs w:val="18"/>
              </w:rPr>
              <w:t>Yes</w:t>
            </w:r>
            <w:r w:rsidR="01C9245F" w:rsidRPr="3F093E5E">
              <w:rPr>
                <w:sz w:val="18"/>
                <w:szCs w:val="18"/>
              </w:rPr>
              <w:t>,</w:t>
            </w:r>
            <w:r w:rsidRPr="3F093E5E">
              <w:rPr>
                <w:sz w:val="18"/>
                <w:szCs w:val="18"/>
              </w:rPr>
              <w:t xml:space="preserve"> but only a small part</w:t>
            </w:r>
          </w:p>
        </w:tc>
        <w:tc>
          <w:tcPr>
            <w:tcW w:w="1416" w:type="dxa"/>
            <w:noWrap/>
            <w:hideMark/>
          </w:tcPr>
          <w:p w14:paraId="3A6DE101" w14:textId="49BB512B" w:rsidR="000F199E" w:rsidRPr="00237284" w:rsidRDefault="000F199E" w:rsidP="00237284">
            <w:pPr>
              <w:spacing w:after="0"/>
              <w:rPr>
                <w:sz w:val="18"/>
                <w:szCs w:val="18"/>
              </w:rPr>
            </w:pPr>
            <w:r>
              <w:rPr>
                <w:sz w:val="18"/>
                <w:szCs w:val="18"/>
              </w:rPr>
              <w:t>Mostly not affected by fire</w:t>
            </w:r>
            <w:r w:rsidR="003916D7">
              <w:rPr>
                <w:sz w:val="18"/>
                <w:szCs w:val="18"/>
              </w:rPr>
              <w:t>. Number of seedlings not surveyed.</w:t>
            </w:r>
          </w:p>
        </w:tc>
        <w:tc>
          <w:tcPr>
            <w:tcW w:w="1137" w:type="dxa"/>
          </w:tcPr>
          <w:p w14:paraId="47A051FF" w14:textId="01826E9D" w:rsidR="000F199E" w:rsidRPr="00237284" w:rsidRDefault="000F199E" w:rsidP="00237284">
            <w:pPr>
              <w:spacing w:after="0"/>
              <w:rPr>
                <w:sz w:val="18"/>
                <w:szCs w:val="18"/>
              </w:rPr>
            </w:pPr>
            <w:r>
              <w:rPr>
                <w:sz w:val="18"/>
                <w:szCs w:val="18"/>
              </w:rPr>
              <w:t>1996</w:t>
            </w:r>
          </w:p>
        </w:tc>
        <w:tc>
          <w:tcPr>
            <w:tcW w:w="1830" w:type="dxa"/>
            <w:noWrap/>
            <w:hideMark/>
          </w:tcPr>
          <w:p w14:paraId="245DBE54" w14:textId="3D7FE693" w:rsidR="000F199E" w:rsidRPr="00237284" w:rsidRDefault="000F199E" w:rsidP="00237284">
            <w:pPr>
              <w:spacing w:after="0"/>
              <w:rPr>
                <w:sz w:val="18"/>
                <w:szCs w:val="18"/>
              </w:rPr>
            </w:pPr>
            <w:r w:rsidRPr="3F093E5E">
              <w:rPr>
                <w:sz w:val="18"/>
                <w:szCs w:val="18"/>
              </w:rPr>
              <w:t xml:space="preserve">Only very small part impacted by 2019 fire. </w:t>
            </w:r>
            <w:r w:rsidR="0047625C" w:rsidRPr="3F093E5E">
              <w:rPr>
                <w:sz w:val="18"/>
                <w:szCs w:val="18"/>
              </w:rPr>
              <w:t xml:space="preserve">Collection </w:t>
            </w:r>
            <w:r w:rsidR="48050254" w:rsidRPr="3F093E5E">
              <w:rPr>
                <w:sz w:val="18"/>
                <w:szCs w:val="18"/>
              </w:rPr>
              <w:t xml:space="preserve">made </w:t>
            </w:r>
            <w:r w:rsidR="0047625C" w:rsidRPr="3F093E5E">
              <w:rPr>
                <w:sz w:val="18"/>
                <w:szCs w:val="18"/>
              </w:rPr>
              <w:t>in 1991</w:t>
            </w:r>
            <w:r w:rsidR="00921BDA">
              <w:rPr>
                <w:sz w:val="18"/>
                <w:szCs w:val="18"/>
              </w:rPr>
              <w:t xml:space="preserve"> (</w:t>
            </w:r>
            <w:r w:rsidR="00921BDA" w:rsidRPr="00921BDA">
              <w:rPr>
                <w:sz w:val="18"/>
                <w:szCs w:val="18"/>
              </w:rPr>
              <w:t>PERTH 05863368</w:t>
            </w:r>
            <w:r w:rsidR="00921BDA">
              <w:rPr>
                <w:sz w:val="18"/>
                <w:szCs w:val="18"/>
              </w:rPr>
              <w:t>)</w:t>
            </w:r>
            <w:r w:rsidR="0047625C" w:rsidRPr="3F093E5E">
              <w:rPr>
                <w:sz w:val="18"/>
                <w:szCs w:val="18"/>
              </w:rPr>
              <w:t>.</w:t>
            </w:r>
          </w:p>
        </w:tc>
      </w:tr>
      <w:tr w:rsidR="00EF24FB" w:rsidRPr="00237284" w14:paraId="10907843" w14:textId="77777777" w:rsidTr="00E81734">
        <w:trPr>
          <w:trHeight w:val="286"/>
          <w:tblHeader/>
        </w:trPr>
        <w:tc>
          <w:tcPr>
            <w:tcW w:w="1433" w:type="dxa"/>
            <w:noWrap/>
            <w:hideMark/>
          </w:tcPr>
          <w:p w14:paraId="3C09B310" w14:textId="6EBD5923" w:rsidR="000F199E" w:rsidRPr="00237284" w:rsidRDefault="000F199E" w:rsidP="00237284">
            <w:pPr>
              <w:spacing w:after="0"/>
              <w:rPr>
                <w:sz w:val="18"/>
                <w:szCs w:val="18"/>
              </w:rPr>
            </w:pPr>
            <w:r w:rsidRPr="5E6DD23A">
              <w:rPr>
                <w:sz w:val="18"/>
                <w:szCs w:val="18"/>
              </w:rPr>
              <w:t>6</w:t>
            </w:r>
            <w:r w:rsidR="66938751" w:rsidRPr="5E6DD23A">
              <w:rPr>
                <w:sz w:val="18"/>
                <w:szCs w:val="18"/>
              </w:rPr>
              <w:t xml:space="preserve"> </w:t>
            </w:r>
            <w:r w:rsidR="42DA3638" w:rsidRPr="5E6DD23A">
              <w:rPr>
                <w:sz w:val="18"/>
                <w:szCs w:val="18"/>
              </w:rPr>
              <w:t xml:space="preserve">Base of </w:t>
            </w:r>
            <w:r w:rsidR="66938751" w:rsidRPr="5E6DD23A">
              <w:rPr>
                <w:sz w:val="18"/>
                <w:szCs w:val="18"/>
              </w:rPr>
              <w:t xml:space="preserve">Bluff </w:t>
            </w:r>
            <w:r w:rsidR="51C7C6CB" w:rsidRPr="5E6DD23A">
              <w:rPr>
                <w:sz w:val="18"/>
                <w:szCs w:val="18"/>
              </w:rPr>
              <w:t>K</w:t>
            </w:r>
            <w:r w:rsidR="66938751" w:rsidRPr="5E6DD23A">
              <w:rPr>
                <w:sz w:val="18"/>
                <w:szCs w:val="18"/>
              </w:rPr>
              <w:t>noll</w:t>
            </w:r>
          </w:p>
        </w:tc>
        <w:tc>
          <w:tcPr>
            <w:tcW w:w="969" w:type="dxa"/>
            <w:noWrap/>
            <w:hideMark/>
          </w:tcPr>
          <w:p w14:paraId="5B2740A8" w14:textId="3AC70A42" w:rsidR="000F199E" w:rsidRPr="00237284" w:rsidRDefault="006D04AD" w:rsidP="00237284">
            <w:pPr>
              <w:spacing w:after="0"/>
              <w:rPr>
                <w:sz w:val="18"/>
                <w:szCs w:val="18"/>
              </w:rPr>
            </w:pPr>
            <w:r>
              <w:rPr>
                <w:sz w:val="18"/>
                <w:szCs w:val="18"/>
              </w:rPr>
              <w:t>2021</w:t>
            </w:r>
          </w:p>
        </w:tc>
        <w:tc>
          <w:tcPr>
            <w:tcW w:w="1254" w:type="dxa"/>
            <w:noWrap/>
            <w:hideMark/>
          </w:tcPr>
          <w:p w14:paraId="54F004A4" w14:textId="00E14F90" w:rsidR="000F199E" w:rsidRPr="00237284" w:rsidRDefault="000F199E" w:rsidP="00237284">
            <w:pPr>
              <w:spacing w:after="0"/>
              <w:rPr>
                <w:sz w:val="18"/>
                <w:szCs w:val="18"/>
              </w:rPr>
            </w:pPr>
            <w:r w:rsidRPr="00237284">
              <w:rPr>
                <w:sz w:val="18"/>
                <w:szCs w:val="18"/>
              </w:rPr>
              <w:t>N</w:t>
            </w:r>
            <w:r w:rsidR="006D04AD">
              <w:rPr>
                <w:sz w:val="18"/>
                <w:szCs w:val="18"/>
              </w:rPr>
              <w:t>ot surveyed</w:t>
            </w:r>
          </w:p>
        </w:tc>
        <w:tc>
          <w:tcPr>
            <w:tcW w:w="1021" w:type="dxa"/>
            <w:noWrap/>
            <w:hideMark/>
          </w:tcPr>
          <w:p w14:paraId="16EEE085" w14:textId="3198023E" w:rsidR="000F199E" w:rsidRPr="00237284" w:rsidRDefault="000F199E" w:rsidP="00237284">
            <w:pPr>
              <w:spacing w:after="0"/>
              <w:rPr>
                <w:sz w:val="18"/>
                <w:szCs w:val="18"/>
              </w:rPr>
            </w:pPr>
            <w:r w:rsidRPr="00237284">
              <w:rPr>
                <w:sz w:val="18"/>
                <w:szCs w:val="18"/>
              </w:rPr>
              <w:t>Yes</w:t>
            </w:r>
            <w:r>
              <w:rPr>
                <w:sz w:val="18"/>
                <w:szCs w:val="18"/>
              </w:rPr>
              <w:t xml:space="preserve"> – likely all</w:t>
            </w:r>
          </w:p>
        </w:tc>
        <w:tc>
          <w:tcPr>
            <w:tcW w:w="1416" w:type="dxa"/>
            <w:noWrap/>
            <w:hideMark/>
          </w:tcPr>
          <w:p w14:paraId="65281918" w14:textId="137C29BB" w:rsidR="000F199E" w:rsidRPr="00237284" w:rsidRDefault="000F199E" w:rsidP="00237284">
            <w:pPr>
              <w:spacing w:after="0"/>
              <w:rPr>
                <w:sz w:val="18"/>
                <w:szCs w:val="18"/>
              </w:rPr>
            </w:pPr>
            <w:r w:rsidRPr="00237284">
              <w:rPr>
                <w:sz w:val="18"/>
                <w:szCs w:val="18"/>
              </w:rPr>
              <w:t>Not surveyed</w:t>
            </w:r>
          </w:p>
        </w:tc>
        <w:tc>
          <w:tcPr>
            <w:tcW w:w="1137" w:type="dxa"/>
          </w:tcPr>
          <w:p w14:paraId="170396A7" w14:textId="3C61E251" w:rsidR="000F199E" w:rsidRDefault="000F199E" w:rsidP="00237284">
            <w:pPr>
              <w:spacing w:after="0"/>
              <w:rPr>
                <w:sz w:val="18"/>
                <w:szCs w:val="18"/>
              </w:rPr>
            </w:pPr>
            <w:r>
              <w:rPr>
                <w:sz w:val="18"/>
                <w:szCs w:val="18"/>
              </w:rPr>
              <w:t>1991, 2001</w:t>
            </w:r>
          </w:p>
        </w:tc>
        <w:tc>
          <w:tcPr>
            <w:tcW w:w="1830" w:type="dxa"/>
            <w:noWrap/>
            <w:hideMark/>
          </w:tcPr>
          <w:p w14:paraId="4E579232" w14:textId="11BE308D" w:rsidR="000F199E" w:rsidRPr="00237284" w:rsidRDefault="000F199E" w:rsidP="00237284">
            <w:pPr>
              <w:spacing w:after="0"/>
              <w:rPr>
                <w:sz w:val="18"/>
                <w:szCs w:val="18"/>
              </w:rPr>
            </w:pPr>
            <w:r w:rsidRPr="3F093E5E">
              <w:rPr>
                <w:sz w:val="18"/>
                <w:szCs w:val="18"/>
              </w:rPr>
              <w:t>Noted as locally abundant</w:t>
            </w:r>
            <w:r w:rsidR="0047625C" w:rsidRPr="3F093E5E">
              <w:rPr>
                <w:sz w:val="18"/>
                <w:szCs w:val="18"/>
              </w:rPr>
              <w:t xml:space="preserve">. Collection </w:t>
            </w:r>
            <w:r w:rsidR="58829A65" w:rsidRPr="3F093E5E">
              <w:rPr>
                <w:sz w:val="18"/>
                <w:szCs w:val="18"/>
              </w:rPr>
              <w:t xml:space="preserve">made </w:t>
            </w:r>
            <w:r w:rsidR="0047625C" w:rsidRPr="3F093E5E">
              <w:rPr>
                <w:sz w:val="18"/>
                <w:szCs w:val="18"/>
              </w:rPr>
              <w:t>in 2017</w:t>
            </w:r>
            <w:r w:rsidR="00FB3F0B">
              <w:rPr>
                <w:sz w:val="18"/>
                <w:szCs w:val="18"/>
              </w:rPr>
              <w:t xml:space="preserve"> (</w:t>
            </w:r>
            <w:r w:rsidR="00FB3F0B" w:rsidRPr="00FB3F0B">
              <w:rPr>
                <w:sz w:val="18"/>
                <w:szCs w:val="18"/>
              </w:rPr>
              <w:t>PERTH 09087273</w:t>
            </w:r>
            <w:r w:rsidR="00FB3F0B">
              <w:rPr>
                <w:sz w:val="18"/>
                <w:szCs w:val="18"/>
              </w:rPr>
              <w:t>)</w:t>
            </w:r>
            <w:r w:rsidR="0047625C" w:rsidRPr="3F093E5E">
              <w:rPr>
                <w:sz w:val="18"/>
                <w:szCs w:val="18"/>
              </w:rPr>
              <w:t>.</w:t>
            </w:r>
          </w:p>
        </w:tc>
      </w:tr>
      <w:tr w:rsidR="00EF24FB" w:rsidRPr="00237284" w14:paraId="7B7C46A4" w14:textId="77777777" w:rsidTr="00E81734">
        <w:trPr>
          <w:trHeight w:val="286"/>
          <w:tblHeader/>
        </w:trPr>
        <w:tc>
          <w:tcPr>
            <w:tcW w:w="1433" w:type="dxa"/>
            <w:noWrap/>
            <w:hideMark/>
          </w:tcPr>
          <w:p w14:paraId="11624BA1" w14:textId="71117558" w:rsidR="000F199E" w:rsidRPr="00237284" w:rsidRDefault="000F199E" w:rsidP="00237284">
            <w:pPr>
              <w:spacing w:after="0"/>
              <w:rPr>
                <w:sz w:val="18"/>
                <w:szCs w:val="18"/>
              </w:rPr>
            </w:pPr>
            <w:r w:rsidRPr="5E6DD23A">
              <w:rPr>
                <w:sz w:val="18"/>
                <w:szCs w:val="18"/>
              </w:rPr>
              <w:t>7</w:t>
            </w:r>
            <w:r w:rsidR="66938751" w:rsidRPr="5E6DD23A">
              <w:rPr>
                <w:sz w:val="18"/>
                <w:szCs w:val="18"/>
              </w:rPr>
              <w:t xml:space="preserve"> Bluff Knoll </w:t>
            </w:r>
            <w:r w:rsidR="5BA7EB65" w:rsidRPr="5E6DD23A">
              <w:rPr>
                <w:sz w:val="18"/>
                <w:szCs w:val="18"/>
              </w:rPr>
              <w:t>R</w:t>
            </w:r>
            <w:r w:rsidR="66938751" w:rsidRPr="5E6DD23A">
              <w:rPr>
                <w:sz w:val="18"/>
                <w:szCs w:val="18"/>
              </w:rPr>
              <w:t>oad</w:t>
            </w:r>
          </w:p>
        </w:tc>
        <w:tc>
          <w:tcPr>
            <w:tcW w:w="969" w:type="dxa"/>
            <w:noWrap/>
            <w:hideMark/>
          </w:tcPr>
          <w:p w14:paraId="02FC1631" w14:textId="5EB5F9AA" w:rsidR="000F199E" w:rsidRPr="00237284" w:rsidRDefault="0047625C" w:rsidP="00237284">
            <w:pPr>
              <w:spacing w:after="0"/>
              <w:rPr>
                <w:sz w:val="18"/>
                <w:szCs w:val="18"/>
              </w:rPr>
            </w:pPr>
            <w:r>
              <w:rPr>
                <w:sz w:val="18"/>
                <w:szCs w:val="18"/>
              </w:rPr>
              <w:t xml:space="preserve">Oct </w:t>
            </w:r>
            <w:r w:rsidR="000F199E">
              <w:rPr>
                <w:sz w:val="18"/>
                <w:szCs w:val="18"/>
              </w:rPr>
              <w:t xml:space="preserve">2014, </w:t>
            </w:r>
            <w:r>
              <w:rPr>
                <w:sz w:val="18"/>
                <w:szCs w:val="18"/>
              </w:rPr>
              <w:t xml:space="preserve">Nov </w:t>
            </w:r>
            <w:r w:rsidR="000F199E">
              <w:rPr>
                <w:sz w:val="18"/>
                <w:szCs w:val="18"/>
              </w:rPr>
              <w:t xml:space="preserve">2019, </w:t>
            </w:r>
            <w:r>
              <w:rPr>
                <w:sz w:val="18"/>
                <w:szCs w:val="18"/>
              </w:rPr>
              <w:t xml:space="preserve">Feb </w:t>
            </w:r>
            <w:r w:rsidR="000F199E">
              <w:rPr>
                <w:sz w:val="18"/>
                <w:szCs w:val="18"/>
              </w:rPr>
              <w:t>2020</w:t>
            </w:r>
          </w:p>
        </w:tc>
        <w:tc>
          <w:tcPr>
            <w:tcW w:w="1254" w:type="dxa"/>
            <w:noWrap/>
            <w:hideMark/>
          </w:tcPr>
          <w:p w14:paraId="17512226" w14:textId="6574F0D0" w:rsidR="000F199E" w:rsidRPr="00237284" w:rsidRDefault="000F199E" w:rsidP="00237284">
            <w:pPr>
              <w:spacing w:after="0"/>
              <w:rPr>
                <w:sz w:val="18"/>
                <w:szCs w:val="18"/>
              </w:rPr>
            </w:pPr>
            <w:r>
              <w:rPr>
                <w:sz w:val="18"/>
                <w:szCs w:val="18"/>
              </w:rPr>
              <w:t>5000–10,000*</w:t>
            </w:r>
            <w:r w:rsidRPr="00237284">
              <w:rPr>
                <w:sz w:val="18"/>
                <w:szCs w:val="18"/>
              </w:rPr>
              <w:t xml:space="preserve"> </w:t>
            </w:r>
          </w:p>
        </w:tc>
        <w:tc>
          <w:tcPr>
            <w:tcW w:w="1021" w:type="dxa"/>
            <w:noWrap/>
            <w:hideMark/>
          </w:tcPr>
          <w:p w14:paraId="1E97D084" w14:textId="675DC45B" w:rsidR="000F199E" w:rsidRPr="00237284" w:rsidRDefault="000F199E" w:rsidP="00237284">
            <w:pPr>
              <w:spacing w:after="0"/>
              <w:rPr>
                <w:sz w:val="18"/>
                <w:szCs w:val="18"/>
              </w:rPr>
            </w:pPr>
            <w:r>
              <w:rPr>
                <w:sz w:val="18"/>
                <w:szCs w:val="18"/>
              </w:rPr>
              <w:t>Y</w:t>
            </w:r>
            <w:r w:rsidRPr="00237284">
              <w:rPr>
                <w:sz w:val="18"/>
                <w:szCs w:val="18"/>
              </w:rPr>
              <w:t>es - part</w:t>
            </w:r>
          </w:p>
        </w:tc>
        <w:tc>
          <w:tcPr>
            <w:tcW w:w="1416" w:type="dxa"/>
            <w:noWrap/>
            <w:hideMark/>
          </w:tcPr>
          <w:p w14:paraId="41272115" w14:textId="7C0C41D2" w:rsidR="000F199E" w:rsidRPr="00237284" w:rsidRDefault="000F199E" w:rsidP="00237284">
            <w:pPr>
              <w:spacing w:after="0"/>
              <w:rPr>
                <w:sz w:val="18"/>
                <w:szCs w:val="18"/>
              </w:rPr>
            </w:pPr>
            <w:r w:rsidRPr="00237284">
              <w:rPr>
                <w:sz w:val="18"/>
                <w:szCs w:val="18"/>
              </w:rPr>
              <w:t>Not surveyed</w:t>
            </w:r>
          </w:p>
        </w:tc>
        <w:tc>
          <w:tcPr>
            <w:tcW w:w="1137" w:type="dxa"/>
          </w:tcPr>
          <w:p w14:paraId="34C91FE8" w14:textId="52E67B64" w:rsidR="000F199E" w:rsidRPr="00237284" w:rsidRDefault="000F199E" w:rsidP="00237284">
            <w:pPr>
              <w:spacing w:after="0"/>
              <w:rPr>
                <w:sz w:val="18"/>
                <w:szCs w:val="18"/>
              </w:rPr>
            </w:pPr>
            <w:r>
              <w:rPr>
                <w:sz w:val="18"/>
                <w:szCs w:val="18"/>
              </w:rPr>
              <w:t>1991, 2001</w:t>
            </w:r>
          </w:p>
        </w:tc>
        <w:tc>
          <w:tcPr>
            <w:tcW w:w="1830" w:type="dxa"/>
            <w:noWrap/>
            <w:hideMark/>
          </w:tcPr>
          <w:p w14:paraId="152D0743" w14:textId="5E4D1A18" w:rsidR="000F199E" w:rsidRPr="00237284" w:rsidRDefault="000F199E" w:rsidP="00237284">
            <w:pPr>
              <w:spacing w:after="0"/>
              <w:rPr>
                <w:sz w:val="18"/>
                <w:szCs w:val="18"/>
              </w:rPr>
            </w:pPr>
            <w:r w:rsidRPr="3F093E5E">
              <w:rPr>
                <w:sz w:val="18"/>
                <w:szCs w:val="18"/>
              </w:rPr>
              <w:t xml:space="preserve">Type location for this species. Plants form a very dense population along the </w:t>
            </w:r>
            <w:r w:rsidR="008B032E" w:rsidRPr="3F093E5E">
              <w:rPr>
                <w:sz w:val="18"/>
                <w:szCs w:val="18"/>
              </w:rPr>
              <w:t>road verge</w:t>
            </w:r>
            <w:r w:rsidRPr="3F093E5E">
              <w:rPr>
                <w:sz w:val="18"/>
                <w:szCs w:val="18"/>
              </w:rPr>
              <w:t xml:space="preserve"> and around the car park. Several hundred plants growing close to the road survived 2019 fires. </w:t>
            </w:r>
            <w:r w:rsidR="0047625C" w:rsidRPr="3F093E5E">
              <w:rPr>
                <w:sz w:val="18"/>
                <w:szCs w:val="18"/>
              </w:rPr>
              <w:t>Collection</w:t>
            </w:r>
            <w:r w:rsidR="4E064CC0" w:rsidRPr="3F093E5E">
              <w:rPr>
                <w:sz w:val="18"/>
                <w:szCs w:val="18"/>
              </w:rPr>
              <w:t xml:space="preserve"> made</w:t>
            </w:r>
            <w:r w:rsidR="0047625C" w:rsidRPr="3F093E5E">
              <w:rPr>
                <w:sz w:val="18"/>
                <w:szCs w:val="18"/>
              </w:rPr>
              <w:t xml:space="preserve"> in 2006</w:t>
            </w:r>
            <w:r w:rsidR="00FB3F0B">
              <w:rPr>
                <w:sz w:val="18"/>
                <w:szCs w:val="18"/>
              </w:rPr>
              <w:t xml:space="preserve"> (</w:t>
            </w:r>
            <w:r w:rsidR="00FB3F0B" w:rsidRPr="00FB3F0B">
              <w:rPr>
                <w:sz w:val="18"/>
                <w:szCs w:val="18"/>
              </w:rPr>
              <w:t>PERTH 07220731</w:t>
            </w:r>
            <w:r w:rsidR="00FB3F0B">
              <w:rPr>
                <w:sz w:val="18"/>
                <w:szCs w:val="18"/>
              </w:rPr>
              <w:t xml:space="preserve"> and </w:t>
            </w:r>
            <w:r w:rsidR="009A0B31" w:rsidRPr="009A0B31">
              <w:rPr>
                <w:sz w:val="18"/>
                <w:szCs w:val="18"/>
              </w:rPr>
              <w:t>PERTH 08692408</w:t>
            </w:r>
            <w:r w:rsidR="009A0B31">
              <w:rPr>
                <w:sz w:val="18"/>
                <w:szCs w:val="18"/>
              </w:rPr>
              <w:t>)</w:t>
            </w:r>
            <w:r w:rsidR="2AFF58AE" w:rsidRPr="3F093E5E">
              <w:rPr>
                <w:sz w:val="18"/>
                <w:szCs w:val="18"/>
              </w:rPr>
              <w:t>.</w:t>
            </w:r>
          </w:p>
        </w:tc>
      </w:tr>
      <w:tr w:rsidR="00EF24FB" w:rsidRPr="00237284" w14:paraId="46EE7DF0" w14:textId="77777777" w:rsidTr="00E81734">
        <w:trPr>
          <w:trHeight w:val="286"/>
          <w:tblHeader/>
        </w:trPr>
        <w:tc>
          <w:tcPr>
            <w:tcW w:w="1433" w:type="dxa"/>
            <w:noWrap/>
            <w:hideMark/>
          </w:tcPr>
          <w:p w14:paraId="69AEEF59" w14:textId="4EEEFF4E" w:rsidR="000F199E" w:rsidRPr="00237284" w:rsidRDefault="000F199E" w:rsidP="00237284">
            <w:pPr>
              <w:spacing w:after="0"/>
              <w:rPr>
                <w:sz w:val="18"/>
                <w:szCs w:val="18"/>
              </w:rPr>
            </w:pPr>
            <w:r w:rsidRPr="5E6DD23A">
              <w:rPr>
                <w:sz w:val="18"/>
                <w:szCs w:val="18"/>
              </w:rPr>
              <w:t>8</w:t>
            </w:r>
            <w:r w:rsidR="66938751" w:rsidRPr="5E6DD23A">
              <w:rPr>
                <w:sz w:val="18"/>
                <w:szCs w:val="18"/>
              </w:rPr>
              <w:t xml:space="preserve"> Bluff Knoll </w:t>
            </w:r>
            <w:r w:rsidR="3874818E" w:rsidRPr="5E6DD23A">
              <w:rPr>
                <w:sz w:val="18"/>
                <w:szCs w:val="18"/>
              </w:rPr>
              <w:t>R</w:t>
            </w:r>
            <w:r w:rsidR="66938751" w:rsidRPr="5E6DD23A">
              <w:rPr>
                <w:sz w:val="18"/>
                <w:szCs w:val="18"/>
              </w:rPr>
              <w:t>oad</w:t>
            </w:r>
          </w:p>
        </w:tc>
        <w:tc>
          <w:tcPr>
            <w:tcW w:w="969" w:type="dxa"/>
            <w:noWrap/>
            <w:hideMark/>
          </w:tcPr>
          <w:p w14:paraId="77210737" w14:textId="52474E21" w:rsidR="000F199E" w:rsidRPr="00237284" w:rsidRDefault="0047625C" w:rsidP="00237284">
            <w:pPr>
              <w:spacing w:after="0"/>
              <w:rPr>
                <w:sz w:val="18"/>
                <w:szCs w:val="18"/>
              </w:rPr>
            </w:pPr>
            <w:r>
              <w:rPr>
                <w:sz w:val="18"/>
                <w:szCs w:val="18"/>
              </w:rPr>
              <w:t xml:space="preserve">Sept </w:t>
            </w:r>
            <w:r w:rsidR="000F199E" w:rsidRPr="00237284">
              <w:rPr>
                <w:sz w:val="18"/>
                <w:szCs w:val="18"/>
              </w:rPr>
              <w:t xml:space="preserve">2014, </w:t>
            </w:r>
            <w:r>
              <w:rPr>
                <w:sz w:val="18"/>
                <w:szCs w:val="18"/>
              </w:rPr>
              <w:t xml:space="preserve">Nov </w:t>
            </w:r>
            <w:r w:rsidR="000F199E" w:rsidRPr="00237284">
              <w:rPr>
                <w:sz w:val="18"/>
                <w:szCs w:val="18"/>
              </w:rPr>
              <w:t>2019</w:t>
            </w:r>
          </w:p>
        </w:tc>
        <w:tc>
          <w:tcPr>
            <w:tcW w:w="1254" w:type="dxa"/>
            <w:noWrap/>
            <w:hideMark/>
          </w:tcPr>
          <w:p w14:paraId="1CDDE623" w14:textId="101FB040" w:rsidR="000F199E" w:rsidRDefault="000F199E" w:rsidP="00237284">
            <w:pPr>
              <w:spacing w:after="0"/>
              <w:rPr>
                <w:sz w:val="18"/>
                <w:szCs w:val="18"/>
              </w:rPr>
            </w:pPr>
            <w:r>
              <w:rPr>
                <w:sz w:val="18"/>
                <w:szCs w:val="18"/>
              </w:rPr>
              <w:t>500–1000*</w:t>
            </w:r>
          </w:p>
          <w:p w14:paraId="53A99668" w14:textId="148D176A" w:rsidR="000F199E" w:rsidRPr="00237284" w:rsidRDefault="000F199E" w:rsidP="00237284">
            <w:pPr>
              <w:spacing w:after="0"/>
              <w:rPr>
                <w:sz w:val="18"/>
                <w:szCs w:val="18"/>
              </w:rPr>
            </w:pPr>
          </w:p>
        </w:tc>
        <w:tc>
          <w:tcPr>
            <w:tcW w:w="1021" w:type="dxa"/>
            <w:noWrap/>
            <w:hideMark/>
          </w:tcPr>
          <w:p w14:paraId="2BFC078C" w14:textId="087A43C5" w:rsidR="000F199E" w:rsidRPr="00237284" w:rsidRDefault="000F199E" w:rsidP="00237284">
            <w:pPr>
              <w:spacing w:after="0"/>
              <w:rPr>
                <w:sz w:val="18"/>
                <w:szCs w:val="18"/>
              </w:rPr>
            </w:pPr>
            <w:r>
              <w:rPr>
                <w:sz w:val="18"/>
                <w:szCs w:val="18"/>
              </w:rPr>
              <w:t>Y</w:t>
            </w:r>
            <w:r w:rsidRPr="00237284">
              <w:rPr>
                <w:sz w:val="18"/>
                <w:szCs w:val="18"/>
              </w:rPr>
              <w:t xml:space="preserve">es </w:t>
            </w:r>
            <w:r>
              <w:rPr>
                <w:sz w:val="18"/>
                <w:szCs w:val="18"/>
              </w:rPr>
              <w:t>–</w:t>
            </w:r>
            <w:r w:rsidRPr="00237284">
              <w:rPr>
                <w:sz w:val="18"/>
                <w:szCs w:val="18"/>
              </w:rPr>
              <w:t xml:space="preserve"> </w:t>
            </w:r>
            <w:r>
              <w:rPr>
                <w:sz w:val="18"/>
                <w:szCs w:val="18"/>
              </w:rPr>
              <w:t xml:space="preserve">likely </w:t>
            </w:r>
            <w:r w:rsidRPr="00237284">
              <w:rPr>
                <w:sz w:val="18"/>
                <w:szCs w:val="18"/>
              </w:rPr>
              <w:t>all</w:t>
            </w:r>
          </w:p>
        </w:tc>
        <w:tc>
          <w:tcPr>
            <w:tcW w:w="1416" w:type="dxa"/>
            <w:noWrap/>
            <w:hideMark/>
          </w:tcPr>
          <w:p w14:paraId="7EBA51AF" w14:textId="15F13AB1" w:rsidR="000F199E" w:rsidRPr="00237284" w:rsidRDefault="000F199E" w:rsidP="00237284">
            <w:pPr>
              <w:spacing w:after="0"/>
              <w:rPr>
                <w:sz w:val="18"/>
                <w:szCs w:val="18"/>
              </w:rPr>
            </w:pPr>
            <w:r w:rsidRPr="00237284">
              <w:rPr>
                <w:sz w:val="18"/>
                <w:szCs w:val="18"/>
              </w:rPr>
              <w:t>Not surveyed</w:t>
            </w:r>
          </w:p>
        </w:tc>
        <w:tc>
          <w:tcPr>
            <w:tcW w:w="1137" w:type="dxa"/>
          </w:tcPr>
          <w:p w14:paraId="18065D52" w14:textId="35F39EC6" w:rsidR="000F199E" w:rsidRPr="00237284" w:rsidRDefault="000F199E" w:rsidP="00237284">
            <w:pPr>
              <w:spacing w:after="0"/>
              <w:rPr>
                <w:sz w:val="18"/>
                <w:szCs w:val="18"/>
              </w:rPr>
            </w:pPr>
            <w:r>
              <w:rPr>
                <w:sz w:val="18"/>
                <w:szCs w:val="18"/>
              </w:rPr>
              <w:t>1991, 2001</w:t>
            </w:r>
          </w:p>
        </w:tc>
        <w:tc>
          <w:tcPr>
            <w:tcW w:w="1830" w:type="dxa"/>
            <w:noWrap/>
            <w:hideMark/>
          </w:tcPr>
          <w:p w14:paraId="4CDC9FE2" w14:textId="573146A1" w:rsidR="000F199E" w:rsidRPr="00237284" w:rsidRDefault="0047625C" w:rsidP="00237284">
            <w:pPr>
              <w:spacing w:after="0"/>
              <w:rPr>
                <w:sz w:val="18"/>
                <w:szCs w:val="18"/>
              </w:rPr>
            </w:pPr>
            <w:r w:rsidRPr="3F093E5E">
              <w:rPr>
                <w:sz w:val="18"/>
                <w:szCs w:val="18"/>
              </w:rPr>
              <w:t>Collection</w:t>
            </w:r>
            <w:r w:rsidR="26AB2369" w:rsidRPr="3F093E5E">
              <w:rPr>
                <w:sz w:val="18"/>
                <w:szCs w:val="18"/>
              </w:rPr>
              <w:t xml:space="preserve"> made</w:t>
            </w:r>
            <w:r w:rsidRPr="3F093E5E">
              <w:rPr>
                <w:sz w:val="18"/>
                <w:szCs w:val="18"/>
              </w:rPr>
              <w:t xml:space="preserve"> in 1994</w:t>
            </w:r>
            <w:r w:rsidR="009A0B31">
              <w:rPr>
                <w:sz w:val="18"/>
                <w:szCs w:val="18"/>
              </w:rPr>
              <w:t xml:space="preserve"> (</w:t>
            </w:r>
            <w:r w:rsidR="009A0B31" w:rsidRPr="009A0B31">
              <w:rPr>
                <w:sz w:val="18"/>
                <w:szCs w:val="18"/>
              </w:rPr>
              <w:t>PERTH 04595378</w:t>
            </w:r>
            <w:r w:rsidR="009A0B31">
              <w:rPr>
                <w:sz w:val="18"/>
                <w:szCs w:val="18"/>
              </w:rPr>
              <w:t>)</w:t>
            </w:r>
            <w:r w:rsidR="346A5DF8" w:rsidRPr="3F093E5E">
              <w:rPr>
                <w:sz w:val="18"/>
                <w:szCs w:val="18"/>
              </w:rPr>
              <w:t>.</w:t>
            </w:r>
          </w:p>
        </w:tc>
      </w:tr>
    </w:tbl>
    <w:p w14:paraId="64368119" w14:textId="2795D54D" w:rsidR="00B239EC" w:rsidRPr="00B239EC" w:rsidRDefault="000F199E" w:rsidP="000F199E">
      <w:pPr>
        <w:pStyle w:val="ListBullet"/>
        <w:numPr>
          <w:ilvl w:val="0"/>
          <w:numId w:val="0"/>
        </w:numPr>
        <w:ind w:left="425" w:hanging="425"/>
      </w:pPr>
      <w:r>
        <w:t>*</w:t>
      </w:r>
      <w:proofErr w:type="gramStart"/>
      <w:r>
        <w:t>includes</w:t>
      </w:r>
      <w:proofErr w:type="gramEnd"/>
      <w:r>
        <w:t xml:space="preserve"> juvenile and mature plants</w:t>
      </w:r>
      <w:r w:rsidR="00537605">
        <w:t xml:space="preserve"> which fluctuate between years within the range</w:t>
      </w:r>
      <w:r w:rsidR="00FA23AB">
        <w:t>, ND = no data</w:t>
      </w:r>
      <w:r w:rsidR="00DF101A">
        <w:t>, ^ = estimated subpopulation range at each date visited</w:t>
      </w:r>
    </w:p>
    <w:p w14:paraId="1F802282" w14:textId="108623DF" w:rsidR="00B239EC" w:rsidRDefault="00B239EC" w:rsidP="00633AF1"/>
    <w:p w14:paraId="051ADD49" w14:textId="77777777" w:rsidR="00A23F57" w:rsidRPr="008064B3" w:rsidRDefault="00A23F57" w:rsidP="00633AF1"/>
    <w:p w14:paraId="586E038F" w14:textId="452E12AA" w:rsidR="00E362EF" w:rsidRDefault="007C5B94" w:rsidP="008064B3">
      <w:pPr>
        <w:pStyle w:val="Caption"/>
      </w:pPr>
      <w:r>
        <w:t xml:space="preserve">Map </w:t>
      </w:r>
      <w:r>
        <w:rPr>
          <w:noProof/>
        </w:rPr>
        <w:fldChar w:fldCharType="begin"/>
      </w:r>
      <w:r>
        <w:rPr>
          <w:noProof/>
        </w:rPr>
        <w:instrText xml:space="preserve"> SEQ Map \* ARABIC </w:instrText>
      </w:r>
      <w:r>
        <w:rPr>
          <w:noProof/>
        </w:rPr>
        <w:fldChar w:fldCharType="separate"/>
      </w:r>
      <w:r w:rsidR="00C10D8D">
        <w:rPr>
          <w:noProof/>
        </w:rPr>
        <w:t>1</w:t>
      </w:r>
      <w:r>
        <w:rPr>
          <w:noProof/>
        </w:rPr>
        <w:fldChar w:fldCharType="end"/>
      </w:r>
      <w:bookmarkEnd w:id="6"/>
      <w:r>
        <w:t xml:space="preserve"> </w:t>
      </w:r>
      <w:bookmarkEnd w:id="7"/>
      <w:bookmarkEnd w:id="8"/>
      <w:r w:rsidR="008064B3">
        <w:t xml:space="preserve">Modelled distribution </w:t>
      </w:r>
      <w:r w:rsidR="004C7F78">
        <w:t xml:space="preserve">of </w:t>
      </w:r>
      <w:r w:rsidR="005E274C" w:rsidRPr="008C3AFC">
        <w:rPr>
          <w:rStyle w:val="Emphasis"/>
          <w:i w:val="0"/>
          <w:iCs w:val="0"/>
        </w:rPr>
        <w:t>Gibson’s pygmy sundew</w:t>
      </w:r>
    </w:p>
    <w:p w14:paraId="0F8B5FC4" w14:textId="77777777" w:rsidR="00E362EF" w:rsidRDefault="008861BF">
      <w:pPr>
        <w:pStyle w:val="Picture"/>
      </w:pPr>
      <w:r>
        <mc:AlternateContent>
          <mc:Choice Requires="wps">
            <w:drawing>
              <wp:inline distT="0" distB="0" distL="0" distR="0" wp14:anchorId="746A71CB" wp14:editId="05778AFA">
                <wp:extent cx="4321834" cy="3001993"/>
                <wp:effectExtent l="0" t="0" r="21590" b="27305"/>
                <wp:docPr id="2" name="Text Box 2"/>
                <wp:cNvGraphicFramePr/>
                <a:graphic xmlns:a="http://schemas.openxmlformats.org/drawingml/2006/main">
                  <a:graphicData uri="http://schemas.microsoft.com/office/word/2010/wordprocessingShape">
                    <wps:wsp>
                      <wps:cNvSpPr txBox="1"/>
                      <wps:spPr>
                        <a:xfrm>
                          <a:off x="0" y="0"/>
                          <a:ext cx="4321834" cy="3001993"/>
                        </a:xfrm>
                        <a:prstGeom prst="rect">
                          <a:avLst/>
                        </a:prstGeom>
                        <a:solidFill>
                          <a:schemeClr val="lt1"/>
                        </a:solidFill>
                        <a:ln w="6350">
                          <a:solidFill>
                            <a:prstClr val="black"/>
                          </a:solidFill>
                        </a:ln>
                      </wps:spPr>
                      <wps:txbx>
                        <w:txbxContent>
                          <w:p w14:paraId="0F9BE6B4" w14:textId="05DEDB54" w:rsidR="006171D0" w:rsidRPr="000202F4" w:rsidRDefault="006171D0" w:rsidP="004308D7">
                            <w:pPr>
                              <w:pStyle w:val="Instructiontext"/>
                            </w:pPr>
                            <w:r>
                              <w:rPr>
                                <w:noProof/>
                                <w:lang w:eastAsia="en-AU"/>
                              </w:rPr>
                              <w:drawing>
                                <wp:inline distT="0" distB="0" distL="0" distR="0" wp14:anchorId="5190C79B" wp14:editId="297D08E3">
                                  <wp:extent cx="4140679" cy="29246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sera gibsonii_91296_CA_PUBL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0002" cy="2931255"/>
                                          </a:xfrm>
                                          <a:prstGeom prst="rect">
                                            <a:avLst/>
                                          </a:prstGeom>
                                        </pic:spPr>
                                      </pic:pic>
                                    </a:graphicData>
                                  </a:graphic>
                                </wp:inline>
                              </w:drawing>
                            </w:r>
                          </w:p>
                          <w:p w14:paraId="6AEE3339" w14:textId="77777777" w:rsidR="006171D0" w:rsidRDefault="00617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6A71CB" id="Text Box 2" o:spid="_x0000_s1027" type="#_x0000_t202" style="width:340.3pt;height:2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" fillcolor="white [3201]" strokeweight=".5pt">
                <v:textbox>
                  <w:txbxContent>
                    <w:p w14:paraId="0F9BE6B4" w14:textId="05DEDB54" w:rsidR="006171D0" w:rsidRPr="000202F4" w:rsidRDefault="006171D0" w:rsidP="004308D7">
                      <w:pPr>
                        <w:pStyle w:val="Instructiontext"/>
                      </w:pPr>
                      <w:r>
                        <w:rPr>
                          <w:noProof/>
                          <w:lang w:eastAsia="en-AU"/>
                        </w:rPr>
                        <w:drawing>
                          <wp:inline distT="0" distB="0" distL="0" distR="0" wp14:anchorId="5190C79B" wp14:editId="297D08E3">
                            <wp:extent cx="4140679" cy="29246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sera gibsonii_91296_CA_PUBL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0002" cy="2931255"/>
                                    </a:xfrm>
                                    <a:prstGeom prst="rect">
                                      <a:avLst/>
                                    </a:prstGeom>
                                  </pic:spPr>
                                </pic:pic>
                              </a:graphicData>
                            </a:graphic>
                          </wp:inline>
                        </w:drawing>
                      </w:r>
                    </w:p>
                    <w:p w14:paraId="6AEE3339" w14:textId="77777777" w:rsidR="006171D0" w:rsidRDefault="006171D0"/>
                  </w:txbxContent>
                </v:textbox>
                <w10:anchorlock/>
              </v:shape>
            </w:pict>
          </mc:Fallback>
        </mc:AlternateContent>
      </w:r>
    </w:p>
    <w:p w14:paraId="3B8103EA" w14:textId="77777777" w:rsidR="00C61F0A" w:rsidRDefault="00C61F0A" w:rsidP="00C61F0A">
      <w:pPr>
        <w:pStyle w:val="FigureTableNoteSource"/>
        <w:spacing w:after="120"/>
      </w:pPr>
      <w:r>
        <w:rPr>
          <w:b/>
          <w:bCs/>
        </w:rPr>
        <w:t>Source:</w:t>
      </w:r>
      <w:r>
        <w:t xml:space="preserve"> Base map Geoscience Australia; species distribution data </w:t>
      </w:r>
      <w:hyperlink r:id="rId26" w:history="1">
        <w:r>
          <w:rPr>
            <w:rStyle w:val="Hyperlink"/>
          </w:rPr>
          <w:t>Species of National Environmental Significance</w:t>
        </w:r>
      </w:hyperlink>
      <w:r>
        <w:t xml:space="preserve"> database.</w:t>
      </w:r>
    </w:p>
    <w:p w14:paraId="5F7FEF57" w14:textId="77777777" w:rsidR="00C61F0A" w:rsidRDefault="00C61F0A" w:rsidP="00C61F0A">
      <w:pPr>
        <w:pStyle w:val="FigureTableNoteSource"/>
        <w:spacing w:after="120"/>
      </w:pPr>
      <w:r>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xml:space="preserve">, anything containing herein. </w:t>
      </w:r>
    </w:p>
    <w:p w14:paraId="4A0DB372" w14:textId="73E641AF" w:rsidR="00C61F0A" w:rsidRDefault="00C61F0A" w:rsidP="00C61F0A">
      <w:pPr>
        <w:pStyle w:val="FigureTableNoteSource"/>
      </w:pPr>
      <w:r>
        <w:rPr>
          <w:b/>
          <w:bCs/>
        </w:rPr>
        <w:t>Species distribution mapping</w:t>
      </w:r>
      <w:r>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33867C0E" w14:textId="77777777" w:rsidR="00C304AA" w:rsidRDefault="00C304AA" w:rsidP="00C304AA">
      <w:pPr>
        <w:pStyle w:val="Heading3"/>
        <w:ind w:left="964" w:hanging="964"/>
      </w:pPr>
      <w:r>
        <w:t>Cultural and community significance</w:t>
      </w:r>
    </w:p>
    <w:p w14:paraId="1F906869" w14:textId="77777777" w:rsidR="00060630" w:rsidRDefault="00060630" w:rsidP="00060630">
      <w:r>
        <w:t>This section describes some published examples of this significance but is not intended to be comprehensive, applicable to, or speak for, all Indigenous people. Such knowledge may be only held by Indigenous groups and individuals who are the custodians of this knowledge.</w:t>
      </w:r>
    </w:p>
    <w:p w14:paraId="02024BEE" w14:textId="7E9DC078" w:rsidR="00060630" w:rsidRDefault="00060630" w:rsidP="7F2EBA7F">
      <w:r>
        <w:t>The cultural significance of</w:t>
      </w:r>
      <w:r w:rsidRPr="00B43746">
        <w:t xml:space="preserve"> </w:t>
      </w:r>
      <w:r w:rsidR="004958C6" w:rsidRPr="00E81734">
        <w:rPr>
          <w:rStyle w:val="Emphasis"/>
          <w:i w:val="0"/>
          <w:iCs w:val="0"/>
        </w:rPr>
        <w:t>Gibson’s pygmy sundew</w:t>
      </w:r>
      <w:r w:rsidR="00B43746" w:rsidRPr="00E81734">
        <w:rPr>
          <w:rStyle w:val="Emphasis"/>
          <w:i w:val="0"/>
          <w:iCs w:val="0"/>
        </w:rPr>
        <w:t xml:space="preserve"> </w:t>
      </w:r>
      <w:r w:rsidRPr="00B43746">
        <w:t>is</w:t>
      </w:r>
      <w:r>
        <w:t xml:space="preserve"> not </w:t>
      </w:r>
      <w:r w:rsidR="103FD1A2">
        <w:t>known</w:t>
      </w:r>
      <w:r>
        <w:t xml:space="preserve">. </w:t>
      </w:r>
      <w:r w:rsidR="00B239EC">
        <w:t xml:space="preserve">However, Indigenous Australians have had a long and continuous association with country within the Stirling Ranges which is located within the region of the </w:t>
      </w:r>
      <w:proofErr w:type="spellStart"/>
      <w:r w:rsidR="00B239EC">
        <w:t>Minang</w:t>
      </w:r>
      <w:proofErr w:type="spellEnd"/>
      <w:r w:rsidR="00B239EC">
        <w:t xml:space="preserve"> people</w:t>
      </w:r>
      <w:r w:rsidR="10986A42">
        <w:t xml:space="preserve"> of the Noongar Nation</w:t>
      </w:r>
      <w:r w:rsidR="00B239EC">
        <w:t xml:space="preserve">, according to the Map of Indigenous Australia (AIATSIS 1996).  The </w:t>
      </w:r>
      <w:r w:rsidR="22EF62AC">
        <w:t xml:space="preserve">Stirling Ranges </w:t>
      </w:r>
      <w:r w:rsidR="00B239EC">
        <w:t xml:space="preserve">contains </w:t>
      </w:r>
      <w:r w:rsidR="1129DEF5">
        <w:t xml:space="preserve">many </w:t>
      </w:r>
      <w:r w:rsidR="00B239EC">
        <w:t xml:space="preserve">areas of significant cultural </w:t>
      </w:r>
      <w:proofErr w:type="gramStart"/>
      <w:r w:rsidR="00B239EC">
        <w:t>importance  including</w:t>
      </w:r>
      <w:proofErr w:type="gramEnd"/>
      <w:r w:rsidR="00B239EC">
        <w:t xml:space="preserve"> camping grounds and sacred freshwater holes (</w:t>
      </w:r>
      <w:proofErr w:type="spellStart"/>
      <w:r w:rsidR="00B239EC">
        <w:t>gnamma</w:t>
      </w:r>
      <w:proofErr w:type="spellEnd"/>
      <w:r w:rsidR="00B239EC">
        <w:t xml:space="preserve">) (Mia 2008). </w:t>
      </w:r>
      <w:r w:rsidR="001B0826">
        <w:t xml:space="preserve">Bula Meela (Bluff Knoll), is of particular cultural importance as it is where the spirits </w:t>
      </w:r>
      <w:proofErr w:type="gramStart"/>
      <w:r w:rsidR="001B0826">
        <w:t xml:space="preserve">of </w:t>
      </w:r>
      <w:r w:rsidR="75F8DA9E">
        <w:t xml:space="preserve"> </w:t>
      </w:r>
      <w:proofErr w:type="spellStart"/>
      <w:r w:rsidR="75F8DA9E">
        <w:t>Minang</w:t>
      </w:r>
      <w:proofErr w:type="spellEnd"/>
      <w:proofErr w:type="gramEnd"/>
      <w:r w:rsidR="75F8DA9E">
        <w:t xml:space="preserve"> </w:t>
      </w:r>
      <w:r w:rsidR="77ED95F8">
        <w:t xml:space="preserve">Noongar </w:t>
      </w:r>
      <w:r w:rsidR="001B0826">
        <w:t>people go after death (Mia 2008).</w:t>
      </w:r>
      <w:r w:rsidR="1E582159">
        <w:t xml:space="preserve">  The species has no known food, medicinal or material values.</w:t>
      </w:r>
    </w:p>
    <w:p w14:paraId="443DDA42" w14:textId="5D46D540" w:rsidR="00FD0953" w:rsidRDefault="00B222C1" w:rsidP="00060630">
      <w:r>
        <w:t xml:space="preserve">The genus is of significant interest to carnivorous plant collectors </w:t>
      </w:r>
      <w:r w:rsidR="00E3771F">
        <w:t xml:space="preserve">and enthusiasts </w:t>
      </w:r>
      <w:r w:rsidR="00E25658">
        <w:t xml:space="preserve">within Australia and worldwide </w:t>
      </w:r>
      <w:r w:rsidR="00A9262E">
        <w:t>(</w:t>
      </w:r>
      <w:r w:rsidR="002A101F">
        <w:t>International Carnivorous Plant Society 2020</w:t>
      </w:r>
      <w:r w:rsidR="004B1DBC">
        <w:t>;</w:t>
      </w:r>
      <w:r w:rsidR="00054E9B">
        <w:t xml:space="preserve"> May &amp; </w:t>
      </w:r>
      <w:proofErr w:type="spellStart"/>
      <w:r w:rsidR="00054E9B">
        <w:t>Pludra</w:t>
      </w:r>
      <w:proofErr w:type="spellEnd"/>
      <w:r w:rsidR="00054E9B">
        <w:t xml:space="preserve"> </w:t>
      </w:r>
      <w:r w:rsidR="001F5EF1">
        <w:t>2021</w:t>
      </w:r>
      <w:r w:rsidR="00E3771F">
        <w:t xml:space="preserve">). </w:t>
      </w:r>
      <w:r w:rsidR="0003306C">
        <w:t>Gibson’s pygmy sundew</w:t>
      </w:r>
      <w:r w:rsidR="002C5298">
        <w:t xml:space="preserve"> is available for sale</w:t>
      </w:r>
      <w:r w:rsidR="00E25658">
        <w:t xml:space="preserve"> (</w:t>
      </w:r>
      <w:proofErr w:type="spellStart"/>
      <w:r w:rsidR="00E25658">
        <w:t>gemmae</w:t>
      </w:r>
      <w:proofErr w:type="spellEnd"/>
      <w:r w:rsidR="00E25658">
        <w:t>)</w:t>
      </w:r>
      <w:r w:rsidR="002C5298">
        <w:t xml:space="preserve"> on international markets (</w:t>
      </w:r>
      <w:r w:rsidR="00657B9D">
        <w:t>Carni</w:t>
      </w:r>
      <w:r w:rsidR="00377BA7">
        <w:t>vorous and Exotic Plants 2020</w:t>
      </w:r>
      <w:r w:rsidR="004827C5">
        <w:t>) indicating that illegal collections of the species ha</w:t>
      </w:r>
      <w:r w:rsidR="008D386A">
        <w:t>ve</w:t>
      </w:r>
      <w:r w:rsidR="004827C5">
        <w:t xml:space="preserve"> already occurred</w:t>
      </w:r>
      <w:r w:rsidR="008D386A">
        <w:t>,</w:t>
      </w:r>
      <w:r w:rsidR="004827C5">
        <w:t xml:space="preserve"> </w:t>
      </w:r>
      <w:r w:rsidR="00713710">
        <w:lastRenderedPageBreak/>
        <w:t>given it is endemic to WA.</w:t>
      </w:r>
      <w:r w:rsidR="00B946B8">
        <w:t xml:space="preserve"> </w:t>
      </w:r>
      <w:r w:rsidR="006B19DF">
        <w:t xml:space="preserve">One internet site </w:t>
      </w:r>
      <w:r w:rsidR="000E1CDA">
        <w:t xml:space="preserve">that specialises in the sale of carnivorous plants </w:t>
      </w:r>
      <w:r w:rsidR="006B19DF">
        <w:t xml:space="preserve">has </w:t>
      </w:r>
      <w:r w:rsidR="000E1CDA">
        <w:t xml:space="preserve">had </w:t>
      </w:r>
      <w:r w:rsidR="00CA2C77">
        <w:t>~900 000</w:t>
      </w:r>
      <w:r w:rsidR="00B133F6">
        <w:t xml:space="preserve"> people visit the </w:t>
      </w:r>
      <w:r w:rsidR="00D517EA">
        <w:t xml:space="preserve">site </w:t>
      </w:r>
      <w:r w:rsidR="00D242F1">
        <w:t>between</w:t>
      </w:r>
      <w:r w:rsidR="00D517EA">
        <w:t xml:space="preserve"> 2002</w:t>
      </w:r>
      <w:r w:rsidR="00D242F1">
        <w:t>-2021</w:t>
      </w:r>
      <w:r w:rsidR="00D517EA">
        <w:t xml:space="preserve"> (</w:t>
      </w:r>
      <w:r w:rsidR="00E374B3">
        <w:t>Carnivorous and Exotic Plants 2020</w:t>
      </w:r>
      <w:r w:rsidR="00D242F1">
        <w:t>)</w:t>
      </w:r>
      <w:r w:rsidR="00CA2C77">
        <w:t>.</w:t>
      </w:r>
    </w:p>
    <w:p w14:paraId="016FECEB" w14:textId="072B0EDE" w:rsidR="00E375A2" w:rsidRPr="00C65BC3" w:rsidRDefault="00E375A2" w:rsidP="00060630">
      <w:r>
        <w:t xml:space="preserve">The species has a Priority 2 </w:t>
      </w:r>
      <w:r w:rsidRPr="00CD4CCA">
        <w:t>conservation status in Western Australia</w:t>
      </w:r>
      <w:r>
        <w:t>, meaning that it is a poorly known species requiring urgent research to protect the population from threatening processes.</w:t>
      </w:r>
    </w:p>
    <w:p w14:paraId="4577F382" w14:textId="1ED960A6" w:rsidR="0010165E" w:rsidRDefault="00C304AA" w:rsidP="001B0826">
      <w:pPr>
        <w:pStyle w:val="Heading3"/>
        <w:ind w:left="964" w:hanging="964"/>
      </w:pPr>
      <w:r>
        <w:t>Relevant biology and ecology</w:t>
      </w:r>
    </w:p>
    <w:p w14:paraId="4FCCA24A" w14:textId="610CEE4C" w:rsidR="0010165E" w:rsidRDefault="0010165E" w:rsidP="0010165E">
      <w:r>
        <w:t>Ecology</w:t>
      </w:r>
    </w:p>
    <w:p w14:paraId="393B877C" w14:textId="4A5E3C08" w:rsidR="00D151B0" w:rsidRDefault="000D476D" w:rsidP="00D66A08">
      <w:proofErr w:type="spellStart"/>
      <w:r w:rsidRPr="6F4DE664">
        <w:rPr>
          <w:i/>
          <w:iCs/>
        </w:rPr>
        <w:t>Drosera</w:t>
      </w:r>
      <w:proofErr w:type="spellEnd"/>
      <w:r w:rsidR="00A37D4D">
        <w:t xml:space="preserve"> spp.</w:t>
      </w:r>
      <w:r>
        <w:t xml:space="preserve"> (sundews)</w:t>
      </w:r>
      <w:r w:rsidR="0010165E">
        <w:t xml:space="preserve"> are carnivorous </w:t>
      </w:r>
      <w:r w:rsidR="00174880">
        <w:t xml:space="preserve">perennial </w:t>
      </w:r>
      <w:r w:rsidR="0010165E">
        <w:t>plants that catch prey using sticky mucilage secreted from glands on the tips of modified trichomes found on their leaves, and research suggests that they are generalist arthropod predators (Verbeek &amp; Boasson 1993).</w:t>
      </w:r>
      <w:r w:rsidR="00A37D4D">
        <w:t xml:space="preserve"> </w:t>
      </w:r>
      <w:r w:rsidR="00F7579D">
        <w:t xml:space="preserve">The leaves bear sticky, multicellular hairs (tentacles) that produce mucilage and respond to touch, causing the tentacles to bend toward the prey and </w:t>
      </w:r>
      <w:r w:rsidR="62DF6ACC">
        <w:t xml:space="preserve">ensure close contact with sticky glands for digestion </w:t>
      </w:r>
      <w:r w:rsidR="00F7579D">
        <w:t>(Groom &amp; Lamont 2015).</w:t>
      </w:r>
      <w:r w:rsidR="00896B87">
        <w:t xml:space="preserve"> Prey are thought to be attracted by the colour of the leaves</w:t>
      </w:r>
      <w:r w:rsidR="00715D18">
        <w:t xml:space="preserve"> or </w:t>
      </w:r>
      <w:r w:rsidR="00896B87">
        <w:t xml:space="preserve">the glistening mucilage produced by the </w:t>
      </w:r>
      <w:r w:rsidR="008B032E">
        <w:t>tentacles</w:t>
      </w:r>
      <w:r w:rsidR="00E81734">
        <w:t xml:space="preserve"> </w:t>
      </w:r>
      <w:r w:rsidR="00896B87">
        <w:t>(</w:t>
      </w:r>
      <w:r w:rsidR="008B032E">
        <w:t xml:space="preserve">Gibson </w:t>
      </w:r>
      <w:r w:rsidR="004044F7">
        <w:t xml:space="preserve">&amp; </w:t>
      </w:r>
      <w:r w:rsidR="008B032E">
        <w:t>Walker</w:t>
      </w:r>
      <w:r w:rsidR="00896B87">
        <w:t xml:space="preserve"> 2009). The mucilage contains proteolytic and other hydrolysing enzymes that break down proteins and compoun</w:t>
      </w:r>
      <w:r w:rsidR="008B032E">
        <w:t xml:space="preserve">ds in the prey, and chitinous </w:t>
      </w:r>
      <w:proofErr w:type="spellStart"/>
      <w:r w:rsidR="008B032E">
        <w:t>ex</w:t>
      </w:r>
      <w:r w:rsidR="00896B87">
        <w:t>ozymes</w:t>
      </w:r>
      <w:proofErr w:type="spellEnd"/>
      <w:r w:rsidR="00896B87">
        <w:t xml:space="preserve"> (chitinases, produced by bacteria) that break down the prey’s exoskeleton (Groom &amp; Lamont 2015). Absorption of digested products accounts for </w:t>
      </w:r>
      <w:r w:rsidR="00DF41F7">
        <w:t>50 (Schulze et al. 1991) to 8</w:t>
      </w:r>
      <w:r w:rsidR="00896B87">
        <w:t>0</w:t>
      </w:r>
      <w:r w:rsidR="006E1D94">
        <w:t xml:space="preserve"> (Dixon et al. 1980) </w:t>
      </w:r>
      <w:r w:rsidR="00EC3D90">
        <w:t>percent</w:t>
      </w:r>
      <w:r w:rsidR="00896B87">
        <w:t xml:space="preserve"> of nitrogen uptake</w:t>
      </w:r>
      <w:r w:rsidR="1EDC537B">
        <w:t xml:space="preserve"> in </w:t>
      </w:r>
      <w:proofErr w:type="spellStart"/>
      <w:r w:rsidR="1EDC537B" w:rsidRPr="00E375A2">
        <w:rPr>
          <w:i/>
          <w:iCs/>
        </w:rPr>
        <w:t>Drosera</w:t>
      </w:r>
      <w:proofErr w:type="spellEnd"/>
      <w:r w:rsidR="1EDC537B">
        <w:t xml:space="preserve"> in south</w:t>
      </w:r>
      <w:r w:rsidR="008D386A">
        <w:t>-</w:t>
      </w:r>
      <w:r w:rsidR="1EDC537B">
        <w:t>west Australia</w:t>
      </w:r>
      <w:r w:rsidR="00461461">
        <w:t xml:space="preserve">. </w:t>
      </w:r>
      <w:r w:rsidR="00896B87">
        <w:t>After a few days</w:t>
      </w:r>
      <w:r w:rsidR="00EC3D90">
        <w:t>,</w:t>
      </w:r>
      <w:r w:rsidR="00896B87">
        <w:t xml:space="preserve"> undigested </w:t>
      </w:r>
      <w:r w:rsidR="00D66A08">
        <w:t>remains</w:t>
      </w:r>
      <w:r w:rsidR="00896B87">
        <w:t xml:space="preserve"> fall away and the tentacles resume their original position (</w:t>
      </w:r>
      <w:r w:rsidR="00D66A08">
        <w:t xml:space="preserve">Groom &amp; Lamont 2015). The number of </w:t>
      </w:r>
      <w:proofErr w:type="gramStart"/>
      <w:r w:rsidR="00D66A08">
        <w:t>prey</w:t>
      </w:r>
      <w:proofErr w:type="gramEnd"/>
      <w:r w:rsidR="00D66A08">
        <w:t xml:space="preserve"> captured during peak growing periods (winter and spring) can be high. For example, </w:t>
      </w:r>
      <w:r w:rsidR="00D66A08" w:rsidRPr="6F4DE664">
        <w:rPr>
          <w:i/>
          <w:iCs/>
        </w:rPr>
        <w:t xml:space="preserve">D. </w:t>
      </w:r>
      <w:proofErr w:type="spellStart"/>
      <w:r w:rsidR="00D66A08" w:rsidRPr="6F4DE664">
        <w:rPr>
          <w:i/>
          <w:iCs/>
        </w:rPr>
        <w:t>erythrorhiza</w:t>
      </w:r>
      <w:proofErr w:type="spellEnd"/>
      <w:r w:rsidR="00D66A08">
        <w:t xml:space="preserve"> </w:t>
      </w:r>
      <w:r w:rsidR="008B032E">
        <w:t xml:space="preserve">(red ink sundew) </w:t>
      </w:r>
      <w:r w:rsidR="00D66A08">
        <w:t xml:space="preserve">can capture </w:t>
      </w:r>
      <w:r w:rsidR="00EC3D90">
        <w:t>a</w:t>
      </w:r>
      <w:r w:rsidR="00D66A08">
        <w:t>n average</w:t>
      </w:r>
      <w:r w:rsidR="00762607">
        <w:t xml:space="preserve"> of</w:t>
      </w:r>
      <w:r w:rsidR="00D66A08">
        <w:t xml:space="preserve"> 80 arthropods per cm</w:t>
      </w:r>
      <w:r w:rsidR="00D66A08" w:rsidRPr="6F4DE664">
        <w:rPr>
          <w:vertAlign w:val="superscript"/>
        </w:rPr>
        <w:t>2</w:t>
      </w:r>
      <w:r w:rsidR="00D66A08">
        <w:t>, per day in spring (Dixon et al. 1980).</w:t>
      </w:r>
    </w:p>
    <w:p w14:paraId="2420448A" w14:textId="48CA38D8" w:rsidR="00A23B55" w:rsidRDefault="00ED63D9" w:rsidP="00D66A08">
      <w:r>
        <w:t>Reproduction</w:t>
      </w:r>
    </w:p>
    <w:p w14:paraId="58BB09E6" w14:textId="529DC76D" w:rsidR="00B36E92" w:rsidRDefault="00A66C80" w:rsidP="00D66A08">
      <w:r w:rsidRPr="008C3AFC">
        <w:t>Gibson’s pygmy sundew</w:t>
      </w:r>
      <w:r w:rsidRPr="6F4DE664" w:rsidDel="00A66C80">
        <w:rPr>
          <w:i/>
          <w:iCs/>
        </w:rPr>
        <w:t xml:space="preserve"> </w:t>
      </w:r>
      <w:r w:rsidR="00762607">
        <w:t>reproduces both sexually</w:t>
      </w:r>
      <w:r w:rsidR="004F1B9D">
        <w:t>,</w:t>
      </w:r>
      <w:r w:rsidR="00762607">
        <w:t xml:space="preserve"> through seed production and asexually</w:t>
      </w:r>
      <w:r w:rsidR="004F1B9D">
        <w:t>,</w:t>
      </w:r>
      <w:r w:rsidR="00762607">
        <w:t xml:space="preserve"> through the production of </w:t>
      </w:r>
      <w:proofErr w:type="spellStart"/>
      <w:r w:rsidR="00762607">
        <w:t>gemmae</w:t>
      </w:r>
      <w:proofErr w:type="spellEnd"/>
      <w:r w:rsidR="00762607">
        <w:t xml:space="preserve">, where </w:t>
      </w:r>
      <w:r w:rsidR="42B60F87">
        <w:t xml:space="preserve">unexpanded leaves become hardened and ‘seed-like’, </w:t>
      </w:r>
      <w:r w:rsidR="00E81734">
        <w:t xml:space="preserve">and </w:t>
      </w:r>
      <w:r w:rsidR="42B60F87">
        <w:t xml:space="preserve">break off </w:t>
      </w:r>
      <w:r w:rsidR="006274E1">
        <w:t xml:space="preserve">(e.g., by a raindrop) </w:t>
      </w:r>
      <w:r w:rsidR="42B60F87">
        <w:t>and sprout under suitable moisture</w:t>
      </w:r>
      <w:r w:rsidR="008D386A">
        <w:t xml:space="preserve"> conditions</w:t>
      </w:r>
      <w:r w:rsidR="42B60F87">
        <w:t xml:space="preserve"> to produce a new plant</w:t>
      </w:r>
      <w:r w:rsidR="00762607">
        <w:t xml:space="preserve"> </w:t>
      </w:r>
      <w:r w:rsidR="00A166FD">
        <w:t xml:space="preserve">often located close to the parent plant </w:t>
      </w:r>
      <w:r w:rsidR="00762607">
        <w:t xml:space="preserve">(Cross 2020). </w:t>
      </w:r>
      <w:r w:rsidR="00B36E92">
        <w:t>The species flowers and produces seed from late September to December (T Krueger pers comm 2021, 3 November). Seed production rates are low for the species (Cross 2020; T Krueger and A Fleischmann pers comm 2021, 18 November). D</w:t>
      </w:r>
      <w:r w:rsidR="00C25EDC">
        <w:t>espite up to ten capsules produced per season, only one or two of them are fertile, d</w:t>
      </w:r>
      <w:r w:rsidR="00B36E92">
        <w:t>ue to the species</w:t>
      </w:r>
      <w:r w:rsidR="2E517CC6">
        <w:t xml:space="preserve"> potential </w:t>
      </w:r>
      <w:r w:rsidR="00B36E92">
        <w:t>self-incompatibility</w:t>
      </w:r>
      <w:r w:rsidR="00C25EDC">
        <w:t xml:space="preserve"> (</w:t>
      </w:r>
      <w:proofErr w:type="spellStart"/>
      <w:r w:rsidR="00C25EDC">
        <w:t>Lowrie</w:t>
      </w:r>
      <w:proofErr w:type="spellEnd"/>
      <w:r w:rsidR="00C25EDC">
        <w:t xml:space="preserve"> 2014; T Krueger and A Fleischmann pers comm 2021, 18 November).</w:t>
      </w:r>
      <w:r w:rsidR="00B36E92">
        <w:t xml:space="preserve"> </w:t>
      </w:r>
      <w:r w:rsidR="006E413D">
        <w:t>Each fertile capsule</w:t>
      </w:r>
      <w:r w:rsidR="00B36E92">
        <w:t xml:space="preserve"> contain</w:t>
      </w:r>
      <w:r w:rsidR="006E413D">
        <w:t xml:space="preserve">s </w:t>
      </w:r>
      <w:r w:rsidR="008D386A">
        <w:t>one to five</w:t>
      </w:r>
      <w:r w:rsidR="00B36E92">
        <w:t xml:space="preserve"> seeds (Fleischmann pers comm 2021)</w:t>
      </w:r>
      <w:r w:rsidR="0011481D">
        <w:t xml:space="preserve">, </w:t>
      </w:r>
      <w:proofErr w:type="gramStart"/>
      <w:r w:rsidR="0011481D">
        <w:t xml:space="preserve">so  </w:t>
      </w:r>
      <w:r w:rsidR="008D386A">
        <w:t>each</w:t>
      </w:r>
      <w:proofErr w:type="gramEnd"/>
      <w:r w:rsidR="008D386A">
        <w:t xml:space="preserve"> </w:t>
      </w:r>
      <w:r w:rsidR="008D386A" w:rsidRPr="008C3AFC">
        <w:t>Gibson’s pygmy sundew</w:t>
      </w:r>
      <w:r w:rsidR="008D386A" w:rsidRPr="6F4DE664" w:rsidDel="00A66C80">
        <w:rPr>
          <w:i/>
          <w:iCs/>
        </w:rPr>
        <w:t xml:space="preserve"> </w:t>
      </w:r>
      <w:r w:rsidR="008D386A">
        <w:t xml:space="preserve">plant </w:t>
      </w:r>
      <w:r w:rsidR="0011481D">
        <w:t xml:space="preserve"> </w:t>
      </w:r>
      <w:r w:rsidR="002C0EFC">
        <w:t>is estimated to</w:t>
      </w:r>
      <w:r w:rsidR="005D7B27">
        <w:t xml:space="preserve"> produce between </w:t>
      </w:r>
      <w:r w:rsidR="008D386A">
        <w:t>four</w:t>
      </w:r>
      <w:r w:rsidR="00837E42">
        <w:t>–40</w:t>
      </w:r>
      <w:r w:rsidR="002C0EFC">
        <w:t xml:space="preserve"> seeds in its lifetime</w:t>
      </w:r>
      <w:r w:rsidR="00B36E92">
        <w:t xml:space="preserve">. </w:t>
      </w:r>
      <w:r w:rsidR="00C25EDC">
        <w:t>Low s</w:t>
      </w:r>
      <w:r w:rsidR="00B36E92">
        <w:t xml:space="preserve">eed production rates have also </w:t>
      </w:r>
      <w:r w:rsidR="00C25EDC">
        <w:t xml:space="preserve">been </w:t>
      </w:r>
      <w:r w:rsidR="00B36E92">
        <w:t xml:space="preserve">observed in closely related species. For example, </w:t>
      </w:r>
      <w:r w:rsidR="00B36E92" w:rsidRPr="6F4DE664">
        <w:rPr>
          <w:i/>
          <w:iCs/>
        </w:rPr>
        <w:t xml:space="preserve">D. </w:t>
      </w:r>
      <w:proofErr w:type="spellStart"/>
      <w:r w:rsidR="00B36E92" w:rsidRPr="6F4DE664">
        <w:rPr>
          <w:i/>
          <w:iCs/>
        </w:rPr>
        <w:t>dichrosepala</w:t>
      </w:r>
      <w:proofErr w:type="spellEnd"/>
      <w:r w:rsidR="00B36E92">
        <w:t xml:space="preserve"> (rusty sundew) and </w:t>
      </w:r>
      <w:r w:rsidR="00B36E92" w:rsidRPr="6F4DE664">
        <w:rPr>
          <w:i/>
          <w:iCs/>
        </w:rPr>
        <w:t xml:space="preserve">D. </w:t>
      </w:r>
      <w:proofErr w:type="spellStart"/>
      <w:r w:rsidR="00B36E92" w:rsidRPr="6F4DE664">
        <w:rPr>
          <w:i/>
          <w:iCs/>
        </w:rPr>
        <w:t>scorpioides</w:t>
      </w:r>
      <w:proofErr w:type="spellEnd"/>
      <w:r w:rsidR="00B36E92">
        <w:t xml:space="preserve"> (shaggy sundew) usually produce one fertile seed capsule containing five seeds or less with an estimated 4–20 number of capsules over one growing season (T Krueger and A Fleischmann pers comm 2021, 18 November). Time to reproductive maturity is estimated to be at least </w:t>
      </w:r>
      <w:r w:rsidR="008D386A">
        <w:t>three</w:t>
      </w:r>
      <w:r w:rsidR="00B36E92">
        <w:t xml:space="preserve"> years based on the prevalence of seedlings and juvenile plants in subpopulations which had all mature plants killed in the 2019–20 fires (subpopulation 4, Table 1) (T Krueger pers comm 2021, 3 November). </w:t>
      </w:r>
      <w:r w:rsidR="00993C54">
        <w:t xml:space="preserve">Cultivation experiments support the </w:t>
      </w:r>
      <w:proofErr w:type="gramStart"/>
      <w:r w:rsidR="00993C54">
        <w:t>three year</w:t>
      </w:r>
      <w:proofErr w:type="gramEnd"/>
      <w:r w:rsidR="00993C54">
        <w:t xml:space="preserve"> period to reach reproductive maturity</w:t>
      </w:r>
      <w:r w:rsidR="00B36E92">
        <w:t xml:space="preserve"> </w:t>
      </w:r>
      <w:r w:rsidR="00993C54">
        <w:t xml:space="preserve">for the species </w:t>
      </w:r>
      <w:r w:rsidR="00B36E92">
        <w:t>(T Krueger and A Fleischmann pers comm 2021, 18 November).</w:t>
      </w:r>
    </w:p>
    <w:p w14:paraId="7748CC04" w14:textId="624759C6" w:rsidR="00852ED0" w:rsidRDefault="00852ED0" w:rsidP="00D66A08">
      <w:r>
        <w:lastRenderedPageBreak/>
        <w:t xml:space="preserve">The longevity of </w:t>
      </w:r>
      <w:r w:rsidR="00DE7F26" w:rsidRPr="008C3AFC">
        <w:t>Gibson’s pygmy sundew</w:t>
      </w:r>
      <w:r w:rsidR="00DE7F26" w:rsidRPr="6F4DE664" w:rsidDel="00DE7F26">
        <w:rPr>
          <w:i/>
          <w:iCs/>
        </w:rPr>
        <w:t xml:space="preserve"> </w:t>
      </w:r>
      <w:r>
        <w:t xml:space="preserve">is estimated </w:t>
      </w:r>
      <w:r w:rsidR="00D43EB8">
        <w:t xml:space="preserve">to be </w:t>
      </w:r>
      <w:r>
        <w:t xml:space="preserve">between </w:t>
      </w:r>
      <w:r w:rsidR="00824166">
        <w:t>five</w:t>
      </w:r>
      <w:r>
        <w:t xml:space="preserve"> to </w:t>
      </w:r>
      <w:r w:rsidR="00824166">
        <w:t>seven</w:t>
      </w:r>
      <w:r>
        <w:t xml:space="preserve"> years (</w:t>
      </w:r>
      <w:r w:rsidR="001259BD">
        <w:t xml:space="preserve">T </w:t>
      </w:r>
      <w:r>
        <w:t xml:space="preserve">Krueger pers comm 2021, 16 </w:t>
      </w:r>
      <w:proofErr w:type="gramStart"/>
      <w:r>
        <w:t>November )</w:t>
      </w:r>
      <w:proofErr w:type="gramEnd"/>
      <w:r>
        <w:t xml:space="preserve">. This is based on field observations of counts of new stem segments with carnivorous leaves that </w:t>
      </w:r>
      <w:r w:rsidR="7511FA12">
        <w:t>re</w:t>
      </w:r>
      <w:r>
        <w:t xml:space="preserve">grow </w:t>
      </w:r>
      <w:r w:rsidR="00E81734">
        <w:t xml:space="preserve">from </w:t>
      </w:r>
      <w:r w:rsidR="39994386">
        <w:t xml:space="preserve">the over-summering </w:t>
      </w:r>
      <w:r w:rsidR="00F43BC8">
        <w:t xml:space="preserve">dormant </w:t>
      </w:r>
      <w:r w:rsidR="39994386">
        <w:t xml:space="preserve">bud and therefore a ‘growth bulge’ indicates a year of growth </w:t>
      </w:r>
      <w:r>
        <w:t xml:space="preserve">(Figure 1). A similar longevity has been observed in cultivated </w:t>
      </w:r>
      <w:r w:rsidR="00DE7F26" w:rsidRPr="008C3AFC">
        <w:t>Gibson’s pygmy sundew</w:t>
      </w:r>
      <w:r w:rsidR="00DE7F26" w:rsidRPr="6F4DE664" w:rsidDel="00DE7F26">
        <w:rPr>
          <w:i/>
          <w:iCs/>
        </w:rPr>
        <w:t xml:space="preserve"> </w:t>
      </w:r>
      <w:r>
        <w:t xml:space="preserve">(T Krueger and A Fleischmann pers comm 2021, 18 November). Other perennial sundews have also been shown to live for a similar period (five years, </w:t>
      </w:r>
      <w:r w:rsidRPr="6F4DE664">
        <w:rPr>
          <w:i/>
          <w:iCs/>
        </w:rPr>
        <w:t>D. rotundifolia</w:t>
      </w:r>
      <w:r>
        <w:t xml:space="preserve"> (round-leaved sundew); Crowder et al. 1992). </w:t>
      </w:r>
    </w:p>
    <w:p w14:paraId="164FE857" w14:textId="23180EAF" w:rsidR="00052FFA" w:rsidRDefault="00052FFA" w:rsidP="00D66A08">
      <w:r>
        <w:t xml:space="preserve">Asexual reproduction is </w:t>
      </w:r>
      <w:r w:rsidR="008B032E">
        <w:t>dependent</w:t>
      </w:r>
      <w:r>
        <w:t xml:space="preserve"> on </w:t>
      </w:r>
      <w:r w:rsidR="00174880">
        <w:t xml:space="preserve">sufficient </w:t>
      </w:r>
      <w:r>
        <w:t>rainfall in autumn and winter</w:t>
      </w:r>
      <w:r w:rsidR="00174880">
        <w:t xml:space="preserve"> because during this time, the species produces large amounts of </w:t>
      </w:r>
      <w:proofErr w:type="spellStart"/>
      <w:r w:rsidR="00174880">
        <w:t>gemmae</w:t>
      </w:r>
      <w:proofErr w:type="spellEnd"/>
      <w:r w:rsidR="00174880">
        <w:t xml:space="preserve"> that require moist conditions to establish into new individuals (</w:t>
      </w:r>
      <w:r w:rsidR="001259BD">
        <w:t xml:space="preserve">T </w:t>
      </w:r>
      <w:r w:rsidR="00174880">
        <w:t xml:space="preserve">Krueger pers comm 2021, 8 November). </w:t>
      </w:r>
      <w:proofErr w:type="spellStart"/>
      <w:r w:rsidR="00A774F0">
        <w:t>G</w:t>
      </w:r>
      <w:r w:rsidR="002E0FDE">
        <w:t>emmae</w:t>
      </w:r>
      <w:proofErr w:type="spellEnd"/>
      <w:r w:rsidR="00C60442">
        <w:t xml:space="preserve"> can dry out</w:t>
      </w:r>
      <w:r w:rsidR="000479CE">
        <w:t xml:space="preserve"> easily</w:t>
      </w:r>
      <w:r w:rsidR="00022C48">
        <w:t xml:space="preserve"> once produced</w:t>
      </w:r>
      <w:r w:rsidR="00D43EB8">
        <w:t>,</w:t>
      </w:r>
      <w:r w:rsidR="009B3320">
        <w:t xml:space="preserve"> according to cultivators. </w:t>
      </w:r>
      <w:r w:rsidR="00022C48">
        <w:t xml:space="preserve">For example, </w:t>
      </w:r>
      <w:r w:rsidR="00E76CC7">
        <w:t>a window of only one month</w:t>
      </w:r>
      <w:r w:rsidR="008905A6">
        <w:t xml:space="preserve"> in which to plant </w:t>
      </w:r>
      <w:proofErr w:type="spellStart"/>
      <w:r w:rsidR="008905A6">
        <w:t>gemmae</w:t>
      </w:r>
      <w:proofErr w:type="spellEnd"/>
      <w:r w:rsidR="008905A6">
        <w:t xml:space="preserve"> </w:t>
      </w:r>
      <w:r w:rsidR="00E76CC7">
        <w:t xml:space="preserve">is suggested for </w:t>
      </w:r>
      <w:r w:rsidR="00CA537C">
        <w:t xml:space="preserve">pygmy </w:t>
      </w:r>
      <w:proofErr w:type="spellStart"/>
      <w:r w:rsidR="009B3320" w:rsidRPr="00E375A2">
        <w:rPr>
          <w:i/>
          <w:iCs/>
        </w:rPr>
        <w:t>Drosera</w:t>
      </w:r>
      <w:proofErr w:type="spellEnd"/>
      <w:r w:rsidR="009B3320">
        <w:t xml:space="preserve"> </w:t>
      </w:r>
      <w:r w:rsidR="001810EC">
        <w:t>(</w:t>
      </w:r>
      <w:r w:rsidR="004479DB">
        <w:t>International C</w:t>
      </w:r>
      <w:r w:rsidR="006F2494">
        <w:t>arnivorous</w:t>
      </w:r>
      <w:r w:rsidR="004479DB">
        <w:t xml:space="preserve"> P</w:t>
      </w:r>
      <w:r w:rsidR="006F2494">
        <w:t>lant</w:t>
      </w:r>
      <w:r w:rsidR="004479DB">
        <w:t xml:space="preserve"> Society 2020</w:t>
      </w:r>
      <w:r w:rsidR="007D4232">
        <w:t>a</w:t>
      </w:r>
      <w:r w:rsidR="006F2494">
        <w:t>).</w:t>
      </w:r>
      <w:r w:rsidR="00E76CC7">
        <w:t xml:space="preserve"> </w:t>
      </w:r>
      <w:r w:rsidR="00174880">
        <w:t>This has resulted in the number of juvenile plants being highly variable between growing seasons (</w:t>
      </w:r>
      <w:r w:rsidR="001259BD">
        <w:t xml:space="preserve">T </w:t>
      </w:r>
      <w:r w:rsidR="00174880">
        <w:t xml:space="preserve">Krueger pers comm 2021, 8 November). The </w:t>
      </w:r>
      <w:r w:rsidR="00330321">
        <w:t xml:space="preserve">prevalence of asexual reproduction was observed in subpopulation 5, which was unaffected by fire and had </w:t>
      </w:r>
      <w:r w:rsidR="317DAB6B">
        <w:t xml:space="preserve">sufficient </w:t>
      </w:r>
      <w:r w:rsidR="00330321">
        <w:t>juvenile plants in October 2021 (Table 1,</w:t>
      </w:r>
      <w:r w:rsidR="001259BD">
        <w:t xml:space="preserve"> T</w:t>
      </w:r>
      <w:r w:rsidR="00330321">
        <w:t xml:space="preserve"> Krueger pers comm 2021, 8 November). </w:t>
      </w:r>
    </w:p>
    <w:p w14:paraId="440D95F8" w14:textId="2280444C" w:rsidR="000D6EEA" w:rsidRDefault="00FD5926" w:rsidP="00D66A08">
      <w:r w:rsidRPr="004F1B9D">
        <w:rPr>
          <w:iCs/>
        </w:rPr>
        <w:t>Sundews</w:t>
      </w:r>
      <w:r w:rsidR="000D6EEA" w:rsidRPr="00FD5926">
        <w:rPr>
          <w:iCs/>
        </w:rPr>
        <w:t xml:space="preserve"> are</w:t>
      </w:r>
      <w:r w:rsidR="000D6EEA" w:rsidRPr="00A37D4D">
        <w:t xml:space="preserve"> known to invest nutrients obtained from prey into reproductive structures (</w:t>
      </w:r>
      <w:proofErr w:type="spellStart"/>
      <w:r w:rsidR="000D6EEA" w:rsidRPr="00A37D4D">
        <w:t>Krafft</w:t>
      </w:r>
      <w:proofErr w:type="spellEnd"/>
      <w:r w:rsidR="000D6EEA" w:rsidRPr="00A37D4D">
        <w:t xml:space="preserve"> &amp; Handel </w:t>
      </w:r>
      <w:r w:rsidR="005E3615">
        <w:t xml:space="preserve">1993; </w:t>
      </w:r>
      <w:proofErr w:type="spellStart"/>
      <w:r w:rsidR="005E3615">
        <w:t>Hanslin</w:t>
      </w:r>
      <w:proofErr w:type="spellEnd"/>
      <w:r w:rsidR="005E3615">
        <w:t xml:space="preserve"> &amp; Karlsson 1996). T</w:t>
      </w:r>
      <w:r w:rsidR="000D6EEA" w:rsidRPr="00A37D4D">
        <w:t>herefor</w:t>
      </w:r>
      <w:r w:rsidR="005E3615">
        <w:t>e,</w:t>
      </w:r>
      <w:r w:rsidR="000D6EEA" w:rsidRPr="00A37D4D">
        <w:t xml:space="preserve"> any competitors which reduce arthropod abundance have been shown to reduce the number of flower stalks, flowers, </w:t>
      </w:r>
      <w:proofErr w:type="gramStart"/>
      <w:r w:rsidR="000D6EEA" w:rsidRPr="00A37D4D">
        <w:t>seeds</w:t>
      </w:r>
      <w:proofErr w:type="gramEnd"/>
      <w:r w:rsidR="000D6EEA" w:rsidRPr="00A37D4D">
        <w:t xml:space="preserve"> and leaves (Jennings 2011).</w:t>
      </w:r>
    </w:p>
    <w:p w14:paraId="05397274" w14:textId="54A4D740" w:rsidR="00272D50" w:rsidRPr="00272D50" w:rsidRDefault="00272D50" w:rsidP="00272D50">
      <w:pPr>
        <w:pStyle w:val="Caption"/>
        <w:rPr>
          <w:iCs/>
        </w:rPr>
      </w:pPr>
      <w:r>
        <w:lastRenderedPageBreak/>
        <w:t xml:space="preserve">Figure </w:t>
      </w:r>
      <w:r>
        <w:rPr>
          <w:noProof/>
        </w:rPr>
        <w:fldChar w:fldCharType="begin"/>
      </w:r>
      <w:r>
        <w:rPr>
          <w:noProof/>
        </w:rPr>
        <w:instrText xml:space="preserve"> SEQ Map \* ARABIC </w:instrText>
      </w:r>
      <w:r>
        <w:rPr>
          <w:noProof/>
        </w:rPr>
        <w:fldChar w:fldCharType="separate"/>
      </w:r>
      <w:r w:rsidR="00C10D8D">
        <w:rPr>
          <w:noProof/>
        </w:rPr>
        <w:t>2</w:t>
      </w:r>
      <w:r>
        <w:rPr>
          <w:noProof/>
        </w:rPr>
        <w:fldChar w:fldCharType="end"/>
      </w:r>
      <w:r>
        <w:t xml:space="preserve"> Growth of </w:t>
      </w:r>
      <w:r w:rsidR="004958C6" w:rsidRPr="00E375A2">
        <w:rPr>
          <w:iCs/>
        </w:rPr>
        <w:t>Gibson’s pygmy sundew</w:t>
      </w:r>
      <w:r w:rsidR="00D43EB8" w:rsidRPr="00E375A2">
        <w:rPr>
          <w:iCs/>
        </w:rPr>
        <w:t xml:space="preserve"> </w:t>
      </w:r>
      <w:r>
        <w:rPr>
          <w:iCs/>
        </w:rPr>
        <w:t>(courtesy of T Krueger</w:t>
      </w:r>
      <w:r w:rsidR="004F1B9D">
        <w:rPr>
          <w:iCs/>
        </w:rPr>
        <w:t xml:space="preserve"> 2021</w:t>
      </w:r>
      <w:r>
        <w:rPr>
          <w:iCs/>
        </w:rPr>
        <w:t>)</w:t>
      </w:r>
      <w:r w:rsidR="004F1B9D">
        <w:rPr>
          <w:iCs/>
        </w:rPr>
        <w:t>. The numbers represent growth layers in years.</w:t>
      </w:r>
    </w:p>
    <w:p w14:paraId="4BF026AD" w14:textId="279C0824" w:rsidR="00272D50" w:rsidRDefault="00272D50" w:rsidP="00D66A08">
      <w:r>
        <w:rPr>
          <w:noProof/>
        </w:rPr>
        <w:drawing>
          <wp:inline distT="0" distB="0" distL="0" distR="0" wp14:anchorId="7A813906" wp14:editId="4CEBB37A">
            <wp:extent cx="3912394" cy="590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3768" cy="5907574"/>
                    </a:xfrm>
                    <a:prstGeom prst="rect">
                      <a:avLst/>
                    </a:prstGeom>
                    <a:noFill/>
                    <a:ln>
                      <a:noFill/>
                    </a:ln>
                  </pic:spPr>
                </pic:pic>
              </a:graphicData>
            </a:graphic>
          </wp:inline>
        </w:drawing>
      </w:r>
    </w:p>
    <w:p w14:paraId="533CE879" w14:textId="0026313A" w:rsidR="00ED63D9" w:rsidRDefault="00ED63D9" w:rsidP="00D66A08">
      <w:r>
        <w:t>Fire ecology</w:t>
      </w:r>
    </w:p>
    <w:p w14:paraId="543B2C4D" w14:textId="0C65E460" w:rsidR="00ED63D9" w:rsidRPr="00A37D4D" w:rsidRDefault="00ED63D9" w:rsidP="00ED63D9">
      <w:r>
        <w:t xml:space="preserve">Very little is known about </w:t>
      </w:r>
      <w:r w:rsidR="32AEE4A5">
        <w:t xml:space="preserve">the fire ecology of </w:t>
      </w:r>
      <w:r w:rsidR="00544EE4" w:rsidRPr="00E375A2">
        <w:t>Gibson’s pygmy sundew</w:t>
      </w:r>
      <w:r>
        <w:t xml:space="preserve">. Fire </w:t>
      </w:r>
      <w:r w:rsidR="007F122B">
        <w:t>kills plants and</w:t>
      </w:r>
      <w:r w:rsidR="10D01E04">
        <w:t xml:space="preserve"> potentially smoke from a fire</w:t>
      </w:r>
      <w:r w:rsidR="007F122B">
        <w:t xml:space="preserve"> enables seeds to germinate. O</w:t>
      </w:r>
      <w:r w:rsidR="004044F7">
        <w:t xml:space="preserve">ther </w:t>
      </w:r>
      <w:proofErr w:type="spellStart"/>
      <w:r w:rsidR="2CCC8063" w:rsidRPr="00E375A2">
        <w:rPr>
          <w:i/>
          <w:iCs/>
        </w:rPr>
        <w:t>Drosera</w:t>
      </w:r>
      <w:proofErr w:type="spellEnd"/>
      <w:r w:rsidR="2CCC8063">
        <w:t xml:space="preserve"> species</w:t>
      </w:r>
      <w:r w:rsidR="004044F7">
        <w:t xml:space="preserve"> </w:t>
      </w:r>
      <w:r>
        <w:t>have been known to decline rapidly following disturbance to natural fire and hydrological processes</w:t>
      </w:r>
      <w:r w:rsidR="004044F7">
        <w:t>,</w:t>
      </w:r>
      <w:r>
        <w:t xml:space="preserve"> </w:t>
      </w:r>
      <w:r w:rsidR="007F122B">
        <w:t xml:space="preserve">and population recovery has been low and slow in some subpopulations of the species following fire </w:t>
      </w:r>
      <w:r>
        <w:t xml:space="preserve">(Cross et al. 2020). </w:t>
      </w:r>
      <w:r w:rsidR="002B06C7">
        <w:t xml:space="preserve"> </w:t>
      </w:r>
      <w:r w:rsidR="007F122B">
        <w:t>Despite this, the 2019–20 fires resulted in the production of a high number of seedlings in burnt subpopulations (Table 1). Therefore</w:t>
      </w:r>
      <w:r w:rsidR="005B758F">
        <w:t>,</w:t>
      </w:r>
      <w:r w:rsidR="007F122B">
        <w:t xml:space="preserve"> population recovery post fire, is likely to be related to the availability of soil stored seed</w:t>
      </w:r>
      <w:r w:rsidR="00FB2F9B">
        <w:t>,</w:t>
      </w:r>
      <w:r w:rsidR="007F122B">
        <w:t xml:space="preserve"> which is </w:t>
      </w:r>
      <w:r w:rsidR="00EF0B15">
        <w:t>dependent</w:t>
      </w:r>
      <w:r w:rsidR="007F122B">
        <w:t xml:space="preserve"> on the fire history. Successful germination and establishment of new seedlings following fire</w:t>
      </w:r>
      <w:r w:rsidR="00FB2F9B">
        <w:t>,</w:t>
      </w:r>
      <w:r w:rsidR="007F122B">
        <w:t xml:space="preserve"> is also likely to be </w:t>
      </w:r>
      <w:r w:rsidR="00EF0B15">
        <w:t>dependent</w:t>
      </w:r>
      <w:r w:rsidR="007F122B">
        <w:t xml:space="preserve"> on sufficient rainfall (</w:t>
      </w:r>
      <w:r w:rsidR="001259BD">
        <w:t xml:space="preserve">T </w:t>
      </w:r>
      <w:r w:rsidR="007F122B">
        <w:t>Krueger pers comm 2021, 8 November).</w:t>
      </w:r>
    </w:p>
    <w:p w14:paraId="046A02BA" w14:textId="77777777" w:rsidR="00C304AA" w:rsidRDefault="00C304AA" w:rsidP="00C304AA">
      <w:pPr>
        <w:pStyle w:val="Heading3"/>
        <w:ind w:left="964" w:hanging="964"/>
      </w:pPr>
      <w:r>
        <w:lastRenderedPageBreak/>
        <w:t>Habitat critical to the survival</w:t>
      </w:r>
    </w:p>
    <w:p w14:paraId="0B5B1C54" w14:textId="0B77E5A3" w:rsidR="003D0852" w:rsidRDefault="00A66C80" w:rsidP="00C304AA">
      <w:r w:rsidRPr="008C3AFC">
        <w:t>Gibson’s pygmy sundew</w:t>
      </w:r>
      <w:r w:rsidRPr="7F2EBA7F" w:rsidDel="00A66C80">
        <w:rPr>
          <w:i/>
          <w:iCs/>
        </w:rPr>
        <w:t xml:space="preserve"> </w:t>
      </w:r>
      <w:r w:rsidR="003674C8">
        <w:t xml:space="preserve">occurs in </w:t>
      </w:r>
      <w:r w:rsidR="00EF0B15">
        <w:t>heathland</w:t>
      </w:r>
      <w:r w:rsidR="003674C8">
        <w:t xml:space="preserve"> and open </w:t>
      </w:r>
      <w:r w:rsidR="00EF0B15" w:rsidRPr="00E375A2">
        <w:rPr>
          <w:i/>
          <w:iCs/>
        </w:rPr>
        <w:t>Eucalyptus</w:t>
      </w:r>
      <w:r w:rsidR="003674C8" w:rsidRPr="00E375A2">
        <w:rPr>
          <w:i/>
          <w:iCs/>
        </w:rPr>
        <w:t xml:space="preserve"> </w:t>
      </w:r>
      <w:r w:rsidR="003674C8">
        <w:t xml:space="preserve">woodland on low slopes and in sandy </w:t>
      </w:r>
      <w:r w:rsidR="4D206C95">
        <w:t xml:space="preserve">clay loam </w:t>
      </w:r>
      <w:r w:rsidR="003674C8">
        <w:t>soils (Cross 2020)</w:t>
      </w:r>
      <w:r w:rsidR="00351FA3">
        <w:t xml:space="preserve"> </w:t>
      </w:r>
      <w:r w:rsidR="538702F9">
        <w:t xml:space="preserve">on laterite or sandstone </w:t>
      </w:r>
      <w:r w:rsidR="00351FA3">
        <w:t xml:space="preserve">in </w:t>
      </w:r>
      <w:r w:rsidR="704246F9">
        <w:t xml:space="preserve">the </w:t>
      </w:r>
      <w:r w:rsidR="00351FA3">
        <w:t>SRNP</w:t>
      </w:r>
      <w:r w:rsidR="003674C8">
        <w:t xml:space="preserve">. It is found at elevations between </w:t>
      </w:r>
      <w:r w:rsidR="00A37D4D">
        <w:t>300 m and 500 m (</w:t>
      </w:r>
      <w:r w:rsidR="001259BD">
        <w:t xml:space="preserve">T </w:t>
      </w:r>
      <w:r w:rsidR="00A37D4D">
        <w:t>Krueger pers comm 2021, 3 November).</w:t>
      </w:r>
    </w:p>
    <w:p w14:paraId="48FDE54D" w14:textId="7E89E675" w:rsidR="00C304AA" w:rsidRDefault="008A18B0" w:rsidP="00C304AA">
      <w:r w:rsidRPr="008A18B0">
        <w:t xml:space="preserve">No </w:t>
      </w:r>
      <w:r w:rsidR="00C304AA" w:rsidRPr="008A18B0">
        <w:t>Critical Habitat as defined under section 207A of the EPBC Act has been identified or included in the Register of Critical Habitat.</w:t>
      </w:r>
    </w:p>
    <w:p w14:paraId="4F528F0B" w14:textId="77777777" w:rsidR="00B54C08" w:rsidRDefault="00C304AA" w:rsidP="00476948">
      <w:pPr>
        <w:pStyle w:val="Heading3"/>
      </w:pPr>
      <w:r w:rsidRPr="00476948">
        <w:rPr>
          <w:rFonts w:eastAsiaTheme="minorHAnsi"/>
        </w:rPr>
        <w:t>Important populations</w:t>
      </w:r>
    </w:p>
    <w:p w14:paraId="4FB7311C" w14:textId="77777777" w:rsidR="00B239EC" w:rsidRDefault="00B239EC" w:rsidP="00B239EC">
      <w:r w:rsidRPr="00E36D91">
        <w:t>In this section, the word population is used to refer to subpopulation, in keeping with the terminology used in the EPBC Act and state/territory environmental legislation.</w:t>
      </w:r>
      <w:r>
        <w:t xml:space="preserve"> </w:t>
      </w:r>
    </w:p>
    <w:p w14:paraId="41E3E680" w14:textId="1B2BDD3D" w:rsidR="00B239EC" w:rsidRPr="001A3C77" w:rsidRDefault="00B239EC" w:rsidP="00B239EC">
      <w:r>
        <w:t>Considering the limited range for this species, t</w:t>
      </w:r>
      <w:r w:rsidRPr="007C0BB6">
        <w:t xml:space="preserve">here is sufficient evidence through the </w:t>
      </w:r>
      <w:r>
        <w:t>species</w:t>
      </w:r>
      <w:r w:rsidRPr="007C0BB6">
        <w:t xml:space="preserve"> eligibility for listing to declare all </w:t>
      </w:r>
      <w:r>
        <w:t>subpopulations</w:t>
      </w:r>
      <w:r w:rsidRPr="007C0BB6">
        <w:t xml:space="preserve"> as important populations of this </w:t>
      </w:r>
      <w:r>
        <w:t>taxon</w:t>
      </w:r>
      <w:r w:rsidRPr="007C0BB6">
        <w:t xml:space="preserve"> under </w:t>
      </w:r>
      <w:proofErr w:type="gramStart"/>
      <w:r w:rsidRPr="007C0BB6">
        <w:t>particular pressure</w:t>
      </w:r>
      <w:proofErr w:type="gramEnd"/>
      <w:r w:rsidRPr="007C0BB6">
        <w:t xml:space="preserve"> of survival and which therefore require protection to support the recovery of the </w:t>
      </w:r>
      <w:r>
        <w:t>species</w:t>
      </w:r>
      <w:r w:rsidRPr="007C0BB6">
        <w:t>.</w:t>
      </w:r>
    </w:p>
    <w:p w14:paraId="5088840D" w14:textId="77777777" w:rsidR="00C304AA" w:rsidRDefault="00C304AA" w:rsidP="001E5131">
      <w:pPr>
        <w:pStyle w:val="Heading3"/>
        <w:ind w:left="964" w:hanging="964"/>
      </w:pPr>
      <w:r>
        <w:t>Threats</w:t>
      </w:r>
    </w:p>
    <w:p w14:paraId="325123F0" w14:textId="2C386299" w:rsidR="00B239EC" w:rsidRDefault="00B239EC" w:rsidP="00B239EC">
      <w:r>
        <w:t xml:space="preserve">The main threats to </w:t>
      </w:r>
      <w:r w:rsidR="004958C6" w:rsidRPr="00E375A2">
        <w:t>Gibson’s pygmy sundew</w:t>
      </w:r>
      <w:r w:rsidR="00653839">
        <w:rPr>
          <w:i/>
          <w:iCs/>
        </w:rPr>
        <w:t xml:space="preserve"> </w:t>
      </w:r>
      <w:r>
        <w:t xml:space="preserve">are </w:t>
      </w:r>
      <w:r w:rsidR="00587DB4">
        <w:t xml:space="preserve">a change to the fire regime and fire interactions </w:t>
      </w:r>
      <w:r w:rsidR="00D43EB8">
        <w:t>due to</w:t>
      </w:r>
      <w:r w:rsidR="00587DB4">
        <w:t xml:space="preserve"> </w:t>
      </w:r>
      <w:r w:rsidR="00693B6A" w:rsidRPr="7F2EBA7F">
        <w:rPr>
          <w:rFonts w:eastAsia="Times New Roman"/>
        </w:rPr>
        <w:t>climate change</w:t>
      </w:r>
      <w:r w:rsidR="009B4C4E">
        <w:rPr>
          <w:rFonts w:eastAsia="Times New Roman"/>
        </w:rPr>
        <w:t>,</w:t>
      </w:r>
      <w:r w:rsidR="00693B6A" w:rsidRPr="7F2EBA7F">
        <w:rPr>
          <w:rFonts w:eastAsia="Times New Roman"/>
        </w:rPr>
        <w:t xml:space="preserve"> </w:t>
      </w:r>
      <w:r w:rsidR="0062090D">
        <w:rPr>
          <w:rFonts w:eastAsia="Times New Roman"/>
        </w:rPr>
        <w:t xml:space="preserve">and </w:t>
      </w:r>
      <w:r w:rsidR="003A6DB0">
        <w:rPr>
          <w:rFonts w:eastAsia="Times New Roman"/>
        </w:rPr>
        <w:t xml:space="preserve">habitat transformation due to </w:t>
      </w:r>
      <w:r w:rsidR="003A6DB0" w:rsidRPr="00E375A2">
        <w:rPr>
          <w:rFonts w:eastAsia="Times New Roman"/>
          <w:i/>
          <w:iCs/>
        </w:rPr>
        <w:t>P</w:t>
      </w:r>
      <w:r w:rsidR="00D43EB8">
        <w:rPr>
          <w:rFonts w:eastAsia="Times New Roman"/>
          <w:i/>
          <w:iCs/>
        </w:rPr>
        <w:t>hytophthora</w:t>
      </w:r>
      <w:r w:rsidR="003A6DB0" w:rsidRPr="00E375A2">
        <w:rPr>
          <w:rFonts w:eastAsia="Times New Roman"/>
          <w:i/>
          <w:iCs/>
        </w:rPr>
        <w:t xml:space="preserve"> </w:t>
      </w:r>
      <w:proofErr w:type="spellStart"/>
      <w:r w:rsidR="003A6DB0" w:rsidRPr="00E375A2">
        <w:rPr>
          <w:rFonts w:eastAsia="Times New Roman"/>
          <w:i/>
          <w:iCs/>
        </w:rPr>
        <w:t>cinnamomi</w:t>
      </w:r>
      <w:proofErr w:type="spellEnd"/>
      <w:r w:rsidR="00693B6A">
        <w:t xml:space="preserve"> </w:t>
      </w:r>
      <w:r w:rsidR="003A6DB0">
        <w:t>(</w:t>
      </w:r>
      <w:r>
        <w:t>Table 2). The species has a very restricted range, placing subpopulations at risk of localised extirpation from a single threatening event, despite its reservation within a national park. Threats in Table 2 are noted in approximate order of highest to lowest impact, based on available evidence.</w:t>
      </w:r>
    </w:p>
    <w:p w14:paraId="3AAA1863" w14:textId="70627FDA" w:rsidR="003674C8" w:rsidRPr="003674C8" w:rsidRDefault="00B239EC" w:rsidP="003674C8">
      <w:pPr>
        <w:pStyle w:val="Caption"/>
        <w:rPr>
          <w:i/>
        </w:rPr>
      </w:pPr>
      <w:r w:rsidRPr="00DC1C0F">
        <w:t xml:space="preserve">Table </w:t>
      </w:r>
      <w:r w:rsidRPr="00DC1C0F">
        <w:rPr>
          <w:noProof/>
        </w:rPr>
        <w:t>2</w:t>
      </w:r>
      <w:r w:rsidRPr="00DC1C0F">
        <w:t xml:space="preserve"> Threats impacting </w:t>
      </w:r>
      <w:r w:rsidR="009E6A6C" w:rsidRPr="008C3AFC">
        <w:t>Gibson’s pygmy sundew</w:t>
      </w:r>
    </w:p>
    <w:tbl>
      <w:tblPr>
        <w:tblStyle w:val="TableGrid"/>
        <w:tblW w:w="0" w:type="auto"/>
        <w:shd w:val="clear" w:color="auto" w:fill="FFFFFF" w:themeFill="background1"/>
        <w:tblLayout w:type="fixed"/>
        <w:tblLook w:val="04A0" w:firstRow="1" w:lastRow="0" w:firstColumn="1" w:lastColumn="0" w:noHBand="0" w:noVBand="1"/>
      </w:tblPr>
      <w:tblGrid>
        <w:gridCol w:w="1552"/>
        <w:gridCol w:w="2554"/>
        <w:gridCol w:w="4954"/>
      </w:tblGrid>
      <w:tr w:rsidR="00AA0A06" w14:paraId="7A129BE2" w14:textId="77777777" w:rsidTr="00D15B8F">
        <w:trPr>
          <w:cantSplit/>
          <w:tblHeader/>
        </w:trPr>
        <w:tc>
          <w:tcPr>
            <w:tcW w:w="1552" w:type="dxa"/>
            <w:shd w:val="clear" w:color="auto" w:fill="FFFFFF" w:themeFill="background1"/>
          </w:tcPr>
          <w:p w14:paraId="00B66737" w14:textId="77777777" w:rsidR="00957A21" w:rsidRDefault="00957A21" w:rsidP="00D945A0">
            <w:pPr>
              <w:pStyle w:val="TableHeading"/>
            </w:pPr>
            <w:r>
              <w:t xml:space="preserve">Threat </w:t>
            </w:r>
          </w:p>
        </w:tc>
        <w:tc>
          <w:tcPr>
            <w:tcW w:w="2554" w:type="dxa"/>
            <w:shd w:val="clear" w:color="auto" w:fill="FFFFFF" w:themeFill="background1"/>
          </w:tcPr>
          <w:p w14:paraId="70A248E6"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954" w:type="dxa"/>
            <w:shd w:val="clear" w:color="auto" w:fill="FFFFFF" w:themeFill="background1"/>
          </w:tcPr>
          <w:p w14:paraId="1CD387EF" w14:textId="77777777" w:rsidR="00957A21" w:rsidRDefault="00957A21" w:rsidP="00D945A0">
            <w:pPr>
              <w:pStyle w:val="TableHeading"/>
            </w:pPr>
            <w:r>
              <w:t xml:space="preserve">Evidence </w:t>
            </w:r>
          </w:p>
        </w:tc>
      </w:tr>
      <w:tr w:rsidR="008227B7" w14:paraId="3B1E3C80" w14:textId="77777777" w:rsidTr="00D15B8F">
        <w:tc>
          <w:tcPr>
            <w:tcW w:w="9060" w:type="dxa"/>
            <w:gridSpan w:val="3"/>
            <w:shd w:val="clear" w:color="auto" w:fill="FFFFFF" w:themeFill="background1"/>
          </w:tcPr>
          <w:p w14:paraId="6E046EDE" w14:textId="0697C843" w:rsidR="008227B7" w:rsidRPr="00B65AC7" w:rsidRDefault="008227B7" w:rsidP="003674C8">
            <w:pPr>
              <w:pStyle w:val="TableText"/>
              <w:rPr>
                <w:i/>
              </w:rPr>
            </w:pPr>
            <w:r>
              <w:t xml:space="preserve">Habitat loss, </w:t>
            </w:r>
            <w:proofErr w:type="gramStart"/>
            <w:r>
              <w:t>disturbance</w:t>
            </w:r>
            <w:proofErr w:type="gramEnd"/>
            <w:r>
              <w:t xml:space="preserve"> and modification</w:t>
            </w:r>
          </w:p>
        </w:tc>
      </w:tr>
      <w:tr w:rsidR="00AA0A06" w14:paraId="48AFAFA0" w14:textId="77777777" w:rsidTr="00D15B8F">
        <w:tc>
          <w:tcPr>
            <w:tcW w:w="1552" w:type="dxa"/>
            <w:shd w:val="clear" w:color="auto" w:fill="FFFFFF" w:themeFill="background1"/>
          </w:tcPr>
          <w:p w14:paraId="6A1DD5B4" w14:textId="0BF95484" w:rsidR="00D945A0" w:rsidRPr="00D945A0" w:rsidRDefault="00E375A2" w:rsidP="003674C8">
            <w:pPr>
              <w:pStyle w:val="Normalsmall"/>
            </w:pPr>
            <w:r>
              <w:t>F</w:t>
            </w:r>
            <w:r w:rsidR="00D02A83">
              <w:t xml:space="preserve">ire </w:t>
            </w:r>
            <w:r w:rsidR="00450145">
              <w:t>regime that causes a decline in biodiversity</w:t>
            </w:r>
          </w:p>
        </w:tc>
        <w:tc>
          <w:tcPr>
            <w:tcW w:w="2554" w:type="dxa"/>
            <w:shd w:val="clear" w:color="auto" w:fill="FFFFFF" w:themeFill="background1"/>
          </w:tcPr>
          <w:p w14:paraId="56E42265" w14:textId="53E572F7" w:rsidR="003674C8" w:rsidRDefault="003674C8" w:rsidP="007E7C83">
            <w:pPr>
              <w:pStyle w:val="TableBullet1"/>
              <w:numPr>
                <w:ilvl w:val="0"/>
                <w:numId w:val="10"/>
              </w:numPr>
            </w:pPr>
            <w:r>
              <w:t>Timing: current/future</w:t>
            </w:r>
          </w:p>
          <w:p w14:paraId="0908551C" w14:textId="5BEB5291" w:rsidR="003674C8" w:rsidRDefault="003674C8" w:rsidP="007E7C83">
            <w:pPr>
              <w:pStyle w:val="TableBullet1"/>
              <w:numPr>
                <w:ilvl w:val="0"/>
                <w:numId w:val="10"/>
              </w:numPr>
            </w:pPr>
            <w:r>
              <w:t>Confidence: observed</w:t>
            </w:r>
            <w:r w:rsidR="00997B40">
              <w:t>/projected</w:t>
            </w:r>
          </w:p>
          <w:p w14:paraId="1FB5D38A" w14:textId="0098EFBD" w:rsidR="003674C8" w:rsidRDefault="003674C8" w:rsidP="007E7C83">
            <w:pPr>
              <w:pStyle w:val="TableBullet1"/>
              <w:numPr>
                <w:ilvl w:val="0"/>
                <w:numId w:val="10"/>
              </w:numPr>
            </w:pPr>
            <w:r>
              <w:t xml:space="preserve">Consequence: </w:t>
            </w:r>
            <w:r w:rsidR="00392FAB">
              <w:t>major</w:t>
            </w:r>
          </w:p>
          <w:p w14:paraId="1D8109BC" w14:textId="77777777" w:rsidR="003674C8" w:rsidRDefault="003674C8" w:rsidP="007E7C83">
            <w:pPr>
              <w:pStyle w:val="TableBullet1"/>
              <w:numPr>
                <w:ilvl w:val="0"/>
                <w:numId w:val="10"/>
              </w:numPr>
            </w:pPr>
            <w:r>
              <w:t>Trend: increasing</w:t>
            </w:r>
          </w:p>
          <w:p w14:paraId="159C3CD9" w14:textId="772BF922" w:rsidR="00284E69" w:rsidRDefault="003674C8" w:rsidP="007E7C83">
            <w:pPr>
              <w:pStyle w:val="TableBullet1"/>
              <w:numPr>
                <w:ilvl w:val="0"/>
                <w:numId w:val="10"/>
              </w:numPr>
            </w:pPr>
            <w:r>
              <w:t xml:space="preserve">Extent: across </w:t>
            </w:r>
            <w:r w:rsidR="00F00CE5">
              <w:t>the entire</w:t>
            </w:r>
            <w:r>
              <w:t xml:space="preserve"> range</w:t>
            </w:r>
          </w:p>
        </w:tc>
        <w:tc>
          <w:tcPr>
            <w:tcW w:w="4954" w:type="dxa"/>
            <w:shd w:val="clear" w:color="auto" w:fill="FFFFFF" w:themeFill="background1"/>
          </w:tcPr>
          <w:p w14:paraId="4BE67B33" w14:textId="314E5084" w:rsidR="00BB0144" w:rsidRDefault="004958C6" w:rsidP="00BB0144">
            <w:pPr>
              <w:pStyle w:val="TableText"/>
            </w:pPr>
            <w:r w:rsidRPr="00EA7705">
              <w:t>Gibson’s pygmy sundew</w:t>
            </w:r>
            <w:r w:rsidR="004F0F0D">
              <w:t xml:space="preserve"> is fire-sensitive bec</w:t>
            </w:r>
            <w:r w:rsidR="005D26EA">
              <w:t>ause fire kills standing plants but facilitates</w:t>
            </w:r>
            <w:r w:rsidR="00BB4365">
              <w:rPr>
                <w:i/>
                <w:iCs/>
              </w:rPr>
              <w:t xml:space="preserve"> </w:t>
            </w:r>
            <w:r w:rsidR="003674C8">
              <w:t>regenerat</w:t>
            </w:r>
            <w:r w:rsidR="005D26EA">
              <w:t>ion</w:t>
            </w:r>
            <w:r w:rsidR="00A312B4">
              <w:t xml:space="preserve"> by </w:t>
            </w:r>
            <w:r w:rsidR="00B6271E">
              <w:t>breaking dormancy of</w:t>
            </w:r>
            <w:r w:rsidR="00A312B4">
              <w:t xml:space="preserve"> </w:t>
            </w:r>
            <w:r w:rsidR="003674C8">
              <w:t>soil-stored seed</w:t>
            </w:r>
            <w:r w:rsidR="002B06C7">
              <w:t xml:space="preserve"> (Groom &amp; Lamont 2015).</w:t>
            </w:r>
            <w:r w:rsidR="00A22493">
              <w:t xml:space="preserve"> </w:t>
            </w:r>
            <w:r w:rsidR="00E84DC8">
              <w:t xml:space="preserve">Stirling Range National Park has been exposed to </w:t>
            </w:r>
            <w:proofErr w:type="gramStart"/>
            <w:r w:rsidR="00E84DC8">
              <w:t>repeated  fires</w:t>
            </w:r>
            <w:proofErr w:type="gramEnd"/>
            <w:r w:rsidR="00E84DC8">
              <w:t xml:space="preserve"> over the last forty years (Allan &amp; Herford 1999; Barret &amp; Yates 2015). These fires include prescribed burns, escapes from prescribed burns and wildfires (OBRM 2018; DAWE 2020). Fires within the SRNP are often large-scale (T Krueger pers comm 2021, 3 November), however they can also be patchy.</w:t>
            </w:r>
            <w:r w:rsidR="003F6D1F">
              <w:t xml:space="preserve"> The 2019-20 fires burnt the majority of subpopulations </w:t>
            </w:r>
            <w:r w:rsidR="00E9091E">
              <w:t xml:space="preserve">of </w:t>
            </w:r>
            <w:r w:rsidR="00E9091E" w:rsidRPr="00ED4630">
              <w:t xml:space="preserve">Gibson’s pygmy </w:t>
            </w:r>
            <w:proofErr w:type="gramStart"/>
            <w:r w:rsidR="00E9091E" w:rsidRPr="00ED4630">
              <w:t>sundew</w:t>
            </w:r>
            <w:r w:rsidR="00E9091E">
              <w:t xml:space="preserve">  </w:t>
            </w:r>
            <w:r w:rsidR="003F6D1F">
              <w:t>(</w:t>
            </w:r>
            <w:proofErr w:type="gramEnd"/>
            <w:r w:rsidR="003F6D1F">
              <w:t>Table 1)</w:t>
            </w:r>
            <w:r w:rsidR="00F77BCA">
              <w:t xml:space="preserve"> and facilitated the growth of </w:t>
            </w:r>
            <w:r w:rsidR="000E03A0">
              <w:t xml:space="preserve">an estimated </w:t>
            </w:r>
            <w:r w:rsidR="00434E09">
              <w:t>3750–9000</w:t>
            </w:r>
            <w:r w:rsidR="00F77BCA">
              <w:t xml:space="preserve"> seedlings</w:t>
            </w:r>
            <w:r w:rsidR="00434E09">
              <w:t xml:space="preserve"> </w:t>
            </w:r>
            <w:r w:rsidR="000E03A0">
              <w:t>in three subpopulations</w:t>
            </w:r>
            <w:r w:rsidR="00ED7306">
              <w:t xml:space="preserve"> following the fire</w:t>
            </w:r>
            <w:r w:rsidR="000E03A0">
              <w:t xml:space="preserve"> </w:t>
            </w:r>
            <w:r w:rsidR="00434E09">
              <w:t xml:space="preserve">(Table 1, 5).  </w:t>
            </w:r>
          </w:p>
          <w:p w14:paraId="5986ABE2" w14:textId="69B764D1" w:rsidR="00DC19F8" w:rsidRDefault="00DC19F8" w:rsidP="00BB0144">
            <w:pPr>
              <w:pStyle w:val="TableText"/>
            </w:pPr>
            <w:r>
              <w:t xml:space="preserve">There are </w:t>
            </w:r>
            <w:proofErr w:type="gramStart"/>
            <w:r>
              <w:t>a number of</w:t>
            </w:r>
            <w:proofErr w:type="gramEnd"/>
            <w:r>
              <w:t xml:space="preserve"> </w:t>
            </w:r>
            <w:r w:rsidR="00391B69">
              <w:t xml:space="preserve">mechanisms by which the fire regime impacts </w:t>
            </w:r>
            <w:r w:rsidR="007068C3">
              <w:t>a</w:t>
            </w:r>
            <w:r w:rsidR="00284C71">
              <w:t xml:space="preserve"> </w:t>
            </w:r>
            <w:r w:rsidR="008A21EF">
              <w:t xml:space="preserve">species </w:t>
            </w:r>
            <w:r w:rsidR="00284C71">
              <w:t>with obligate seeding traits</w:t>
            </w:r>
            <w:r w:rsidR="003859C1">
              <w:t xml:space="preserve"> (Keith 1996</w:t>
            </w:r>
            <w:r w:rsidR="002D0CA2">
              <w:t>; DAWE 2021</w:t>
            </w:r>
            <w:r w:rsidR="003859C1">
              <w:t>)</w:t>
            </w:r>
            <w:r w:rsidR="00284C71">
              <w:t xml:space="preserve">. These include </w:t>
            </w:r>
            <w:r w:rsidR="002A7D6C">
              <w:t xml:space="preserve">the frequency of fire (high </w:t>
            </w:r>
            <w:r w:rsidR="005B0AD9">
              <w:t>vs</w:t>
            </w:r>
            <w:r w:rsidR="002A7D6C">
              <w:t xml:space="preserve"> low)</w:t>
            </w:r>
            <w:r w:rsidR="00E9091E">
              <w:t>;</w:t>
            </w:r>
            <w:r w:rsidR="002A7D6C">
              <w:t xml:space="preserve"> the severity of </w:t>
            </w:r>
            <w:r w:rsidR="005B0AD9">
              <w:t>fires (high vs low)</w:t>
            </w:r>
            <w:r w:rsidR="00E9091E">
              <w:t>;</w:t>
            </w:r>
            <w:r w:rsidR="0000698F">
              <w:t xml:space="preserve"> the</w:t>
            </w:r>
            <w:r w:rsidR="00FF1F3E">
              <w:t xml:space="preserve"> season of</w:t>
            </w:r>
            <w:r w:rsidR="0000698F">
              <w:t xml:space="preserve"> fire</w:t>
            </w:r>
            <w:r w:rsidR="00E9091E">
              <w:t>;</w:t>
            </w:r>
            <w:r w:rsidR="0000698F">
              <w:t xml:space="preserve"> </w:t>
            </w:r>
            <w:r w:rsidR="005908D8">
              <w:t>and the i</w:t>
            </w:r>
            <w:r w:rsidR="00057361">
              <w:t xml:space="preserve">nteractions between fire and </w:t>
            </w:r>
            <w:r w:rsidR="002A4FE2">
              <w:t xml:space="preserve">climate change and </w:t>
            </w:r>
            <w:r w:rsidR="00057361">
              <w:t>other threats (</w:t>
            </w:r>
            <w:r w:rsidR="005908D8">
              <w:t xml:space="preserve">weeds, disease, etc.). </w:t>
            </w:r>
            <w:r w:rsidR="00057361">
              <w:t xml:space="preserve">Gibson’s pygmy </w:t>
            </w:r>
            <w:r w:rsidR="005908D8">
              <w:t xml:space="preserve">sundew </w:t>
            </w:r>
            <w:r w:rsidR="00531F0C">
              <w:t>is</w:t>
            </w:r>
            <w:r w:rsidR="005908D8">
              <w:t xml:space="preserve"> </w:t>
            </w:r>
            <w:r w:rsidR="0000220A">
              <w:t>sensitive</w:t>
            </w:r>
            <w:r w:rsidR="005908D8">
              <w:t xml:space="preserve"> to </w:t>
            </w:r>
            <w:r w:rsidR="00050465">
              <w:t>high fire frequency, low severity fires</w:t>
            </w:r>
            <w:r w:rsidR="00E9091E">
              <w:t>;</w:t>
            </w:r>
            <w:r w:rsidR="00050465">
              <w:t xml:space="preserve"> out of season fires</w:t>
            </w:r>
            <w:r w:rsidR="00E9091E">
              <w:t>;</w:t>
            </w:r>
            <w:r w:rsidR="00922548">
              <w:t xml:space="preserve"> and interactions between</w:t>
            </w:r>
            <w:r w:rsidR="00050465" w:rsidRPr="00C85C0E">
              <w:t xml:space="preserve"> </w:t>
            </w:r>
            <w:r w:rsidR="00050465">
              <w:t>fire</w:t>
            </w:r>
            <w:r w:rsidR="00922548">
              <w:t xml:space="preserve"> and </w:t>
            </w:r>
            <w:r w:rsidR="001F3A32">
              <w:t xml:space="preserve">climate change, </w:t>
            </w:r>
            <w:proofErr w:type="gramStart"/>
            <w:r w:rsidR="001F3A32">
              <w:t>fire</w:t>
            </w:r>
            <w:proofErr w:type="gramEnd"/>
            <w:r w:rsidR="001F3A32">
              <w:t xml:space="preserve"> and </w:t>
            </w:r>
            <w:r w:rsidR="00050465">
              <w:t xml:space="preserve">reduced </w:t>
            </w:r>
            <w:r w:rsidR="00922548">
              <w:t>rainfall</w:t>
            </w:r>
            <w:r w:rsidR="00050465">
              <w:t>, and potential</w:t>
            </w:r>
            <w:r w:rsidR="00922548">
              <w:t>ly</w:t>
            </w:r>
            <w:r w:rsidR="00050465">
              <w:t xml:space="preserve"> fire</w:t>
            </w:r>
            <w:r w:rsidR="00922548">
              <w:t xml:space="preserve"> and </w:t>
            </w:r>
            <w:r w:rsidR="00050465">
              <w:t>weed</w:t>
            </w:r>
            <w:r w:rsidR="00922548">
              <w:t>s</w:t>
            </w:r>
            <w:r w:rsidR="00050465" w:rsidRPr="00C85C0E">
              <w:t>.</w:t>
            </w:r>
          </w:p>
          <w:p w14:paraId="2EB7EC0D" w14:textId="60E76FAF" w:rsidR="006767F1" w:rsidRDefault="006767F1" w:rsidP="00BB0144">
            <w:pPr>
              <w:pStyle w:val="TableText"/>
            </w:pPr>
          </w:p>
          <w:p w14:paraId="29B478EC" w14:textId="0BD18C1C" w:rsidR="006767F1" w:rsidRPr="006274E1" w:rsidRDefault="006767F1" w:rsidP="00BB0144">
            <w:pPr>
              <w:pStyle w:val="TableText"/>
              <w:rPr>
                <w:i/>
                <w:iCs/>
              </w:rPr>
            </w:pPr>
            <w:r w:rsidRPr="006274E1">
              <w:rPr>
                <w:i/>
                <w:iCs/>
              </w:rPr>
              <w:t>Too frequent fire</w:t>
            </w:r>
            <w:r w:rsidR="002A4FE2" w:rsidRPr="006274E1">
              <w:rPr>
                <w:i/>
                <w:iCs/>
              </w:rPr>
              <w:t>s</w:t>
            </w:r>
          </w:p>
          <w:p w14:paraId="69C81039" w14:textId="35B66D58" w:rsidR="00872DC1" w:rsidRDefault="00C21834" w:rsidP="00BB0144">
            <w:pPr>
              <w:pStyle w:val="TableText"/>
            </w:pPr>
            <w:r>
              <w:lastRenderedPageBreak/>
              <w:t xml:space="preserve">Obligate </w:t>
            </w:r>
            <w:proofErr w:type="spellStart"/>
            <w:r>
              <w:t>seeders</w:t>
            </w:r>
            <w:proofErr w:type="spellEnd"/>
            <w:r>
              <w:t xml:space="preserve"> require a </w:t>
            </w:r>
            <w:r w:rsidR="00465847">
              <w:t xml:space="preserve">minimum </w:t>
            </w:r>
            <w:r w:rsidR="007E6EA4">
              <w:t>time between successive fires to allow time for the species to accumulate sufficient soil-stored seed to ensure population persistence</w:t>
            </w:r>
            <w:r w:rsidR="00C2543F">
              <w:t xml:space="preserve"> (Keith </w:t>
            </w:r>
            <w:r w:rsidR="00527E81">
              <w:t xml:space="preserve">1996, </w:t>
            </w:r>
            <w:r w:rsidR="00C2543F">
              <w:t>2012)</w:t>
            </w:r>
            <w:r w:rsidR="007E6EA4">
              <w:t>. Th</w:t>
            </w:r>
            <w:r w:rsidR="004A47E1">
              <w:t xml:space="preserve">is is termed the minimum fire interval. </w:t>
            </w:r>
            <w:r w:rsidR="008E3DD6">
              <w:t xml:space="preserve">Gibson’s pygmy sundews </w:t>
            </w:r>
            <w:r w:rsidR="00872DC1" w:rsidRPr="006E138A">
              <w:t>take</w:t>
            </w:r>
            <w:r w:rsidR="00872DC1">
              <w:t xml:space="preserve"> at least three years to reach reproductive maturity and </w:t>
            </w:r>
            <w:r w:rsidR="00924138">
              <w:t>can</w:t>
            </w:r>
            <w:r w:rsidR="00533907">
              <w:t xml:space="preserve"> </w:t>
            </w:r>
            <w:r w:rsidR="00872DC1">
              <w:t xml:space="preserve">live for approximately five to seven years (T Krueger and A Fleischmann pers comm 2021, 18 November). </w:t>
            </w:r>
            <w:r w:rsidR="008E3DD6">
              <w:t>The species is</w:t>
            </w:r>
            <w:r w:rsidR="00872DC1">
              <w:t xml:space="preserve"> slow to produce seed and </w:t>
            </w:r>
            <w:r w:rsidR="00264BE3">
              <w:t xml:space="preserve">is </w:t>
            </w:r>
            <w:r w:rsidR="00872DC1">
              <w:t xml:space="preserve">estimated to produce </w:t>
            </w:r>
            <w:r w:rsidR="00264BE3">
              <w:t xml:space="preserve">between </w:t>
            </w:r>
            <w:r w:rsidR="00EA7705">
              <w:t xml:space="preserve">four to </w:t>
            </w:r>
            <w:r w:rsidR="00872DC1">
              <w:t>40 seeds in its lifetime</w:t>
            </w:r>
            <w:r w:rsidR="00063273">
              <w:t xml:space="preserve"> (see </w:t>
            </w:r>
            <w:r w:rsidR="001C4A01">
              <w:t>r</w:t>
            </w:r>
            <w:r w:rsidR="00063273">
              <w:t>eproduction section)</w:t>
            </w:r>
            <w:r w:rsidR="00872DC1">
              <w:t xml:space="preserve">. </w:t>
            </w:r>
            <w:r w:rsidR="00963AD9">
              <w:t>Although the species can also reproduce</w:t>
            </w:r>
            <w:r w:rsidR="00C52470">
              <w:t xml:space="preserve"> asexually</w:t>
            </w:r>
            <w:r w:rsidR="00265247">
              <w:t xml:space="preserve"> under suitabl</w:t>
            </w:r>
            <w:r w:rsidR="00572ABF">
              <w:t>e</w:t>
            </w:r>
            <w:r w:rsidR="00BB2DB7">
              <w:t xml:space="preserve"> moist </w:t>
            </w:r>
            <w:r w:rsidR="00265247">
              <w:t>conditions</w:t>
            </w:r>
            <w:r w:rsidR="00924138">
              <w:t xml:space="preserve">, </w:t>
            </w:r>
            <w:r w:rsidR="00BB2DB7">
              <w:t xml:space="preserve">irregularity of environmental conditions </w:t>
            </w:r>
            <w:r w:rsidR="00CE2E0E">
              <w:t xml:space="preserve">preclude </w:t>
            </w:r>
            <w:r w:rsidR="002C52BC">
              <w:t>relying on this method to en</w:t>
            </w:r>
            <w:r w:rsidR="000723EA">
              <w:t>sure</w:t>
            </w:r>
            <w:r w:rsidR="002C52BC">
              <w:t xml:space="preserve"> population persistence. </w:t>
            </w:r>
            <w:r w:rsidR="00872DC1">
              <w:t>The</w:t>
            </w:r>
            <w:r w:rsidR="000F1E12">
              <w:t>refore</w:t>
            </w:r>
            <w:r w:rsidR="000F7FD2">
              <w:t>,</w:t>
            </w:r>
            <w:r w:rsidR="000F1E12">
              <w:t xml:space="preserve"> the </w:t>
            </w:r>
            <w:r w:rsidR="007A0BD2">
              <w:t>minimum</w:t>
            </w:r>
            <w:r w:rsidR="00872DC1">
              <w:t xml:space="preserve"> fire interval for the species is </w:t>
            </w:r>
            <w:r w:rsidR="00063273">
              <w:t xml:space="preserve">estimated to be </w:t>
            </w:r>
            <w:r w:rsidR="000F1E12">
              <w:t>six</w:t>
            </w:r>
            <w:r w:rsidR="00F435E8">
              <w:t xml:space="preserve"> to </w:t>
            </w:r>
            <w:r w:rsidR="000F1E12">
              <w:t>seven</w:t>
            </w:r>
            <w:r w:rsidR="00872DC1">
              <w:t xml:space="preserve"> years (Gill &amp; Nicholls 1989; </w:t>
            </w:r>
            <w:proofErr w:type="spellStart"/>
            <w:r w:rsidR="00872DC1">
              <w:t>Gosper</w:t>
            </w:r>
            <w:proofErr w:type="spellEnd"/>
            <w:r w:rsidR="00872DC1">
              <w:t xml:space="preserve"> et al. 2013). </w:t>
            </w:r>
            <w:r w:rsidR="00A10878">
              <w:t>If the fire frequency is less than th</w:t>
            </w:r>
            <w:r w:rsidR="00221496">
              <w:t>e minimum fire interval</w:t>
            </w:r>
            <w:r w:rsidR="00186153">
              <w:t>,</w:t>
            </w:r>
            <w:r w:rsidR="002618BD">
              <w:t xml:space="preserve"> </w:t>
            </w:r>
            <w:r w:rsidR="00B16936">
              <w:t xml:space="preserve">the species is unlikely to </w:t>
            </w:r>
            <w:r w:rsidR="006557A6">
              <w:t>have replenished its population</w:t>
            </w:r>
            <w:r w:rsidR="00AE7D1D">
              <w:t xml:space="preserve"> to pre-fire numbers</w:t>
            </w:r>
            <w:r w:rsidR="006557A6">
              <w:t xml:space="preserve"> and </w:t>
            </w:r>
            <w:r w:rsidR="00DB6595">
              <w:t>population declines are projected.</w:t>
            </w:r>
          </w:p>
          <w:p w14:paraId="7188E265" w14:textId="2B624151" w:rsidR="006767F1" w:rsidRDefault="006767F1" w:rsidP="00BB0144">
            <w:pPr>
              <w:pStyle w:val="TableText"/>
            </w:pPr>
          </w:p>
          <w:p w14:paraId="73708761" w14:textId="0FE1627F" w:rsidR="006767F1" w:rsidRPr="00EA7705" w:rsidRDefault="006767F1" w:rsidP="00BB0144">
            <w:pPr>
              <w:pStyle w:val="TableText"/>
              <w:rPr>
                <w:i/>
                <w:iCs/>
              </w:rPr>
            </w:pPr>
            <w:r w:rsidRPr="00EA7705">
              <w:rPr>
                <w:i/>
                <w:iCs/>
              </w:rPr>
              <w:t>Low severity fires</w:t>
            </w:r>
          </w:p>
          <w:p w14:paraId="548C638C" w14:textId="26C863A4" w:rsidR="006767F1" w:rsidRDefault="00450FFA" w:rsidP="00BB0144">
            <w:pPr>
              <w:pStyle w:val="TableText"/>
            </w:pPr>
            <w:r>
              <w:t>Temperature</w:t>
            </w:r>
            <w:r w:rsidR="00A041C2">
              <w:t>-</w:t>
            </w:r>
            <w:r>
              <w:t>sensitive o</w:t>
            </w:r>
            <w:r w:rsidR="00BD1CA0">
              <w:t xml:space="preserve">bligate </w:t>
            </w:r>
            <w:proofErr w:type="spellStart"/>
            <w:r w:rsidR="00BD1CA0">
              <w:t>seeders</w:t>
            </w:r>
            <w:proofErr w:type="spellEnd"/>
            <w:r w:rsidR="00BD1CA0">
              <w:t xml:space="preserve"> require </w:t>
            </w:r>
            <w:r w:rsidR="00AB1B6B">
              <w:t xml:space="preserve">soil temperatures to be sufficient to </w:t>
            </w:r>
            <w:r w:rsidR="00E9091E">
              <w:t>break</w:t>
            </w:r>
            <w:r w:rsidR="006327E4">
              <w:t xml:space="preserve"> </w:t>
            </w:r>
            <w:r w:rsidR="00EF62FE">
              <w:t>seed dormancy</w:t>
            </w:r>
            <w:r w:rsidR="00166701">
              <w:t xml:space="preserve"> </w:t>
            </w:r>
            <w:r w:rsidR="00F12283">
              <w:t xml:space="preserve">(either physically or physiologically) </w:t>
            </w:r>
            <w:r w:rsidR="00166701">
              <w:t>and initiate germination</w:t>
            </w:r>
            <w:r w:rsidR="002B6172">
              <w:t xml:space="preserve"> (Auld </w:t>
            </w:r>
            <w:r w:rsidR="000B2E31" w:rsidRPr="006D60F0">
              <w:t xml:space="preserve">&amp; </w:t>
            </w:r>
            <w:proofErr w:type="spellStart"/>
            <w:r w:rsidR="000B2E31" w:rsidRPr="006D60F0">
              <w:t>O’Connel</w:t>
            </w:r>
            <w:proofErr w:type="spellEnd"/>
            <w:r w:rsidR="000B2E31">
              <w:t xml:space="preserve"> </w:t>
            </w:r>
            <w:r w:rsidR="000B2E31" w:rsidRPr="006D60F0">
              <w:t>1991</w:t>
            </w:r>
            <w:r w:rsidR="002A00E5">
              <w:t>; Auld &amp; Ooi 2009</w:t>
            </w:r>
            <w:r w:rsidR="000B2E31">
              <w:t>)</w:t>
            </w:r>
            <w:r w:rsidR="00166701">
              <w:t>.</w:t>
            </w:r>
            <w:r w:rsidR="0080040D">
              <w:t xml:space="preserve"> </w:t>
            </w:r>
            <w:r w:rsidR="00A41316">
              <w:t xml:space="preserve">Failure to do this can result in </w:t>
            </w:r>
            <w:r w:rsidR="00D864DD">
              <w:t xml:space="preserve">a </w:t>
            </w:r>
            <w:r w:rsidR="000B0411">
              <w:t xml:space="preserve">low rate of recruitment and </w:t>
            </w:r>
            <w:r w:rsidR="00E9091E">
              <w:t xml:space="preserve">subsequent </w:t>
            </w:r>
            <w:r w:rsidR="000B0411">
              <w:t>population decline (Regan et al. 2003).</w:t>
            </w:r>
            <w:r w:rsidR="005D79B7">
              <w:t xml:space="preserve"> </w:t>
            </w:r>
            <w:r w:rsidR="003A0A6C">
              <w:t>Low severi</w:t>
            </w:r>
            <w:r w:rsidR="00E30444">
              <w:t xml:space="preserve">ty fires can occur </w:t>
            </w:r>
            <w:r w:rsidR="002E15BB">
              <w:t>when</w:t>
            </w:r>
            <w:r w:rsidR="00A26F67">
              <w:t xml:space="preserve"> fuel loads are </w:t>
            </w:r>
            <w:r w:rsidR="00A526AF">
              <w:t>low</w:t>
            </w:r>
            <w:r w:rsidR="0041229F">
              <w:t xml:space="preserve">, </w:t>
            </w:r>
            <w:r w:rsidR="005E16F4">
              <w:t>e.g., because previous fi</w:t>
            </w:r>
            <w:r w:rsidR="00A526AF">
              <w:t>re has re</w:t>
            </w:r>
            <w:r w:rsidR="009D50FD">
              <w:t xml:space="preserve">duced </w:t>
            </w:r>
            <w:r w:rsidR="00A526AF">
              <w:t>vegetation</w:t>
            </w:r>
            <w:r w:rsidR="00CD772C">
              <w:t xml:space="preserve"> load</w:t>
            </w:r>
            <w:r w:rsidR="0041229F">
              <w:t>.</w:t>
            </w:r>
            <w:r w:rsidR="00745381">
              <w:t xml:space="preserve"> </w:t>
            </w:r>
            <w:r w:rsidR="00EA7705">
              <w:t xml:space="preserve"> An increased frequency of fire</w:t>
            </w:r>
            <w:r w:rsidR="00D15B8F">
              <w:t>, as projected under future climate change</w:t>
            </w:r>
            <w:r w:rsidR="00EA7705">
              <w:t>,</w:t>
            </w:r>
            <w:r w:rsidR="00D15B8F">
              <w:t xml:space="preserve"> can therefore increase the risk of low severity fires.</w:t>
            </w:r>
            <w:r w:rsidR="00EA7705">
              <w:t xml:space="preserve"> </w:t>
            </w:r>
            <w:r w:rsidR="00745381">
              <w:t xml:space="preserve">Although it is unknown if </w:t>
            </w:r>
            <w:r w:rsidR="00D65023">
              <w:t xml:space="preserve">Gibson’s pygmy sundew </w:t>
            </w:r>
            <w:r w:rsidR="001B3EE8">
              <w:t>has</w:t>
            </w:r>
            <w:r w:rsidR="00542168">
              <w:t xml:space="preserve"> temperature-sensitive dormancy</w:t>
            </w:r>
            <w:r w:rsidR="001B3EE8">
              <w:t xml:space="preserve">, </w:t>
            </w:r>
            <w:r w:rsidR="00844B43">
              <w:t xml:space="preserve">low severity fires are a risk to the species, until </w:t>
            </w:r>
            <w:r w:rsidR="001B6026">
              <w:t xml:space="preserve">further </w:t>
            </w:r>
            <w:r w:rsidR="00844B43">
              <w:t>research suggests otherwise.</w:t>
            </w:r>
          </w:p>
          <w:p w14:paraId="358E959D" w14:textId="77777777" w:rsidR="00F96760" w:rsidRDefault="00F96760" w:rsidP="00BB0144">
            <w:pPr>
              <w:pStyle w:val="TableText"/>
            </w:pPr>
          </w:p>
          <w:p w14:paraId="63849DCE" w14:textId="5D7766B8" w:rsidR="006767F1" w:rsidRPr="00EA7705" w:rsidRDefault="006767F1" w:rsidP="00BB0144">
            <w:pPr>
              <w:pStyle w:val="TableText"/>
              <w:rPr>
                <w:i/>
                <w:iCs/>
              </w:rPr>
            </w:pPr>
            <w:r w:rsidRPr="00EA7705">
              <w:rPr>
                <w:i/>
                <w:iCs/>
              </w:rPr>
              <w:t>Out of season fires</w:t>
            </w:r>
          </w:p>
          <w:p w14:paraId="6E7E5566" w14:textId="70A34518" w:rsidR="00E9091E" w:rsidRDefault="00E9091E" w:rsidP="00BB0144">
            <w:pPr>
              <w:pStyle w:val="TableText"/>
            </w:pPr>
            <w:r>
              <w:t>When fire occurs out of season t</w:t>
            </w:r>
            <w:r w:rsidR="00571FA9">
              <w:t xml:space="preserve">here are </w:t>
            </w:r>
            <w:proofErr w:type="gramStart"/>
            <w:r w:rsidR="00571FA9">
              <w:t>a number of</w:t>
            </w:r>
            <w:proofErr w:type="gramEnd"/>
            <w:r w:rsidR="00571FA9">
              <w:t xml:space="preserve"> mechanisms </w:t>
            </w:r>
            <w:r w:rsidR="00EC733A">
              <w:t xml:space="preserve">that </w:t>
            </w:r>
            <w:r w:rsidR="003023FE">
              <w:t xml:space="preserve">lead to </w:t>
            </w:r>
            <w:r w:rsidR="00EC733A">
              <w:t xml:space="preserve">recruitment </w:t>
            </w:r>
            <w:r w:rsidR="003023FE">
              <w:t>fail</w:t>
            </w:r>
            <w:r w:rsidR="00C32456">
              <w:t>ure and</w:t>
            </w:r>
            <w:r w:rsidR="00EC733A">
              <w:t xml:space="preserve"> </w:t>
            </w:r>
            <w:r w:rsidR="00C32456">
              <w:t xml:space="preserve">reduce </w:t>
            </w:r>
            <w:r w:rsidR="00B82C62">
              <w:t xml:space="preserve">the </w:t>
            </w:r>
            <w:r w:rsidR="00EC733A">
              <w:t xml:space="preserve">recovery </w:t>
            </w:r>
            <w:r w:rsidR="00C32456">
              <w:t xml:space="preserve">potential </w:t>
            </w:r>
            <w:r w:rsidR="00702C4E">
              <w:t xml:space="preserve">of species </w:t>
            </w:r>
            <w:r w:rsidR="00F62479">
              <w:t xml:space="preserve">following </w:t>
            </w:r>
            <w:r w:rsidR="00702C4E">
              <w:t>f</w:t>
            </w:r>
            <w:r w:rsidR="00EC733A">
              <w:t>ire</w:t>
            </w:r>
            <w:r w:rsidR="00C32456">
              <w:t xml:space="preserve"> </w:t>
            </w:r>
            <w:r w:rsidR="004C0EE9">
              <w:t>(DAWE 2021)</w:t>
            </w:r>
            <w:r w:rsidR="00E80FA3">
              <w:t xml:space="preserve">. </w:t>
            </w:r>
            <w:r w:rsidR="00BE73F6">
              <w:t>These include</w:t>
            </w:r>
            <w:r w:rsidR="00663E74">
              <w:t>:</w:t>
            </w:r>
            <w:r w:rsidR="00BE73F6">
              <w:t xml:space="preserve"> </w:t>
            </w:r>
          </w:p>
          <w:p w14:paraId="1542390A" w14:textId="77777777" w:rsidR="00E9091E" w:rsidRDefault="006514FC" w:rsidP="00BB0144">
            <w:pPr>
              <w:pStyle w:val="TableText"/>
            </w:pPr>
            <w:r>
              <w:t xml:space="preserve">1) </w:t>
            </w:r>
            <w:r w:rsidR="00D1617F">
              <w:t>seedling mortality due to desiccation</w:t>
            </w:r>
            <w:r w:rsidR="00C83FF7">
              <w:t xml:space="preserve"> </w:t>
            </w:r>
            <w:proofErr w:type="gramStart"/>
            <w:r w:rsidR="00C83FF7">
              <w:t>as a consequence of</w:t>
            </w:r>
            <w:proofErr w:type="gramEnd"/>
            <w:r w:rsidR="00C83FF7">
              <w:t xml:space="preserve"> </w:t>
            </w:r>
            <w:r w:rsidR="002637C8">
              <w:t>the interaction between out of season fires and fire-hydrological interactions</w:t>
            </w:r>
            <w:r w:rsidR="00D37488">
              <w:t xml:space="preserve">, particularly by temperate region obligate </w:t>
            </w:r>
            <w:proofErr w:type="spellStart"/>
            <w:r w:rsidR="00D37488">
              <w:t>seeders</w:t>
            </w:r>
            <w:proofErr w:type="spellEnd"/>
            <w:r w:rsidR="00D37488">
              <w:t xml:space="preserve"> (</w:t>
            </w:r>
            <w:r w:rsidR="00663E74">
              <w:t xml:space="preserve">Miller et al. 2019), </w:t>
            </w:r>
          </w:p>
          <w:p w14:paraId="26A5CE6F" w14:textId="77777777" w:rsidR="00E9091E" w:rsidRDefault="006514FC" w:rsidP="00BB0144">
            <w:pPr>
              <w:pStyle w:val="TableText"/>
            </w:pPr>
            <w:r>
              <w:t xml:space="preserve">2) </w:t>
            </w:r>
            <w:r w:rsidR="00663E74">
              <w:t>low rate of seed production d</w:t>
            </w:r>
            <w:r w:rsidR="0030680F">
              <w:t>u</w:t>
            </w:r>
            <w:r w:rsidR="00663E74">
              <w:t xml:space="preserve">e to sub-optimal </w:t>
            </w:r>
            <w:r w:rsidR="007E3858">
              <w:t>flowering</w:t>
            </w:r>
            <w:r w:rsidR="001247C1">
              <w:t xml:space="preserve"> cues</w:t>
            </w:r>
            <w:r w:rsidR="00767C4E">
              <w:t xml:space="preserve"> </w:t>
            </w:r>
            <w:r w:rsidR="00DD65DF">
              <w:t xml:space="preserve">(Morgan 1995) </w:t>
            </w:r>
            <w:r w:rsidR="00767C4E">
              <w:t>and/or dormancy</w:t>
            </w:r>
            <w:r w:rsidR="007E3858">
              <w:t xml:space="preserve"> cues</w:t>
            </w:r>
            <w:r w:rsidR="00DD65DF">
              <w:t xml:space="preserve"> (Ooi et al. 2007)</w:t>
            </w:r>
            <w:r>
              <w:t xml:space="preserve">, </w:t>
            </w:r>
            <w:r w:rsidR="0030680F">
              <w:t>particularly</w:t>
            </w:r>
            <w:r>
              <w:t xml:space="preserve"> by species that rely on seasonal pollinators</w:t>
            </w:r>
            <w:r w:rsidR="0030680F">
              <w:t xml:space="preserve"> or specific flowering conditions, </w:t>
            </w:r>
            <w:r w:rsidR="00A52AD0">
              <w:t xml:space="preserve">and </w:t>
            </w:r>
          </w:p>
          <w:p w14:paraId="437F6018" w14:textId="77777777" w:rsidR="00E9091E" w:rsidRDefault="0030680F" w:rsidP="00BB0144">
            <w:pPr>
              <w:pStyle w:val="TableText"/>
            </w:pPr>
            <w:r>
              <w:t xml:space="preserve">3) </w:t>
            </w:r>
            <w:r w:rsidR="0002652A">
              <w:t>d</w:t>
            </w:r>
            <w:r w:rsidR="00A52AD0">
              <w:t xml:space="preserve">isruption to </w:t>
            </w:r>
            <w:r w:rsidR="00321D45">
              <w:t xml:space="preserve">processes that facilitate post-fire recovery and limit </w:t>
            </w:r>
            <w:r w:rsidR="006B74D2">
              <w:t>dispersal</w:t>
            </w:r>
            <w:r w:rsidR="00321D45">
              <w:t xml:space="preserve"> (</w:t>
            </w:r>
            <w:proofErr w:type="spellStart"/>
            <w:r w:rsidR="00DD28BA">
              <w:t>Jasinge</w:t>
            </w:r>
            <w:proofErr w:type="spellEnd"/>
            <w:r w:rsidR="00DD28BA">
              <w:t xml:space="preserve"> et al. 2018</w:t>
            </w:r>
            <w:r w:rsidR="00EA7C7A">
              <w:t>; Keith et a</w:t>
            </w:r>
            <w:r w:rsidR="00293D10">
              <w:t>l</w:t>
            </w:r>
            <w:r w:rsidR="00EA7C7A">
              <w:t>. 2020</w:t>
            </w:r>
            <w:r w:rsidR="006B74D2">
              <w:t>)</w:t>
            </w:r>
            <w:r w:rsidR="00C80DE8">
              <w:t xml:space="preserve">, </w:t>
            </w:r>
            <w:r w:rsidR="00BF4B85">
              <w:t>particularly</w:t>
            </w:r>
            <w:r w:rsidR="00C80DE8">
              <w:t xml:space="preserve"> by species with </w:t>
            </w:r>
            <w:r w:rsidR="00BF4B85">
              <w:t>seasonal growing conditions</w:t>
            </w:r>
            <w:r w:rsidR="006B74D2">
              <w:t>.</w:t>
            </w:r>
            <w:r w:rsidR="00EA7C7A">
              <w:t xml:space="preserve"> </w:t>
            </w:r>
          </w:p>
          <w:p w14:paraId="48AC9B93" w14:textId="429EA49A" w:rsidR="00844B43" w:rsidRDefault="00EA7C7A" w:rsidP="00BB0144">
            <w:pPr>
              <w:pStyle w:val="TableText"/>
            </w:pPr>
            <w:r>
              <w:t>T</w:t>
            </w:r>
            <w:r w:rsidR="00C5506F">
              <w:t xml:space="preserve">he Gibson’s pygmy sundew is adapted to seasonal fire regimes </w:t>
            </w:r>
            <w:r w:rsidR="004550FB">
              <w:t xml:space="preserve">consisting of fire during the dry </w:t>
            </w:r>
            <w:r w:rsidR="00BF4B85">
              <w:t xml:space="preserve">dormant </w:t>
            </w:r>
            <w:r w:rsidR="004550FB">
              <w:t xml:space="preserve">summer periods </w:t>
            </w:r>
            <w:r w:rsidR="00BF4B85">
              <w:t>followed by</w:t>
            </w:r>
            <w:r w:rsidR="004550FB">
              <w:t xml:space="preserve"> </w:t>
            </w:r>
            <w:r w:rsidR="00E459B8">
              <w:t>moist conditions during the growing and reproductive period in winter</w:t>
            </w:r>
            <w:r w:rsidR="00BF4B85">
              <w:t>.</w:t>
            </w:r>
            <w:r w:rsidR="0085399D">
              <w:t xml:space="preserve"> If fires occu</w:t>
            </w:r>
            <w:r w:rsidR="0099394E">
              <w:t>r</w:t>
            </w:r>
            <w:r w:rsidR="0085399D">
              <w:t xml:space="preserve"> during the </w:t>
            </w:r>
            <w:r w:rsidR="00DF127D">
              <w:t xml:space="preserve">growing season, standing plants will be killed before seed is </w:t>
            </w:r>
            <w:r w:rsidR="00DC6525">
              <w:t>produced</w:t>
            </w:r>
            <w:r w:rsidR="00EA7705">
              <w:t>,</w:t>
            </w:r>
            <w:r w:rsidR="00DC6525">
              <w:t xml:space="preserve"> </w:t>
            </w:r>
            <w:r w:rsidR="00EA7705">
              <w:t xml:space="preserve">inhibiting the </w:t>
            </w:r>
            <w:r w:rsidR="00D8741A">
              <w:t>population</w:t>
            </w:r>
            <w:r w:rsidR="00D15B8F">
              <w:t xml:space="preserve"> </w:t>
            </w:r>
            <w:r w:rsidR="00EA7705">
              <w:t>from being</w:t>
            </w:r>
            <w:r w:rsidR="00D8741A">
              <w:t xml:space="preserve"> replenished.</w:t>
            </w:r>
            <w:r w:rsidR="00E52E64">
              <w:t xml:space="preserve"> </w:t>
            </w:r>
            <w:r w:rsidR="00896C18">
              <w:t xml:space="preserve">Fire that occurs in spring </w:t>
            </w:r>
            <w:r w:rsidR="00214F7F">
              <w:t>could</w:t>
            </w:r>
            <w:r w:rsidR="00E864FF">
              <w:t xml:space="preserve"> result in high seedling mortality </w:t>
            </w:r>
            <w:r w:rsidR="00214F7F">
              <w:t xml:space="preserve">due to desiccation during </w:t>
            </w:r>
            <w:r w:rsidR="007D2D36">
              <w:t>the summer dry period</w:t>
            </w:r>
            <w:r w:rsidR="00423758">
              <w:t xml:space="preserve">. </w:t>
            </w:r>
            <w:r w:rsidR="00423758" w:rsidRPr="00250414">
              <w:t>Out of season fires could also reduce germination due to sub-optimal flowering cues</w:t>
            </w:r>
            <w:r w:rsidR="00851456">
              <w:t xml:space="preserve">. </w:t>
            </w:r>
            <w:r w:rsidR="00D72A63">
              <w:t xml:space="preserve">For example, </w:t>
            </w:r>
            <w:r w:rsidR="00851456">
              <w:t>o</w:t>
            </w:r>
            <w:r w:rsidR="00B05C95">
              <w:t xml:space="preserve">ut of season fires may </w:t>
            </w:r>
            <w:r w:rsidR="00545D7B">
              <w:t xml:space="preserve">have been the cause of poor recruitment observed </w:t>
            </w:r>
            <w:r w:rsidR="008478F4">
              <w:t>in</w:t>
            </w:r>
            <w:r w:rsidR="00FD2C31">
              <w:t xml:space="preserve"> 1994 </w:t>
            </w:r>
            <w:r w:rsidR="009C49D9">
              <w:lastRenderedPageBreak/>
              <w:t>(</w:t>
            </w:r>
            <w:r w:rsidR="009045E7">
              <w:t xml:space="preserve">exact </w:t>
            </w:r>
            <w:r w:rsidR="00FD2C31">
              <w:t>numbers not known; Cross 2020)</w:t>
            </w:r>
            <w:r w:rsidR="00222752">
              <w:t>.</w:t>
            </w:r>
            <w:r w:rsidR="00851456">
              <w:t xml:space="preserve"> Lastly, out of season fires may </w:t>
            </w:r>
            <w:r w:rsidR="00851456" w:rsidRPr="00656201">
              <w:t>impact the diversity and availability of invertebrate prey upon which carnivorous plants, like Gibson’s pygmy sundew may have a partial dependence upon (Cross et al. 2020).</w:t>
            </w:r>
          </w:p>
          <w:p w14:paraId="2DD5E416" w14:textId="019BF8F0" w:rsidR="006767F1" w:rsidRDefault="006767F1" w:rsidP="00BB0144">
            <w:pPr>
              <w:pStyle w:val="TableText"/>
            </w:pPr>
          </w:p>
          <w:p w14:paraId="12B0DB86" w14:textId="1F413AE2" w:rsidR="003674C8" w:rsidRPr="00EA7705" w:rsidRDefault="006767F1" w:rsidP="003674C8">
            <w:pPr>
              <w:pStyle w:val="TableText"/>
              <w:rPr>
                <w:i/>
                <w:iCs/>
              </w:rPr>
            </w:pPr>
            <w:r w:rsidRPr="00EA7705">
              <w:rPr>
                <w:i/>
                <w:iCs/>
              </w:rPr>
              <w:t>Fire interaction</w:t>
            </w:r>
            <w:r w:rsidR="007D2451" w:rsidRPr="00EA7705">
              <w:rPr>
                <w:i/>
                <w:iCs/>
              </w:rPr>
              <w:t>s</w:t>
            </w:r>
            <w:r w:rsidR="00F96760" w:rsidRPr="00EA7705">
              <w:rPr>
                <w:i/>
                <w:iCs/>
              </w:rPr>
              <w:t xml:space="preserve"> </w:t>
            </w:r>
          </w:p>
          <w:p w14:paraId="6AC8C5E4" w14:textId="1C37629B" w:rsidR="00A034F2" w:rsidRDefault="008F719A" w:rsidP="00660584">
            <w:pPr>
              <w:pStyle w:val="TableText"/>
            </w:pPr>
            <w:r>
              <w:t>There are a range of mechanisms by which f</w:t>
            </w:r>
            <w:r w:rsidR="00F24368">
              <w:t>ire</w:t>
            </w:r>
            <w:r w:rsidR="00630E51">
              <w:t xml:space="preserve"> interact</w:t>
            </w:r>
            <w:r>
              <w:t>s</w:t>
            </w:r>
            <w:r w:rsidR="00630E51">
              <w:t xml:space="preserve"> with other threats an</w:t>
            </w:r>
            <w:r w:rsidR="007C22F7">
              <w:t>d impact</w:t>
            </w:r>
            <w:r w:rsidR="005A4BA4">
              <w:t>s</w:t>
            </w:r>
            <w:r w:rsidR="007C22F7">
              <w:t xml:space="preserve"> the </w:t>
            </w:r>
            <w:r>
              <w:t>s</w:t>
            </w:r>
            <w:r w:rsidR="007C22F7">
              <w:t>pecies recovery potential following fir</w:t>
            </w:r>
            <w:r w:rsidR="00BD5F63">
              <w:t>e</w:t>
            </w:r>
            <w:r w:rsidR="00FA2721">
              <w:t xml:space="preserve"> </w:t>
            </w:r>
            <w:r w:rsidR="006901FF">
              <w:t>(</w:t>
            </w:r>
            <w:r w:rsidR="002865D3">
              <w:t>DAWE 2021)</w:t>
            </w:r>
            <w:r w:rsidR="007C22F7">
              <w:t xml:space="preserve">. </w:t>
            </w:r>
          </w:p>
          <w:p w14:paraId="67D6F968" w14:textId="3883BA0A" w:rsidR="00660584" w:rsidRDefault="00E24E19" w:rsidP="00660584">
            <w:pPr>
              <w:pStyle w:val="TableText"/>
            </w:pPr>
            <w:r>
              <w:t xml:space="preserve">For the Gibson’s pygmy sundew, </w:t>
            </w:r>
            <w:r w:rsidR="00982522">
              <w:t xml:space="preserve">the interaction between </w:t>
            </w:r>
            <w:r>
              <w:t>c</w:t>
            </w:r>
            <w:r w:rsidR="00003843">
              <w:t xml:space="preserve">limate change </w:t>
            </w:r>
            <w:r w:rsidR="00982522">
              <w:t>and the</w:t>
            </w:r>
            <w:r w:rsidR="00003843">
              <w:t xml:space="preserve"> fire regime </w:t>
            </w:r>
            <w:r w:rsidR="00982522">
              <w:t>c</w:t>
            </w:r>
            <w:r w:rsidR="00CB7364">
              <w:t>ould</w:t>
            </w:r>
            <w:r w:rsidR="00982522">
              <w:t xml:space="preserve"> lead to significant </w:t>
            </w:r>
            <w:r w:rsidR="00FE09D0">
              <w:t xml:space="preserve">impacts </w:t>
            </w:r>
            <w:r w:rsidR="004B3D2D">
              <w:t xml:space="preserve">on the population. </w:t>
            </w:r>
            <w:r w:rsidR="00D258A6">
              <w:t xml:space="preserve">Climate change can </w:t>
            </w:r>
            <w:r w:rsidR="00A87CA5">
              <w:t xml:space="preserve">increase </w:t>
            </w:r>
            <w:r w:rsidR="00D258A6">
              <w:t xml:space="preserve">the frequency </w:t>
            </w:r>
            <w:r w:rsidR="00A87CA5">
              <w:t xml:space="preserve">of </w:t>
            </w:r>
            <w:r w:rsidR="00512C70">
              <w:t xml:space="preserve">fire through changes in the landscape </w:t>
            </w:r>
            <w:r w:rsidR="005A4BA4">
              <w:t>moisture levels</w:t>
            </w:r>
            <w:r w:rsidR="00512C70">
              <w:t xml:space="preserve"> </w:t>
            </w:r>
            <w:r w:rsidR="00AE34BB">
              <w:t xml:space="preserve">increasing the risk of </w:t>
            </w:r>
            <w:r w:rsidR="00E56D18">
              <w:t>localised</w:t>
            </w:r>
            <w:r w:rsidR="00AE34BB">
              <w:t xml:space="preserve"> extinctions </w:t>
            </w:r>
            <w:r w:rsidR="00E56D18">
              <w:t>(</w:t>
            </w:r>
            <w:r w:rsidR="00F30B75">
              <w:t>Gallagher</w:t>
            </w:r>
            <w:r w:rsidR="00E56D18">
              <w:t xml:space="preserve"> et al</w:t>
            </w:r>
            <w:r w:rsidR="00F30B75">
              <w:t xml:space="preserve">. </w:t>
            </w:r>
            <w:r w:rsidR="00E56D18">
              <w:t>2021)</w:t>
            </w:r>
            <w:r w:rsidR="00F35327">
              <w:t>. For example, climate change is predicted to increase the number of days of elevated temperatures (0.5–1.5˚C by 2030 and by 1–4˚C by 2070</w:t>
            </w:r>
            <w:proofErr w:type="gramStart"/>
            <w:r w:rsidR="00F35327">
              <w:t>), and</w:t>
            </w:r>
            <w:proofErr w:type="gramEnd"/>
            <w:r w:rsidR="00F35327">
              <w:t xml:space="preserve"> increase the Forest Fire Danger Ind</w:t>
            </w:r>
            <w:r w:rsidR="00F30B75">
              <w:t>e</w:t>
            </w:r>
            <w:r w:rsidR="00F35327">
              <w:t xml:space="preserve">x (FFDI; DIICCSRTE 2013; </w:t>
            </w:r>
            <w:r w:rsidR="006E4E89">
              <w:t xml:space="preserve">CSIRO &amp; BOM 2015; </w:t>
            </w:r>
            <w:r w:rsidR="00F35327">
              <w:t>Dowdy et al. 2019) in south</w:t>
            </w:r>
            <w:r w:rsidR="005A4BA4">
              <w:t>-</w:t>
            </w:r>
            <w:r w:rsidR="00F35327">
              <w:t>west Australia. Thi</w:t>
            </w:r>
            <w:r w:rsidR="00083429">
              <w:t>s indicates a</w:t>
            </w:r>
            <w:r w:rsidR="00F35327">
              <w:t xml:space="preserve"> </w:t>
            </w:r>
            <w:r w:rsidR="00FC54A5">
              <w:t xml:space="preserve">potential </w:t>
            </w:r>
            <w:r w:rsidR="00F35327">
              <w:t xml:space="preserve">subsequent </w:t>
            </w:r>
            <w:r w:rsidR="005A4BA4">
              <w:t>reduction</w:t>
            </w:r>
            <w:r w:rsidR="00F35327">
              <w:t xml:space="preserve"> in the fire-free interval </w:t>
            </w:r>
            <w:r w:rsidR="00260D06">
              <w:t xml:space="preserve">for the species </w:t>
            </w:r>
            <w:r w:rsidR="00F35327">
              <w:t>(</w:t>
            </w:r>
            <w:r w:rsidR="00F35327" w:rsidRPr="5E6DD23A">
              <w:rPr>
                <w:noProof/>
              </w:rPr>
              <w:t>Enright et al. 2014; Gallagher 2020; Gallagher et al. 2021)</w:t>
            </w:r>
            <w:r w:rsidR="00F35327">
              <w:t>.</w:t>
            </w:r>
            <w:r w:rsidR="00424728">
              <w:t xml:space="preserve"> </w:t>
            </w:r>
          </w:p>
          <w:p w14:paraId="1146F560" w14:textId="3084E687" w:rsidR="008949C7" w:rsidRPr="00B93651" w:rsidRDefault="007415F7" w:rsidP="00660584">
            <w:pPr>
              <w:pStyle w:val="TableText"/>
            </w:pPr>
            <w:r>
              <w:t xml:space="preserve">Climate associated warming and drying can also reduce the species resilience by interacting with </w:t>
            </w:r>
            <w:proofErr w:type="gramStart"/>
            <w:r>
              <w:t>natural  hydrological</w:t>
            </w:r>
            <w:proofErr w:type="gramEnd"/>
            <w:r>
              <w:t xml:space="preserve"> cycles (see climate change section).</w:t>
            </w:r>
            <w:r w:rsidR="00E24BDB">
              <w:t xml:space="preserve"> </w:t>
            </w:r>
            <w:r w:rsidR="00BE4CE5">
              <w:t>This is particular</w:t>
            </w:r>
            <w:r w:rsidR="00954D04">
              <w:t xml:space="preserve">ly </w:t>
            </w:r>
            <w:r w:rsidR="00BE4CE5">
              <w:t>importan</w:t>
            </w:r>
            <w:r w:rsidR="00954D04">
              <w:t>t</w:t>
            </w:r>
            <w:r w:rsidR="00BE4CE5">
              <w:t xml:space="preserve"> for </w:t>
            </w:r>
            <w:r w:rsidR="00954D04">
              <w:t xml:space="preserve">a species that depends on </w:t>
            </w:r>
            <w:r w:rsidR="007E04D6">
              <w:t>specific conditions for reproduction and germination.</w:t>
            </w:r>
            <w:r w:rsidR="00A222BC">
              <w:t xml:space="preserve"> </w:t>
            </w:r>
            <w:r w:rsidR="00E85864">
              <w:t xml:space="preserve">However, it is also possible that </w:t>
            </w:r>
            <w:r w:rsidR="00E23152">
              <w:t>climate</w:t>
            </w:r>
            <w:r w:rsidR="00820219">
              <w:t xml:space="preserve"> related </w:t>
            </w:r>
            <w:r w:rsidR="00E85864">
              <w:t xml:space="preserve">drying could help to minimise the impact of </w:t>
            </w:r>
            <w:r w:rsidR="00820219">
              <w:rPr>
                <w:rFonts w:eastAsia="Calibri"/>
                <w:szCs w:val="18"/>
              </w:rPr>
              <w:t>h</w:t>
            </w:r>
            <w:r w:rsidR="00820219" w:rsidRPr="7F2EBA7F">
              <w:rPr>
                <w:rFonts w:eastAsia="Calibri"/>
                <w:szCs w:val="18"/>
              </w:rPr>
              <w:t xml:space="preserve">abitat modification driven by </w:t>
            </w:r>
            <w:r w:rsidR="00820219" w:rsidRPr="00FC43FF">
              <w:rPr>
                <w:rFonts w:eastAsia="Calibri"/>
                <w:i/>
                <w:iCs/>
                <w:szCs w:val="18"/>
              </w:rPr>
              <w:t>P</w:t>
            </w:r>
            <w:r w:rsidR="005A4BA4">
              <w:rPr>
                <w:rFonts w:eastAsia="Calibri"/>
                <w:i/>
                <w:iCs/>
                <w:szCs w:val="18"/>
              </w:rPr>
              <w:t>.</w:t>
            </w:r>
            <w:r w:rsidR="00820219" w:rsidRPr="00FC43FF">
              <w:rPr>
                <w:rFonts w:eastAsia="Calibri"/>
                <w:i/>
                <w:iCs/>
                <w:szCs w:val="18"/>
              </w:rPr>
              <w:t xml:space="preserve"> </w:t>
            </w:r>
            <w:proofErr w:type="spellStart"/>
            <w:r w:rsidR="00820219" w:rsidRPr="00FC43FF">
              <w:rPr>
                <w:rFonts w:eastAsia="Calibri"/>
                <w:i/>
                <w:iCs/>
                <w:szCs w:val="18"/>
              </w:rPr>
              <w:t>cinnamomi</w:t>
            </w:r>
            <w:proofErr w:type="spellEnd"/>
            <w:r w:rsidR="00B93651">
              <w:rPr>
                <w:rFonts w:eastAsia="Calibri"/>
                <w:i/>
                <w:iCs/>
                <w:szCs w:val="18"/>
              </w:rPr>
              <w:t xml:space="preserve"> </w:t>
            </w:r>
            <w:r w:rsidR="00B93651">
              <w:rPr>
                <w:rFonts w:eastAsia="Calibri"/>
                <w:szCs w:val="18"/>
              </w:rPr>
              <w:t>(see below).</w:t>
            </w:r>
          </w:p>
          <w:p w14:paraId="726272F0" w14:textId="0A73A328" w:rsidR="007415F7" w:rsidRPr="005268E5" w:rsidRDefault="00E24BDB" w:rsidP="00660584">
            <w:pPr>
              <w:pStyle w:val="TableText"/>
            </w:pPr>
            <w:r>
              <w:rPr>
                <w:rFonts w:cstheme="minorHAnsi"/>
                <w:szCs w:val="18"/>
              </w:rPr>
              <w:t xml:space="preserve">The two </w:t>
            </w:r>
            <w:r w:rsidR="0042698E">
              <w:rPr>
                <w:rFonts w:cstheme="minorHAnsi"/>
                <w:szCs w:val="18"/>
              </w:rPr>
              <w:t>climate</w:t>
            </w:r>
            <w:r w:rsidR="00610907">
              <w:rPr>
                <w:rFonts w:cstheme="minorHAnsi"/>
                <w:szCs w:val="18"/>
              </w:rPr>
              <w:t xml:space="preserve"> associated </w:t>
            </w:r>
            <w:r>
              <w:rPr>
                <w:rFonts w:cstheme="minorHAnsi"/>
                <w:szCs w:val="18"/>
              </w:rPr>
              <w:t xml:space="preserve">threat pathways </w:t>
            </w:r>
            <w:r w:rsidR="0042698E">
              <w:rPr>
                <w:rFonts w:cstheme="minorHAnsi"/>
                <w:szCs w:val="18"/>
              </w:rPr>
              <w:t>can also</w:t>
            </w:r>
            <w:r>
              <w:rPr>
                <w:rFonts w:cstheme="minorHAnsi"/>
                <w:szCs w:val="18"/>
              </w:rPr>
              <w:t xml:space="preserve"> act in concert through processes such as the ‘interval squeeze</w:t>
            </w:r>
            <w:proofErr w:type="gramStart"/>
            <w:r>
              <w:rPr>
                <w:rFonts w:cstheme="minorHAnsi"/>
                <w:szCs w:val="18"/>
              </w:rPr>
              <w:t>’ ,</w:t>
            </w:r>
            <w:proofErr w:type="gramEnd"/>
            <w:r>
              <w:rPr>
                <w:rFonts w:cstheme="minorHAnsi"/>
                <w:szCs w:val="18"/>
              </w:rPr>
              <w:t xml:space="preserve"> whereby climate drives increased pressure via higher fire frequency, while also reducing resilience via slower rates of maturation and lower fecundity</w:t>
            </w:r>
            <w:r w:rsidR="0042698E">
              <w:rPr>
                <w:rFonts w:cstheme="minorHAnsi"/>
                <w:szCs w:val="18"/>
              </w:rPr>
              <w:t xml:space="preserve"> (</w:t>
            </w:r>
            <w:r w:rsidR="0021636F">
              <w:rPr>
                <w:rFonts w:cstheme="minorHAnsi"/>
                <w:szCs w:val="18"/>
              </w:rPr>
              <w:t xml:space="preserve">Enright et al. 2015; </w:t>
            </w:r>
            <w:proofErr w:type="spellStart"/>
            <w:r w:rsidR="0021636F">
              <w:rPr>
                <w:rFonts w:cstheme="minorHAnsi"/>
                <w:szCs w:val="18"/>
              </w:rPr>
              <w:t>Henzler</w:t>
            </w:r>
            <w:proofErr w:type="spellEnd"/>
            <w:r w:rsidR="0021636F">
              <w:rPr>
                <w:rFonts w:cstheme="minorHAnsi"/>
                <w:szCs w:val="18"/>
              </w:rPr>
              <w:t xml:space="preserve"> et al. 2018).</w:t>
            </w:r>
          </w:p>
          <w:p w14:paraId="79DCCCAE" w14:textId="6127CACA" w:rsidR="003674C8" w:rsidRPr="00C85C0E" w:rsidRDefault="0021636F" w:rsidP="003674C8">
            <w:pPr>
              <w:pStyle w:val="TableText"/>
            </w:pPr>
            <w:r>
              <w:t>Prescribed burning can also increase the frequency of wildfires. For example, a widespread fire in 2018 was the result of an escaped prescribed burn and was followed a year later by a wildfire in 2019</w:t>
            </w:r>
            <w:r w:rsidR="00957C54">
              <w:t xml:space="preserve"> </w:t>
            </w:r>
            <w:r>
              <w:t xml:space="preserve">(OBRM 2018). Although mature individuals were not impacted by the 2018 burn (Table 1, not all subpopulations surveyed), prescribed burns </w:t>
            </w:r>
            <w:r w:rsidR="00D15B8F">
              <w:t xml:space="preserve">are a risk and </w:t>
            </w:r>
            <w:r>
              <w:t>can change the fire regime and reduce the fire-free interval.</w:t>
            </w:r>
          </w:p>
          <w:p w14:paraId="25D71E3C" w14:textId="2596DE6B" w:rsidR="00ED63D9" w:rsidRPr="00AC7CEC" w:rsidRDefault="003674C8" w:rsidP="0013144E">
            <w:pPr>
              <w:pStyle w:val="TableText"/>
            </w:pPr>
            <w:r w:rsidRPr="00C85C0E">
              <w:t xml:space="preserve">Other potential fire-related threats include </w:t>
            </w:r>
            <w:r w:rsidR="0013144E">
              <w:t xml:space="preserve">potential </w:t>
            </w:r>
            <w:r>
              <w:t>fire-</w:t>
            </w:r>
            <w:r w:rsidR="0013144E">
              <w:t>weed</w:t>
            </w:r>
            <w:r>
              <w:t xml:space="preserve"> </w:t>
            </w:r>
            <w:r w:rsidRPr="00C85C0E">
              <w:t xml:space="preserve">interactions (see </w:t>
            </w:r>
            <w:r w:rsidR="00174891">
              <w:t>section on weeds</w:t>
            </w:r>
            <w:r w:rsidRPr="00C85C0E">
              <w:t>).</w:t>
            </w:r>
          </w:p>
        </w:tc>
      </w:tr>
      <w:tr w:rsidR="008227B7" w14:paraId="6D2804F2" w14:textId="77777777" w:rsidTr="00D15B8F">
        <w:tc>
          <w:tcPr>
            <w:tcW w:w="1552" w:type="dxa"/>
            <w:shd w:val="clear" w:color="auto" w:fill="FFFFFF" w:themeFill="background1"/>
          </w:tcPr>
          <w:p w14:paraId="06FA488F" w14:textId="401F1401" w:rsidR="008227B7" w:rsidRPr="00D15B8F" w:rsidRDefault="009E31D5" w:rsidP="003674C8">
            <w:pPr>
              <w:pStyle w:val="Normalsmall"/>
            </w:pPr>
            <w:r w:rsidRPr="00D15B8F">
              <w:lastRenderedPageBreak/>
              <w:t>Disturbance by recreation</w:t>
            </w:r>
            <w:r w:rsidR="003D1D67" w:rsidRPr="00D15B8F">
              <w:t>al activities</w:t>
            </w:r>
          </w:p>
        </w:tc>
        <w:tc>
          <w:tcPr>
            <w:tcW w:w="2554" w:type="dxa"/>
            <w:shd w:val="clear" w:color="auto" w:fill="FFFFFF" w:themeFill="background1"/>
          </w:tcPr>
          <w:p w14:paraId="3E5DD6E9" w14:textId="425B6B11" w:rsidR="008227B7" w:rsidRPr="00D15B8F" w:rsidRDefault="008227B7" w:rsidP="007E7C83">
            <w:pPr>
              <w:pStyle w:val="TableText"/>
              <w:numPr>
                <w:ilvl w:val="0"/>
                <w:numId w:val="11"/>
              </w:numPr>
            </w:pPr>
            <w:r w:rsidRPr="00D15B8F">
              <w:t xml:space="preserve">Timing: </w:t>
            </w:r>
            <w:r w:rsidR="007F05F1" w:rsidRPr="00D15B8F">
              <w:t>current/</w:t>
            </w:r>
            <w:r w:rsidRPr="00D15B8F">
              <w:t>future</w:t>
            </w:r>
          </w:p>
          <w:p w14:paraId="310A8662" w14:textId="6A00653D" w:rsidR="008227B7" w:rsidRPr="00D15B8F" w:rsidRDefault="008227B7" w:rsidP="007E7C83">
            <w:pPr>
              <w:pStyle w:val="TableText"/>
              <w:numPr>
                <w:ilvl w:val="0"/>
                <w:numId w:val="11"/>
              </w:numPr>
            </w:pPr>
            <w:r w:rsidRPr="00D15B8F">
              <w:t>Confidence: suspected</w:t>
            </w:r>
          </w:p>
          <w:p w14:paraId="7BD219FE" w14:textId="034F2E36" w:rsidR="008227B7" w:rsidRPr="00D15B8F" w:rsidRDefault="008227B7" w:rsidP="007E7C83">
            <w:pPr>
              <w:pStyle w:val="TableText"/>
              <w:numPr>
                <w:ilvl w:val="0"/>
                <w:numId w:val="11"/>
              </w:numPr>
            </w:pPr>
            <w:r w:rsidRPr="00D15B8F">
              <w:t xml:space="preserve">Consequence: </w:t>
            </w:r>
            <w:r w:rsidR="009E31D5" w:rsidRPr="00D15B8F">
              <w:t>moderate</w:t>
            </w:r>
          </w:p>
          <w:p w14:paraId="463C0E8C" w14:textId="77777777" w:rsidR="008227B7" w:rsidRPr="00D15B8F" w:rsidRDefault="008227B7" w:rsidP="007E7C83">
            <w:pPr>
              <w:pStyle w:val="TableText"/>
              <w:numPr>
                <w:ilvl w:val="0"/>
                <w:numId w:val="11"/>
              </w:numPr>
            </w:pPr>
            <w:r w:rsidRPr="00D15B8F">
              <w:t>Trend: increasing</w:t>
            </w:r>
          </w:p>
          <w:p w14:paraId="4ABE38A4" w14:textId="0906F2A5" w:rsidR="008227B7" w:rsidRPr="00D15B8F" w:rsidRDefault="008227B7" w:rsidP="007E7C83">
            <w:pPr>
              <w:pStyle w:val="TableBullet1"/>
              <w:numPr>
                <w:ilvl w:val="0"/>
                <w:numId w:val="11"/>
              </w:numPr>
            </w:pPr>
            <w:r w:rsidRPr="00D15B8F">
              <w:t>Extent: across part of its range</w:t>
            </w:r>
          </w:p>
        </w:tc>
        <w:tc>
          <w:tcPr>
            <w:tcW w:w="4954" w:type="dxa"/>
            <w:shd w:val="clear" w:color="auto" w:fill="FFFFFF" w:themeFill="background1"/>
          </w:tcPr>
          <w:p w14:paraId="7E8FC93C" w14:textId="780D5C1E" w:rsidR="008227B7" w:rsidRPr="00D15B8F" w:rsidRDefault="6F9924E7" w:rsidP="0013144E">
            <w:pPr>
              <w:pStyle w:val="TableText"/>
            </w:pPr>
            <w:r w:rsidRPr="00D15B8F">
              <w:t>The Stirling Range has a long history of recreational use dating back to the 1920’s when the Stirling Range Tourist Association made the area accessible to tourists by creating roads (DBCA 2017). Today the SRNP is highly valued by tourists for bushwalking, nature observation and rock-climbing (</w:t>
            </w:r>
            <w:r w:rsidR="00AB33D5" w:rsidRPr="00D15B8F">
              <w:t>DBCA 2017</w:t>
            </w:r>
            <w:r w:rsidRPr="00D15B8F">
              <w:t>).</w:t>
            </w:r>
            <w:r w:rsidR="34085854" w:rsidRPr="00D15B8F">
              <w:t xml:space="preserve"> </w:t>
            </w:r>
            <w:proofErr w:type="gramStart"/>
            <w:r w:rsidR="69B6C0A5" w:rsidRPr="00D15B8F">
              <w:t>Most</w:t>
            </w:r>
            <w:r w:rsidR="34085854" w:rsidRPr="00D15B8F">
              <w:t xml:space="preserve"> </w:t>
            </w:r>
            <w:r w:rsidR="00E4510B" w:rsidRPr="00D15B8F">
              <w:t xml:space="preserve"> known</w:t>
            </w:r>
            <w:proofErr w:type="gramEnd"/>
            <w:r w:rsidR="00E4510B" w:rsidRPr="00D15B8F">
              <w:t xml:space="preserve"> </w:t>
            </w:r>
            <w:r w:rsidR="5174C05C" w:rsidRPr="00D15B8F">
              <w:t xml:space="preserve">subpopulations </w:t>
            </w:r>
            <w:r w:rsidR="005A4BA4" w:rsidRPr="00D15B8F">
              <w:t xml:space="preserve">of Gibson’s pygmy sundew </w:t>
            </w:r>
            <w:r w:rsidR="5174C05C" w:rsidRPr="00D15B8F">
              <w:t>are located close to roads (e.g., subpopulation</w:t>
            </w:r>
            <w:r w:rsidR="005A4BA4" w:rsidRPr="00D15B8F">
              <w:t>s</w:t>
            </w:r>
            <w:r w:rsidR="5174C05C" w:rsidRPr="00D15B8F">
              <w:t xml:space="preserve"> 3</w:t>
            </w:r>
            <w:r w:rsidR="34085854" w:rsidRPr="00D15B8F">
              <w:t>, 4, 5, 7 and 8</w:t>
            </w:r>
            <w:r w:rsidR="5174C05C" w:rsidRPr="00D15B8F">
              <w:t>) and therefore could be susceptible to direct damage</w:t>
            </w:r>
            <w:r w:rsidRPr="00D15B8F">
              <w:t xml:space="preserve"> </w:t>
            </w:r>
            <w:r w:rsidR="5174C05C" w:rsidRPr="00D15B8F">
              <w:t>by trampling or modification of habitat (erosion). Subpopulations adjacent to road verges could also be more susceptible to competition with weeds</w:t>
            </w:r>
            <w:r w:rsidR="00237329" w:rsidRPr="00D15B8F">
              <w:t xml:space="preserve"> and</w:t>
            </w:r>
            <w:r w:rsidR="00B93651" w:rsidRPr="00D15B8F">
              <w:t xml:space="preserve"> </w:t>
            </w:r>
            <w:r w:rsidR="034E8C15" w:rsidRPr="00D15B8F">
              <w:t xml:space="preserve">local mortality from </w:t>
            </w:r>
            <w:r w:rsidR="5174C05C" w:rsidRPr="00D15B8F">
              <w:t>accidental fires</w:t>
            </w:r>
            <w:r w:rsidR="00237329" w:rsidRPr="00D15B8F">
              <w:t>.</w:t>
            </w:r>
            <w:r w:rsidR="5174C05C" w:rsidRPr="00D15B8F">
              <w:t xml:space="preserve"> </w:t>
            </w:r>
          </w:p>
        </w:tc>
      </w:tr>
      <w:tr w:rsidR="00684875" w14:paraId="53FA2AE4" w14:textId="77777777" w:rsidTr="00B14FC0">
        <w:tc>
          <w:tcPr>
            <w:tcW w:w="1552" w:type="dxa"/>
            <w:shd w:val="clear" w:color="auto" w:fill="FFFFFF" w:themeFill="background1"/>
          </w:tcPr>
          <w:p w14:paraId="3E09E9C7" w14:textId="6E40F9BB" w:rsidR="00684875" w:rsidRPr="00D15B8F" w:rsidRDefault="00684875" w:rsidP="00D15B8F">
            <w:pPr>
              <w:pStyle w:val="Normalsmall"/>
              <w:rPr>
                <w:szCs w:val="22"/>
              </w:rPr>
            </w:pPr>
            <w:r w:rsidRPr="00D15B8F">
              <w:t xml:space="preserve">Habitat modification </w:t>
            </w:r>
            <w:r w:rsidRPr="00D15B8F">
              <w:lastRenderedPageBreak/>
              <w:t xml:space="preserve">driven by </w:t>
            </w:r>
            <w:r w:rsidR="00CA7A3C" w:rsidRPr="00B14FC0">
              <w:rPr>
                <w:i/>
                <w:iCs/>
              </w:rPr>
              <w:t xml:space="preserve">Phytophthora </w:t>
            </w:r>
            <w:proofErr w:type="spellStart"/>
            <w:r w:rsidR="00CA7A3C" w:rsidRPr="00B14FC0">
              <w:rPr>
                <w:i/>
                <w:iCs/>
              </w:rPr>
              <w:t>cinnamomi</w:t>
            </w:r>
            <w:proofErr w:type="spellEnd"/>
          </w:p>
        </w:tc>
        <w:tc>
          <w:tcPr>
            <w:tcW w:w="2554" w:type="dxa"/>
            <w:shd w:val="clear" w:color="auto" w:fill="FFFFFF" w:themeFill="background1"/>
          </w:tcPr>
          <w:p w14:paraId="5CC1ADD5" w14:textId="1AD3230E" w:rsidR="00CA7A3C" w:rsidRPr="00D15B8F" w:rsidRDefault="00CA7A3C" w:rsidP="00CA7A3C">
            <w:pPr>
              <w:pStyle w:val="TableText"/>
              <w:numPr>
                <w:ilvl w:val="0"/>
                <w:numId w:val="11"/>
              </w:numPr>
            </w:pPr>
            <w:r w:rsidRPr="00D15B8F">
              <w:lastRenderedPageBreak/>
              <w:t xml:space="preserve">Timing: </w:t>
            </w:r>
            <w:r w:rsidR="00DB495E" w:rsidRPr="00D15B8F">
              <w:t>current/</w:t>
            </w:r>
            <w:r w:rsidRPr="00D15B8F">
              <w:t>future</w:t>
            </w:r>
          </w:p>
          <w:p w14:paraId="0D36A75D" w14:textId="77777777" w:rsidR="00CA7A3C" w:rsidRPr="00D15B8F" w:rsidRDefault="00CA7A3C" w:rsidP="00CA7A3C">
            <w:pPr>
              <w:pStyle w:val="TableText"/>
              <w:numPr>
                <w:ilvl w:val="0"/>
                <w:numId w:val="11"/>
              </w:numPr>
            </w:pPr>
            <w:r w:rsidRPr="00D15B8F">
              <w:t>Confidence: suspected</w:t>
            </w:r>
          </w:p>
          <w:p w14:paraId="04BF4C3E" w14:textId="77777777" w:rsidR="00CA7A3C" w:rsidRPr="00D15B8F" w:rsidRDefault="00CA7A3C" w:rsidP="00CA7A3C">
            <w:pPr>
              <w:pStyle w:val="TableText"/>
              <w:numPr>
                <w:ilvl w:val="0"/>
                <w:numId w:val="11"/>
              </w:numPr>
            </w:pPr>
            <w:r w:rsidRPr="00D15B8F">
              <w:lastRenderedPageBreak/>
              <w:t>Consequence: moderate</w:t>
            </w:r>
          </w:p>
          <w:p w14:paraId="39DC9581" w14:textId="77777777" w:rsidR="00CA7A3C" w:rsidRPr="00D15B8F" w:rsidRDefault="00CA7A3C" w:rsidP="00CA7A3C">
            <w:pPr>
              <w:pStyle w:val="TableText"/>
              <w:numPr>
                <w:ilvl w:val="0"/>
                <w:numId w:val="11"/>
              </w:numPr>
            </w:pPr>
            <w:r w:rsidRPr="00D15B8F">
              <w:t>Trend: increasing</w:t>
            </w:r>
          </w:p>
          <w:p w14:paraId="1D5A4752" w14:textId="5E604B6E" w:rsidR="00684875" w:rsidRPr="00D15B8F" w:rsidRDefault="00CA7A3C" w:rsidP="00CA7A3C">
            <w:pPr>
              <w:pStyle w:val="TableText"/>
              <w:numPr>
                <w:ilvl w:val="0"/>
                <w:numId w:val="11"/>
              </w:numPr>
            </w:pPr>
            <w:r w:rsidRPr="00D15B8F">
              <w:t>Extent: across part of its range</w:t>
            </w:r>
          </w:p>
        </w:tc>
        <w:tc>
          <w:tcPr>
            <w:tcW w:w="4954" w:type="dxa"/>
            <w:shd w:val="clear" w:color="auto" w:fill="FFFFFF" w:themeFill="background1"/>
          </w:tcPr>
          <w:p w14:paraId="2B6EC7F7" w14:textId="08E21C21" w:rsidR="00684875" w:rsidRPr="00D15B8F" w:rsidRDefault="00B96C1A" w:rsidP="0013144E">
            <w:pPr>
              <w:pStyle w:val="TableText"/>
            </w:pPr>
            <w:r w:rsidRPr="00D15B8F">
              <w:lastRenderedPageBreak/>
              <w:t xml:space="preserve">The SRNP has a long history of </w:t>
            </w:r>
            <w:r w:rsidR="00800BE0" w:rsidRPr="00D15B8F">
              <w:t>infection by the soil-born</w:t>
            </w:r>
            <w:r w:rsidR="00A06CC7" w:rsidRPr="00D15B8F">
              <w:t xml:space="preserve">e pathogenic fungus, </w:t>
            </w:r>
            <w:r w:rsidR="00800BE0" w:rsidRPr="00B14FC0">
              <w:rPr>
                <w:i/>
                <w:iCs/>
              </w:rPr>
              <w:t xml:space="preserve">P. </w:t>
            </w:r>
            <w:proofErr w:type="spellStart"/>
            <w:r w:rsidR="00800BE0" w:rsidRPr="00B14FC0">
              <w:rPr>
                <w:i/>
                <w:iCs/>
              </w:rPr>
              <w:t>cinnamomi</w:t>
            </w:r>
            <w:proofErr w:type="spellEnd"/>
            <w:r w:rsidR="00800BE0" w:rsidRPr="00D15B8F">
              <w:t xml:space="preserve"> </w:t>
            </w:r>
            <w:r w:rsidR="007809D8" w:rsidRPr="00D15B8F">
              <w:t>and up to 80% of SRNP is</w:t>
            </w:r>
            <w:r w:rsidR="00F00312" w:rsidRPr="00D15B8F">
              <w:t xml:space="preserve"> now</w:t>
            </w:r>
            <w:r w:rsidR="007809D8" w:rsidRPr="00D15B8F">
              <w:t xml:space="preserve"> infected with the </w:t>
            </w:r>
            <w:r w:rsidR="007809D8" w:rsidRPr="00B14FC0">
              <w:t>fungus</w:t>
            </w:r>
            <w:r w:rsidR="007809D8" w:rsidRPr="00D15B8F">
              <w:t xml:space="preserve"> (DBCA 2021). </w:t>
            </w:r>
            <w:r w:rsidR="00EA3ACE" w:rsidRPr="00D15B8F">
              <w:t>Although</w:t>
            </w:r>
            <w:r w:rsidR="00D02D63" w:rsidRPr="00D15B8F">
              <w:t xml:space="preserve"> the </w:t>
            </w:r>
            <w:r w:rsidR="00D02D63" w:rsidRPr="00D15B8F">
              <w:lastRenderedPageBreak/>
              <w:t xml:space="preserve">Gibson’s pygmy sundew is not </w:t>
            </w:r>
            <w:r w:rsidR="00DF0EFF" w:rsidRPr="00D15B8F">
              <w:t xml:space="preserve">known to be susceptible to </w:t>
            </w:r>
            <w:r w:rsidR="005A4BA4" w:rsidRPr="00D15B8F">
              <w:rPr>
                <w:i/>
                <w:iCs/>
              </w:rPr>
              <w:t xml:space="preserve">P. </w:t>
            </w:r>
            <w:proofErr w:type="spellStart"/>
            <w:r w:rsidR="005A4BA4" w:rsidRPr="00D15B8F">
              <w:rPr>
                <w:i/>
                <w:iCs/>
              </w:rPr>
              <w:t>cinnamomi</w:t>
            </w:r>
            <w:proofErr w:type="spellEnd"/>
            <w:r w:rsidR="005A4BA4" w:rsidRPr="00D15B8F">
              <w:t xml:space="preserve">, </w:t>
            </w:r>
            <w:r w:rsidR="00DF0EFF" w:rsidRPr="00D15B8F">
              <w:t xml:space="preserve">the </w:t>
            </w:r>
            <w:r w:rsidR="00156917" w:rsidRPr="00D15B8F">
              <w:t>pathogen has</w:t>
            </w:r>
            <w:r w:rsidR="00B934E2" w:rsidRPr="00D15B8F">
              <w:t xml:space="preserve"> dramatically</w:t>
            </w:r>
            <w:r w:rsidR="00156917" w:rsidRPr="00D15B8F">
              <w:t xml:space="preserve"> impacted the landscape of SRNP and </w:t>
            </w:r>
            <w:r w:rsidR="00B934E2" w:rsidRPr="00D15B8F">
              <w:t>transformed the heathlands and mallee proteaceous rich shrublands into restionaceous sedgelands</w:t>
            </w:r>
            <w:r w:rsidR="001B0AAB" w:rsidRPr="00D15B8F">
              <w:t xml:space="preserve"> (Wills 1992)</w:t>
            </w:r>
            <w:r w:rsidR="00B934E2" w:rsidRPr="00D15B8F">
              <w:t xml:space="preserve">. </w:t>
            </w:r>
            <w:r w:rsidR="0085735F" w:rsidRPr="00D15B8F">
              <w:t xml:space="preserve">Dramatic </w:t>
            </w:r>
            <w:r w:rsidR="00997F32" w:rsidRPr="00D15B8F">
              <w:t xml:space="preserve">landscape </w:t>
            </w:r>
            <w:r w:rsidR="0085735F" w:rsidRPr="00D15B8F">
              <w:t xml:space="preserve">transformations of this magnitude </w:t>
            </w:r>
            <w:r w:rsidR="009D1DB3" w:rsidRPr="00D15B8F">
              <w:t>are</w:t>
            </w:r>
            <w:r w:rsidR="0085735F" w:rsidRPr="00D15B8F">
              <w:t xml:space="preserve"> likely to </w:t>
            </w:r>
            <w:r w:rsidR="00B700EB" w:rsidRPr="00D15B8F">
              <w:t xml:space="preserve">impact upon </w:t>
            </w:r>
            <w:r w:rsidR="00997F32" w:rsidRPr="00D15B8F">
              <w:t>the species</w:t>
            </w:r>
            <w:r w:rsidR="005A4BA4" w:rsidRPr="00D15B8F">
              <w:t>’</w:t>
            </w:r>
            <w:r w:rsidR="00B700EB" w:rsidRPr="00D15B8F">
              <w:t xml:space="preserve"> ability to </w:t>
            </w:r>
            <w:r w:rsidR="00B659F9" w:rsidRPr="00D15B8F">
              <w:t xml:space="preserve">occupy new areas </w:t>
            </w:r>
            <w:r w:rsidR="00561A79" w:rsidRPr="00D15B8F">
              <w:t xml:space="preserve">and </w:t>
            </w:r>
            <w:r w:rsidR="00825EF0" w:rsidRPr="00D15B8F">
              <w:t xml:space="preserve">may have already fragmented the species habitat. </w:t>
            </w:r>
            <w:r w:rsidR="007D5B08" w:rsidRPr="00D15B8F">
              <w:t xml:space="preserve">The effect may also have consequential impacts upon the species reproductive ecology, such as </w:t>
            </w:r>
            <w:r w:rsidR="00D14F62" w:rsidRPr="00D15B8F">
              <w:t>the availability of prey</w:t>
            </w:r>
            <w:r w:rsidR="00CF767B" w:rsidRPr="00D15B8F">
              <w:t xml:space="preserve"> upon which </w:t>
            </w:r>
            <w:r w:rsidR="009D1DB3" w:rsidRPr="00D15B8F">
              <w:t>the species may be partially dependent</w:t>
            </w:r>
            <w:r w:rsidR="00950D3F" w:rsidRPr="00D15B8F">
              <w:t xml:space="preserve">. </w:t>
            </w:r>
          </w:p>
        </w:tc>
      </w:tr>
      <w:tr w:rsidR="00D737FC" w14:paraId="27C82A4C" w14:textId="77777777" w:rsidTr="00D15B8F">
        <w:tc>
          <w:tcPr>
            <w:tcW w:w="9060" w:type="dxa"/>
            <w:gridSpan w:val="3"/>
            <w:shd w:val="clear" w:color="auto" w:fill="FFFFFF" w:themeFill="background1"/>
          </w:tcPr>
          <w:p w14:paraId="09BCB714" w14:textId="38457016" w:rsidR="00D737FC" w:rsidRPr="00715E29" w:rsidRDefault="00D737FC" w:rsidP="003674C8">
            <w:pPr>
              <w:pStyle w:val="TableText"/>
              <w:rPr>
                <w:highlight w:val="yellow"/>
              </w:rPr>
            </w:pPr>
            <w:r w:rsidRPr="005268E5">
              <w:lastRenderedPageBreak/>
              <w:t>Climate Change</w:t>
            </w:r>
          </w:p>
        </w:tc>
      </w:tr>
      <w:tr w:rsidR="00A42341" w14:paraId="74FF36A0" w14:textId="77777777" w:rsidTr="00B14FC0">
        <w:tc>
          <w:tcPr>
            <w:tcW w:w="1552" w:type="dxa"/>
            <w:shd w:val="clear" w:color="auto" w:fill="FFFFFF" w:themeFill="background1"/>
          </w:tcPr>
          <w:p w14:paraId="5FAB71A4" w14:textId="527DA1E2" w:rsidR="00A42341" w:rsidRDefault="001324DB" w:rsidP="00D737FC">
            <w:pPr>
              <w:pStyle w:val="Normalsmall"/>
            </w:pPr>
            <w:r>
              <w:t>Reductions in precipitation due to climate change</w:t>
            </w:r>
          </w:p>
        </w:tc>
        <w:tc>
          <w:tcPr>
            <w:tcW w:w="2554" w:type="dxa"/>
            <w:shd w:val="clear" w:color="auto" w:fill="FFFFFF" w:themeFill="background1"/>
          </w:tcPr>
          <w:p w14:paraId="4964DBED" w14:textId="77777777" w:rsidR="00A42341" w:rsidRPr="006300D5" w:rsidRDefault="00A42341" w:rsidP="007E7C83">
            <w:pPr>
              <w:pStyle w:val="TableText"/>
              <w:numPr>
                <w:ilvl w:val="0"/>
                <w:numId w:val="13"/>
              </w:numPr>
            </w:pPr>
            <w:r w:rsidRPr="006300D5">
              <w:t>Timing: current/future</w:t>
            </w:r>
          </w:p>
          <w:p w14:paraId="3D55E4B2" w14:textId="77777777" w:rsidR="00A42341" w:rsidRPr="006300D5" w:rsidRDefault="00A42341" w:rsidP="007E7C83">
            <w:pPr>
              <w:pStyle w:val="TableText"/>
              <w:numPr>
                <w:ilvl w:val="0"/>
                <w:numId w:val="13"/>
              </w:numPr>
            </w:pPr>
            <w:r w:rsidRPr="006300D5">
              <w:t>Confidence: observed/estimated</w:t>
            </w:r>
          </w:p>
          <w:p w14:paraId="23335316" w14:textId="77777777" w:rsidR="00A42341" w:rsidRPr="006300D5" w:rsidRDefault="00A42341" w:rsidP="007E7C83">
            <w:pPr>
              <w:pStyle w:val="TableText"/>
              <w:numPr>
                <w:ilvl w:val="0"/>
                <w:numId w:val="13"/>
              </w:numPr>
            </w:pPr>
            <w:r w:rsidRPr="006300D5">
              <w:t>Consequence: major</w:t>
            </w:r>
          </w:p>
          <w:p w14:paraId="03074558" w14:textId="77777777" w:rsidR="00A42341" w:rsidRPr="006300D5" w:rsidRDefault="00A42341" w:rsidP="007E7C83">
            <w:pPr>
              <w:pStyle w:val="TableText"/>
              <w:numPr>
                <w:ilvl w:val="0"/>
                <w:numId w:val="13"/>
              </w:numPr>
            </w:pPr>
            <w:r w:rsidRPr="006300D5">
              <w:t>Trend: increasing</w:t>
            </w:r>
          </w:p>
          <w:p w14:paraId="4F338BBA" w14:textId="0BBAE69A" w:rsidR="00A42341" w:rsidRDefault="00A42341" w:rsidP="007E7C83">
            <w:pPr>
              <w:pStyle w:val="TableText"/>
              <w:numPr>
                <w:ilvl w:val="0"/>
                <w:numId w:val="13"/>
              </w:numPr>
            </w:pPr>
            <w:r w:rsidRPr="006300D5">
              <w:t xml:space="preserve">Extent: across </w:t>
            </w:r>
            <w:r w:rsidR="001324DB">
              <w:t>the entire</w:t>
            </w:r>
            <w:r>
              <w:t xml:space="preserve"> species</w:t>
            </w:r>
            <w:r w:rsidRPr="006300D5">
              <w:t xml:space="preserve"> range</w:t>
            </w:r>
          </w:p>
        </w:tc>
        <w:tc>
          <w:tcPr>
            <w:tcW w:w="4954" w:type="dxa"/>
            <w:shd w:val="clear" w:color="auto" w:fill="FFFFFF" w:themeFill="background1"/>
          </w:tcPr>
          <w:p w14:paraId="37A5C910" w14:textId="0F3206D5" w:rsidR="00A42341" w:rsidRDefault="3A933D06" w:rsidP="00A42341">
            <w:pPr>
              <w:pStyle w:val="TableText"/>
            </w:pPr>
            <w:r>
              <w:t>Mean</w:t>
            </w:r>
            <w:r w:rsidR="766662E9">
              <w:t xml:space="preserve"> annual rainfall in south</w:t>
            </w:r>
            <w:r w:rsidR="005A4BA4">
              <w:t>-</w:t>
            </w:r>
            <w:r w:rsidR="766662E9">
              <w:t>west</w:t>
            </w:r>
            <w:r w:rsidR="1B21E229">
              <w:t xml:space="preserve"> Australia</w:t>
            </w:r>
            <w:r w:rsidR="766662E9">
              <w:t xml:space="preserve"> has declined since 1970</w:t>
            </w:r>
            <w:r w:rsidR="2B5962B4">
              <w:t>,</w:t>
            </w:r>
            <w:r w:rsidR="766662E9">
              <w:t xml:space="preserve"> with reductions </w:t>
            </w:r>
            <w:r w:rsidR="22DCE69A">
              <w:t xml:space="preserve">in rainfall </w:t>
            </w:r>
            <w:r w:rsidR="766662E9">
              <w:t xml:space="preserve">becoming </w:t>
            </w:r>
            <w:r>
              <w:t>larger</w:t>
            </w:r>
            <w:r w:rsidR="766662E9">
              <w:t xml:space="preserve"> and more </w:t>
            </w:r>
            <w:r w:rsidR="39233B0B">
              <w:t>widespread since 2000 (DIICCSRTE</w:t>
            </w:r>
            <w:r w:rsidR="766662E9">
              <w:t xml:space="preserve"> 2013). The largest reductions have been observed in autumn and </w:t>
            </w:r>
            <w:proofErr w:type="gramStart"/>
            <w:r w:rsidR="766662E9">
              <w:t>winter, when</w:t>
            </w:r>
            <w:proofErr w:type="gramEnd"/>
            <w:r w:rsidR="766662E9">
              <w:t xml:space="preserve"> most</w:t>
            </w:r>
            <w:r w:rsidR="39233B0B">
              <w:t xml:space="preserve"> </w:t>
            </w:r>
            <w:r w:rsidR="4A0F27F5">
              <w:t xml:space="preserve">rainfall </w:t>
            </w:r>
            <w:r w:rsidR="39233B0B">
              <w:t>occurs (DIICCSRTE</w:t>
            </w:r>
            <w:r w:rsidR="766662E9">
              <w:t xml:space="preserve"> 2013).</w:t>
            </w:r>
            <w:r w:rsidR="52B0ECC6">
              <w:t xml:space="preserve"> Persistent reductions in rainfall can lead to drought conditions.</w:t>
            </w:r>
            <w:r w:rsidR="766662E9">
              <w:t xml:space="preserve"> Future climate change predictions for southwest Australia include precipitation decreases of 5–20% by 2030 and 10-40% by 2070 (Ford et al. 2013). </w:t>
            </w:r>
          </w:p>
          <w:p w14:paraId="07842EAC" w14:textId="349B17DA" w:rsidR="00A42341" w:rsidRDefault="19E5E149" w:rsidP="00C16B5E">
            <w:pPr>
              <w:pStyle w:val="TableText"/>
            </w:pPr>
            <w:r>
              <w:t xml:space="preserve">It is unknown how </w:t>
            </w:r>
            <w:r w:rsidR="004958C6" w:rsidRPr="00B14FC0">
              <w:t>Gibson’s pygmy sundew</w:t>
            </w:r>
            <w:r w:rsidR="00644594">
              <w:rPr>
                <w:i/>
                <w:iCs/>
              </w:rPr>
              <w:t xml:space="preserve"> </w:t>
            </w:r>
            <w:r>
              <w:t xml:space="preserve">will </w:t>
            </w:r>
            <w:r w:rsidR="55702110">
              <w:t xml:space="preserve">be impacted by </w:t>
            </w:r>
            <w:r>
              <w:t xml:space="preserve">reduced precipitation and </w:t>
            </w:r>
            <w:r w:rsidR="0585C0A0">
              <w:t>drought</w:t>
            </w:r>
            <w:r>
              <w:t xml:space="preserve">. Reduced rainfall during </w:t>
            </w:r>
            <w:r w:rsidR="006A4F0C">
              <w:t xml:space="preserve">autumn and </w:t>
            </w:r>
            <w:r>
              <w:t xml:space="preserve">winter, </w:t>
            </w:r>
            <w:r w:rsidR="7B1D785D">
              <w:t>prior to the growing and reproductive season</w:t>
            </w:r>
            <w:r>
              <w:t xml:space="preserve">, could limit growth and reduce asexual reproduction potential by </w:t>
            </w:r>
            <w:proofErr w:type="spellStart"/>
            <w:r>
              <w:t>gemmae</w:t>
            </w:r>
            <w:proofErr w:type="spellEnd"/>
            <w:r>
              <w:t xml:space="preserve"> </w:t>
            </w:r>
            <w:r w:rsidR="7F8AC802">
              <w:t>because the species requires moist conditio</w:t>
            </w:r>
            <w:r w:rsidR="26495BDA">
              <w:t xml:space="preserve">ns to produce </w:t>
            </w:r>
            <w:proofErr w:type="spellStart"/>
            <w:r w:rsidR="26495BDA">
              <w:t>gemmae</w:t>
            </w:r>
            <w:proofErr w:type="spellEnd"/>
            <w:r w:rsidR="52243016">
              <w:t xml:space="preserve"> for establishment of the </w:t>
            </w:r>
            <w:proofErr w:type="spellStart"/>
            <w:r w:rsidR="52243016">
              <w:t>gemmae</w:t>
            </w:r>
            <w:proofErr w:type="spellEnd"/>
            <w:r w:rsidR="52243016">
              <w:t xml:space="preserve"> into plants </w:t>
            </w:r>
            <w:r w:rsidR="26495BDA">
              <w:t xml:space="preserve">and for </w:t>
            </w:r>
            <w:r w:rsidR="2F7A05FD">
              <w:t>soil-</w:t>
            </w:r>
            <w:r w:rsidR="0048052B">
              <w:t>stored</w:t>
            </w:r>
            <w:r w:rsidR="2F7A05FD">
              <w:t xml:space="preserve"> </w:t>
            </w:r>
            <w:r w:rsidR="26495BDA">
              <w:t>seed to germinate</w:t>
            </w:r>
            <w:r>
              <w:t xml:space="preserve">. </w:t>
            </w:r>
            <w:r w:rsidR="0585C0A0">
              <w:t xml:space="preserve">Reduced soil moisture could expose plants to hydraulic stress and decrease habitat for the species, as shown in other montane species </w:t>
            </w:r>
            <w:r>
              <w:t>(</w:t>
            </w:r>
            <w:r w:rsidRPr="6F4DE664">
              <w:rPr>
                <w:noProof/>
              </w:rPr>
              <w:t>Enright et al. 2014).</w:t>
            </w:r>
            <w:r>
              <w:t xml:space="preserve"> </w:t>
            </w:r>
            <w:r w:rsidR="0585C0A0">
              <w:t xml:space="preserve">Reduced precipitation will likely increase fire risk during dry periods. </w:t>
            </w:r>
            <w:r>
              <w:t>For example, leaf litter in mallee-heath must have a moisture content less than 8% before fires can be sustained and spread (Allan &amp; Herford 1999).</w:t>
            </w:r>
            <w:r w:rsidR="00FA12DC">
              <w:t xml:space="preserve"> </w:t>
            </w:r>
            <w:r>
              <w:t xml:space="preserve">Pre-fire </w:t>
            </w:r>
            <w:r w:rsidR="00C32E20">
              <w:t xml:space="preserve">dry conditions </w:t>
            </w:r>
            <w:r>
              <w:t xml:space="preserve">could also limit population persistence by reducing </w:t>
            </w:r>
            <w:r w:rsidR="0585C0A0">
              <w:t xml:space="preserve">the </w:t>
            </w:r>
            <w:r>
              <w:t>health of standing plants.</w:t>
            </w:r>
          </w:p>
        </w:tc>
      </w:tr>
      <w:tr w:rsidR="005268E5" w14:paraId="305ECF34" w14:textId="77777777" w:rsidTr="00B14FC0">
        <w:tc>
          <w:tcPr>
            <w:tcW w:w="1552" w:type="dxa"/>
            <w:shd w:val="clear" w:color="auto" w:fill="FFFFFF" w:themeFill="background1"/>
          </w:tcPr>
          <w:p w14:paraId="6DA50EB2" w14:textId="08928B16" w:rsidR="005268E5" w:rsidRDefault="003E3C38" w:rsidP="00D737FC">
            <w:pPr>
              <w:pStyle w:val="Normalsmall"/>
            </w:pPr>
            <w:r>
              <w:t xml:space="preserve">Limited long-term adaptive ability due to </w:t>
            </w:r>
            <w:proofErr w:type="spellStart"/>
            <w:r>
              <w:t>allee</w:t>
            </w:r>
            <w:proofErr w:type="spellEnd"/>
            <w:r>
              <w:t xml:space="preserve"> effects and low genetic diversity</w:t>
            </w:r>
          </w:p>
        </w:tc>
        <w:tc>
          <w:tcPr>
            <w:tcW w:w="2554" w:type="dxa"/>
            <w:shd w:val="clear" w:color="auto" w:fill="FFFFFF" w:themeFill="background1"/>
          </w:tcPr>
          <w:p w14:paraId="378F988D" w14:textId="77777777" w:rsidR="003E3C38" w:rsidRPr="001972A9" w:rsidRDefault="003E3C38" w:rsidP="003E3C38">
            <w:pPr>
              <w:pStyle w:val="TableBullet1"/>
              <w:keepNext/>
            </w:pPr>
            <w:r w:rsidRPr="001972A9">
              <w:t>Timing: future</w:t>
            </w:r>
          </w:p>
          <w:p w14:paraId="1ADC2ADC" w14:textId="77777777" w:rsidR="003E3C38" w:rsidRPr="001972A9" w:rsidRDefault="003E3C38" w:rsidP="003E3C38">
            <w:pPr>
              <w:pStyle w:val="TableBullet1"/>
              <w:keepNext/>
            </w:pPr>
            <w:r w:rsidRPr="001972A9">
              <w:t xml:space="preserve">Confidence: </w:t>
            </w:r>
            <w:r>
              <w:t>inferred</w:t>
            </w:r>
          </w:p>
          <w:p w14:paraId="0B64FC9D" w14:textId="4116BED2" w:rsidR="003E3C38" w:rsidRPr="001972A9" w:rsidRDefault="003E3C38" w:rsidP="003E3C38">
            <w:pPr>
              <w:pStyle w:val="TableBullet1"/>
              <w:keepNext/>
            </w:pPr>
            <w:r w:rsidRPr="001972A9">
              <w:t xml:space="preserve">Consequence: </w:t>
            </w:r>
            <w:r>
              <w:t>unknown</w:t>
            </w:r>
          </w:p>
          <w:p w14:paraId="0A55EFE2" w14:textId="2A66AE4D" w:rsidR="003E3C38" w:rsidRDefault="003E3C38" w:rsidP="003E3C38">
            <w:pPr>
              <w:pStyle w:val="TableBullet1"/>
              <w:keepNext/>
            </w:pPr>
            <w:r>
              <w:t>Trend: increasing</w:t>
            </w:r>
          </w:p>
          <w:p w14:paraId="7031BC0C" w14:textId="4281D85B" w:rsidR="005268E5" w:rsidRPr="006300D5" w:rsidRDefault="003E3C38" w:rsidP="003E3C38">
            <w:pPr>
              <w:pStyle w:val="TableBullet1"/>
              <w:keepNext/>
            </w:pPr>
            <w:r w:rsidRPr="001972A9">
              <w:t xml:space="preserve">Extent: across </w:t>
            </w:r>
            <w:r>
              <w:t>the entire</w:t>
            </w:r>
            <w:r w:rsidRPr="001972A9">
              <w:t xml:space="preserve"> range</w:t>
            </w:r>
          </w:p>
        </w:tc>
        <w:tc>
          <w:tcPr>
            <w:tcW w:w="4954" w:type="dxa"/>
            <w:shd w:val="clear" w:color="auto" w:fill="FFFFFF" w:themeFill="background1"/>
          </w:tcPr>
          <w:p w14:paraId="03E1636E" w14:textId="14403711" w:rsidR="003E3C38" w:rsidRDefault="37DD3913" w:rsidP="003E3C38">
            <w:pPr>
              <w:pStyle w:val="TableText"/>
              <w:keepNext/>
            </w:pPr>
            <w:r>
              <w:t>A predominance of asexual reproduction could limit the long-term adaptive ability of the taxon and may also limit translocation success</w:t>
            </w:r>
            <w:r w:rsidR="00D115D2">
              <w:t>, as identified for other asexually reproducing species</w:t>
            </w:r>
            <w:r>
              <w:t xml:space="preserve"> (Chen et al. 2019). Therefore, despite species with restricted distributions and specific habitat requirements persisting for long periods, their ability to adapt to </w:t>
            </w:r>
            <w:r w:rsidR="1CF8C3F7">
              <w:t xml:space="preserve">rapid changes in climate </w:t>
            </w:r>
            <w:r>
              <w:t xml:space="preserve">conditions, </w:t>
            </w:r>
            <w:r w:rsidR="18EFAEED">
              <w:t xml:space="preserve">may </w:t>
            </w:r>
            <w:proofErr w:type="gramStart"/>
            <w:r w:rsidR="18EFAEED">
              <w:t xml:space="preserve">be </w:t>
            </w:r>
            <w:r>
              <w:t xml:space="preserve"> limited</w:t>
            </w:r>
            <w:proofErr w:type="gramEnd"/>
            <w:r>
              <w:t xml:space="preserve"> by low genetic exchange. </w:t>
            </w:r>
            <w:r w:rsidR="006D4EB2" w:rsidRPr="006D4EB2">
              <w:t xml:space="preserve">Asexual reproduction </w:t>
            </w:r>
            <w:r w:rsidR="004E796F">
              <w:t>is also</w:t>
            </w:r>
            <w:r w:rsidR="00FA0AD9">
              <w:t xml:space="preserve"> </w:t>
            </w:r>
            <w:r w:rsidR="004E796F">
              <w:t>dependent on moist conditions in autumn and winter</w:t>
            </w:r>
            <w:r w:rsidR="00455189">
              <w:t>, and therefore i</w:t>
            </w:r>
            <w:r w:rsidR="006D4EB2" w:rsidRPr="006D4EB2">
              <w:t xml:space="preserve">n poor seasons this method may not be sufficient to support the build-up of the soil seed bank.  </w:t>
            </w:r>
          </w:p>
          <w:p w14:paraId="3F07FC17" w14:textId="7E8D3148" w:rsidR="005268E5" w:rsidRDefault="37DD3913" w:rsidP="003E3C38">
            <w:pPr>
              <w:pStyle w:val="TableText"/>
            </w:pPr>
            <w:r>
              <w:t xml:space="preserve">Therefore, the restricted subpopulations </w:t>
            </w:r>
            <w:r w:rsidRPr="001F1DD2">
              <w:t xml:space="preserve">of </w:t>
            </w:r>
            <w:r w:rsidR="004958C6" w:rsidRPr="00B14FC0">
              <w:t>Gibson’s pygmy sundew</w:t>
            </w:r>
            <w:r w:rsidR="001F1DD2" w:rsidRPr="001F1DD2">
              <w:t xml:space="preserve"> </w:t>
            </w:r>
            <w:r w:rsidRPr="001F1DD2">
              <w:t>could be at risk of the negative co</w:t>
            </w:r>
            <w:r>
              <w:t>nsequences associated with low genetic diversity in a future changing climate</w:t>
            </w:r>
            <w:r w:rsidR="00B14FC0">
              <w:t>.</w:t>
            </w:r>
          </w:p>
        </w:tc>
      </w:tr>
      <w:tr w:rsidR="003674C8" w14:paraId="3852F234" w14:textId="77777777" w:rsidTr="00D15B8F">
        <w:tc>
          <w:tcPr>
            <w:tcW w:w="9060" w:type="dxa"/>
            <w:gridSpan w:val="3"/>
            <w:shd w:val="clear" w:color="auto" w:fill="FFFFFF" w:themeFill="background1"/>
          </w:tcPr>
          <w:p w14:paraId="40708960" w14:textId="7F688B8D" w:rsidR="003674C8" w:rsidRPr="00BC27AA" w:rsidRDefault="00BC27AA" w:rsidP="003674C8">
            <w:pPr>
              <w:pStyle w:val="TableText"/>
            </w:pPr>
            <w:r>
              <w:t>Invasive species</w:t>
            </w:r>
          </w:p>
        </w:tc>
      </w:tr>
      <w:tr w:rsidR="003674C8" w14:paraId="11EAB5C2" w14:textId="77777777" w:rsidTr="00B14FC0">
        <w:tc>
          <w:tcPr>
            <w:tcW w:w="1552" w:type="dxa"/>
            <w:shd w:val="clear" w:color="auto" w:fill="FFFFFF" w:themeFill="background1"/>
          </w:tcPr>
          <w:p w14:paraId="4CBD7B33" w14:textId="4A3E4F2C" w:rsidR="003674C8" w:rsidRPr="00BC27AA" w:rsidRDefault="00BC27AA" w:rsidP="003674C8">
            <w:pPr>
              <w:pStyle w:val="Normalsmall"/>
            </w:pPr>
            <w:r>
              <w:t>Weeds</w:t>
            </w:r>
          </w:p>
        </w:tc>
        <w:tc>
          <w:tcPr>
            <w:tcW w:w="2554" w:type="dxa"/>
            <w:shd w:val="clear" w:color="auto" w:fill="FFFFFF" w:themeFill="background1"/>
          </w:tcPr>
          <w:p w14:paraId="16B37528" w14:textId="77777777" w:rsidR="00BC27AA" w:rsidRPr="00E07818" w:rsidRDefault="00BC27AA" w:rsidP="007E7C83">
            <w:pPr>
              <w:pStyle w:val="TableText"/>
              <w:numPr>
                <w:ilvl w:val="0"/>
                <w:numId w:val="14"/>
              </w:numPr>
            </w:pPr>
            <w:r>
              <w:t>Timing</w:t>
            </w:r>
            <w:r w:rsidRPr="00E07818">
              <w:t>: future</w:t>
            </w:r>
          </w:p>
          <w:p w14:paraId="7DA2322E" w14:textId="77777777" w:rsidR="00BC27AA" w:rsidRPr="00E07818" w:rsidRDefault="00BC27AA" w:rsidP="007E7C83">
            <w:pPr>
              <w:pStyle w:val="TableText"/>
              <w:numPr>
                <w:ilvl w:val="0"/>
                <w:numId w:val="14"/>
              </w:numPr>
            </w:pPr>
            <w:r w:rsidRPr="00E07818">
              <w:t>Confidence: suspected</w:t>
            </w:r>
          </w:p>
          <w:p w14:paraId="526C06D2" w14:textId="77777777" w:rsidR="00BC27AA" w:rsidRPr="00E07818" w:rsidRDefault="00BC27AA" w:rsidP="007E7C83">
            <w:pPr>
              <w:pStyle w:val="TableText"/>
              <w:numPr>
                <w:ilvl w:val="0"/>
                <w:numId w:val="14"/>
              </w:numPr>
            </w:pPr>
            <w:r w:rsidRPr="00E07818">
              <w:t>Consequence: unknown</w:t>
            </w:r>
          </w:p>
          <w:p w14:paraId="154E86BA" w14:textId="77777777" w:rsidR="00BC27AA" w:rsidRPr="00E07818" w:rsidRDefault="00BC27AA" w:rsidP="007E7C83">
            <w:pPr>
              <w:pStyle w:val="TableText"/>
              <w:numPr>
                <w:ilvl w:val="0"/>
                <w:numId w:val="14"/>
              </w:numPr>
            </w:pPr>
            <w:r w:rsidRPr="00E07818">
              <w:t>Trend: unknown</w:t>
            </w:r>
          </w:p>
          <w:p w14:paraId="1C2C2BF2" w14:textId="00933849" w:rsidR="003674C8" w:rsidRPr="00BC27AA" w:rsidRDefault="00BC27AA" w:rsidP="007E7C83">
            <w:pPr>
              <w:pStyle w:val="TableBullet1"/>
              <w:numPr>
                <w:ilvl w:val="0"/>
                <w:numId w:val="14"/>
              </w:numPr>
            </w:pPr>
            <w:r w:rsidRPr="00E07818">
              <w:t>Extent: across part of its range</w:t>
            </w:r>
          </w:p>
        </w:tc>
        <w:tc>
          <w:tcPr>
            <w:tcW w:w="4954" w:type="dxa"/>
            <w:shd w:val="clear" w:color="auto" w:fill="FFFFFF" w:themeFill="background1"/>
          </w:tcPr>
          <w:p w14:paraId="659EA347" w14:textId="49776359" w:rsidR="003674C8" w:rsidRPr="00BC27AA" w:rsidRDefault="00BC27AA" w:rsidP="00C16B5E">
            <w:pPr>
              <w:pStyle w:val="TableText"/>
              <w:rPr>
                <w:strike/>
              </w:rPr>
            </w:pPr>
            <w:r>
              <w:t xml:space="preserve">Weeds are not currently considered a threat to the species, despite 93 species of weeds having been recorded in SRNP (Allan &amp; Herford 1999). However, weeds could be a threat in the </w:t>
            </w:r>
            <w:proofErr w:type="gramStart"/>
            <w:r>
              <w:t>future</w:t>
            </w:r>
            <w:r w:rsidR="7647428B">
              <w:t>, if</w:t>
            </w:r>
            <w:proofErr w:type="gramEnd"/>
            <w:r w:rsidR="7647428B">
              <w:t xml:space="preserve"> </w:t>
            </w:r>
            <w:r>
              <w:t xml:space="preserve">climate change </w:t>
            </w:r>
            <w:r w:rsidR="66C3E026">
              <w:t xml:space="preserve">pushes </w:t>
            </w:r>
            <w:r w:rsidR="4950BA7E">
              <w:t xml:space="preserve">weed </w:t>
            </w:r>
            <w:r>
              <w:t>species</w:t>
            </w:r>
            <w:r w:rsidR="509C257C">
              <w:t xml:space="preserve"> </w:t>
            </w:r>
            <w:r>
              <w:t xml:space="preserve">to </w:t>
            </w:r>
            <w:r w:rsidR="6A658980">
              <w:t>higher elevation</w:t>
            </w:r>
            <w:r w:rsidR="318C0A25">
              <w:t>s</w:t>
            </w:r>
            <w:r w:rsidR="00A56026">
              <w:t xml:space="preserve">. For example, species distribution modelling in NSW </w:t>
            </w:r>
            <w:r w:rsidR="00AF73E1">
              <w:t>predicts an upward movement of weeds of up to 500</w:t>
            </w:r>
            <w:r w:rsidR="00C8513E">
              <w:t xml:space="preserve"> </w:t>
            </w:r>
            <w:r w:rsidR="00AF73E1">
              <w:t>m</w:t>
            </w:r>
            <w:r w:rsidR="00AD05E7">
              <w:t xml:space="preserve"> under all climate change scenarios</w:t>
            </w:r>
            <w:r w:rsidR="00362C02">
              <w:t xml:space="preserve"> </w:t>
            </w:r>
            <w:r>
              <w:t>(</w:t>
            </w:r>
            <w:proofErr w:type="spellStart"/>
            <w:r>
              <w:t>Petitpierre</w:t>
            </w:r>
            <w:proofErr w:type="spellEnd"/>
            <w:r>
              <w:t xml:space="preserve"> et al. 2016)</w:t>
            </w:r>
            <w:r w:rsidR="00C8513E">
              <w:t xml:space="preserve">, </w:t>
            </w:r>
            <w:r w:rsidR="00C8513E">
              <w:lastRenderedPageBreak/>
              <w:t>which is the maximum elevation observed for the species</w:t>
            </w:r>
            <w:r>
              <w:t xml:space="preserve">. </w:t>
            </w:r>
            <w:r w:rsidR="000B09C0">
              <w:t>R</w:t>
            </w:r>
            <w:r w:rsidR="07506C12">
              <w:t xml:space="preserve">ecreational use could also facilitate the prevalence of weeds in the future </w:t>
            </w:r>
            <w:r>
              <w:t>(Allan &amp; Herford 1999).</w:t>
            </w:r>
          </w:p>
        </w:tc>
      </w:tr>
      <w:tr w:rsidR="003674C8" w14:paraId="1C7AC190" w14:textId="77777777" w:rsidTr="00D15B8F">
        <w:tc>
          <w:tcPr>
            <w:tcW w:w="9060" w:type="dxa"/>
            <w:gridSpan w:val="3"/>
            <w:shd w:val="clear" w:color="auto" w:fill="FFFFFF" w:themeFill="background1"/>
          </w:tcPr>
          <w:p w14:paraId="20C0B8B5" w14:textId="4E124C3A" w:rsidR="003674C8" w:rsidRDefault="003674C8" w:rsidP="003674C8">
            <w:pPr>
              <w:pStyle w:val="TableText"/>
            </w:pPr>
            <w:r>
              <w:lastRenderedPageBreak/>
              <w:t>Breeding and seed collection</w:t>
            </w:r>
          </w:p>
        </w:tc>
      </w:tr>
      <w:tr w:rsidR="003674C8" w14:paraId="7945344D" w14:textId="77777777" w:rsidTr="00B14FC0">
        <w:tc>
          <w:tcPr>
            <w:tcW w:w="1552" w:type="dxa"/>
            <w:shd w:val="clear" w:color="auto" w:fill="FFFFFF" w:themeFill="background1"/>
          </w:tcPr>
          <w:p w14:paraId="10C9422E" w14:textId="65C52E1F" w:rsidR="003674C8" w:rsidRDefault="00923C9A" w:rsidP="7F2EBA7F">
            <w:pPr>
              <w:pStyle w:val="Normalsmall"/>
            </w:pPr>
            <w:r>
              <w:t xml:space="preserve">Illegal </w:t>
            </w:r>
            <w:r w:rsidR="00223326">
              <w:t>p</w:t>
            </w:r>
            <w:r w:rsidR="00BD107A">
              <w:t>lant or seed</w:t>
            </w:r>
            <w:r w:rsidR="003674C8">
              <w:t xml:space="preserve"> collection</w:t>
            </w:r>
          </w:p>
        </w:tc>
        <w:tc>
          <w:tcPr>
            <w:tcW w:w="2554" w:type="dxa"/>
            <w:shd w:val="clear" w:color="auto" w:fill="FFFFFF" w:themeFill="background1"/>
          </w:tcPr>
          <w:p w14:paraId="790FF9F0" w14:textId="665BEA1F" w:rsidR="003674C8" w:rsidRDefault="003674C8" w:rsidP="007E7C83">
            <w:pPr>
              <w:pStyle w:val="TableBullet1"/>
              <w:numPr>
                <w:ilvl w:val="0"/>
                <w:numId w:val="15"/>
              </w:numPr>
            </w:pPr>
            <w:r>
              <w:t>Timing: current</w:t>
            </w:r>
            <w:r w:rsidR="0010165E">
              <w:t>/future</w:t>
            </w:r>
          </w:p>
          <w:p w14:paraId="74F46D49" w14:textId="41D4A871" w:rsidR="003674C8" w:rsidRDefault="003674C8" w:rsidP="007E7C83">
            <w:pPr>
              <w:pStyle w:val="TableBullet1"/>
              <w:numPr>
                <w:ilvl w:val="0"/>
                <w:numId w:val="15"/>
              </w:numPr>
            </w:pPr>
            <w:r>
              <w:t xml:space="preserve">Confidence: </w:t>
            </w:r>
            <w:r w:rsidR="0048052B">
              <w:t>inferred</w:t>
            </w:r>
          </w:p>
          <w:p w14:paraId="60118885" w14:textId="164EBD69" w:rsidR="003674C8" w:rsidRDefault="003674C8" w:rsidP="007E7C83">
            <w:pPr>
              <w:pStyle w:val="TableBullet1"/>
              <w:numPr>
                <w:ilvl w:val="0"/>
                <w:numId w:val="15"/>
              </w:numPr>
            </w:pPr>
            <w:r>
              <w:t xml:space="preserve">Consequence: </w:t>
            </w:r>
            <w:r w:rsidR="00686B39">
              <w:t>moderate</w:t>
            </w:r>
          </w:p>
          <w:p w14:paraId="1BAF5207" w14:textId="77777777" w:rsidR="003674C8" w:rsidRDefault="003674C8" w:rsidP="007E7C83">
            <w:pPr>
              <w:pStyle w:val="TableBullet1"/>
              <w:numPr>
                <w:ilvl w:val="0"/>
                <w:numId w:val="15"/>
              </w:numPr>
            </w:pPr>
            <w:r>
              <w:t>Trend: unknown</w:t>
            </w:r>
          </w:p>
          <w:p w14:paraId="13FC8766" w14:textId="565848B2" w:rsidR="003674C8" w:rsidRDefault="00BC27AA" w:rsidP="007E7C83">
            <w:pPr>
              <w:pStyle w:val="TableBullet1"/>
              <w:numPr>
                <w:ilvl w:val="0"/>
                <w:numId w:val="15"/>
              </w:numPr>
            </w:pPr>
            <w:r>
              <w:t>E</w:t>
            </w:r>
            <w:r w:rsidR="003674C8">
              <w:t>xtent: across part of its range</w:t>
            </w:r>
          </w:p>
        </w:tc>
        <w:tc>
          <w:tcPr>
            <w:tcW w:w="4954" w:type="dxa"/>
            <w:shd w:val="clear" w:color="auto" w:fill="FFFFFF" w:themeFill="background1"/>
          </w:tcPr>
          <w:p w14:paraId="3C2EC9DE" w14:textId="3FDDD8E6" w:rsidR="0010165E" w:rsidRPr="00181E4C" w:rsidRDefault="003B149C" w:rsidP="0010165E">
            <w:pPr>
              <w:pStyle w:val="TableText"/>
            </w:pPr>
            <w:r>
              <w:t>Illegal c</w:t>
            </w:r>
            <w:r w:rsidR="003674C8">
              <w:t>ollection</w:t>
            </w:r>
            <w:r w:rsidR="00090F2D">
              <w:t>s</w:t>
            </w:r>
            <w:r w:rsidR="003674C8">
              <w:t xml:space="preserve"> </w:t>
            </w:r>
            <w:r w:rsidR="00BD107A">
              <w:t xml:space="preserve">of </w:t>
            </w:r>
            <w:r w:rsidR="00090F2D">
              <w:t>carnivorous</w:t>
            </w:r>
            <w:r w:rsidR="00BD107A">
              <w:t xml:space="preserve"> plant</w:t>
            </w:r>
            <w:r w:rsidR="00090F2D">
              <w:t>s</w:t>
            </w:r>
            <w:r w:rsidR="00BD107A">
              <w:t xml:space="preserve"> </w:t>
            </w:r>
            <w:r w:rsidR="00090F2D">
              <w:t>are</w:t>
            </w:r>
            <w:r w:rsidR="0010165E">
              <w:t xml:space="preserve"> a threat</w:t>
            </w:r>
            <w:r w:rsidR="0010165E" w:rsidRPr="00362C02">
              <w:t xml:space="preserve"> </w:t>
            </w:r>
            <w:r w:rsidR="0058386F" w:rsidRPr="00362C02">
              <w:t>t</w:t>
            </w:r>
            <w:r w:rsidR="05DDAD8C" w:rsidRPr="00362C02">
              <w:t xml:space="preserve">o </w:t>
            </w:r>
            <w:r w:rsidR="00362C02" w:rsidRPr="00B14FC0">
              <w:t>the Gibson’s pygmy sundew</w:t>
            </w:r>
            <w:r w:rsidR="00362C02">
              <w:t xml:space="preserve">. </w:t>
            </w:r>
            <w:r w:rsidR="004B6ED4" w:rsidRPr="00362C02">
              <w:t xml:space="preserve">Western </w:t>
            </w:r>
            <w:r w:rsidR="004B6ED4">
              <w:t>Australian sundews</w:t>
            </w:r>
            <w:r w:rsidR="2C836C61">
              <w:t xml:space="preserve"> </w:t>
            </w:r>
            <w:r w:rsidR="00BD107A">
              <w:t xml:space="preserve">are of interest to specialist plant collectors and </w:t>
            </w:r>
            <w:r w:rsidR="00517C4F">
              <w:t xml:space="preserve">the </w:t>
            </w:r>
            <w:r w:rsidR="00945F17">
              <w:t xml:space="preserve">species is </w:t>
            </w:r>
            <w:r w:rsidR="00E63A7E">
              <w:t xml:space="preserve">already </w:t>
            </w:r>
            <w:r w:rsidR="00945F17">
              <w:t xml:space="preserve">in cultivation </w:t>
            </w:r>
            <w:r w:rsidR="00A60C82">
              <w:t>worldwide</w:t>
            </w:r>
            <w:r w:rsidR="00364224">
              <w:t xml:space="preserve"> </w:t>
            </w:r>
            <w:r>
              <w:t>(</w:t>
            </w:r>
            <w:r w:rsidR="0061055B">
              <w:t xml:space="preserve">International Carnivorous Plant </w:t>
            </w:r>
            <w:r w:rsidR="006276E0">
              <w:t>Society 2020b</w:t>
            </w:r>
            <w:r w:rsidR="007827BF">
              <w:t xml:space="preserve">) </w:t>
            </w:r>
            <w:r w:rsidR="00BB40D1">
              <w:t xml:space="preserve">and offered for sale to </w:t>
            </w:r>
            <w:r w:rsidR="00DF7534">
              <w:t xml:space="preserve">overseas </w:t>
            </w:r>
            <w:r w:rsidR="00BB40D1">
              <w:t xml:space="preserve">markets </w:t>
            </w:r>
            <w:r w:rsidR="00364224">
              <w:t xml:space="preserve">indicating that illegal collection of the species has already occurred. </w:t>
            </w:r>
            <w:r w:rsidR="00146847">
              <w:t>Ongoing</w:t>
            </w:r>
            <w:r w:rsidR="00364224">
              <w:t xml:space="preserve"> </w:t>
            </w:r>
            <w:r w:rsidR="00146847">
              <w:t xml:space="preserve">illegal collection </w:t>
            </w:r>
            <w:r w:rsidR="0061688C">
              <w:t xml:space="preserve">is likely to </w:t>
            </w:r>
            <w:r w:rsidR="00BD107A">
              <w:t xml:space="preserve">lead to depletion of individuals </w:t>
            </w:r>
            <w:r w:rsidR="058349C2">
              <w:t xml:space="preserve">in the wild </w:t>
            </w:r>
            <w:r w:rsidR="0010165E">
              <w:t xml:space="preserve">which could be significant for species with </w:t>
            </w:r>
            <w:r w:rsidR="7B99C1DD">
              <w:t xml:space="preserve">highly restricted </w:t>
            </w:r>
            <w:r w:rsidR="70875EEB">
              <w:t>habitats</w:t>
            </w:r>
            <w:r w:rsidR="0061688C">
              <w:t xml:space="preserve">, such </w:t>
            </w:r>
            <w:r w:rsidR="0061688C" w:rsidRPr="00181E4C">
              <w:t xml:space="preserve">as </w:t>
            </w:r>
            <w:r w:rsidR="00181E4C" w:rsidRPr="00B14FC0">
              <w:t>Gibson’s pygmy sundew.</w:t>
            </w:r>
          </w:p>
          <w:p w14:paraId="59E31FBB" w14:textId="76403B54" w:rsidR="003674C8" w:rsidRDefault="0010165E" w:rsidP="00EC54E9">
            <w:pPr>
              <w:pStyle w:val="TableText"/>
            </w:pPr>
            <w:r>
              <w:t xml:space="preserve">Although the species is located entirely within a National Park, where collection of specimens </w:t>
            </w:r>
            <w:r w:rsidR="701B87E0">
              <w:t>requires a permit</w:t>
            </w:r>
            <w:r>
              <w:t xml:space="preserve">, </w:t>
            </w:r>
            <w:r w:rsidR="701B87E0">
              <w:t>illegal collection</w:t>
            </w:r>
            <w:r>
              <w:t xml:space="preserve"> </w:t>
            </w:r>
            <w:r w:rsidR="00880268">
              <w:t xml:space="preserve">of the species </w:t>
            </w:r>
            <w:r w:rsidR="7702A8E3">
              <w:t xml:space="preserve">is </w:t>
            </w:r>
            <w:r w:rsidR="002C1378">
              <w:t xml:space="preserve">a </w:t>
            </w:r>
            <w:r w:rsidR="701B87E0">
              <w:t>risk</w:t>
            </w:r>
            <w:r w:rsidR="0048052B">
              <w:t xml:space="preserve"> to </w:t>
            </w:r>
            <w:r w:rsidR="0048052B" w:rsidRPr="00ED4630">
              <w:t>Gibson’s pygmy sundew</w:t>
            </w:r>
            <w:r w:rsidR="00B14FC0">
              <w:t>, which has also been</w:t>
            </w:r>
            <w:r w:rsidR="00880268">
              <w:t xml:space="preserve"> observed </w:t>
            </w:r>
            <w:r w:rsidR="32A0A280">
              <w:t>for o</w:t>
            </w:r>
            <w:r w:rsidR="00BD107A">
              <w:t xml:space="preserve">ther members of the </w:t>
            </w:r>
            <w:proofErr w:type="spellStart"/>
            <w:r w:rsidR="00BD107A" w:rsidRPr="6F4DE664">
              <w:rPr>
                <w:i/>
                <w:iCs/>
              </w:rPr>
              <w:t>Drosera</w:t>
            </w:r>
            <w:proofErr w:type="spellEnd"/>
            <w:r w:rsidR="00BD107A">
              <w:t xml:space="preserve"> genus (DAWE 2010).</w:t>
            </w:r>
            <w:r w:rsidR="003D7F07">
              <w:t xml:space="preserve"> </w:t>
            </w:r>
          </w:p>
        </w:tc>
      </w:tr>
    </w:tbl>
    <w:p w14:paraId="2A62EB37" w14:textId="5887E479" w:rsidR="00B239EC" w:rsidRPr="009A615F" w:rsidRDefault="00B239EC" w:rsidP="00B239EC">
      <w:pPr>
        <w:pStyle w:val="TableText"/>
      </w:pPr>
      <w:r>
        <w:t>Timing</w:t>
      </w:r>
      <w:r w:rsidRPr="009A615F">
        <w:t xml:space="preserve">—identify the temporal nature of the </w:t>
      </w:r>
      <w:proofErr w:type="gramStart"/>
      <w:r w:rsidRPr="009A615F">
        <w:t>threat;</w:t>
      </w:r>
      <w:proofErr w:type="gramEnd"/>
    </w:p>
    <w:p w14:paraId="2FE660F1" w14:textId="77777777" w:rsidR="00B239EC" w:rsidRPr="009A615F" w:rsidRDefault="00B239EC" w:rsidP="00B239EC">
      <w:pPr>
        <w:pStyle w:val="TableText"/>
      </w:pPr>
      <w:r w:rsidRPr="009A615F">
        <w:t xml:space="preserve">Confidence—identify the extent to which we have confidence about the impact of the threat on the </w:t>
      </w:r>
      <w:proofErr w:type="gramStart"/>
      <w:r w:rsidRPr="009A615F">
        <w:t>species;</w:t>
      </w:r>
      <w:proofErr w:type="gramEnd"/>
    </w:p>
    <w:p w14:paraId="3421CDBA" w14:textId="77777777" w:rsidR="00B239EC" w:rsidRPr="009A615F" w:rsidRDefault="00B239EC" w:rsidP="00B239EC">
      <w:pPr>
        <w:pStyle w:val="TableText"/>
      </w:pPr>
      <w:r w:rsidRPr="009A615F">
        <w:t xml:space="preserve">Consequence—identify the severity of the </w:t>
      </w:r>
      <w:proofErr w:type="gramStart"/>
      <w:r w:rsidRPr="009A615F">
        <w:t>threat;</w:t>
      </w:r>
      <w:proofErr w:type="gramEnd"/>
    </w:p>
    <w:p w14:paraId="0FDE19B0" w14:textId="77777777" w:rsidR="00B239EC" w:rsidRPr="009A615F" w:rsidRDefault="00B239EC" w:rsidP="00B239EC">
      <w:pPr>
        <w:pStyle w:val="TableText"/>
      </w:pPr>
      <w:r w:rsidRPr="009A615F">
        <w:t xml:space="preserve">Trend—identify the extent to which it will continue to operate on the </w:t>
      </w:r>
      <w:proofErr w:type="gramStart"/>
      <w:r w:rsidRPr="009A615F">
        <w:t>species;</w:t>
      </w:r>
      <w:proofErr w:type="gramEnd"/>
    </w:p>
    <w:p w14:paraId="568C227E" w14:textId="77777777" w:rsidR="00B239EC" w:rsidRDefault="00B239EC" w:rsidP="00B239EC">
      <w:pPr>
        <w:pStyle w:val="TableText"/>
      </w:pPr>
      <w:r w:rsidRPr="009A615F">
        <w:t>Extent—identify its spatial content in terms of the range of the species.</w:t>
      </w:r>
    </w:p>
    <w:p w14:paraId="1097A049" w14:textId="77777777" w:rsidR="00154B5B" w:rsidRPr="009A615F" w:rsidRDefault="00154B5B" w:rsidP="00154B5B">
      <w:pPr>
        <w:pStyle w:val="TableText"/>
      </w:pPr>
    </w:p>
    <w:p w14:paraId="23ECB829" w14:textId="05DB2045" w:rsidR="00E707AE" w:rsidRDefault="00BD7983">
      <w:bookmarkStart w:id="9" w:name="_Toc430782162"/>
      <w:bookmarkStart w:id="10" w:name="_Toc511376531"/>
      <w:r>
        <w:t xml:space="preserve">Each threat has been described </w:t>
      </w:r>
      <w:r w:rsidR="000E630E" w:rsidRPr="00A3288A">
        <w:t xml:space="preserve">in </w:t>
      </w:r>
      <w:r w:rsidR="00A3288A" w:rsidRPr="00A3288A">
        <w:t>Table 2</w:t>
      </w:r>
      <w:r w:rsidR="000E630E" w:rsidRPr="00A3288A">
        <w:t xml:space="preserve"> </w:t>
      </w:r>
      <w:r w:rsidRPr="00A3288A">
        <w:t xml:space="preserve">in terms of the extent that it is operating on the species. </w:t>
      </w:r>
      <w:r w:rsidR="00F92E66" w:rsidRPr="00A3288A">
        <w:t>The</w:t>
      </w:r>
      <w:r w:rsidRPr="00A3288A">
        <w:t xml:space="preserve"> risk matrix (</w:t>
      </w:r>
      <w:r w:rsidR="00A3288A" w:rsidRPr="00A3288A">
        <w:t>Table 3</w:t>
      </w:r>
      <w:r w:rsidRPr="00A3288A">
        <w:t>) provides</w:t>
      </w:r>
      <w:r>
        <w:t xml:space="preserve">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7E39585C" w14:textId="068A6EA1" w:rsidR="001A3C77" w:rsidRPr="001A3C77" w:rsidRDefault="00774EAA" w:rsidP="00B239EC">
      <w:pPr>
        <w:pStyle w:val="Caption"/>
      </w:pPr>
      <w:bookmarkStart w:id="11" w:name="_Ref43127879"/>
      <w:r w:rsidRPr="00A3288A">
        <w:lastRenderedPageBreak/>
        <w:t xml:space="preserve">Table </w:t>
      </w:r>
      <w:bookmarkEnd w:id="11"/>
      <w:r w:rsidR="00A3288A" w:rsidRPr="00A3288A">
        <w:rPr>
          <w:noProof/>
        </w:rPr>
        <w:t>3</w:t>
      </w:r>
      <w:r>
        <w:t xml:space="preserve"> </w:t>
      </w:r>
      <w:r w:rsidR="009E6A6C" w:rsidRPr="008C3AFC">
        <w:t>Gibson’s pygmy sundew</w:t>
      </w:r>
      <w:r w:rsidR="009E6A6C" w:rsidRPr="7F2EBA7F" w:rsidDel="00A66C80">
        <w:rPr>
          <w:i/>
          <w:iCs/>
        </w:rPr>
        <w:t xml:space="preserve"> </w:t>
      </w:r>
      <w:r w:rsidR="00322655">
        <w:t>R</w:t>
      </w:r>
      <w:r>
        <w:t xml:space="preserve">isk </w:t>
      </w:r>
      <w:r w:rsidR="00322655">
        <w:t>M</w:t>
      </w:r>
      <w:r>
        <w:t>atr</w:t>
      </w:r>
      <w:r w:rsidR="00B239EC">
        <w:t>ix</w:t>
      </w:r>
    </w:p>
    <w:tbl>
      <w:tblPr>
        <w:tblStyle w:val="TableGrid"/>
        <w:tblW w:w="9111" w:type="dxa"/>
        <w:tblLook w:val="04A0" w:firstRow="1" w:lastRow="0" w:firstColumn="1" w:lastColumn="0" w:noHBand="0" w:noVBand="1"/>
      </w:tblPr>
      <w:tblGrid>
        <w:gridCol w:w="1513"/>
        <w:gridCol w:w="1493"/>
        <w:gridCol w:w="1525"/>
        <w:gridCol w:w="1602"/>
        <w:gridCol w:w="1375"/>
        <w:gridCol w:w="1603"/>
      </w:tblGrid>
      <w:tr w:rsidR="00A0427D" w14:paraId="46B720AD" w14:textId="77777777" w:rsidTr="00B14FC0">
        <w:trPr>
          <w:trHeight w:val="280"/>
          <w:tblHeader/>
        </w:trPr>
        <w:tc>
          <w:tcPr>
            <w:tcW w:w="1513" w:type="dxa"/>
            <w:vMerge w:val="restart"/>
          </w:tcPr>
          <w:p w14:paraId="78FFC78A" w14:textId="77777777" w:rsidR="00A0427D" w:rsidRDefault="00A0427D" w:rsidP="00774EAA">
            <w:pPr>
              <w:pStyle w:val="TableHeading"/>
            </w:pPr>
            <w:r>
              <w:t>Likelihood</w:t>
            </w:r>
          </w:p>
        </w:tc>
        <w:tc>
          <w:tcPr>
            <w:tcW w:w="7598" w:type="dxa"/>
            <w:gridSpan w:val="5"/>
          </w:tcPr>
          <w:p w14:paraId="0796FEBC" w14:textId="77777777" w:rsidR="00A0427D" w:rsidRDefault="00A0427D" w:rsidP="00774EAA">
            <w:pPr>
              <w:pStyle w:val="TableHeading"/>
            </w:pPr>
            <w:r>
              <w:t>Consequences</w:t>
            </w:r>
          </w:p>
        </w:tc>
      </w:tr>
      <w:tr w:rsidR="00A0427D" w14:paraId="5B182931" w14:textId="77777777" w:rsidTr="00F10DAF">
        <w:trPr>
          <w:trHeight w:val="474"/>
          <w:tblHeader/>
        </w:trPr>
        <w:tc>
          <w:tcPr>
            <w:tcW w:w="1513" w:type="dxa"/>
            <w:vMerge/>
          </w:tcPr>
          <w:p w14:paraId="7A6D7764" w14:textId="77777777" w:rsidR="00A0427D" w:rsidRDefault="00A0427D" w:rsidP="00774EAA">
            <w:pPr>
              <w:pStyle w:val="TableHeading"/>
            </w:pPr>
          </w:p>
        </w:tc>
        <w:tc>
          <w:tcPr>
            <w:tcW w:w="1493" w:type="dxa"/>
          </w:tcPr>
          <w:p w14:paraId="548A42C5" w14:textId="77777777" w:rsidR="00A0427D" w:rsidRDefault="00A0427D" w:rsidP="00774EAA">
            <w:pPr>
              <w:pStyle w:val="TableHeading"/>
            </w:pPr>
            <w:r>
              <w:t>Not significant</w:t>
            </w:r>
          </w:p>
        </w:tc>
        <w:tc>
          <w:tcPr>
            <w:tcW w:w="1525" w:type="dxa"/>
          </w:tcPr>
          <w:p w14:paraId="57305AC1" w14:textId="77777777" w:rsidR="00A0427D" w:rsidRDefault="00A0427D" w:rsidP="00774EAA">
            <w:pPr>
              <w:pStyle w:val="TableHeading"/>
            </w:pPr>
            <w:r>
              <w:t>Minor</w:t>
            </w:r>
          </w:p>
        </w:tc>
        <w:tc>
          <w:tcPr>
            <w:tcW w:w="1602" w:type="dxa"/>
          </w:tcPr>
          <w:p w14:paraId="75167A1F" w14:textId="77777777" w:rsidR="00A0427D" w:rsidRDefault="00A0427D" w:rsidP="00774EAA">
            <w:pPr>
              <w:pStyle w:val="TableHeading"/>
            </w:pPr>
            <w:r>
              <w:t>Moderate</w:t>
            </w:r>
          </w:p>
        </w:tc>
        <w:tc>
          <w:tcPr>
            <w:tcW w:w="1375" w:type="dxa"/>
          </w:tcPr>
          <w:p w14:paraId="7A57F98F" w14:textId="77777777" w:rsidR="00A0427D" w:rsidRDefault="00A0427D" w:rsidP="00774EAA">
            <w:pPr>
              <w:pStyle w:val="TableHeading"/>
            </w:pPr>
            <w:r>
              <w:t>Major</w:t>
            </w:r>
          </w:p>
        </w:tc>
        <w:tc>
          <w:tcPr>
            <w:tcW w:w="1603" w:type="dxa"/>
          </w:tcPr>
          <w:p w14:paraId="1C0DDE5C" w14:textId="77777777" w:rsidR="00A0427D" w:rsidRDefault="00A0427D" w:rsidP="00774EAA">
            <w:pPr>
              <w:pStyle w:val="TableHeading"/>
            </w:pPr>
            <w:r>
              <w:t>Catastrophic</w:t>
            </w:r>
          </w:p>
        </w:tc>
      </w:tr>
      <w:tr w:rsidR="00BA7834" w14:paraId="2FD4C1D1" w14:textId="77777777" w:rsidTr="00F10DAF">
        <w:trPr>
          <w:trHeight w:val="454"/>
          <w:tblHeader/>
        </w:trPr>
        <w:tc>
          <w:tcPr>
            <w:tcW w:w="1513" w:type="dxa"/>
          </w:tcPr>
          <w:p w14:paraId="48F1185D" w14:textId="77777777" w:rsidR="00A0427D" w:rsidRPr="00774EAA" w:rsidRDefault="00A0427D" w:rsidP="00774EAA">
            <w:pPr>
              <w:pStyle w:val="TableText"/>
              <w:rPr>
                <w:rStyle w:val="Strong"/>
              </w:rPr>
            </w:pPr>
            <w:r w:rsidRPr="00774EAA">
              <w:rPr>
                <w:rStyle w:val="Strong"/>
              </w:rPr>
              <w:t>Almost certain</w:t>
            </w:r>
          </w:p>
        </w:tc>
        <w:tc>
          <w:tcPr>
            <w:tcW w:w="1493" w:type="dxa"/>
            <w:shd w:val="clear" w:color="auto" w:fill="C2D69B" w:themeFill="accent3" w:themeFillTint="99"/>
          </w:tcPr>
          <w:p w14:paraId="64408046" w14:textId="77777777" w:rsidR="00A0427D" w:rsidRDefault="00A0427D" w:rsidP="00A64604">
            <w:pPr>
              <w:pStyle w:val="Tabletextinstruction"/>
            </w:pPr>
            <w:r>
              <w:t>Low risk</w:t>
            </w:r>
          </w:p>
        </w:tc>
        <w:tc>
          <w:tcPr>
            <w:tcW w:w="1525" w:type="dxa"/>
            <w:shd w:val="clear" w:color="auto" w:fill="8DB3E2" w:themeFill="text2" w:themeFillTint="66"/>
          </w:tcPr>
          <w:p w14:paraId="1985EB21" w14:textId="77777777" w:rsidR="00A0427D" w:rsidRDefault="00A0427D" w:rsidP="00A64604">
            <w:pPr>
              <w:pStyle w:val="Tabletextinstruction"/>
            </w:pPr>
            <w:r>
              <w:t>Moderate risk</w:t>
            </w:r>
          </w:p>
        </w:tc>
        <w:tc>
          <w:tcPr>
            <w:tcW w:w="1602" w:type="dxa"/>
            <w:shd w:val="clear" w:color="auto" w:fill="D99594" w:themeFill="accent2" w:themeFillTint="99"/>
          </w:tcPr>
          <w:p w14:paraId="419A0178" w14:textId="77777777" w:rsidR="00A0427D" w:rsidRDefault="00A0427D" w:rsidP="00A64604">
            <w:pPr>
              <w:pStyle w:val="Tabletextinstruction"/>
            </w:pPr>
            <w:r>
              <w:t>Very high risk</w:t>
            </w:r>
          </w:p>
        </w:tc>
        <w:tc>
          <w:tcPr>
            <w:tcW w:w="1375" w:type="dxa"/>
            <w:shd w:val="clear" w:color="auto" w:fill="D99594" w:themeFill="accent2" w:themeFillTint="99"/>
          </w:tcPr>
          <w:p w14:paraId="47848F7F" w14:textId="767A0A56" w:rsidR="00A0427D" w:rsidRDefault="62EDC4B5" w:rsidP="00A64604">
            <w:pPr>
              <w:pStyle w:val="Tabletextinstruction"/>
            </w:pPr>
            <w:r>
              <w:t>Very high risk</w:t>
            </w:r>
          </w:p>
          <w:p w14:paraId="3C6F2A4F" w14:textId="77777777" w:rsidR="00B14FC0" w:rsidRDefault="00686B39" w:rsidP="004C1D92">
            <w:pPr>
              <w:pStyle w:val="Normalsmall"/>
              <w:rPr>
                <w:b/>
                <w:bCs/>
              </w:rPr>
            </w:pPr>
            <w:r w:rsidRPr="00B14FC0">
              <w:rPr>
                <w:b/>
                <w:bCs/>
              </w:rPr>
              <w:t>Reductions in precipitation due to climate change</w:t>
            </w:r>
            <w:r w:rsidRPr="7F2EBA7F" w:rsidDel="00686B39">
              <w:rPr>
                <w:b/>
                <w:bCs/>
              </w:rPr>
              <w:t xml:space="preserve"> </w:t>
            </w:r>
          </w:p>
          <w:p w14:paraId="4C372013" w14:textId="1C2E1527" w:rsidR="00A0427D" w:rsidRPr="004C1D92" w:rsidRDefault="00B14FC0" w:rsidP="004C1D92">
            <w:pPr>
              <w:pStyle w:val="Normalsmall"/>
              <w:rPr>
                <w:b/>
              </w:rPr>
            </w:pPr>
            <w:r>
              <w:rPr>
                <w:b/>
                <w:bCs/>
              </w:rPr>
              <w:t>F</w:t>
            </w:r>
            <w:r w:rsidR="00686B39" w:rsidRPr="00B14FC0">
              <w:rPr>
                <w:b/>
                <w:bCs/>
              </w:rPr>
              <w:t>ire regime that causes a decline in biodiversity</w:t>
            </w:r>
            <w:r w:rsidR="00686B39">
              <w:rPr>
                <w:b/>
                <w:bCs/>
              </w:rPr>
              <w:t xml:space="preserve"> </w:t>
            </w:r>
          </w:p>
        </w:tc>
        <w:tc>
          <w:tcPr>
            <w:tcW w:w="1603" w:type="dxa"/>
            <w:shd w:val="clear" w:color="auto" w:fill="D99594" w:themeFill="accent2" w:themeFillTint="99"/>
          </w:tcPr>
          <w:p w14:paraId="3DD8A697" w14:textId="77777777" w:rsidR="00A0427D" w:rsidRDefault="00A0427D" w:rsidP="00A64604">
            <w:pPr>
              <w:pStyle w:val="Tabletextinstruction"/>
            </w:pPr>
            <w:r>
              <w:t>Very high risk</w:t>
            </w:r>
          </w:p>
          <w:p w14:paraId="79D65DAD" w14:textId="5054E318" w:rsidR="00127A09" w:rsidRPr="00127A09" w:rsidRDefault="00127A09" w:rsidP="00127A09">
            <w:pPr>
              <w:pStyle w:val="Normalsmall"/>
              <w:rPr>
                <w:b/>
              </w:rPr>
            </w:pPr>
          </w:p>
        </w:tc>
      </w:tr>
      <w:tr w:rsidR="00BA7834" w14:paraId="0EAE2C67" w14:textId="77777777" w:rsidTr="00F10DAF">
        <w:trPr>
          <w:trHeight w:val="463"/>
          <w:tblHeader/>
        </w:trPr>
        <w:tc>
          <w:tcPr>
            <w:tcW w:w="1513" w:type="dxa"/>
          </w:tcPr>
          <w:p w14:paraId="101C2E18" w14:textId="77777777" w:rsidR="00A0427D" w:rsidRPr="00774EAA" w:rsidRDefault="00A0427D" w:rsidP="00774EAA">
            <w:pPr>
              <w:pStyle w:val="TableText"/>
              <w:rPr>
                <w:rStyle w:val="Strong"/>
              </w:rPr>
            </w:pPr>
            <w:r w:rsidRPr="00774EAA">
              <w:rPr>
                <w:rStyle w:val="Strong"/>
              </w:rPr>
              <w:t>Likely</w:t>
            </w:r>
          </w:p>
        </w:tc>
        <w:tc>
          <w:tcPr>
            <w:tcW w:w="1493" w:type="dxa"/>
            <w:shd w:val="clear" w:color="auto" w:fill="C2D69B" w:themeFill="accent3" w:themeFillTint="99"/>
          </w:tcPr>
          <w:p w14:paraId="242106EB" w14:textId="77777777" w:rsidR="00A0427D" w:rsidRDefault="00A0427D" w:rsidP="00A64604">
            <w:pPr>
              <w:pStyle w:val="Tabletextinstruction"/>
            </w:pPr>
            <w:r>
              <w:t>Low risk</w:t>
            </w:r>
          </w:p>
        </w:tc>
        <w:tc>
          <w:tcPr>
            <w:tcW w:w="1525" w:type="dxa"/>
            <w:shd w:val="clear" w:color="auto" w:fill="8DB3E2" w:themeFill="text2" w:themeFillTint="66"/>
          </w:tcPr>
          <w:p w14:paraId="221321B1" w14:textId="77777777" w:rsidR="00A0427D" w:rsidRDefault="00A0427D" w:rsidP="00A64604">
            <w:pPr>
              <w:pStyle w:val="Tabletextinstruction"/>
            </w:pPr>
            <w:r>
              <w:t>Moderate risk</w:t>
            </w:r>
          </w:p>
        </w:tc>
        <w:tc>
          <w:tcPr>
            <w:tcW w:w="1602" w:type="dxa"/>
            <w:shd w:val="clear" w:color="auto" w:fill="FFFF00"/>
          </w:tcPr>
          <w:p w14:paraId="5DD68A16" w14:textId="7E1ECA21" w:rsidR="00A0427D" w:rsidRDefault="62EDC4B5" w:rsidP="00B14FC0">
            <w:pPr>
              <w:pStyle w:val="Tabletextinstruction"/>
            </w:pPr>
            <w:r>
              <w:t>High risk</w:t>
            </w:r>
          </w:p>
          <w:p w14:paraId="64E20110" w14:textId="10BD69E6" w:rsidR="00773BE5" w:rsidRPr="00B14FC0" w:rsidRDefault="003C00D4" w:rsidP="00B14FC0">
            <w:pPr>
              <w:pStyle w:val="Normalsmall"/>
              <w:rPr>
                <w:rFonts w:eastAsia="Calibri"/>
                <w:b/>
                <w:bCs/>
              </w:rPr>
            </w:pPr>
            <w:r w:rsidRPr="00B14FC0">
              <w:rPr>
                <w:rFonts w:eastAsia="Calibri"/>
                <w:b/>
                <w:bCs/>
              </w:rPr>
              <w:t>H</w:t>
            </w:r>
            <w:r w:rsidR="7D36847B" w:rsidRPr="00B14FC0">
              <w:rPr>
                <w:rFonts w:eastAsia="Calibri"/>
                <w:b/>
                <w:bCs/>
              </w:rPr>
              <w:t xml:space="preserve">abitat modification driven by </w:t>
            </w:r>
            <w:r w:rsidR="7D36847B" w:rsidRPr="00B14FC0">
              <w:rPr>
                <w:rFonts w:eastAsia="Calibri"/>
                <w:b/>
                <w:bCs/>
                <w:i/>
                <w:iCs/>
              </w:rPr>
              <w:t>P</w:t>
            </w:r>
            <w:r w:rsidR="000410DB" w:rsidRPr="00B14FC0">
              <w:rPr>
                <w:rFonts w:eastAsia="Calibri"/>
                <w:b/>
                <w:bCs/>
                <w:i/>
                <w:iCs/>
              </w:rPr>
              <w:t>.</w:t>
            </w:r>
            <w:r w:rsidR="0048052B" w:rsidRPr="00B14FC0">
              <w:rPr>
                <w:rFonts w:eastAsia="Calibri"/>
                <w:b/>
                <w:bCs/>
                <w:i/>
                <w:iCs/>
              </w:rPr>
              <w:t xml:space="preserve"> </w:t>
            </w:r>
            <w:proofErr w:type="spellStart"/>
            <w:r w:rsidR="000410DB" w:rsidRPr="00B14FC0">
              <w:rPr>
                <w:rFonts w:eastAsia="Calibri"/>
                <w:b/>
                <w:bCs/>
                <w:i/>
                <w:iCs/>
              </w:rPr>
              <w:t>cinnamomi</w:t>
            </w:r>
            <w:proofErr w:type="spellEnd"/>
          </w:p>
          <w:p w14:paraId="53003F3E" w14:textId="11B04062" w:rsidR="00A0427D" w:rsidRPr="00F10DAF" w:rsidRDefault="00F10DAF" w:rsidP="00F10DAF">
            <w:pPr>
              <w:pStyle w:val="Normalsmall"/>
              <w:rPr>
                <w:b/>
                <w:bCs/>
              </w:rPr>
            </w:pPr>
            <w:r>
              <w:rPr>
                <w:b/>
                <w:bCs/>
              </w:rPr>
              <w:t>Illegal p</w:t>
            </w:r>
            <w:r w:rsidR="003C00D4" w:rsidRPr="7F2EBA7F">
              <w:rPr>
                <w:b/>
                <w:bCs/>
              </w:rPr>
              <w:t>lant or seed collection</w:t>
            </w:r>
          </w:p>
        </w:tc>
        <w:tc>
          <w:tcPr>
            <w:tcW w:w="1375" w:type="dxa"/>
            <w:shd w:val="clear" w:color="auto" w:fill="D99594" w:themeFill="accent2" w:themeFillTint="99"/>
          </w:tcPr>
          <w:p w14:paraId="07C1B475" w14:textId="77777777" w:rsidR="00A0427D" w:rsidRDefault="00A0427D" w:rsidP="00A64604">
            <w:pPr>
              <w:pStyle w:val="Tabletextinstruction"/>
            </w:pPr>
            <w:r>
              <w:t>Very high risk</w:t>
            </w:r>
          </w:p>
          <w:p w14:paraId="4B87135A" w14:textId="01D36467" w:rsidR="00127A09" w:rsidRPr="00127A09" w:rsidRDefault="00127A09" w:rsidP="7F2EBA7F">
            <w:pPr>
              <w:pStyle w:val="Normalsmall"/>
              <w:rPr>
                <w:b/>
                <w:bCs/>
              </w:rPr>
            </w:pPr>
          </w:p>
        </w:tc>
        <w:tc>
          <w:tcPr>
            <w:tcW w:w="1603" w:type="dxa"/>
            <w:shd w:val="clear" w:color="auto" w:fill="D99594" w:themeFill="accent2" w:themeFillTint="99"/>
          </w:tcPr>
          <w:p w14:paraId="6C3359A5" w14:textId="77777777" w:rsidR="00A0427D" w:rsidRDefault="00A0427D" w:rsidP="00A64604">
            <w:pPr>
              <w:pStyle w:val="Tabletextinstruction"/>
            </w:pPr>
            <w:r>
              <w:t>Very high risk</w:t>
            </w:r>
          </w:p>
          <w:p w14:paraId="17FE37C5" w14:textId="536662AE" w:rsidR="00127A09" w:rsidRPr="00127A09" w:rsidRDefault="00127A09" w:rsidP="00127A09">
            <w:pPr>
              <w:pStyle w:val="Normalsmall"/>
              <w:rPr>
                <w:b/>
              </w:rPr>
            </w:pPr>
          </w:p>
        </w:tc>
      </w:tr>
      <w:tr w:rsidR="00BA7834" w14:paraId="5D5237F6" w14:textId="77777777" w:rsidTr="00F10DAF">
        <w:trPr>
          <w:trHeight w:val="695"/>
          <w:tblHeader/>
        </w:trPr>
        <w:tc>
          <w:tcPr>
            <w:tcW w:w="1513" w:type="dxa"/>
          </w:tcPr>
          <w:p w14:paraId="4AEA28DC" w14:textId="77777777" w:rsidR="00A0427D" w:rsidRPr="00774EAA" w:rsidRDefault="00A0427D" w:rsidP="00774EAA">
            <w:pPr>
              <w:pStyle w:val="TableText"/>
              <w:rPr>
                <w:rStyle w:val="Strong"/>
              </w:rPr>
            </w:pPr>
            <w:r w:rsidRPr="00774EAA">
              <w:rPr>
                <w:rStyle w:val="Strong"/>
              </w:rPr>
              <w:t>Possible</w:t>
            </w:r>
          </w:p>
        </w:tc>
        <w:tc>
          <w:tcPr>
            <w:tcW w:w="1493" w:type="dxa"/>
            <w:shd w:val="clear" w:color="auto" w:fill="C2D69B" w:themeFill="accent3" w:themeFillTint="99"/>
          </w:tcPr>
          <w:p w14:paraId="142E57AA" w14:textId="77777777" w:rsidR="00A0427D" w:rsidRDefault="00A0427D" w:rsidP="00A64604">
            <w:pPr>
              <w:pStyle w:val="Tabletextinstruction"/>
            </w:pPr>
            <w:r>
              <w:t>Low risk</w:t>
            </w:r>
          </w:p>
        </w:tc>
        <w:tc>
          <w:tcPr>
            <w:tcW w:w="1525" w:type="dxa"/>
            <w:shd w:val="clear" w:color="auto" w:fill="8DB3E2" w:themeFill="text2" w:themeFillTint="66"/>
          </w:tcPr>
          <w:p w14:paraId="50E5E322" w14:textId="77777777" w:rsidR="00A0427D" w:rsidRDefault="00A0427D" w:rsidP="00A64604">
            <w:pPr>
              <w:pStyle w:val="Tabletextinstruction"/>
            </w:pPr>
            <w:r w:rsidRPr="008D2DCF">
              <w:t>Moderate risk</w:t>
            </w:r>
          </w:p>
          <w:p w14:paraId="1E47690B" w14:textId="1C277B24" w:rsidR="00A0427D" w:rsidRDefault="00A0427D" w:rsidP="00774EAA">
            <w:pPr>
              <w:pStyle w:val="TableText"/>
            </w:pPr>
          </w:p>
        </w:tc>
        <w:tc>
          <w:tcPr>
            <w:tcW w:w="1602" w:type="dxa"/>
            <w:shd w:val="clear" w:color="auto" w:fill="FFFF00"/>
          </w:tcPr>
          <w:p w14:paraId="4C974BF7" w14:textId="77777777" w:rsidR="00A0427D" w:rsidRDefault="00A0427D" w:rsidP="00A64604">
            <w:pPr>
              <w:pStyle w:val="Tabletextinstruction"/>
            </w:pPr>
            <w:r>
              <w:t>High risk</w:t>
            </w:r>
          </w:p>
          <w:p w14:paraId="34958EBB" w14:textId="4AE2B9C2" w:rsidR="00BA7834" w:rsidRPr="00F10DAF" w:rsidRDefault="058349C2" w:rsidP="00F10DAF">
            <w:pPr>
              <w:pStyle w:val="Normalsmall"/>
              <w:rPr>
                <w:b/>
                <w:bCs/>
              </w:rPr>
            </w:pPr>
            <w:r w:rsidRPr="00F10DAF">
              <w:rPr>
                <w:b/>
                <w:bCs/>
              </w:rPr>
              <w:t>Disturbance by recreation</w:t>
            </w:r>
            <w:r w:rsidR="759D55BF" w:rsidRPr="00F10DAF">
              <w:rPr>
                <w:b/>
                <w:bCs/>
              </w:rPr>
              <w:t>al activities</w:t>
            </w:r>
          </w:p>
        </w:tc>
        <w:tc>
          <w:tcPr>
            <w:tcW w:w="1375" w:type="dxa"/>
            <w:shd w:val="clear" w:color="auto" w:fill="D99594" w:themeFill="accent2" w:themeFillTint="99"/>
          </w:tcPr>
          <w:p w14:paraId="68917D90" w14:textId="77777777" w:rsidR="00A0427D" w:rsidRDefault="00A0427D" w:rsidP="00A64604">
            <w:pPr>
              <w:pStyle w:val="Tabletextinstruction"/>
            </w:pPr>
            <w:r>
              <w:t>Very high risk</w:t>
            </w:r>
          </w:p>
        </w:tc>
        <w:tc>
          <w:tcPr>
            <w:tcW w:w="1603" w:type="dxa"/>
            <w:shd w:val="clear" w:color="auto" w:fill="D99594" w:themeFill="accent2" w:themeFillTint="99"/>
          </w:tcPr>
          <w:p w14:paraId="308AF127" w14:textId="77777777" w:rsidR="00A0427D" w:rsidRDefault="00A0427D" w:rsidP="00A64604">
            <w:pPr>
              <w:pStyle w:val="Tabletextinstruction"/>
            </w:pPr>
            <w:r>
              <w:t>Very high risk</w:t>
            </w:r>
          </w:p>
        </w:tc>
      </w:tr>
      <w:tr w:rsidR="00BA7834" w14:paraId="265F77CD" w14:textId="77777777" w:rsidTr="00F10DAF">
        <w:trPr>
          <w:trHeight w:val="454"/>
          <w:tblHeader/>
        </w:trPr>
        <w:tc>
          <w:tcPr>
            <w:tcW w:w="1513" w:type="dxa"/>
          </w:tcPr>
          <w:p w14:paraId="3639CD8E" w14:textId="77777777" w:rsidR="00A0427D" w:rsidRPr="00774EAA" w:rsidRDefault="00A0427D" w:rsidP="00774EAA">
            <w:pPr>
              <w:pStyle w:val="TableText"/>
              <w:rPr>
                <w:rStyle w:val="Strong"/>
              </w:rPr>
            </w:pPr>
            <w:r w:rsidRPr="00774EAA">
              <w:rPr>
                <w:rStyle w:val="Strong"/>
              </w:rPr>
              <w:t>Unlikely</w:t>
            </w:r>
          </w:p>
        </w:tc>
        <w:tc>
          <w:tcPr>
            <w:tcW w:w="1493" w:type="dxa"/>
            <w:shd w:val="clear" w:color="auto" w:fill="C2D69B" w:themeFill="accent3" w:themeFillTint="99"/>
          </w:tcPr>
          <w:p w14:paraId="628F9DB8" w14:textId="77777777" w:rsidR="00A0427D" w:rsidRDefault="00A0427D" w:rsidP="00A64604">
            <w:pPr>
              <w:pStyle w:val="Tabletextinstruction"/>
            </w:pPr>
            <w:r>
              <w:t>Low risk</w:t>
            </w:r>
          </w:p>
        </w:tc>
        <w:tc>
          <w:tcPr>
            <w:tcW w:w="1525" w:type="dxa"/>
            <w:shd w:val="clear" w:color="auto" w:fill="C2D69B" w:themeFill="accent3" w:themeFillTint="99"/>
          </w:tcPr>
          <w:p w14:paraId="3AA29394" w14:textId="77777777" w:rsidR="00A0427D" w:rsidRDefault="00A0427D" w:rsidP="00A64604">
            <w:pPr>
              <w:pStyle w:val="Tabletextinstruction"/>
            </w:pPr>
            <w:r>
              <w:t>Low risk</w:t>
            </w:r>
          </w:p>
        </w:tc>
        <w:tc>
          <w:tcPr>
            <w:tcW w:w="1602" w:type="dxa"/>
            <w:shd w:val="clear" w:color="auto" w:fill="8DB3E2" w:themeFill="text2" w:themeFillTint="66"/>
          </w:tcPr>
          <w:p w14:paraId="0A0478A6" w14:textId="77777777" w:rsidR="00A0427D" w:rsidRDefault="00A0427D" w:rsidP="00A64604">
            <w:pPr>
              <w:pStyle w:val="Tabletextinstruction"/>
            </w:pPr>
            <w:r>
              <w:t>Moderate risk</w:t>
            </w:r>
          </w:p>
        </w:tc>
        <w:tc>
          <w:tcPr>
            <w:tcW w:w="1375" w:type="dxa"/>
            <w:shd w:val="clear" w:color="auto" w:fill="FFFF00"/>
          </w:tcPr>
          <w:p w14:paraId="689530A6" w14:textId="77777777" w:rsidR="00A0427D" w:rsidRDefault="00A0427D" w:rsidP="00A64604">
            <w:pPr>
              <w:pStyle w:val="Tabletextinstruction"/>
            </w:pPr>
            <w:r>
              <w:t>High risk</w:t>
            </w:r>
          </w:p>
        </w:tc>
        <w:tc>
          <w:tcPr>
            <w:tcW w:w="1603" w:type="dxa"/>
            <w:shd w:val="clear" w:color="auto" w:fill="D99594" w:themeFill="accent2" w:themeFillTint="99"/>
          </w:tcPr>
          <w:p w14:paraId="3E7840EC" w14:textId="77777777" w:rsidR="00A0427D" w:rsidRDefault="00A0427D" w:rsidP="00A64604">
            <w:pPr>
              <w:pStyle w:val="Tabletextinstruction"/>
            </w:pPr>
            <w:r>
              <w:t>Very high risk</w:t>
            </w:r>
          </w:p>
        </w:tc>
      </w:tr>
      <w:tr w:rsidR="00BA7834" w14:paraId="2B5D402E" w14:textId="77777777" w:rsidTr="00F10DAF">
        <w:trPr>
          <w:trHeight w:val="463"/>
          <w:tblHeader/>
        </w:trPr>
        <w:tc>
          <w:tcPr>
            <w:tcW w:w="1513" w:type="dxa"/>
          </w:tcPr>
          <w:p w14:paraId="3783B3B0" w14:textId="77777777" w:rsidR="00A0427D" w:rsidRPr="00774EAA" w:rsidRDefault="00A0427D" w:rsidP="00774EAA">
            <w:pPr>
              <w:pStyle w:val="TableText"/>
              <w:rPr>
                <w:rStyle w:val="Strong"/>
              </w:rPr>
            </w:pPr>
            <w:r w:rsidRPr="00774EAA">
              <w:rPr>
                <w:rStyle w:val="Strong"/>
              </w:rPr>
              <w:t>Unknown</w:t>
            </w:r>
          </w:p>
        </w:tc>
        <w:tc>
          <w:tcPr>
            <w:tcW w:w="1493" w:type="dxa"/>
            <w:shd w:val="clear" w:color="auto" w:fill="C2D69B" w:themeFill="accent3" w:themeFillTint="99"/>
          </w:tcPr>
          <w:p w14:paraId="529133F7" w14:textId="77777777" w:rsidR="00A0427D" w:rsidRDefault="00A0427D" w:rsidP="00A64604">
            <w:pPr>
              <w:pStyle w:val="Tabletextinstruction"/>
            </w:pPr>
            <w:r>
              <w:t>Low risk</w:t>
            </w:r>
          </w:p>
        </w:tc>
        <w:tc>
          <w:tcPr>
            <w:tcW w:w="1525" w:type="dxa"/>
            <w:shd w:val="clear" w:color="auto" w:fill="C2D69B" w:themeFill="accent3" w:themeFillTint="99"/>
          </w:tcPr>
          <w:p w14:paraId="27835A15" w14:textId="77777777" w:rsidR="00A0427D" w:rsidRDefault="00A0427D" w:rsidP="00A64604">
            <w:pPr>
              <w:pStyle w:val="Tabletextinstruction"/>
            </w:pPr>
            <w:r>
              <w:t>Low risk</w:t>
            </w:r>
          </w:p>
        </w:tc>
        <w:tc>
          <w:tcPr>
            <w:tcW w:w="1602" w:type="dxa"/>
            <w:shd w:val="clear" w:color="auto" w:fill="8DB3E2" w:themeFill="text2" w:themeFillTint="66"/>
          </w:tcPr>
          <w:p w14:paraId="478A3108" w14:textId="77777777" w:rsidR="00A0427D" w:rsidRDefault="00A0427D" w:rsidP="00A64604">
            <w:pPr>
              <w:pStyle w:val="Tabletextinstruction"/>
            </w:pPr>
            <w:r>
              <w:t>Moderate risk</w:t>
            </w:r>
          </w:p>
          <w:p w14:paraId="3B349594" w14:textId="77777777" w:rsidR="00127A09" w:rsidRDefault="00127A09" w:rsidP="00127A09">
            <w:pPr>
              <w:pStyle w:val="Normalsmall"/>
              <w:rPr>
                <w:b/>
              </w:rPr>
            </w:pPr>
            <w:r w:rsidRPr="00127A09">
              <w:rPr>
                <w:b/>
              </w:rPr>
              <w:t xml:space="preserve">Limited long-term adaptive ability due to </w:t>
            </w:r>
            <w:proofErr w:type="spellStart"/>
            <w:r w:rsidRPr="00127A09">
              <w:rPr>
                <w:b/>
              </w:rPr>
              <w:t>allee</w:t>
            </w:r>
            <w:proofErr w:type="spellEnd"/>
            <w:r w:rsidRPr="00127A09">
              <w:rPr>
                <w:b/>
              </w:rPr>
              <w:t xml:space="preserve"> effects and low genetic diversity</w:t>
            </w:r>
          </w:p>
          <w:p w14:paraId="55783C2B" w14:textId="77777777" w:rsidR="00127A09" w:rsidRDefault="00127A09" w:rsidP="00127A09">
            <w:pPr>
              <w:pStyle w:val="Normalsmall"/>
              <w:rPr>
                <w:b/>
              </w:rPr>
            </w:pPr>
            <w:r w:rsidRPr="00127A09">
              <w:rPr>
                <w:b/>
              </w:rPr>
              <w:t>Weeds</w:t>
            </w:r>
          </w:p>
          <w:p w14:paraId="752398D0" w14:textId="52A9B6F8" w:rsidR="00127A09" w:rsidRPr="00127A09" w:rsidRDefault="00127A09" w:rsidP="7F2EBA7F">
            <w:pPr>
              <w:pStyle w:val="Normalsmall"/>
              <w:rPr>
                <w:b/>
                <w:bCs/>
              </w:rPr>
            </w:pPr>
          </w:p>
        </w:tc>
        <w:tc>
          <w:tcPr>
            <w:tcW w:w="1375" w:type="dxa"/>
            <w:shd w:val="clear" w:color="auto" w:fill="FFFF00"/>
          </w:tcPr>
          <w:p w14:paraId="71AA64D0" w14:textId="77777777" w:rsidR="00A0427D" w:rsidRDefault="00A0427D" w:rsidP="00A64604">
            <w:pPr>
              <w:pStyle w:val="Tabletextinstruction"/>
            </w:pPr>
            <w:r>
              <w:t>High risk</w:t>
            </w:r>
          </w:p>
        </w:tc>
        <w:tc>
          <w:tcPr>
            <w:tcW w:w="1603" w:type="dxa"/>
            <w:shd w:val="clear" w:color="auto" w:fill="D99594" w:themeFill="accent2" w:themeFillTint="99"/>
          </w:tcPr>
          <w:p w14:paraId="30EA6624" w14:textId="77777777" w:rsidR="00A0427D" w:rsidRDefault="00A0427D" w:rsidP="00A64604">
            <w:pPr>
              <w:pStyle w:val="Tabletextinstruction"/>
            </w:pPr>
            <w:r>
              <w:t>Very high risk</w:t>
            </w:r>
          </w:p>
        </w:tc>
      </w:tr>
    </w:tbl>
    <w:p w14:paraId="3373FB08" w14:textId="77777777" w:rsidR="00712D0F" w:rsidRPr="00D21AD5" w:rsidRDefault="00712D0F" w:rsidP="00712D0F">
      <w:pPr>
        <w:shd w:val="clear" w:color="auto" w:fill="FFFFFF"/>
        <w:spacing w:before="120"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likelihood are defined as follows:</w:t>
      </w:r>
    </w:p>
    <w:p w14:paraId="03721EFA"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Almost certain – expected to occur every year</w:t>
      </w:r>
    </w:p>
    <w:p w14:paraId="4C1B11B8"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Likely – expected to occur at least once every five years</w:t>
      </w:r>
    </w:p>
    <w:p w14:paraId="4583A2D3"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Possible – might occur at some time</w:t>
      </w:r>
    </w:p>
    <w:p w14:paraId="660A5077"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Unlikely – such events are known to have occurred on a worldwide bases but only a few ties</w:t>
      </w:r>
    </w:p>
    <w:p w14:paraId="34BDE0F0"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Unknown – currently unknown how often the incident will occur</w:t>
      </w:r>
    </w:p>
    <w:p w14:paraId="736B2CC1"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consequences are defined as follows:</w:t>
      </w:r>
    </w:p>
    <w:p w14:paraId="71A0D295"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Not significant – no long-term effect on individuals or populations</w:t>
      </w:r>
    </w:p>
    <w:p w14:paraId="41BBA2AD"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Minor – individuals are adversely affected but no effect at population level</w:t>
      </w:r>
    </w:p>
    <w:p w14:paraId="565CAD20"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Moderate – population recovery stalls or reduces</w:t>
      </w:r>
    </w:p>
    <w:p w14:paraId="3C6A7C24"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Major – population decreases</w:t>
      </w:r>
    </w:p>
    <w:p w14:paraId="5C2950E9" w14:textId="3574BF2F" w:rsidR="00712D0F"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Catastrophic – population extirpation/extinction</w:t>
      </w:r>
    </w:p>
    <w:p w14:paraId="5AD74F7B" w14:textId="77777777" w:rsidR="00B239EC" w:rsidRPr="00D21AD5" w:rsidRDefault="00B239EC" w:rsidP="00712D0F">
      <w:pPr>
        <w:shd w:val="clear" w:color="auto" w:fill="FFFFFF"/>
        <w:spacing w:after="0" w:line="198" w:lineRule="atLeast"/>
        <w:rPr>
          <w:rFonts w:ascii="Calibri" w:eastAsia="Times New Roman" w:hAnsi="Calibri" w:cs="Calibri"/>
          <w:color w:val="323130"/>
          <w:sz w:val="18"/>
          <w:szCs w:val="18"/>
          <w:lang w:eastAsia="en-AU"/>
        </w:rPr>
      </w:pPr>
    </w:p>
    <w:p w14:paraId="3811E0B3" w14:textId="77777777" w:rsidR="002B6A3F" w:rsidRDefault="002B6A3F" w:rsidP="002B6A3F">
      <w:r w:rsidRPr="00B239EC">
        <w:t>Priority actions have then been developed to manage the threat particularly where the risk was deemed to be ‘very high’</w:t>
      </w:r>
      <w:r w:rsidR="00E93125" w:rsidRPr="00B239EC">
        <w:t xml:space="preserve"> (red shading)</w:t>
      </w:r>
      <w:r w:rsidRPr="00B239EC">
        <w:t xml:space="preserve"> or ‘high’</w:t>
      </w:r>
      <w:r w:rsidR="00E93125" w:rsidRPr="00B239EC">
        <w:t xml:space="preserve"> (yellow shading)</w:t>
      </w:r>
      <w:r w:rsidRPr="00B239EC">
        <w:t xml:space="preserve">. For those threats with an </w:t>
      </w:r>
      <w:r w:rsidRPr="00B239EC">
        <w:lastRenderedPageBreak/>
        <w:t xml:space="preserve">unknown or low risk outcome </w:t>
      </w:r>
      <w:r w:rsidR="000F6D5A" w:rsidRPr="00B239EC">
        <w:t xml:space="preserve">(green and blue shading) </w:t>
      </w:r>
      <w:r w:rsidRPr="00B239EC">
        <w:t>it may be more appropriate to identify further research or maintain a watching brief.</w:t>
      </w:r>
    </w:p>
    <w:p w14:paraId="20E5F5A4" w14:textId="77777777" w:rsidR="002B6A3F" w:rsidRDefault="002B6A3F" w:rsidP="002B6A3F">
      <w:pPr>
        <w:pStyle w:val="Heading2"/>
        <w:ind w:left="720" w:hanging="720"/>
      </w:pPr>
      <w:r>
        <w:t xml:space="preserve">Conservation and recovery </w:t>
      </w:r>
      <w:r w:rsidRPr="002B6A3F">
        <w:t>actions</w:t>
      </w:r>
    </w:p>
    <w:p w14:paraId="310D5A6A" w14:textId="77777777" w:rsidR="002B6A3F" w:rsidRDefault="002B6A3F" w:rsidP="002B6A3F">
      <w:pPr>
        <w:pStyle w:val="Heading3"/>
        <w:ind w:left="964" w:hanging="964"/>
      </w:pPr>
      <w:r>
        <w:t xml:space="preserve">Primary conservation </w:t>
      </w:r>
      <w:r w:rsidR="003A6771">
        <w:t>objective</w:t>
      </w:r>
    </w:p>
    <w:p w14:paraId="2C492527" w14:textId="01E5AC9F" w:rsidR="00B239EC" w:rsidRPr="00E67846" w:rsidRDefault="00B239EC" w:rsidP="00B239EC">
      <w:pPr>
        <w:rPr>
          <w:rFonts w:cs="Calibri"/>
        </w:rPr>
      </w:pPr>
      <w:r>
        <w:t xml:space="preserve">By 2030, </w:t>
      </w:r>
      <w:r w:rsidR="009E6A6C" w:rsidRPr="008C3AFC">
        <w:t>Gibson’s pygmy sundew</w:t>
      </w:r>
      <w:r w:rsidR="009E6A6C" w:rsidRPr="7F2EBA7F" w:rsidDel="00A66C80">
        <w:rPr>
          <w:i/>
          <w:iCs/>
        </w:rPr>
        <w:t xml:space="preserve"> </w:t>
      </w:r>
      <w:r>
        <w:t>has increased in abundance, viable populations are sustained in habitats where high-risk manageable threats are managed effectively, and a viable ex-situ collection of the species is maintained to allow for conservation translocation in the event of future threatening events.</w:t>
      </w:r>
    </w:p>
    <w:p w14:paraId="58F3FA0B" w14:textId="77777777" w:rsidR="002B6A3F" w:rsidRDefault="002B6A3F" w:rsidP="008A51E7">
      <w:pPr>
        <w:pStyle w:val="Heading3"/>
        <w:ind w:left="964" w:hanging="964"/>
      </w:pPr>
      <w:r>
        <w:t>Conservation and management priorities</w:t>
      </w:r>
    </w:p>
    <w:p w14:paraId="1443E6B8" w14:textId="77777777" w:rsidR="002B6A3F" w:rsidRDefault="002B6A3F" w:rsidP="00A60CB6">
      <w:pPr>
        <w:pStyle w:val="Heading4"/>
        <w:ind w:left="964" w:hanging="964"/>
      </w:pPr>
      <w:r>
        <w:t>Habitat loss</w:t>
      </w:r>
      <w:r w:rsidR="00AA0A06">
        <w:t>,</w:t>
      </w:r>
      <w:r>
        <w:t xml:space="preserve"> </w:t>
      </w:r>
      <w:proofErr w:type="gramStart"/>
      <w:r>
        <w:t>disturbance</w:t>
      </w:r>
      <w:proofErr w:type="gramEnd"/>
      <w:r>
        <w:t xml:space="preserve"> and modifications</w:t>
      </w:r>
    </w:p>
    <w:p w14:paraId="5B49CFD2" w14:textId="677E33AD" w:rsidR="005B7A1F" w:rsidRDefault="005B7A1F" w:rsidP="005B7A1F">
      <w:pPr>
        <w:pStyle w:val="ListBullet"/>
        <w:keepNext/>
        <w:keepLines/>
      </w:pPr>
      <w:r w:rsidRPr="00233A1C">
        <w:t xml:space="preserve">Avoid or minimise loss </w:t>
      </w:r>
      <w:r w:rsidR="0028050B">
        <w:t xml:space="preserve">and fragmentation </w:t>
      </w:r>
      <w:r w:rsidRPr="00233A1C">
        <w:t>of habitat.</w:t>
      </w:r>
    </w:p>
    <w:p w14:paraId="72AA1536" w14:textId="6FE7A2B3" w:rsidR="009563B9" w:rsidRPr="00233A1C" w:rsidRDefault="009563B9" w:rsidP="009563B9">
      <w:pPr>
        <w:pStyle w:val="ListBullet"/>
      </w:pPr>
      <w:r>
        <w:t xml:space="preserve">Minimise the impacts associated with the transformation of landscapes because of </w:t>
      </w:r>
      <w:r w:rsidRPr="006274E1">
        <w:rPr>
          <w:i/>
          <w:iCs/>
        </w:rPr>
        <w:t xml:space="preserve">P. </w:t>
      </w:r>
      <w:proofErr w:type="spellStart"/>
      <w:r w:rsidRPr="006274E1">
        <w:rPr>
          <w:i/>
          <w:iCs/>
        </w:rPr>
        <w:t>cinnamomi</w:t>
      </w:r>
      <w:proofErr w:type="spellEnd"/>
      <w:r>
        <w:t xml:space="preserve"> infestation by implementing mitigation measures in the area adjacent to, and surrounding, subpopulations where </w:t>
      </w:r>
      <w:r>
        <w:rPr>
          <w:i/>
          <w:iCs/>
        </w:rPr>
        <w:t xml:space="preserve">P. </w:t>
      </w:r>
      <w:proofErr w:type="spellStart"/>
      <w:r>
        <w:rPr>
          <w:i/>
          <w:iCs/>
        </w:rPr>
        <w:t>cinnamomi</w:t>
      </w:r>
      <w:proofErr w:type="spellEnd"/>
      <w:r>
        <w:t xml:space="preserve"> presents a threat. Consider the localised use of a </w:t>
      </w:r>
      <w:r w:rsidRPr="15C836C4">
        <w:rPr>
          <w:rFonts w:asciiTheme="majorHAnsi" w:hAnsiTheme="majorHAnsi"/>
        </w:rPr>
        <w:t xml:space="preserve">biodegradable, systemic fungicide such as phosphite or other </w:t>
      </w:r>
      <w:r w:rsidRPr="00E72132">
        <w:rPr>
          <w:rFonts w:asciiTheme="majorHAnsi" w:hAnsiTheme="majorHAnsi"/>
        </w:rPr>
        <w:t>alternatives</w:t>
      </w:r>
      <w:r>
        <w:rPr>
          <w:rFonts w:asciiTheme="majorHAnsi" w:hAnsiTheme="majorHAnsi"/>
        </w:rPr>
        <w:t>, that</w:t>
      </w:r>
      <w:r w:rsidRPr="00E72132">
        <w:t xml:space="preserve"> minimise potential off-target impacts that may result from the build</w:t>
      </w:r>
      <w:r>
        <w:t>-</w:t>
      </w:r>
      <w:r w:rsidRPr="00E72132">
        <w:t>up of phosphorus in low-nutrient soils (Lambers et al. 2013; Hopper et al. 2021)</w:t>
      </w:r>
      <w:r>
        <w:t>.</w:t>
      </w:r>
    </w:p>
    <w:p w14:paraId="6EF8DB09" w14:textId="77777777" w:rsidR="00D47F8E" w:rsidRDefault="00D47F8E" w:rsidP="00D47F8E">
      <w:pPr>
        <w:pStyle w:val="Heading4"/>
      </w:pPr>
      <w:r>
        <w:t>Climate Change and Fire</w:t>
      </w:r>
    </w:p>
    <w:p w14:paraId="5BF7C927" w14:textId="52D81AB4" w:rsidR="00D47F8E" w:rsidRDefault="00D47F8E" w:rsidP="00D47F8E">
      <w:pPr>
        <w:pStyle w:val="ListBullet"/>
      </w:pPr>
      <w:bookmarkStart w:id="12" w:name="_Hlk57125272"/>
      <w:r>
        <w:t xml:space="preserve">Develop and implement a fire management strategy that optimises the survival of </w:t>
      </w:r>
      <w:r w:rsidR="00EE0242" w:rsidRPr="008C3AFC">
        <w:t>Gibson’s pygmy sundew</w:t>
      </w:r>
      <w:r>
        <w:t>.</w:t>
      </w:r>
    </w:p>
    <w:p w14:paraId="4BECB1C3" w14:textId="47E12F60" w:rsidR="00D47F8E" w:rsidRDefault="00D47F8E" w:rsidP="00D47F8E">
      <w:pPr>
        <w:pStyle w:val="ListBullet2"/>
      </w:pPr>
      <w:r>
        <w:t xml:space="preserve">Avoid planned burns in all </w:t>
      </w:r>
      <w:proofErr w:type="gramStart"/>
      <w:r>
        <w:t>habitat</w:t>
      </w:r>
      <w:proofErr w:type="gramEnd"/>
      <w:r>
        <w:t xml:space="preserve"> until the fire-response and </w:t>
      </w:r>
      <w:r w:rsidR="007C1EA1">
        <w:t xml:space="preserve">the </w:t>
      </w:r>
      <w:r>
        <w:t xml:space="preserve">minimal fire-interval period of </w:t>
      </w:r>
      <w:r w:rsidR="00EE0242" w:rsidRPr="008C3AFC">
        <w:t>Gibson’s pygmy sundew</w:t>
      </w:r>
      <w:r w:rsidR="00EE0242" w:rsidRPr="7F2EBA7F" w:rsidDel="00A66C80">
        <w:rPr>
          <w:i/>
          <w:iCs/>
        </w:rPr>
        <w:t xml:space="preserve"> </w:t>
      </w:r>
      <w:r w:rsidR="4A49D63B">
        <w:t>are</w:t>
      </w:r>
      <w:r>
        <w:t xml:space="preserve"> better understood, </w:t>
      </w:r>
    </w:p>
    <w:p w14:paraId="2309C31A" w14:textId="77777777" w:rsidR="00D47F8E" w:rsidRDefault="00D47F8E" w:rsidP="00D47F8E">
      <w:pPr>
        <w:pStyle w:val="ListBullet2"/>
      </w:pPr>
      <w:r>
        <w:t>Take the likelihood of increasingly frequent bushfires into account when developing prescribed burning programs, to avoid excessive, frequent burning of any localities.</w:t>
      </w:r>
    </w:p>
    <w:p w14:paraId="7ADCC83D" w14:textId="4005306A" w:rsidR="3D9DC386" w:rsidRDefault="3D9DC386" w:rsidP="6F4DE664">
      <w:pPr>
        <w:pStyle w:val="ListBullet2"/>
      </w:pPr>
      <w:r w:rsidRPr="6F4DE664">
        <w:rPr>
          <w:rFonts w:eastAsia="Calibri"/>
        </w:rPr>
        <w:t xml:space="preserve">Ensure that when a prescribed burn has been implemented </w:t>
      </w:r>
      <w:r w:rsidR="00960569" w:rsidRPr="6F4DE664">
        <w:rPr>
          <w:rFonts w:eastAsia="Calibri"/>
        </w:rPr>
        <w:t>that wildfire</w:t>
      </w:r>
      <w:r w:rsidR="00960569">
        <w:rPr>
          <w:rFonts w:eastAsia="Calibri"/>
        </w:rPr>
        <w:t xml:space="preserve">s </w:t>
      </w:r>
      <w:r w:rsidRPr="6F4DE664">
        <w:rPr>
          <w:rFonts w:eastAsia="Calibri"/>
        </w:rPr>
        <w:t>are managed</w:t>
      </w:r>
      <w:r w:rsidR="00960569">
        <w:rPr>
          <w:rFonts w:eastAsia="Calibri"/>
        </w:rPr>
        <w:t xml:space="preserve"> to protect subpopulations</w:t>
      </w:r>
      <w:r w:rsidRPr="6F4DE664">
        <w:rPr>
          <w:rFonts w:eastAsia="Calibri"/>
        </w:rPr>
        <w:t xml:space="preserve"> and </w:t>
      </w:r>
      <w:r w:rsidR="00960569">
        <w:rPr>
          <w:rFonts w:eastAsia="Calibri"/>
        </w:rPr>
        <w:t xml:space="preserve">reduce the risk of subsequent burn </w:t>
      </w:r>
      <w:r w:rsidRPr="6F4DE664">
        <w:rPr>
          <w:rFonts w:eastAsia="Calibri"/>
        </w:rPr>
        <w:t xml:space="preserve">until the elapse of a full-term recovery of the </w:t>
      </w:r>
      <w:proofErr w:type="gramStart"/>
      <w:r w:rsidRPr="6F4DE664">
        <w:rPr>
          <w:rFonts w:eastAsia="Calibri"/>
        </w:rPr>
        <w:t xml:space="preserve">species </w:t>
      </w:r>
      <w:r w:rsidR="000F10C3">
        <w:rPr>
          <w:rFonts w:eastAsia="Calibri"/>
        </w:rPr>
        <w:t>,</w:t>
      </w:r>
      <w:proofErr w:type="gramEnd"/>
    </w:p>
    <w:p w14:paraId="488E7072" w14:textId="77777777" w:rsidR="00D47F8E" w:rsidRDefault="00D47F8E" w:rsidP="00D47F8E">
      <w:pPr>
        <w:pStyle w:val="ListBullet2"/>
      </w:pPr>
      <w:r>
        <w:t>Provide maps of known occurrences to local and State Rural Fire Services and consult with them when planning for prescribed burns is being undertaken.</w:t>
      </w:r>
    </w:p>
    <w:p w14:paraId="1B7CA181" w14:textId="77777777" w:rsidR="00D47F8E" w:rsidRDefault="00D47F8E" w:rsidP="00D47F8E">
      <w:pPr>
        <w:pStyle w:val="ListBullet"/>
      </w:pPr>
      <w:r>
        <w:t>Identify current and future habitat likely to remain or become suitable habitat due to climate change and ensure impacts of other threats to this habitat are minimised.</w:t>
      </w:r>
      <w:bookmarkEnd w:id="12"/>
    </w:p>
    <w:p w14:paraId="052C67BF" w14:textId="6EDA67DB" w:rsidR="007C1EA1" w:rsidRPr="0030313D" w:rsidRDefault="00D47F8E" w:rsidP="007C1EA1">
      <w:pPr>
        <w:pStyle w:val="ListBullet"/>
      </w:pPr>
      <w:r w:rsidRPr="15C836C4">
        <w:rPr>
          <w:rFonts w:eastAsia="Calibri"/>
        </w:rPr>
        <w:t xml:space="preserve">Spread the risk to the species associated with climate change and fire by establishing multiple translocated populations in suitable habitat.  </w:t>
      </w:r>
    </w:p>
    <w:p w14:paraId="64EF5115" w14:textId="6260C81F" w:rsidR="002B6A3F" w:rsidRDefault="002B6A3F" w:rsidP="00A60CB6">
      <w:pPr>
        <w:pStyle w:val="Heading4"/>
        <w:ind w:left="964" w:hanging="964"/>
      </w:pPr>
      <w:r w:rsidRPr="00921F7C">
        <w:t>Invasive species</w:t>
      </w:r>
    </w:p>
    <w:p w14:paraId="73293077" w14:textId="35EA2F32" w:rsidR="007C1EA1" w:rsidRPr="00EE4E28" w:rsidRDefault="007C1EA1" w:rsidP="007C1EA1">
      <w:pPr>
        <w:pStyle w:val="ListBullet"/>
      </w:pPr>
      <w:r w:rsidRPr="00014F11">
        <w:t>I</w:t>
      </w:r>
      <w:r w:rsidR="00336CA8">
        <w:t xml:space="preserve">f weeds become a threat to </w:t>
      </w:r>
      <w:r w:rsidR="004877FF">
        <w:t>subpopulations</w:t>
      </w:r>
      <w:r w:rsidR="00336CA8">
        <w:t xml:space="preserve"> in the future, i</w:t>
      </w:r>
      <w:r w:rsidRPr="00014F11">
        <w:t>mplem</w:t>
      </w:r>
      <w:r w:rsidRPr="00E14664">
        <w:t xml:space="preserve">ent weed management actions in consultation with land managers and community groups, using appropriate techniques to minimise the effect of herbicide on native vegetation, according to the Australian </w:t>
      </w:r>
      <w:r>
        <w:t>W</w:t>
      </w:r>
      <w:r w:rsidRPr="00E14664">
        <w:t xml:space="preserve">eeds </w:t>
      </w:r>
      <w:r>
        <w:t>S</w:t>
      </w:r>
      <w:r w:rsidRPr="00E14664">
        <w:t xml:space="preserve">trategy 2017-2027 </w:t>
      </w:r>
      <w:r w:rsidRPr="00E14664">
        <w:rPr>
          <w:noProof/>
        </w:rPr>
        <w:t>(IPAC 2016)</w:t>
      </w:r>
      <w:r w:rsidRPr="00E14664">
        <w:t>.</w:t>
      </w:r>
      <w:r>
        <w:t xml:space="preserve"> </w:t>
      </w:r>
      <w:r w:rsidRPr="000A55F5">
        <w:t>Consider the possible disturbance/overspray threats ass</w:t>
      </w:r>
      <w:r>
        <w:t xml:space="preserve">ociated with the control method. </w:t>
      </w:r>
    </w:p>
    <w:p w14:paraId="3DA22786" w14:textId="77777777" w:rsidR="007C1EA1" w:rsidRDefault="007C1EA1" w:rsidP="007C1EA1">
      <w:pPr>
        <w:pStyle w:val="Heading4"/>
        <w:ind w:left="964" w:hanging="964"/>
      </w:pPr>
      <w:r>
        <w:lastRenderedPageBreak/>
        <w:t>Ex-situ recovery action</w:t>
      </w:r>
    </w:p>
    <w:p w14:paraId="10D311F4" w14:textId="395A5E81" w:rsidR="007C1EA1" w:rsidRDefault="007C1EA1" w:rsidP="007C1EA1">
      <w:pPr>
        <w:pStyle w:val="ListBullet"/>
      </w:pPr>
      <w:r>
        <w:t xml:space="preserve">To manage the risk of losing genetic diversity, </w:t>
      </w:r>
      <w:r>
        <w:rPr>
          <w:color w:val="323130"/>
          <w:shd w:val="clear" w:color="auto" w:fill="FFFFFF"/>
        </w:rPr>
        <w:t xml:space="preserve">collect and store </w:t>
      </w:r>
      <w:proofErr w:type="gramStart"/>
      <w:r>
        <w:rPr>
          <w:color w:val="323130"/>
          <w:shd w:val="clear" w:color="auto" w:fill="FFFFFF"/>
        </w:rPr>
        <w:t>sufficient quantities of</w:t>
      </w:r>
      <w:proofErr w:type="gramEnd"/>
      <w:r>
        <w:rPr>
          <w:color w:val="323130"/>
          <w:shd w:val="clear" w:color="auto" w:fill="FFFFFF"/>
        </w:rPr>
        <w:t xml:space="preserve"> seed from all known subpopulations in long-term storage to preserve genetic material, in accordance with the Plant Germplasm Conservation Guidelines (Martyn </w:t>
      </w:r>
      <w:proofErr w:type="spellStart"/>
      <w:r>
        <w:rPr>
          <w:color w:val="323130"/>
          <w:shd w:val="clear" w:color="auto" w:fill="FFFFFF"/>
        </w:rPr>
        <w:t>Yenson</w:t>
      </w:r>
      <w:proofErr w:type="spellEnd"/>
      <w:r>
        <w:rPr>
          <w:color w:val="323130"/>
          <w:shd w:val="clear" w:color="auto" w:fill="FFFFFF"/>
        </w:rPr>
        <w:t xml:space="preserve"> et al. 2021). D</w:t>
      </w:r>
      <w:r>
        <w:t xml:space="preserve">etermine the viability of stored seed. </w:t>
      </w:r>
    </w:p>
    <w:p w14:paraId="0C64820E" w14:textId="733B2374" w:rsidR="007C1EA1" w:rsidRDefault="007C1EA1" w:rsidP="007C1EA1">
      <w:pPr>
        <w:pStyle w:val="ListBullet"/>
      </w:pPr>
      <w:r>
        <w:t>Establish plants in cultivation in appropriate institutions such as Botanic Gardens. Obtaining plants may be a particularly important ex situ resource given the species produces</w:t>
      </w:r>
      <w:r w:rsidR="35822B6B">
        <w:t xml:space="preserve"> abundant and highly fecund</w:t>
      </w:r>
      <w:r>
        <w:t xml:space="preserve"> </w:t>
      </w:r>
      <w:proofErr w:type="spellStart"/>
      <w:r>
        <w:t>gemmae</w:t>
      </w:r>
      <w:proofErr w:type="spellEnd"/>
      <w:r>
        <w:t xml:space="preserve">. </w:t>
      </w:r>
    </w:p>
    <w:p w14:paraId="13449EC3" w14:textId="77777777" w:rsidR="002B6A3F" w:rsidRDefault="002B6A3F" w:rsidP="009E7A91">
      <w:pPr>
        <w:pStyle w:val="Heading3"/>
        <w:ind w:left="964" w:hanging="964"/>
      </w:pPr>
      <w:r>
        <w:t>Stakeholder engagement/community engagement</w:t>
      </w:r>
    </w:p>
    <w:p w14:paraId="284448E2" w14:textId="51383ABC" w:rsidR="00D32F0B" w:rsidRPr="001A6B20" w:rsidRDefault="00D32F0B" w:rsidP="00D32F0B">
      <w:pPr>
        <w:pStyle w:val="ListBullet"/>
      </w:pPr>
      <w:r>
        <w:rPr>
          <w:color w:val="000000" w:themeColor="text1"/>
        </w:rPr>
        <w:t xml:space="preserve">Engage with </w:t>
      </w:r>
      <w:r w:rsidRPr="15C836C4">
        <w:rPr>
          <w:color w:val="000000" w:themeColor="text1"/>
        </w:rPr>
        <w:t xml:space="preserve">Indigenous </w:t>
      </w:r>
      <w:r>
        <w:rPr>
          <w:color w:val="000000" w:themeColor="text1"/>
        </w:rPr>
        <w:t>Australians</w:t>
      </w:r>
      <w:r w:rsidRPr="15C836C4">
        <w:rPr>
          <w:color w:val="000000" w:themeColor="text1"/>
        </w:rPr>
        <w:t xml:space="preserve"> to identify Indigenous management responsibilities and cultural connections to </w:t>
      </w:r>
      <w:r w:rsidR="00975A22" w:rsidRPr="008C3AFC">
        <w:t>Gibson’s pygmy sundew</w:t>
      </w:r>
      <w:r w:rsidRPr="15C836C4">
        <w:rPr>
          <w:color w:val="000000" w:themeColor="text1"/>
        </w:rPr>
        <w:t xml:space="preserve">. Identify and encourage collaboration opportunities and awareness of this </w:t>
      </w:r>
      <w:r>
        <w:rPr>
          <w:color w:val="000000" w:themeColor="text1"/>
        </w:rPr>
        <w:t>taxon</w:t>
      </w:r>
      <w:r w:rsidRPr="15C836C4">
        <w:rPr>
          <w:color w:val="000000" w:themeColor="text1"/>
        </w:rPr>
        <w:t>.</w:t>
      </w:r>
    </w:p>
    <w:p w14:paraId="57A6CB8D" w14:textId="7B8CCA1B" w:rsidR="00D32F0B" w:rsidRPr="00D32F0B" w:rsidRDefault="00D32F0B" w:rsidP="00D32F0B">
      <w:pPr>
        <w:pStyle w:val="ListBullet"/>
      </w:pPr>
      <w:r>
        <w:rPr>
          <w:color w:val="000000" w:themeColor="text1"/>
        </w:rPr>
        <w:t>Support interested community groups to carry out conservation activities for the taxon, including weed control and citizen science activities</w:t>
      </w:r>
      <w:r w:rsidR="00960569">
        <w:rPr>
          <w:color w:val="000000" w:themeColor="text1"/>
        </w:rPr>
        <w:t xml:space="preserve">, noting that the location of the subpopulations </w:t>
      </w:r>
      <w:proofErr w:type="gramStart"/>
      <w:r w:rsidR="00960569">
        <w:rPr>
          <w:color w:val="000000" w:themeColor="text1"/>
        </w:rPr>
        <w:t>are</w:t>
      </w:r>
      <w:proofErr w:type="gramEnd"/>
      <w:r w:rsidR="00960569">
        <w:rPr>
          <w:color w:val="000000" w:themeColor="text1"/>
        </w:rPr>
        <w:t xml:space="preserve"> to be kept confidential in the broader community</w:t>
      </w:r>
      <w:r>
        <w:rPr>
          <w:color w:val="000000" w:themeColor="text1"/>
        </w:rPr>
        <w:t>.</w:t>
      </w:r>
    </w:p>
    <w:p w14:paraId="406FC3DA" w14:textId="72A93B6F" w:rsidR="00D32F0B" w:rsidRPr="000A27CB" w:rsidRDefault="00D32F0B" w:rsidP="00D32F0B">
      <w:pPr>
        <w:pStyle w:val="ListBullet"/>
      </w:pPr>
      <w:r w:rsidRPr="15C836C4">
        <w:rPr>
          <w:color w:val="000000" w:themeColor="text1"/>
        </w:rPr>
        <w:t>Engage with researchers prior to conducting surveys and develop</w:t>
      </w:r>
      <w:r>
        <w:rPr>
          <w:color w:val="000000" w:themeColor="text1"/>
        </w:rPr>
        <w:t>ing the</w:t>
      </w:r>
      <w:r w:rsidRPr="15C836C4">
        <w:rPr>
          <w:color w:val="000000" w:themeColor="text1"/>
        </w:rPr>
        <w:t xml:space="preserve"> monitoring program</w:t>
      </w:r>
      <w:r>
        <w:rPr>
          <w:color w:val="000000" w:themeColor="text1"/>
        </w:rPr>
        <w:t>,</w:t>
      </w:r>
      <w:r w:rsidRPr="15C836C4">
        <w:rPr>
          <w:color w:val="000000" w:themeColor="text1"/>
        </w:rPr>
        <w:t xml:space="preserve"> to obtain the most up-to-date advice on the </w:t>
      </w:r>
      <w:r>
        <w:rPr>
          <w:color w:val="000000" w:themeColor="text1"/>
        </w:rPr>
        <w:t>taxon</w:t>
      </w:r>
      <w:r w:rsidRPr="15C836C4">
        <w:rPr>
          <w:color w:val="000000" w:themeColor="text1"/>
        </w:rPr>
        <w:t xml:space="preserve">. </w:t>
      </w:r>
    </w:p>
    <w:p w14:paraId="6F234A8A" w14:textId="7C6D2B23" w:rsidR="002B6A3F" w:rsidRDefault="002B6A3F" w:rsidP="00D32F0B">
      <w:pPr>
        <w:pStyle w:val="Heading3"/>
        <w:ind w:left="964" w:hanging="964"/>
      </w:pPr>
      <w:r>
        <w:t xml:space="preserve">Survey and </w:t>
      </w:r>
      <w:r w:rsidR="009F08D5">
        <w:t>m</w:t>
      </w:r>
      <w:r>
        <w:t>onitoring priorities</w:t>
      </w:r>
    </w:p>
    <w:p w14:paraId="058AA1A7" w14:textId="77777777" w:rsidR="00E55FEF" w:rsidRDefault="00E55FEF" w:rsidP="00E55FEF">
      <w:pPr>
        <w:pStyle w:val="ListBullet"/>
      </w:pPr>
      <w:bookmarkStart w:id="13" w:name="_Hlk57709716"/>
      <w:r>
        <w:t>Establish and maintain a monitoring program to:</w:t>
      </w:r>
    </w:p>
    <w:p w14:paraId="2771DE81" w14:textId="66B9A673" w:rsidR="007E096F" w:rsidRDefault="007E096F" w:rsidP="00E55FEF">
      <w:pPr>
        <w:pStyle w:val="ListBullet2"/>
      </w:pPr>
      <w:r>
        <w:t>locate new subpopulations in similar habitat within SRNP,</w:t>
      </w:r>
    </w:p>
    <w:p w14:paraId="32682A08" w14:textId="2A62B2CB" w:rsidR="00E55FEF" w:rsidRDefault="00E55FEF" w:rsidP="00E55FEF">
      <w:pPr>
        <w:pStyle w:val="ListBullet2"/>
      </w:pPr>
      <w:r>
        <w:t>determine population size and trends, particularly seedling survival,</w:t>
      </w:r>
    </w:p>
    <w:p w14:paraId="61214EBE" w14:textId="77777777" w:rsidR="00E55FEF" w:rsidRDefault="00E55FEF" w:rsidP="00E55FEF">
      <w:pPr>
        <w:pStyle w:val="ListBullet2"/>
      </w:pPr>
      <w:r>
        <w:t>determine habitat conditions, particularly the health of individuals in unburnt habitat,</w:t>
      </w:r>
    </w:p>
    <w:p w14:paraId="55D6C70F" w14:textId="3A70B560" w:rsidR="00E55FEF" w:rsidRDefault="00E55FEF" w:rsidP="00E55FEF">
      <w:pPr>
        <w:pStyle w:val="ListBullet2"/>
      </w:pPr>
      <w:r>
        <w:t xml:space="preserve">assess threats and their impacts (weeds, recreational damage, etc.), including the effect of fire on the </w:t>
      </w:r>
      <w:proofErr w:type="gramStart"/>
      <w:r>
        <w:t>life-cycle</w:t>
      </w:r>
      <w:proofErr w:type="gramEnd"/>
      <w:r>
        <w:t xml:space="preserve"> on the species,</w:t>
      </w:r>
    </w:p>
    <w:p w14:paraId="2B9F63D7" w14:textId="19B7F6EB" w:rsidR="00E55FEF" w:rsidRDefault="00E55FEF" w:rsidP="00E55FEF">
      <w:pPr>
        <w:pStyle w:val="ListBullet2"/>
      </w:pPr>
      <w:r>
        <w:t>document recruitment, pollination activity and seed production, and</w:t>
      </w:r>
    </w:p>
    <w:p w14:paraId="1CC5FD55" w14:textId="77777777" w:rsidR="00E55FEF" w:rsidRDefault="00E55FEF" w:rsidP="00E55FEF">
      <w:pPr>
        <w:pStyle w:val="ListBullet2"/>
      </w:pPr>
      <w:r>
        <w:t xml:space="preserve">monitor the </w:t>
      </w:r>
      <w:r w:rsidRPr="00B53EDB">
        <w:t>effectiveness of management actions and</w:t>
      </w:r>
      <w:r>
        <w:t xml:space="preserve"> the need to adapt them, if necessary.</w:t>
      </w:r>
    </w:p>
    <w:bookmarkEnd w:id="13"/>
    <w:p w14:paraId="2FEC3CAA" w14:textId="77777777" w:rsidR="002B6A3F" w:rsidRDefault="002B6A3F" w:rsidP="009E7A91">
      <w:pPr>
        <w:pStyle w:val="Heading3"/>
        <w:ind w:left="964" w:hanging="964"/>
      </w:pPr>
      <w:r>
        <w:t xml:space="preserve">Information and </w:t>
      </w:r>
      <w:r w:rsidR="009F08D5">
        <w:t>r</w:t>
      </w:r>
      <w:r>
        <w:t>esearch priorities</w:t>
      </w:r>
    </w:p>
    <w:p w14:paraId="08ACB5AA" w14:textId="7B554DCF" w:rsidR="00E55FEF" w:rsidRDefault="00E55FEF" w:rsidP="007E7C83">
      <w:pPr>
        <w:pStyle w:val="ListBullet"/>
        <w:numPr>
          <w:ilvl w:val="0"/>
          <w:numId w:val="16"/>
        </w:numPr>
      </w:pPr>
      <w:r>
        <w:t>Undertake genetic research to:</w:t>
      </w:r>
    </w:p>
    <w:p w14:paraId="64C20143" w14:textId="6E4266CB" w:rsidR="00E55FEF" w:rsidRDefault="00E55FEF" w:rsidP="00E55FEF">
      <w:pPr>
        <w:pStyle w:val="ListBullet2"/>
      </w:pPr>
      <w:r>
        <w:t>create a resource for understanding the genetic ability for adaptive change, and</w:t>
      </w:r>
      <w:r w:rsidR="4C30C7B2">
        <w:t xml:space="preserve"> </w:t>
      </w:r>
    </w:p>
    <w:p w14:paraId="01B764A0" w14:textId="4C31CE65" w:rsidR="00E55FEF" w:rsidRPr="004115B4" w:rsidRDefault="00E55FEF" w:rsidP="00E55FEF">
      <w:pPr>
        <w:pStyle w:val="ListBullet2"/>
      </w:pPr>
      <w:r>
        <w:t>understand the taxon’s</w:t>
      </w:r>
      <w:r w:rsidR="00E40174">
        <w:t xml:space="preserve"> genetic diversity </w:t>
      </w:r>
      <w:r>
        <w:t>and minimum viable population size.</w:t>
      </w:r>
    </w:p>
    <w:p w14:paraId="739BF635" w14:textId="3E1077D9" w:rsidR="00E55FEF" w:rsidRPr="00853ED4" w:rsidRDefault="00E55FEF" w:rsidP="007E7C83">
      <w:pPr>
        <w:pStyle w:val="ListBullet"/>
        <w:numPr>
          <w:ilvl w:val="0"/>
          <w:numId w:val="16"/>
        </w:numPr>
      </w:pPr>
      <w:bookmarkStart w:id="14" w:name="_Hlk57709879"/>
      <w:r>
        <w:t>Undertake research into the taxon’s fire ecology, including seedling recruitment and survival post-fire</w:t>
      </w:r>
      <w:proofErr w:type="gramStart"/>
      <w:r>
        <w:t xml:space="preserve">, </w:t>
      </w:r>
      <w:r w:rsidR="006A70CA">
        <w:t>,</w:t>
      </w:r>
      <w:proofErr w:type="gramEnd"/>
      <w:r w:rsidR="006A70CA">
        <w:t xml:space="preserve"> </w:t>
      </w:r>
      <w:r>
        <w:t>and the interval required to allow</w:t>
      </w:r>
      <w:r w:rsidRPr="15C836C4">
        <w:rPr>
          <w:color w:val="000000" w:themeColor="text1"/>
        </w:rPr>
        <w:t xml:space="preserve"> plants to reach reproductive maturity</w:t>
      </w:r>
      <w:r w:rsidR="006A70CA">
        <w:rPr>
          <w:color w:val="000000" w:themeColor="text1"/>
        </w:rPr>
        <w:t xml:space="preserve"> and produce soil stored seed</w:t>
      </w:r>
      <w:r>
        <w:rPr>
          <w:color w:val="000000" w:themeColor="text1"/>
        </w:rPr>
        <w:t>.</w:t>
      </w:r>
      <w:r w:rsidRPr="15C836C4">
        <w:rPr>
          <w:color w:val="000000" w:themeColor="text1"/>
        </w:rPr>
        <w:t xml:space="preserve"> </w:t>
      </w:r>
    </w:p>
    <w:p w14:paraId="0297B87D" w14:textId="74EBC24F" w:rsidR="00E55FEF" w:rsidRPr="00C22B48" w:rsidRDefault="00E55FEF" w:rsidP="579510DB">
      <w:pPr>
        <w:pStyle w:val="ListBullet"/>
        <w:numPr>
          <w:ilvl w:val="0"/>
          <w:numId w:val="16"/>
        </w:numPr>
      </w:pPr>
      <w:r w:rsidRPr="579510DB">
        <w:rPr>
          <w:color w:val="000000" w:themeColor="text1"/>
        </w:rPr>
        <w:t xml:space="preserve">Investigate </w:t>
      </w:r>
      <w:r w:rsidR="00D115D2" w:rsidRPr="579510DB">
        <w:rPr>
          <w:color w:val="000000" w:themeColor="text1"/>
        </w:rPr>
        <w:t xml:space="preserve">potential threats to the species, including but not limited to, </w:t>
      </w:r>
      <w:r w:rsidRPr="579510DB">
        <w:rPr>
          <w:color w:val="000000" w:themeColor="text1"/>
        </w:rPr>
        <w:t>weeds</w:t>
      </w:r>
      <w:r w:rsidR="00B33B6B">
        <w:rPr>
          <w:color w:val="000000" w:themeColor="text1"/>
        </w:rPr>
        <w:t xml:space="preserve">, </w:t>
      </w:r>
      <w:r w:rsidR="00D115D2" w:rsidRPr="579510DB">
        <w:rPr>
          <w:color w:val="000000" w:themeColor="text1"/>
        </w:rPr>
        <w:t>recreational use</w:t>
      </w:r>
      <w:r w:rsidR="00F95104">
        <w:rPr>
          <w:color w:val="000000" w:themeColor="text1"/>
        </w:rPr>
        <w:t>,</w:t>
      </w:r>
      <w:r w:rsidR="00B33B6B">
        <w:rPr>
          <w:color w:val="000000" w:themeColor="text1"/>
        </w:rPr>
        <w:t xml:space="preserve"> and </w:t>
      </w:r>
      <w:r w:rsidR="00CD5823">
        <w:rPr>
          <w:color w:val="000000" w:themeColor="text1"/>
        </w:rPr>
        <w:t xml:space="preserve">habitat transformation </w:t>
      </w:r>
      <w:r w:rsidR="00F95104">
        <w:rPr>
          <w:color w:val="000000" w:themeColor="text1"/>
        </w:rPr>
        <w:t xml:space="preserve">and fragmentation </w:t>
      </w:r>
      <w:r w:rsidR="00CD5823">
        <w:rPr>
          <w:color w:val="000000" w:themeColor="text1"/>
        </w:rPr>
        <w:t xml:space="preserve">from </w:t>
      </w:r>
      <w:r w:rsidR="00CD5823" w:rsidRPr="00853ED4">
        <w:rPr>
          <w:i/>
          <w:iCs/>
          <w:color w:val="000000" w:themeColor="text1"/>
        </w:rPr>
        <w:t xml:space="preserve">P. </w:t>
      </w:r>
      <w:proofErr w:type="spellStart"/>
      <w:r w:rsidR="00CD5823" w:rsidRPr="00853ED4">
        <w:rPr>
          <w:i/>
          <w:iCs/>
          <w:color w:val="000000" w:themeColor="text1"/>
        </w:rPr>
        <w:t>cinnamomi</w:t>
      </w:r>
      <w:proofErr w:type="spellEnd"/>
      <w:r w:rsidR="00CD5823">
        <w:rPr>
          <w:color w:val="000000" w:themeColor="text1"/>
        </w:rPr>
        <w:t xml:space="preserve"> infestation</w:t>
      </w:r>
      <w:r w:rsidR="00D115D2" w:rsidRPr="579510DB">
        <w:rPr>
          <w:color w:val="000000" w:themeColor="text1"/>
        </w:rPr>
        <w:t>.</w:t>
      </w:r>
    </w:p>
    <w:p w14:paraId="74CE19A9" w14:textId="138A412B" w:rsidR="00E55FEF" w:rsidRDefault="00E55FEF" w:rsidP="007E7C83">
      <w:pPr>
        <w:pStyle w:val="ListBullet2"/>
        <w:numPr>
          <w:ilvl w:val="0"/>
          <w:numId w:val="16"/>
        </w:numPr>
        <w:ind w:left="357" w:hanging="357"/>
        <w:contextualSpacing w:val="0"/>
      </w:pPr>
      <w:r>
        <w:t xml:space="preserve">Undertake research into the taxon’s reproductive ecology, including reproductive strategies, seedling recruitment, </w:t>
      </w:r>
      <w:r w:rsidR="006A17AA">
        <w:t>pollinators and their fidelity to the species</w:t>
      </w:r>
      <w:r w:rsidR="006A6BFC">
        <w:t xml:space="preserve"> </w:t>
      </w:r>
      <w:r>
        <w:t>fecundity, and seed germination requirements</w:t>
      </w:r>
      <w:r w:rsidR="006A70CA">
        <w:t xml:space="preserve"> (e.g.</w:t>
      </w:r>
      <w:r w:rsidR="00FD0953">
        <w:t>,</w:t>
      </w:r>
      <w:r w:rsidR="006A70CA">
        <w:t xml:space="preserve"> moisture conditions required for germination)</w:t>
      </w:r>
      <w:r>
        <w:t xml:space="preserve">. Improve </w:t>
      </w:r>
      <w:r>
        <w:lastRenderedPageBreak/>
        <w:t xml:space="preserve">understanding of the impacts of climate change on population viability, including the impacts of increased bushfire frequency and </w:t>
      </w:r>
      <w:r w:rsidR="00E40174">
        <w:t>reduction</w:t>
      </w:r>
      <w:r>
        <w:t xml:space="preserve"> in rainfall.</w:t>
      </w:r>
    </w:p>
    <w:p w14:paraId="4A84A3EF" w14:textId="29E3ECB3" w:rsidR="00C7670C" w:rsidRDefault="00E55FEF" w:rsidP="007E7C83">
      <w:pPr>
        <w:pStyle w:val="ListBullet2"/>
        <w:numPr>
          <w:ilvl w:val="0"/>
          <w:numId w:val="16"/>
        </w:numPr>
      </w:pPr>
      <w:r>
        <w:t>Identify priority sites for monitoring</w:t>
      </w:r>
      <w:r w:rsidR="00C7670C">
        <w:t xml:space="preserve"> and for </w:t>
      </w:r>
      <w:r w:rsidR="00853ED4">
        <w:t xml:space="preserve">future </w:t>
      </w:r>
      <w:r w:rsidR="00C7670C">
        <w:t>translocations</w:t>
      </w:r>
      <w:r>
        <w:t>.</w:t>
      </w:r>
    </w:p>
    <w:p w14:paraId="21FD2BF5" w14:textId="77777777" w:rsidR="00853ED4" w:rsidRPr="00E72132" w:rsidRDefault="00853ED4" w:rsidP="00853ED4">
      <w:pPr>
        <w:pStyle w:val="ListParagraph"/>
        <w:numPr>
          <w:ilvl w:val="0"/>
          <w:numId w:val="16"/>
        </w:numPr>
        <w:rPr>
          <w:color w:val="000000"/>
        </w:rPr>
      </w:pPr>
      <w:r w:rsidRPr="00E72132">
        <w:rPr>
          <w:color w:val="000000"/>
        </w:rPr>
        <w:t xml:space="preserve">Investigate new methods for the effective control of </w:t>
      </w:r>
      <w:r w:rsidRPr="00E72132">
        <w:rPr>
          <w:i/>
          <w:iCs/>
          <w:color w:val="000000"/>
        </w:rPr>
        <w:t xml:space="preserve">P. </w:t>
      </w:r>
      <w:proofErr w:type="spellStart"/>
      <w:r w:rsidRPr="00E72132">
        <w:rPr>
          <w:i/>
          <w:iCs/>
          <w:color w:val="000000"/>
        </w:rPr>
        <w:t>cinnamomi</w:t>
      </w:r>
      <w:proofErr w:type="spellEnd"/>
      <w:r w:rsidRPr="00E72132">
        <w:rPr>
          <w:color w:val="000000"/>
        </w:rPr>
        <w:t xml:space="preserve"> and treatment of the disease it causes, </w:t>
      </w:r>
      <w:proofErr w:type="gramStart"/>
      <w:r w:rsidRPr="00E72132">
        <w:rPr>
          <w:color w:val="000000"/>
        </w:rPr>
        <w:t>in order to</w:t>
      </w:r>
      <w:proofErr w:type="gramEnd"/>
      <w:r w:rsidRPr="00E72132">
        <w:rPr>
          <w:color w:val="000000"/>
        </w:rPr>
        <w:t xml:space="preserve"> reduce potential off-target impacts caused by the application of phosphite. </w:t>
      </w:r>
    </w:p>
    <w:p w14:paraId="79EFA611" w14:textId="232BB1C1" w:rsidR="00B61F9B" w:rsidRDefault="00B61F9B" w:rsidP="007E7C83">
      <w:pPr>
        <w:pStyle w:val="ListBullet2"/>
        <w:numPr>
          <w:ilvl w:val="0"/>
          <w:numId w:val="16"/>
        </w:numPr>
      </w:pPr>
      <w:r>
        <w:t xml:space="preserve">Undertake research </w:t>
      </w:r>
      <w:r w:rsidR="00EE0250">
        <w:t>on the</w:t>
      </w:r>
      <w:r w:rsidR="00CD34FD">
        <w:t xml:space="preserve"> most appropriate</w:t>
      </w:r>
      <w:r w:rsidR="00EE0250">
        <w:t xml:space="preserve"> method for seed collection and </w:t>
      </w:r>
      <w:r w:rsidR="006465D3">
        <w:t xml:space="preserve">determine </w:t>
      </w:r>
      <w:r w:rsidR="00CD34FD">
        <w:t>conditions</w:t>
      </w:r>
      <w:r w:rsidR="006D0472">
        <w:t xml:space="preserve"> for </w:t>
      </w:r>
      <w:r w:rsidR="006465D3">
        <w:t xml:space="preserve">seed storage that maximises </w:t>
      </w:r>
      <w:r w:rsidR="00480BED">
        <w:t>viability</w:t>
      </w:r>
      <w:r w:rsidR="00E66B07">
        <w:t xml:space="preserve"> of the seed.</w:t>
      </w:r>
    </w:p>
    <w:bookmarkEnd w:id="14"/>
    <w:p w14:paraId="59905F0D" w14:textId="77777777" w:rsidR="002B6A3F" w:rsidRDefault="002B6A3F" w:rsidP="00387E7C">
      <w:pPr>
        <w:pStyle w:val="Heading3"/>
        <w:ind w:left="964" w:hanging="964"/>
      </w:pPr>
      <w:r>
        <w:t xml:space="preserve">Recovery </w:t>
      </w:r>
      <w:r w:rsidR="001E4765">
        <w:t>p</w:t>
      </w:r>
      <w:r>
        <w:t xml:space="preserve">lan </w:t>
      </w:r>
      <w:r w:rsidR="009F08D5">
        <w:t>d</w:t>
      </w:r>
      <w:r>
        <w:t>ecision</w:t>
      </w:r>
    </w:p>
    <w:p w14:paraId="4FEA85C7" w14:textId="7A2A6813" w:rsidR="00D115D2" w:rsidRDefault="00D115D2" w:rsidP="00D115D2">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p>
    <w:p w14:paraId="29A253D2" w14:textId="14C7CC05"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9"/>
      <w:bookmarkEnd w:id="10"/>
      <w:r w:rsidR="0012461E">
        <w:t>L</w:t>
      </w:r>
      <w:r>
        <w:t xml:space="preserve">isting </w:t>
      </w:r>
      <w:r w:rsidR="0012461E">
        <w:t>A</w:t>
      </w:r>
      <w:r>
        <w:t>ssessment references</w:t>
      </w:r>
    </w:p>
    <w:p w14:paraId="3E82C5BF" w14:textId="77777777" w:rsidR="006E7579" w:rsidRDefault="006E7579" w:rsidP="006E7579">
      <w:pPr>
        <w:pStyle w:val="Reference"/>
        <w:rPr>
          <w:rFonts w:asciiTheme="majorHAnsi" w:hAnsiTheme="majorHAnsi"/>
          <w:color w:val="000000" w:themeColor="text1"/>
          <w:lang w:val="en-US"/>
        </w:rPr>
      </w:pPr>
      <w:r w:rsidRPr="00E25A4E">
        <w:t xml:space="preserve">AIATSIS (Australian Institute of Aboriginal and Torres Strait Islander Studies) (1996) </w:t>
      </w:r>
      <w:r w:rsidRPr="00E25A4E">
        <w:rPr>
          <w:i/>
        </w:rPr>
        <w:t>The AIATSIS Map of Indigenous Australia</w:t>
      </w:r>
      <w:r>
        <w:t>. Viewed: 8 October</w:t>
      </w:r>
      <w:r w:rsidRPr="00E25A4E">
        <w:t xml:space="preserve"> 2021. Available at: </w:t>
      </w:r>
      <w:hyperlink r:id="rId28" w:history="1">
        <w:r w:rsidRPr="00896D06">
          <w:rPr>
            <w:rStyle w:val="Hyperlink"/>
          </w:rPr>
          <w:t>https://aiatsis.gov.au/explore/map-indigenous-australia</w:t>
        </w:r>
      </w:hyperlink>
      <w:r w:rsidRPr="00896D06">
        <w:t>.</w:t>
      </w:r>
    </w:p>
    <w:p w14:paraId="48903AE4" w14:textId="2A876106" w:rsidR="007C77CC" w:rsidRPr="00FA12DC" w:rsidRDefault="00FA12DC" w:rsidP="00FA12DC">
      <w:pPr>
        <w:ind w:left="709" w:hanging="709"/>
        <w:rPr>
          <w:rFonts w:asciiTheme="majorHAnsi" w:hAnsiTheme="majorHAnsi"/>
          <w:color w:val="000000" w:themeColor="text1"/>
          <w:lang w:val="en-US"/>
        </w:rPr>
      </w:pPr>
      <w:r>
        <w:rPr>
          <w:rFonts w:asciiTheme="majorHAnsi" w:hAnsiTheme="majorHAnsi"/>
          <w:color w:val="000000" w:themeColor="text1"/>
          <w:lang w:val="en-US"/>
        </w:rPr>
        <w:t>Alan J &amp; Herford I (1999)</w:t>
      </w:r>
      <w:r w:rsidRPr="00292D74">
        <w:t xml:space="preserve"> </w:t>
      </w:r>
      <w:r w:rsidRPr="00292D74">
        <w:rPr>
          <w:rFonts w:asciiTheme="majorHAnsi" w:hAnsiTheme="majorHAnsi"/>
          <w:i/>
          <w:color w:val="000000" w:themeColor="text1"/>
          <w:lang w:val="en-US"/>
        </w:rPr>
        <w:t xml:space="preserve">Management Plan: Stirling Range National Park </w:t>
      </w:r>
      <w:proofErr w:type="gramStart"/>
      <w:r w:rsidRPr="00292D74">
        <w:rPr>
          <w:rFonts w:asciiTheme="majorHAnsi" w:hAnsiTheme="majorHAnsi"/>
          <w:i/>
          <w:color w:val="000000" w:themeColor="text1"/>
          <w:lang w:val="en-US"/>
        </w:rPr>
        <w:t>And</w:t>
      </w:r>
      <w:proofErr w:type="gramEnd"/>
      <w:r w:rsidRPr="00292D74">
        <w:rPr>
          <w:rFonts w:asciiTheme="majorHAnsi" w:hAnsiTheme="majorHAnsi"/>
          <w:i/>
          <w:color w:val="000000" w:themeColor="text1"/>
          <w:lang w:val="en-US"/>
        </w:rPr>
        <w:t xml:space="preserve"> </w:t>
      </w:r>
      <w:proofErr w:type="spellStart"/>
      <w:r w:rsidRPr="00292D74">
        <w:rPr>
          <w:rFonts w:asciiTheme="majorHAnsi" w:hAnsiTheme="majorHAnsi"/>
          <w:i/>
          <w:color w:val="000000" w:themeColor="text1"/>
          <w:lang w:val="en-US"/>
        </w:rPr>
        <w:t>Porongurup</w:t>
      </w:r>
      <w:proofErr w:type="spellEnd"/>
      <w:r w:rsidRPr="00292D74">
        <w:rPr>
          <w:rFonts w:asciiTheme="majorHAnsi" w:hAnsiTheme="majorHAnsi"/>
          <w:i/>
          <w:color w:val="000000" w:themeColor="text1"/>
          <w:lang w:val="en-US"/>
        </w:rPr>
        <w:t xml:space="preserve"> National Park, 1999-2009</w:t>
      </w:r>
      <w:r>
        <w:rPr>
          <w:rFonts w:asciiTheme="majorHAnsi" w:hAnsiTheme="majorHAnsi"/>
          <w:color w:val="000000" w:themeColor="text1"/>
          <w:lang w:val="en-US"/>
        </w:rPr>
        <w:t xml:space="preserve">. </w:t>
      </w:r>
      <w:r w:rsidRPr="00292D74">
        <w:rPr>
          <w:rFonts w:asciiTheme="majorHAnsi" w:hAnsiTheme="majorHAnsi"/>
          <w:color w:val="000000" w:themeColor="text1"/>
          <w:lang w:val="en-US"/>
        </w:rPr>
        <w:t>Department of C</w:t>
      </w:r>
      <w:r>
        <w:rPr>
          <w:rFonts w:asciiTheme="majorHAnsi" w:hAnsiTheme="majorHAnsi"/>
          <w:color w:val="000000" w:themeColor="text1"/>
          <w:lang w:val="en-US"/>
        </w:rPr>
        <w:t xml:space="preserve">onservation and Land Management, Perth, WA. </w:t>
      </w:r>
    </w:p>
    <w:p w14:paraId="6C350987" w14:textId="77777777" w:rsidR="000B2E31" w:rsidRDefault="000B2E31" w:rsidP="000B2E31">
      <w:pPr>
        <w:ind w:left="709" w:hanging="709"/>
      </w:pPr>
      <w:r w:rsidRPr="006D60F0">
        <w:t xml:space="preserve">Auld, T. D., &amp; </w:t>
      </w:r>
      <w:proofErr w:type="spellStart"/>
      <w:r w:rsidRPr="006D60F0">
        <w:t>O’Connel</w:t>
      </w:r>
      <w:proofErr w:type="spellEnd"/>
      <w:r w:rsidRPr="006D60F0">
        <w:t>, M. A. (1991). Predicting patterns of post‐fire germination in 35 eastern Australian Fabaceae. Australian Journal of Ecology, 16, 53–70.</w:t>
      </w:r>
    </w:p>
    <w:p w14:paraId="3F93848A" w14:textId="77777777" w:rsidR="002A00E5" w:rsidRDefault="002A00E5" w:rsidP="002A00E5">
      <w:pPr>
        <w:ind w:left="709" w:hanging="709"/>
      </w:pPr>
      <w:r w:rsidRPr="006D60F0">
        <w:t xml:space="preserve">Auld, T. D., &amp; Ooi, M. K. J. (2009). Heat increases germination of water-permeable seeds of obligate-seeding </w:t>
      </w:r>
      <w:proofErr w:type="spellStart"/>
      <w:r w:rsidRPr="006D60F0">
        <w:t>Darwinia</w:t>
      </w:r>
      <w:proofErr w:type="spellEnd"/>
      <w:r w:rsidRPr="006D60F0">
        <w:t xml:space="preserve"> species (</w:t>
      </w:r>
      <w:proofErr w:type="spellStart"/>
      <w:r w:rsidRPr="006D60F0">
        <w:t>Myrtaceae</w:t>
      </w:r>
      <w:proofErr w:type="spellEnd"/>
      <w:r w:rsidRPr="006D60F0">
        <w:t>). Plant Ecology, 200, 117–127.</w:t>
      </w:r>
    </w:p>
    <w:p w14:paraId="3621ADF9" w14:textId="05131819" w:rsidR="007C77CC" w:rsidRDefault="007C77CC" w:rsidP="007C77CC">
      <w:pPr>
        <w:ind w:left="709" w:hanging="709"/>
      </w:pPr>
      <w:r w:rsidRPr="00254346">
        <w:t xml:space="preserve">Barrett S &amp; Yates CJ (2015) Risks to a mountain summit ecosystem with endemic biota in southwestern Australia. </w:t>
      </w:r>
      <w:r w:rsidRPr="00254346">
        <w:rPr>
          <w:i/>
        </w:rPr>
        <w:t>Austral Ecology</w:t>
      </w:r>
      <w:r>
        <w:t xml:space="preserve"> 40, 423–</w:t>
      </w:r>
      <w:r w:rsidRPr="00254346">
        <w:t>432.</w:t>
      </w:r>
    </w:p>
    <w:p w14:paraId="085B803F" w14:textId="53B690BC" w:rsidR="00377BA7" w:rsidRDefault="00377BA7" w:rsidP="00AB33D5">
      <w:pPr>
        <w:ind w:left="709" w:hanging="709"/>
      </w:pPr>
      <w:r>
        <w:t xml:space="preserve">Carnivorous and Exotic Plants </w:t>
      </w:r>
      <w:r w:rsidR="00742413">
        <w:t>(</w:t>
      </w:r>
      <w:r>
        <w:t>2020</w:t>
      </w:r>
      <w:r w:rsidR="00742413">
        <w:t xml:space="preserve">) </w:t>
      </w:r>
      <w:proofErr w:type="spellStart"/>
      <w:r w:rsidR="00742413">
        <w:t>Gemmae</w:t>
      </w:r>
      <w:proofErr w:type="spellEnd"/>
      <w:r w:rsidR="00742413">
        <w:t>. Viewed: 10 December 2021. Available at: https://</w:t>
      </w:r>
      <w:hyperlink r:id="rId29" w:history="1">
        <w:r w:rsidR="00742413" w:rsidRPr="00742413">
          <w:rPr>
            <w:rStyle w:val="Hyperlink"/>
          </w:rPr>
          <w:t>www.czplants.com</w:t>
        </w:r>
      </w:hyperlink>
      <w:r w:rsidR="00742413">
        <w:t>/category/seeds</w:t>
      </w:r>
      <w:r w:rsidR="00605D22">
        <w:t>-_amp_-gemmae</w:t>
      </w:r>
      <w:r w:rsidR="00E374B3">
        <w:t>/gemmae/</w:t>
      </w:r>
      <w:r w:rsidR="00605D22">
        <w:t>74</w:t>
      </w:r>
      <w:r w:rsidR="00E374B3">
        <w:t>.</w:t>
      </w:r>
    </w:p>
    <w:p w14:paraId="526B4C31" w14:textId="41D7A180" w:rsidR="00AB33D5" w:rsidRDefault="00AB33D5" w:rsidP="00AB33D5">
      <w:pPr>
        <w:ind w:left="709" w:hanging="709"/>
      </w:pPr>
      <w:r w:rsidRPr="00E25A4E">
        <w:t xml:space="preserve">Chen SH, </w:t>
      </w:r>
      <w:proofErr w:type="spellStart"/>
      <w:r w:rsidRPr="00E25A4E">
        <w:t>Guja</w:t>
      </w:r>
      <w:proofErr w:type="spellEnd"/>
      <w:r w:rsidRPr="00E25A4E">
        <w:t xml:space="preserve"> LK &amp; Schmidt-</w:t>
      </w:r>
      <w:proofErr w:type="spellStart"/>
      <w:r w:rsidRPr="00E25A4E">
        <w:t>Lebuhn</w:t>
      </w:r>
      <w:proofErr w:type="spellEnd"/>
      <w:r w:rsidRPr="00E25A4E">
        <w:t xml:space="preserve"> AN (2019) Conservation implications of widespread polyploidy and apomixis: a case study in the genus </w:t>
      </w:r>
      <w:r w:rsidRPr="00E25A4E">
        <w:rPr>
          <w:i/>
        </w:rPr>
        <w:t>Pomaderris</w:t>
      </w:r>
      <w:r w:rsidRPr="00E25A4E">
        <w:t xml:space="preserve"> (</w:t>
      </w:r>
      <w:proofErr w:type="spellStart"/>
      <w:r w:rsidRPr="00E25A4E">
        <w:t>Rhamnaceae</w:t>
      </w:r>
      <w:proofErr w:type="spellEnd"/>
      <w:r w:rsidRPr="00E25A4E">
        <w:t xml:space="preserve">). </w:t>
      </w:r>
      <w:r w:rsidRPr="00E25A4E">
        <w:rPr>
          <w:i/>
        </w:rPr>
        <w:t>Conservation Genetics</w:t>
      </w:r>
      <w:r w:rsidRPr="00E25A4E">
        <w:t xml:space="preserve"> 20, 917–926.</w:t>
      </w:r>
    </w:p>
    <w:p w14:paraId="230326B6" w14:textId="4548FE4E" w:rsidR="00C85FF3" w:rsidRPr="00E25A4E" w:rsidRDefault="00C85FF3" w:rsidP="00C85FF3">
      <w:pPr>
        <w:ind w:left="709" w:hanging="709"/>
        <w:rPr>
          <w:lang w:eastAsia="ja-JP"/>
        </w:rPr>
      </w:pPr>
      <w:r w:rsidRPr="00E25A4E">
        <w:rPr>
          <w:lang w:eastAsia="ja-JP"/>
        </w:rPr>
        <w:t xml:space="preserve">Commander LE, Coates D, Broadhurst L, Offord CA, </w:t>
      </w:r>
      <w:proofErr w:type="spellStart"/>
      <w:r w:rsidRPr="00E25A4E">
        <w:rPr>
          <w:lang w:eastAsia="ja-JP"/>
        </w:rPr>
        <w:t>Makinson</w:t>
      </w:r>
      <w:proofErr w:type="spellEnd"/>
      <w:r w:rsidRPr="00E25A4E">
        <w:rPr>
          <w:lang w:eastAsia="ja-JP"/>
        </w:rPr>
        <w:t xml:space="preserve"> RO &amp; </w:t>
      </w:r>
      <w:proofErr w:type="spellStart"/>
      <w:r w:rsidRPr="00E25A4E">
        <w:rPr>
          <w:lang w:eastAsia="ja-JP"/>
        </w:rPr>
        <w:t>Matther</w:t>
      </w:r>
      <w:proofErr w:type="spellEnd"/>
      <w:r w:rsidRPr="00E25A4E">
        <w:rPr>
          <w:lang w:eastAsia="ja-JP"/>
        </w:rPr>
        <w:t xml:space="preserve"> M (2018) </w:t>
      </w:r>
      <w:r w:rsidRPr="00E25A4E">
        <w:rPr>
          <w:i/>
          <w:iCs/>
        </w:rPr>
        <w:t xml:space="preserve">Guidelines for the Translocation of Threatened Plants in Australia. </w:t>
      </w:r>
      <w:r w:rsidRPr="00E25A4E">
        <w:rPr>
          <w:lang w:eastAsia="ja-JP"/>
        </w:rPr>
        <w:t>Australian Network for Plant Conservation, Canberra.</w:t>
      </w:r>
    </w:p>
    <w:p w14:paraId="76AB8CA9" w14:textId="2396478F" w:rsidR="004308D7" w:rsidRDefault="00303E94" w:rsidP="00303E94">
      <w:pPr>
        <w:pStyle w:val="EndNoteBibliography"/>
        <w:spacing w:after="240"/>
        <w:ind w:left="720" w:hanging="720"/>
        <w:rPr>
          <w:rStyle w:val="Hyperlink"/>
          <w:rFonts w:asciiTheme="majorHAnsi" w:hAnsiTheme="majorHAnsi"/>
          <w:sz w:val="22"/>
        </w:rPr>
      </w:pPr>
      <w:r>
        <w:rPr>
          <w:sz w:val="22"/>
        </w:rPr>
        <w:t>Cross A (2020)</w:t>
      </w:r>
      <w:r w:rsidRPr="004308D7">
        <w:rPr>
          <w:sz w:val="22"/>
        </w:rPr>
        <w:t xml:space="preserve"> </w:t>
      </w:r>
      <w:r w:rsidRPr="004308D7">
        <w:rPr>
          <w:i/>
          <w:sz w:val="22"/>
        </w:rPr>
        <w:t>Drosera gibsonii</w:t>
      </w:r>
      <w:r w:rsidRPr="004308D7">
        <w:rPr>
          <w:sz w:val="22"/>
        </w:rPr>
        <w:t xml:space="preserve">. The IUCN Red List of Threatened Species 2020: e.T63891123A63891140. </w:t>
      </w:r>
      <w:r>
        <w:rPr>
          <w:sz w:val="22"/>
        </w:rPr>
        <w:t xml:space="preserve">Viewed: 2 November 2021. Available at: </w:t>
      </w:r>
      <w:hyperlink r:id="rId30" w:history="1">
        <w:r w:rsidRPr="004308D7">
          <w:rPr>
            <w:rStyle w:val="Hyperlink"/>
            <w:rFonts w:asciiTheme="majorHAnsi" w:hAnsiTheme="majorHAnsi"/>
            <w:sz w:val="22"/>
          </w:rPr>
          <w:t>https://dx.doi.org/10.2305/IUCN.UK.2020-1.RLTS.T63891123A63891140.en</w:t>
        </w:r>
      </w:hyperlink>
    </w:p>
    <w:p w14:paraId="05286EA0" w14:textId="57E7835D" w:rsidR="00762607" w:rsidRPr="00762607" w:rsidRDefault="00762607" w:rsidP="00303E94">
      <w:pPr>
        <w:pStyle w:val="EndNoteBibliography"/>
        <w:spacing w:after="240"/>
        <w:ind w:left="720" w:hanging="720"/>
        <w:rPr>
          <w:rFonts w:asciiTheme="majorHAnsi" w:hAnsiTheme="majorHAnsi"/>
          <w:sz w:val="22"/>
        </w:rPr>
      </w:pPr>
      <w:r>
        <w:rPr>
          <w:sz w:val="22"/>
        </w:rPr>
        <w:lastRenderedPageBreak/>
        <w:t>Cross A. Kruegar TA, Gonella PM, Robinson AS &amp; Fleischmann AS (2020)</w:t>
      </w:r>
      <w:r w:rsidRPr="004308D7">
        <w:rPr>
          <w:sz w:val="22"/>
        </w:rPr>
        <w:t xml:space="preserve"> </w:t>
      </w:r>
      <w:r w:rsidRPr="00762607">
        <w:rPr>
          <w:sz w:val="22"/>
        </w:rPr>
        <w:t>Conservation of carnivorous plants in the age of extinction</w:t>
      </w:r>
      <w:r>
        <w:rPr>
          <w:sz w:val="22"/>
        </w:rPr>
        <w:t xml:space="preserve">. </w:t>
      </w:r>
      <w:r w:rsidRPr="00762607">
        <w:rPr>
          <w:i/>
          <w:sz w:val="22"/>
        </w:rPr>
        <w:t>Global Ecology and Conservation</w:t>
      </w:r>
      <w:r>
        <w:rPr>
          <w:sz w:val="22"/>
        </w:rPr>
        <w:t xml:space="preserve"> 24, e01272. </w:t>
      </w:r>
    </w:p>
    <w:p w14:paraId="54BD9E09" w14:textId="194C9628" w:rsidR="00C44576" w:rsidRDefault="00C44576" w:rsidP="00C44576">
      <w:pPr>
        <w:ind w:left="426" w:hanging="426"/>
      </w:pPr>
      <w:r>
        <w:t xml:space="preserve">Crowder AA, Pearson </w:t>
      </w:r>
      <w:r w:rsidR="0042027A">
        <w:t>MC</w:t>
      </w:r>
      <w:r>
        <w:t>, Grubb PJ &amp; Langlois PH (1990)</w:t>
      </w:r>
      <w:r w:rsidR="0042027A">
        <w:t xml:space="preserve"> Biological flora of the British Isles. </w:t>
      </w:r>
      <w:r w:rsidR="0042027A" w:rsidRPr="0042027A">
        <w:rPr>
          <w:i/>
        </w:rPr>
        <w:t>Journal of Ecology</w:t>
      </w:r>
      <w:r w:rsidR="0042027A">
        <w:t xml:space="preserve"> 78, 233–267.</w:t>
      </w:r>
    </w:p>
    <w:p w14:paraId="2FBF5103" w14:textId="3E86CEF0" w:rsidR="00C44576" w:rsidRDefault="00C44576" w:rsidP="00C44576">
      <w:pPr>
        <w:ind w:left="426" w:hanging="426"/>
      </w:pPr>
      <w:r w:rsidRPr="00E638F2">
        <w:t>CSIRO and Bureau of Meteorology (2015)</w:t>
      </w:r>
      <w:r w:rsidRPr="00E638F2">
        <w:rPr>
          <w:i/>
          <w:iCs/>
        </w:rPr>
        <w:t xml:space="preserve"> Climate Change in Australia Information for Australia’s Natural Resource Management Regions</w:t>
      </w:r>
      <w:r w:rsidRPr="00E638F2">
        <w:t>: Technical Report. CSIRO and Bureau of Meteorology, Australia.</w:t>
      </w:r>
    </w:p>
    <w:p w14:paraId="3F6BCC33" w14:textId="462DC529" w:rsidR="00BD107A" w:rsidRDefault="00BD107A" w:rsidP="004308D7">
      <w:pPr>
        <w:pStyle w:val="EndNoteBibliography"/>
        <w:spacing w:after="240"/>
        <w:ind w:left="720" w:hanging="720"/>
        <w:rPr>
          <w:sz w:val="22"/>
        </w:rPr>
      </w:pPr>
      <w:r>
        <w:rPr>
          <w:sz w:val="22"/>
        </w:rPr>
        <w:t xml:space="preserve">DAWE (Department of Agriculture Water and the Environment) (2010) </w:t>
      </w:r>
      <w:r w:rsidRPr="00BD107A">
        <w:rPr>
          <w:i/>
          <w:sz w:val="22"/>
        </w:rPr>
        <w:t>Drosera prolifera</w:t>
      </w:r>
      <w:r w:rsidRPr="00BD107A">
        <w:rPr>
          <w:sz w:val="22"/>
        </w:rPr>
        <w:t xml:space="preserve"> (a sundew) Listing Advice</w:t>
      </w:r>
      <w:r>
        <w:rPr>
          <w:sz w:val="22"/>
        </w:rPr>
        <w:t>:</w:t>
      </w:r>
      <w:r w:rsidRPr="00BD107A">
        <w:t xml:space="preserve"> </w:t>
      </w:r>
      <w:r w:rsidRPr="00BD107A">
        <w:rPr>
          <w:sz w:val="22"/>
        </w:rPr>
        <w:t>Advice from the Threatened Species Scientific Committee (the Committee) on the list of Threatened Species under the Environment Protection and Biodiversity Conservation Act 1999 (EPBC Act)</w:t>
      </w:r>
      <w:r>
        <w:rPr>
          <w:sz w:val="22"/>
        </w:rPr>
        <w:t>. Department of Agriculture Water and the Environment, Canberra.</w:t>
      </w:r>
    </w:p>
    <w:p w14:paraId="64F19307" w14:textId="23F9B139" w:rsidR="00326AF9" w:rsidRDefault="00326AF9" w:rsidP="00326AF9">
      <w:pPr>
        <w:ind w:left="709" w:hanging="709"/>
        <w:rPr>
          <w:rStyle w:val="Hyperlink"/>
        </w:rPr>
      </w:pPr>
      <w:r>
        <w:t xml:space="preserve">DAWE (Department of Agriculture, </w:t>
      </w:r>
      <w:proofErr w:type="gramStart"/>
      <w:r>
        <w:t>Water</w:t>
      </w:r>
      <w:proofErr w:type="gramEnd"/>
      <w:r>
        <w:t xml:space="preserve"> and the Environment) (2020) National indicative aggregated fire extent datasets. </w:t>
      </w:r>
      <w:r w:rsidR="00932512">
        <w:t>Viewed</w:t>
      </w:r>
      <w:r>
        <w:t xml:space="preserve">: 12 October 2021 Available at: </w:t>
      </w:r>
      <w:hyperlink r:id="rId31" w:history="1">
        <w:r w:rsidRPr="00C85CA2">
          <w:rPr>
            <w:rStyle w:val="Hyperlink"/>
          </w:rPr>
          <w:t>http://www.environment.gov.au/fed/catalog/search/resource/details.page?uuid=%7B9ACDCB09-0364-4FE8-9459-2A56C792C743%7D</w:t>
        </w:r>
      </w:hyperlink>
    </w:p>
    <w:p w14:paraId="5E99F23E" w14:textId="56E866AD" w:rsidR="008417BF" w:rsidRDefault="008417BF">
      <w:pPr>
        <w:ind w:left="709" w:hanging="709"/>
      </w:pPr>
      <w:r>
        <w:t>DAWE (2021)</w:t>
      </w:r>
      <w:r w:rsidRPr="00200BB2">
        <w:t xml:space="preserve"> </w:t>
      </w:r>
      <w:r w:rsidRPr="00200BB2">
        <w:rPr>
          <w:i/>
          <w:iCs/>
        </w:rPr>
        <w:t>Fire regimes that cause biodiversity decline as a key threatening process</w:t>
      </w:r>
      <w:r>
        <w:rPr>
          <w:i/>
          <w:iCs/>
        </w:rPr>
        <w:t xml:space="preserve"> (draft)</w:t>
      </w:r>
      <w:r>
        <w:t xml:space="preserve">. </w:t>
      </w:r>
      <w:r w:rsidRPr="00200BB2">
        <w:t xml:space="preserve">Department of Agriculture, Water and the Environment, Canberra, February. </w:t>
      </w:r>
    </w:p>
    <w:p w14:paraId="3BDE3273" w14:textId="77777777" w:rsidR="00AB33D5" w:rsidRDefault="00AB33D5" w:rsidP="00AB33D5">
      <w:pPr>
        <w:ind w:left="709" w:hanging="709"/>
        <w:rPr>
          <w:lang w:eastAsia="ja-JP"/>
        </w:rPr>
      </w:pPr>
      <w:r>
        <w:rPr>
          <w:lang w:eastAsia="ja-JP"/>
        </w:rPr>
        <w:t>DBCA (Department of Biodiversity, Conservation and Attractions) (2017</w:t>
      </w:r>
      <w:r w:rsidRPr="00884763">
        <w:rPr>
          <w:i/>
          <w:lang w:eastAsia="ja-JP"/>
        </w:rPr>
        <w:t xml:space="preserve">) </w:t>
      </w:r>
      <w:r>
        <w:rPr>
          <w:i/>
          <w:lang w:eastAsia="ja-JP"/>
        </w:rPr>
        <w:t>Stirling Range National Park.</w:t>
      </w:r>
      <w:r>
        <w:rPr>
          <w:lang w:eastAsia="ja-JP"/>
        </w:rPr>
        <w:t xml:space="preserve"> Viewed: 11 October 2021. Available at: </w:t>
      </w:r>
      <w:hyperlink r:id="rId32" w:history="1">
        <w:r w:rsidRPr="00EC4AEB">
          <w:rPr>
            <w:rStyle w:val="Hyperlink"/>
            <w:lang w:eastAsia="ja-JP"/>
          </w:rPr>
          <w:t>h</w:t>
        </w:r>
        <w:r w:rsidRPr="00EC4AEB">
          <w:rPr>
            <w:rStyle w:val="Hyperlink"/>
          </w:rPr>
          <w:t>ttps://parks.dpaw.wa.gov.au/park/stirling-range</w:t>
        </w:r>
      </w:hyperlink>
      <w:r>
        <w:t xml:space="preserve"> </w:t>
      </w:r>
    </w:p>
    <w:p w14:paraId="73A2E978" w14:textId="77777777" w:rsidR="0094453E" w:rsidRDefault="0094453E" w:rsidP="0094453E">
      <w:pPr>
        <w:ind w:left="709" w:hanging="709"/>
        <w:rPr>
          <w:lang w:eastAsia="ja-JP"/>
        </w:rPr>
      </w:pPr>
      <w:r>
        <w:rPr>
          <w:lang w:eastAsia="ja-JP"/>
        </w:rPr>
        <w:t xml:space="preserve">DBCA (Department of Biodiversity, Conservation and </w:t>
      </w:r>
      <w:proofErr w:type="gramStart"/>
      <w:r>
        <w:rPr>
          <w:lang w:eastAsia="ja-JP"/>
        </w:rPr>
        <w:t>Attractions)  (</w:t>
      </w:r>
      <w:proofErr w:type="gramEnd"/>
      <w:r>
        <w:rPr>
          <w:lang w:eastAsia="ja-JP"/>
        </w:rPr>
        <w:t>2021</w:t>
      </w:r>
      <w:r w:rsidRPr="00884763">
        <w:rPr>
          <w:i/>
          <w:lang w:eastAsia="ja-JP"/>
        </w:rPr>
        <w:t>) Phytophthora dieback</w:t>
      </w:r>
      <w:r>
        <w:rPr>
          <w:lang w:eastAsia="ja-JP"/>
        </w:rPr>
        <w:t xml:space="preserve">. Viewed: 11 October 2021. Available at: </w:t>
      </w:r>
      <w:hyperlink r:id="rId33" w:history="1">
        <w:r w:rsidRPr="00EC4AEB">
          <w:rPr>
            <w:rStyle w:val="Hyperlink"/>
            <w:lang w:eastAsia="ja-JP"/>
          </w:rPr>
          <w:t>https://www.dpaw.wa.gov.au/management/pests-diseases/phytophthora-dieback</w:t>
        </w:r>
      </w:hyperlink>
      <w:r>
        <w:rPr>
          <w:lang w:eastAsia="ja-JP"/>
        </w:rPr>
        <w:t xml:space="preserve"> </w:t>
      </w:r>
    </w:p>
    <w:p w14:paraId="00363DA0" w14:textId="77777777" w:rsidR="00FA12DC" w:rsidRDefault="00FA12DC" w:rsidP="00FA12DC">
      <w:pPr>
        <w:ind w:left="709" w:hanging="709"/>
      </w:pPr>
      <w:r>
        <w:t xml:space="preserve">DIICCSRTE (Department of Industry, Innovation, Climate Change, Science, Research and Tertiary Education) (2013) </w:t>
      </w:r>
      <w:r w:rsidRPr="00260517">
        <w:rPr>
          <w:i/>
          <w:iCs/>
        </w:rPr>
        <w:t xml:space="preserve">The Critical Decade 2013: Climate change, science, </w:t>
      </w:r>
      <w:proofErr w:type="gramStart"/>
      <w:r w:rsidRPr="00260517">
        <w:rPr>
          <w:i/>
          <w:iCs/>
        </w:rPr>
        <w:t>risks</w:t>
      </w:r>
      <w:proofErr w:type="gramEnd"/>
      <w:r w:rsidRPr="00260517">
        <w:rPr>
          <w:i/>
          <w:iCs/>
        </w:rPr>
        <w:t xml:space="preserve"> and responses</w:t>
      </w:r>
      <w:r>
        <w:t>. Commonwealth of Australia.</w:t>
      </w:r>
    </w:p>
    <w:p w14:paraId="2C9C91A3" w14:textId="6749F1C8" w:rsidR="00303E94" w:rsidRDefault="00303E94" w:rsidP="00303E94">
      <w:pPr>
        <w:pStyle w:val="EndNoteBibliography"/>
        <w:spacing w:after="240"/>
        <w:ind w:left="720" w:hanging="720"/>
        <w:rPr>
          <w:sz w:val="22"/>
        </w:rPr>
      </w:pPr>
      <w:r>
        <w:rPr>
          <w:sz w:val="22"/>
        </w:rPr>
        <w:t>Dixon KW, Pate S &amp; BaileyWJ (1980)</w:t>
      </w:r>
      <w:r w:rsidRPr="00303E94">
        <w:rPr>
          <w:sz w:val="22"/>
        </w:rPr>
        <w:t xml:space="preserve"> Nitrogen nutrition</w:t>
      </w:r>
      <w:r>
        <w:rPr>
          <w:sz w:val="22"/>
        </w:rPr>
        <w:t xml:space="preserve"> of the tuberous sundew </w:t>
      </w:r>
      <w:r w:rsidRPr="00303E94">
        <w:rPr>
          <w:i/>
          <w:sz w:val="22"/>
        </w:rPr>
        <w:t xml:space="preserve">Drosera erythrorhiza </w:t>
      </w:r>
      <w:r w:rsidRPr="00303E94">
        <w:rPr>
          <w:sz w:val="22"/>
        </w:rPr>
        <w:t>Lindl. with special reference to catch of arthropod</w:t>
      </w:r>
      <w:r>
        <w:rPr>
          <w:sz w:val="22"/>
        </w:rPr>
        <w:t xml:space="preserve"> fauna by its glandular leaves. </w:t>
      </w:r>
      <w:r w:rsidRPr="00303E94">
        <w:rPr>
          <w:i/>
          <w:sz w:val="22"/>
        </w:rPr>
        <w:t>Australian Journal of Botany</w:t>
      </w:r>
      <w:r>
        <w:rPr>
          <w:sz w:val="22"/>
        </w:rPr>
        <w:t>, 28, 283–</w:t>
      </w:r>
      <w:r w:rsidRPr="00303E94">
        <w:rPr>
          <w:sz w:val="22"/>
        </w:rPr>
        <w:t>297.</w:t>
      </w:r>
    </w:p>
    <w:p w14:paraId="2860EFAB" w14:textId="77777777" w:rsidR="00FA12DC" w:rsidRDefault="00FA12DC" w:rsidP="00FA12DC">
      <w:pPr>
        <w:ind w:left="709" w:hanging="709"/>
      </w:pPr>
      <w:r w:rsidRPr="00E25A4E">
        <w:t xml:space="preserve">Dowdy AJ, Ye H, </w:t>
      </w:r>
      <w:proofErr w:type="spellStart"/>
      <w:r w:rsidRPr="00E25A4E">
        <w:t>Pepler</w:t>
      </w:r>
      <w:proofErr w:type="spellEnd"/>
      <w:r w:rsidRPr="00E25A4E">
        <w:t xml:space="preserve"> A, Thatcher M, </w:t>
      </w:r>
      <w:proofErr w:type="spellStart"/>
      <w:r w:rsidRPr="00E25A4E">
        <w:t>Osbrough</w:t>
      </w:r>
      <w:proofErr w:type="spellEnd"/>
      <w:r w:rsidRPr="00E25A4E">
        <w:t xml:space="preserve"> SL, Evans JP, Di Virgilio, G &amp; McCarthy N (2019) Future changes in extreme weather and </w:t>
      </w:r>
      <w:proofErr w:type="spellStart"/>
      <w:r w:rsidRPr="00E25A4E">
        <w:t>pyroconvection</w:t>
      </w:r>
      <w:proofErr w:type="spellEnd"/>
      <w:r w:rsidRPr="00E25A4E">
        <w:t xml:space="preserve"> risk factors for Australian wildfires. </w:t>
      </w:r>
      <w:r w:rsidRPr="00E25A4E">
        <w:rPr>
          <w:i/>
        </w:rPr>
        <w:t>Scientific Reports</w:t>
      </w:r>
      <w:r w:rsidRPr="00E25A4E">
        <w:t xml:space="preserve"> 9, 10073.</w:t>
      </w:r>
    </w:p>
    <w:p w14:paraId="69362252" w14:textId="43ECE175" w:rsidR="00FA12DC" w:rsidRDefault="00FA12DC" w:rsidP="00FA12DC">
      <w:pPr>
        <w:ind w:left="709" w:hanging="709"/>
      </w:pPr>
      <w:r w:rsidRPr="000836D5">
        <w:t xml:space="preserve">Enright NJ, Fontaine JB, Lamont BB, Miller BP &amp; Westcott VC (2014) Resistance and resilience to changing climate and fire regime depend on plant functional traits. </w:t>
      </w:r>
      <w:r w:rsidRPr="000836D5">
        <w:rPr>
          <w:i/>
        </w:rPr>
        <w:t>Journal of Ecology</w:t>
      </w:r>
      <w:r>
        <w:t xml:space="preserve"> 102, 1572–</w:t>
      </w:r>
      <w:r w:rsidRPr="000836D5">
        <w:t>1581.</w:t>
      </w:r>
    </w:p>
    <w:p w14:paraId="719220B0" w14:textId="0CBD1A9F" w:rsidR="00AC5CE1" w:rsidRDefault="00AC5CE1">
      <w:pPr>
        <w:ind w:left="709" w:hanging="709"/>
      </w:pPr>
      <w:r w:rsidRPr="00B00F4B">
        <w:t>Enright NT, Fontaine JB, Bowman DMJS, Bradstock RA &amp; Williams RJ (2015) Interval squeeze: altered fire regimes and demographic responses interact to threaten woody species persistence as climate changes. Frontiers in Ecology and the Environment 13, 265–272.</w:t>
      </w:r>
    </w:p>
    <w:p w14:paraId="3D03B9E9" w14:textId="3C9C8426" w:rsidR="00FA12DC" w:rsidRDefault="00FA12DC" w:rsidP="00FA12DC">
      <w:pPr>
        <w:ind w:left="720" w:hanging="720"/>
      </w:pPr>
      <w:r>
        <w:lastRenderedPageBreak/>
        <w:t xml:space="preserve">Ford B, Cook B, &amp; Rogers D (2013) </w:t>
      </w:r>
      <w:r w:rsidRPr="00C44576">
        <w:rPr>
          <w:i/>
        </w:rPr>
        <w:t>Climate change impacts and adaptation in the Southern &amp; Southwestern Flatlands cluster: review of existing knowledge</w:t>
      </w:r>
      <w:r>
        <w:t>. Report No CENRM133, Centre of Excellence in Natural Resource Management, University of Western Australia, Albany</w:t>
      </w:r>
      <w:r w:rsidR="00C44576">
        <w:t>.</w:t>
      </w:r>
    </w:p>
    <w:p w14:paraId="68E2235C" w14:textId="33FE4758" w:rsidR="00FA12DC" w:rsidRDefault="00FA12DC" w:rsidP="00FA12DC">
      <w:pPr>
        <w:ind w:left="720" w:hanging="720"/>
        <w:rPr>
          <w:lang w:val="en-US"/>
        </w:rPr>
      </w:pPr>
      <w:r w:rsidRPr="0073134C">
        <w:t xml:space="preserve">Gallagher RV </w:t>
      </w:r>
      <w:r>
        <w:t>(</w:t>
      </w:r>
      <w:r w:rsidRPr="0073134C">
        <w:t>2020</w:t>
      </w:r>
      <w:r>
        <w:t>)</w:t>
      </w:r>
      <w:r w:rsidRPr="0073134C">
        <w:t xml:space="preserve"> </w:t>
      </w:r>
      <w:r w:rsidRPr="0073134C">
        <w:rPr>
          <w:i/>
          <w:iCs/>
        </w:rPr>
        <w:t xml:space="preserve">National prioritisation of Australian plants affected by the 2019-2020 bushfire season </w:t>
      </w:r>
      <w:r w:rsidRPr="0073134C">
        <w:t xml:space="preserve">– </w:t>
      </w:r>
      <w:r w:rsidRPr="0073134C">
        <w:rPr>
          <w:i/>
          <w:iCs/>
        </w:rPr>
        <w:t>Report to the Commonwealth Department of Agriculture, Water and Environment</w:t>
      </w:r>
      <w:r w:rsidRPr="0073134C">
        <w:t>. Australian Government Department of Agriculture, Water and the Environment, Canberra</w:t>
      </w:r>
      <w:r>
        <w:t>. Viewed</w:t>
      </w:r>
      <w:r w:rsidRPr="0073134C">
        <w:t xml:space="preserve"> </w:t>
      </w:r>
      <w:r>
        <w:t>8 October 2021</w:t>
      </w:r>
      <w:r w:rsidRPr="0073134C">
        <w:t>.</w:t>
      </w:r>
      <w:r>
        <w:t xml:space="preserve"> Available at:</w:t>
      </w:r>
      <w:r w:rsidRPr="0073134C">
        <w:t xml:space="preserve"> </w:t>
      </w:r>
      <w:hyperlink r:id="rId34" w:history="1">
        <w:r w:rsidRPr="0073134C">
          <w:rPr>
            <w:rStyle w:val="Hyperlink"/>
          </w:rPr>
          <w:t>http://www.environment.gov.au/biodiversity/bushfire-recovery/priority-plants</w:t>
        </w:r>
      </w:hyperlink>
    </w:p>
    <w:p w14:paraId="46737982" w14:textId="77777777" w:rsidR="00FA12DC" w:rsidRDefault="00FA12DC" w:rsidP="00FA12DC">
      <w:pPr>
        <w:pStyle w:val="EndNoteBibliography"/>
        <w:spacing w:after="240"/>
        <w:ind w:left="720" w:hanging="720"/>
        <w:rPr>
          <w:sz w:val="22"/>
        </w:rPr>
      </w:pPr>
      <w:r w:rsidRPr="00E25A4E">
        <w:rPr>
          <w:sz w:val="22"/>
        </w:rPr>
        <w:t xml:space="preserve">Gallagher RV, Allen A, Mackenzie BDE, Yates CJ, Gosper CR, Keith DA, Merow C, White MD, Wenk E, Maitner BS, He K, Adams VM &amp; Auld TD (2021) High fire frequency and the impact of the 2019–2020 megafires on Australian plant diversity. </w:t>
      </w:r>
      <w:r w:rsidRPr="00E25A4E">
        <w:rPr>
          <w:i/>
          <w:sz w:val="22"/>
        </w:rPr>
        <w:t>Biodiversity Research</w:t>
      </w:r>
      <w:r w:rsidRPr="00E25A4E">
        <w:rPr>
          <w:sz w:val="22"/>
        </w:rPr>
        <w:t xml:space="preserve"> 27, 1166–1179.</w:t>
      </w:r>
    </w:p>
    <w:p w14:paraId="2B2EDAD3" w14:textId="33C7EAE9" w:rsidR="00303E94" w:rsidRDefault="00303E94" w:rsidP="00303E94">
      <w:pPr>
        <w:pStyle w:val="EndNoteBibliography"/>
        <w:spacing w:after="240"/>
        <w:ind w:left="720" w:hanging="720"/>
        <w:rPr>
          <w:sz w:val="22"/>
        </w:rPr>
      </w:pPr>
      <w:r w:rsidRPr="00303E94">
        <w:rPr>
          <w:sz w:val="22"/>
        </w:rPr>
        <w:t>Gibs</w:t>
      </w:r>
      <w:r>
        <w:rPr>
          <w:sz w:val="22"/>
        </w:rPr>
        <w:t xml:space="preserve">on TC &amp; Waller DM (2009) </w:t>
      </w:r>
      <w:r w:rsidRPr="00303E94">
        <w:rPr>
          <w:sz w:val="22"/>
        </w:rPr>
        <w:t>Evolving Darwin’s ‘most wonderfu</w:t>
      </w:r>
      <w:r>
        <w:rPr>
          <w:sz w:val="22"/>
        </w:rPr>
        <w:t xml:space="preserve">l’ plant: ecological steps to a </w:t>
      </w:r>
      <w:r w:rsidRPr="00303E94">
        <w:rPr>
          <w:sz w:val="22"/>
        </w:rPr>
        <w:t xml:space="preserve">snap-trap. </w:t>
      </w:r>
      <w:r w:rsidRPr="00303E94">
        <w:rPr>
          <w:i/>
          <w:sz w:val="22"/>
        </w:rPr>
        <w:t>New Phytologist</w:t>
      </w:r>
      <w:r>
        <w:rPr>
          <w:sz w:val="22"/>
        </w:rPr>
        <w:t>, 183, 575–</w:t>
      </w:r>
      <w:r w:rsidRPr="00303E94">
        <w:rPr>
          <w:sz w:val="22"/>
        </w:rPr>
        <w:t>587.</w:t>
      </w:r>
    </w:p>
    <w:p w14:paraId="178BC7FC" w14:textId="747DAA9B" w:rsidR="002B06C7" w:rsidRDefault="002B06C7" w:rsidP="002B06C7">
      <w:pPr>
        <w:pStyle w:val="EndNoteBibliography"/>
        <w:spacing w:after="240"/>
        <w:ind w:left="720" w:hanging="720"/>
        <w:rPr>
          <w:rStyle w:val="Hyperlink"/>
          <w:sz w:val="22"/>
        </w:rPr>
      </w:pPr>
      <w:r w:rsidRPr="00ED2086">
        <w:rPr>
          <w:sz w:val="22"/>
        </w:rPr>
        <w:t xml:space="preserve">Gill AM &amp; Nicholls AO (1989) Monitoring fire-prone flora in reserves for nature conservation. In: Burrows N, L McCaw, G Friend (eds) </w:t>
      </w:r>
      <w:r w:rsidRPr="00A870D9">
        <w:rPr>
          <w:i/>
          <w:sz w:val="22"/>
        </w:rPr>
        <w:t>Fire management on nature conservation lands</w:t>
      </w:r>
      <w:r w:rsidRPr="00ED2086">
        <w:rPr>
          <w:sz w:val="22"/>
        </w:rPr>
        <w:t xml:space="preserve">. Department of Conservation and Land Management </w:t>
      </w:r>
      <w:r>
        <w:rPr>
          <w:sz w:val="22"/>
        </w:rPr>
        <w:t>(WA), Western Australia. pp 137–</w:t>
      </w:r>
      <w:r w:rsidRPr="00ED2086">
        <w:rPr>
          <w:sz w:val="22"/>
        </w:rPr>
        <w:t>151.</w:t>
      </w:r>
      <w:r>
        <w:rPr>
          <w:sz w:val="22"/>
        </w:rPr>
        <w:t xml:space="preserve"> Available at: </w:t>
      </w:r>
      <w:hyperlink r:id="rId35" w:history="1">
        <w:r w:rsidRPr="00C85CA2">
          <w:rPr>
            <w:rStyle w:val="Hyperlink"/>
            <w:sz w:val="22"/>
          </w:rPr>
          <w:t>http://hdl.handle.net/102.100.100/262058?index=1</w:t>
        </w:r>
      </w:hyperlink>
    </w:p>
    <w:p w14:paraId="1406FE03" w14:textId="3279565A" w:rsidR="002B06C7" w:rsidRDefault="002B06C7" w:rsidP="002B06C7">
      <w:pPr>
        <w:ind w:left="709" w:hanging="709"/>
      </w:pPr>
      <w:proofErr w:type="spellStart"/>
      <w:r>
        <w:t>Gosper</w:t>
      </w:r>
      <w:proofErr w:type="spellEnd"/>
      <w:r>
        <w:t xml:space="preserve"> CR, Prober SM &amp; Yates CJ (2013) Estimating fire interval bounds using vital attributes: implications of uncertainty and among population variability. </w:t>
      </w:r>
      <w:r w:rsidRPr="009205DA">
        <w:rPr>
          <w:i/>
        </w:rPr>
        <w:t>Ecological Applications</w:t>
      </w:r>
      <w:r>
        <w:t xml:space="preserve"> 23, 924–35. </w:t>
      </w:r>
    </w:p>
    <w:p w14:paraId="73F29B0D" w14:textId="6A5DE50E" w:rsidR="006E7579" w:rsidRDefault="006E7579" w:rsidP="002B06C7">
      <w:pPr>
        <w:ind w:left="709" w:hanging="709"/>
      </w:pPr>
      <w:r>
        <w:t xml:space="preserve">Groom P &amp; Lamont </w:t>
      </w:r>
      <w:r w:rsidR="004044F7">
        <w:t xml:space="preserve">B (2015) Plant life of southwestern Australia: adaptation for survival. De Gruyter Open Poland, Poland. 268 p. </w:t>
      </w:r>
    </w:p>
    <w:p w14:paraId="55D6D904" w14:textId="4E03EE6D" w:rsidR="00442C21" w:rsidRDefault="00442C21" w:rsidP="00303E94">
      <w:pPr>
        <w:pStyle w:val="EndNoteBibliography"/>
        <w:spacing w:after="240"/>
        <w:ind w:left="720" w:hanging="720"/>
        <w:rPr>
          <w:sz w:val="22"/>
        </w:rPr>
      </w:pPr>
      <w:r>
        <w:rPr>
          <w:sz w:val="22"/>
        </w:rPr>
        <w:t>Hanslin HM &amp; Karlsso PS</w:t>
      </w:r>
      <w:r w:rsidRPr="00442C21">
        <w:rPr>
          <w:sz w:val="22"/>
        </w:rPr>
        <w:t xml:space="preserve"> </w:t>
      </w:r>
      <w:r>
        <w:rPr>
          <w:sz w:val="22"/>
        </w:rPr>
        <w:t>(</w:t>
      </w:r>
      <w:r w:rsidRPr="00442C21">
        <w:rPr>
          <w:sz w:val="22"/>
        </w:rPr>
        <w:t>1996</w:t>
      </w:r>
      <w:r>
        <w:rPr>
          <w:sz w:val="22"/>
        </w:rPr>
        <w:t>)</w:t>
      </w:r>
      <w:r w:rsidRPr="00442C21">
        <w:rPr>
          <w:sz w:val="22"/>
        </w:rPr>
        <w:t xml:space="preserve"> Nitrogen uptake from prey and substrate as affected by prey capture level and plant reproductive status in four carnivorous plant species. </w:t>
      </w:r>
      <w:r w:rsidRPr="00442C21">
        <w:rPr>
          <w:i/>
          <w:sz w:val="22"/>
        </w:rPr>
        <w:t xml:space="preserve">Oecologia </w:t>
      </w:r>
      <w:r>
        <w:rPr>
          <w:sz w:val="22"/>
        </w:rPr>
        <w:t>106, 370–</w:t>
      </w:r>
      <w:r w:rsidRPr="00442C21">
        <w:rPr>
          <w:sz w:val="22"/>
        </w:rPr>
        <w:t>375.</w:t>
      </w:r>
    </w:p>
    <w:p w14:paraId="74D4C4F2" w14:textId="77777777" w:rsidR="00FC1ABF" w:rsidRDefault="00FC1ABF" w:rsidP="00C85FF3">
      <w:pPr>
        <w:pStyle w:val="EndNoteBibliography"/>
        <w:spacing w:after="240"/>
        <w:ind w:left="720" w:hanging="720"/>
        <w:rPr>
          <w:sz w:val="22"/>
        </w:rPr>
      </w:pPr>
      <w:r w:rsidRPr="00FC1ABF">
        <w:rPr>
          <w:sz w:val="22"/>
        </w:rPr>
        <w:t xml:space="preserve">Henzler J, Weise H, Enright NJ, Zander S &amp; Tietjen B (2018) A squeeze in the suitable fire interval: Simulating the persistence of fire killed plants in a Mediterranean-type ecosystem under drier conditions. </w:t>
      </w:r>
      <w:r w:rsidRPr="00853ED4">
        <w:rPr>
          <w:i/>
          <w:iCs/>
          <w:sz w:val="22"/>
        </w:rPr>
        <w:t>Ecological Modelling</w:t>
      </w:r>
      <w:r w:rsidRPr="00FC1ABF">
        <w:rPr>
          <w:sz w:val="22"/>
        </w:rPr>
        <w:t xml:space="preserve"> 389, 41–49.</w:t>
      </w:r>
    </w:p>
    <w:p w14:paraId="2C57317D" w14:textId="77777777" w:rsidR="009563B9" w:rsidRDefault="009563B9" w:rsidP="009563B9">
      <w:pPr>
        <w:ind w:left="709" w:hanging="709"/>
      </w:pPr>
      <w:r w:rsidRPr="00CD09BF">
        <w:t xml:space="preserve">Hopper SD, Lambers H, Silveira FAO &amp; Fiedler PL (2021) OCBIL theory examined: reassessing evolution, </w:t>
      </w:r>
      <w:proofErr w:type="gramStart"/>
      <w:r w:rsidRPr="00CD09BF">
        <w:t>ecology</w:t>
      </w:r>
      <w:proofErr w:type="gramEnd"/>
      <w:r w:rsidRPr="00CD09BF">
        <w:t xml:space="preserve"> and conservation in the world’s ancient, climatically buffered and infertile landscapes. </w:t>
      </w:r>
      <w:r w:rsidRPr="00CD09BF">
        <w:rPr>
          <w:i/>
        </w:rPr>
        <w:t>Biological Journal of the Linnean Society</w:t>
      </w:r>
      <w:r>
        <w:t xml:space="preserve"> 133, 266–</w:t>
      </w:r>
      <w:r w:rsidRPr="00CD09BF">
        <w:t>296.</w:t>
      </w:r>
    </w:p>
    <w:p w14:paraId="71E447B2" w14:textId="75345CB0" w:rsidR="0007537C" w:rsidRDefault="0007537C" w:rsidP="00C85FF3">
      <w:pPr>
        <w:pStyle w:val="EndNoteBibliography"/>
        <w:spacing w:after="240"/>
        <w:ind w:left="720" w:hanging="720"/>
        <w:rPr>
          <w:sz w:val="22"/>
        </w:rPr>
      </w:pPr>
      <w:r w:rsidRPr="0007537C">
        <w:rPr>
          <w:sz w:val="22"/>
        </w:rPr>
        <w:t xml:space="preserve">International Carnivorous Plant Society </w:t>
      </w:r>
      <w:r>
        <w:rPr>
          <w:sz w:val="22"/>
        </w:rPr>
        <w:t>(</w:t>
      </w:r>
      <w:r w:rsidRPr="0007537C">
        <w:rPr>
          <w:sz w:val="22"/>
        </w:rPr>
        <w:t>2020</w:t>
      </w:r>
      <w:r w:rsidR="009B3DF3">
        <w:rPr>
          <w:sz w:val="22"/>
        </w:rPr>
        <w:t>a</w:t>
      </w:r>
      <w:r>
        <w:rPr>
          <w:sz w:val="22"/>
        </w:rPr>
        <w:t xml:space="preserve">) Growing pygmy Drosera. </w:t>
      </w:r>
      <w:r w:rsidR="00191079">
        <w:rPr>
          <w:sz w:val="22"/>
        </w:rPr>
        <w:t>Viewed</w:t>
      </w:r>
      <w:r w:rsidR="00932512">
        <w:rPr>
          <w:sz w:val="22"/>
        </w:rPr>
        <w:t>:</w:t>
      </w:r>
      <w:r w:rsidR="00191079">
        <w:rPr>
          <w:sz w:val="22"/>
        </w:rPr>
        <w:t xml:space="preserve"> 10 December 2021. </w:t>
      </w:r>
      <w:r>
        <w:rPr>
          <w:sz w:val="22"/>
        </w:rPr>
        <w:t xml:space="preserve">Available at: </w:t>
      </w:r>
      <w:r w:rsidR="006276E0" w:rsidRPr="006276E0">
        <w:rPr>
          <w:sz w:val="22"/>
        </w:rPr>
        <w:t>https://</w:t>
      </w:r>
      <w:hyperlink r:id="rId36" w:history="1">
        <w:r w:rsidR="00191079" w:rsidRPr="001B5326">
          <w:rPr>
            <w:rStyle w:val="Hyperlink"/>
            <w:sz w:val="22"/>
          </w:rPr>
          <w:t>www.carnivorousplants.org/grow/guides/PygmyDrosera</w:t>
        </w:r>
      </w:hyperlink>
      <w:r w:rsidR="00191079">
        <w:rPr>
          <w:sz w:val="22"/>
        </w:rPr>
        <w:t xml:space="preserve">. </w:t>
      </w:r>
    </w:p>
    <w:p w14:paraId="3957AA87" w14:textId="003FB78A" w:rsidR="006276E0" w:rsidRDefault="006276E0" w:rsidP="006276E0">
      <w:pPr>
        <w:pStyle w:val="EndNoteBibliography"/>
        <w:spacing w:after="240"/>
        <w:ind w:left="720" w:hanging="720"/>
        <w:rPr>
          <w:sz w:val="22"/>
        </w:rPr>
      </w:pPr>
      <w:r w:rsidRPr="0007537C">
        <w:rPr>
          <w:sz w:val="22"/>
        </w:rPr>
        <w:t xml:space="preserve">International Carnivorous Plant Society </w:t>
      </w:r>
      <w:r>
        <w:rPr>
          <w:sz w:val="22"/>
        </w:rPr>
        <w:t>(</w:t>
      </w:r>
      <w:r w:rsidRPr="0007537C">
        <w:rPr>
          <w:sz w:val="22"/>
        </w:rPr>
        <w:t>2020</w:t>
      </w:r>
      <w:r w:rsidR="009B3DF3">
        <w:rPr>
          <w:sz w:val="22"/>
        </w:rPr>
        <w:t>b</w:t>
      </w:r>
      <w:r>
        <w:rPr>
          <w:sz w:val="22"/>
        </w:rPr>
        <w:t>) G</w:t>
      </w:r>
      <w:r w:rsidR="009B3DF3">
        <w:rPr>
          <w:sz w:val="22"/>
        </w:rPr>
        <w:t xml:space="preserve">uide to </w:t>
      </w:r>
      <w:r>
        <w:rPr>
          <w:sz w:val="22"/>
        </w:rPr>
        <w:t xml:space="preserve">pygmy Drosera. Viewed: 10 December 2021. Available at: </w:t>
      </w:r>
      <w:r w:rsidRPr="006276E0">
        <w:rPr>
          <w:sz w:val="22"/>
        </w:rPr>
        <w:t>https://www.carnivorousplants.org/cp/taxonomy/pygmyDrosera/pg2</w:t>
      </w:r>
    </w:p>
    <w:p w14:paraId="439F2886" w14:textId="5ACFD326" w:rsidR="00C85FF3" w:rsidRPr="00D47B90" w:rsidRDefault="00C85FF3" w:rsidP="00C85FF3">
      <w:pPr>
        <w:pStyle w:val="EndNoteBibliography"/>
        <w:spacing w:after="240"/>
        <w:ind w:left="720" w:hanging="720"/>
        <w:rPr>
          <w:sz w:val="22"/>
        </w:rPr>
      </w:pPr>
      <w:r w:rsidRPr="00D47B90">
        <w:rPr>
          <w:sz w:val="22"/>
        </w:rPr>
        <w:t xml:space="preserve">IPAC (Invasive Plants and Animals Committee) (2016) </w:t>
      </w:r>
      <w:r w:rsidRPr="00D47B90">
        <w:rPr>
          <w:i/>
          <w:sz w:val="22"/>
        </w:rPr>
        <w:t>Australian weeds strategy 2017-2027</w:t>
      </w:r>
      <w:r w:rsidRPr="00D47B90">
        <w:rPr>
          <w:sz w:val="22"/>
        </w:rPr>
        <w:t>. Department of Agriculture, Water and the Environment (Commonwealth), Canberra.</w:t>
      </w:r>
    </w:p>
    <w:p w14:paraId="293D5B83" w14:textId="16A8D1DE" w:rsidR="00442C21" w:rsidRDefault="00442C21" w:rsidP="00442C21">
      <w:pPr>
        <w:pStyle w:val="EndNoteBibliography"/>
        <w:spacing w:after="240"/>
        <w:ind w:left="720" w:hanging="720"/>
        <w:rPr>
          <w:sz w:val="22"/>
        </w:rPr>
      </w:pPr>
      <w:r w:rsidRPr="00E25A4E">
        <w:rPr>
          <w:sz w:val="22"/>
        </w:rPr>
        <w:lastRenderedPageBreak/>
        <w:t xml:space="preserve">IUCN (2019) </w:t>
      </w:r>
      <w:r w:rsidRPr="00E25A4E">
        <w:rPr>
          <w:i/>
          <w:sz w:val="22"/>
        </w:rPr>
        <w:t>Guidelines for using the IUCN red list categories and criteria. Version 14.</w:t>
      </w:r>
      <w:r w:rsidRPr="00E25A4E">
        <w:rPr>
          <w:sz w:val="22"/>
        </w:rPr>
        <w:t xml:space="preserve"> Prepared by </w:t>
      </w:r>
      <w:r w:rsidRPr="004308D7">
        <w:rPr>
          <w:sz w:val="22"/>
        </w:rPr>
        <w:t>the IUCN Standards and Petitions Committee.</w:t>
      </w:r>
    </w:p>
    <w:p w14:paraId="1DC25A3B" w14:textId="02991478" w:rsidR="00497BF3" w:rsidRDefault="00A66221">
      <w:pPr>
        <w:ind w:left="720" w:hanging="720"/>
        <w:rPr>
          <w:color w:val="222222"/>
        </w:rPr>
      </w:pPr>
      <w:proofErr w:type="spellStart"/>
      <w:r>
        <w:rPr>
          <w:color w:val="222222"/>
        </w:rPr>
        <w:t>Jasinge</w:t>
      </w:r>
      <w:proofErr w:type="spellEnd"/>
      <w:r>
        <w:rPr>
          <w:color w:val="222222"/>
        </w:rPr>
        <w:t xml:space="preserve"> NU, Huynh T, &amp; Lawrie AC (2018) Changes in orchid populations and endophytic fungi with rainfall and prescribed burning in </w:t>
      </w:r>
      <w:proofErr w:type="spellStart"/>
      <w:r w:rsidRPr="00853ED4">
        <w:rPr>
          <w:i/>
          <w:iCs/>
          <w:color w:val="222222"/>
        </w:rPr>
        <w:t>Pterostylis</w:t>
      </w:r>
      <w:proofErr w:type="spellEnd"/>
      <w:r w:rsidRPr="00853ED4">
        <w:rPr>
          <w:i/>
          <w:iCs/>
          <w:color w:val="222222"/>
        </w:rPr>
        <w:t xml:space="preserve"> revoluta</w:t>
      </w:r>
      <w:r>
        <w:rPr>
          <w:color w:val="222222"/>
        </w:rPr>
        <w:t xml:space="preserve"> in Victoria, Australia. </w:t>
      </w:r>
      <w:r w:rsidRPr="00853ED4">
        <w:rPr>
          <w:i/>
          <w:iCs/>
          <w:color w:val="222222"/>
        </w:rPr>
        <w:t>Annals of Botany</w:t>
      </w:r>
      <w:r>
        <w:rPr>
          <w:color w:val="222222"/>
        </w:rPr>
        <w:t xml:space="preserve"> 121, 321–334.</w:t>
      </w:r>
    </w:p>
    <w:p w14:paraId="6587F921" w14:textId="612FE7E5" w:rsidR="00442C21" w:rsidRDefault="00442C21" w:rsidP="00442C21">
      <w:pPr>
        <w:pStyle w:val="EndNoteBibliography"/>
        <w:spacing w:after="240"/>
        <w:ind w:left="720" w:hanging="720"/>
        <w:rPr>
          <w:sz w:val="22"/>
        </w:rPr>
      </w:pPr>
      <w:r>
        <w:rPr>
          <w:sz w:val="22"/>
        </w:rPr>
        <w:t xml:space="preserve">Jennings D (2011) </w:t>
      </w:r>
      <w:r w:rsidRPr="00442C21">
        <w:rPr>
          <w:i/>
          <w:sz w:val="22"/>
        </w:rPr>
        <w:t>The Conservation and Ecology of Carnivorous Plants</w:t>
      </w:r>
      <w:r>
        <w:rPr>
          <w:sz w:val="22"/>
        </w:rPr>
        <w:t xml:space="preserve">. </w:t>
      </w:r>
      <w:r w:rsidRPr="00442C21">
        <w:rPr>
          <w:sz w:val="22"/>
        </w:rPr>
        <w:t>A dissertation s</w:t>
      </w:r>
      <w:r>
        <w:rPr>
          <w:sz w:val="22"/>
        </w:rPr>
        <w:t xml:space="preserve">ubmitted in partial fulfillment </w:t>
      </w:r>
      <w:r w:rsidRPr="00442C21">
        <w:rPr>
          <w:sz w:val="22"/>
        </w:rPr>
        <w:t>of the requirements for the degree o</w:t>
      </w:r>
      <w:r>
        <w:rPr>
          <w:sz w:val="22"/>
        </w:rPr>
        <w:t xml:space="preserve">f </w:t>
      </w:r>
      <w:r w:rsidRPr="00442C21">
        <w:rPr>
          <w:sz w:val="22"/>
        </w:rPr>
        <w:t>Doctor of Philosophy</w:t>
      </w:r>
      <w:r>
        <w:rPr>
          <w:sz w:val="22"/>
        </w:rPr>
        <w:t>. University of South Florida, USA.</w:t>
      </w:r>
    </w:p>
    <w:p w14:paraId="6838EBC2" w14:textId="42F0EBDF" w:rsidR="00442C21" w:rsidRPr="00442C21" w:rsidRDefault="00442C21" w:rsidP="00442C21">
      <w:pPr>
        <w:pStyle w:val="EndNoteBibliography"/>
        <w:spacing w:after="240"/>
        <w:ind w:left="720" w:hanging="720"/>
        <w:rPr>
          <w:sz w:val="22"/>
        </w:rPr>
      </w:pPr>
      <w:r w:rsidRPr="00442C21">
        <w:rPr>
          <w:sz w:val="22"/>
        </w:rPr>
        <w:t>Krafft CC &amp; Handel SN (</w:t>
      </w:r>
      <w:r>
        <w:rPr>
          <w:sz w:val="22"/>
        </w:rPr>
        <w:t>1993</w:t>
      </w:r>
      <w:r w:rsidRPr="00442C21">
        <w:rPr>
          <w:sz w:val="22"/>
        </w:rPr>
        <w:t xml:space="preserve">) The role of carnivory in the growth and reproduction of </w:t>
      </w:r>
      <w:r w:rsidRPr="00442C21">
        <w:rPr>
          <w:i/>
          <w:iCs/>
          <w:sz w:val="22"/>
        </w:rPr>
        <w:t xml:space="preserve">Drosera filiformis </w:t>
      </w:r>
      <w:r w:rsidRPr="00442C21">
        <w:rPr>
          <w:sz w:val="22"/>
        </w:rPr>
        <w:t xml:space="preserve">and </w:t>
      </w:r>
      <w:r w:rsidRPr="00442C21">
        <w:rPr>
          <w:i/>
          <w:iCs/>
          <w:sz w:val="22"/>
        </w:rPr>
        <w:t>D</w:t>
      </w:r>
      <w:r w:rsidRPr="00442C21">
        <w:rPr>
          <w:sz w:val="22"/>
        </w:rPr>
        <w:t xml:space="preserve">. </w:t>
      </w:r>
      <w:r w:rsidRPr="00442C21">
        <w:rPr>
          <w:i/>
          <w:iCs/>
          <w:sz w:val="22"/>
        </w:rPr>
        <w:t>rotundifolia</w:t>
      </w:r>
      <w:r w:rsidRPr="00442C21">
        <w:rPr>
          <w:sz w:val="22"/>
        </w:rPr>
        <w:t xml:space="preserve">. </w:t>
      </w:r>
      <w:r w:rsidRPr="00442C21">
        <w:rPr>
          <w:i/>
          <w:iCs/>
          <w:sz w:val="22"/>
        </w:rPr>
        <w:t xml:space="preserve">Bulletin of the Torrey Botanical Club </w:t>
      </w:r>
      <w:r w:rsidRPr="00442C21">
        <w:rPr>
          <w:bCs/>
          <w:sz w:val="22"/>
        </w:rPr>
        <w:t>118</w:t>
      </w:r>
      <w:r w:rsidRPr="00442C21">
        <w:rPr>
          <w:sz w:val="22"/>
        </w:rPr>
        <w:t>, 12–19.</w:t>
      </w:r>
    </w:p>
    <w:p w14:paraId="44133E08" w14:textId="0EAA5E0A" w:rsidR="00AD0333" w:rsidRDefault="00AD0333" w:rsidP="00AD0333">
      <w:pPr>
        <w:ind w:left="680" w:right="-284" w:hanging="720"/>
        <w:rPr>
          <w:rFonts w:cs="Arial"/>
        </w:rPr>
      </w:pPr>
      <w:r>
        <w:rPr>
          <w:rFonts w:cs="Arial"/>
        </w:rPr>
        <w:t xml:space="preserve">Keith D (1996) Fire-driven extinction of plant populations: a synthesis of theory and review of evidence from Australian vegetation. </w:t>
      </w:r>
      <w:r>
        <w:rPr>
          <w:rFonts w:cs="Arial"/>
          <w:i/>
          <w:iCs/>
        </w:rPr>
        <w:t>Proceedings of the Linnean Society of New South Wales</w:t>
      </w:r>
      <w:r>
        <w:rPr>
          <w:rFonts w:cs="Arial"/>
        </w:rPr>
        <w:t xml:space="preserve"> 116</w:t>
      </w:r>
      <w:r>
        <w:rPr>
          <w:rFonts w:cs="Arial"/>
          <w:i/>
          <w:iCs/>
        </w:rPr>
        <w:t>,</w:t>
      </w:r>
      <w:r>
        <w:rPr>
          <w:rFonts w:cs="Arial"/>
        </w:rPr>
        <w:t xml:space="preserve"> 37–78. </w:t>
      </w:r>
    </w:p>
    <w:p w14:paraId="38E66EB0" w14:textId="476B0291" w:rsidR="00C45385" w:rsidRPr="00853ED4" w:rsidRDefault="00C45385" w:rsidP="00853ED4">
      <w:pPr>
        <w:ind w:left="720" w:hanging="720"/>
        <w:rPr>
          <w:color w:val="222222"/>
        </w:rPr>
      </w:pPr>
      <w:r>
        <w:rPr>
          <w:color w:val="222222"/>
        </w:rPr>
        <w:t>Keith D</w:t>
      </w:r>
      <w:r w:rsidRPr="00807582">
        <w:rPr>
          <w:color w:val="222222"/>
        </w:rPr>
        <w:t xml:space="preserve">A (2012). Functional traits: their roles in understanding and predicting biotic responses to fire regimes from individuals to landscapes. In R. J. Williams, R. A. Bradstock, &amp; A. M. Gill (Eds.) </w:t>
      </w:r>
      <w:r w:rsidRPr="00807582">
        <w:rPr>
          <w:i/>
          <w:color w:val="222222"/>
        </w:rPr>
        <w:t xml:space="preserve">Flammable Australia: Fire regimes, </w:t>
      </w:r>
      <w:proofErr w:type="gramStart"/>
      <w:r w:rsidRPr="00807582">
        <w:rPr>
          <w:i/>
          <w:color w:val="222222"/>
        </w:rPr>
        <w:t>biodiversity</w:t>
      </w:r>
      <w:proofErr w:type="gramEnd"/>
      <w:r w:rsidRPr="00807582">
        <w:rPr>
          <w:i/>
          <w:color w:val="222222"/>
        </w:rPr>
        <w:t xml:space="preserve"> and ecosystems in a changing world</w:t>
      </w:r>
      <w:r w:rsidRPr="00807582">
        <w:rPr>
          <w:color w:val="222222"/>
        </w:rPr>
        <w:t xml:space="preserve"> (pp. 97–125). CSIRO Publishing.</w:t>
      </w:r>
    </w:p>
    <w:p w14:paraId="161C4A64" w14:textId="77777777" w:rsidR="009563B9" w:rsidRDefault="009563B9" w:rsidP="009563B9">
      <w:pPr>
        <w:ind w:left="709" w:hanging="709"/>
        <w:rPr>
          <w:color w:val="000000"/>
        </w:rPr>
      </w:pPr>
      <w:r w:rsidRPr="00BF4BE7">
        <w:rPr>
          <w:color w:val="000000"/>
        </w:rPr>
        <w:t xml:space="preserve">Lambers H, </w:t>
      </w:r>
      <w:proofErr w:type="spellStart"/>
      <w:r w:rsidRPr="00BF4BE7">
        <w:rPr>
          <w:color w:val="000000"/>
        </w:rPr>
        <w:t>Ahmedi</w:t>
      </w:r>
      <w:proofErr w:type="spellEnd"/>
      <w:r w:rsidRPr="00BF4BE7">
        <w:rPr>
          <w:color w:val="000000"/>
        </w:rPr>
        <w:t xml:space="preserve"> I, Berkowitz O, Dunne C, Finnegan PM, Hardy GESJ, </w:t>
      </w:r>
      <w:proofErr w:type="spellStart"/>
      <w:r w:rsidRPr="00BF4BE7">
        <w:rPr>
          <w:color w:val="000000"/>
        </w:rPr>
        <w:t>Jost</w:t>
      </w:r>
      <w:proofErr w:type="spellEnd"/>
      <w:r w:rsidRPr="00BF4BE7">
        <w:rPr>
          <w:color w:val="000000"/>
        </w:rPr>
        <w:t xml:space="preserve"> R, </w:t>
      </w:r>
      <w:proofErr w:type="spellStart"/>
      <w:r w:rsidRPr="00BF4BE7">
        <w:rPr>
          <w:color w:val="000000"/>
        </w:rPr>
        <w:t>Laliberté</w:t>
      </w:r>
      <w:proofErr w:type="spellEnd"/>
      <w:r w:rsidRPr="00BF4BE7">
        <w:rPr>
          <w:color w:val="000000"/>
        </w:rPr>
        <w:t xml:space="preserve"> E, Pearse SJ &amp; Teste FP (2013) Phosphorus nutrition of phosphorus-sensitive Australian native plants: threats to plant communities in a global biodiversity hotspot. </w:t>
      </w:r>
      <w:r w:rsidRPr="00206CE0">
        <w:rPr>
          <w:i/>
          <w:iCs/>
          <w:color w:val="000000"/>
        </w:rPr>
        <w:t xml:space="preserve">Conservation Physiology </w:t>
      </w:r>
      <w:r>
        <w:rPr>
          <w:color w:val="000000"/>
        </w:rPr>
        <w:t xml:space="preserve">1, cot010. </w:t>
      </w:r>
    </w:p>
    <w:p w14:paraId="785C536E" w14:textId="59A69C61" w:rsidR="00DB77B4" w:rsidRDefault="00DB77B4" w:rsidP="00303E94">
      <w:pPr>
        <w:pStyle w:val="EndNoteBibliography"/>
        <w:spacing w:after="240"/>
        <w:ind w:left="720" w:hanging="720"/>
        <w:rPr>
          <w:rFonts w:asciiTheme="majorHAnsi" w:hAnsiTheme="majorHAnsi"/>
          <w:color w:val="080100"/>
          <w:sz w:val="22"/>
        </w:rPr>
      </w:pPr>
      <w:r w:rsidRPr="00DB77B4">
        <w:rPr>
          <w:rFonts w:asciiTheme="majorHAnsi" w:hAnsiTheme="majorHAnsi"/>
          <w:color w:val="080100"/>
          <w:sz w:val="22"/>
        </w:rPr>
        <w:t xml:space="preserve">Lowrie A (2013) </w:t>
      </w:r>
      <w:r w:rsidRPr="00DB77B4">
        <w:rPr>
          <w:rFonts w:asciiTheme="majorHAnsi" w:hAnsiTheme="majorHAnsi"/>
          <w:i/>
          <w:iCs/>
          <w:color w:val="080100"/>
          <w:sz w:val="22"/>
        </w:rPr>
        <w:t>Carnivorous Plants of Australia</w:t>
      </w:r>
      <w:r>
        <w:rPr>
          <w:rFonts w:asciiTheme="majorHAnsi" w:hAnsiTheme="majorHAnsi"/>
          <w:color w:val="080100"/>
          <w:sz w:val="22"/>
        </w:rPr>
        <w:t xml:space="preserve">, </w:t>
      </w:r>
      <w:r w:rsidRPr="00DB77B4">
        <w:rPr>
          <w:rFonts w:asciiTheme="majorHAnsi" w:hAnsiTheme="majorHAnsi"/>
          <w:color w:val="080100"/>
          <w:sz w:val="22"/>
        </w:rPr>
        <w:t>Magnum Opus 2</w:t>
      </w:r>
      <w:r>
        <w:rPr>
          <w:rFonts w:asciiTheme="majorHAnsi" w:hAnsiTheme="majorHAnsi"/>
          <w:color w:val="080100"/>
          <w:sz w:val="22"/>
        </w:rPr>
        <w:t xml:space="preserve">, </w:t>
      </w:r>
      <w:r w:rsidRPr="00DB77B4">
        <w:rPr>
          <w:rFonts w:asciiTheme="majorHAnsi" w:hAnsiTheme="majorHAnsi"/>
          <w:color w:val="080100"/>
          <w:sz w:val="22"/>
        </w:rPr>
        <w:t>465</w:t>
      </w:r>
      <w:r>
        <w:rPr>
          <w:rFonts w:asciiTheme="majorHAnsi" w:hAnsiTheme="majorHAnsi"/>
          <w:color w:val="080100"/>
          <w:sz w:val="22"/>
        </w:rPr>
        <w:t>.</w:t>
      </w:r>
    </w:p>
    <w:p w14:paraId="26A09DD9" w14:textId="0F9F9679" w:rsidR="00303E94" w:rsidRDefault="00303E94" w:rsidP="00303E94">
      <w:pPr>
        <w:pStyle w:val="EndNoteBibliography"/>
        <w:spacing w:after="240"/>
        <w:ind w:left="720" w:hanging="720"/>
        <w:rPr>
          <w:rFonts w:asciiTheme="majorHAnsi" w:hAnsiTheme="majorHAnsi"/>
          <w:color w:val="080100"/>
          <w:sz w:val="22"/>
        </w:rPr>
      </w:pPr>
      <w:r w:rsidRPr="00442C21">
        <w:rPr>
          <w:rFonts w:asciiTheme="majorHAnsi" w:hAnsiTheme="majorHAnsi"/>
          <w:color w:val="080100"/>
          <w:sz w:val="22"/>
        </w:rPr>
        <w:t>Lowrie A (2014) </w:t>
      </w:r>
      <w:r w:rsidRPr="00442C21">
        <w:rPr>
          <w:rFonts w:asciiTheme="majorHAnsi" w:hAnsiTheme="majorHAnsi"/>
          <w:i/>
          <w:iCs/>
          <w:color w:val="080100"/>
          <w:sz w:val="22"/>
          <w:bdr w:val="none" w:sz="0" w:space="0" w:color="auto" w:frame="1"/>
        </w:rPr>
        <w:t>Carnivorous Plants of Australia</w:t>
      </w:r>
      <w:r w:rsidRPr="00442C21">
        <w:rPr>
          <w:rFonts w:asciiTheme="majorHAnsi" w:hAnsiTheme="majorHAnsi"/>
          <w:color w:val="080100"/>
          <w:sz w:val="22"/>
        </w:rPr>
        <w:t>. Redfern Natural History Productions</w:t>
      </w:r>
      <w:r w:rsidRPr="004308D7">
        <w:rPr>
          <w:rFonts w:asciiTheme="majorHAnsi" w:hAnsiTheme="majorHAnsi"/>
          <w:color w:val="080100"/>
          <w:sz w:val="22"/>
        </w:rPr>
        <w:t>, Poole.</w:t>
      </w:r>
    </w:p>
    <w:p w14:paraId="14FAC70D" w14:textId="6D7D0034" w:rsidR="004308D7" w:rsidRPr="0013144E" w:rsidRDefault="00500791" w:rsidP="004308D7">
      <w:pPr>
        <w:pStyle w:val="EndNoteBibliography"/>
        <w:spacing w:after="240"/>
        <w:ind w:left="720" w:hanging="720"/>
        <w:rPr>
          <w:rFonts w:asciiTheme="majorHAnsi" w:hAnsiTheme="majorHAnsi"/>
          <w:sz w:val="22"/>
        </w:rPr>
      </w:pPr>
      <w:r w:rsidRPr="004308D7">
        <w:rPr>
          <w:rFonts w:asciiTheme="majorHAnsi" w:hAnsiTheme="majorHAnsi"/>
          <w:sz w:val="22"/>
        </w:rPr>
        <w:t xml:space="preserve">Mann P (2007) </w:t>
      </w:r>
      <w:r w:rsidRPr="004308D7">
        <w:rPr>
          <w:rFonts w:asciiTheme="majorHAnsi" w:hAnsiTheme="majorHAnsi"/>
          <w:i/>
          <w:sz w:val="22"/>
        </w:rPr>
        <w:t>Drosera gibsonii</w:t>
      </w:r>
      <w:r w:rsidRPr="004308D7">
        <w:rPr>
          <w:rFonts w:asciiTheme="majorHAnsi" w:hAnsiTheme="majorHAnsi"/>
          <w:sz w:val="22"/>
        </w:rPr>
        <w:t xml:space="preserve"> (Droseraceae), a new Pygmy Drosera from south-west Western </w:t>
      </w:r>
      <w:r w:rsidRPr="0013144E">
        <w:rPr>
          <w:rFonts w:asciiTheme="majorHAnsi" w:hAnsiTheme="majorHAnsi"/>
          <w:sz w:val="22"/>
        </w:rPr>
        <w:t xml:space="preserve">Australia. </w:t>
      </w:r>
      <w:r w:rsidRPr="0013144E">
        <w:rPr>
          <w:rFonts w:asciiTheme="majorHAnsi" w:hAnsiTheme="majorHAnsi"/>
          <w:i/>
          <w:sz w:val="22"/>
        </w:rPr>
        <w:t>Nuytsia</w:t>
      </w:r>
      <w:r w:rsidRPr="0013144E">
        <w:rPr>
          <w:rFonts w:asciiTheme="majorHAnsi" w:hAnsiTheme="majorHAnsi"/>
          <w:sz w:val="22"/>
        </w:rPr>
        <w:t xml:space="preserve"> 16, 321–323.</w:t>
      </w:r>
    </w:p>
    <w:p w14:paraId="0C60EA3F" w14:textId="1E0BAF96" w:rsidR="007C1EA1" w:rsidRPr="0013144E" w:rsidRDefault="007C1EA1" w:rsidP="007C1EA1">
      <w:pPr>
        <w:ind w:left="709" w:hanging="709"/>
        <w:rPr>
          <w:rFonts w:asciiTheme="majorHAnsi" w:hAnsiTheme="majorHAnsi" w:cs="Calibri"/>
          <w:shd w:val="clear" w:color="auto" w:fill="FFFFFF"/>
        </w:rPr>
      </w:pPr>
      <w:r w:rsidRPr="0013144E">
        <w:rPr>
          <w:rFonts w:asciiTheme="majorHAnsi" w:hAnsiTheme="majorHAnsi" w:cs="Calibri"/>
          <w:shd w:val="clear" w:color="auto" w:fill="FFFFFF"/>
        </w:rPr>
        <w:t xml:space="preserve">Martyn </w:t>
      </w:r>
      <w:proofErr w:type="spellStart"/>
      <w:r w:rsidRPr="0013144E">
        <w:rPr>
          <w:rFonts w:asciiTheme="majorHAnsi" w:hAnsiTheme="majorHAnsi" w:cs="Calibri"/>
          <w:shd w:val="clear" w:color="auto" w:fill="FFFFFF"/>
        </w:rPr>
        <w:t>Yenson</w:t>
      </w:r>
      <w:proofErr w:type="spellEnd"/>
      <w:r w:rsidRPr="0013144E">
        <w:rPr>
          <w:rFonts w:asciiTheme="majorHAnsi" w:hAnsiTheme="majorHAnsi" w:cs="Calibri"/>
          <w:shd w:val="clear" w:color="auto" w:fill="FFFFFF"/>
        </w:rPr>
        <w:t xml:space="preserve"> AJ, Offord CA, Meagher PF, Auld T, Bush D, Coates DJ, Commander LE, </w:t>
      </w:r>
      <w:proofErr w:type="spellStart"/>
      <w:r w:rsidRPr="0013144E">
        <w:rPr>
          <w:rFonts w:asciiTheme="majorHAnsi" w:hAnsiTheme="majorHAnsi" w:cs="Calibri"/>
          <w:shd w:val="clear" w:color="auto" w:fill="FFFFFF"/>
        </w:rPr>
        <w:t>Guja</w:t>
      </w:r>
      <w:proofErr w:type="spellEnd"/>
      <w:r w:rsidRPr="0013144E">
        <w:rPr>
          <w:rFonts w:asciiTheme="majorHAnsi" w:hAnsiTheme="majorHAnsi" w:cs="Calibri"/>
          <w:shd w:val="clear" w:color="auto" w:fill="FFFFFF"/>
        </w:rPr>
        <w:t xml:space="preserve"> LK, Norton SL, </w:t>
      </w:r>
      <w:proofErr w:type="spellStart"/>
      <w:r w:rsidRPr="0013144E">
        <w:rPr>
          <w:rFonts w:asciiTheme="majorHAnsi" w:hAnsiTheme="majorHAnsi" w:cs="Calibri"/>
          <w:shd w:val="clear" w:color="auto" w:fill="FFFFFF"/>
        </w:rPr>
        <w:t>Makinson</w:t>
      </w:r>
      <w:proofErr w:type="spellEnd"/>
      <w:r w:rsidRPr="0013144E">
        <w:rPr>
          <w:rFonts w:asciiTheme="majorHAnsi" w:hAnsiTheme="majorHAnsi" w:cs="Calibri"/>
          <w:shd w:val="clear" w:color="auto" w:fill="FFFFFF"/>
        </w:rPr>
        <w:t xml:space="preserve"> RO, Stanley R, Walsh N, Wrigley D &amp; Broadhurst L (2021) </w:t>
      </w:r>
      <w:r w:rsidRPr="0013144E">
        <w:rPr>
          <w:rFonts w:asciiTheme="majorHAnsi" w:hAnsiTheme="majorHAnsi" w:cs="Calibri"/>
          <w:i/>
          <w:iCs/>
        </w:rPr>
        <w:t xml:space="preserve">Plant Germplasm Conservation in Australia: strategies and guidelines for developing, </w:t>
      </w:r>
      <w:proofErr w:type="gramStart"/>
      <w:r w:rsidRPr="0013144E">
        <w:rPr>
          <w:rFonts w:asciiTheme="majorHAnsi" w:hAnsiTheme="majorHAnsi" w:cs="Calibri"/>
          <w:i/>
          <w:iCs/>
        </w:rPr>
        <w:t>managing</w:t>
      </w:r>
      <w:proofErr w:type="gramEnd"/>
      <w:r w:rsidRPr="0013144E">
        <w:rPr>
          <w:rFonts w:asciiTheme="majorHAnsi" w:hAnsiTheme="majorHAnsi" w:cs="Calibri"/>
          <w:i/>
          <w:iCs/>
        </w:rPr>
        <w:t xml:space="preserve"> and utilising ex situ collection. Third edition.</w:t>
      </w:r>
      <w:r w:rsidRPr="0013144E">
        <w:rPr>
          <w:rFonts w:asciiTheme="majorHAnsi" w:hAnsiTheme="majorHAnsi" w:cs="Calibri"/>
          <w:shd w:val="clear" w:color="auto" w:fill="FFFFFF"/>
        </w:rPr>
        <w:t> Australian Network for Plant Conservation, Canberra.</w:t>
      </w:r>
    </w:p>
    <w:p w14:paraId="04FEE96B" w14:textId="01C3AC0B" w:rsidR="001F5EF1" w:rsidRDefault="001F5EF1" w:rsidP="006E7579">
      <w:pPr>
        <w:pStyle w:val="EndNoteBibliography"/>
        <w:spacing w:after="240"/>
        <w:ind w:left="720" w:hanging="720"/>
        <w:rPr>
          <w:sz w:val="22"/>
        </w:rPr>
      </w:pPr>
      <w:r w:rsidRPr="001F5EF1">
        <w:rPr>
          <w:sz w:val="22"/>
        </w:rPr>
        <w:t xml:space="preserve">May </w:t>
      </w:r>
      <w:r w:rsidR="00403E1A">
        <w:rPr>
          <w:sz w:val="22"/>
        </w:rPr>
        <w:t xml:space="preserve">A </w:t>
      </w:r>
      <w:r w:rsidRPr="001F5EF1">
        <w:rPr>
          <w:sz w:val="22"/>
        </w:rPr>
        <w:t xml:space="preserve">&amp; Pludra </w:t>
      </w:r>
      <w:r w:rsidR="00403E1A">
        <w:rPr>
          <w:sz w:val="22"/>
        </w:rPr>
        <w:t>L (</w:t>
      </w:r>
      <w:r w:rsidRPr="001F5EF1">
        <w:rPr>
          <w:sz w:val="22"/>
        </w:rPr>
        <w:t>2021</w:t>
      </w:r>
      <w:r w:rsidR="00403E1A">
        <w:rPr>
          <w:sz w:val="22"/>
        </w:rPr>
        <w:t xml:space="preserve">) </w:t>
      </w:r>
      <w:r w:rsidR="00E30468">
        <w:rPr>
          <w:sz w:val="22"/>
        </w:rPr>
        <w:t xml:space="preserve">Growing Pygmy Sundews. Viewed: 10 December 2021. Available at: </w:t>
      </w:r>
      <w:r w:rsidR="00E66D29">
        <w:rPr>
          <w:sz w:val="22"/>
        </w:rPr>
        <w:t>https://www.</w:t>
      </w:r>
      <w:r w:rsidRPr="001F5EF1">
        <w:rPr>
          <w:sz w:val="22"/>
        </w:rPr>
        <w:t>growsundews.com</w:t>
      </w:r>
      <w:r w:rsidR="00F8729F">
        <w:rPr>
          <w:sz w:val="22"/>
        </w:rPr>
        <w:t>/sundews/Pygmy_sundews_Drosera.</w:t>
      </w:r>
    </w:p>
    <w:p w14:paraId="415BDC64" w14:textId="4919FCAA" w:rsidR="006E7579" w:rsidRPr="006E7579" w:rsidRDefault="006E7579" w:rsidP="006E7579">
      <w:pPr>
        <w:pStyle w:val="EndNoteBibliography"/>
        <w:spacing w:after="240"/>
        <w:ind w:left="720" w:hanging="720"/>
        <w:rPr>
          <w:sz w:val="22"/>
        </w:rPr>
      </w:pPr>
      <w:r>
        <w:rPr>
          <w:sz w:val="22"/>
        </w:rPr>
        <w:t xml:space="preserve">Mia T (2008) </w:t>
      </w:r>
      <w:r w:rsidRPr="00C85E7A">
        <w:rPr>
          <w:i/>
          <w:sz w:val="22"/>
        </w:rPr>
        <w:t>Kepwaamwinberkup (Nightwell).</w:t>
      </w:r>
      <w:r>
        <w:rPr>
          <w:sz w:val="22"/>
        </w:rPr>
        <w:t xml:space="preserve"> Cultural Survival Quarterly Magazine, September 2008. Viewed: 8</w:t>
      </w:r>
      <w:r>
        <w:rPr>
          <w:sz w:val="22"/>
          <w:vertAlign w:val="superscript"/>
        </w:rPr>
        <w:t xml:space="preserve"> </w:t>
      </w:r>
      <w:r>
        <w:rPr>
          <w:sz w:val="22"/>
        </w:rPr>
        <w:t xml:space="preserve">October 2021. Available at: </w:t>
      </w:r>
      <w:hyperlink r:id="rId37" w:history="1">
        <w:r w:rsidRPr="00A43D11">
          <w:rPr>
            <w:rStyle w:val="Hyperlink"/>
            <w:sz w:val="22"/>
          </w:rPr>
          <w:t>https://www.culturalsurvival.org/publications/cultural-survival-quarterly/kepwaamwinberkup-nightwell</w:t>
        </w:r>
      </w:hyperlink>
      <w:r>
        <w:rPr>
          <w:sz w:val="22"/>
        </w:rPr>
        <w:t xml:space="preserve"> </w:t>
      </w:r>
    </w:p>
    <w:p w14:paraId="796D3A21" w14:textId="4FBC4169" w:rsidR="002415EF" w:rsidRDefault="002415EF" w:rsidP="002415EF">
      <w:pPr>
        <w:ind w:left="720" w:hanging="720"/>
        <w:rPr>
          <w:lang w:val="en-US"/>
        </w:rPr>
      </w:pPr>
      <w:r>
        <w:t xml:space="preserve">Miller G, Tangney R, Enright NJ, Fontaine JB, Merritt DJ, Ooi MKJ, </w:t>
      </w:r>
      <w:proofErr w:type="spellStart"/>
      <w:r>
        <w:t>Ruthrof</w:t>
      </w:r>
      <w:proofErr w:type="spellEnd"/>
      <w:r>
        <w:t xml:space="preserve"> KX &amp; Miller BP (2019) Mechanisms of fire seasonality effects on plant populations. </w:t>
      </w:r>
      <w:r>
        <w:rPr>
          <w:i/>
          <w:iCs/>
        </w:rPr>
        <w:t>Trends in Ecology and Evolution</w:t>
      </w:r>
      <w:r>
        <w:t xml:space="preserve"> </w:t>
      </w:r>
      <w:r w:rsidRPr="00853ED4">
        <w:t>34</w:t>
      </w:r>
      <w:r w:rsidRPr="002415EF">
        <w:t>,</w:t>
      </w:r>
      <w:r>
        <w:t xml:space="preserve"> 1104–1117.</w:t>
      </w:r>
    </w:p>
    <w:p w14:paraId="14E4C852" w14:textId="072704F9" w:rsidR="009A0AD3" w:rsidRDefault="009A0AD3" w:rsidP="009A0AD3">
      <w:pPr>
        <w:ind w:left="720" w:hanging="720"/>
        <w:rPr>
          <w:lang w:val="en-US"/>
        </w:rPr>
      </w:pPr>
      <w:r>
        <w:rPr>
          <w:lang w:val="en-US"/>
        </w:rPr>
        <w:lastRenderedPageBreak/>
        <w:t xml:space="preserve">Morgan JW (1995). Ecological studies of the endangered </w:t>
      </w:r>
      <w:proofErr w:type="spellStart"/>
      <w:r>
        <w:rPr>
          <w:i/>
          <w:lang w:val="en-US"/>
        </w:rPr>
        <w:t>Rutidosis</w:t>
      </w:r>
      <w:proofErr w:type="spellEnd"/>
      <w:r>
        <w:rPr>
          <w:i/>
          <w:lang w:val="en-US"/>
        </w:rPr>
        <w:t xml:space="preserve"> </w:t>
      </w:r>
      <w:proofErr w:type="spellStart"/>
      <w:r>
        <w:rPr>
          <w:i/>
          <w:lang w:val="en-US"/>
        </w:rPr>
        <w:t>leptorrhynchoides</w:t>
      </w:r>
      <w:proofErr w:type="spellEnd"/>
      <w:r>
        <w:rPr>
          <w:i/>
          <w:lang w:val="en-US"/>
        </w:rPr>
        <w:t>. I.</w:t>
      </w:r>
      <w:r>
        <w:rPr>
          <w:lang w:val="en-US"/>
        </w:rPr>
        <w:t xml:space="preserve"> Seed production, soil seed bank dynamics, population density and their effects on recruitment. </w:t>
      </w:r>
      <w:r>
        <w:rPr>
          <w:i/>
          <w:lang w:val="en-US"/>
        </w:rPr>
        <w:t>Australian Journal of Botany</w:t>
      </w:r>
      <w:r>
        <w:rPr>
          <w:lang w:val="en-US"/>
        </w:rPr>
        <w:t xml:space="preserve"> 43, 1–11.</w:t>
      </w:r>
    </w:p>
    <w:p w14:paraId="1BD99E2F" w14:textId="13D54D9B" w:rsidR="00326AF9" w:rsidRDefault="00326AF9" w:rsidP="00326AF9">
      <w:pPr>
        <w:ind w:left="709" w:hanging="709"/>
      </w:pPr>
      <w:r>
        <w:t xml:space="preserve">OBRM (Office of Bushfire Risk Management) (2018) Report of the circumstances that led to the escapes of planned burns in the </w:t>
      </w:r>
      <w:proofErr w:type="gramStart"/>
      <w:r>
        <w:t>south west</w:t>
      </w:r>
      <w:proofErr w:type="gramEnd"/>
      <w:r>
        <w:t xml:space="preserve"> and great southern regions of Western Australia on 24 and 25 may 2018. Office of Bushfire Risk Management (WA), Perth.</w:t>
      </w:r>
    </w:p>
    <w:p w14:paraId="0958B171" w14:textId="445CD59D" w:rsidR="00654E16" w:rsidRDefault="00654E16" w:rsidP="00654E16">
      <w:pPr>
        <w:ind w:left="720" w:hanging="720"/>
        <w:rPr>
          <w:lang w:val="en-US"/>
        </w:rPr>
      </w:pPr>
      <w:r>
        <w:rPr>
          <w:lang w:val="en-US"/>
        </w:rPr>
        <w:t xml:space="preserve">Ooi, M </w:t>
      </w:r>
      <w:proofErr w:type="gramStart"/>
      <w:r>
        <w:rPr>
          <w:lang w:val="en-US"/>
        </w:rPr>
        <w:t>J,  Auld</w:t>
      </w:r>
      <w:proofErr w:type="gramEnd"/>
      <w:r>
        <w:rPr>
          <w:lang w:val="en-US"/>
        </w:rPr>
        <w:t xml:space="preserve"> TD &amp; Whelan R J (2007) Distinguishing between persistence and dormancy in soil seed banks of three shrub species from fire-prone southeastern Australia. </w:t>
      </w:r>
      <w:r w:rsidRPr="00853ED4">
        <w:rPr>
          <w:i/>
          <w:iCs/>
          <w:lang w:val="en-US"/>
        </w:rPr>
        <w:t>Journal of Vegetation Science</w:t>
      </w:r>
      <w:r>
        <w:rPr>
          <w:lang w:val="en-US"/>
        </w:rPr>
        <w:t xml:space="preserve"> 18, 405.</w:t>
      </w:r>
    </w:p>
    <w:p w14:paraId="6F7DC35F" w14:textId="1C9796FB" w:rsidR="00326AF9" w:rsidRPr="00BC27AA" w:rsidRDefault="00BC27AA" w:rsidP="00BC27AA">
      <w:pPr>
        <w:ind w:left="709" w:hanging="709"/>
      </w:pPr>
      <w:proofErr w:type="spellStart"/>
      <w:r w:rsidRPr="00D816E4">
        <w:t>Petitpierre</w:t>
      </w:r>
      <w:proofErr w:type="spellEnd"/>
      <w:r w:rsidRPr="00D816E4">
        <w:t xml:space="preserve"> B, McDougall K, </w:t>
      </w:r>
      <w:proofErr w:type="spellStart"/>
      <w:r w:rsidRPr="00D816E4">
        <w:t>Seipel</w:t>
      </w:r>
      <w:proofErr w:type="spellEnd"/>
      <w:r w:rsidRPr="00D816E4">
        <w:t xml:space="preserve"> T, </w:t>
      </w:r>
      <w:proofErr w:type="spellStart"/>
      <w:r w:rsidRPr="00D816E4">
        <w:t>Broennimann</w:t>
      </w:r>
      <w:proofErr w:type="spellEnd"/>
      <w:r w:rsidRPr="00D816E4">
        <w:t xml:space="preserve"> O, </w:t>
      </w:r>
      <w:proofErr w:type="spellStart"/>
      <w:r w:rsidRPr="00D816E4">
        <w:t>Guisan</w:t>
      </w:r>
      <w:proofErr w:type="spellEnd"/>
      <w:r w:rsidRPr="00D816E4">
        <w:t xml:space="preserve"> A &amp; </w:t>
      </w:r>
      <w:proofErr w:type="spellStart"/>
      <w:r w:rsidRPr="00D816E4">
        <w:t>Kueffer</w:t>
      </w:r>
      <w:proofErr w:type="spellEnd"/>
      <w:r w:rsidRPr="00D816E4">
        <w:t xml:space="preserve"> C (2016) Will climate change increase the risk of plant invasions into mountains? </w:t>
      </w:r>
      <w:r w:rsidRPr="00D816E4">
        <w:rPr>
          <w:i/>
        </w:rPr>
        <w:t>Ecological Applications</w:t>
      </w:r>
      <w:r>
        <w:t xml:space="preserve"> 26, 530–</w:t>
      </w:r>
      <w:r w:rsidRPr="00D816E4">
        <w:t xml:space="preserve">544. </w:t>
      </w:r>
    </w:p>
    <w:p w14:paraId="5A701BFF" w14:textId="77777777" w:rsidR="002A3A0D" w:rsidRDefault="002A3A0D" w:rsidP="002A3A0D">
      <w:pPr>
        <w:ind w:left="709" w:hanging="709"/>
        <w:rPr>
          <w:color w:val="222222"/>
        </w:rPr>
      </w:pPr>
      <w:r>
        <w:rPr>
          <w:color w:val="222222"/>
        </w:rPr>
        <w:t xml:space="preserve">Regan, HM, Auld TD, Keith DA &amp; </w:t>
      </w:r>
      <w:proofErr w:type="spellStart"/>
      <w:r>
        <w:rPr>
          <w:color w:val="222222"/>
        </w:rPr>
        <w:t>Burgman</w:t>
      </w:r>
      <w:proofErr w:type="spellEnd"/>
      <w:r>
        <w:rPr>
          <w:color w:val="222222"/>
        </w:rPr>
        <w:t xml:space="preserve"> MA (2003) The effects of fire and predators on the long-term persistence of an endangered shrub, </w:t>
      </w:r>
      <w:r>
        <w:rPr>
          <w:i/>
          <w:iCs/>
          <w:color w:val="222222"/>
        </w:rPr>
        <w:t xml:space="preserve">Grevillea </w:t>
      </w:r>
      <w:proofErr w:type="spellStart"/>
      <w:r>
        <w:rPr>
          <w:i/>
          <w:iCs/>
          <w:color w:val="222222"/>
        </w:rPr>
        <w:t>caleyi</w:t>
      </w:r>
      <w:proofErr w:type="spellEnd"/>
      <w:r>
        <w:rPr>
          <w:color w:val="222222"/>
        </w:rPr>
        <w:t xml:space="preserve">. </w:t>
      </w:r>
      <w:r>
        <w:rPr>
          <w:i/>
          <w:iCs/>
          <w:color w:val="222222"/>
        </w:rPr>
        <w:t>Biological Conservation</w:t>
      </w:r>
      <w:r>
        <w:rPr>
          <w:color w:val="222222"/>
        </w:rPr>
        <w:t xml:space="preserve"> 109, 73–83.</w:t>
      </w:r>
    </w:p>
    <w:p w14:paraId="62964855" w14:textId="230D3A51" w:rsidR="00303E94" w:rsidRDefault="00303E94" w:rsidP="00303E94">
      <w:pPr>
        <w:pStyle w:val="EndNoteBibliography"/>
        <w:spacing w:after="240"/>
        <w:ind w:left="720" w:hanging="720"/>
        <w:rPr>
          <w:sz w:val="22"/>
        </w:rPr>
      </w:pPr>
      <w:r w:rsidRPr="00303E94">
        <w:rPr>
          <w:sz w:val="22"/>
        </w:rPr>
        <w:t xml:space="preserve">Schulze ED, Gebauer G, Schulze W &amp; Pate JS (1991) The utilization of nitrogen from insect capture by different growth forms of </w:t>
      </w:r>
      <w:r w:rsidRPr="00303E94">
        <w:rPr>
          <w:i/>
          <w:sz w:val="22"/>
        </w:rPr>
        <w:t>Drosera</w:t>
      </w:r>
      <w:r w:rsidRPr="00303E94">
        <w:rPr>
          <w:sz w:val="22"/>
        </w:rPr>
        <w:t xml:space="preserve"> from southwest Australia. </w:t>
      </w:r>
      <w:r w:rsidRPr="00303E94">
        <w:rPr>
          <w:i/>
          <w:sz w:val="22"/>
        </w:rPr>
        <w:t>Oecologia</w:t>
      </w:r>
      <w:r w:rsidRPr="00303E94">
        <w:rPr>
          <w:sz w:val="22"/>
        </w:rPr>
        <w:t>, 87, 240–246.</w:t>
      </w:r>
    </w:p>
    <w:p w14:paraId="75D86070" w14:textId="271939BC" w:rsidR="00895AAB" w:rsidRDefault="00895AAB" w:rsidP="00A3288A">
      <w:pPr>
        <w:pStyle w:val="EndNoteBibliography"/>
        <w:spacing w:after="240"/>
        <w:ind w:left="720" w:hanging="720"/>
        <w:rPr>
          <w:rFonts w:asciiTheme="majorHAnsi" w:hAnsiTheme="majorHAnsi"/>
          <w:sz w:val="22"/>
        </w:rPr>
      </w:pPr>
      <w:r>
        <w:rPr>
          <w:rFonts w:asciiTheme="majorHAnsi" w:hAnsiTheme="majorHAnsi"/>
          <w:sz w:val="22"/>
        </w:rPr>
        <w:t xml:space="preserve">Wills RT (1992) The ecological impact of </w:t>
      </w:r>
      <w:r w:rsidRPr="00853ED4">
        <w:rPr>
          <w:rFonts w:asciiTheme="majorHAnsi" w:hAnsiTheme="majorHAnsi"/>
          <w:i/>
          <w:iCs/>
          <w:sz w:val="22"/>
        </w:rPr>
        <w:t>Phytophthora cinnamomi</w:t>
      </w:r>
      <w:r w:rsidR="009E2C33">
        <w:rPr>
          <w:rFonts w:asciiTheme="majorHAnsi" w:hAnsiTheme="majorHAnsi"/>
          <w:sz w:val="22"/>
        </w:rPr>
        <w:t xml:space="preserve"> in the Stirling Range National Park, Westerna Australia. </w:t>
      </w:r>
      <w:r w:rsidR="00657D0B" w:rsidRPr="00853ED4">
        <w:rPr>
          <w:rFonts w:asciiTheme="majorHAnsi" w:hAnsiTheme="majorHAnsi"/>
          <w:i/>
          <w:iCs/>
          <w:sz w:val="22"/>
        </w:rPr>
        <w:t>Australi</w:t>
      </w:r>
      <w:r w:rsidR="00657D0B">
        <w:rPr>
          <w:rFonts w:asciiTheme="majorHAnsi" w:hAnsiTheme="majorHAnsi"/>
          <w:i/>
          <w:iCs/>
          <w:sz w:val="22"/>
        </w:rPr>
        <w:t>an</w:t>
      </w:r>
      <w:r w:rsidR="00657D0B" w:rsidRPr="00853ED4">
        <w:rPr>
          <w:rFonts w:asciiTheme="majorHAnsi" w:hAnsiTheme="majorHAnsi"/>
          <w:i/>
          <w:iCs/>
          <w:sz w:val="22"/>
        </w:rPr>
        <w:t xml:space="preserve"> Journal of Ecology</w:t>
      </w:r>
      <w:r w:rsidR="00657D0B">
        <w:rPr>
          <w:rFonts w:asciiTheme="majorHAnsi" w:hAnsiTheme="majorHAnsi"/>
          <w:sz w:val="22"/>
        </w:rPr>
        <w:t xml:space="preserve"> 17, 145–159.</w:t>
      </w:r>
    </w:p>
    <w:p w14:paraId="4D82F0C5" w14:textId="68AAA713" w:rsidR="00303E94" w:rsidRDefault="00303E94" w:rsidP="00A3288A">
      <w:pPr>
        <w:pStyle w:val="EndNoteBibliography"/>
        <w:spacing w:after="240"/>
        <w:ind w:left="720" w:hanging="720"/>
        <w:rPr>
          <w:rFonts w:asciiTheme="majorHAnsi" w:hAnsiTheme="majorHAnsi"/>
          <w:sz w:val="22"/>
        </w:rPr>
      </w:pPr>
      <w:r>
        <w:rPr>
          <w:rFonts w:asciiTheme="majorHAnsi" w:hAnsiTheme="majorHAnsi"/>
          <w:sz w:val="22"/>
        </w:rPr>
        <w:t>Verbeek NAM &amp; Boasson R (</w:t>
      </w:r>
      <w:r w:rsidRPr="00903927">
        <w:rPr>
          <w:rFonts w:asciiTheme="majorHAnsi" w:hAnsiTheme="majorHAnsi"/>
          <w:sz w:val="22"/>
        </w:rPr>
        <w:t>1993</w:t>
      </w:r>
      <w:r>
        <w:rPr>
          <w:rFonts w:asciiTheme="majorHAnsi" w:hAnsiTheme="majorHAnsi"/>
          <w:sz w:val="22"/>
        </w:rPr>
        <w:t>)</w:t>
      </w:r>
      <w:r w:rsidRPr="00903927">
        <w:rPr>
          <w:rFonts w:asciiTheme="majorHAnsi" w:hAnsiTheme="majorHAnsi"/>
          <w:sz w:val="22"/>
        </w:rPr>
        <w:t xml:space="preserve"> Relationship between types of prey captured and growth </w:t>
      </w:r>
      <w:r w:rsidRPr="00303E94">
        <w:rPr>
          <w:rFonts w:asciiTheme="majorHAnsi" w:hAnsiTheme="majorHAnsi"/>
          <w:sz w:val="22"/>
        </w:rPr>
        <w:t xml:space="preserve">form in </w:t>
      </w:r>
      <w:r w:rsidRPr="00303E94">
        <w:rPr>
          <w:rFonts w:asciiTheme="majorHAnsi" w:hAnsiTheme="majorHAnsi"/>
          <w:i/>
          <w:sz w:val="22"/>
        </w:rPr>
        <w:t>Drosera</w:t>
      </w:r>
      <w:r w:rsidRPr="00303E94">
        <w:rPr>
          <w:rFonts w:asciiTheme="majorHAnsi" w:hAnsiTheme="majorHAnsi"/>
          <w:sz w:val="22"/>
        </w:rPr>
        <w:t xml:space="preserve"> in southwestern Australia. </w:t>
      </w:r>
      <w:r w:rsidRPr="00303E94">
        <w:rPr>
          <w:rFonts w:asciiTheme="majorHAnsi" w:hAnsiTheme="majorHAnsi"/>
          <w:i/>
          <w:sz w:val="22"/>
        </w:rPr>
        <w:t>Australian Journal of Ecology</w:t>
      </w:r>
      <w:r w:rsidR="00A3288A">
        <w:rPr>
          <w:rFonts w:asciiTheme="majorHAnsi" w:hAnsiTheme="majorHAnsi"/>
          <w:sz w:val="22"/>
        </w:rPr>
        <w:t xml:space="preserve"> 18, 203–207.</w:t>
      </w:r>
    </w:p>
    <w:p w14:paraId="511122AC" w14:textId="77777777" w:rsidR="006A70CA" w:rsidRDefault="006A70CA" w:rsidP="00A3288A">
      <w:pPr>
        <w:pStyle w:val="EndNoteBibliography"/>
        <w:spacing w:after="240"/>
        <w:ind w:left="720" w:hanging="720"/>
        <w:rPr>
          <w:rFonts w:asciiTheme="majorHAnsi" w:hAnsiTheme="majorHAnsi"/>
          <w:sz w:val="22"/>
        </w:rPr>
      </w:pPr>
    </w:p>
    <w:p w14:paraId="2FC804B6" w14:textId="77777777" w:rsidR="005B7A1F" w:rsidRPr="00500919" w:rsidRDefault="005B7A1F" w:rsidP="005B7A1F">
      <w:pPr>
        <w:ind w:left="709" w:hanging="709"/>
        <w:rPr>
          <w:rFonts w:ascii="Calibri" w:hAnsi="Calibri" w:cs="Calibri"/>
          <w:sz w:val="36"/>
          <w:szCs w:val="36"/>
        </w:rPr>
      </w:pPr>
      <w:r w:rsidRPr="00500919">
        <w:rPr>
          <w:rFonts w:ascii="Calibri" w:hAnsi="Calibri" w:cs="Calibri"/>
          <w:sz w:val="36"/>
          <w:szCs w:val="36"/>
        </w:rPr>
        <w:t>Other Sources</w:t>
      </w:r>
    </w:p>
    <w:p w14:paraId="276991B6" w14:textId="6ED0B94E" w:rsidR="005B7A1F" w:rsidRPr="00A12D83" w:rsidRDefault="005B7A1F" w:rsidP="005B7A1F">
      <w:pPr>
        <w:ind w:left="709" w:hanging="709"/>
      </w:pPr>
      <w:r>
        <w:t>Krueger T</w:t>
      </w:r>
      <w:r w:rsidRPr="00500919">
        <w:t xml:space="preserve"> (2021) Pe</w:t>
      </w:r>
      <w:r>
        <w:t>rsonal communication by email, 3</w:t>
      </w:r>
      <w:r w:rsidRPr="00500919">
        <w:t xml:space="preserve"> </w:t>
      </w:r>
      <w:r>
        <w:t>November</w:t>
      </w:r>
      <w:r w:rsidRPr="00500919">
        <w:t xml:space="preserve"> 2021, </w:t>
      </w:r>
      <w:r>
        <w:t>Curtin University</w:t>
      </w:r>
      <w:r w:rsidRPr="00500919">
        <w:t>.</w:t>
      </w:r>
    </w:p>
    <w:p w14:paraId="6E8E7672" w14:textId="45CEE05B" w:rsidR="005B7A1F" w:rsidRPr="004F1B9D" w:rsidRDefault="005B7A1F" w:rsidP="004F1B9D">
      <w:pPr>
        <w:ind w:left="709" w:hanging="709"/>
      </w:pPr>
      <w:r>
        <w:t>Krueger T</w:t>
      </w:r>
      <w:r w:rsidRPr="00500919">
        <w:t xml:space="preserve"> (2021) Pe</w:t>
      </w:r>
      <w:r>
        <w:t>rsonal communication by email, 8</w:t>
      </w:r>
      <w:r w:rsidRPr="00500919">
        <w:t xml:space="preserve"> </w:t>
      </w:r>
      <w:r>
        <w:t>November</w:t>
      </w:r>
      <w:r w:rsidRPr="00500919">
        <w:t xml:space="preserve"> 2021, </w:t>
      </w:r>
      <w:r>
        <w:t>Curtin University</w:t>
      </w:r>
      <w:r w:rsidRPr="00500919">
        <w:t>.</w:t>
      </w:r>
    </w:p>
    <w:p w14:paraId="7087A88B" w14:textId="59D233BF" w:rsidR="004F1B9D" w:rsidRPr="00B36E92" w:rsidRDefault="004F1B9D" w:rsidP="00B36E92">
      <w:pPr>
        <w:ind w:left="709" w:hanging="709"/>
      </w:pPr>
      <w:r>
        <w:t>Krueger T</w:t>
      </w:r>
      <w:r w:rsidRPr="00500919">
        <w:t xml:space="preserve"> (2021) Pe</w:t>
      </w:r>
      <w:r>
        <w:t>rsonal communication by email, 16</w:t>
      </w:r>
      <w:r w:rsidRPr="00500919">
        <w:t xml:space="preserve"> </w:t>
      </w:r>
      <w:r>
        <w:t>November</w:t>
      </w:r>
      <w:r w:rsidRPr="00500919">
        <w:t xml:space="preserve"> 2021, </w:t>
      </w:r>
      <w:r>
        <w:t>Curtin University</w:t>
      </w:r>
      <w:r w:rsidRPr="00500919">
        <w:t>.</w:t>
      </w:r>
    </w:p>
    <w:p w14:paraId="55FE8A91" w14:textId="3AFE3606" w:rsidR="00B36E92" w:rsidRPr="00A12D83" w:rsidRDefault="00B36E92" w:rsidP="00B36E92">
      <w:pPr>
        <w:ind w:left="709" w:hanging="709"/>
      </w:pPr>
      <w:r>
        <w:t>Krueger T</w:t>
      </w:r>
      <w:r w:rsidRPr="00500919">
        <w:t xml:space="preserve"> </w:t>
      </w:r>
      <w:r>
        <w:t xml:space="preserve">and </w:t>
      </w:r>
      <w:r w:rsidRPr="00B36E92">
        <w:t>Fleischmann</w:t>
      </w:r>
      <w:r w:rsidRPr="00500919">
        <w:t xml:space="preserve"> </w:t>
      </w:r>
      <w:r>
        <w:t xml:space="preserve">A </w:t>
      </w:r>
      <w:r w:rsidRPr="00500919">
        <w:t>(2021) Pe</w:t>
      </w:r>
      <w:r>
        <w:t>rsonal communication by email, 18</w:t>
      </w:r>
      <w:r w:rsidRPr="00500919">
        <w:t xml:space="preserve"> </w:t>
      </w:r>
      <w:r>
        <w:t>November</w:t>
      </w:r>
      <w:r w:rsidRPr="00500919">
        <w:t xml:space="preserve"> 2021, </w:t>
      </w:r>
      <w:r>
        <w:t xml:space="preserve">Curtin University and </w:t>
      </w:r>
      <w:proofErr w:type="spellStart"/>
      <w:r w:rsidRPr="00B36E92">
        <w:t>Botanische</w:t>
      </w:r>
      <w:proofErr w:type="spellEnd"/>
      <w:r w:rsidRPr="00B36E92">
        <w:t xml:space="preserve"> </w:t>
      </w:r>
      <w:proofErr w:type="spellStart"/>
      <w:r w:rsidRPr="00B36E92">
        <w:t>Staatssammlung</w:t>
      </w:r>
      <w:proofErr w:type="spellEnd"/>
      <w:r w:rsidRPr="00B36E92">
        <w:t xml:space="preserve"> </w:t>
      </w:r>
      <w:proofErr w:type="spellStart"/>
      <w:r w:rsidRPr="00B36E92">
        <w:t>Munchen</w:t>
      </w:r>
      <w:proofErr w:type="spellEnd"/>
      <w:r>
        <w:t xml:space="preserve"> (Germany), respectively.</w:t>
      </w:r>
    </w:p>
    <w:p w14:paraId="7322999F" w14:textId="3FC7D6C9" w:rsidR="00B36E92" w:rsidRPr="00303E94" w:rsidRDefault="00B36E92" w:rsidP="005B7A1F">
      <w:pPr>
        <w:ind w:left="709" w:hanging="709"/>
        <w:rPr>
          <w:rFonts w:asciiTheme="majorHAnsi" w:hAnsiTheme="majorHAnsi"/>
        </w:rPr>
        <w:sectPr w:rsidR="00B36E92" w:rsidRPr="00303E94" w:rsidSect="005208A6">
          <w:headerReference w:type="even" r:id="rId38"/>
          <w:headerReference w:type="default" r:id="rId39"/>
          <w:footerReference w:type="default" r:id="rId40"/>
          <w:headerReference w:type="first" r:id="rId41"/>
          <w:footerReference w:type="first" r:id="rId42"/>
          <w:pgSz w:w="11906" w:h="16838"/>
          <w:pgMar w:top="1418" w:right="1418" w:bottom="1418" w:left="1418" w:header="567" w:footer="284" w:gutter="0"/>
          <w:cols w:space="708"/>
          <w:titlePg/>
          <w:docGrid w:linePitch="360"/>
        </w:sectPr>
      </w:pPr>
    </w:p>
    <w:p w14:paraId="7583A20E" w14:textId="7284B62A" w:rsidR="003A06CA" w:rsidRDefault="003A06CA" w:rsidP="003A06CA">
      <w:pPr>
        <w:pStyle w:val="Heading2"/>
        <w:pageBreakBefore/>
        <w:ind w:left="720" w:hanging="720"/>
      </w:pPr>
      <w:r>
        <w:lastRenderedPageBreak/>
        <w:t xml:space="preserve">Attachment A: Listing </w:t>
      </w:r>
      <w:r w:rsidR="0012461E">
        <w:t>A</w:t>
      </w:r>
      <w:r>
        <w:t xml:space="preserve">ssessment for </w:t>
      </w:r>
      <w:proofErr w:type="spellStart"/>
      <w:r w:rsidR="00A3288A">
        <w:rPr>
          <w:i/>
          <w:iCs/>
        </w:rPr>
        <w:t>Drosera</w:t>
      </w:r>
      <w:proofErr w:type="spellEnd"/>
      <w:r w:rsidR="00A3288A">
        <w:rPr>
          <w:i/>
          <w:iCs/>
        </w:rPr>
        <w:t xml:space="preserve"> </w:t>
      </w:r>
      <w:proofErr w:type="spellStart"/>
      <w:r w:rsidR="00A3288A">
        <w:rPr>
          <w:i/>
          <w:iCs/>
        </w:rPr>
        <w:t>gibsonii</w:t>
      </w:r>
      <w:proofErr w:type="spellEnd"/>
    </w:p>
    <w:p w14:paraId="55ECEE1E" w14:textId="77777777" w:rsidR="003A06CA" w:rsidRDefault="003A06CA" w:rsidP="00933A0D">
      <w:pPr>
        <w:pStyle w:val="Heading3"/>
        <w:ind w:left="964" w:hanging="964"/>
        <w:rPr>
          <w:lang w:eastAsia="ja-JP"/>
        </w:rPr>
      </w:pPr>
      <w:r>
        <w:rPr>
          <w:lang w:eastAsia="ja-JP"/>
        </w:rPr>
        <w:t>Reason for assessment</w:t>
      </w:r>
    </w:p>
    <w:p w14:paraId="039FF154" w14:textId="77777777" w:rsidR="00A3288A" w:rsidRPr="00573A41" w:rsidRDefault="00A3288A" w:rsidP="00A3288A">
      <w:pPr>
        <w:rPr>
          <w:rFonts w:asciiTheme="majorHAnsi" w:hAnsiTheme="majorHAnsi"/>
        </w:rPr>
      </w:pPr>
      <w:r w:rsidRPr="009A5BDB">
        <w:rPr>
          <w:rFonts w:asciiTheme="majorHAnsi" w:hAnsiTheme="majorHAnsi"/>
        </w:rPr>
        <w:t>This assessment follows</w:t>
      </w:r>
      <w:r w:rsidRPr="009A5BDB">
        <w:rPr>
          <w:rFonts w:asciiTheme="majorHAnsi" w:hAnsiTheme="majorHAnsi"/>
          <w:lang w:eastAsia="ja-JP"/>
        </w:rPr>
        <w:t xml:space="preserve"> prioritisation of a nomination from the TSSC</w:t>
      </w:r>
      <w:r>
        <w:rPr>
          <w:rFonts w:asciiTheme="majorHAnsi" w:hAnsiTheme="majorHAnsi"/>
          <w:lang w:eastAsia="ja-JP"/>
        </w:rPr>
        <w:t>.</w:t>
      </w:r>
    </w:p>
    <w:p w14:paraId="2EEAB887" w14:textId="77777777" w:rsidR="003A06CA" w:rsidRDefault="003A06CA" w:rsidP="004D61C9">
      <w:pPr>
        <w:pStyle w:val="Heading3"/>
        <w:ind w:left="964" w:hanging="964"/>
        <w:rPr>
          <w:lang w:eastAsia="ja-JP"/>
        </w:rPr>
      </w:pPr>
      <w:r>
        <w:rPr>
          <w:lang w:eastAsia="ja-JP"/>
        </w:rPr>
        <w:t>Assessment of eligibility for listing</w:t>
      </w:r>
    </w:p>
    <w:p w14:paraId="7DB5D8DF"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3" w:history="1">
        <w:r w:rsidRPr="00C77CE3">
          <w:rPr>
            <w:rStyle w:val="Hyperlink"/>
            <w:lang w:eastAsia="ja-JP"/>
          </w:rPr>
          <w:t>EPBC Regulations</w:t>
        </w:r>
      </w:hyperlink>
      <w:r>
        <w:rPr>
          <w:lang w:eastAsia="ja-JP"/>
        </w:rPr>
        <w:t xml:space="preserve">. The thresholds used correspond with those in the </w:t>
      </w:r>
      <w:hyperlink r:id="rId44"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444DEE4E" w14:textId="77777777" w:rsidR="0077351A" w:rsidRDefault="0077351A" w:rsidP="0077351A">
      <w:pPr>
        <w:pStyle w:val="Heading3"/>
        <w:rPr>
          <w:lang w:eastAsia="ja-JP"/>
        </w:rPr>
      </w:pPr>
      <w:r>
        <w:rPr>
          <w:lang w:eastAsia="ja-JP"/>
        </w:rPr>
        <w:t>Key assessment parameters</w:t>
      </w:r>
    </w:p>
    <w:p w14:paraId="7CBBF395"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35EF6BBA" w14:textId="55AD6BF6" w:rsidR="0077351A" w:rsidRPr="009502E2" w:rsidRDefault="0077351A" w:rsidP="0077351A">
      <w:pPr>
        <w:pStyle w:val="Caption"/>
      </w:pPr>
      <w:r w:rsidRPr="009502E2">
        <w:t xml:space="preserve">Table </w:t>
      </w:r>
      <w:r w:rsidR="00A3288A">
        <w:t>4</w:t>
      </w:r>
      <w:r w:rsidRPr="009502E2">
        <w:t xml:space="preserve"> </w:t>
      </w:r>
      <w:r w:rsidR="001376F1">
        <w:t>K</w:t>
      </w:r>
      <w:r w:rsidRPr="009502E2">
        <w:t>ey assessment parameters</w:t>
      </w:r>
    </w:p>
    <w:tbl>
      <w:tblPr>
        <w:tblStyle w:val="TableGrid"/>
        <w:tblW w:w="0" w:type="auto"/>
        <w:tblLayout w:type="fixed"/>
        <w:tblLook w:val="04A0" w:firstRow="1" w:lastRow="0" w:firstColumn="1" w:lastColumn="0" w:noHBand="0" w:noVBand="1"/>
      </w:tblPr>
      <w:tblGrid>
        <w:gridCol w:w="1555"/>
        <w:gridCol w:w="1275"/>
        <w:gridCol w:w="1276"/>
        <w:gridCol w:w="1134"/>
        <w:gridCol w:w="3820"/>
      </w:tblGrid>
      <w:tr w:rsidR="004325F9" w:rsidRPr="00D20C80" w14:paraId="5ADBB684" w14:textId="77777777" w:rsidTr="5E6DD23A">
        <w:trPr>
          <w:cantSplit/>
          <w:tblHeader/>
        </w:trPr>
        <w:tc>
          <w:tcPr>
            <w:tcW w:w="1555" w:type="dxa"/>
          </w:tcPr>
          <w:p w14:paraId="3D048228" w14:textId="77777777" w:rsidR="00CD441B" w:rsidRPr="00D20C80" w:rsidRDefault="00CD441B" w:rsidP="00C5493E">
            <w:pPr>
              <w:pStyle w:val="TableHeading"/>
              <w:keepNext w:val="0"/>
            </w:pPr>
            <w:bookmarkStart w:id="15" w:name="_Hlk66963083"/>
            <w:r w:rsidRPr="00D20C80">
              <w:t>Metric</w:t>
            </w:r>
          </w:p>
        </w:tc>
        <w:tc>
          <w:tcPr>
            <w:tcW w:w="1275" w:type="dxa"/>
          </w:tcPr>
          <w:p w14:paraId="71020C39" w14:textId="77777777" w:rsidR="00CD441B" w:rsidRPr="00D20C80" w:rsidRDefault="00CD441B" w:rsidP="00FD515C">
            <w:pPr>
              <w:pStyle w:val="TableHeading"/>
              <w:keepNext w:val="0"/>
            </w:pPr>
            <w:r w:rsidRPr="00D20C80">
              <w:t>Estimate</w:t>
            </w:r>
            <w:r w:rsidR="00E22344">
              <w:t xml:space="preserve"> used in the assessment</w:t>
            </w:r>
          </w:p>
        </w:tc>
        <w:tc>
          <w:tcPr>
            <w:tcW w:w="1276" w:type="dxa"/>
          </w:tcPr>
          <w:p w14:paraId="769BE2C9" w14:textId="77777777" w:rsidR="00CD441B" w:rsidRPr="00D20C80" w:rsidRDefault="00CD441B" w:rsidP="00FD515C">
            <w:pPr>
              <w:pStyle w:val="TableHeading"/>
              <w:keepNext w:val="0"/>
            </w:pPr>
            <w:r w:rsidRPr="00D20C80">
              <w:t>Minimum</w:t>
            </w:r>
            <w:r w:rsidR="00E22344">
              <w:t xml:space="preserve"> plausible value</w:t>
            </w:r>
          </w:p>
        </w:tc>
        <w:tc>
          <w:tcPr>
            <w:tcW w:w="1134" w:type="dxa"/>
          </w:tcPr>
          <w:p w14:paraId="5558316E" w14:textId="77777777" w:rsidR="00CD441B" w:rsidRPr="00D20C80" w:rsidRDefault="00CD441B" w:rsidP="00FD515C">
            <w:pPr>
              <w:pStyle w:val="TableHeading"/>
              <w:keepNext w:val="0"/>
            </w:pPr>
            <w:r w:rsidRPr="00D20C80">
              <w:t>Maximum</w:t>
            </w:r>
            <w:r w:rsidR="00E22344">
              <w:t xml:space="preserve"> plausible value</w:t>
            </w:r>
          </w:p>
        </w:tc>
        <w:tc>
          <w:tcPr>
            <w:tcW w:w="3820" w:type="dxa"/>
          </w:tcPr>
          <w:p w14:paraId="7C476ADE" w14:textId="7080716C" w:rsidR="00CD441B" w:rsidRPr="007C5A12" w:rsidRDefault="00CD441B" w:rsidP="007C5A12">
            <w:pPr>
              <w:pStyle w:val="Normalsmall"/>
              <w:rPr>
                <w:b/>
              </w:rPr>
            </w:pPr>
            <w:r w:rsidRPr="007C5A12">
              <w:rPr>
                <w:b/>
              </w:rPr>
              <w:t>Justification</w:t>
            </w:r>
          </w:p>
        </w:tc>
      </w:tr>
      <w:tr w:rsidR="004325F9" w14:paraId="07104236" w14:textId="77777777" w:rsidTr="5E6DD23A">
        <w:trPr>
          <w:cantSplit/>
        </w:trPr>
        <w:tc>
          <w:tcPr>
            <w:tcW w:w="1555" w:type="dxa"/>
          </w:tcPr>
          <w:p w14:paraId="39F5C723" w14:textId="77777777" w:rsidR="00D37773" w:rsidRDefault="00D37773" w:rsidP="002E31FA">
            <w:pPr>
              <w:pStyle w:val="TableHeading"/>
              <w:keepNext w:val="0"/>
              <w:rPr>
                <w:rStyle w:val="Strong"/>
                <w:b/>
                <w:bCs w:val="0"/>
              </w:rPr>
            </w:pPr>
            <w:r w:rsidRPr="00D20C80">
              <w:rPr>
                <w:rStyle w:val="Strong"/>
                <w:b/>
                <w:bCs w:val="0"/>
              </w:rPr>
              <w:t>Number of mature individuals</w:t>
            </w:r>
          </w:p>
          <w:p w14:paraId="24E553BF" w14:textId="77777777" w:rsidR="00D37773" w:rsidRPr="00D20C80" w:rsidRDefault="00D37773" w:rsidP="001376F1">
            <w:pPr>
              <w:pStyle w:val="TableText"/>
              <w:rPr>
                <w:rStyle w:val="Strong"/>
                <w:b w:val="0"/>
                <w:bCs w:val="0"/>
              </w:rPr>
            </w:pPr>
          </w:p>
        </w:tc>
        <w:tc>
          <w:tcPr>
            <w:tcW w:w="1275" w:type="dxa"/>
            <w:shd w:val="clear" w:color="auto" w:fill="auto"/>
          </w:tcPr>
          <w:p w14:paraId="0CCA8B8D" w14:textId="3A6AF693" w:rsidR="00D37773" w:rsidRDefault="00640355" w:rsidP="002E31FA">
            <w:pPr>
              <w:pStyle w:val="TableText"/>
            </w:pPr>
            <w:r>
              <w:t>&gt;10,000</w:t>
            </w:r>
          </w:p>
        </w:tc>
        <w:tc>
          <w:tcPr>
            <w:tcW w:w="1276" w:type="dxa"/>
            <w:shd w:val="clear" w:color="auto" w:fill="auto"/>
          </w:tcPr>
          <w:p w14:paraId="5158466F" w14:textId="1811C5CA" w:rsidR="00D37773" w:rsidRDefault="007B0B1F" w:rsidP="002E31FA">
            <w:pPr>
              <w:pStyle w:val="TableText"/>
            </w:pPr>
            <w:r>
              <w:t>3</w:t>
            </w:r>
            <w:r w:rsidR="00CA36FE">
              <w:t>42</w:t>
            </w:r>
            <w:r>
              <w:t>0</w:t>
            </w:r>
          </w:p>
        </w:tc>
        <w:tc>
          <w:tcPr>
            <w:tcW w:w="1134" w:type="dxa"/>
            <w:shd w:val="clear" w:color="auto" w:fill="auto"/>
          </w:tcPr>
          <w:p w14:paraId="42930297" w14:textId="5E319E39" w:rsidR="00D37773" w:rsidRDefault="007B0B1F" w:rsidP="002E31FA">
            <w:pPr>
              <w:pStyle w:val="TableText"/>
            </w:pPr>
            <w:r>
              <w:t>10,</w:t>
            </w:r>
            <w:r w:rsidR="00CA36FE">
              <w:t>4</w:t>
            </w:r>
            <w:r>
              <w:t>00–19,</w:t>
            </w:r>
            <w:r w:rsidR="00CA36FE">
              <w:t>4</w:t>
            </w:r>
            <w:r w:rsidR="00537605">
              <w:t>00</w:t>
            </w:r>
          </w:p>
        </w:tc>
        <w:tc>
          <w:tcPr>
            <w:tcW w:w="3820" w:type="dxa"/>
            <w:shd w:val="clear" w:color="auto" w:fill="auto"/>
          </w:tcPr>
          <w:p w14:paraId="1A4348C0" w14:textId="5CFFAF4F" w:rsidR="00DD6CCC" w:rsidRDefault="004958C6" w:rsidP="00DD6CCC">
            <w:pPr>
              <w:pStyle w:val="TableText"/>
            </w:pPr>
            <w:r w:rsidRPr="00853ED4">
              <w:rPr>
                <w:bCs/>
                <w:iCs/>
              </w:rPr>
              <w:t>Gibson’s pygmy sundew</w:t>
            </w:r>
            <w:r w:rsidR="00B42979">
              <w:rPr>
                <w:bCs/>
                <w:i/>
              </w:rPr>
              <w:t xml:space="preserve"> </w:t>
            </w:r>
            <w:r w:rsidR="00DD6CCC" w:rsidRPr="00EF28B7">
              <w:rPr>
                <w:bCs/>
              </w:rPr>
              <w:t xml:space="preserve">undergoes </w:t>
            </w:r>
            <w:r w:rsidR="00DD6CCC" w:rsidRPr="00EF28B7">
              <w:t xml:space="preserve">natural fluctuations in the number of mature individuals, </w:t>
            </w:r>
            <w:r w:rsidR="007C5A12">
              <w:t xml:space="preserve">because </w:t>
            </w:r>
            <w:r w:rsidR="00DD6CCC" w:rsidRPr="00EF28B7">
              <w:t>mature individuals are kille</w:t>
            </w:r>
            <w:r w:rsidR="00DD6CCC">
              <w:t xml:space="preserve">d by fire </w:t>
            </w:r>
            <w:r w:rsidR="00852ED0">
              <w:t xml:space="preserve">and </w:t>
            </w:r>
            <w:r w:rsidR="006906A9">
              <w:t>persistent drying conditions</w:t>
            </w:r>
            <w:r w:rsidR="00852ED0">
              <w:t xml:space="preserve">, </w:t>
            </w:r>
            <w:r w:rsidR="007C5A12">
              <w:t>and the species requires moist conditions to reproduce asexually</w:t>
            </w:r>
            <w:r w:rsidR="00DD6CCC">
              <w:t xml:space="preserve"> </w:t>
            </w:r>
            <w:r w:rsidR="007C5A12">
              <w:rPr>
                <w:noProof/>
              </w:rPr>
              <w:t xml:space="preserve">(Cross 2020; </w:t>
            </w:r>
            <w:r w:rsidR="00852ED0">
              <w:rPr>
                <w:noProof/>
              </w:rPr>
              <w:t xml:space="preserve">T </w:t>
            </w:r>
            <w:r w:rsidR="007C5A12">
              <w:t>Krueger pers comm 2021, 8 November</w:t>
            </w:r>
            <w:r w:rsidR="00DD6CCC" w:rsidRPr="00EF28B7">
              <w:rPr>
                <w:noProof/>
              </w:rPr>
              <w:t>)</w:t>
            </w:r>
            <w:r w:rsidR="00DD6CCC" w:rsidRPr="00EF28B7">
              <w:t xml:space="preserve">. </w:t>
            </w:r>
          </w:p>
          <w:p w14:paraId="626B161A" w14:textId="648E887D" w:rsidR="007C5A12" w:rsidRDefault="007C5A12" w:rsidP="007C5A12">
            <w:pPr>
              <w:pStyle w:val="TableText"/>
              <w:rPr>
                <w:bCs/>
              </w:rPr>
            </w:pPr>
            <w:r>
              <w:rPr>
                <w:bCs/>
              </w:rPr>
              <w:t xml:space="preserve">The minimum plausible value is based on post-fire surveys in 2021 and on existing pre-fire surveys </w:t>
            </w:r>
            <w:r w:rsidR="003E03DA">
              <w:rPr>
                <w:bCs/>
              </w:rPr>
              <w:t>(Table 5, see evidence under C</w:t>
            </w:r>
            <w:r w:rsidR="008C1040">
              <w:rPr>
                <w:bCs/>
              </w:rPr>
              <w:t>riterion</w:t>
            </w:r>
            <w:r w:rsidR="003E03DA">
              <w:rPr>
                <w:bCs/>
              </w:rPr>
              <w:t xml:space="preserve"> 1</w:t>
            </w:r>
            <w:r w:rsidR="008C1040">
              <w:rPr>
                <w:bCs/>
              </w:rPr>
              <w:t xml:space="preserve">). </w:t>
            </w:r>
          </w:p>
          <w:p w14:paraId="1CD734C6" w14:textId="69F7704E" w:rsidR="00D37773" w:rsidRPr="002A1A09" w:rsidRDefault="7405F689" w:rsidP="007B0B1F">
            <w:pPr>
              <w:pStyle w:val="TableText"/>
            </w:pPr>
            <w:r>
              <w:t>The maximum plausible value is also based on post-fire surveys in 2021 and on existing pre-fire survey</w:t>
            </w:r>
            <w:r w:rsidR="1EE436CB">
              <w:t>s (Table 5, see evidence under C</w:t>
            </w:r>
            <w:r>
              <w:t>riterion</w:t>
            </w:r>
            <w:r w:rsidR="1EE436CB">
              <w:t xml:space="preserve"> 1</w:t>
            </w:r>
            <w:r>
              <w:t>). However, an additional 2</w:t>
            </w:r>
            <w:r w:rsidR="075FA73A">
              <w:t>,</w:t>
            </w:r>
            <w:r>
              <w:t>000 mature individuals are added to the maximum range because d</w:t>
            </w:r>
            <w:r w:rsidR="76C45E11">
              <w:t>ata from three subpopulations are</w:t>
            </w:r>
            <w:r>
              <w:t xml:space="preserve"> unavailable, and two of these subpopulations have not been affected by the 2019–20 fires (November). Also, </w:t>
            </w:r>
            <w:r w:rsidR="76C45E11">
              <w:t>9</w:t>
            </w:r>
            <w:r w:rsidR="3D639A91">
              <w:t>,</w:t>
            </w:r>
            <w:r w:rsidR="76C45E11">
              <w:t>000</w:t>
            </w:r>
            <w:r>
              <w:t xml:space="preserve"> seedlings are es</w:t>
            </w:r>
            <w:r w:rsidR="2563AE62">
              <w:t>timated to have germinated post- fire</w:t>
            </w:r>
            <w:r w:rsidR="56E87A37">
              <w:t>,</w:t>
            </w:r>
            <w:r w:rsidR="2563AE62">
              <w:t xml:space="preserve"> therefore the maximum number </w:t>
            </w:r>
            <w:r w:rsidR="1EE436CB">
              <w:t xml:space="preserve">of mature individuals </w:t>
            </w:r>
            <w:r w:rsidR="76C45E11">
              <w:t>could be well over 1</w:t>
            </w:r>
            <w:r w:rsidR="2563AE62">
              <w:t xml:space="preserve">0,000. </w:t>
            </w:r>
          </w:p>
        </w:tc>
      </w:tr>
      <w:tr w:rsidR="00D37773" w14:paraId="0B368DC9" w14:textId="77777777" w:rsidTr="5E6DD23A">
        <w:trPr>
          <w:cantSplit/>
        </w:trPr>
        <w:tc>
          <w:tcPr>
            <w:tcW w:w="1555" w:type="dxa"/>
          </w:tcPr>
          <w:p w14:paraId="15C8C086"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685" w:type="dxa"/>
            <w:gridSpan w:val="3"/>
            <w:shd w:val="clear" w:color="auto" w:fill="auto"/>
          </w:tcPr>
          <w:p w14:paraId="681AC963" w14:textId="1DF57938" w:rsidR="00D37773" w:rsidRDefault="00404F42" w:rsidP="001376F1">
            <w:pPr>
              <w:pStyle w:val="TableText"/>
            </w:pPr>
            <w:r>
              <w:t>U</w:t>
            </w:r>
            <w:r w:rsidR="002A1A09">
              <w:t>nknown</w:t>
            </w:r>
          </w:p>
        </w:tc>
        <w:tc>
          <w:tcPr>
            <w:tcW w:w="3820" w:type="dxa"/>
            <w:shd w:val="clear" w:color="auto" w:fill="auto"/>
          </w:tcPr>
          <w:p w14:paraId="66ACB8B3" w14:textId="49C98118" w:rsidR="00D37773" w:rsidRDefault="003E03DA" w:rsidP="003E03DA">
            <w:pPr>
              <w:pStyle w:val="TableText"/>
            </w:pPr>
            <w:r>
              <w:t>The population trajectory is unknown due to the lack of consistent pre-fire and post-fire surveys and a limited understanding of post-fire recovery.</w:t>
            </w:r>
          </w:p>
        </w:tc>
      </w:tr>
      <w:tr w:rsidR="004325F9" w14:paraId="3615B44E" w14:textId="77777777" w:rsidTr="5E6DD23A">
        <w:trPr>
          <w:cantSplit/>
        </w:trPr>
        <w:tc>
          <w:tcPr>
            <w:tcW w:w="1555" w:type="dxa"/>
          </w:tcPr>
          <w:p w14:paraId="46EA1AEE" w14:textId="77777777" w:rsidR="00D37773" w:rsidRPr="00D20C80" w:rsidRDefault="00D37773" w:rsidP="002E31FA">
            <w:pPr>
              <w:pStyle w:val="TableHeading"/>
              <w:keepNext w:val="0"/>
              <w:rPr>
                <w:rStyle w:val="Strong"/>
                <w:b/>
                <w:bCs w:val="0"/>
              </w:rPr>
            </w:pPr>
            <w:r w:rsidRPr="00D20C80">
              <w:rPr>
                <w:rStyle w:val="Strong"/>
                <w:b/>
                <w:bCs w:val="0"/>
              </w:rPr>
              <w:lastRenderedPageBreak/>
              <w:t>Generation time (years)</w:t>
            </w:r>
          </w:p>
        </w:tc>
        <w:tc>
          <w:tcPr>
            <w:tcW w:w="1275" w:type="dxa"/>
            <w:shd w:val="clear" w:color="auto" w:fill="auto"/>
          </w:tcPr>
          <w:p w14:paraId="1E17FE2B" w14:textId="0D3C7743" w:rsidR="00D37773" w:rsidRDefault="000301EA" w:rsidP="002E31FA">
            <w:pPr>
              <w:pStyle w:val="TableText"/>
            </w:pPr>
            <w:r>
              <w:t>4.</w:t>
            </w:r>
            <w:r w:rsidR="00E646FD">
              <w:t>5</w:t>
            </w:r>
          </w:p>
        </w:tc>
        <w:tc>
          <w:tcPr>
            <w:tcW w:w="1276" w:type="dxa"/>
            <w:shd w:val="clear" w:color="auto" w:fill="auto"/>
          </w:tcPr>
          <w:p w14:paraId="197E8C11" w14:textId="52181732" w:rsidR="00D37773" w:rsidRDefault="00E646FD" w:rsidP="002E31FA">
            <w:pPr>
              <w:pStyle w:val="TableText"/>
            </w:pPr>
            <w:r>
              <w:t>4</w:t>
            </w:r>
          </w:p>
        </w:tc>
        <w:tc>
          <w:tcPr>
            <w:tcW w:w="1134" w:type="dxa"/>
            <w:shd w:val="clear" w:color="auto" w:fill="auto"/>
          </w:tcPr>
          <w:p w14:paraId="26D036DA" w14:textId="488E01C5" w:rsidR="00D37773" w:rsidRDefault="00E646FD" w:rsidP="002E31FA">
            <w:pPr>
              <w:pStyle w:val="TableText"/>
            </w:pPr>
            <w:r>
              <w:t>5</w:t>
            </w:r>
          </w:p>
        </w:tc>
        <w:tc>
          <w:tcPr>
            <w:tcW w:w="3820" w:type="dxa"/>
            <w:shd w:val="clear" w:color="auto" w:fill="auto"/>
          </w:tcPr>
          <w:p w14:paraId="1CD51866" w14:textId="3168CDE8" w:rsidR="00D37773" w:rsidRDefault="003E03DA" w:rsidP="008139C8">
            <w:pPr>
              <w:pStyle w:val="TableText"/>
            </w:pPr>
            <w:r>
              <w:t>The</w:t>
            </w:r>
            <w:r w:rsidR="008139C8">
              <w:t xml:space="preserve"> calculation for</w:t>
            </w:r>
            <w:r>
              <w:t xml:space="preserve"> generation length for </w:t>
            </w:r>
            <w:r w:rsidR="004958C6" w:rsidRPr="00853ED4">
              <w:rPr>
                <w:iCs/>
              </w:rPr>
              <w:t>Gibson’s pygmy sundew</w:t>
            </w:r>
            <w:r w:rsidR="00B42979">
              <w:rPr>
                <w:i/>
              </w:rPr>
              <w:t xml:space="preserve"> </w:t>
            </w:r>
            <w:r>
              <w:t xml:space="preserve">is </w:t>
            </w:r>
            <w:r w:rsidR="008139C8">
              <w:t xml:space="preserve">explained in the evidence under Criterion 1. </w:t>
            </w:r>
            <w:r>
              <w:t xml:space="preserve">The minimum plausible value represents the lowest generation period for the species, and the maximum value represents the maximum generation period based on IUCN guidelines. </w:t>
            </w:r>
            <w:r w:rsidR="00F22D05">
              <w:t>The estimate used in the assessment</w:t>
            </w:r>
            <w:r w:rsidR="008139C8">
              <w:t xml:space="preserve"> is based on </w:t>
            </w:r>
            <w:r w:rsidR="000301EA">
              <w:t xml:space="preserve">a midpoint between the minimum and </w:t>
            </w:r>
            <w:r w:rsidR="008139C8">
              <w:t>maximum plausible value</w:t>
            </w:r>
            <w:r w:rsidR="005C3FA8">
              <w:t xml:space="preserve">. </w:t>
            </w:r>
          </w:p>
        </w:tc>
      </w:tr>
      <w:tr w:rsidR="004325F9" w14:paraId="110D7051" w14:textId="77777777" w:rsidTr="5E6DD23A">
        <w:trPr>
          <w:cantSplit/>
        </w:trPr>
        <w:tc>
          <w:tcPr>
            <w:tcW w:w="1555" w:type="dxa"/>
          </w:tcPr>
          <w:p w14:paraId="79B2F776"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61CC75FB" w14:textId="77777777" w:rsidR="00CD441B" w:rsidRPr="00D20C80" w:rsidRDefault="00CD441B" w:rsidP="001376F1">
            <w:pPr>
              <w:pStyle w:val="TableText"/>
              <w:rPr>
                <w:rStyle w:val="Strong"/>
                <w:b w:val="0"/>
                <w:bCs w:val="0"/>
              </w:rPr>
            </w:pPr>
          </w:p>
        </w:tc>
        <w:tc>
          <w:tcPr>
            <w:tcW w:w="1275" w:type="dxa"/>
            <w:shd w:val="clear" w:color="auto" w:fill="auto"/>
          </w:tcPr>
          <w:p w14:paraId="7BD711CB" w14:textId="4BD2AE91" w:rsidR="00CD441B" w:rsidRDefault="00901AD6" w:rsidP="00FD515C">
            <w:pPr>
              <w:pStyle w:val="TableText"/>
            </w:pPr>
            <w:r>
              <w:t>61</w:t>
            </w:r>
            <w:r w:rsidR="00D765DA">
              <w:t xml:space="preserve"> km</w:t>
            </w:r>
            <w:r w:rsidR="00D765DA" w:rsidRPr="00D765DA">
              <w:rPr>
                <w:vertAlign w:val="superscript"/>
              </w:rPr>
              <w:t>2</w:t>
            </w:r>
          </w:p>
        </w:tc>
        <w:tc>
          <w:tcPr>
            <w:tcW w:w="1276" w:type="dxa"/>
            <w:shd w:val="clear" w:color="auto" w:fill="auto"/>
          </w:tcPr>
          <w:p w14:paraId="04D2A35E" w14:textId="2330A8CE" w:rsidR="00CD441B" w:rsidRDefault="003674C8" w:rsidP="00FD515C">
            <w:pPr>
              <w:pStyle w:val="TableText"/>
            </w:pPr>
            <w:r>
              <w:t>49</w:t>
            </w:r>
            <w:r w:rsidR="00D765DA">
              <w:t xml:space="preserve"> km</w:t>
            </w:r>
            <w:r w:rsidR="00D765DA" w:rsidRPr="00D765DA">
              <w:rPr>
                <w:vertAlign w:val="superscript"/>
              </w:rPr>
              <w:t>2</w:t>
            </w:r>
          </w:p>
        </w:tc>
        <w:tc>
          <w:tcPr>
            <w:tcW w:w="1134" w:type="dxa"/>
            <w:shd w:val="clear" w:color="auto" w:fill="auto"/>
          </w:tcPr>
          <w:p w14:paraId="1FD20220" w14:textId="01699DAD" w:rsidR="00CD441B" w:rsidRDefault="00B6329C" w:rsidP="00FD515C">
            <w:pPr>
              <w:pStyle w:val="TableText"/>
            </w:pPr>
            <w:r>
              <w:t>61</w:t>
            </w:r>
            <w:r w:rsidR="00D765DA">
              <w:t xml:space="preserve"> km</w:t>
            </w:r>
            <w:r w:rsidR="00D765DA" w:rsidRPr="00D765DA">
              <w:rPr>
                <w:vertAlign w:val="superscript"/>
              </w:rPr>
              <w:t>2</w:t>
            </w:r>
          </w:p>
        </w:tc>
        <w:tc>
          <w:tcPr>
            <w:tcW w:w="3820" w:type="dxa"/>
            <w:shd w:val="clear" w:color="auto" w:fill="auto"/>
          </w:tcPr>
          <w:p w14:paraId="6339E604" w14:textId="6C7FDDC5" w:rsidR="00404F42" w:rsidRDefault="003D0852" w:rsidP="00404F42">
            <w:pPr>
              <w:pStyle w:val="TableText"/>
            </w:pPr>
            <w:r>
              <w:t xml:space="preserve">The maximum plausible value </w:t>
            </w:r>
            <w:r w:rsidRPr="006D24F5">
              <w:t xml:space="preserve">has been calculated </w:t>
            </w:r>
            <w:r w:rsidRPr="00AD0F07">
              <w:t xml:space="preserve">using </w:t>
            </w:r>
            <w:r>
              <w:t>record data from 2008</w:t>
            </w:r>
            <w:r w:rsidR="00B6329C">
              <w:t>-2021</w:t>
            </w:r>
            <w:r w:rsidRPr="00520846">
              <w:t xml:space="preserve"> for </w:t>
            </w:r>
            <w:r>
              <w:t>extant</w:t>
            </w:r>
            <w:r w:rsidRPr="00520846">
              <w:t xml:space="preserve"> subpopulations and applying the </w:t>
            </w:r>
            <w:r>
              <w:t>smallest polygon</w:t>
            </w:r>
            <w:r w:rsidRPr="00520846">
              <w:t xml:space="preserve"> boundary </w:t>
            </w:r>
            <w:r w:rsidR="00B6329C">
              <w:t xml:space="preserve">around points </w:t>
            </w:r>
            <w:r w:rsidRPr="00520846">
              <w:t xml:space="preserve">which can be drawn to encompass these records, as outlined in the Guidelines for Using the IUCN Red List Categories and Criteria </w:t>
            </w:r>
            <w:r w:rsidRPr="00520846">
              <w:rPr>
                <w:noProof/>
              </w:rPr>
              <w:t>(IUCN 2019)</w:t>
            </w:r>
            <w:r w:rsidRPr="00520846">
              <w:t>.</w:t>
            </w:r>
            <w:r w:rsidR="00404F42">
              <w:t xml:space="preserve"> </w:t>
            </w:r>
          </w:p>
          <w:p w14:paraId="7DBE92C9" w14:textId="006BC5DB" w:rsidR="00404F42" w:rsidRDefault="00404F42" w:rsidP="00404F42">
            <w:pPr>
              <w:pStyle w:val="TableText"/>
            </w:pPr>
            <w:r>
              <w:t xml:space="preserve">The minimum </w:t>
            </w:r>
            <w:r w:rsidR="00CB60AE">
              <w:t>plausible value</w:t>
            </w:r>
            <w:r>
              <w:t xml:space="preserve"> is based on the EOO reported in IUCN assessment (Cross 2020). </w:t>
            </w:r>
          </w:p>
          <w:p w14:paraId="03652130" w14:textId="7741C72C" w:rsidR="00404F42" w:rsidRDefault="00404F42" w:rsidP="00404F42">
            <w:pPr>
              <w:pStyle w:val="TableText"/>
            </w:pPr>
            <w:proofErr w:type="gramStart"/>
            <w:r>
              <w:t>The  maximum</w:t>
            </w:r>
            <w:proofErr w:type="gramEnd"/>
            <w:r>
              <w:t xml:space="preserve"> plausible value </w:t>
            </w:r>
            <w:r w:rsidR="00283765" w:rsidRPr="005A7BB8">
              <w:t xml:space="preserve">was used in this assessment, </w:t>
            </w:r>
            <w:r w:rsidR="008329FF">
              <w:t>which contains the most up-to-date information on the species occurrence</w:t>
            </w:r>
            <w:r w:rsidR="008139C8">
              <w:t xml:space="preserve"> </w:t>
            </w:r>
            <w:r w:rsidR="008329FF">
              <w:t>because</w:t>
            </w:r>
            <w:r w:rsidR="00283765" w:rsidRPr="005A7BB8">
              <w:t xml:space="preserve"> </w:t>
            </w:r>
            <w:r>
              <w:t xml:space="preserve">additional information has been obtained since the </w:t>
            </w:r>
            <w:r w:rsidR="00283765">
              <w:t xml:space="preserve">2016 </w:t>
            </w:r>
            <w:r>
              <w:t>IUCN assessment (</w:t>
            </w:r>
            <w:r w:rsidR="001259BD">
              <w:t xml:space="preserve">T </w:t>
            </w:r>
            <w:r>
              <w:t>Krueger pers comm</w:t>
            </w:r>
            <w:r w:rsidR="00B54EDD">
              <w:t xml:space="preserve"> 2021</w:t>
            </w:r>
            <w:r>
              <w:t>, 3 Nov</w:t>
            </w:r>
            <w:r w:rsidR="00C44576">
              <w:t>ember</w:t>
            </w:r>
            <w:r>
              <w:t>).</w:t>
            </w:r>
          </w:p>
          <w:p w14:paraId="56A84936" w14:textId="59B6D027" w:rsidR="00D5322A" w:rsidRDefault="00D5322A" w:rsidP="00404F42">
            <w:pPr>
              <w:pStyle w:val="TableText"/>
            </w:pPr>
            <w:r>
              <w:t>All values are within the range of the Critically Endangered category of Criterion 2.</w:t>
            </w:r>
          </w:p>
        </w:tc>
      </w:tr>
      <w:tr w:rsidR="00CD441B" w14:paraId="11952876" w14:textId="77777777" w:rsidTr="5E6DD23A">
        <w:trPr>
          <w:cantSplit/>
        </w:trPr>
        <w:tc>
          <w:tcPr>
            <w:tcW w:w="1555" w:type="dxa"/>
          </w:tcPr>
          <w:p w14:paraId="4B9A82C8"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685" w:type="dxa"/>
            <w:gridSpan w:val="3"/>
            <w:shd w:val="clear" w:color="auto" w:fill="auto"/>
          </w:tcPr>
          <w:p w14:paraId="3FF94342" w14:textId="01E590D8" w:rsidR="00CD441B" w:rsidRDefault="00283765" w:rsidP="00FD515C">
            <w:pPr>
              <w:pStyle w:val="TableText"/>
            </w:pPr>
            <w:r>
              <w:t xml:space="preserve"> Stable</w:t>
            </w:r>
          </w:p>
        </w:tc>
        <w:tc>
          <w:tcPr>
            <w:tcW w:w="3820" w:type="dxa"/>
            <w:shd w:val="clear" w:color="auto" w:fill="auto"/>
          </w:tcPr>
          <w:p w14:paraId="58961AF6" w14:textId="1C4C88B2" w:rsidR="00CD441B" w:rsidRDefault="00404F42" w:rsidP="00FD515C">
            <w:pPr>
              <w:pStyle w:val="TableText"/>
            </w:pPr>
            <w:r>
              <w:t xml:space="preserve">The population trajectory of the species' EOO is </w:t>
            </w:r>
            <w:r w:rsidR="008329FF">
              <w:t xml:space="preserve">likely to be </w:t>
            </w:r>
            <w:proofErr w:type="gramStart"/>
            <w:r w:rsidR="008329FF">
              <w:t>stable  because</w:t>
            </w:r>
            <w:proofErr w:type="gramEnd"/>
            <w:r w:rsidR="008329FF">
              <w:t xml:space="preserve"> all subpopulations </w:t>
            </w:r>
            <w:r w:rsidR="00045076">
              <w:t>are expected to</w:t>
            </w:r>
            <w:r w:rsidR="008329FF">
              <w:t xml:space="preserve"> be extant; </w:t>
            </w:r>
            <w:r w:rsidR="008329FF">
              <w:rPr>
                <w:bCs/>
              </w:rPr>
              <w:t>subpopulation</w:t>
            </w:r>
            <w:r w:rsidR="00045076">
              <w:rPr>
                <w:bCs/>
              </w:rPr>
              <w:t>s</w:t>
            </w:r>
            <w:r w:rsidR="008329FF">
              <w:rPr>
                <w:bCs/>
              </w:rPr>
              <w:t xml:space="preserve"> 1 and 2 were not affected by the 2019–20 fires and there is no information to suggest that subpopulation 6 has become locally extinct</w:t>
            </w:r>
          </w:p>
        </w:tc>
      </w:tr>
      <w:tr w:rsidR="004325F9" w14:paraId="7BC72885" w14:textId="77777777" w:rsidTr="5E6DD23A">
        <w:trPr>
          <w:cantSplit/>
        </w:trPr>
        <w:tc>
          <w:tcPr>
            <w:tcW w:w="1555" w:type="dxa"/>
          </w:tcPr>
          <w:p w14:paraId="223DE939" w14:textId="77777777" w:rsidR="00CD441B" w:rsidRDefault="00CD441B" w:rsidP="00FD515C">
            <w:pPr>
              <w:pStyle w:val="TableHeading"/>
              <w:keepNext w:val="0"/>
              <w:rPr>
                <w:rStyle w:val="Strong"/>
                <w:b/>
                <w:sz w:val="22"/>
              </w:rPr>
            </w:pPr>
            <w:r w:rsidRPr="00D20C80">
              <w:rPr>
                <w:rStyle w:val="Strong"/>
                <w:b/>
                <w:bCs w:val="0"/>
              </w:rPr>
              <w:t>Area of Occupancy</w:t>
            </w:r>
          </w:p>
          <w:p w14:paraId="3C28E595" w14:textId="77777777" w:rsidR="00CD441B" w:rsidRPr="00D20C80" w:rsidRDefault="00CD441B" w:rsidP="001376F1">
            <w:pPr>
              <w:pStyle w:val="TableText"/>
              <w:rPr>
                <w:rStyle w:val="Strong"/>
                <w:b w:val="0"/>
                <w:bCs w:val="0"/>
              </w:rPr>
            </w:pPr>
          </w:p>
        </w:tc>
        <w:tc>
          <w:tcPr>
            <w:tcW w:w="1275" w:type="dxa"/>
            <w:shd w:val="clear" w:color="auto" w:fill="auto"/>
          </w:tcPr>
          <w:p w14:paraId="07FC4F9D" w14:textId="0374C3DB" w:rsidR="00CD441B" w:rsidRDefault="008329FF" w:rsidP="00FD515C">
            <w:pPr>
              <w:pStyle w:val="TableText"/>
            </w:pPr>
            <w:r>
              <w:t xml:space="preserve">32 </w:t>
            </w:r>
            <w:r w:rsidR="00D765DA">
              <w:t>km</w:t>
            </w:r>
            <w:r w:rsidR="00D765DA" w:rsidRPr="00D765DA">
              <w:rPr>
                <w:vertAlign w:val="superscript"/>
              </w:rPr>
              <w:t>2</w:t>
            </w:r>
          </w:p>
        </w:tc>
        <w:tc>
          <w:tcPr>
            <w:tcW w:w="1276" w:type="dxa"/>
            <w:shd w:val="clear" w:color="auto" w:fill="auto"/>
          </w:tcPr>
          <w:p w14:paraId="7586DC46" w14:textId="21EE6E7B" w:rsidR="00CD441B" w:rsidRDefault="008329FF" w:rsidP="00FD515C">
            <w:pPr>
              <w:pStyle w:val="TableText"/>
            </w:pPr>
            <w:r>
              <w:t xml:space="preserve">24 </w:t>
            </w:r>
            <w:r w:rsidR="00D765DA">
              <w:t>km</w:t>
            </w:r>
            <w:r w:rsidR="00D765DA" w:rsidRPr="00D765DA">
              <w:rPr>
                <w:vertAlign w:val="superscript"/>
              </w:rPr>
              <w:t>2</w:t>
            </w:r>
          </w:p>
        </w:tc>
        <w:tc>
          <w:tcPr>
            <w:tcW w:w="1134" w:type="dxa"/>
            <w:shd w:val="clear" w:color="auto" w:fill="auto"/>
          </w:tcPr>
          <w:p w14:paraId="51BD6A02" w14:textId="6909B903" w:rsidR="00CD441B" w:rsidRDefault="00B6329C" w:rsidP="00FD515C">
            <w:pPr>
              <w:pStyle w:val="TableText"/>
            </w:pPr>
            <w:r>
              <w:t xml:space="preserve">32 </w:t>
            </w:r>
            <w:r w:rsidR="00D765DA">
              <w:t>km</w:t>
            </w:r>
            <w:r w:rsidR="00D765DA" w:rsidRPr="00D765DA">
              <w:rPr>
                <w:vertAlign w:val="superscript"/>
              </w:rPr>
              <w:t>2</w:t>
            </w:r>
          </w:p>
        </w:tc>
        <w:tc>
          <w:tcPr>
            <w:tcW w:w="3820" w:type="dxa"/>
            <w:shd w:val="clear" w:color="auto" w:fill="auto"/>
          </w:tcPr>
          <w:p w14:paraId="534F1BBC" w14:textId="17CBDEE2" w:rsidR="00404F42" w:rsidRDefault="003674C8" w:rsidP="003D0852">
            <w:pPr>
              <w:pStyle w:val="TableText"/>
            </w:pPr>
            <w:r>
              <w:t xml:space="preserve">The </w:t>
            </w:r>
            <w:r w:rsidR="008329FF">
              <w:t xml:space="preserve">maximum </w:t>
            </w:r>
            <w:r w:rsidR="003D0852">
              <w:t xml:space="preserve">plausible value </w:t>
            </w:r>
            <w:r w:rsidR="00283765">
              <w:rPr>
                <w:rFonts w:asciiTheme="majorHAnsi" w:hAnsiTheme="majorHAnsi"/>
              </w:rPr>
              <w:t>is an estimate based on the</w:t>
            </w:r>
            <w:r w:rsidR="003D0852" w:rsidRPr="00AF7A8D">
              <w:rPr>
                <w:rFonts w:asciiTheme="majorHAnsi" w:hAnsiTheme="majorHAnsi"/>
              </w:rPr>
              <w:t xml:space="preserve"> mapping </w:t>
            </w:r>
            <w:r w:rsidR="00283765">
              <w:rPr>
                <w:rFonts w:asciiTheme="majorHAnsi" w:hAnsiTheme="majorHAnsi"/>
              </w:rPr>
              <w:t xml:space="preserve">of </w:t>
            </w:r>
            <w:r w:rsidR="003D0852">
              <w:rPr>
                <w:rFonts w:asciiTheme="majorHAnsi" w:hAnsiTheme="majorHAnsi"/>
              </w:rPr>
              <w:t xml:space="preserve">cleaned </w:t>
            </w:r>
            <w:r w:rsidR="003D0852" w:rsidRPr="00AF7A8D">
              <w:rPr>
                <w:rFonts w:asciiTheme="majorHAnsi" w:hAnsiTheme="majorHAnsi"/>
              </w:rPr>
              <w:t xml:space="preserve">point records </w:t>
            </w:r>
            <w:r w:rsidR="003D0852">
              <w:rPr>
                <w:rFonts w:asciiTheme="majorHAnsi" w:hAnsiTheme="majorHAnsi"/>
              </w:rPr>
              <w:t>from 2008</w:t>
            </w:r>
            <w:r w:rsidR="00B6329C">
              <w:rPr>
                <w:rFonts w:asciiTheme="majorHAnsi" w:hAnsiTheme="majorHAnsi"/>
              </w:rPr>
              <w:t>–2021</w:t>
            </w:r>
            <w:r w:rsidR="003D0852" w:rsidRPr="00AF7A8D">
              <w:rPr>
                <w:rFonts w:asciiTheme="majorHAnsi" w:hAnsiTheme="majorHAnsi"/>
              </w:rPr>
              <w:t xml:space="preserve">, obtained from </w:t>
            </w:r>
            <w:r w:rsidR="003D0852">
              <w:rPr>
                <w:rFonts w:asciiTheme="majorHAnsi" w:hAnsiTheme="majorHAnsi"/>
              </w:rPr>
              <w:t xml:space="preserve">state governments, herbarium collections, and other sources. </w:t>
            </w:r>
            <w:r w:rsidR="003D0852">
              <w:t>The AOO was then calculated using a 2x2 </w:t>
            </w:r>
            <w:r w:rsidR="003D0852" w:rsidRPr="00037E2C">
              <w:t>km grid cell method</w:t>
            </w:r>
            <w:r w:rsidR="003D0852">
              <w:t xml:space="preserve"> over these points</w:t>
            </w:r>
            <w:r w:rsidR="003D0852" w:rsidRPr="00037E2C">
              <w:t xml:space="preserve">, </w:t>
            </w:r>
            <w:r w:rsidR="003D0852">
              <w:t xml:space="preserve">based on </w:t>
            </w:r>
            <w:r w:rsidR="003D0852" w:rsidRPr="00037E2C">
              <w:t>the IUCN Red List Guidelines</w:t>
            </w:r>
            <w:r w:rsidR="003D0852">
              <w:t xml:space="preserve"> </w:t>
            </w:r>
            <w:r w:rsidR="003D0852" w:rsidRPr="00037E2C">
              <w:t>(</w:t>
            </w:r>
            <w:r w:rsidR="003D0852">
              <w:t>IUCN 2019</w:t>
            </w:r>
            <w:r w:rsidR="003D0852" w:rsidRPr="00037E2C">
              <w:t>).</w:t>
            </w:r>
            <w:r w:rsidR="00404F42">
              <w:t xml:space="preserve"> </w:t>
            </w:r>
          </w:p>
          <w:p w14:paraId="5FE5B333" w14:textId="564AEBE9" w:rsidR="00B54EDD" w:rsidRDefault="00404F42" w:rsidP="003D0852">
            <w:pPr>
              <w:pStyle w:val="TableText"/>
            </w:pPr>
            <w:r>
              <w:t xml:space="preserve">The </w:t>
            </w:r>
            <w:r w:rsidR="008329FF">
              <w:t xml:space="preserve">minimum </w:t>
            </w:r>
            <w:r>
              <w:t xml:space="preserve">plausible value is based on the AOO reported in the IUCN assessment for the species (Cross 2020). </w:t>
            </w:r>
          </w:p>
          <w:p w14:paraId="2BC1BE78" w14:textId="046C8489" w:rsidR="008329FF" w:rsidRDefault="00B54EDD" w:rsidP="008329FF">
            <w:pPr>
              <w:pStyle w:val="TableText"/>
            </w:pPr>
            <w:r>
              <w:t xml:space="preserve">The estimate used in the assessment </w:t>
            </w:r>
            <w:r w:rsidR="00404F42">
              <w:t>is based on the maximum</w:t>
            </w:r>
            <w:r>
              <w:t xml:space="preserve"> </w:t>
            </w:r>
            <w:r w:rsidR="00EF0B15">
              <w:t>plausible value</w:t>
            </w:r>
            <w:r>
              <w:t xml:space="preserve"> which contains the most up-to-date information on the species occurrence</w:t>
            </w:r>
            <w:r w:rsidR="008329FF">
              <w:t xml:space="preserve"> because</w:t>
            </w:r>
            <w:r w:rsidR="008329FF" w:rsidRPr="005A7BB8">
              <w:t xml:space="preserve"> </w:t>
            </w:r>
            <w:r w:rsidR="008329FF">
              <w:t>additional information has been obtained since the 2016 IUCN assessment (</w:t>
            </w:r>
            <w:r w:rsidR="001259BD">
              <w:t xml:space="preserve">T </w:t>
            </w:r>
            <w:r w:rsidR="008329FF">
              <w:t>Krueger pers comm 2021, 3 November).</w:t>
            </w:r>
          </w:p>
          <w:p w14:paraId="6A989CE0" w14:textId="1727B4B3" w:rsidR="00D5322A" w:rsidRDefault="00D5322A" w:rsidP="008329FF">
            <w:pPr>
              <w:pStyle w:val="TableText"/>
            </w:pPr>
            <w:r>
              <w:t>All values are within the range of the Endangered category of Criterion 2.</w:t>
            </w:r>
          </w:p>
        </w:tc>
      </w:tr>
      <w:tr w:rsidR="00CD441B" w14:paraId="7F111788" w14:textId="77777777" w:rsidTr="5E6DD23A">
        <w:trPr>
          <w:cantSplit/>
        </w:trPr>
        <w:tc>
          <w:tcPr>
            <w:tcW w:w="1555" w:type="dxa"/>
          </w:tcPr>
          <w:p w14:paraId="226A6CC8"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3685" w:type="dxa"/>
            <w:gridSpan w:val="3"/>
            <w:shd w:val="clear" w:color="auto" w:fill="auto"/>
          </w:tcPr>
          <w:p w14:paraId="5BFE23BA" w14:textId="7192F63D" w:rsidR="00CD441B" w:rsidRDefault="008329FF" w:rsidP="00605A86">
            <w:pPr>
              <w:pStyle w:val="TableText"/>
            </w:pPr>
            <w:r>
              <w:t>Stable</w:t>
            </w:r>
          </w:p>
        </w:tc>
        <w:tc>
          <w:tcPr>
            <w:tcW w:w="3820" w:type="dxa"/>
            <w:shd w:val="clear" w:color="auto" w:fill="auto"/>
          </w:tcPr>
          <w:p w14:paraId="3FAD8697" w14:textId="122627EE" w:rsidR="00CD441B" w:rsidRDefault="00404F42" w:rsidP="00FD515C">
            <w:pPr>
              <w:pStyle w:val="TableText"/>
            </w:pPr>
            <w:r>
              <w:t xml:space="preserve">The population trajectory of the species' AOO is </w:t>
            </w:r>
            <w:r w:rsidR="008329FF">
              <w:t xml:space="preserve">likely to be stable because all subpopulations </w:t>
            </w:r>
            <w:r w:rsidR="00045076">
              <w:t xml:space="preserve">are expected </w:t>
            </w:r>
            <w:r w:rsidR="008329FF">
              <w:t xml:space="preserve">to be extant; </w:t>
            </w:r>
            <w:r w:rsidR="008329FF">
              <w:rPr>
                <w:bCs/>
              </w:rPr>
              <w:t>subpopulation</w:t>
            </w:r>
            <w:r w:rsidR="00045076">
              <w:rPr>
                <w:bCs/>
              </w:rPr>
              <w:t>s</w:t>
            </w:r>
            <w:r w:rsidR="008329FF">
              <w:rPr>
                <w:bCs/>
              </w:rPr>
              <w:t xml:space="preserve"> 1 and 2 were not affected by the 2019–20 fires and there is no information to suggest that subpopulation 6 has become locally extinct</w:t>
            </w:r>
            <w:r w:rsidR="008139C8">
              <w:rPr>
                <w:bCs/>
              </w:rPr>
              <w:t>.</w:t>
            </w:r>
          </w:p>
        </w:tc>
      </w:tr>
      <w:tr w:rsidR="004325F9" w14:paraId="10480587" w14:textId="77777777" w:rsidTr="5E6DD23A">
        <w:trPr>
          <w:cantSplit/>
        </w:trPr>
        <w:tc>
          <w:tcPr>
            <w:tcW w:w="1555" w:type="dxa"/>
          </w:tcPr>
          <w:p w14:paraId="4DC0C3F3" w14:textId="77777777" w:rsidR="00CD441B" w:rsidRDefault="00CD441B" w:rsidP="00FD515C">
            <w:pPr>
              <w:pStyle w:val="TableHeading"/>
              <w:keepNext w:val="0"/>
              <w:rPr>
                <w:rStyle w:val="Strong"/>
                <w:b/>
                <w:sz w:val="22"/>
              </w:rPr>
            </w:pPr>
            <w:r w:rsidRPr="00D20C80">
              <w:rPr>
                <w:rStyle w:val="Strong"/>
                <w:b/>
                <w:bCs w:val="0"/>
              </w:rPr>
              <w:t>Number of subpopulations</w:t>
            </w:r>
          </w:p>
          <w:p w14:paraId="772A31BE" w14:textId="77777777" w:rsidR="00CD441B" w:rsidRPr="00D20C80" w:rsidRDefault="00CD441B" w:rsidP="001376F1">
            <w:pPr>
              <w:pStyle w:val="TableText"/>
              <w:rPr>
                <w:rStyle w:val="Strong"/>
                <w:b w:val="0"/>
                <w:bCs w:val="0"/>
              </w:rPr>
            </w:pPr>
          </w:p>
        </w:tc>
        <w:tc>
          <w:tcPr>
            <w:tcW w:w="1275" w:type="dxa"/>
            <w:shd w:val="clear" w:color="auto" w:fill="auto"/>
          </w:tcPr>
          <w:p w14:paraId="28C33884" w14:textId="1FEA4B01" w:rsidR="00CD441B" w:rsidRDefault="00BA5B90" w:rsidP="00FD515C">
            <w:pPr>
              <w:pStyle w:val="TableText"/>
            </w:pPr>
            <w:r>
              <w:t>8</w:t>
            </w:r>
          </w:p>
        </w:tc>
        <w:tc>
          <w:tcPr>
            <w:tcW w:w="1276" w:type="dxa"/>
            <w:shd w:val="clear" w:color="auto" w:fill="auto"/>
          </w:tcPr>
          <w:p w14:paraId="645BE868" w14:textId="7E252D90" w:rsidR="00CD441B" w:rsidRDefault="00BA5B90" w:rsidP="00FD515C">
            <w:pPr>
              <w:pStyle w:val="TableText"/>
            </w:pPr>
            <w:r>
              <w:t>8</w:t>
            </w:r>
          </w:p>
        </w:tc>
        <w:tc>
          <w:tcPr>
            <w:tcW w:w="1134" w:type="dxa"/>
            <w:shd w:val="clear" w:color="auto" w:fill="auto"/>
          </w:tcPr>
          <w:p w14:paraId="34EFD06C" w14:textId="5CD6A21C" w:rsidR="00CD441B" w:rsidRDefault="00901AD6" w:rsidP="00FD515C">
            <w:pPr>
              <w:pStyle w:val="TableText"/>
            </w:pPr>
            <w:r w:rsidRPr="008139C8">
              <w:t>&gt;8</w:t>
            </w:r>
          </w:p>
        </w:tc>
        <w:tc>
          <w:tcPr>
            <w:tcW w:w="3820" w:type="dxa"/>
            <w:shd w:val="clear" w:color="auto" w:fill="auto"/>
          </w:tcPr>
          <w:p w14:paraId="3D25C6E1" w14:textId="53AB774C" w:rsidR="00CD441B" w:rsidRDefault="00923AAA" w:rsidP="00FD515C">
            <w:pPr>
              <w:pStyle w:val="TableText"/>
            </w:pPr>
            <w:r>
              <w:t>There was originally thought to be three subpopulations occupying two main regions prior to 2008 (</w:t>
            </w:r>
            <w:r w:rsidR="00EF0B15">
              <w:t>subpopulations</w:t>
            </w:r>
            <w:r>
              <w:t xml:space="preserve"> 5, 7 and 8, Table 1). However, new subpopulations have been identified since 2008 (</w:t>
            </w:r>
            <w:r w:rsidR="001259BD">
              <w:t xml:space="preserve">T </w:t>
            </w:r>
            <w:r>
              <w:t>Krueger pers comm 2021, 3 November). Therefore</w:t>
            </w:r>
            <w:r w:rsidR="00045076">
              <w:t>,</w:t>
            </w:r>
            <w:r>
              <w:t xml:space="preserve"> the minimum number of subpopulations is based on all known subpopulations (</w:t>
            </w:r>
            <w:r w:rsidR="001259BD">
              <w:t xml:space="preserve">T </w:t>
            </w:r>
            <w:r>
              <w:t xml:space="preserve">Krueger pers comm 2021, 3 November). </w:t>
            </w:r>
          </w:p>
          <w:p w14:paraId="72DB9A0A" w14:textId="2F418218" w:rsidR="00923AAA" w:rsidRDefault="00923AAA" w:rsidP="00FD515C">
            <w:pPr>
              <w:pStyle w:val="TableText"/>
            </w:pPr>
            <w:r>
              <w:t>The maximum number of subpopulations is based on the possibility of additional undiscovered subpopulati</w:t>
            </w:r>
            <w:r w:rsidR="008139C8">
              <w:t>ons</w:t>
            </w:r>
            <w:r w:rsidR="001034ED">
              <w:t>.</w:t>
            </w:r>
            <w:r>
              <w:t xml:space="preserve"> Undiscovered subpopulations are possible because comprehensive survey</w:t>
            </w:r>
            <w:r w:rsidR="002D79DC">
              <w:t>s</w:t>
            </w:r>
            <w:r>
              <w:t xml:space="preserve"> across the whole of the species potential habitat range </w:t>
            </w:r>
            <w:r w:rsidR="001034ED">
              <w:t>have</w:t>
            </w:r>
            <w:r>
              <w:t xml:space="preserve"> not been undertaken.</w:t>
            </w:r>
            <w:r w:rsidR="00901AD6">
              <w:t xml:space="preserve"> For example, two new subpopulations have been identified in the last five years due to increased survey effort. </w:t>
            </w:r>
            <w:r>
              <w:t xml:space="preserve"> </w:t>
            </w:r>
          </w:p>
          <w:p w14:paraId="6F1B95A0" w14:textId="6499881F" w:rsidR="00923AAA" w:rsidRDefault="00923AAA" w:rsidP="00FD515C">
            <w:pPr>
              <w:pStyle w:val="TableText"/>
            </w:pPr>
            <w:r>
              <w:t xml:space="preserve">The estimate used in the assessment is based on all known extant subpopulations. </w:t>
            </w:r>
          </w:p>
        </w:tc>
      </w:tr>
      <w:tr w:rsidR="00CD441B" w14:paraId="7F08E3FE" w14:textId="77777777" w:rsidTr="5E6DD23A">
        <w:trPr>
          <w:cantSplit/>
        </w:trPr>
        <w:tc>
          <w:tcPr>
            <w:tcW w:w="1555" w:type="dxa"/>
          </w:tcPr>
          <w:p w14:paraId="3608BCD2"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685" w:type="dxa"/>
            <w:gridSpan w:val="3"/>
            <w:shd w:val="clear" w:color="auto" w:fill="auto"/>
          </w:tcPr>
          <w:p w14:paraId="336C393D" w14:textId="2869C8F9" w:rsidR="00CD441B" w:rsidRDefault="007345CB" w:rsidP="00FD515C">
            <w:pPr>
              <w:pStyle w:val="TableText"/>
            </w:pPr>
            <w:r>
              <w:t>Stable</w:t>
            </w:r>
          </w:p>
        </w:tc>
        <w:tc>
          <w:tcPr>
            <w:tcW w:w="3820" w:type="dxa"/>
            <w:shd w:val="clear" w:color="auto" w:fill="auto"/>
          </w:tcPr>
          <w:p w14:paraId="59DC99E6" w14:textId="2E975B2B" w:rsidR="00CD441B" w:rsidRPr="001B7D1F" w:rsidRDefault="007345CB" w:rsidP="002D79DC">
            <w:pPr>
              <w:pStyle w:val="TableText"/>
            </w:pPr>
            <w:r>
              <w:t xml:space="preserve">The population is considered stable, as post-fire surveys and pre-fire herbarium records appear to occupy the </w:t>
            </w:r>
            <w:r w:rsidRPr="006E5328">
              <w:t xml:space="preserve">same </w:t>
            </w:r>
            <w:r w:rsidR="002D79DC">
              <w:t>location</w:t>
            </w:r>
            <w:r>
              <w:t>. The identification of new subpopulations is likely related to increased survey effort, rather than new subpopulations becoming established.</w:t>
            </w:r>
          </w:p>
        </w:tc>
      </w:tr>
      <w:tr w:rsidR="00CD441B" w14:paraId="3941AFFC" w14:textId="77777777" w:rsidTr="5E6DD23A">
        <w:trPr>
          <w:cantSplit/>
        </w:trPr>
        <w:tc>
          <w:tcPr>
            <w:tcW w:w="1555" w:type="dxa"/>
          </w:tcPr>
          <w:p w14:paraId="131F8681"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3B77C6D3" w14:textId="77777777" w:rsidR="00CD441B" w:rsidRPr="00D20C80" w:rsidRDefault="00CD441B" w:rsidP="001376F1">
            <w:pPr>
              <w:pStyle w:val="TableText"/>
              <w:rPr>
                <w:rStyle w:val="Strong"/>
                <w:b w:val="0"/>
                <w:bCs w:val="0"/>
              </w:rPr>
            </w:pPr>
          </w:p>
        </w:tc>
        <w:tc>
          <w:tcPr>
            <w:tcW w:w="7505" w:type="dxa"/>
            <w:gridSpan w:val="4"/>
            <w:shd w:val="clear" w:color="auto" w:fill="auto"/>
          </w:tcPr>
          <w:p w14:paraId="6ADCF220" w14:textId="2B59C797" w:rsidR="00CD441B" w:rsidRDefault="002D79DC" w:rsidP="002D79DC">
            <w:pPr>
              <w:pStyle w:val="TableText"/>
            </w:pPr>
            <w:r>
              <w:t xml:space="preserve">There are eight known subpopulations of </w:t>
            </w:r>
            <w:r w:rsidR="004958C6" w:rsidRPr="00853ED4">
              <w:rPr>
                <w:iCs/>
              </w:rPr>
              <w:t>Gibson’s pygmy sundew</w:t>
            </w:r>
            <w:r w:rsidR="00B42979">
              <w:rPr>
                <w:i/>
              </w:rPr>
              <w:t xml:space="preserve"> </w:t>
            </w:r>
            <w:r>
              <w:t xml:space="preserve">based on post-fire and pre-fire surveys. Although some subpopulations </w:t>
            </w:r>
            <w:proofErr w:type="gramStart"/>
            <w:r>
              <w:t>are located in</w:t>
            </w:r>
            <w:proofErr w:type="gramEnd"/>
            <w:r>
              <w:t xml:space="preserve"> close proximity to each other (i.e., less than 2 km apart between subpopulations 1 and 2, 4 and 5, and 7 and 8), there is a lack of information on the species connectivity to indicate that cross-pollination occurs. Further, considering that the species</w:t>
            </w:r>
            <w:r w:rsidR="008329FF">
              <w:t xml:space="preserve"> mainly</w:t>
            </w:r>
            <w:r>
              <w:t xml:space="preserve"> rel</w:t>
            </w:r>
            <w:r w:rsidR="00A23B55">
              <w:t>i</w:t>
            </w:r>
            <w:r>
              <w:t>es on asexual reproduction</w:t>
            </w:r>
            <w:r w:rsidR="008329FF">
              <w:t xml:space="preserve"> (</w:t>
            </w:r>
            <w:r w:rsidR="001259BD">
              <w:t xml:space="preserve">T </w:t>
            </w:r>
            <w:r w:rsidR="008329FF" w:rsidRPr="00A61B63">
              <w:rPr>
                <w:bCs/>
              </w:rPr>
              <w:t>Krueger pers comm 2021, 8 November</w:t>
            </w:r>
            <w:r w:rsidR="008329FF">
              <w:rPr>
                <w:bCs/>
              </w:rPr>
              <w:t>)</w:t>
            </w:r>
            <w:r>
              <w:t xml:space="preserve">, it is likely that each subpopulation </w:t>
            </w:r>
            <w:r w:rsidR="00E5289C">
              <w:t xml:space="preserve">represents a unique subpopulation. </w:t>
            </w:r>
          </w:p>
        </w:tc>
      </w:tr>
      <w:tr w:rsidR="004325F9" w14:paraId="66139182" w14:textId="77777777" w:rsidTr="5E6DD23A">
        <w:trPr>
          <w:cantSplit/>
        </w:trPr>
        <w:tc>
          <w:tcPr>
            <w:tcW w:w="1555" w:type="dxa"/>
          </w:tcPr>
          <w:p w14:paraId="280921DA"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016470BB" w14:textId="77777777" w:rsidR="00CD441B" w:rsidRPr="00DD47BD" w:rsidRDefault="00CD441B" w:rsidP="001376F1">
            <w:pPr>
              <w:pStyle w:val="TableText"/>
              <w:rPr>
                <w:rStyle w:val="Strong"/>
                <w:b w:val="0"/>
                <w:bCs w:val="0"/>
              </w:rPr>
            </w:pPr>
          </w:p>
        </w:tc>
        <w:tc>
          <w:tcPr>
            <w:tcW w:w="1275" w:type="dxa"/>
            <w:shd w:val="clear" w:color="auto" w:fill="auto"/>
          </w:tcPr>
          <w:p w14:paraId="054562D2" w14:textId="0B54CCFB" w:rsidR="00CD441B" w:rsidRDefault="007345CB" w:rsidP="00FD515C">
            <w:pPr>
              <w:pStyle w:val="TableText"/>
            </w:pPr>
            <w:r>
              <w:t>1</w:t>
            </w:r>
          </w:p>
        </w:tc>
        <w:tc>
          <w:tcPr>
            <w:tcW w:w="1276" w:type="dxa"/>
            <w:shd w:val="clear" w:color="auto" w:fill="auto"/>
          </w:tcPr>
          <w:p w14:paraId="51ECBE33" w14:textId="53CAD50C" w:rsidR="00CD441B" w:rsidRDefault="007345CB" w:rsidP="00FD515C">
            <w:pPr>
              <w:pStyle w:val="TableText"/>
            </w:pPr>
            <w:r>
              <w:t>1</w:t>
            </w:r>
          </w:p>
        </w:tc>
        <w:tc>
          <w:tcPr>
            <w:tcW w:w="1134" w:type="dxa"/>
            <w:shd w:val="clear" w:color="auto" w:fill="auto"/>
          </w:tcPr>
          <w:p w14:paraId="02497A70" w14:textId="706219E8" w:rsidR="00CD441B" w:rsidRDefault="007D26E1" w:rsidP="00FD515C">
            <w:pPr>
              <w:pStyle w:val="TableText"/>
            </w:pPr>
            <w:r>
              <w:t>4</w:t>
            </w:r>
          </w:p>
        </w:tc>
        <w:tc>
          <w:tcPr>
            <w:tcW w:w="3820" w:type="dxa"/>
            <w:shd w:val="clear" w:color="auto" w:fill="auto"/>
          </w:tcPr>
          <w:p w14:paraId="1A81F71B" w14:textId="42A60773" w:rsidR="004325F9" w:rsidRDefault="004958C6" w:rsidP="00D765DA">
            <w:pPr>
              <w:pStyle w:val="TableText"/>
            </w:pPr>
            <w:r w:rsidRPr="00853ED4">
              <w:t>Gibson’s pygmy sundew</w:t>
            </w:r>
            <w:r w:rsidR="00B42979">
              <w:rPr>
                <w:i/>
                <w:iCs/>
              </w:rPr>
              <w:t xml:space="preserve"> </w:t>
            </w:r>
            <w:r w:rsidR="177648EE">
              <w:t xml:space="preserve">is found in a very restricted habitat </w:t>
            </w:r>
            <w:r w:rsidR="548CF422">
              <w:t>along the lower/mid</w:t>
            </w:r>
            <w:r w:rsidR="00EF0B15">
              <w:t>-</w:t>
            </w:r>
            <w:r w:rsidR="548CF422">
              <w:t xml:space="preserve">slopes of the central and eastern section of Stirling Range National Park (SRNP). </w:t>
            </w:r>
            <w:r w:rsidR="177648EE">
              <w:t xml:space="preserve">The most plausible threats to the taxon are from an increased risk </w:t>
            </w:r>
            <w:r w:rsidR="6AE7D9DA">
              <w:t xml:space="preserve">of </w:t>
            </w:r>
            <w:r w:rsidR="177648EE">
              <w:t xml:space="preserve">frequent bushfires and an increased risk of </w:t>
            </w:r>
            <w:r w:rsidR="00C32E20">
              <w:t>reduced mo</w:t>
            </w:r>
            <w:r w:rsidR="00F151FD">
              <w:t>ist</w:t>
            </w:r>
            <w:r w:rsidR="00B42979">
              <w:t>ure</w:t>
            </w:r>
            <w:r w:rsidR="00F151FD">
              <w:t xml:space="preserve"> conditions due to a reduction in rainfall</w:t>
            </w:r>
            <w:r w:rsidR="00C32E20">
              <w:t xml:space="preserve"> </w:t>
            </w:r>
            <w:proofErr w:type="gramStart"/>
            <w:r w:rsidR="177648EE">
              <w:t>as a consequence of</w:t>
            </w:r>
            <w:proofErr w:type="gramEnd"/>
            <w:r w:rsidR="177648EE">
              <w:t xml:space="preserve"> climate change. </w:t>
            </w:r>
            <w:r w:rsidR="548CF422">
              <w:t>A</w:t>
            </w:r>
            <w:r w:rsidR="177648EE">
              <w:t xml:space="preserve"> single bushfire event could impact the entire population which occupies less than </w:t>
            </w:r>
            <w:r w:rsidR="5F0CE0A1">
              <w:t>61 </w:t>
            </w:r>
            <w:r w:rsidR="177648EE">
              <w:t>km</w:t>
            </w:r>
            <w:r w:rsidR="177648EE" w:rsidRPr="579510DB">
              <w:rPr>
                <w:vertAlign w:val="superscript"/>
              </w:rPr>
              <w:t>2</w:t>
            </w:r>
            <w:r w:rsidR="177648EE">
              <w:t xml:space="preserve">.  </w:t>
            </w:r>
            <w:r w:rsidR="548CF422">
              <w:t xml:space="preserve">Similarly, </w:t>
            </w:r>
            <w:r w:rsidR="00853ED4">
              <w:t xml:space="preserve">a </w:t>
            </w:r>
            <w:r w:rsidR="00F151FD">
              <w:t xml:space="preserve">prolonged </w:t>
            </w:r>
            <w:r w:rsidR="00B42979">
              <w:t>dry period</w:t>
            </w:r>
            <w:r w:rsidR="548CF422">
              <w:t xml:space="preserve"> </w:t>
            </w:r>
            <w:r w:rsidR="00F151FD">
              <w:t xml:space="preserve">during the growing season </w:t>
            </w:r>
            <w:r w:rsidR="009A0414">
              <w:t>c</w:t>
            </w:r>
            <w:r w:rsidR="548CF422">
              <w:t>ould impact the whole population</w:t>
            </w:r>
            <w:r w:rsidR="6AE7D9DA">
              <w:t xml:space="preserve"> as moist conditions are required for successful germination and for the production</w:t>
            </w:r>
            <w:r w:rsidR="00586FA2">
              <w:t xml:space="preserve"> and development </w:t>
            </w:r>
            <w:r w:rsidR="6AE7D9DA">
              <w:t xml:space="preserve">of </w:t>
            </w:r>
            <w:proofErr w:type="spellStart"/>
            <w:r w:rsidR="6AE7D9DA">
              <w:t>gemmae</w:t>
            </w:r>
            <w:proofErr w:type="spellEnd"/>
            <w:r w:rsidR="548CF422">
              <w:t>.</w:t>
            </w:r>
            <w:r w:rsidR="6AE7D9DA">
              <w:t xml:space="preserve"> </w:t>
            </w:r>
            <w:r w:rsidR="177648EE">
              <w:t xml:space="preserve">While the taxon has seed that </w:t>
            </w:r>
            <w:r w:rsidR="6AE7D9DA">
              <w:t>can</w:t>
            </w:r>
            <w:r w:rsidR="177648EE">
              <w:t xml:space="preserve"> survive and germinate after fire, multiple fires in rapid succession, not allowing time for germinated plants to reach reproductive maturity, could cause the population to decline (TSS 2016). </w:t>
            </w:r>
          </w:p>
          <w:p w14:paraId="3FDD668C" w14:textId="170CFD92" w:rsidR="00E57447" w:rsidRDefault="00E5289C" w:rsidP="00E57447">
            <w:pPr>
              <w:pStyle w:val="TableText"/>
            </w:pPr>
            <w:r>
              <w:t>Future projections for th</w:t>
            </w:r>
            <w:r w:rsidR="00F02491">
              <w:t>e Stirling Range</w:t>
            </w:r>
            <w:r>
              <w:t xml:space="preserve"> region include </w:t>
            </w:r>
            <w:r w:rsidR="004325F9">
              <w:t>an increased frequency of high fire danger weather (DIICCSRTE 2013; Dowdy et al. 2019; CS</w:t>
            </w:r>
            <w:r w:rsidR="00C44576">
              <w:t>IRO &amp; Bureau of Meteorology 2015</w:t>
            </w:r>
            <w:r w:rsidR="004325F9">
              <w:t xml:space="preserve">) and a decrease in precipitation of 5–20% by 2030 and 10-40% by 2070 in southwest WA (Ford et al. 2013). </w:t>
            </w:r>
            <w:r w:rsidR="00045076">
              <w:t>Therefore,</w:t>
            </w:r>
            <w:r w:rsidR="004325F9">
              <w:t xml:space="preserve"> one location represents the most plausible minimum value. </w:t>
            </w:r>
          </w:p>
          <w:p w14:paraId="3A061521" w14:textId="52847A00" w:rsidR="00E57447" w:rsidRDefault="00E57447" w:rsidP="00E57447">
            <w:pPr>
              <w:pStyle w:val="TableText"/>
            </w:pPr>
            <w:r>
              <w:t xml:space="preserve">The maximum plausible value considers subpopulations that are </w:t>
            </w:r>
            <w:proofErr w:type="gramStart"/>
            <w:r>
              <w:t>in close proximity to</w:t>
            </w:r>
            <w:proofErr w:type="gramEnd"/>
            <w:r>
              <w:t xml:space="preserve"> each other</w:t>
            </w:r>
            <w:r w:rsidR="007D26E1">
              <w:t xml:space="preserve"> and have a similar fire history (i.e.</w:t>
            </w:r>
            <w:r w:rsidR="00FD0953">
              <w:t>,</w:t>
            </w:r>
            <w:r w:rsidR="007D26E1">
              <w:t xml:space="preserve"> exposed to the same fire events previ</w:t>
            </w:r>
            <w:r w:rsidR="00330763">
              <w:t>o</w:t>
            </w:r>
            <w:r w:rsidR="007D26E1">
              <w:t xml:space="preserve">usly, Table 1) </w:t>
            </w:r>
            <w:r>
              <w:t xml:space="preserve">to represent one location because not all fire events affected every subpopulation. This means that subpopulations </w:t>
            </w:r>
            <w:r w:rsidR="007D26E1">
              <w:t xml:space="preserve">can be grouped </w:t>
            </w:r>
            <w:r w:rsidR="00A03788">
              <w:t>in four locations</w:t>
            </w:r>
            <w:r w:rsidR="007D26E1">
              <w:t>: subpopulations 1 and 2</w:t>
            </w:r>
            <w:r w:rsidR="00F02491">
              <w:t>;</w:t>
            </w:r>
            <w:r>
              <w:t xml:space="preserve"> </w:t>
            </w:r>
            <w:r w:rsidR="007D26E1">
              <w:t>3</w:t>
            </w:r>
            <w:r w:rsidR="00A03788">
              <w:t xml:space="preserve"> only</w:t>
            </w:r>
            <w:r w:rsidR="00F02491">
              <w:t>;</w:t>
            </w:r>
            <w:r w:rsidR="007D26E1">
              <w:t xml:space="preserve"> </w:t>
            </w:r>
            <w:r>
              <w:t>4 and 5</w:t>
            </w:r>
            <w:r w:rsidR="00F02491">
              <w:t>;</w:t>
            </w:r>
            <w:r>
              <w:t xml:space="preserve"> and </w:t>
            </w:r>
            <w:r w:rsidR="007D26E1">
              <w:t xml:space="preserve">6, </w:t>
            </w:r>
            <w:r>
              <w:t>7 and 8).</w:t>
            </w:r>
          </w:p>
          <w:p w14:paraId="57EACEFC" w14:textId="7678AD93" w:rsidR="00CD441B" w:rsidRDefault="00E57447" w:rsidP="00A03788">
            <w:pPr>
              <w:pStyle w:val="TableText"/>
            </w:pPr>
            <w:r>
              <w:t xml:space="preserve">A location of one </w:t>
            </w:r>
            <w:r w:rsidR="00F02491">
              <w:t xml:space="preserve">was used in the assessment </w:t>
            </w:r>
            <w:r w:rsidR="00045076">
              <w:t>which</w:t>
            </w:r>
            <w:r w:rsidR="00F02491">
              <w:t xml:space="preserve"> </w:t>
            </w:r>
            <w:r>
              <w:t xml:space="preserve">represents the </w:t>
            </w:r>
            <w:r w:rsidR="00852ED0">
              <w:t>m</w:t>
            </w:r>
            <w:r>
              <w:t>ost likely estimate</w:t>
            </w:r>
            <w:r w:rsidR="00045076">
              <w:t xml:space="preserve"> </w:t>
            </w:r>
            <w:proofErr w:type="gramStart"/>
            <w:r w:rsidR="00045076">
              <w:t xml:space="preserve">because </w:t>
            </w:r>
            <w:r w:rsidR="007D7D0C">
              <w:t xml:space="preserve"> it</w:t>
            </w:r>
            <w:proofErr w:type="gramEnd"/>
            <w:r w:rsidR="007D7D0C">
              <w:t xml:space="preserve"> is feasible for a single threatening event within </w:t>
            </w:r>
            <w:r w:rsidR="00AF4C17">
              <w:t>one</w:t>
            </w:r>
            <w:r w:rsidR="007D7D0C">
              <w:t xml:space="preserve"> generation to affect the species’ entire distribution</w:t>
            </w:r>
            <w:r w:rsidR="00AF4C17">
              <w:t>.</w:t>
            </w:r>
            <w:r w:rsidR="007D7D0C">
              <w:t xml:space="preserve"> This is because </w:t>
            </w:r>
            <w:r>
              <w:t xml:space="preserve">fire and </w:t>
            </w:r>
            <w:r w:rsidR="00642D22">
              <w:t xml:space="preserve">reduced rainfall </w:t>
            </w:r>
            <w:r w:rsidR="00045076">
              <w:t>present</w:t>
            </w:r>
            <w:r w:rsidR="00E5289C">
              <w:t xml:space="preserve"> a </w:t>
            </w:r>
            <w:r w:rsidR="007D7D0C">
              <w:t xml:space="preserve">particular </w:t>
            </w:r>
            <w:r w:rsidR="00E5289C">
              <w:t xml:space="preserve">risk to this taxon due </w:t>
            </w:r>
            <w:r w:rsidR="00DF101A">
              <w:t xml:space="preserve">to the long-time required to reach reproductive </w:t>
            </w:r>
            <w:r>
              <w:t>maturity (</w:t>
            </w:r>
            <w:r w:rsidR="00DF101A">
              <w:t xml:space="preserve">at least 3 years, </w:t>
            </w:r>
            <w:r w:rsidR="001259BD">
              <w:t xml:space="preserve">T </w:t>
            </w:r>
            <w:r>
              <w:t>Krueger pers comm 2021, 3 November)</w:t>
            </w:r>
            <w:r w:rsidR="00DF101A">
              <w:t xml:space="preserve">, short </w:t>
            </w:r>
            <w:proofErr w:type="gramStart"/>
            <w:r w:rsidR="00DF101A">
              <w:t>life-span</w:t>
            </w:r>
            <w:proofErr w:type="gramEnd"/>
            <w:r w:rsidR="00DF101A">
              <w:t xml:space="preserve"> (</w:t>
            </w:r>
            <w:r w:rsidR="001259BD">
              <w:t>5</w:t>
            </w:r>
            <w:r w:rsidR="00DF101A">
              <w:t xml:space="preserve">–7 years) </w:t>
            </w:r>
            <w:r w:rsidR="00A03788">
              <w:t>and low seed production rates (Cross 2020</w:t>
            </w:r>
            <w:r w:rsidR="00DF101A">
              <w:t xml:space="preserve">; </w:t>
            </w:r>
            <w:r w:rsidR="001259BD">
              <w:t xml:space="preserve">T </w:t>
            </w:r>
            <w:r w:rsidR="00DF101A">
              <w:t xml:space="preserve">Krueger </w:t>
            </w:r>
            <w:r w:rsidR="000301EA">
              <w:t xml:space="preserve">and A </w:t>
            </w:r>
            <w:r w:rsidR="000301EA" w:rsidRPr="00B36E92">
              <w:t xml:space="preserve">Fleischmann </w:t>
            </w:r>
            <w:r w:rsidR="00DF101A">
              <w:t>pers comm 2021, 1</w:t>
            </w:r>
            <w:r w:rsidR="000301EA">
              <w:t>8</w:t>
            </w:r>
            <w:r w:rsidR="00DF101A">
              <w:t xml:space="preserve"> November</w:t>
            </w:r>
            <w:r w:rsidR="00A03788">
              <w:t>)</w:t>
            </w:r>
            <w:r>
              <w:t xml:space="preserve">. </w:t>
            </w:r>
            <w:r w:rsidR="00E5289C">
              <w:t>Other threats including fire interactions with weeds,</w:t>
            </w:r>
            <w:r w:rsidR="00A03788">
              <w:t xml:space="preserve"> could</w:t>
            </w:r>
            <w:r w:rsidR="00E5289C">
              <w:t xml:space="preserve"> also contribute to the </w:t>
            </w:r>
            <w:proofErr w:type="spellStart"/>
            <w:r w:rsidR="00E5289C">
              <w:t>taxon</w:t>
            </w:r>
            <w:proofErr w:type="spellEnd"/>
            <w:r w:rsidR="00E5289C">
              <w:t xml:space="preserve"> being considered to have a single location.</w:t>
            </w:r>
          </w:p>
        </w:tc>
      </w:tr>
      <w:tr w:rsidR="00CD441B" w14:paraId="59DBD254" w14:textId="77777777" w:rsidTr="5E6DD23A">
        <w:trPr>
          <w:cantSplit/>
        </w:trPr>
        <w:tc>
          <w:tcPr>
            <w:tcW w:w="1555" w:type="dxa"/>
          </w:tcPr>
          <w:p w14:paraId="17C211A7"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3685" w:type="dxa"/>
            <w:gridSpan w:val="3"/>
            <w:shd w:val="clear" w:color="auto" w:fill="auto"/>
          </w:tcPr>
          <w:p w14:paraId="3193C27B" w14:textId="0FC9FE74" w:rsidR="00CD441B" w:rsidRDefault="00160E1C" w:rsidP="00FD515C">
            <w:pPr>
              <w:pStyle w:val="TableText"/>
            </w:pPr>
            <w:r>
              <w:t>Stable</w:t>
            </w:r>
          </w:p>
        </w:tc>
        <w:tc>
          <w:tcPr>
            <w:tcW w:w="3820" w:type="dxa"/>
            <w:shd w:val="clear" w:color="auto" w:fill="auto"/>
          </w:tcPr>
          <w:p w14:paraId="0C98B81C" w14:textId="0EA7E8B3" w:rsidR="00CD441B" w:rsidRDefault="00160E1C" w:rsidP="00160E1C">
            <w:pPr>
              <w:pStyle w:val="TableText"/>
            </w:pPr>
            <w:r>
              <w:t xml:space="preserve">One location has been used for this assessment. Although, future climate change predictions for this region (elevated risk of fire and </w:t>
            </w:r>
            <w:r w:rsidR="00642D22">
              <w:t>reduced rainfall</w:t>
            </w:r>
            <w:r>
              <w:t>) could result in population decline, it is unlikely to reduce the number of locations to zero (and result in extinction of the taxon).</w:t>
            </w:r>
          </w:p>
        </w:tc>
      </w:tr>
      <w:tr w:rsidR="00CD441B" w14:paraId="23301F11" w14:textId="77777777" w:rsidTr="5E6DD23A">
        <w:trPr>
          <w:cantSplit/>
        </w:trPr>
        <w:tc>
          <w:tcPr>
            <w:tcW w:w="1555" w:type="dxa"/>
          </w:tcPr>
          <w:p w14:paraId="6120B748" w14:textId="061DE8C2" w:rsidR="00CD441B" w:rsidRPr="00D20C80" w:rsidRDefault="00CD441B" w:rsidP="00FD515C">
            <w:pPr>
              <w:pStyle w:val="TableHeading"/>
              <w:keepNext w:val="0"/>
              <w:rPr>
                <w:rStyle w:val="Strong"/>
                <w:b/>
                <w:sz w:val="22"/>
              </w:rPr>
            </w:pPr>
            <w:bookmarkStart w:id="16" w:name="_Hlk51878889"/>
            <w:r w:rsidRPr="00D20C80">
              <w:rPr>
                <w:rStyle w:val="Strong"/>
                <w:b/>
                <w:bCs w:val="0"/>
              </w:rPr>
              <w:t>Basis of assessment of location number</w:t>
            </w:r>
            <w:bookmarkEnd w:id="16"/>
          </w:p>
        </w:tc>
        <w:tc>
          <w:tcPr>
            <w:tcW w:w="7505" w:type="dxa"/>
            <w:gridSpan w:val="4"/>
            <w:shd w:val="clear" w:color="auto" w:fill="auto"/>
          </w:tcPr>
          <w:p w14:paraId="69BA17CE" w14:textId="6A643AF8" w:rsidR="00CD441B" w:rsidRDefault="004958C6" w:rsidP="00E73914">
            <w:pPr>
              <w:pStyle w:val="TableText"/>
            </w:pPr>
            <w:r w:rsidRPr="00853ED4">
              <w:rPr>
                <w:rFonts w:asciiTheme="majorHAnsi" w:hAnsiTheme="majorHAnsi"/>
                <w:iCs/>
              </w:rPr>
              <w:t>Gibson’s pygmy sundew</w:t>
            </w:r>
            <w:r w:rsidR="00B42979">
              <w:rPr>
                <w:rFonts w:asciiTheme="majorHAnsi" w:hAnsiTheme="majorHAnsi"/>
                <w:i/>
              </w:rPr>
              <w:t xml:space="preserve"> </w:t>
            </w:r>
            <w:r w:rsidR="00E73914" w:rsidRPr="00E11EF3">
              <w:rPr>
                <w:rFonts w:asciiTheme="majorHAnsi" w:hAnsiTheme="majorHAnsi"/>
              </w:rPr>
              <w:t xml:space="preserve">occurs in a </w:t>
            </w:r>
            <w:r w:rsidR="00E73914">
              <w:rPr>
                <w:rFonts w:asciiTheme="majorHAnsi" w:hAnsiTheme="majorHAnsi"/>
              </w:rPr>
              <w:t>very</w:t>
            </w:r>
            <w:r w:rsidR="00E73914" w:rsidRPr="00E11EF3">
              <w:rPr>
                <w:rFonts w:asciiTheme="majorHAnsi" w:hAnsiTheme="majorHAnsi"/>
              </w:rPr>
              <w:t xml:space="preserve"> restricted location within </w:t>
            </w:r>
            <w:r w:rsidR="00E73914">
              <w:rPr>
                <w:rFonts w:asciiTheme="majorHAnsi" w:hAnsiTheme="majorHAnsi"/>
              </w:rPr>
              <w:t>SRNP</w:t>
            </w:r>
            <w:r w:rsidR="00E73914" w:rsidRPr="00E11EF3">
              <w:rPr>
                <w:rFonts w:asciiTheme="majorHAnsi" w:hAnsiTheme="majorHAnsi"/>
              </w:rPr>
              <w:t xml:space="preserve"> </w:t>
            </w:r>
            <w:r w:rsidR="00E73914">
              <w:rPr>
                <w:rFonts w:asciiTheme="majorHAnsi" w:hAnsiTheme="majorHAnsi"/>
              </w:rPr>
              <w:t xml:space="preserve">and occupies less than </w:t>
            </w:r>
            <w:r w:rsidR="00045076">
              <w:rPr>
                <w:rFonts w:asciiTheme="majorHAnsi" w:hAnsiTheme="majorHAnsi"/>
              </w:rPr>
              <w:t>61</w:t>
            </w:r>
            <w:r w:rsidR="00E73914" w:rsidRPr="00791D21">
              <w:rPr>
                <w:rFonts w:asciiTheme="majorHAnsi" w:hAnsiTheme="majorHAnsi"/>
              </w:rPr>
              <w:t>km</w:t>
            </w:r>
            <w:r w:rsidR="00E73914" w:rsidRPr="00791D21">
              <w:rPr>
                <w:rFonts w:asciiTheme="majorHAnsi" w:hAnsiTheme="majorHAnsi"/>
                <w:vertAlign w:val="superscript"/>
              </w:rPr>
              <w:t>2</w:t>
            </w:r>
            <w:r w:rsidR="00E73914" w:rsidRPr="00791D21">
              <w:rPr>
                <w:rFonts w:asciiTheme="majorHAnsi" w:hAnsiTheme="majorHAnsi"/>
              </w:rPr>
              <w:t>. Climate</w:t>
            </w:r>
            <w:r w:rsidR="00E73914" w:rsidRPr="00D778A1">
              <w:rPr>
                <w:rFonts w:asciiTheme="majorHAnsi" w:hAnsiTheme="majorHAnsi"/>
              </w:rPr>
              <w:t xml:space="preserve"> change predictions include an increased risk of frequent and intense bushfires</w:t>
            </w:r>
            <w:r w:rsidR="00E73914">
              <w:rPr>
                <w:rFonts w:asciiTheme="majorHAnsi" w:hAnsiTheme="majorHAnsi"/>
              </w:rPr>
              <w:t xml:space="preserve">, and </w:t>
            </w:r>
            <w:r w:rsidR="00642D22">
              <w:rPr>
                <w:rFonts w:asciiTheme="majorHAnsi" w:hAnsiTheme="majorHAnsi"/>
              </w:rPr>
              <w:t>reduced rainfall</w:t>
            </w:r>
            <w:r w:rsidR="00E73914" w:rsidRPr="00D778A1">
              <w:rPr>
                <w:rFonts w:asciiTheme="majorHAnsi" w:hAnsiTheme="majorHAnsi"/>
              </w:rPr>
              <w:t xml:space="preserve">. </w:t>
            </w:r>
            <w:r w:rsidR="00E73914">
              <w:rPr>
                <w:rFonts w:asciiTheme="majorHAnsi" w:hAnsiTheme="majorHAnsi"/>
              </w:rPr>
              <w:t xml:space="preserve">A single bushfire and/or </w:t>
            </w:r>
            <w:r w:rsidR="0044194C">
              <w:rPr>
                <w:rFonts w:asciiTheme="majorHAnsi" w:hAnsiTheme="majorHAnsi"/>
              </w:rPr>
              <w:t>reduced rainfall during the growing season</w:t>
            </w:r>
            <w:r w:rsidR="00E73914">
              <w:rPr>
                <w:rFonts w:asciiTheme="majorHAnsi" w:hAnsiTheme="majorHAnsi"/>
              </w:rPr>
              <w:t xml:space="preserve"> could impact the entire population. Repeated fires in close succession followed by </w:t>
            </w:r>
            <w:r w:rsidR="0044194C">
              <w:rPr>
                <w:rFonts w:asciiTheme="majorHAnsi" w:hAnsiTheme="majorHAnsi"/>
              </w:rPr>
              <w:t>reduced rainfall</w:t>
            </w:r>
            <w:r w:rsidR="00E73914">
              <w:rPr>
                <w:rFonts w:asciiTheme="majorHAnsi" w:hAnsiTheme="majorHAnsi"/>
              </w:rPr>
              <w:t xml:space="preserve"> can prevent the plant from reaching maturity and producing seeds, and inhibit the population from </w:t>
            </w:r>
            <w:r w:rsidR="00EF0B15">
              <w:rPr>
                <w:rFonts w:asciiTheme="majorHAnsi" w:hAnsiTheme="majorHAnsi"/>
              </w:rPr>
              <w:t>reproducing</w:t>
            </w:r>
            <w:r w:rsidR="00E73914">
              <w:rPr>
                <w:rFonts w:asciiTheme="majorHAnsi" w:hAnsiTheme="majorHAnsi"/>
              </w:rPr>
              <w:t xml:space="preserve"> asexually, resulting in a population decline.</w:t>
            </w:r>
          </w:p>
        </w:tc>
      </w:tr>
      <w:tr w:rsidR="00D37773" w14:paraId="089EF1F3" w14:textId="77777777" w:rsidTr="5E6DD23A">
        <w:trPr>
          <w:cantSplit/>
        </w:trPr>
        <w:tc>
          <w:tcPr>
            <w:tcW w:w="1555" w:type="dxa"/>
          </w:tcPr>
          <w:p w14:paraId="082491DE" w14:textId="77777777" w:rsidR="00D37773" w:rsidRDefault="00D37773" w:rsidP="002E31FA">
            <w:pPr>
              <w:pStyle w:val="TableHeading"/>
              <w:keepNext w:val="0"/>
              <w:rPr>
                <w:rStyle w:val="Strong"/>
                <w:b/>
                <w:bCs w:val="0"/>
              </w:rPr>
            </w:pPr>
            <w:r w:rsidRPr="00D20C80">
              <w:rPr>
                <w:rStyle w:val="Strong"/>
                <w:b/>
                <w:bCs w:val="0"/>
              </w:rPr>
              <w:t>Fragmentation</w:t>
            </w:r>
          </w:p>
          <w:p w14:paraId="7DFC9815" w14:textId="77777777" w:rsidR="00D37773" w:rsidRPr="00D20C80" w:rsidRDefault="00D37773" w:rsidP="001376F1">
            <w:pPr>
              <w:pStyle w:val="TableText"/>
              <w:rPr>
                <w:rStyle w:val="Strong"/>
                <w:b w:val="0"/>
                <w:bCs w:val="0"/>
              </w:rPr>
            </w:pPr>
          </w:p>
        </w:tc>
        <w:tc>
          <w:tcPr>
            <w:tcW w:w="7505" w:type="dxa"/>
            <w:gridSpan w:val="4"/>
            <w:shd w:val="clear" w:color="auto" w:fill="auto"/>
          </w:tcPr>
          <w:p w14:paraId="261EDA06" w14:textId="08050FE7" w:rsidR="00D37773" w:rsidRDefault="000E7819" w:rsidP="000E7819">
            <w:pPr>
              <w:pStyle w:val="TableText"/>
            </w:pPr>
            <w:r>
              <w:t xml:space="preserve">The population is not considered severely fragmented due to all subpopulations occurring with a national </w:t>
            </w:r>
            <w:r w:rsidR="00EF0B15">
              <w:t>park that</w:t>
            </w:r>
            <w:r>
              <w:t xml:space="preserve"> allows for natural connection. </w:t>
            </w:r>
          </w:p>
        </w:tc>
      </w:tr>
      <w:tr w:rsidR="00CD441B" w14:paraId="0E3D6CBB" w14:textId="77777777" w:rsidTr="5E6DD23A">
        <w:trPr>
          <w:cantSplit/>
        </w:trPr>
        <w:tc>
          <w:tcPr>
            <w:tcW w:w="1555" w:type="dxa"/>
          </w:tcPr>
          <w:p w14:paraId="54B49B9E" w14:textId="77777777" w:rsidR="00CD441B" w:rsidRDefault="00CD441B" w:rsidP="008E4C40">
            <w:pPr>
              <w:pStyle w:val="TableHeading"/>
              <w:keepNext w:val="0"/>
              <w:rPr>
                <w:rStyle w:val="Strong"/>
                <w:b/>
                <w:sz w:val="22"/>
              </w:rPr>
            </w:pPr>
            <w:r w:rsidRPr="00D20C80">
              <w:rPr>
                <w:rStyle w:val="Strong"/>
                <w:b/>
                <w:bCs w:val="0"/>
              </w:rPr>
              <w:t>Fluctuations</w:t>
            </w:r>
          </w:p>
          <w:p w14:paraId="2FC2D9E9" w14:textId="77777777" w:rsidR="00CD441B" w:rsidRPr="00D20C80" w:rsidRDefault="00CD441B" w:rsidP="001376F1">
            <w:pPr>
              <w:pStyle w:val="TableText"/>
              <w:rPr>
                <w:rStyle w:val="Strong"/>
                <w:b w:val="0"/>
                <w:bCs w:val="0"/>
              </w:rPr>
            </w:pPr>
          </w:p>
        </w:tc>
        <w:tc>
          <w:tcPr>
            <w:tcW w:w="7505" w:type="dxa"/>
            <w:gridSpan w:val="4"/>
            <w:shd w:val="clear" w:color="auto" w:fill="auto"/>
          </w:tcPr>
          <w:p w14:paraId="51F71069" w14:textId="65B55851" w:rsidR="00CD441B" w:rsidRDefault="000E7819" w:rsidP="008E4C40">
            <w:pPr>
              <w:pStyle w:val="TableText"/>
            </w:pPr>
            <w:r>
              <w:t>T</w:t>
            </w:r>
            <w:r w:rsidRPr="00A51A04">
              <w:t xml:space="preserve">here are no </w:t>
            </w:r>
            <w:r w:rsidRPr="00CE1C12">
              <w:t>known extreme fluctuations in EOO, AOO, and number of subpopulations or locations.</w:t>
            </w:r>
          </w:p>
        </w:tc>
      </w:tr>
    </w:tbl>
    <w:bookmarkEnd w:id="15"/>
    <w:p w14:paraId="6580FA94" w14:textId="77777777"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1C954BC6" w14:textId="77777777" w:rsidTr="0050535B">
        <w:trPr>
          <w:cantSplit/>
          <w:trHeight w:val="606"/>
        </w:trPr>
        <w:tc>
          <w:tcPr>
            <w:tcW w:w="9975" w:type="dxa"/>
            <w:gridSpan w:val="6"/>
            <w:shd w:val="clear" w:color="auto" w:fill="595959" w:themeFill="text1" w:themeFillTint="A6"/>
            <w:vAlign w:val="center"/>
          </w:tcPr>
          <w:p w14:paraId="2019E5E5"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3DA99B54"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8ACA5"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453F4E1" w14:textId="77777777" w:rsidR="00DD3067" w:rsidRPr="00936152" w:rsidRDefault="00DD3067" w:rsidP="00476948">
            <w:pPr>
              <w:pStyle w:val="TableText"/>
              <w:keepNext/>
              <w:rPr>
                <w:rStyle w:val="Strong"/>
              </w:rPr>
            </w:pPr>
            <w:r w:rsidRPr="00936152">
              <w:rPr>
                <w:rStyle w:val="Strong"/>
              </w:rPr>
              <w:t>Critically Endangered</w:t>
            </w:r>
          </w:p>
          <w:p w14:paraId="03E64BC3"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4F51A28" w14:textId="77777777" w:rsidR="00DD3067" w:rsidRPr="00936152" w:rsidRDefault="00DD3067" w:rsidP="00476948">
            <w:pPr>
              <w:pStyle w:val="TableText"/>
              <w:keepNext/>
              <w:rPr>
                <w:rStyle w:val="Strong"/>
              </w:rPr>
            </w:pPr>
            <w:r w:rsidRPr="00936152">
              <w:rPr>
                <w:rStyle w:val="Strong"/>
              </w:rPr>
              <w:t>Endangered</w:t>
            </w:r>
          </w:p>
          <w:p w14:paraId="39F951B7"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CC0A383" w14:textId="77777777" w:rsidR="00DD3067" w:rsidRPr="00936152" w:rsidRDefault="00DD3067" w:rsidP="00476948">
            <w:pPr>
              <w:pStyle w:val="TableText"/>
              <w:keepNext/>
              <w:rPr>
                <w:rStyle w:val="Strong"/>
              </w:rPr>
            </w:pPr>
            <w:r w:rsidRPr="00936152">
              <w:rPr>
                <w:rStyle w:val="Strong"/>
              </w:rPr>
              <w:t>Vulnerable</w:t>
            </w:r>
          </w:p>
          <w:p w14:paraId="754D9DBF"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76E38F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2EB8B192"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7E80EF86"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371DE71"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326F6B25" w14:textId="77777777" w:rsidR="00DD3067" w:rsidRPr="00556843" w:rsidRDefault="00DD3067" w:rsidP="00476948">
            <w:pPr>
              <w:pStyle w:val="TableText"/>
              <w:keepNext/>
            </w:pPr>
            <w:r w:rsidRPr="00556843">
              <w:t>≥ 50%</w:t>
            </w:r>
          </w:p>
        </w:tc>
      </w:tr>
      <w:tr w:rsidR="00DD3067" w:rsidRPr="00556843" w14:paraId="6880E4FD"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5A8C435B"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5200DBFD"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6046243"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13A66A6" w14:textId="77777777" w:rsidR="00DD3067" w:rsidRPr="00556843" w:rsidRDefault="00DD3067" w:rsidP="00476948">
            <w:pPr>
              <w:pStyle w:val="TableText"/>
              <w:keepNext/>
            </w:pPr>
            <w:r w:rsidRPr="00556843">
              <w:t>≥ 30%</w:t>
            </w:r>
          </w:p>
        </w:tc>
      </w:tr>
      <w:tr w:rsidR="00266DC5" w:rsidRPr="00556843" w14:paraId="3AA36996"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33DDB353"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5B3542D4"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2551AA64"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49027CF8"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F810A3C"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35355DE1" wp14:editId="5B5F627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755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14729F54"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0C5712FD" w14:textId="77777777" w:rsidR="00266DC5" w:rsidRDefault="00266DC5" w:rsidP="000D55BC">
            <w:pPr>
              <w:pStyle w:val="TableText"/>
              <w:ind w:left="312" w:hanging="312"/>
            </w:pPr>
            <w:r w:rsidRPr="00556843">
              <w:t>(b)</w:t>
            </w:r>
            <w:r w:rsidRPr="00556843">
              <w:tab/>
              <w:t>an index of abundance appropriate to the taxon</w:t>
            </w:r>
          </w:p>
          <w:p w14:paraId="0380339A"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68485D8E" w14:textId="77777777" w:rsidR="00266DC5" w:rsidRPr="00556843" w:rsidRDefault="00266DC5" w:rsidP="000D55BC">
            <w:pPr>
              <w:pStyle w:val="TableText"/>
              <w:ind w:left="312" w:hanging="312"/>
            </w:pPr>
            <w:r w:rsidRPr="00556843">
              <w:t>(d)</w:t>
            </w:r>
            <w:r w:rsidRPr="00556843">
              <w:tab/>
              <w:t>actual or potential levels of exploitation</w:t>
            </w:r>
          </w:p>
          <w:p w14:paraId="3B39FCC8"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2A166CAC" w14:textId="77777777" w:rsidR="000F3D21" w:rsidRDefault="00C2736A" w:rsidP="00B52E90">
      <w:pPr>
        <w:pStyle w:val="Heading3"/>
        <w:rPr>
          <w:lang w:eastAsia="ja-JP"/>
        </w:rPr>
      </w:pPr>
      <w:r>
        <w:rPr>
          <w:lang w:eastAsia="ja-JP"/>
        </w:rPr>
        <w:t>Criterion 1 e</w:t>
      </w:r>
      <w:r w:rsidR="000F3D21">
        <w:rPr>
          <w:lang w:eastAsia="ja-JP"/>
        </w:rPr>
        <w:t>vidence</w:t>
      </w:r>
    </w:p>
    <w:p w14:paraId="37C85D0B" w14:textId="77777777" w:rsidR="00CC4658" w:rsidRDefault="00CC4658" w:rsidP="00CC4658">
      <w:pPr>
        <w:rPr>
          <w:b/>
          <w:bCs/>
          <w:lang w:eastAsia="ja-JP"/>
        </w:rPr>
      </w:pPr>
      <w:r w:rsidRPr="008824AE">
        <w:rPr>
          <w:b/>
          <w:bCs/>
          <w:lang w:eastAsia="ja-JP"/>
        </w:rPr>
        <w:t>Insufficient data to determine eligibility</w:t>
      </w:r>
    </w:p>
    <w:p w14:paraId="1CA64BAF" w14:textId="77777777" w:rsidR="00CC4658" w:rsidRDefault="00CC4658" w:rsidP="00CC4658">
      <w:pPr>
        <w:rPr>
          <w:i/>
          <w:iCs/>
          <w:lang w:eastAsia="ja-JP"/>
        </w:rPr>
      </w:pPr>
      <w:r w:rsidRPr="00103170">
        <w:rPr>
          <w:i/>
          <w:iCs/>
          <w:lang w:eastAsia="ja-JP"/>
        </w:rPr>
        <w:t xml:space="preserve">Generation </w:t>
      </w:r>
      <w:r>
        <w:rPr>
          <w:i/>
          <w:iCs/>
          <w:lang w:eastAsia="ja-JP"/>
        </w:rPr>
        <w:t>length</w:t>
      </w:r>
    </w:p>
    <w:p w14:paraId="32B24680" w14:textId="38456CFF" w:rsidR="00CC4658" w:rsidRPr="00EF28B7" w:rsidRDefault="00CC4658" w:rsidP="00CC4658">
      <w:r>
        <w:t>The time to reproductive maturity for the species is at least three years (</w:t>
      </w:r>
      <w:r w:rsidR="001259BD">
        <w:t xml:space="preserve">T </w:t>
      </w:r>
      <w:r>
        <w:t xml:space="preserve">Krueger pers comm 2021, 8 November) and the longevity for </w:t>
      </w:r>
      <w:r w:rsidR="00BE09F1">
        <w:t>the species</w:t>
      </w:r>
      <w:r>
        <w:t xml:space="preserve"> is estimated at </w:t>
      </w:r>
      <w:r w:rsidR="009213E7">
        <w:t>5</w:t>
      </w:r>
      <w:r w:rsidR="00BE09F1">
        <w:t>–7</w:t>
      </w:r>
      <w:r w:rsidR="00C44576">
        <w:t xml:space="preserve"> years (</w:t>
      </w:r>
      <w:r w:rsidR="001259BD">
        <w:t xml:space="preserve">T </w:t>
      </w:r>
      <w:r w:rsidR="00BE09F1">
        <w:t>Krueger</w:t>
      </w:r>
      <w:r w:rsidR="009213E7">
        <w:t xml:space="preserve"> and A </w:t>
      </w:r>
      <w:r w:rsidR="009213E7">
        <w:lastRenderedPageBreak/>
        <w:t>Fleischmann</w:t>
      </w:r>
      <w:r w:rsidR="00BE09F1">
        <w:t xml:space="preserve"> pers comm 2021, 1</w:t>
      </w:r>
      <w:r w:rsidR="009213E7">
        <w:t>8</w:t>
      </w:r>
      <w:r w:rsidR="00BE09F1">
        <w:t xml:space="preserve"> November</w:t>
      </w:r>
      <w:r>
        <w:t>). Following the IUCN guidelines for calculating generation length</w:t>
      </w:r>
      <w:r w:rsidR="00537605">
        <w:t>, t</w:t>
      </w:r>
      <w:r>
        <w:t xml:space="preserve">he generation time is in the range of: </w:t>
      </w:r>
    </w:p>
    <w:p w14:paraId="7C4772BD" w14:textId="77777777" w:rsidR="00CC4658" w:rsidRPr="00EF28B7" w:rsidRDefault="00CC4658" w:rsidP="00CC4658">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p w14:paraId="5C09BF7C" w14:textId="77CAA50D" w:rsidR="00CC4658" w:rsidRPr="00EF28B7" w:rsidRDefault="00CC4658" w:rsidP="00CC4658">
      <w:pPr>
        <w:spacing w:after="120"/>
      </w:pPr>
      <m:oMath>
        <m:r>
          <m:rPr>
            <m:sty m:val="p"/>
          </m:rPr>
          <w:rPr>
            <w:rFonts w:ascii="Cambria Math" w:hAnsi="Cambria Math"/>
          </w:rPr>
          <m:t>Generation time</m:t>
        </m:r>
        <m:r>
          <w:rPr>
            <w:rFonts w:ascii="Cambria Math" w:hAnsi="Cambria Math"/>
          </w:rPr>
          <m:t>= 3</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5-3</m:t>
                </m:r>
              </m:e>
            </m:d>
          </m:e>
        </m:d>
        <m:r>
          <w:rPr>
            <w:rFonts w:ascii="Cambria Math" w:hAnsi="Cambria Math"/>
          </w:rPr>
          <m:t xml:space="preserve">=4  </m:t>
        </m:r>
        <m:r>
          <m:rPr>
            <m:sty m:val="p"/>
          </m:rPr>
          <w:rPr>
            <w:rFonts w:ascii="Cambria Math" w:hAnsi="Cambria Math"/>
          </w:rPr>
          <m:t>years</m:t>
        </m:r>
      </m:oMath>
      <w:r w:rsidRPr="00EF28B7">
        <w:tab/>
      </w:r>
    </w:p>
    <w:p w14:paraId="7D03D794" w14:textId="77777777" w:rsidR="00CC4658" w:rsidRPr="00EF28B7" w:rsidRDefault="00CC4658" w:rsidP="00CC4658">
      <w:pPr>
        <w:spacing w:after="120"/>
      </w:pPr>
      <w:r w:rsidRPr="00EF28B7">
        <w:t>OR</w:t>
      </w:r>
    </w:p>
    <w:p w14:paraId="17723950" w14:textId="4AC28E7A" w:rsidR="00CC4658" w:rsidRDefault="00CC4658" w:rsidP="00CC4658">
      <m:oMath>
        <m:r>
          <m:rPr>
            <m:sty m:val="p"/>
          </m:rPr>
          <w:rPr>
            <w:rFonts w:ascii="Cambria Math" w:hAnsi="Cambria Math"/>
          </w:rPr>
          <m:t>Generation time</m:t>
        </m:r>
        <m:r>
          <w:rPr>
            <w:rFonts w:ascii="Cambria Math" w:hAnsi="Cambria Math"/>
          </w:rPr>
          <m:t>= 3</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7-3</m:t>
                </m:r>
              </m:e>
            </m:d>
          </m:e>
        </m:d>
        <m:r>
          <w:rPr>
            <w:rFonts w:ascii="Cambria Math" w:hAnsi="Cambria Math"/>
          </w:rPr>
          <m:t xml:space="preserve">=5 </m:t>
        </m:r>
        <m:r>
          <m:rPr>
            <m:sty m:val="p"/>
          </m:rPr>
          <w:rPr>
            <w:rFonts w:ascii="Cambria Math" w:hAnsi="Cambria Math"/>
          </w:rPr>
          <m:t>years</m:t>
        </m:r>
      </m:oMath>
      <w:r>
        <w:tab/>
      </w:r>
    </w:p>
    <w:p w14:paraId="39A8C3B1" w14:textId="3A6D8892" w:rsidR="00CC4658" w:rsidRPr="00D66309" w:rsidRDefault="00CC4658" w:rsidP="00CC4658">
      <w:r>
        <w:t xml:space="preserve"> This gives an estimated three-generation period of approximately 1</w:t>
      </w:r>
      <w:r w:rsidR="000301EA">
        <w:t>2</w:t>
      </w:r>
      <w:r>
        <w:t>–</w:t>
      </w:r>
      <w:r w:rsidR="00E646FD">
        <w:t>1</w:t>
      </w:r>
      <w:r w:rsidR="00C16DC1">
        <w:t xml:space="preserve">5 </w:t>
      </w:r>
      <w:r>
        <w:t>years.</w:t>
      </w:r>
    </w:p>
    <w:p w14:paraId="7B8BC787" w14:textId="62A97413" w:rsidR="00B34F6F" w:rsidRDefault="00CC4658" w:rsidP="00D66309">
      <w:pPr>
        <w:rPr>
          <w:i/>
          <w:lang w:eastAsia="ja-JP"/>
        </w:rPr>
      </w:pPr>
      <w:r>
        <w:rPr>
          <w:i/>
          <w:lang w:eastAsia="ja-JP"/>
        </w:rPr>
        <w:t>Population s</w:t>
      </w:r>
      <w:r w:rsidRPr="0067640F">
        <w:rPr>
          <w:i/>
          <w:lang w:eastAsia="ja-JP"/>
        </w:rPr>
        <w:t>ize</w:t>
      </w:r>
      <w:r>
        <w:rPr>
          <w:i/>
          <w:lang w:eastAsia="ja-JP"/>
        </w:rPr>
        <w:t xml:space="preserve"> </w:t>
      </w:r>
      <w:r w:rsidR="00A61B63">
        <w:rPr>
          <w:i/>
          <w:lang w:eastAsia="ja-JP"/>
        </w:rPr>
        <w:t>reduction</w:t>
      </w:r>
    </w:p>
    <w:p w14:paraId="5818D345" w14:textId="2F84856B" w:rsidR="00AF4C17" w:rsidRDefault="00CC4658" w:rsidP="001034ED">
      <w:r w:rsidRPr="006E6860">
        <w:t xml:space="preserve">Targeted post-fire surveys </w:t>
      </w:r>
      <w:r>
        <w:t>were</w:t>
      </w:r>
      <w:r w:rsidRPr="006E6860">
        <w:t xml:space="preserve"> carried out </w:t>
      </w:r>
      <w:r w:rsidR="003D3BF0">
        <w:t>in October 2021</w:t>
      </w:r>
      <w:r>
        <w:t xml:space="preserve"> </w:t>
      </w:r>
      <w:r w:rsidRPr="006E6860">
        <w:t xml:space="preserve">at </w:t>
      </w:r>
      <w:r w:rsidR="003D3BF0">
        <w:t>three subpopulations</w:t>
      </w:r>
      <w:r w:rsidRPr="006E6860">
        <w:t xml:space="preserve"> </w:t>
      </w:r>
      <w:r>
        <w:t>(</w:t>
      </w:r>
      <w:r w:rsidR="00A140BD">
        <w:t>subpopulation 3, 4 and 5; Table</w:t>
      </w:r>
      <w:r w:rsidR="0061056E">
        <w:t>s</w:t>
      </w:r>
      <w:r w:rsidR="00A140BD">
        <w:t xml:space="preserve"> </w:t>
      </w:r>
      <w:r w:rsidR="007C7F81">
        <w:t>1</w:t>
      </w:r>
      <w:r w:rsidR="0061056E">
        <w:t xml:space="preserve"> &amp;</w:t>
      </w:r>
      <w:r w:rsidR="007C7F81">
        <w:t xml:space="preserve"> </w:t>
      </w:r>
      <w:r w:rsidR="00A140BD">
        <w:t>5</w:t>
      </w:r>
      <w:r>
        <w:t>)</w:t>
      </w:r>
      <w:r w:rsidRPr="006E6860">
        <w:t xml:space="preserve">. </w:t>
      </w:r>
      <w:r>
        <w:rPr>
          <w:bCs/>
        </w:rPr>
        <w:t>T</w:t>
      </w:r>
      <w:r w:rsidR="007875AE">
        <w:rPr>
          <w:bCs/>
        </w:rPr>
        <w:t>wo of the subpopulations were either partially</w:t>
      </w:r>
      <w:r w:rsidR="002D1EE7">
        <w:rPr>
          <w:bCs/>
        </w:rPr>
        <w:t xml:space="preserve"> burnt</w:t>
      </w:r>
      <w:r w:rsidR="007875AE">
        <w:rPr>
          <w:bCs/>
        </w:rPr>
        <w:t xml:space="preserve"> (subpopulation 3) or fully </w:t>
      </w:r>
      <w:r w:rsidR="002D1EE7">
        <w:rPr>
          <w:bCs/>
        </w:rPr>
        <w:t xml:space="preserve">burnt </w:t>
      </w:r>
      <w:r w:rsidR="007875AE">
        <w:rPr>
          <w:bCs/>
        </w:rPr>
        <w:t>(subpopulation 4) and the remaining subpopulation (subpopulation 5) was not affected</w:t>
      </w:r>
      <w:r w:rsidR="001034ED">
        <w:rPr>
          <w:bCs/>
        </w:rPr>
        <w:t xml:space="preserve"> by fire</w:t>
      </w:r>
      <w:r w:rsidR="007875AE">
        <w:rPr>
          <w:bCs/>
        </w:rPr>
        <w:t xml:space="preserve"> (Table 1). </w:t>
      </w:r>
      <w:r w:rsidR="007C7F81">
        <w:rPr>
          <w:bCs/>
        </w:rPr>
        <w:t xml:space="preserve">The estimate for subpopulation 5 includes seedlings, </w:t>
      </w:r>
      <w:proofErr w:type="gramStart"/>
      <w:r w:rsidR="007C7F81">
        <w:rPr>
          <w:bCs/>
        </w:rPr>
        <w:t>juveniles</w:t>
      </w:r>
      <w:proofErr w:type="gramEnd"/>
      <w:r w:rsidR="007C7F81">
        <w:rPr>
          <w:bCs/>
        </w:rPr>
        <w:t xml:space="preserve"> and mature individuals, while the estimate for subpopulation 3 and 4 includes mature individuals only. </w:t>
      </w:r>
      <w:proofErr w:type="gramStart"/>
      <w:r w:rsidR="002E667F">
        <w:rPr>
          <w:bCs/>
        </w:rPr>
        <w:t>For the purpose of</w:t>
      </w:r>
      <w:proofErr w:type="gramEnd"/>
      <w:r w:rsidR="002E667F">
        <w:rPr>
          <w:bCs/>
        </w:rPr>
        <w:t xml:space="preserve"> the assessment, half of subpopulation 5 was considered to be mature individuals (Table 5)</w:t>
      </w:r>
      <w:r w:rsidR="007875AE">
        <w:rPr>
          <w:bCs/>
        </w:rPr>
        <w:t xml:space="preserve">. </w:t>
      </w:r>
    </w:p>
    <w:p w14:paraId="7387C016" w14:textId="57D2C206" w:rsidR="00C16DC1" w:rsidRPr="007A6068" w:rsidRDefault="00C16DC1" w:rsidP="00C16DC1">
      <w:pPr>
        <w:pStyle w:val="Heading4"/>
        <w:rPr>
          <w:iCs/>
        </w:rPr>
      </w:pPr>
      <w:r>
        <w:t>Table 5</w:t>
      </w:r>
      <w:r w:rsidRPr="00B37B77">
        <w:t xml:space="preserve"> </w:t>
      </w:r>
      <w:r>
        <w:t>Estimated population of</w:t>
      </w:r>
      <w:r w:rsidRPr="00BD33A4">
        <w:rPr>
          <w:rStyle w:val="Emphasis"/>
          <w:i w:val="0"/>
        </w:rPr>
        <w:t xml:space="preserve"> </w:t>
      </w:r>
      <w:r w:rsidR="004958C6" w:rsidRPr="00853ED4">
        <w:rPr>
          <w:rStyle w:val="Emphasis"/>
          <w:i w:val="0"/>
          <w:iCs w:val="0"/>
        </w:rPr>
        <w:t>Gibson’s pygmy sundew</w:t>
      </w:r>
      <w:r w:rsidR="00853ED4">
        <w:rPr>
          <w:rStyle w:val="Emphasis"/>
          <w:i w:val="0"/>
          <w:iCs w:val="0"/>
        </w:rPr>
        <w:t xml:space="preserve"> </w:t>
      </w:r>
      <w:r>
        <w:rPr>
          <w:rStyle w:val="Emphasis"/>
          <w:i w:val="0"/>
        </w:rPr>
        <w:t>post 2019–20 fires (adapted from Krueger unpublished, Table 1)</w:t>
      </w:r>
    </w:p>
    <w:tbl>
      <w:tblPr>
        <w:tblStyle w:val="TableGrid"/>
        <w:tblW w:w="0" w:type="auto"/>
        <w:tblLook w:val="04A0" w:firstRow="1" w:lastRow="0" w:firstColumn="1" w:lastColumn="0" w:noHBand="0" w:noVBand="1"/>
      </w:tblPr>
      <w:tblGrid>
        <w:gridCol w:w="1433"/>
        <w:gridCol w:w="1701"/>
        <w:gridCol w:w="1843"/>
        <w:gridCol w:w="1701"/>
        <w:gridCol w:w="1843"/>
      </w:tblGrid>
      <w:tr w:rsidR="00C16DC1" w:rsidRPr="00237284" w14:paraId="673D6B73" w14:textId="77777777" w:rsidTr="3A753FE5">
        <w:trPr>
          <w:trHeight w:val="286"/>
        </w:trPr>
        <w:tc>
          <w:tcPr>
            <w:tcW w:w="1271" w:type="dxa"/>
            <w:noWrap/>
            <w:hideMark/>
          </w:tcPr>
          <w:p w14:paraId="39E10E5E" w14:textId="4B6A40FD" w:rsidR="00C16DC1" w:rsidRPr="00237284" w:rsidRDefault="00C16DC1" w:rsidP="006171D0">
            <w:pPr>
              <w:spacing w:after="0"/>
              <w:rPr>
                <w:b/>
                <w:sz w:val="18"/>
                <w:szCs w:val="18"/>
              </w:rPr>
            </w:pPr>
            <w:r>
              <w:rPr>
                <w:b/>
                <w:sz w:val="18"/>
                <w:szCs w:val="18"/>
              </w:rPr>
              <w:t>Subpop</w:t>
            </w:r>
            <w:r w:rsidR="00A23B55">
              <w:rPr>
                <w:b/>
                <w:sz w:val="18"/>
                <w:szCs w:val="18"/>
              </w:rPr>
              <w:t>ulation</w:t>
            </w:r>
            <w:r>
              <w:rPr>
                <w:b/>
                <w:sz w:val="18"/>
                <w:szCs w:val="18"/>
              </w:rPr>
              <w:t xml:space="preserve"> number</w:t>
            </w:r>
          </w:p>
        </w:tc>
        <w:tc>
          <w:tcPr>
            <w:tcW w:w="1701" w:type="dxa"/>
            <w:noWrap/>
            <w:hideMark/>
          </w:tcPr>
          <w:p w14:paraId="09F10817" w14:textId="77777777" w:rsidR="00C16DC1" w:rsidRPr="00237284" w:rsidRDefault="00C16DC1" w:rsidP="006171D0">
            <w:pPr>
              <w:spacing w:after="0"/>
              <w:rPr>
                <w:b/>
                <w:sz w:val="18"/>
                <w:szCs w:val="18"/>
              </w:rPr>
            </w:pPr>
            <w:r w:rsidRPr="00237284">
              <w:rPr>
                <w:b/>
                <w:sz w:val="18"/>
                <w:szCs w:val="18"/>
              </w:rPr>
              <w:t xml:space="preserve"># </w:t>
            </w:r>
            <w:proofErr w:type="gramStart"/>
            <w:r w:rsidRPr="00237284">
              <w:rPr>
                <w:b/>
                <w:sz w:val="18"/>
                <w:szCs w:val="18"/>
              </w:rPr>
              <w:t>mature</w:t>
            </w:r>
            <w:proofErr w:type="gramEnd"/>
            <w:r w:rsidRPr="00237284">
              <w:rPr>
                <w:b/>
                <w:sz w:val="18"/>
                <w:szCs w:val="18"/>
              </w:rPr>
              <w:t xml:space="preserve"> individuals</w:t>
            </w:r>
            <w:r>
              <w:rPr>
                <w:b/>
                <w:sz w:val="18"/>
                <w:szCs w:val="18"/>
              </w:rPr>
              <w:t xml:space="preserve"> minimum</w:t>
            </w:r>
          </w:p>
        </w:tc>
        <w:tc>
          <w:tcPr>
            <w:tcW w:w="1843" w:type="dxa"/>
            <w:noWrap/>
            <w:hideMark/>
          </w:tcPr>
          <w:p w14:paraId="7ED008F5" w14:textId="0C443E2F" w:rsidR="00C16DC1" w:rsidRPr="00237284" w:rsidRDefault="00C16DC1" w:rsidP="006171D0">
            <w:pPr>
              <w:spacing w:after="0"/>
              <w:rPr>
                <w:b/>
                <w:sz w:val="18"/>
                <w:szCs w:val="18"/>
              </w:rPr>
            </w:pPr>
            <w:r w:rsidRPr="00237284">
              <w:rPr>
                <w:b/>
                <w:sz w:val="18"/>
                <w:szCs w:val="18"/>
              </w:rPr>
              <w:t xml:space="preserve"># </w:t>
            </w:r>
            <w:proofErr w:type="gramStart"/>
            <w:r w:rsidRPr="00237284">
              <w:rPr>
                <w:b/>
                <w:sz w:val="18"/>
                <w:szCs w:val="18"/>
              </w:rPr>
              <w:t>mature</w:t>
            </w:r>
            <w:proofErr w:type="gramEnd"/>
            <w:r w:rsidRPr="00237284">
              <w:rPr>
                <w:b/>
                <w:sz w:val="18"/>
                <w:szCs w:val="18"/>
              </w:rPr>
              <w:t xml:space="preserve"> individuals’</w:t>
            </w:r>
            <w:r>
              <w:rPr>
                <w:b/>
                <w:sz w:val="18"/>
                <w:szCs w:val="18"/>
              </w:rPr>
              <w:t xml:space="preserve"> maximum</w:t>
            </w:r>
          </w:p>
        </w:tc>
        <w:tc>
          <w:tcPr>
            <w:tcW w:w="1701" w:type="dxa"/>
            <w:noWrap/>
            <w:hideMark/>
          </w:tcPr>
          <w:p w14:paraId="0DF49E76" w14:textId="77777777" w:rsidR="00C16DC1" w:rsidRPr="00237284" w:rsidRDefault="00C16DC1" w:rsidP="006171D0">
            <w:pPr>
              <w:spacing w:after="0"/>
              <w:rPr>
                <w:b/>
                <w:sz w:val="18"/>
                <w:szCs w:val="18"/>
              </w:rPr>
            </w:pPr>
            <w:r>
              <w:rPr>
                <w:b/>
                <w:sz w:val="18"/>
                <w:szCs w:val="18"/>
              </w:rPr>
              <w:t xml:space="preserve"># </w:t>
            </w:r>
            <w:proofErr w:type="gramStart"/>
            <w:r>
              <w:rPr>
                <w:b/>
                <w:sz w:val="18"/>
                <w:szCs w:val="18"/>
              </w:rPr>
              <w:t>juveniles</w:t>
            </w:r>
            <w:proofErr w:type="gramEnd"/>
            <w:r>
              <w:rPr>
                <w:b/>
                <w:sz w:val="18"/>
                <w:szCs w:val="18"/>
              </w:rPr>
              <w:t xml:space="preserve"> minimum</w:t>
            </w:r>
          </w:p>
        </w:tc>
        <w:tc>
          <w:tcPr>
            <w:tcW w:w="1843" w:type="dxa"/>
          </w:tcPr>
          <w:p w14:paraId="7C6FC74A" w14:textId="0D12F1A4" w:rsidR="00C16DC1" w:rsidRPr="00237284" w:rsidRDefault="00C16DC1" w:rsidP="006171D0">
            <w:pPr>
              <w:spacing w:after="0"/>
              <w:rPr>
                <w:b/>
                <w:sz w:val="18"/>
                <w:szCs w:val="18"/>
              </w:rPr>
            </w:pPr>
            <w:r>
              <w:rPr>
                <w:b/>
                <w:sz w:val="18"/>
                <w:szCs w:val="18"/>
              </w:rPr>
              <w:t># juveniles’ maximum</w:t>
            </w:r>
          </w:p>
        </w:tc>
      </w:tr>
      <w:tr w:rsidR="00C16DC1" w:rsidRPr="00237284" w14:paraId="37134FB4" w14:textId="77777777" w:rsidTr="3A753FE5">
        <w:trPr>
          <w:trHeight w:val="286"/>
        </w:trPr>
        <w:tc>
          <w:tcPr>
            <w:tcW w:w="1271" w:type="dxa"/>
            <w:noWrap/>
            <w:hideMark/>
          </w:tcPr>
          <w:p w14:paraId="3A500780" w14:textId="77777777" w:rsidR="00C16DC1" w:rsidRPr="00237284" w:rsidRDefault="00C16DC1" w:rsidP="006171D0">
            <w:pPr>
              <w:spacing w:after="0"/>
              <w:rPr>
                <w:sz w:val="18"/>
                <w:szCs w:val="18"/>
              </w:rPr>
            </w:pPr>
            <w:r w:rsidRPr="00237284">
              <w:rPr>
                <w:sz w:val="18"/>
                <w:szCs w:val="18"/>
              </w:rPr>
              <w:t>1</w:t>
            </w:r>
          </w:p>
        </w:tc>
        <w:tc>
          <w:tcPr>
            <w:tcW w:w="1701" w:type="dxa"/>
            <w:noWrap/>
            <w:hideMark/>
          </w:tcPr>
          <w:p w14:paraId="2B3C827B" w14:textId="77777777" w:rsidR="00C16DC1" w:rsidRPr="00237284" w:rsidRDefault="00C16DC1" w:rsidP="006171D0">
            <w:pPr>
              <w:spacing w:after="0"/>
              <w:rPr>
                <w:sz w:val="18"/>
                <w:szCs w:val="18"/>
              </w:rPr>
            </w:pPr>
            <w:r>
              <w:rPr>
                <w:sz w:val="18"/>
                <w:szCs w:val="18"/>
              </w:rPr>
              <w:t>unknown</w:t>
            </w:r>
          </w:p>
        </w:tc>
        <w:tc>
          <w:tcPr>
            <w:tcW w:w="1843" w:type="dxa"/>
            <w:noWrap/>
            <w:hideMark/>
          </w:tcPr>
          <w:p w14:paraId="4B667F60" w14:textId="77777777" w:rsidR="00C16DC1" w:rsidRPr="00237284" w:rsidRDefault="00C16DC1" w:rsidP="006171D0">
            <w:pPr>
              <w:spacing w:after="0"/>
              <w:rPr>
                <w:sz w:val="18"/>
                <w:szCs w:val="18"/>
              </w:rPr>
            </w:pPr>
            <w:r>
              <w:rPr>
                <w:sz w:val="18"/>
                <w:szCs w:val="18"/>
              </w:rPr>
              <w:t>unknown</w:t>
            </w:r>
          </w:p>
        </w:tc>
        <w:tc>
          <w:tcPr>
            <w:tcW w:w="1701" w:type="dxa"/>
            <w:noWrap/>
            <w:hideMark/>
          </w:tcPr>
          <w:p w14:paraId="363165C9" w14:textId="77777777" w:rsidR="00C16DC1" w:rsidRPr="00237284" w:rsidRDefault="00C16DC1" w:rsidP="006171D0">
            <w:pPr>
              <w:spacing w:after="0"/>
              <w:rPr>
                <w:sz w:val="18"/>
                <w:szCs w:val="18"/>
              </w:rPr>
            </w:pPr>
            <w:r>
              <w:rPr>
                <w:sz w:val="18"/>
                <w:szCs w:val="18"/>
              </w:rPr>
              <w:t>unknown</w:t>
            </w:r>
          </w:p>
        </w:tc>
        <w:tc>
          <w:tcPr>
            <w:tcW w:w="1843" w:type="dxa"/>
          </w:tcPr>
          <w:p w14:paraId="201A96AE" w14:textId="77777777" w:rsidR="00C16DC1" w:rsidRDefault="00C16DC1" w:rsidP="006171D0">
            <w:pPr>
              <w:spacing w:after="0"/>
              <w:rPr>
                <w:sz w:val="18"/>
                <w:szCs w:val="18"/>
              </w:rPr>
            </w:pPr>
            <w:r>
              <w:rPr>
                <w:sz w:val="18"/>
                <w:szCs w:val="18"/>
              </w:rPr>
              <w:t>Unknown</w:t>
            </w:r>
          </w:p>
        </w:tc>
      </w:tr>
      <w:tr w:rsidR="00C16DC1" w:rsidRPr="00237284" w14:paraId="50DE1423" w14:textId="77777777" w:rsidTr="3A753FE5">
        <w:trPr>
          <w:trHeight w:val="286"/>
        </w:trPr>
        <w:tc>
          <w:tcPr>
            <w:tcW w:w="1271" w:type="dxa"/>
            <w:noWrap/>
            <w:hideMark/>
          </w:tcPr>
          <w:p w14:paraId="7AE57298" w14:textId="77777777" w:rsidR="00C16DC1" w:rsidRPr="00237284" w:rsidRDefault="00C16DC1" w:rsidP="006171D0">
            <w:pPr>
              <w:spacing w:after="0"/>
              <w:rPr>
                <w:sz w:val="18"/>
                <w:szCs w:val="18"/>
              </w:rPr>
            </w:pPr>
            <w:r w:rsidRPr="00237284">
              <w:rPr>
                <w:sz w:val="18"/>
                <w:szCs w:val="18"/>
              </w:rPr>
              <w:t>2</w:t>
            </w:r>
          </w:p>
        </w:tc>
        <w:tc>
          <w:tcPr>
            <w:tcW w:w="1701" w:type="dxa"/>
            <w:noWrap/>
            <w:hideMark/>
          </w:tcPr>
          <w:p w14:paraId="4F6A38FD" w14:textId="77777777" w:rsidR="00C16DC1" w:rsidRPr="00237284" w:rsidRDefault="00C16DC1" w:rsidP="006171D0">
            <w:pPr>
              <w:spacing w:after="0"/>
              <w:rPr>
                <w:sz w:val="18"/>
                <w:szCs w:val="18"/>
              </w:rPr>
            </w:pPr>
            <w:r>
              <w:rPr>
                <w:sz w:val="18"/>
                <w:szCs w:val="18"/>
              </w:rPr>
              <w:t>unknown</w:t>
            </w:r>
          </w:p>
        </w:tc>
        <w:tc>
          <w:tcPr>
            <w:tcW w:w="1843" w:type="dxa"/>
            <w:noWrap/>
            <w:hideMark/>
          </w:tcPr>
          <w:p w14:paraId="391920D8" w14:textId="77777777" w:rsidR="00C16DC1" w:rsidRPr="00237284" w:rsidRDefault="00C16DC1" w:rsidP="006171D0">
            <w:pPr>
              <w:spacing w:after="0"/>
              <w:rPr>
                <w:sz w:val="18"/>
                <w:szCs w:val="18"/>
              </w:rPr>
            </w:pPr>
            <w:r>
              <w:rPr>
                <w:sz w:val="18"/>
                <w:szCs w:val="18"/>
              </w:rPr>
              <w:t>unknown</w:t>
            </w:r>
          </w:p>
        </w:tc>
        <w:tc>
          <w:tcPr>
            <w:tcW w:w="1701" w:type="dxa"/>
            <w:noWrap/>
            <w:hideMark/>
          </w:tcPr>
          <w:p w14:paraId="140DDDA1" w14:textId="77777777" w:rsidR="00C16DC1" w:rsidRPr="00237284" w:rsidRDefault="00C16DC1" w:rsidP="006171D0">
            <w:pPr>
              <w:spacing w:after="0"/>
              <w:rPr>
                <w:sz w:val="18"/>
                <w:szCs w:val="18"/>
              </w:rPr>
            </w:pPr>
            <w:r>
              <w:rPr>
                <w:sz w:val="18"/>
                <w:szCs w:val="18"/>
              </w:rPr>
              <w:t>unknown</w:t>
            </w:r>
          </w:p>
        </w:tc>
        <w:tc>
          <w:tcPr>
            <w:tcW w:w="1843" w:type="dxa"/>
          </w:tcPr>
          <w:p w14:paraId="72FC3730" w14:textId="77777777" w:rsidR="00C16DC1" w:rsidRDefault="00C16DC1" w:rsidP="006171D0">
            <w:pPr>
              <w:spacing w:after="0"/>
              <w:rPr>
                <w:sz w:val="18"/>
                <w:szCs w:val="18"/>
              </w:rPr>
            </w:pPr>
            <w:r>
              <w:rPr>
                <w:sz w:val="18"/>
                <w:szCs w:val="18"/>
              </w:rPr>
              <w:t>unknown</w:t>
            </w:r>
          </w:p>
        </w:tc>
      </w:tr>
      <w:tr w:rsidR="00C16DC1" w:rsidRPr="00237284" w14:paraId="47CD9E5F" w14:textId="77777777" w:rsidTr="3A753FE5">
        <w:trPr>
          <w:trHeight w:val="286"/>
        </w:trPr>
        <w:tc>
          <w:tcPr>
            <w:tcW w:w="1271" w:type="dxa"/>
            <w:noWrap/>
            <w:hideMark/>
          </w:tcPr>
          <w:p w14:paraId="72B76B89" w14:textId="77777777" w:rsidR="00C16DC1" w:rsidRPr="00237284" w:rsidRDefault="00C16DC1" w:rsidP="006171D0">
            <w:pPr>
              <w:spacing w:after="0"/>
              <w:rPr>
                <w:sz w:val="18"/>
                <w:szCs w:val="18"/>
              </w:rPr>
            </w:pPr>
            <w:r w:rsidRPr="00237284">
              <w:rPr>
                <w:sz w:val="18"/>
                <w:szCs w:val="18"/>
              </w:rPr>
              <w:t>3</w:t>
            </w:r>
          </w:p>
        </w:tc>
        <w:tc>
          <w:tcPr>
            <w:tcW w:w="1701" w:type="dxa"/>
            <w:noWrap/>
            <w:hideMark/>
          </w:tcPr>
          <w:p w14:paraId="01A56B66" w14:textId="77777777" w:rsidR="00C16DC1" w:rsidRPr="00237284" w:rsidRDefault="00C16DC1" w:rsidP="006171D0">
            <w:pPr>
              <w:spacing w:after="0"/>
              <w:rPr>
                <w:sz w:val="18"/>
                <w:szCs w:val="18"/>
              </w:rPr>
            </w:pPr>
            <w:r>
              <w:rPr>
                <w:sz w:val="18"/>
                <w:szCs w:val="18"/>
              </w:rPr>
              <w:t xml:space="preserve">500 </w:t>
            </w:r>
          </w:p>
        </w:tc>
        <w:tc>
          <w:tcPr>
            <w:tcW w:w="1843" w:type="dxa"/>
            <w:noWrap/>
            <w:hideMark/>
          </w:tcPr>
          <w:p w14:paraId="4215C8A6" w14:textId="77777777" w:rsidR="00C16DC1" w:rsidRPr="00237284" w:rsidRDefault="00C16DC1" w:rsidP="006171D0">
            <w:pPr>
              <w:spacing w:after="0"/>
              <w:rPr>
                <w:sz w:val="18"/>
                <w:szCs w:val="18"/>
              </w:rPr>
            </w:pPr>
            <w:r>
              <w:rPr>
                <w:sz w:val="18"/>
                <w:szCs w:val="18"/>
              </w:rPr>
              <w:t>2500</w:t>
            </w:r>
          </w:p>
        </w:tc>
        <w:tc>
          <w:tcPr>
            <w:tcW w:w="1701" w:type="dxa"/>
            <w:noWrap/>
            <w:hideMark/>
          </w:tcPr>
          <w:p w14:paraId="58BF62AB" w14:textId="77777777" w:rsidR="00C16DC1" w:rsidRPr="00237284" w:rsidRDefault="00C16DC1" w:rsidP="006171D0">
            <w:pPr>
              <w:spacing w:after="0"/>
              <w:rPr>
                <w:sz w:val="18"/>
                <w:szCs w:val="18"/>
              </w:rPr>
            </w:pPr>
            <w:r>
              <w:rPr>
                <w:sz w:val="18"/>
                <w:szCs w:val="18"/>
              </w:rPr>
              <w:t xml:space="preserve">500 </w:t>
            </w:r>
          </w:p>
        </w:tc>
        <w:tc>
          <w:tcPr>
            <w:tcW w:w="1843" w:type="dxa"/>
          </w:tcPr>
          <w:p w14:paraId="413921AC" w14:textId="77777777" w:rsidR="00C16DC1" w:rsidRDefault="00C16DC1" w:rsidP="006171D0">
            <w:pPr>
              <w:spacing w:after="0"/>
              <w:rPr>
                <w:sz w:val="18"/>
                <w:szCs w:val="18"/>
              </w:rPr>
            </w:pPr>
            <w:r>
              <w:rPr>
                <w:sz w:val="18"/>
                <w:szCs w:val="18"/>
              </w:rPr>
              <w:t>2500</w:t>
            </w:r>
          </w:p>
        </w:tc>
      </w:tr>
      <w:tr w:rsidR="00C16DC1" w:rsidRPr="00237284" w14:paraId="59FC5783" w14:textId="77777777" w:rsidTr="3A753FE5">
        <w:trPr>
          <w:trHeight w:val="286"/>
        </w:trPr>
        <w:tc>
          <w:tcPr>
            <w:tcW w:w="1271" w:type="dxa"/>
            <w:noWrap/>
            <w:hideMark/>
          </w:tcPr>
          <w:p w14:paraId="36418904" w14:textId="77777777" w:rsidR="00C16DC1" w:rsidRPr="00237284" w:rsidRDefault="00C16DC1" w:rsidP="006171D0">
            <w:pPr>
              <w:spacing w:after="0"/>
              <w:rPr>
                <w:sz w:val="18"/>
                <w:szCs w:val="18"/>
              </w:rPr>
            </w:pPr>
            <w:r w:rsidRPr="00237284">
              <w:rPr>
                <w:sz w:val="18"/>
                <w:szCs w:val="18"/>
              </w:rPr>
              <w:t>4</w:t>
            </w:r>
          </w:p>
        </w:tc>
        <w:tc>
          <w:tcPr>
            <w:tcW w:w="1701" w:type="dxa"/>
            <w:noWrap/>
            <w:hideMark/>
          </w:tcPr>
          <w:p w14:paraId="0B322484" w14:textId="77777777" w:rsidR="00C16DC1" w:rsidRPr="00237284" w:rsidRDefault="00C16DC1" w:rsidP="006171D0">
            <w:pPr>
              <w:spacing w:after="0"/>
              <w:rPr>
                <w:sz w:val="18"/>
                <w:szCs w:val="18"/>
              </w:rPr>
            </w:pPr>
            <w:r>
              <w:rPr>
                <w:sz w:val="18"/>
                <w:szCs w:val="18"/>
              </w:rPr>
              <w:t xml:space="preserve">20 </w:t>
            </w:r>
          </w:p>
        </w:tc>
        <w:tc>
          <w:tcPr>
            <w:tcW w:w="1843" w:type="dxa"/>
            <w:noWrap/>
            <w:hideMark/>
          </w:tcPr>
          <w:p w14:paraId="1DAF8910" w14:textId="77777777" w:rsidR="00C16DC1" w:rsidRPr="00237284" w:rsidRDefault="00C16DC1" w:rsidP="006171D0">
            <w:pPr>
              <w:spacing w:after="0"/>
              <w:rPr>
                <w:sz w:val="18"/>
                <w:szCs w:val="18"/>
              </w:rPr>
            </w:pPr>
            <w:r>
              <w:rPr>
                <w:sz w:val="18"/>
                <w:szCs w:val="18"/>
              </w:rPr>
              <w:t>100</w:t>
            </w:r>
          </w:p>
        </w:tc>
        <w:tc>
          <w:tcPr>
            <w:tcW w:w="1701" w:type="dxa"/>
            <w:noWrap/>
            <w:hideMark/>
          </w:tcPr>
          <w:p w14:paraId="7229EB9F" w14:textId="77777777" w:rsidR="00C16DC1" w:rsidRPr="00237284" w:rsidRDefault="00C16DC1" w:rsidP="006171D0">
            <w:pPr>
              <w:spacing w:after="0"/>
              <w:rPr>
                <w:sz w:val="18"/>
                <w:szCs w:val="18"/>
              </w:rPr>
            </w:pPr>
            <w:r>
              <w:rPr>
                <w:sz w:val="18"/>
                <w:szCs w:val="18"/>
              </w:rPr>
              <w:t xml:space="preserve">500 </w:t>
            </w:r>
          </w:p>
        </w:tc>
        <w:tc>
          <w:tcPr>
            <w:tcW w:w="1843" w:type="dxa"/>
          </w:tcPr>
          <w:p w14:paraId="4D413789" w14:textId="77777777" w:rsidR="00C16DC1" w:rsidRPr="00237284" w:rsidRDefault="00C16DC1" w:rsidP="006171D0">
            <w:pPr>
              <w:spacing w:after="0"/>
              <w:rPr>
                <w:sz w:val="18"/>
                <w:szCs w:val="18"/>
              </w:rPr>
            </w:pPr>
            <w:r>
              <w:rPr>
                <w:sz w:val="18"/>
                <w:szCs w:val="18"/>
              </w:rPr>
              <w:t>1000</w:t>
            </w:r>
          </w:p>
        </w:tc>
      </w:tr>
      <w:tr w:rsidR="00C16DC1" w:rsidRPr="00237284" w14:paraId="3C3FC8FA" w14:textId="77777777" w:rsidTr="3A753FE5">
        <w:trPr>
          <w:trHeight w:val="286"/>
        </w:trPr>
        <w:tc>
          <w:tcPr>
            <w:tcW w:w="1271" w:type="dxa"/>
            <w:noWrap/>
            <w:hideMark/>
          </w:tcPr>
          <w:p w14:paraId="40B62723" w14:textId="77777777" w:rsidR="00C16DC1" w:rsidRPr="00237284" w:rsidRDefault="00C16DC1" w:rsidP="006171D0">
            <w:pPr>
              <w:spacing w:after="0"/>
              <w:rPr>
                <w:sz w:val="18"/>
                <w:szCs w:val="18"/>
              </w:rPr>
            </w:pPr>
            <w:r w:rsidRPr="00237284">
              <w:rPr>
                <w:sz w:val="18"/>
                <w:szCs w:val="18"/>
              </w:rPr>
              <w:t>5</w:t>
            </w:r>
          </w:p>
        </w:tc>
        <w:tc>
          <w:tcPr>
            <w:tcW w:w="1701" w:type="dxa"/>
            <w:noWrap/>
            <w:hideMark/>
          </w:tcPr>
          <w:p w14:paraId="27084ECC" w14:textId="77777777" w:rsidR="00C16DC1" w:rsidRPr="00237284" w:rsidRDefault="00C16DC1" w:rsidP="006171D0">
            <w:pPr>
              <w:spacing w:after="0"/>
              <w:rPr>
                <w:sz w:val="18"/>
                <w:szCs w:val="18"/>
              </w:rPr>
            </w:pPr>
            <w:r>
              <w:rPr>
                <w:sz w:val="18"/>
                <w:szCs w:val="18"/>
              </w:rPr>
              <w:t>250</w:t>
            </w:r>
            <w:r w:rsidRPr="00237284">
              <w:rPr>
                <w:sz w:val="18"/>
                <w:szCs w:val="18"/>
              </w:rPr>
              <w:t xml:space="preserve"> </w:t>
            </w:r>
            <w:r>
              <w:rPr>
                <w:sz w:val="18"/>
                <w:szCs w:val="18"/>
              </w:rPr>
              <w:t>(estimated)</w:t>
            </w:r>
          </w:p>
        </w:tc>
        <w:tc>
          <w:tcPr>
            <w:tcW w:w="1843" w:type="dxa"/>
            <w:noWrap/>
            <w:hideMark/>
          </w:tcPr>
          <w:p w14:paraId="04C39CDD" w14:textId="77777777" w:rsidR="00C16DC1" w:rsidRPr="00237284" w:rsidRDefault="00C16DC1" w:rsidP="006171D0">
            <w:pPr>
              <w:spacing w:after="0"/>
              <w:rPr>
                <w:sz w:val="18"/>
                <w:szCs w:val="18"/>
              </w:rPr>
            </w:pPr>
            <w:r>
              <w:rPr>
                <w:sz w:val="18"/>
                <w:szCs w:val="18"/>
              </w:rPr>
              <w:t>500 (estimated)</w:t>
            </w:r>
          </w:p>
        </w:tc>
        <w:tc>
          <w:tcPr>
            <w:tcW w:w="1701" w:type="dxa"/>
            <w:noWrap/>
            <w:hideMark/>
          </w:tcPr>
          <w:p w14:paraId="5F6578F7" w14:textId="77777777" w:rsidR="00C16DC1" w:rsidRPr="00237284" w:rsidRDefault="00C16DC1" w:rsidP="006171D0">
            <w:pPr>
              <w:spacing w:after="0"/>
              <w:rPr>
                <w:sz w:val="18"/>
                <w:szCs w:val="18"/>
              </w:rPr>
            </w:pPr>
            <w:r>
              <w:rPr>
                <w:sz w:val="18"/>
                <w:szCs w:val="18"/>
              </w:rPr>
              <w:t>250 (estimated)</w:t>
            </w:r>
          </w:p>
        </w:tc>
        <w:tc>
          <w:tcPr>
            <w:tcW w:w="1843" w:type="dxa"/>
          </w:tcPr>
          <w:p w14:paraId="52DE7BCA" w14:textId="77777777" w:rsidR="00C16DC1" w:rsidRPr="00237284" w:rsidRDefault="00C16DC1" w:rsidP="006171D0">
            <w:pPr>
              <w:spacing w:after="0"/>
              <w:rPr>
                <w:sz w:val="18"/>
                <w:szCs w:val="18"/>
              </w:rPr>
            </w:pPr>
            <w:r>
              <w:rPr>
                <w:sz w:val="18"/>
                <w:szCs w:val="18"/>
              </w:rPr>
              <w:t>500 (estimated)</w:t>
            </w:r>
          </w:p>
        </w:tc>
      </w:tr>
      <w:tr w:rsidR="00C16DC1" w:rsidRPr="00237284" w14:paraId="50D94134" w14:textId="77777777" w:rsidTr="3A753FE5">
        <w:trPr>
          <w:trHeight w:val="286"/>
        </w:trPr>
        <w:tc>
          <w:tcPr>
            <w:tcW w:w="1271" w:type="dxa"/>
            <w:noWrap/>
            <w:hideMark/>
          </w:tcPr>
          <w:p w14:paraId="760DFB6E" w14:textId="77777777" w:rsidR="00C16DC1" w:rsidRPr="00237284" w:rsidRDefault="00C16DC1" w:rsidP="006171D0">
            <w:pPr>
              <w:spacing w:after="0"/>
              <w:rPr>
                <w:sz w:val="18"/>
                <w:szCs w:val="18"/>
              </w:rPr>
            </w:pPr>
            <w:r w:rsidRPr="00237284">
              <w:rPr>
                <w:sz w:val="18"/>
                <w:szCs w:val="18"/>
              </w:rPr>
              <w:t>6</w:t>
            </w:r>
          </w:p>
        </w:tc>
        <w:tc>
          <w:tcPr>
            <w:tcW w:w="1701" w:type="dxa"/>
            <w:noWrap/>
            <w:hideMark/>
          </w:tcPr>
          <w:p w14:paraId="11739849" w14:textId="77777777" w:rsidR="00C16DC1" w:rsidRPr="00237284" w:rsidRDefault="00C16DC1" w:rsidP="006171D0">
            <w:pPr>
              <w:spacing w:after="0"/>
              <w:rPr>
                <w:sz w:val="18"/>
                <w:szCs w:val="18"/>
              </w:rPr>
            </w:pPr>
            <w:r>
              <w:rPr>
                <w:sz w:val="18"/>
                <w:szCs w:val="18"/>
              </w:rPr>
              <w:t>unknown</w:t>
            </w:r>
          </w:p>
        </w:tc>
        <w:tc>
          <w:tcPr>
            <w:tcW w:w="1843" w:type="dxa"/>
            <w:noWrap/>
            <w:hideMark/>
          </w:tcPr>
          <w:p w14:paraId="1AA5DC99" w14:textId="77777777" w:rsidR="00C16DC1" w:rsidRPr="00237284" w:rsidRDefault="00C16DC1" w:rsidP="006171D0">
            <w:pPr>
              <w:spacing w:after="0"/>
              <w:rPr>
                <w:sz w:val="18"/>
                <w:szCs w:val="18"/>
              </w:rPr>
            </w:pPr>
            <w:r>
              <w:rPr>
                <w:sz w:val="18"/>
                <w:szCs w:val="18"/>
              </w:rPr>
              <w:t>unknown</w:t>
            </w:r>
          </w:p>
        </w:tc>
        <w:tc>
          <w:tcPr>
            <w:tcW w:w="1701" w:type="dxa"/>
            <w:noWrap/>
            <w:hideMark/>
          </w:tcPr>
          <w:p w14:paraId="680C9646" w14:textId="77777777" w:rsidR="00C16DC1" w:rsidRPr="00237284" w:rsidRDefault="00C16DC1" w:rsidP="006171D0">
            <w:pPr>
              <w:spacing w:after="0"/>
              <w:rPr>
                <w:sz w:val="18"/>
                <w:szCs w:val="18"/>
              </w:rPr>
            </w:pPr>
            <w:r>
              <w:rPr>
                <w:sz w:val="18"/>
                <w:szCs w:val="18"/>
              </w:rPr>
              <w:t>unknown</w:t>
            </w:r>
          </w:p>
        </w:tc>
        <w:tc>
          <w:tcPr>
            <w:tcW w:w="1843" w:type="dxa"/>
          </w:tcPr>
          <w:p w14:paraId="45EDDA37" w14:textId="77777777" w:rsidR="00C16DC1" w:rsidRDefault="00C16DC1" w:rsidP="006171D0">
            <w:pPr>
              <w:spacing w:after="0"/>
              <w:rPr>
                <w:sz w:val="18"/>
                <w:szCs w:val="18"/>
              </w:rPr>
            </w:pPr>
            <w:r>
              <w:rPr>
                <w:sz w:val="18"/>
                <w:szCs w:val="18"/>
              </w:rPr>
              <w:t>unknown</w:t>
            </w:r>
          </w:p>
        </w:tc>
      </w:tr>
      <w:tr w:rsidR="00C16DC1" w:rsidRPr="00237284" w14:paraId="04CD8BFF" w14:textId="77777777" w:rsidTr="3A753FE5">
        <w:trPr>
          <w:trHeight w:val="286"/>
        </w:trPr>
        <w:tc>
          <w:tcPr>
            <w:tcW w:w="1271" w:type="dxa"/>
            <w:noWrap/>
            <w:hideMark/>
          </w:tcPr>
          <w:p w14:paraId="39A73DD6" w14:textId="77777777" w:rsidR="00C16DC1" w:rsidRPr="00237284" w:rsidRDefault="00C16DC1" w:rsidP="006171D0">
            <w:pPr>
              <w:spacing w:after="0"/>
              <w:rPr>
                <w:sz w:val="18"/>
                <w:szCs w:val="18"/>
              </w:rPr>
            </w:pPr>
            <w:r w:rsidRPr="00237284">
              <w:rPr>
                <w:sz w:val="18"/>
                <w:szCs w:val="18"/>
              </w:rPr>
              <w:t>7</w:t>
            </w:r>
          </w:p>
        </w:tc>
        <w:tc>
          <w:tcPr>
            <w:tcW w:w="1701" w:type="dxa"/>
            <w:noWrap/>
            <w:hideMark/>
          </w:tcPr>
          <w:p w14:paraId="5FFBFB54" w14:textId="77777777" w:rsidR="00C16DC1" w:rsidRPr="00237284" w:rsidRDefault="00C16DC1" w:rsidP="006171D0">
            <w:pPr>
              <w:spacing w:after="0"/>
              <w:rPr>
                <w:sz w:val="18"/>
                <w:szCs w:val="18"/>
              </w:rPr>
            </w:pPr>
            <w:r>
              <w:rPr>
                <w:sz w:val="18"/>
                <w:szCs w:val="18"/>
              </w:rPr>
              <w:t>2500 (estimated)</w:t>
            </w:r>
          </w:p>
        </w:tc>
        <w:tc>
          <w:tcPr>
            <w:tcW w:w="1843" w:type="dxa"/>
            <w:noWrap/>
            <w:hideMark/>
          </w:tcPr>
          <w:p w14:paraId="60E5B562" w14:textId="77777777" w:rsidR="00C16DC1" w:rsidRPr="00237284" w:rsidRDefault="00C16DC1" w:rsidP="006171D0">
            <w:pPr>
              <w:spacing w:after="0"/>
              <w:rPr>
                <w:sz w:val="18"/>
                <w:szCs w:val="18"/>
              </w:rPr>
            </w:pPr>
            <w:r>
              <w:rPr>
                <w:sz w:val="18"/>
                <w:szCs w:val="18"/>
              </w:rPr>
              <w:t>5000 (estimated)</w:t>
            </w:r>
          </w:p>
        </w:tc>
        <w:tc>
          <w:tcPr>
            <w:tcW w:w="1701" w:type="dxa"/>
            <w:noWrap/>
            <w:hideMark/>
          </w:tcPr>
          <w:p w14:paraId="676C51B5" w14:textId="77777777" w:rsidR="00C16DC1" w:rsidRPr="00237284" w:rsidRDefault="00C16DC1" w:rsidP="006171D0">
            <w:pPr>
              <w:spacing w:after="0"/>
              <w:rPr>
                <w:sz w:val="18"/>
                <w:szCs w:val="18"/>
              </w:rPr>
            </w:pPr>
            <w:r>
              <w:rPr>
                <w:sz w:val="18"/>
                <w:szCs w:val="18"/>
              </w:rPr>
              <w:t>2500 (estimated)</w:t>
            </w:r>
          </w:p>
        </w:tc>
        <w:tc>
          <w:tcPr>
            <w:tcW w:w="1843" w:type="dxa"/>
          </w:tcPr>
          <w:p w14:paraId="4187762E" w14:textId="77777777" w:rsidR="00C16DC1" w:rsidRPr="00237284" w:rsidRDefault="00C16DC1" w:rsidP="006171D0">
            <w:pPr>
              <w:spacing w:after="0"/>
              <w:rPr>
                <w:sz w:val="18"/>
                <w:szCs w:val="18"/>
              </w:rPr>
            </w:pPr>
            <w:r>
              <w:rPr>
                <w:sz w:val="18"/>
                <w:szCs w:val="18"/>
              </w:rPr>
              <w:t>5000 (estimated)</w:t>
            </w:r>
          </w:p>
        </w:tc>
      </w:tr>
      <w:tr w:rsidR="00C16DC1" w:rsidRPr="00237284" w14:paraId="2370FFE2" w14:textId="77777777" w:rsidTr="3A753FE5">
        <w:trPr>
          <w:trHeight w:val="286"/>
        </w:trPr>
        <w:tc>
          <w:tcPr>
            <w:tcW w:w="1271" w:type="dxa"/>
            <w:noWrap/>
            <w:hideMark/>
          </w:tcPr>
          <w:p w14:paraId="5C805B79" w14:textId="77777777" w:rsidR="00C16DC1" w:rsidRPr="00237284" w:rsidRDefault="00C16DC1" w:rsidP="006171D0">
            <w:pPr>
              <w:spacing w:after="0"/>
              <w:rPr>
                <w:sz w:val="18"/>
                <w:szCs w:val="18"/>
              </w:rPr>
            </w:pPr>
            <w:r w:rsidRPr="00237284">
              <w:rPr>
                <w:sz w:val="18"/>
                <w:szCs w:val="18"/>
              </w:rPr>
              <w:t>8</w:t>
            </w:r>
          </w:p>
        </w:tc>
        <w:tc>
          <w:tcPr>
            <w:tcW w:w="1701" w:type="dxa"/>
            <w:noWrap/>
            <w:hideMark/>
          </w:tcPr>
          <w:p w14:paraId="434226BF" w14:textId="22B9C438" w:rsidR="00C16DC1" w:rsidRPr="00237284" w:rsidRDefault="00B34F6F" w:rsidP="006171D0">
            <w:pPr>
              <w:spacing w:after="0"/>
              <w:rPr>
                <w:sz w:val="18"/>
                <w:szCs w:val="18"/>
              </w:rPr>
            </w:pPr>
            <w:r>
              <w:rPr>
                <w:sz w:val="18"/>
                <w:szCs w:val="18"/>
              </w:rPr>
              <w:t>150</w:t>
            </w:r>
            <w:r w:rsidR="00C16DC1">
              <w:rPr>
                <w:sz w:val="18"/>
                <w:szCs w:val="18"/>
              </w:rPr>
              <w:t xml:space="preserve"> (estimated)</w:t>
            </w:r>
          </w:p>
        </w:tc>
        <w:tc>
          <w:tcPr>
            <w:tcW w:w="1843" w:type="dxa"/>
            <w:noWrap/>
            <w:hideMark/>
          </w:tcPr>
          <w:p w14:paraId="5BD5358B" w14:textId="39BD1E3A" w:rsidR="00C16DC1" w:rsidRPr="00237284" w:rsidRDefault="00B34F6F" w:rsidP="006171D0">
            <w:pPr>
              <w:spacing w:after="0"/>
              <w:rPr>
                <w:sz w:val="18"/>
                <w:szCs w:val="18"/>
              </w:rPr>
            </w:pPr>
            <w:r>
              <w:rPr>
                <w:sz w:val="18"/>
                <w:szCs w:val="18"/>
              </w:rPr>
              <w:t>3</w:t>
            </w:r>
            <w:r w:rsidR="00C16DC1">
              <w:rPr>
                <w:sz w:val="18"/>
                <w:szCs w:val="18"/>
              </w:rPr>
              <w:t>00 (estimated)</w:t>
            </w:r>
          </w:p>
        </w:tc>
        <w:tc>
          <w:tcPr>
            <w:tcW w:w="1701" w:type="dxa"/>
            <w:noWrap/>
            <w:hideMark/>
          </w:tcPr>
          <w:p w14:paraId="1D73EC44" w14:textId="77777777" w:rsidR="00C16DC1" w:rsidRPr="00237284" w:rsidRDefault="00C16DC1" w:rsidP="006171D0">
            <w:pPr>
              <w:spacing w:after="0"/>
              <w:rPr>
                <w:sz w:val="18"/>
                <w:szCs w:val="18"/>
              </w:rPr>
            </w:pPr>
            <w:r>
              <w:rPr>
                <w:sz w:val="18"/>
                <w:szCs w:val="18"/>
              </w:rPr>
              <w:t>unknown</w:t>
            </w:r>
          </w:p>
        </w:tc>
        <w:tc>
          <w:tcPr>
            <w:tcW w:w="1843" w:type="dxa"/>
          </w:tcPr>
          <w:p w14:paraId="033BAD38" w14:textId="77777777" w:rsidR="00C16DC1" w:rsidRPr="00237284" w:rsidRDefault="00C16DC1" w:rsidP="006171D0">
            <w:pPr>
              <w:spacing w:after="0"/>
              <w:rPr>
                <w:sz w:val="18"/>
                <w:szCs w:val="18"/>
              </w:rPr>
            </w:pPr>
            <w:r>
              <w:rPr>
                <w:sz w:val="18"/>
                <w:szCs w:val="18"/>
              </w:rPr>
              <w:t>unknown</w:t>
            </w:r>
          </w:p>
        </w:tc>
      </w:tr>
      <w:tr w:rsidR="00C16DC1" w:rsidRPr="00237284" w14:paraId="70CC5214" w14:textId="77777777" w:rsidTr="3A753FE5">
        <w:trPr>
          <w:trHeight w:val="286"/>
        </w:trPr>
        <w:tc>
          <w:tcPr>
            <w:tcW w:w="1271" w:type="dxa"/>
            <w:noWrap/>
          </w:tcPr>
          <w:p w14:paraId="41153FF8" w14:textId="77777777" w:rsidR="00C16DC1" w:rsidRPr="00AE537F" w:rsidRDefault="00C16DC1" w:rsidP="006171D0">
            <w:pPr>
              <w:spacing w:after="0"/>
              <w:rPr>
                <w:b/>
                <w:sz w:val="18"/>
                <w:szCs w:val="18"/>
              </w:rPr>
            </w:pPr>
            <w:r w:rsidRPr="00AE537F">
              <w:rPr>
                <w:b/>
                <w:sz w:val="18"/>
                <w:szCs w:val="18"/>
              </w:rPr>
              <w:t>TOTAL</w:t>
            </w:r>
          </w:p>
        </w:tc>
        <w:tc>
          <w:tcPr>
            <w:tcW w:w="1701" w:type="dxa"/>
            <w:noWrap/>
          </w:tcPr>
          <w:p w14:paraId="6743E6C8" w14:textId="049687FD" w:rsidR="00C16DC1" w:rsidRPr="00AE537F" w:rsidRDefault="00C16DC1" w:rsidP="006171D0">
            <w:pPr>
              <w:spacing w:after="0"/>
              <w:rPr>
                <w:b/>
                <w:sz w:val="18"/>
                <w:szCs w:val="18"/>
              </w:rPr>
            </w:pPr>
            <w:r>
              <w:rPr>
                <w:b/>
                <w:sz w:val="18"/>
                <w:szCs w:val="18"/>
              </w:rPr>
              <w:t>3</w:t>
            </w:r>
            <w:r w:rsidR="00CA36FE">
              <w:rPr>
                <w:b/>
                <w:sz w:val="18"/>
                <w:szCs w:val="18"/>
              </w:rPr>
              <w:t>42</w:t>
            </w:r>
            <w:r>
              <w:rPr>
                <w:b/>
                <w:sz w:val="18"/>
                <w:szCs w:val="18"/>
              </w:rPr>
              <w:t>0</w:t>
            </w:r>
          </w:p>
        </w:tc>
        <w:tc>
          <w:tcPr>
            <w:tcW w:w="1843" w:type="dxa"/>
            <w:noWrap/>
          </w:tcPr>
          <w:p w14:paraId="32F970C1" w14:textId="74431429" w:rsidR="00C16DC1" w:rsidRPr="00AE537F" w:rsidRDefault="00C16DC1" w:rsidP="006171D0">
            <w:pPr>
              <w:spacing w:after="0"/>
              <w:rPr>
                <w:b/>
                <w:sz w:val="18"/>
                <w:szCs w:val="18"/>
              </w:rPr>
            </w:pPr>
            <w:r>
              <w:rPr>
                <w:b/>
                <w:sz w:val="18"/>
                <w:szCs w:val="18"/>
              </w:rPr>
              <w:t>8</w:t>
            </w:r>
            <w:r w:rsidR="00CA36FE">
              <w:rPr>
                <w:b/>
                <w:sz w:val="18"/>
                <w:szCs w:val="18"/>
              </w:rPr>
              <w:t>4</w:t>
            </w:r>
            <w:r w:rsidRPr="00AE537F">
              <w:rPr>
                <w:b/>
                <w:sz w:val="18"/>
                <w:szCs w:val="18"/>
              </w:rPr>
              <w:t>00</w:t>
            </w:r>
          </w:p>
        </w:tc>
        <w:tc>
          <w:tcPr>
            <w:tcW w:w="1701" w:type="dxa"/>
            <w:noWrap/>
          </w:tcPr>
          <w:p w14:paraId="26677DBF" w14:textId="77777777" w:rsidR="00C16DC1" w:rsidRPr="00AE537F" w:rsidRDefault="00C16DC1" w:rsidP="006171D0">
            <w:pPr>
              <w:spacing w:after="0"/>
              <w:rPr>
                <w:b/>
                <w:sz w:val="18"/>
                <w:szCs w:val="18"/>
              </w:rPr>
            </w:pPr>
            <w:r>
              <w:rPr>
                <w:b/>
                <w:sz w:val="18"/>
                <w:szCs w:val="18"/>
              </w:rPr>
              <w:t>3750</w:t>
            </w:r>
          </w:p>
        </w:tc>
        <w:tc>
          <w:tcPr>
            <w:tcW w:w="1843" w:type="dxa"/>
          </w:tcPr>
          <w:p w14:paraId="6B4FD5DC" w14:textId="77777777" w:rsidR="00C16DC1" w:rsidRPr="00AE537F" w:rsidRDefault="00C16DC1" w:rsidP="006171D0">
            <w:pPr>
              <w:spacing w:after="0"/>
              <w:rPr>
                <w:b/>
                <w:sz w:val="18"/>
                <w:szCs w:val="18"/>
              </w:rPr>
            </w:pPr>
            <w:r>
              <w:rPr>
                <w:b/>
                <w:sz w:val="18"/>
                <w:szCs w:val="18"/>
              </w:rPr>
              <w:t>9000</w:t>
            </w:r>
          </w:p>
        </w:tc>
      </w:tr>
    </w:tbl>
    <w:p w14:paraId="3BCE4E2E" w14:textId="46F32B94" w:rsidR="3A753FE5" w:rsidRDefault="3A753FE5"/>
    <w:p w14:paraId="593F7C13" w14:textId="77777777" w:rsidR="00C16DC1" w:rsidRDefault="00C16DC1" w:rsidP="00D66309">
      <w:pPr>
        <w:rPr>
          <w:bCs/>
        </w:rPr>
      </w:pPr>
    </w:p>
    <w:p w14:paraId="75588276" w14:textId="756D9FBD" w:rsidR="00B6329C" w:rsidRDefault="00B6329C" w:rsidP="00B6329C">
      <w:pPr>
        <w:rPr>
          <w:bCs/>
        </w:rPr>
      </w:pPr>
      <w:r>
        <w:rPr>
          <w:bCs/>
        </w:rPr>
        <w:t xml:space="preserve">Pre-fire subpopulation estimates for juvenile and mature individuals were also available for subpopulations 7 and 8 (Table 1). </w:t>
      </w:r>
      <w:proofErr w:type="gramStart"/>
      <w:r>
        <w:rPr>
          <w:bCs/>
        </w:rPr>
        <w:t>Both of these</w:t>
      </w:r>
      <w:proofErr w:type="gramEnd"/>
      <w:r>
        <w:rPr>
          <w:bCs/>
        </w:rPr>
        <w:t xml:space="preserve"> subpopulations were either partially </w:t>
      </w:r>
      <w:r w:rsidR="00814B38">
        <w:rPr>
          <w:bCs/>
        </w:rPr>
        <w:t xml:space="preserve">burnt </w:t>
      </w:r>
      <w:r>
        <w:rPr>
          <w:bCs/>
        </w:rPr>
        <w:t xml:space="preserve">(subpopulation 7) or </w:t>
      </w:r>
      <w:r w:rsidR="001259BD">
        <w:rPr>
          <w:bCs/>
        </w:rPr>
        <w:t xml:space="preserve">suspected to be </w:t>
      </w:r>
      <w:r>
        <w:rPr>
          <w:bCs/>
        </w:rPr>
        <w:t xml:space="preserve">totally burnt (subpopulation 8) by the 2019–20 fires (Table 1; </w:t>
      </w:r>
      <w:r w:rsidR="001259BD">
        <w:rPr>
          <w:bCs/>
        </w:rPr>
        <w:t xml:space="preserve">T </w:t>
      </w:r>
      <w:r>
        <w:t>Krueger pers comm 2021, 3 November</w:t>
      </w:r>
      <w:r>
        <w:rPr>
          <w:bCs/>
        </w:rPr>
        <w:t xml:space="preserve">). Therefore, it is unclear how many mature individuals remain in these two subpopulations after the 2019–20 fires. </w:t>
      </w:r>
      <w:proofErr w:type="gramStart"/>
      <w:r>
        <w:rPr>
          <w:bCs/>
        </w:rPr>
        <w:t>For the purpose of</w:t>
      </w:r>
      <w:proofErr w:type="gramEnd"/>
      <w:r>
        <w:rPr>
          <w:bCs/>
        </w:rPr>
        <w:t xml:space="preserve"> the assessment, half of subpopulation 7 (fifty percent) and thirty percent of subpopulation 8 is estimated to remain after the 2019-20 fires (Table 5). However, these values should be considered cautiously because it is unknown how many (if any) mature individuals remain in these two subpopulations. </w:t>
      </w:r>
    </w:p>
    <w:p w14:paraId="5F91E433" w14:textId="1E589FD3" w:rsidR="00B6329C" w:rsidRDefault="00B6329C" w:rsidP="00B6329C">
      <w:pPr>
        <w:rPr>
          <w:bCs/>
        </w:rPr>
      </w:pPr>
      <w:r>
        <w:rPr>
          <w:bCs/>
        </w:rPr>
        <w:lastRenderedPageBreak/>
        <w:t xml:space="preserve">It is also important to note that the maximum number of mature plants in the </w:t>
      </w:r>
      <w:r w:rsidR="0061056E">
        <w:rPr>
          <w:bCs/>
        </w:rPr>
        <w:t xml:space="preserve">total </w:t>
      </w:r>
      <w:r>
        <w:rPr>
          <w:bCs/>
        </w:rPr>
        <w:t>population (Table 5) would be an</w:t>
      </w:r>
      <w:r w:rsidRPr="0097448C">
        <w:rPr>
          <w:bCs/>
        </w:rPr>
        <w:t xml:space="preserve"> underestimate </w:t>
      </w:r>
      <w:r>
        <w:rPr>
          <w:bCs/>
        </w:rPr>
        <w:t>because three subpopulations are lacking data. These subpopulations are still considered extant because subpopulation</w:t>
      </w:r>
      <w:r w:rsidR="0061056E">
        <w:rPr>
          <w:bCs/>
        </w:rPr>
        <w:t>s</w:t>
      </w:r>
      <w:r>
        <w:rPr>
          <w:bCs/>
        </w:rPr>
        <w:t xml:space="preserve"> 1 and 2 w</w:t>
      </w:r>
      <w:r w:rsidR="0061056E">
        <w:rPr>
          <w:bCs/>
        </w:rPr>
        <w:t>ere</w:t>
      </w:r>
      <w:r>
        <w:rPr>
          <w:bCs/>
        </w:rPr>
        <w:t xml:space="preserve"> not affected by the 2019–20 fires and there is no information to suggest that subpopulation 6 has become locally extinct. </w:t>
      </w:r>
    </w:p>
    <w:p w14:paraId="12811BC8" w14:textId="22E4C2E3" w:rsidR="00A61B63" w:rsidRDefault="00933FBD" w:rsidP="579510DB">
      <w:pPr>
        <w:rPr>
          <w:i/>
          <w:iCs/>
        </w:rPr>
      </w:pPr>
      <w:r>
        <w:t xml:space="preserve">Despite estimates of the number of mature individuals, population </w:t>
      </w:r>
      <w:r w:rsidR="00A61B63">
        <w:t>size reduction</w:t>
      </w:r>
      <w:r>
        <w:t xml:space="preserve"> cannot be measured because of the wide range of population estimates recorded </w:t>
      </w:r>
      <w:r w:rsidR="00A61B63">
        <w:t xml:space="preserve">through time </w:t>
      </w:r>
      <w:r>
        <w:t xml:space="preserve">and </w:t>
      </w:r>
      <w:r w:rsidR="002D1EE7">
        <w:t>a lack of temporal replication within subpopulations</w:t>
      </w:r>
      <w:r>
        <w:t xml:space="preserve">. The wide range of population estimates </w:t>
      </w:r>
      <w:proofErr w:type="gramStart"/>
      <w:r>
        <w:t>are a reflection of</w:t>
      </w:r>
      <w:proofErr w:type="gramEnd"/>
      <w:r>
        <w:t xml:space="preserve"> the</w:t>
      </w:r>
      <w:r w:rsidR="00A61B63">
        <w:t xml:space="preserve"> </w:t>
      </w:r>
      <w:r>
        <w:t xml:space="preserve">natural fluctuations in the number of mature individuals of the species, because mature individuals are killed by fire and the species requires moist conditions to </w:t>
      </w:r>
      <w:r w:rsidR="00A61B63">
        <w:t xml:space="preserve">germinate and </w:t>
      </w:r>
      <w:r>
        <w:t>reproduce asexually (Cross 2020;</w:t>
      </w:r>
      <w:r w:rsidR="001259BD">
        <w:t xml:space="preserve"> T</w:t>
      </w:r>
      <w:r>
        <w:t xml:space="preserve"> Krueger pers comm 2021, 8 November). </w:t>
      </w:r>
    </w:p>
    <w:p w14:paraId="0833E7CF" w14:textId="3917EE3F" w:rsidR="00933FBD" w:rsidRPr="00933FBD" w:rsidRDefault="00933FBD" w:rsidP="00D66309">
      <w:pPr>
        <w:rPr>
          <w:i/>
          <w:lang w:eastAsia="ja-JP"/>
        </w:rPr>
      </w:pPr>
      <w:r w:rsidRPr="00933FBD">
        <w:rPr>
          <w:bCs/>
          <w:i/>
        </w:rPr>
        <w:t>Conclusion</w:t>
      </w:r>
    </w:p>
    <w:p w14:paraId="2DA6BC62" w14:textId="0B405A01" w:rsidR="00D66309" w:rsidRDefault="0064650B" w:rsidP="00CC4658">
      <w:pPr>
        <w:keepNext/>
        <w:keepLines/>
        <w:rPr>
          <w:rFonts w:asciiTheme="majorHAnsi" w:hAnsiTheme="majorHAnsi"/>
          <w:lang w:eastAsia="ja-JP"/>
        </w:rPr>
      </w:pPr>
      <w:r>
        <w:t>Although p</w:t>
      </w:r>
      <w:r w:rsidR="00933FBD">
        <w:t>re-fire and p</w:t>
      </w:r>
      <w:r>
        <w:t xml:space="preserve">ost-fire estimates are available for some subpopulations, there is no consistent temporal replication of </w:t>
      </w:r>
      <w:r w:rsidR="002D1EE7">
        <w:t>subpopulations</w:t>
      </w:r>
      <w:r w:rsidR="00933FBD">
        <w:t xml:space="preserve"> with specific data </w:t>
      </w:r>
      <w:r>
        <w:t xml:space="preserve">to indicate population trends through time. </w:t>
      </w:r>
      <w:r w:rsidRPr="00DF1653">
        <w:rPr>
          <w:rFonts w:asciiTheme="majorHAnsi" w:hAnsiTheme="majorHAnsi"/>
          <w:bCs/>
        </w:rPr>
        <w:t>T</w:t>
      </w:r>
      <w:r>
        <w:rPr>
          <w:rFonts w:asciiTheme="majorHAnsi" w:hAnsiTheme="majorHAnsi"/>
          <w:bCs/>
        </w:rPr>
        <w:t>herefore, t</w:t>
      </w:r>
      <w:r w:rsidRPr="00DF1653">
        <w:rPr>
          <w:rFonts w:asciiTheme="majorHAnsi" w:hAnsiTheme="majorHAnsi"/>
          <w:bCs/>
        </w:rPr>
        <w:t>here are insufficient data</w:t>
      </w:r>
      <w:r w:rsidRPr="00DF1653" w:rsidDel="002C6B5B">
        <w:rPr>
          <w:rFonts w:asciiTheme="majorHAnsi" w:hAnsiTheme="majorHAnsi"/>
          <w:lang w:eastAsia="ja-JP"/>
        </w:rPr>
        <w:t xml:space="preserve"> </w:t>
      </w:r>
      <w:r w:rsidRPr="00DF1653">
        <w:rPr>
          <w:rFonts w:asciiTheme="majorHAnsi" w:hAnsiTheme="majorHAnsi"/>
          <w:lang w:eastAsia="ja-JP"/>
        </w:rPr>
        <w:t xml:space="preserve">to demonstrate if the </w:t>
      </w:r>
      <w:r>
        <w:rPr>
          <w:rFonts w:asciiTheme="majorHAnsi" w:hAnsiTheme="majorHAnsi"/>
          <w:lang w:eastAsia="ja-JP"/>
        </w:rPr>
        <w:t>taxon</w:t>
      </w:r>
      <w:r w:rsidRPr="00DF1653">
        <w:rPr>
          <w:rFonts w:asciiTheme="majorHAnsi" w:hAnsiTheme="majorHAnsi"/>
          <w:lang w:eastAsia="ja-JP"/>
        </w:rPr>
        <w:t xml:space="preserve"> is eligible for listing under this criterion. However, the purpose of this consultation document is to elicit additional information to better understand the </w:t>
      </w:r>
      <w:r>
        <w:rPr>
          <w:rFonts w:asciiTheme="majorHAnsi" w:hAnsiTheme="majorHAnsi"/>
          <w:lang w:eastAsia="ja-JP"/>
        </w:rPr>
        <w:t>varieties</w:t>
      </w:r>
      <w:r w:rsidRPr="00DF1653">
        <w:rPr>
          <w:rFonts w:asciiTheme="majorHAnsi" w:hAnsiTheme="majorHAnsi"/>
          <w:lang w:eastAsia="ja-JP"/>
        </w:rPr>
        <w:t xml:space="preserve">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14AB1702" w14:textId="3E5D7796" w:rsidR="00D66309" w:rsidRDefault="00D66309">
      <w:pPr>
        <w:spacing w:after="0" w:line="240" w:lineRule="auto"/>
        <w:rPr>
          <w:rFonts w:asciiTheme="majorHAnsi" w:hAnsiTheme="majorHAnsi"/>
          <w:lang w:eastAsia="ja-JP"/>
        </w:rPr>
      </w:pPr>
    </w:p>
    <w:p w14:paraId="6FF2076A" w14:textId="77777777" w:rsidR="00D66309" w:rsidRDefault="00D66309" w:rsidP="00B6264B">
      <w:pPr>
        <w:pStyle w:val="Caption"/>
        <w:rPr>
          <w:lang w:eastAsia="ja-JP"/>
        </w:rPr>
      </w:pPr>
    </w:p>
    <w:p w14:paraId="75A11BC0" w14:textId="0C27DA65"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1DF7E72A" w14:textId="77777777" w:rsidTr="00B6264B">
        <w:trPr>
          <w:trHeight w:val="350"/>
        </w:trPr>
        <w:tc>
          <w:tcPr>
            <w:tcW w:w="10738" w:type="dxa"/>
            <w:gridSpan w:val="4"/>
            <w:tcBorders>
              <w:bottom w:val="nil"/>
            </w:tcBorders>
            <w:shd w:val="clear" w:color="auto" w:fill="595959" w:themeFill="text1" w:themeFillTint="A6"/>
            <w:vAlign w:val="center"/>
          </w:tcPr>
          <w:p w14:paraId="40B29481"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00740AC4" w14:textId="77777777" w:rsidTr="00B6264B">
        <w:tc>
          <w:tcPr>
            <w:tcW w:w="4111" w:type="dxa"/>
            <w:tcBorders>
              <w:top w:val="nil"/>
              <w:bottom w:val="nil"/>
              <w:right w:val="nil"/>
            </w:tcBorders>
          </w:tcPr>
          <w:p w14:paraId="4A6C08FA"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2DA14D0B" w14:textId="77777777" w:rsidR="00B6264B" w:rsidRPr="00795F43" w:rsidRDefault="00B6264B" w:rsidP="000E630E">
            <w:pPr>
              <w:pStyle w:val="TableText"/>
              <w:keepNext/>
              <w:rPr>
                <w:rStyle w:val="Strong"/>
              </w:rPr>
            </w:pPr>
            <w:r w:rsidRPr="00795F43">
              <w:rPr>
                <w:rStyle w:val="Strong"/>
              </w:rPr>
              <w:t>Critically Endangered</w:t>
            </w:r>
          </w:p>
          <w:p w14:paraId="201559E4"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E2650D3" w14:textId="77777777" w:rsidR="00B6264B" w:rsidRPr="00556843" w:rsidRDefault="00B6264B" w:rsidP="000E630E">
            <w:pPr>
              <w:pStyle w:val="TableText"/>
              <w:keepNext/>
              <w:rPr>
                <w:b/>
              </w:rPr>
            </w:pPr>
            <w:r w:rsidRPr="00556843">
              <w:rPr>
                <w:b/>
              </w:rPr>
              <w:t>Endangered</w:t>
            </w:r>
          </w:p>
          <w:p w14:paraId="4EF7960E"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0B44640A" w14:textId="77777777" w:rsidR="00B6264B" w:rsidRPr="00556843" w:rsidRDefault="00B6264B" w:rsidP="000E630E">
            <w:pPr>
              <w:pStyle w:val="TableText"/>
              <w:keepNext/>
              <w:rPr>
                <w:b/>
              </w:rPr>
            </w:pPr>
            <w:r w:rsidRPr="00556843">
              <w:rPr>
                <w:b/>
              </w:rPr>
              <w:t>Vulnerable</w:t>
            </w:r>
          </w:p>
          <w:p w14:paraId="59BE9C03" w14:textId="77777777" w:rsidR="00B6264B" w:rsidRPr="00556843" w:rsidRDefault="00B6264B" w:rsidP="000E630E">
            <w:pPr>
              <w:pStyle w:val="TableText"/>
              <w:keepNext/>
              <w:rPr>
                <w:b/>
              </w:rPr>
            </w:pPr>
            <w:r w:rsidRPr="00556843">
              <w:rPr>
                <w:b/>
              </w:rPr>
              <w:t>Limited</w:t>
            </w:r>
          </w:p>
        </w:tc>
      </w:tr>
      <w:tr w:rsidR="00B6264B" w:rsidRPr="00556843" w14:paraId="27008221"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ECDB55A"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4B327B9"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807A41F"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83010C7"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7508C0FE"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98CEBAD"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0E3A34D3"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A09487C"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012EA1FB"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2B2EEFA9" w14:textId="77777777" w:rsidTr="00B6264B">
        <w:tc>
          <w:tcPr>
            <w:tcW w:w="10738" w:type="dxa"/>
            <w:gridSpan w:val="4"/>
            <w:tcBorders>
              <w:top w:val="nil"/>
              <w:bottom w:val="nil"/>
            </w:tcBorders>
          </w:tcPr>
          <w:p w14:paraId="6BE0D3EC"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5FD545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2ACE1AA"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D5A043B"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614499"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B914A1F" w14:textId="77777777" w:rsidR="00B6264B" w:rsidRPr="00556843" w:rsidRDefault="00B6264B" w:rsidP="000E630E">
            <w:pPr>
              <w:pStyle w:val="TableText"/>
              <w:keepNext/>
              <w:rPr>
                <w:b/>
              </w:rPr>
            </w:pPr>
            <w:r w:rsidRPr="00556843">
              <w:rPr>
                <w:b/>
              </w:rPr>
              <w:t>≤ 10</w:t>
            </w:r>
          </w:p>
        </w:tc>
      </w:tr>
      <w:tr w:rsidR="00B6264B" w:rsidRPr="00556843" w14:paraId="0A081B7B"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13C5101E"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13A3DBA0" w14:textId="77777777" w:rsidTr="00B6264B">
        <w:tc>
          <w:tcPr>
            <w:tcW w:w="10738" w:type="dxa"/>
            <w:gridSpan w:val="4"/>
            <w:tcBorders>
              <w:top w:val="single" w:sz="4" w:space="0" w:color="FFFFFF" w:themeColor="background1"/>
            </w:tcBorders>
            <w:shd w:val="clear" w:color="auto" w:fill="BFBFBF" w:themeFill="background1" w:themeFillShade="BF"/>
          </w:tcPr>
          <w:p w14:paraId="7412E338"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102D3B68"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299622DD" w14:textId="13FEFD3B" w:rsidR="00D175C3" w:rsidRDefault="00D175C3" w:rsidP="00D175C3">
      <w:pPr>
        <w:rPr>
          <w:b/>
          <w:bCs/>
          <w:lang w:eastAsia="ja-JP"/>
        </w:rPr>
      </w:pPr>
      <w:r w:rsidRPr="006157FE">
        <w:rPr>
          <w:rStyle w:val="Strong"/>
        </w:rPr>
        <w:t>Eligible</w:t>
      </w:r>
      <w:r w:rsidRPr="00AE31DA">
        <w:rPr>
          <w:rStyle w:val="Strong"/>
        </w:rPr>
        <w:t xml:space="preserve"> under Criterion </w:t>
      </w:r>
      <w:r w:rsidRPr="004C3EEA">
        <w:rPr>
          <w:rStyle w:val="Strong"/>
        </w:rPr>
        <w:t>2</w:t>
      </w:r>
      <w:r w:rsidRPr="004C3EEA">
        <w:rPr>
          <w:bCs/>
          <w:lang w:eastAsia="ja-JP"/>
        </w:rPr>
        <w:t xml:space="preserve"> </w:t>
      </w:r>
      <w:r w:rsidRPr="004C3EEA">
        <w:rPr>
          <w:b/>
          <w:lang w:eastAsia="ja-JP"/>
        </w:rPr>
        <w:t>B1</w:t>
      </w:r>
      <w:proofErr w:type="gramStart"/>
      <w:r w:rsidRPr="004C3EEA">
        <w:rPr>
          <w:b/>
          <w:lang w:eastAsia="ja-JP"/>
        </w:rPr>
        <w:t>ab(</w:t>
      </w:r>
      <w:proofErr w:type="gramEnd"/>
      <w:r w:rsidRPr="004C3EEA">
        <w:rPr>
          <w:b/>
          <w:lang w:eastAsia="ja-JP"/>
        </w:rPr>
        <w:t>iii,</w:t>
      </w:r>
      <w:r w:rsidR="00FD5BF5" w:rsidRPr="004C3EEA" w:rsidDel="00FD5BF5">
        <w:rPr>
          <w:b/>
          <w:lang w:eastAsia="ja-JP"/>
        </w:rPr>
        <w:t xml:space="preserve"> </w:t>
      </w:r>
      <w:r w:rsidRPr="004C3EEA">
        <w:rPr>
          <w:b/>
          <w:lang w:eastAsia="ja-JP"/>
        </w:rPr>
        <w:t xml:space="preserve">v) </w:t>
      </w:r>
      <w:r w:rsidRPr="004C3EEA">
        <w:rPr>
          <w:rStyle w:val="Strong"/>
        </w:rPr>
        <w:t>for listing as</w:t>
      </w:r>
      <w:r w:rsidRPr="004C3EEA">
        <w:rPr>
          <w:b/>
          <w:bCs/>
          <w:lang w:eastAsia="ja-JP"/>
        </w:rPr>
        <w:t xml:space="preserve"> </w:t>
      </w:r>
      <w:sdt>
        <w:sdtPr>
          <w:id w:val="1779288282"/>
          <w:placeholder>
            <w:docPart w:val="DBAC661D1C4A427095E4A4C956159852"/>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4C3EEA">
            <w:t>Critically Endangered</w:t>
          </w:r>
        </w:sdtContent>
      </w:sdt>
      <w:r w:rsidRPr="00B6264B">
        <w:rPr>
          <w:b/>
          <w:bCs/>
          <w:lang w:eastAsia="ja-JP"/>
        </w:rPr>
        <w:t xml:space="preserve"> </w:t>
      </w:r>
    </w:p>
    <w:p w14:paraId="28B0AF2C" w14:textId="77777777" w:rsidR="00933FBD" w:rsidRPr="0014559E" w:rsidRDefault="00933FBD" w:rsidP="00933FBD">
      <w:pPr>
        <w:rPr>
          <w:i/>
          <w:iCs/>
          <w:lang w:eastAsia="ja-JP"/>
        </w:rPr>
      </w:pPr>
      <w:r w:rsidRPr="0014559E">
        <w:rPr>
          <w:i/>
          <w:iCs/>
          <w:lang w:eastAsia="ja-JP"/>
        </w:rPr>
        <w:lastRenderedPageBreak/>
        <w:t>E</w:t>
      </w:r>
      <w:r>
        <w:rPr>
          <w:i/>
          <w:iCs/>
          <w:lang w:eastAsia="ja-JP"/>
        </w:rPr>
        <w:t>xtent of occurrence (EOO) and area of occupancy (AOO)</w:t>
      </w:r>
    </w:p>
    <w:p w14:paraId="36039E84" w14:textId="71DBF434" w:rsidR="000F23F7" w:rsidRDefault="00933FBD" w:rsidP="00933FBD">
      <w:r w:rsidRPr="6238BF9A">
        <w:rPr>
          <w:rFonts w:asciiTheme="majorHAnsi" w:hAnsiTheme="majorHAnsi"/>
          <w:lang w:eastAsia="ja-JP"/>
        </w:rPr>
        <w:t xml:space="preserve">The most plausible area of </w:t>
      </w:r>
      <w:r w:rsidRPr="004F3CB6">
        <w:rPr>
          <w:rFonts w:asciiTheme="majorHAnsi" w:hAnsiTheme="majorHAnsi"/>
          <w:lang w:eastAsia="ja-JP"/>
        </w:rPr>
        <w:t xml:space="preserve">occupancy (AOO) </w:t>
      </w:r>
      <w:r>
        <w:rPr>
          <w:rFonts w:asciiTheme="majorHAnsi" w:hAnsiTheme="majorHAnsi"/>
          <w:lang w:eastAsia="ja-JP"/>
        </w:rPr>
        <w:t xml:space="preserve">and extent of occurrence (EOO) of </w:t>
      </w:r>
      <w:r w:rsidR="004958C6" w:rsidRPr="00853ED4">
        <w:rPr>
          <w:rFonts w:asciiTheme="majorHAnsi" w:hAnsiTheme="majorHAnsi"/>
          <w:iCs/>
          <w:lang w:eastAsia="ja-JP"/>
        </w:rPr>
        <w:t>Gibson’s pygmy sundew</w:t>
      </w:r>
      <w:r w:rsidR="00B42979">
        <w:rPr>
          <w:rFonts w:asciiTheme="majorHAnsi" w:hAnsiTheme="majorHAnsi"/>
          <w:i/>
          <w:lang w:eastAsia="ja-JP"/>
        </w:rPr>
        <w:t xml:space="preserve"> </w:t>
      </w:r>
      <w:r>
        <w:rPr>
          <w:rFonts w:asciiTheme="majorHAnsi" w:hAnsiTheme="majorHAnsi"/>
          <w:lang w:eastAsia="ja-JP"/>
        </w:rPr>
        <w:t>are</w:t>
      </w:r>
      <w:r w:rsidRPr="004F3CB6">
        <w:rPr>
          <w:rFonts w:asciiTheme="majorHAnsi" w:hAnsiTheme="majorHAnsi"/>
          <w:lang w:eastAsia="ja-JP"/>
        </w:rPr>
        <w:t xml:space="preserve"> estimated at </w:t>
      </w:r>
      <w:r w:rsidR="00D57F3D">
        <w:t>32</w:t>
      </w:r>
      <w:r w:rsidR="000F23F7">
        <w:t>km</w:t>
      </w:r>
      <w:r w:rsidR="000F23F7" w:rsidRPr="000F23F7">
        <w:rPr>
          <w:vertAlign w:val="superscript"/>
        </w:rPr>
        <w:t>2</w:t>
      </w:r>
      <w:r w:rsidR="000F23F7">
        <w:t xml:space="preserve"> (</w:t>
      </w:r>
      <w:r w:rsidR="000F23F7">
        <w:rPr>
          <w:rFonts w:asciiTheme="majorHAnsi" w:hAnsiTheme="majorHAnsi"/>
          <w:lang w:eastAsia="ja-JP"/>
        </w:rPr>
        <w:t xml:space="preserve">range </w:t>
      </w:r>
      <w:r w:rsidR="000F23F7" w:rsidRPr="00996012">
        <w:rPr>
          <w:rFonts w:asciiTheme="majorHAnsi" w:hAnsiTheme="majorHAnsi"/>
          <w:lang w:eastAsia="ja-JP"/>
        </w:rPr>
        <w:t>is</w:t>
      </w:r>
      <w:r w:rsidR="000F23F7">
        <w:rPr>
          <w:rFonts w:asciiTheme="majorHAnsi" w:hAnsiTheme="majorHAnsi"/>
          <w:lang w:eastAsia="ja-JP"/>
        </w:rPr>
        <w:t xml:space="preserve"> </w:t>
      </w:r>
      <w:r w:rsidR="00D57F3D">
        <w:rPr>
          <w:rFonts w:asciiTheme="majorHAnsi" w:hAnsiTheme="majorHAnsi"/>
          <w:lang w:eastAsia="ja-JP"/>
        </w:rPr>
        <w:t>24</w:t>
      </w:r>
      <w:r w:rsidR="00D57F3D" w:rsidRPr="00996012">
        <w:rPr>
          <w:rFonts w:asciiTheme="majorHAnsi" w:hAnsiTheme="majorHAnsi"/>
          <w:lang w:eastAsia="ja-JP"/>
        </w:rPr>
        <w:t xml:space="preserve"> </w:t>
      </w:r>
      <w:r w:rsidR="000F23F7" w:rsidRPr="004F3CB6">
        <w:rPr>
          <w:rFonts w:asciiTheme="majorHAnsi" w:hAnsiTheme="majorHAnsi"/>
          <w:lang w:eastAsia="ja-JP"/>
        </w:rPr>
        <w:t>km</w:t>
      </w:r>
      <w:r w:rsidR="000F23F7" w:rsidRPr="004F3CB6">
        <w:rPr>
          <w:rFonts w:asciiTheme="majorHAnsi" w:hAnsiTheme="majorHAnsi"/>
          <w:vertAlign w:val="superscript"/>
          <w:lang w:eastAsia="ja-JP"/>
        </w:rPr>
        <w:t>2</w:t>
      </w:r>
      <w:r w:rsidR="000F23F7">
        <w:rPr>
          <w:rFonts w:asciiTheme="majorHAnsi" w:hAnsiTheme="majorHAnsi"/>
          <w:lang w:eastAsia="ja-JP"/>
        </w:rPr>
        <w:t>–</w:t>
      </w:r>
      <w:r w:rsidR="00D57F3D">
        <w:rPr>
          <w:rFonts w:asciiTheme="majorHAnsi" w:hAnsiTheme="majorHAnsi"/>
          <w:lang w:eastAsia="ja-JP"/>
        </w:rPr>
        <w:t>32</w:t>
      </w:r>
      <w:r w:rsidR="00D57F3D" w:rsidRPr="004F3CB6">
        <w:rPr>
          <w:rFonts w:asciiTheme="majorHAnsi" w:hAnsiTheme="majorHAnsi"/>
          <w:lang w:eastAsia="ja-JP"/>
        </w:rPr>
        <w:t xml:space="preserve"> </w:t>
      </w:r>
      <w:r w:rsidR="000F23F7" w:rsidRPr="004F3CB6">
        <w:rPr>
          <w:rFonts w:asciiTheme="majorHAnsi" w:hAnsiTheme="majorHAnsi"/>
          <w:lang w:eastAsia="ja-JP"/>
        </w:rPr>
        <w:t>km</w:t>
      </w:r>
      <w:r w:rsidR="000F23F7" w:rsidRPr="004F3CB6">
        <w:rPr>
          <w:rFonts w:asciiTheme="majorHAnsi" w:hAnsiTheme="majorHAnsi"/>
          <w:vertAlign w:val="superscript"/>
          <w:lang w:eastAsia="ja-JP"/>
        </w:rPr>
        <w:t>2</w:t>
      </w:r>
      <w:r w:rsidR="000F23F7" w:rsidRPr="000F23F7">
        <w:rPr>
          <w:rFonts w:asciiTheme="majorHAnsi" w:hAnsiTheme="majorHAnsi"/>
          <w:lang w:eastAsia="ja-JP"/>
        </w:rPr>
        <w:t>) and</w:t>
      </w:r>
      <w:r w:rsidR="000F23F7">
        <w:rPr>
          <w:rFonts w:asciiTheme="majorHAnsi" w:hAnsiTheme="majorHAnsi"/>
          <w:vertAlign w:val="superscript"/>
          <w:lang w:eastAsia="ja-JP"/>
        </w:rPr>
        <w:t xml:space="preserve"> </w:t>
      </w:r>
      <w:r w:rsidR="00D57F3D">
        <w:t>61</w:t>
      </w:r>
      <w:r w:rsidR="00D57F3D" w:rsidRPr="004F3CB6">
        <w:rPr>
          <w:rFonts w:asciiTheme="majorHAnsi" w:hAnsiTheme="majorHAnsi"/>
        </w:rPr>
        <w:t xml:space="preserve"> </w:t>
      </w:r>
      <w:r w:rsidRPr="004F3CB6">
        <w:rPr>
          <w:rFonts w:asciiTheme="majorHAnsi" w:hAnsiTheme="majorHAnsi"/>
        </w:rPr>
        <w:t>km</w:t>
      </w:r>
      <w:r w:rsidRPr="004F3CB6">
        <w:rPr>
          <w:rFonts w:asciiTheme="majorHAnsi" w:hAnsiTheme="majorHAnsi"/>
          <w:vertAlign w:val="superscript"/>
        </w:rPr>
        <w:t>2</w:t>
      </w:r>
      <w:r w:rsidRPr="004F3CB6">
        <w:rPr>
          <w:rFonts w:asciiTheme="majorHAnsi" w:hAnsiTheme="majorHAnsi"/>
          <w:lang w:eastAsia="ja-JP"/>
        </w:rPr>
        <w:t xml:space="preserve"> (</w:t>
      </w:r>
      <w:r>
        <w:rPr>
          <w:rFonts w:asciiTheme="majorHAnsi" w:hAnsiTheme="majorHAnsi"/>
          <w:lang w:eastAsia="ja-JP"/>
        </w:rPr>
        <w:t xml:space="preserve">range is </w:t>
      </w:r>
      <w:r w:rsidR="000F23F7">
        <w:rPr>
          <w:rFonts w:asciiTheme="majorHAnsi" w:hAnsiTheme="majorHAnsi"/>
          <w:lang w:eastAsia="ja-JP"/>
        </w:rPr>
        <w:t>49</w:t>
      </w:r>
      <w:r w:rsidRPr="004F3CB6">
        <w:rPr>
          <w:rFonts w:asciiTheme="majorHAnsi" w:hAnsiTheme="majorHAnsi"/>
          <w:lang w:eastAsia="ja-JP"/>
        </w:rPr>
        <w:t> km</w:t>
      </w:r>
      <w:r w:rsidRPr="004F3CB6">
        <w:rPr>
          <w:rFonts w:asciiTheme="majorHAnsi" w:hAnsiTheme="majorHAnsi"/>
          <w:vertAlign w:val="superscript"/>
          <w:lang w:eastAsia="ja-JP"/>
        </w:rPr>
        <w:t>2</w:t>
      </w:r>
      <w:r>
        <w:rPr>
          <w:rFonts w:asciiTheme="majorHAnsi" w:hAnsiTheme="majorHAnsi"/>
          <w:lang w:eastAsia="ja-JP"/>
        </w:rPr>
        <w:t>–</w:t>
      </w:r>
      <w:r w:rsidR="00D57F3D">
        <w:rPr>
          <w:rFonts w:asciiTheme="majorHAnsi" w:hAnsiTheme="majorHAnsi"/>
          <w:lang w:eastAsia="ja-JP"/>
        </w:rPr>
        <w:t>61</w:t>
      </w:r>
      <w:r w:rsidR="00D57F3D" w:rsidRPr="004F3CB6">
        <w:rPr>
          <w:rFonts w:asciiTheme="majorHAnsi" w:hAnsiTheme="majorHAnsi"/>
          <w:lang w:eastAsia="ja-JP"/>
        </w:rPr>
        <w:t xml:space="preserve"> </w:t>
      </w:r>
      <w:r w:rsidRPr="004F3CB6">
        <w:rPr>
          <w:rFonts w:asciiTheme="majorHAnsi" w:hAnsiTheme="majorHAnsi"/>
          <w:lang w:eastAsia="ja-JP"/>
        </w:rPr>
        <w:t>km</w:t>
      </w:r>
      <w:r w:rsidRPr="004F3CB6">
        <w:rPr>
          <w:rFonts w:asciiTheme="majorHAnsi" w:hAnsiTheme="majorHAnsi"/>
          <w:vertAlign w:val="superscript"/>
          <w:lang w:eastAsia="ja-JP"/>
        </w:rPr>
        <w:t>2</w:t>
      </w:r>
      <w:r w:rsidR="00CC042D" w:rsidRPr="00CC042D">
        <w:rPr>
          <w:rFonts w:asciiTheme="majorHAnsi" w:hAnsiTheme="majorHAnsi"/>
          <w:lang w:eastAsia="ja-JP"/>
        </w:rPr>
        <w:t>)</w:t>
      </w:r>
      <w:r w:rsidR="00D57F3D">
        <w:rPr>
          <w:rFonts w:asciiTheme="majorHAnsi" w:hAnsiTheme="majorHAnsi"/>
          <w:lang w:eastAsia="ja-JP"/>
        </w:rPr>
        <w:t>,</w:t>
      </w:r>
      <w:r w:rsidR="004120E0">
        <w:rPr>
          <w:rFonts w:asciiTheme="majorHAnsi" w:hAnsiTheme="majorHAnsi"/>
          <w:lang w:eastAsia="ja-JP"/>
        </w:rPr>
        <w:t xml:space="preserve"> respectively</w:t>
      </w:r>
      <w:r w:rsidR="000F23F7">
        <w:rPr>
          <w:rFonts w:asciiTheme="majorHAnsi" w:hAnsiTheme="majorHAnsi"/>
          <w:lang w:eastAsia="ja-JP"/>
        </w:rPr>
        <w:t>.</w:t>
      </w:r>
      <w:r w:rsidRPr="000F23F7">
        <w:rPr>
          <w:rFonts w:asciiTheme="majorHAnsi" w:hAnsiTheme="majorHAnsi"/>
          <w:lang w:eastAsia="ja-JP"/>
        </w:rPr>
        <w:t xml:space="preserve"> </w:t>
      </w:r>
      <w:r w:rsidR="000F23F7" w:rsidRPr="6238BF9A">
        <w:rPr>
          <w:rFonts w:asciiTheme="majorHAnsi" w:hAnsiTheme="majorHAnsi"/>
        </w:rPr>
        <w:t>The</w:t>
      </w:r>
      <w:r w:rsidR="00F04BA6">
        <w:rPr>
          <w:rFonts w:asciiTheme="majorHAnsi" w:hAnsiTheme="majorHAnsi"/>
        </w:rPr>
        <w:t xml:space="preserve">se figures are based on </w:t>
      </w:r>
      <w:r w:rsidR="000F23F7" w:rsidRPr="6238BF9A">
        <w:rPr>
          <w:rFonts w:asciiTheme="majorHAnsi" w:hAnsiTheme="majorHAnsi"/>
        </w:rPr>
        <w:t xml:space="preserve">mapping point records </w:t>
      </w:r>
      <w:r w:rsidR="000F23F7">
        <w:rPr>
          <w:rFonts w:asciiTheme="majorHAnsi" w:hAnsiTheme="majorHAnsi"/>
        </w:rPr>
        <w:t xml:space="preserve">from </w:t>
      </w:r>
      <w:r w:rsidR="00D57F3D">
        <w:rPr>
          <w:rFonts w:asciiTheme="majorHAnsi" w:hAnsiTheme="majorHAnsi"/>
        </w:rPr>
        <w:t>2008–2021</w:t>
      </w:r>
      <w:r w:rsidR="000F23F7" w:rsidRPr="6238BF9A">
        <w:rPr>
          <w:rFonts w:asciiTheme="majorHAnsi" w:hAnsiTheme="majorHAnsi"/>
        </w:rPr>
        <w:t xml:space="preserve">, obtained from </w:t>
      </w:r>
      <w:r w:rsidR="000F23F7">
        <w:rPr>
          <w:rFonts w:asciiTheme="majorHAnsi" w:hAnsiTheme="majorHAnsi"/>
        </w:rPr>
        <w:t>herbarium collections, and other sources</w:t>
      </w:r>
      <w:r w:rsidR="000F23F7" w:rsidRPr="6238BF9A">
        <w:rPr>
          <w:rFonts w:asciiTheme="majorHAnsi" w:hAnsiTheme="majorHAnsi"/>
        </w:rPr>
        <w:t xml:space="preserve">. </w:t>
      </w:r>
      <w:r w:rsidR="000F23F7" w:rsidRPr="000F23F7">
        <w:t xml:space="preserve">AOO </w:t>
      </w:r>
      <w:r w:rsidR="00F04BA6">
        <w:t>was calculated using a 2 x 2 km grid cell method over each spatial data point and the</w:t>
      </w:r>
      <w:r w:rsidR="00F04BA6" w:rsidRPr="6238BF9A">
        <w:rPr>
          <w:rFonts w:asciiTheme="majorHAnsi" w:hAnsiTheme="majorHAnsi"/>
        </w:rPr>
        <w:t xml:space="preserve"> EOO was calculated using a minimum convex hull (IUCN 2019).</w:t>
      </w:r>
      <w:r w:rsidR="00F04BA6" w:rsidRPr="6238BF9A">
        <w:rPr>
          <w:rFonts w:asciiTheme="majorHAnsi" w:hAnsiTheme="majorHAnsi"/>
          <w:lang w:eastAsia="ja-JP"/>
        </w:rPr>
        <w:t xml:space="preserve"> </w:t>
      </w:r>
    </w:p>
    <w:p w14:paraId="45DE27A1" w14:textId="07B9FD1B" w:rsidR="00933FBD" w:rsidRPr="00981602" w:rsidRDefault="00933FBD" w:rsidP="00933FBD">
      <w:pPr>
        <w:rPr>
          <w:rFonts w:asciiTheme="majorHAnsi" w:hAnsiTheme="majorHAnsi"/>
          <w:lang w:eastAsia="ja-JP"/>
        </w:rPr>
      </w:pPr>
      <w:r>
        <w:t>T</w:t>
      </w:r>
      <w:r w:rsidRPr="009A6E8A">
        <w:t xml:space="preserve">he 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7C392C48" w14:textId="77777777" w:rsidR="00EB6AE8" w:rsidRDefault="00933FBD" w:rsidP="00933FBD">
      <w:pPr>
        <w:rPr>
          <w:rFonts w:asciiTheme="majorHAnsi" w:hAnsiTheme="majorHAnsi"/>
          <w:bCs/>
          <w:i/>
          <w:iCs/>
          <w:lang w:eastAsia="ja-JP"/>
        </w:rPr>
      </w:pPr>
      <w:r w:rsidRPr="00750C27">
        <w:rPr>
          <w:rFonts w:asciiTheme="majorHAnsi" w:hAnsiTheme="majorHAnsi"/>
          <w:bCs/>
          <w:i/>
          <w:iCs/>
          <w:lang w:eastAsia="ja-JP"/>
        </w:rPr>
        <w:t>Number of locations</w:t>
      </w:r>
    </w:p>
    <w:p w14:paraId="6DAAA45D" w14:textId="1E345552" w:rsidR="00933FBD" w:rsidRPr="00EB6AE8" w:rsidRDefault="004958C6" w:rsidP="00933FBD">
      <w:pPr>
        <w:rPr>
          <w:rFonts w:asciiTheme="majorHAnsi" w:hAnsiTheme="majorHAnsi"/>
          <w:bCs/>
          <w:i/>
          <w:iCs/>
          <w:lang w:eastAsia="ja-JP"/>
        </w:rPr>
      </w:pPr>
      <w:r w:rsidRPr="00853ED4">
        <w:rPr>
          <w:rFonts w:asciiTheme="majorHAnsi" w:hAnsiTheme="majorHAnsi"/>
          <w:bCs/>
          <w:lang w:eastAsia="ja-JP"/>
        </w:rPr>
        <w:t>Gibson’s pygmy sundew</w:t>
      </w:r>
      <w:r w:rsidR="00B42979">
        <w:rPr>
          <w:rFonts w:asciiTheme="majorHAnsi" w:hAnsiTheme="majorHAnsi"/>
          <w:bCs/>
          <w:i/>
          <w:iCs/>
          <w:lang w:eastAsia="ja-JP"/>
        </w:rPr>
        <w:t xml:space="preserve"> </w:t>
      </w:r>
      <w:proofErr w:type="gramStart"/>
      <w:r w:rsidR="00EB6AE8">
        <w:rPr>
          <w:rFonts w:asciiTheme="majorHAnsi" w:hAnsiTheme="majorHAnsi" w:cs="Arial"/>
          <w:color w:val="000000"/>
          <w:shd w:val="clear" w:color="auto" w:fill="FFFFFF"/>
        </w:rPr>
        <w:t>is considered to be</w:t>
      </w:r>
      <w:proofErr w:type="gramEnd"/>
      <w:r w:rsidR="00EB6AE8">
        <w:rPr>
          <w:rFonts w:asciiTheme="majorHAnsi" w:hAnsiTheme="majorHAnsi" w:cs="Arial"/>
          <w:color w:val="000000"/>
          <w:shd w:val="clear" w:color="auto" w:fill="FFFFFF"/>
        </w:rPr>
        <w:t xml:space="preserve"> a single </w:t>
      </w:r>
      <w:r w:rsidR="00F314C3">
        <w:rPr>
          <w:rFonts w:asciiTheme="majorHAnsi" w:hAnsiTheme="majorHAnsi" w:cs="Arial"/>
          <w:color w:val="000000"/>
          <w:shd w:val="clear" w:color="auto" w:fill="FFFFFF"/>
        </w:rPr>
        <w:t>location</w:t>
      </w:r>
      <w:r w:rsidR="00EB6AE8">
        <w:rPr>
          <w:rFonts w:asciiTheme="majorHAnsi" w:hAnsiTheme="majorHAnsi" w:cs="Arial"/>
          <w:color w:val="000000"/>
          <w:shd w:val="clear" w:color="auto" w:fill="FFFFFF"/>
        </w:rPr>
        <w:t xml:space="preserve">, within a restricted habitat of the </w:t>
      </w:r>
      <w:r w:rsidR="00EB6AE8">
        <w:t>lower/mid</w:t>
      </w:r>
      <w:r w:rsidR="00EF0B15">
        <w:t>-</w:t>
      </w:r>
      <w:r w:rsidR="00EB6AE8">
        <w:t xml:space="preserve">slopes of central and eastern SRNP (Cross 2020; </w:t>
      </w:r>
      <w:r w:rsidR="001259BD">
        <w:t xml:space="preserve">T </w:t>
      </w:r>
      <w:r w:rsidR="00EB6AE8">
        <w:t xml:space="preserve">Krueger pers comm 2021, 3 </w:t>
      </w:r>
      <w:r w:rsidR="00EF0B15">
        <w:t>November</w:t>
      </w:r>
      <w:r w:rsidR="00EB6AE8">
        <w:t>).</w:t>
      </w:r>
      <w:r w:rsidR="00933FBD">
        <w:rPr>
          <w:rFonts w:asciiTheme="majorHAnsi" w:hAnsiTheme="majorHAnsi" w:cs="Arial"/>
          <w:color w:val="000000"/>
          <w:shd w:val="clear" w:color="auto" w:fill="FFFFFF"/>
        </w:rPr>
        <w:t xml:space="preserve"> </w:t>
      </w:r>
    </w:p>
    <w:p w14:paraId="4670784C" w14:textId="5E989A18" w:rsidR="00933FBD" w:rsidRDefault="00933FBD" w:rsidP="579510DB">
      <w:pPr>
        <w:rPr>
          <w:rFonts w:asciiTheme="majorHAnsi" w:hAnsiTheme="majorHAnsi"/>
        </w:rPr>
      </w:pPr>
      <w:r w:rsidRPr="6F4DE664">
        <w:rPr>
          <w:rFonts w:asciiTheme="majorHAnsi" w:hAnsiTheme="majorHAnsi"/>
        </w:rPr>
        <w:t xml:space="preserve">The most plausible threats to </w:t>
      </w:r>
      <w:r w:rsidR="00EB6AE8" w:rsidRPr="6F4DE664">
        <w:rPr>
          <w:rFonts w:asciiTheme="majorHAnsi" w:hAnsiTheme="majorHAnsi"/>
        </w:rPr>
        <w:t xml:space="preserve">the taxon </w:t>
      </w:r>
      <w:r w:rsidRPr="6F4DE664">
        <w:rPr>
          <w:rFonts w:asciiTheme="majorHAnsi" w:hAnsiTheme="majorHAnsi"/>
        </w:rPr>
        <w:t xml:space="preserve">are inappropriate fire regimes and </w:t>
      </w:r>
      <w:r w:rsidR="00DE2B64">
        <w:rPr>
          <w:rFonts w:asciiTheme="majorHAnsi" w:hAnsiTheme="majorHAnsi"/>
        </w:rPr>
        <w:t>reduced rainfall</w:t>
      </w:r>
      <w:r w:rsidRPr="6F4DE664">
        <w:rPr>
          <w:rFonts w:asciiTheme="majorHAnsi" w:hAnsiTheme="majorHAnsi"/>
        </w:rPr>
        <w:t xml:space="preserve"> events, and the interaction between fire and </w:t>
      </w:r>
      <w:r w:rsidR="0066641C">
        <w:rPr>
          <w:rFonts w:asciiTheme="majorHAnsi" w:hAnsiTheme="majorHAnsi"/>
        </w:rPr>
        <w:t>reduced precipitation</w:t>
      </w:r>
      <w:r w:rsidR="00F04BA6" w:rsidRPr="6F4DE664">
        <w:rPr>
          <w:rFonts w:asciiTheme="majorHAnsi" w:hAnsiTheme="majorHAnsi"/>
        </w:rPr>
        <w:t xml:space="preserve">. </w:t>
      </w:r>
      <w:r w:rsidRPr="6F4DE664">
        <w:rPr>
          <w:rFonts w:asciiTheme="majorHAnsi" w:hAnsiTheme="majorHAnsi"/>
        </w:rPr>
        <w:t>Cat</w:t>
      </w:r>
      <w:r w:rsidR="004D0E5B" w:rsidRPr="6F4DE664">
        <w:rPr>
          <w:rFonts w:asciiTheme="majorHAnsi" w:hAnsiTheme="majorHAnsi"/>
        </w:rPr>
        <w:t xml:space="preserve">astrophic bushfires </w:t>
      </w:r>
      <w:r w:rsidR="00426D58" w:rsidRPr="6F4DE664">
        <w:rPr>
          <w:rFonts w:asciiTheme="majorHAnsi" w:hAnsiTheme="majorHAnsi"/>
        </w:rPr>
        <w:t xml:space="preserve">in 2019–20 </w:t>
      </w:r>
      <w:r w:rsidR="004D0E5B" w:rsidRPr="6F4DE664">
        <w:rPr>
          <w:rFonts w:asciiTheme="majorHAnsi" w:hAnsiTheme="majorHAnsi"/>
        </w:rPr>
        <w:t xml:space="preserve">affected </w:t>
      </w:r>
      <w:r w:rsidR="003916D7" w:rsidRPr="6F4DE664">
        <w:rPr>
          <w:rFonts w:asciiTheme="majorHAnsi" w:hAnsiTheme="majorHAnsi"/>
        </w:rPr>
        <w:t>six</w:t>
      </w:r>
      <w:r w:rsidR="004D0E5B" w:rsidRPr="6F4DE664">
        <w:rPr>
          <w:rFonts w:asciiTheme="majorHAnsi" w:hAnsiTheme="majorHAnsi"/>
        </w:rPr>
        <w:t xml:space="preserve"> of the eight subpopulations </w:t>
      </w:r>
      <w:r w:rsidRPr="6F4DE664">
        <w:rPr>
          <w:rFonts w:asciiTheme="majorHAnsi" w:hAnsiTheme="majorHAnsi"/>
        </w:rPr>
        <w:t>(</w:t>
      </w:r>
      <w:r w:rsidR="003916D7" w:rsidRPr="6F4DE664">
        <w:rPr>
          <w:rFonts w:asciiTheme="majorHAnsi" w:hAnsiTheme="majorHAnsi"/>
        </w:rPr>
        <w:t>Table 1</w:t>
      </w:r>
      <w:r w:rsidRPr="6F4DE664">
        <w:rPr>
          <w:rFonts w:asciiTheme="majorHAnsi" w:hAnsiTheme="majorHAnsi"/>
        </w:rPr>
        <w:t xml:space="preserve">). </w:t>
      </w:r>
      <w:r w:rsidR="003916D7" w:rsidRPr="6F4DE664">
        <w:rPr>
          <w:rFonts w:asciiTheme="majorHAnsi" w:hAnsiTheme="majorHAnsi"/>
        </w:rPr>
        <w:t>The only localities</w:t>
      </w:r>
      <w:r w:rsidRPr="6F4DE664">
        <w:rPr>
          <w:rFonts w:asciiTheme="majorHAnsi" w:hAnsiTheme="majorHAnsi"/>
        </w:rPr>
        <w:t xml:space="preserve"> not </w:t>
      </w:r>
      <w:r w:rsidR="00D5322A" w:rsidRPr="6F4DE664">
        <w:rPr>
          <w:rFonts w:asciiTheme="majorHAnsi" w:hAnsiTheme="majorHAnsi"/>
        </w:rPr>
        <w:t xml:space="preserve">impacted </w:t>
      </w:r>
      <w:r w:rsidRPr="6F4DE664">
        <w:rPr>
          <w:rFonts w:asciiTheme="majorHAnsi" w:hAnsiTheme="majorHAnsi"/>
        </w:rPr>
        <w:t>by the recent fires w</w:t>
      </w:r>
      <w:r w:rsidR="003916D7" w:rsidRPr="6F4DE664">
        <w:rPr>
          <w:rFonts w:asciiTheme="majorHAnsi" w:hAnsiTheme="majorHAnsi"/>
        </w:rPr>
        <w:t>ere</w:t>
      </w:r>
      <w:r w:rsidRPr="6F4DE664">
        <w:rPr>
          <w:rFonts w:asciiTheme="majorHAnsi" w:hAnsiTheme="majorHAnsi"/>
        </w:rPr>
        <w:t xml:space="preserve"> the </w:t>
      </w:r>
      <w:r w:rsidR="00EF0B15" w:rsidRPr="6F4DE664">
        <w:rPr>
          <w:rFonts w:asciiTheme="majorHAnsi" w:hAnsiTheme="majorHAnsi"/>
        </w:rPr>
        <w:t>subpopulations</w:t>
      </w:r>
      <w:r w:rsidR="003916D7" w:rsidRPr="6F4DE664">
        <w:rPr>
          <w:rFonts w:asciiTheme="majorHAnsi" w:hAnsiTheme="majorHAnsi"/>
        </w:rPr>
        <w:t xml:space="preserve"> located furthest to the west of the species range</w:t>
      </w:r>
      <w:r w:rsidRPr="6F4DE664">
        <w:rPr>
          <w:rFonts w:asciiTheme="majorHAnsi" w:hAnsiTheme="majorHAnsi"/>
        </w:rPr>
        <w:t xml:space="preserve">. </w:t>
      </w:r>
      <w:r w:rsidR="0064517A">
        <w:rPr>
          <w:rFonts w:asciiTheme="majorHAnsi" w:hAnsiTheme="majorHAnsi"/>
        </w:rPr>
        <w:t>Reduced rainfall</w:t>
      </w:r>
      <w:r w:rsidR="00AF2850">
        <w:rPr>
          <w:rFonts w:asciiTheme="majorHAnsi" w:hAnsiTheme="majorHAnsi"/>
        </w:rPr>
        <w:t xml:space="preserve"> during the growing season </w:t>
      </w:r>
      <w:r w:rsidR="002B7091">
        <w:rPr>
          <w:rFonts w:asciiTheme="majorHAnsi" w:hAnsiTheme="majorHAnsi"/>
        </w:rPr>
        <w:t>after a fire event</w:t>
      </w:r>
      <w:r w:rsidR="009B7428">
        <w:rPr>
          <w:rFonts w:asciiTheme="majorHAnsi" w:hAnsiTheme="majorHAnsi"/>
        </w:rPr>
        <w:t>,</w:t>
      </w:r>
      <w:r w:rsidR="002B7091">
        <w:rPr>
          <w:rFonts w:asciiTheme="majorHAnsi" w:hAnsiTheme="majorHAnsi"/>
        </w:rPr>
        <w:t xml:space="preserve"> </w:t>
      </w:r>
      <w:r w:rsidR="00AF2850">
        <w:rPr>
          <w:rFonts w:asciiTheme="majorHAnsi" w:hAnsiTheme="majorHAnsi"/>
        </w:rPr>
        <w:t>can</w:t>
      </w:r>
      <w:r w:rsidR="003916D7" w:rsidRPr="6F4DE664">
        <w:rPr>
          <w:rFonts w:asciiTheme="majorHAnsi" w:hAnsiTheme="majorHAnsi"/>
        </w:rPr>
        <w:t xml:space="preserve"> exacerbate the effect of fire </w:t>
      </w:r>
      <w:r w:rsidR="00AE4DAF" w:rsidRPr="6F4DE664">
        <w:rPr>
          <w:rFonts w:asciiTheme="majorHAnsi" w:hAnsiTheme="majorHAnsi"/>
        </w:rPr>
        <w:t xml:space="preserve">by slowing population recovery </w:t>
      </w:r>
      <w:r w:rsidRPr="6F4DE664">
        <w:rPr>
          <w:rFonts w:asciiTheme="majorHAnsi" w:hAnsiTheme="majorHAnsi"/>
        </w:rPr>
        <w:t xml:space="preserve">because </w:t>
      </w:r>
      <w:r w:rsidR="003916D7" w:rsidRPr="6F4DE664">
        <w:rPr>
          <w:rFonts w:asciiTheme="majorHAnsi" w:hAnsiTheme="majorHAnsi"/>
        </w:rPr>
        <w:t xml:space="preserve">moist conditions are required for seeds </w:t>
      </w:r>
      <w:r w:rsidR="00AE4DAF" w:rsidRPr="6F4DE664">
        <w:rPr>
          <w:rFonts w:asciiTheme="majorHAnsi" w:hAnsiTheme="majorHAnsi"/>
        </w:rPr>
        <w:t>to germinate</w:t>
      </w:r>
      <w:r w:rsidR="008D1395">
        <w:rPr>
          <w:rFonts w:asciiTheme="majorHAnsi" w:hAnsiTheme="majorHAnsi"/>
        </w:rPr>
        <w:t xml:space="preserve"> and f</w:t>
      </w:r>
      <w:r w:rsidR="00125076">
        <w:rPr>
          <w:rFonts w:asciiTheme="majorHAnsi" w:hAnsiTheme="majorHAnsi"/>
        </w:rPr>
        <w:t xml:space="preserve">or the production and development of </w:t>
      </w:r>
      <w:proofErr w:type="spellStart"/>
      <w:r w:rsidR="00125076">
        <w:rPr>
          <w:rFonts w:asciiTheme="majorHAnsi" w:hAnsiTheme="majorHAnsi"/>
        </w:rPr>
        <w:t>gemmae</w:t>
      </w:r>
      <w:proofErr w:type="spellEnd"/>
      <w:r w:rsidR="009B7428">
        <w:rPr>
          <w:rFonts w:asciiTheme="majorHAnsi" w:hAnsiTheme="majorHAnsi"/>
        </w:rPr>
        <w:t xml:space="preserve"> into plants</w:t>
      </w:r>
      <w:r w:rsidR="00651E64" w:rsidRPr="6F4DE664">
        <w:rPr>
          <w:rFonts w:asciiTheme="majorHAnsi" w:hAnsiTheme="majorHAnsi"/>
        </w:rPr>
        <w:t xml:space="preserve"> (</w:t>
      </w:r>
      <w:r w:rsidR="001259BD" w:rsidRPr="6F4DE664">
        <w:rPr>
          <w:rFonts w:asciiTheme="majorHAnsi" w:hAnsiTheme="majorHAnsi"/>
        </w:rPr>
        <w:t xml:space="preserve">T </w:t>
      </w:r>
      <w:r w:rsidR="00651E64">
        <w:t>Krueger pers comm 2021, 3 November)</w:t>
      </w:r>
      <w:r w:rsidR="00AE4DAF" w:rsidRPr="6F4DE664">
        <w:rPr>
          <w:rFonts w:asciiTheme="majorHAnsi" w:hAnsiTheme="majorHAnsi"/>
        </w:rPr>
        <w:t xml:space="preserve">. </w:t>
      </w:r>
      <w:r w:rsidR="00651E64" w:rsidRPr="6F4DE664">
        <w:rPr>
          <w:rFonts w:asciiTheme="majorHAnsi" w:hAnsiTheme="majorHAnsi"/>
        </w:rPr>
        <w:t>Further, the species</w:t>
      </w:r>
      <w:r w:rsidR="001259BD" w:rsidRPr="6F4DE664">
        <w:rPr>
          <w:rFonts w:asciiTheme="majorHAnsi" w:hAnsiTheme="majorHAnsi"/>
        </w:rPr>
        <w:t xml:space="preserve"> is </w:t>
      </w:r>
      <w:r w:rsidR="001259BD" w:rsidRPr="6F4DE664">
        <w:rPr>
          <w:rFonts w:asciiTheme="majorHAnsi" w:eastAsia="Times New Roman" w:hAnsiTheme="majorHAnsi" w:cs="Calibri"/>
          <w:color w:val="201F1E"/>
        </w:rPr>
        <w:t xml:space="preserve">self-incompatible </w:t>
      </w:r>
      <w:r w:rsidR="001259BD" w:rsidRPr="6F4DE664">
        <w:rPr>
          <w:rFonts w:asciiTheme="majorHAnsi" w:hAnsiTheme="majorHAnsi"/>
        </w:rPr>
        <w:t>and has</w:t>
      </w:r>
      <w:r w:rsidR="00651E64" w:rsidRPr="6F4DE664">
        <w:rPr>
          <w:rFonts w:asciiTheme="majorHAnsi" w:hAnsiTheme="majorHAnsi"/>
        </w:rPr>
        <w:t xml:space="preserve"> low seed production rates</w:t>
      </w:r>
      <w:r w:rsidR="005E4D4E" w:rsidRPr="6F4DE664">
        <w:rPr>
          <w:rFonts w:asciiTheme="majorHAnsi" w:hAnsiTheme="majorHAnsi"/>
        </w:rPr>
        <w:t xml:space="preserve">, </w:t>
      </w:r>
      <w:proofErr w:type="gramStart"/>
      <w:r w:rsidR="005E4D4E" w:rsidRPr="6F4DE664">
        <w:rPr>
          <w:rFonts w:asciiTheme="majorHAnsi" w:hAnsiTheme="majorHAnsi"/>
        </w:rPr>
        <w:t>similar to</w:t>
      </w:r>
      <w:proofErr w:type="gramEnd"/>
      <w:r w:rsidR="005E4D4E" w:rsidRPr="6F4DE664">
        <w:rPr>
          <w:rFonts w:asciiTheme="majorHAnsi" w:hAnsiTheme="majorHAnsi"/>
        </w:rPr>
        <w:t xml:space="preserve"> closely related species</w:t>
      </w:r>
      <w:r w:rsidR="00651E64" w:rsidRPr="6F4DE664">
        <w:rPr>
          <w:rFonts w:asciiTheme="majorHAnsi" w:hAnsiTheme="majorHAnsi"/>
        </w:rPr>
        <w:t xml:space="preserve"> (Cross 2020</w:t>
      </w:r>
      <w:r w:rsidR="001259BD" w:rsidRPr="6F4DE664">
        <w:rPr>
          <w:rFonts w:asciiTheme="majorHAnsi" w:hAnsiTheme="majorHAnsi"/>
        </w:rPr>
        <w:t xml:space="preserve">; </w:t>
      </w:r>
      <w:r w:rsidR="001259BD">
        <w:t>T Krueger and A Fleischmann pers comm 2021, 18 November</w:t>
      </w:r>
      <w:r w:rsidR="00651E64" w:rsidRPr="6F4DE664">
        <w:rPr>
          <w:rFonts w:asciiTheme="majorHAnsi" w:hAnsiTheme="majorHAnsi"/>
        </w:rPr>
        <w:t xml:space="preserve">). Therefore, several growing seasons are likely to be necessary to build up sufficient soil stored seed to ensure the persistence of </w:t>
      </w:r>
      <w:r w:rsidR="004877FF" w:rsidRPr="6F4DE664">
        <w:rPr>
          <w:rFonts w:asciiTheme="majorHAnsi" w:hAnsiTheme="majorHAnsi"/>
        </w:rPr>
        <w:t>subpopulations</w:t>
      </w:r>
      <w:r w:rsidR="00651E64" w:rsidRPr="6F4DE664">
        <w:rPr>
          <w:rFonts w:asciiTheme="majorHAnsi" w:hAnsiTheme="majorHAnsi"/>
        </w:rPr>
        <w:t xml:space="preserve">. </w:t>
      </w:r>
      <w:r w:rsidRPr="6F4DE664">
        <w:rPr>
          <w:rFonts w:asciiTheme="majorHAnsi" w:hAnsiTheme="majorHAnsi"/>
        </w:rPr>
        <w:t xml:space="preserve">Despite the impacts of fire, surveys </w:t>
      </w:r>
      <w:r w:rsidR="00C96AD7" w:rsidRPr="6F4DE664">
        <w:rPr>
          <w:rFonts w:asciiTheme="majorHAnsi" w:hAnsiTheme="majorHAnsi"/>
        </w:rPr>
        <w:t xml:space="preserve">22 months after the 2019–20 fire </w:t>
      </w:r>
      <w:r w:rsidRPr="6F4DE664">
        <w:rPr>
          <w:rFonts w:asciiTheme="majorHAnsi" w:hAnsiTheme="majorHAnsi"/>
        </w:rPr>
        <w:t xml:space="preserve">revealed that there was sufficient remaining </w:t>
      </w:r>
      <w:r w:rsidR="00AE4DAF" w:rsidRPr="6F4DE664">
        <w:rPr>
          <w:rFonts w:asciiTheme="majorHAnsi" w:hAnsiTheme="majorHAnsi"/>
        </w:rPr>
        <w:t xml:space="preserve">seed in the soil </w:t>
      </w:r>
      <w:r w:rsidR="00C63289" w:rsidRPr="6F4DE664">
        <w:rPr>
          <w:rFonts w:asciiTheme="majorHAnsi" w:hAnsiTheme="majorHAnsi"/>
        </w:rPr>
        <w:t xml:space="preserve">at subpopulations </w:t>
      </w:r>
      <w:r w:rsidR="00B710E6" w:rsidRPr="6F4DE664">
        <w:rPr>
          <w:rFonts w:asciiTheme="majorHAnsi" w:hAnsiTheme="majorHAnsi"/>
        </w:rPr>
        <w:t>3 and 4</w:t>
      </w:r>
      <w:r w:rsidR="005E4D4E" w:rsidRPr="6F4DE664">
        <w:rPr>
          <w:rFonts w:asciiTheme="majorHAnsi" w:hAnsiTheme="majorHAnsi"/>
        </w:rPr>
        <w:t xml:space="preserve"> </w:t>
      </w:r>
      <w:r w:rsidR="00C63289" w:rsidRPr="6F4DE664">
        <w:rPr>
          <w:rFonts w:asciiTheme="majorHAnsi" w:hAnsiTheme="majorHAnsi"/>
        </w:rPr>
        <w:t>for the germination of an estimated</w:t>
      </w:r>
      <w:r w:rsidR="005E4D4E" w:rsidRPr="6F4DE664">
        <w:rPr>
          <w:rFonts w:asciiTheme="majorHAnsi" w:hAnsiTheme="majorHAnsi"/>
        </w:rPr>
        <w:t xml:space="preserve"> </w:t>
      </w:r>
      <w:r w:rsidR="00B710E6" w:rsidRPr="6F4DE664">
        <w:rPr>
          <w:rFonts w:asciiTheme="majorHAnsi" w:hAnsiTheme="majorHAnsi"/>
        </w:rPr>
        <w:t>1000</w:t>
      </w:r>
      <w:r w:rsidR="00AE4DAF" w:rsidRPr="6F4DE664">
        <w:rPr>
          <w:rFonts w:asciiTheme="majorHAnsi" w:hAnsiTheme="majorHAnsi"/>
        </w:rPr>
        <w:t xml:space="preserve"> </w:t>
      </w:r>
      <w:r w:rsidR="00C63289" w:rsidRPr="6F4DE664">
        <w:rPr>
          <w:rFonts w:asciiTheme="majorHAnsi" w:hAnsiTheme="majorHAnsi"/>
        </w:rPr>
        <w:t>to</w:t>
      </w:r>
      <w:r w:rsidR="00AE4DAF" w:rsidRPr="6F4DE664">
        <w:rPr>
          <w:rFonts w:asciiTheme="majorHAnsi" w:hAnsiTheme="majorHAnsi"/>
        </w:rPr>
        <w:t xml:space="preserve"> </w:t>
      </w:r>
      <w:r w:rsidR="00B710E6" w:rsidRPr="6F4DE664">
        <w:rPr>
          <w:rFonts w:asciiTheme="majorHAnsi" w:hAnsiTheme="majorHAnsi"/>
        </w:rPr>
        <w:t xml:space="preserve">3500 </w:t>
      </w:r>
      <w:r w:rsidRPr="6F4DE664">
        <w:rPr>
          <w:rFonts w:asciiTheme="majorHAnsi" w:hAnsiTheme="majorHAnsi"/>
        </w:rPr>
        <w:t>seedlings</w:t>
      </w:r>
      <w:r w:rsidR="00651E64" w:rsidRPr="6F4DE664">
        <w:rPr>
          <w:rFonts w:asciiTheme="majorHAnsi" w:hAnsiTheme="majorHAnsi"/>
        </w:rPr>
        <w:t>. However, t</w:t>
      </w:r>
      <w:r w:rsidRPr="6F4DE664">
        <w:rPr>
          <w:rFonts w:asciiTheme="majorHAnsi" w:hAnsiTheme="majorHAnsi"/>
        </w:rPr>
        <w:t xml:space="preserve">he </w:t>
      </w:r>
      <w:r w:rsidR="00C63289" w:rsidRPr="6F4DE664">
        <w:rPr>
          <w:rFonts w:asciiTheme="majorHAnsi" w:hAnsiTheme="majorHAnsi"/>
        </w:rPr>
        <w:t>subpopulation</w:t>
      </w:r>
      <w:r w:rsidR="00B710E6" w:rsidRPr="6F4DE664">
        <w:rPr>
          <w:rFonts w:asciiTheme="majorHAnsi" w:hAnsiTheme="majorHAnsi"/>
        </w:rPr>
        <w:t>s</w:t>
      </w:r>
      <w:r w:rsidR="00C63289" w:rsidRPr="6F4DE664">
        <w:rPr>
          <w:rFonts w:asciiTheme="majorHAnsi" w:hAnsiTheme="majorHAnsi"/>
        </w:rPr>
        <w:t xml:space="preserve"> </w:t>
      </w:r>
      <w:r w:rsidR="00AE4DAF" w:rsidRPr="6F4DE664">
        <w:rPr>
          <w:rFonts w:asciiTheme="majorHAnsi" w:hAnsiTheme="majorHAnsi"/>
        </w:rPr>
        <w:t xml:space="preserve">had a </w:t>
      </w:r>
      <w:r w:rsidRPr="6F4DE664">
        <w:rPr>
          <w:rFonts w:asciiTheme="majorHAnsi" w:hAnsiTheme="majorHAnsi"/>
        </w:rPr>
        <w:t xml:space="preserve">fire-free period </w:t>
      </w:r>
      <w:r w:rsidR="00AE4DAF" w:rsidRPr="6F4DE664">
        <w:rPr>
          <w:rFonts w:asciiTheme="majorHAnsi" w:hAnsiTheme="majorHAnsi"/>
        </w:rPr>
        <w:t>of at least 10 years before the 2019–20</w:t>
      </w:r>
      <w:r w:rsidRPr="6F4DE664">
        <w:rPr>
          <w:rFonts w:asciiTheme="majorHAnsi" w:hAnsiTheme="majorHAnsi"/>
        </w:rPr>
        <w:t xml:space="preserve"> fires</w:t>
      </w:r>
      <w:r w:rsidR="00AE4DAF" w:rsidRPr="6F4DE664">
        <w:rPr>
          <w:rFonts w:asciiTheme="majorHAnsi" w:hAnsiTheme="majorHAnsi"/>
        </w:rPr>
        <w:t xml:space="preserve"> </w:t>
      </w:r>
      <w:r w:rsidRPr="6F4DE664">
        <w:rPr>
          <w:rFonts w:asciiTheme="majorHAnsi" w:hAnsiTheme="majorHAnsi"/>
        </w:rPr>
        <w:t>(</w:t>
      </w:r>
      <w:r w:rsidR="001259BD" w:rsidRPr="6F4DE664">
        <w:rPr>
          <w:rFonts w:asciiTheme="majorHAnsi" w:hAnsiTheme="majorHAnsi"/>
        </w:rPr>
        <w:t xml:space="preserve">T </w:t>
      </w:r>
      <w:r w:rsidR="00AE4DAF">
        <w:t>Krueger pers comm 2021, 8 November</w:t>
      </w:r>
      <w:r w:rsidRPr="6F4DE664">
        <w:rPr>
          <w:rFonts w:asciiTheme="majorHAnsi" w:hAnsiTheme="majorHAnsi"/>
        </w:rPr>
        <w:t>).</w:t>
      </w:r>
      <w:r w:rsidR="00651E64" w:rsidRPr="6F4DE664">
        <w:rPr>
          <w:rFonts w:asciiTheme="majorHAnsi" w:hAnsiTheme="majorHAnsi"/>
        </w:rPr>
        <w:t xml:space="preserve"> </w:t>
      </w:r>
      <w:r w:rsidR="001259BD" w:rsidRPr="6F4DE664">
        <w:rPr>
          <w:rFonts w:asciiTheme="majorHAnsi" w:hAnsiTheme="majorHAnsi"/>
        </w:rPr>
        <w:t xml:space="preserve"> </w:t>
      </w:r>
    </w:p>
    <w:p w14:paraId="63C3E6D4" w14:textId="13316548" w:rsidR="00933FBD" w:rsidRDefault="00FC014F" w:rsidP="3A753FE5">
      <w:pPr>
        <w:rPr>
          <w:rFonts w:asciiTheme="majorHAnsi" w:hAnsiTheme="majorHAnsi"/>
        </w:rPr>
      </w:pPr>
      <w:r w:rsidRPr="3A753FE5">
        <w:rPr>
          <w:rFonts w:asciiTheme="majorHAnsi" w:hAnsiTheme="majorHAnsi"/>
        </w:rPr>
        <w:t>C</w:t>
      </w:r>
      <w:r w:rsidR="00933FBD" w:rsidRPr="3A753FE5">
        <w:rPr>
          <w:rFonts w:asciiTheme="majorHAnsi" w:hAnsiTheme="majorHAnsi"/>
        </w:rPr>
        <w:t xml:space="preserve">limate change predictions for the region include </w:t>
      </w:r>
      <w:r w:rsidR="007C6176" w:rsidRPr="3A753FE5">
        <w:rPr>
          <w:rFonts w:asciiTheme="majorHAnsi" w:hAnsiTheme="majorHAnsi"/>
        </w:rPr>
        <w:t>an increased risk of more frequent fires (</w:t>
      </w:r>
      <w:r w:rsidR="007C6176">
        <w:t xml:space="preserve">DIICCSRTE 2013; </w:t>
      </w:r>
      <w:r w:rsidR="007C6176" w:rsidRPr="3A753FE5">
        <w:rPr>
          <w:rFonts w:asciiTheme="majorHAnsi" w:hAnsiTheme="majorHAnsi"/>
        </w:rPr>
        <w:t xml:space="preserve">Dowdy et al. 2019) </w:t>
      </w:r>
      <w:r w:rsidR="00933FBD" w:rsidRPr="3A753FE5">
        <w:rPr>
          <w:rFonts w:asciiTheme="majorHAnsi" w:hAnsiTheme="majorHAnsi"/>
        </w:rPr>
        <w:t>and</w:t>
      </w:r>
      <w:r w:rsidR="00671499" w:rsidRPr="3A753FE5">
        <w:rPr>
          <w:rFonts w:asciiTheme="majorHAnsi" w:hAnsiTheme="majorHAnsi"/>
        </w:rPr>
        <w:t xml:space="preserve"> </w:t>
      </w:r>
      <w:r w:rsidR="00671499">
        <w:t xml:space="preserve">a decrease in precipitation of </w:t>
      </w:r>
      <w:r w:rsidR="008104D6">
        <w:t>five</w:t>
      </w:r>
      <w:r w:rsidR="00671499">
        <w:t>–20</w:t>
      </w:r>
      <w:r w:rsidR="00C63289">
        <w:t xml:space="preserve"> percent</w:t>
      </w:r>
      <w:r w:rsidR="00671499">
        <w:t xml:space="preserve"> by 2030 and 10-40</w:t>
      </w:r>
      <w:r w:rsidR="00D5322A">
        <w:t xml:space="preserve"> percent</w:t>
      </w:r>
      <w:r w:rsidR="00671499">
        <w:t xml:space="preserve"> by 2070 in south</w:t>
      </w:r>
      <w:r w:rsidR="00C63289">
        <w:t>-</w:t>
      </w:r>
      <w:r w:rsidR="00671499">
        <w:t xml:space="preserve">west WA (Ford et al. 2013). </w:t>
      </w:r>
      <w:r w:rsidR="00933FBD" w:rsidRPr="3A753FE5">
        <w:rPr>
          <w:rFonts w:asciiTheme="majorHAnsi" w:hAnsiTheme="majorHAnsi"/>
        </w:rPr>
        <w:t>Therefore, if another fire was to occur in the range of th</w:t>
      </w:r>
      <w:r w:rsidR="00671499" w:rsidRPr="3A753FE5">
        <w:rPr>
          <w:rFonts w:asciiTheme="majorHAnsi" w:hAnsiTheme="majorHAnsi"/>
        </w:rPr>
        <w:t xml:space="preserve">e species within the next </w:t>
      </w:r>
      <w:r w:rsidR="00A93670" w:rsidRPr="3A753FE5">
        <w:rPr>
          <w:rFonts w:asciiTheme="majorHAnsi" w:hAnsiTheme="majorHAnsi"/>
        </w:rPr>
        <w:t>six</w:t>
      </w:r>
      <w:r w:rsidR="00933FBD" w:rsidRPr="3A753FE5">
        <w:rPr>
          <w:rFonts w:asciiTheme="majorHAnsi" w:hAnsiTheme="majorHAnsi"/>
        </w:rPr>
        <w:t xml:space="preserve"> years (i.e., within the </w:t>
      </w:r>
      <w:r w:rsidR="00A969C5" w:rsidRPr="3A753FE5">
        <w:rPr>
          <w:rFonts w:asciiTheme="majorHAnsi" w:hAnsiTheme="majorHAnsi"/>
        </w:rPr>
        <w:t>recommended fire-free interval</w:t>
      </w:r>
      <w:r w:rsidR="005E4D4E" w:rsidRPr="3A753FE5">
        <w:rPr>
          <w:rFonts w:asciiTheme="majorHAnsi" w:hAnsiTheme="majorHAnsi"/>
        </w:rPr>
        <w:t xml:space="preserve">, </w:t>
      </w:r>
      <w:r w:rsidR="00A969C5" w:rsidRPr="3A753FE5">
        <w:rPr>
          <w:rFonts w:asciiTheme="majorHAnsi" w:hAnsiTheme="majorHAnsi"/>
        </w:rPr>
        <w:t>see Table 2</w:t>
      </w:r>
      <w:r w:rsidR="00671499" w:rsidRPr="3A753FE5">
        <w:rPr>
          <w:rFonts w:asciiTheme="majorHAnsi" w:hAnsiTheme="majorHAnsi"/>
        </w:rPr>
        <w:t xml:space="preserve">), then </w:t>
      </w:r>
      <w:r w:rsidR="00933FBD" w:rsidRPr="3A753FE5">
        <w:rPr>
          <w:rFonts w:asciiTheme="majorHAnsi" w:hAnsiTheme="majorHAnsi"/>
        </w:rPr>
        <w:t>individuals would be at risk of death or poor recovery</w:t>
      </w:r>
      <w:r w:rsidR="005E4D4E" w:rsidRPr="3A753FE5">
        <w:rPr>
          <w:rFonts w:asciiTheme="majorHAnsi" w:hAnsiTheme="majorHAnsi"/>
        </w:rPr>
        <w:t>,</w:t>
      </w:r>
      <w:r w:rsidR="00933FBD" w:rsidRPr="3A753FE5">
        <w:rPr>
          <w:rFonts w:asciiTheme="majorHAnsi" w:hAnsiTheme="majorHAnsi"/>
        </w:rPr>
        <w:t xml:space="preserve"> and there may not be sufficient seed to replenish the population. Further, if fires are </w:t>
      </w:r>
      <w:r w:rsidR="00671499" w:rsidRPr="3A753FE5">
        <w:rPr>
          <w:rFonts w:asciiTheme="majorHAnsi" w:hAnsiTheme="majorHAnsi"/>
        </w:rPr>
        <w:t xml:space="preserve">proceeded </w:t>
      </w:r>
      <w:proofErr w:type="gramStart"/>
      <w:r w:rsidR="00671499" w:rsidRPr="3A753FE5">
        <w:rPr>
          <w:rFonts w:asciiTheme="majorHAnsi" w:hAnsiTheme="majorHAnsi"/>
        </w:rPr>
        <w:t xml:space="preserve">by </w:t>
      </w:r>
      <w:r w:rsidR="00A60AED">
        <w:rPr>
          <w:rFonts w:asciiTheme="majorHAnsi" w:hAnsiTheme="majorHAnsi"/>
        </w:rPr>
        <w:t xml:space="preserve"> </w:t>
      </w:r>
      <w:r w:rsidR="0088114B">
        <w:rPr>
          <w:rFonts w:asciiTheme="majorHAnsi" w:hAnsiTheme="majorHAnsi"/>
        </w:rPr>
        <w:t>reduc</w:t>
      </w:r>
      <w:r w:rsidR="00B42979">
        <w:rPr>
          <w:rFonts w:asciiTheme="majorHAnsi" w:hAnsiTheme="majorHAnsi"/>
        </w:rPr>
        <w:t>ed</w:t>
      </w:r>
      <w:proofErr w:type="gramEnd"/>
      <w:r w:rsidR="00B42979">
        <w:rPr>
          <w:rFonts w:asciiTheme="majorHAnsi" w:hAnsiTheme="majorHAnsi"/>
        </w:rPr>
        <w:t xml:space="preserve"> moisture</w:t>
      </w:r>
      <w:r w:rsidR="0088114B">
        <w:rPr>
          <w:rFonts w:asciiTheme="majorHAnsi" w:hAnsiTheme="majorHAnsi"/>
        </w:rPr>
        <w:t xml:space="preserve"> </w:t>
      </w:r>
      <w:r w:rsidR="00671499" w:rsidRPr="3A753FE5">
        <w:rPr>
          <w:rFonts w:asciiTheme="majorHAnsi" w:hAnsiTheme="majorHAnsi"/>
        </w:rPr>
        <w:t>conditions</w:t>
      </w:r>
      <w:r w:rsidR="00A60AED">
        <w:rPr>
          <w:rFonts w:asciiTheme="majorHAnsi" w:hAnsiTheme="majorHAnsi"/>
        </w:rPr>
        <w:t xml:space="preserve"> (i.e.</w:t>
      </w:r>
      <w:r w:rsidR="0054221F">
        <w:rPr>
          <w:rFonts w:asciiTheme="majorHAnsi" w:hAnsiTheme="majorHAnsi"/>
        </w:rPr>
        <w:t>,</w:t>
      </w:r>
      <w:r w:rsidR="00A60AED">
        <w:rPr>
          <w:rFonts w:asciiTheme="majorHAnsi" w:hAnsiTheme="majorHAnsi"/>
        </w:rPr>
        <w:t xml:space="preserve"> reduced rainfall)</w:t>
      </w:r>
      <w:r w:rsidR="00671499" w:rsidRPr="3A753FE5">
        <w:rPr>
          <w:rFonts w:asciiTheme="majorHAnsi" w:hAnsiTheme="majorHAnsi"/>
        </w:rPr>
        <w:t xml:space="preserve">, then </w:t>
      </w:r>
      <w:r w:rsidR="00933FBD" w:rsidRPr="3A753FE5">
        <w:rPr>
          <w:rFonts w:asciiTheme="majorHAnsi" w:hAnsiTheme="majorHAnsi"/>
        </w:rPr>
        <w:t xml:space="preserve">seedlings </w:t>
      </w:r>
      <w:r w:rsidR="00671499" w:rsidRPr="3A753FE5">
        <w:rPr>
          <w:rFonts w:asciiTheme="majorHAnsi" w:hAnsiTheme="majorHAnsi"/>
        </w:rPr>
        <w:t xml:space="preserve">can be prevented </w:t>
      </w:r>
      <w:r w:rsidR="00933FBD" w:rsidRPr="3A753FE5">
        <w:rPr>
          <w:rFonts w:asciiTheme="majorHAnsi" w:hAnsiTheme="majorHAnsi"/>
        </w:rPr>
        <w:t>from germinating</w:t>
      </w:r>
      <w:r w:rsidR="00671499" w:rsidRPr="3A753FE5">
        <w:rPr>
          <w:rFonts w:asciiTheme="majorHAnsi" w:hAnsiTheme="majorHAnsi"/>
        </w:rPr>
        <w:t xml:space="preserve">. </w:t>
      </w:r>
      <w:r w:rsidR="00DC6AF1">
        <w:rPr>
          <w:rFonts w:asciiTheme="majorHAnsi" w:hAnsiTheme="majorHAnsi"/>
        </w:rPr>
        <w:t xml:space="preserve">Reduced </w:t>
      </w:r>
      <w:r w:rsidR="00B42979">
        <w:rPr>
          <w:rFonts w:asciiTheme="majorHAnsi" w:hAnsiTheme="majorHAnsi"/>
        </w:rPr>
        <w:t>moisture</w:t>
      </w:r>
      <w:r w:rsidR="00DC6AF1" w:rsidRPr="3A753FE5">
        <w:rPr>
          <w:rFonts w:asciiTheme="majorHAnsi" w:hAnsiTheme="majorHAnsi"/>
        </w:rPr>
        <w:t xml:space="preserve"> </w:t>
      </w:r>
      <w:r w:rsidRPr="3A753FE5">
        <w:rPr>
          <w:rFonts w:asciiTheme="majorHAnsi" w:hAnsiTheme="majorHAnsi"/>
        </w:rPr>
        <w:t xml:space="preserve">conditions </w:t>
      </w:r>
      <w:r w:rsidR="00671499" w:rsidRPr="3A753FE5">
        <w:rPr>
          <w:rFonts w:asciiTheme="majorHAnsi" w:hAnsiTheme="majorHAnsi"/>
        </w:rPr>
        <w:t xml:space="preserve">will also put the species in a vegetative state where it will not reproduce </w:t>
      </w:r>
      <w:r w:rsidR="0054221F" w:rsidRPr="3A753FE5">
        <w:rPr>
          <w:rFonts w:asciiTheme="majorHAnsi" w:hAnsiTheme="majorHAnsi"/>
        </w:rPr>
        <w:t>asexually,</w:t>
      </w:r>
      <w:r w:rsidR="00671499" w:rsidRPr="3A753FE5">
        <w:rPr>
          <w:rFonts w:asciiTheme="majorHAnsi" w:hAnsiTheme="majorHAnsi"/>
        </w:rPr>
        <w:t xml:space="preserve"> and prolonged </w:t>
      </w:r>
      <w:r w:rsidR="00DC6AF1">
        <w:rPr>
          <w:rFonts w:asciiTheme="majorHAnsi" w:hAnsiTheme="majorHAnsi"/>
        </w:rPr>
        <w:t>reduc</w:t>
      </w:r>
      <w:r w:rsidR="00B66902">
        <w:rPr>
          <w:rFonts w:asciiTheme="majorHAnsi" w:hAnsiTheme="majorHAnsi"/>
        </w:rPr>
        <w:t>ed rainfall</w:t>
      </w:r>
      <w:r w:rsidR="00DC6AF1" w:rsidRPr="3A753FE5">
        <w:rPr>
          <w:rFonts w:asciiTheme="majorHAnsi" w:hAnsiTheme="majorHAnsi"/>
        </w:rPr>
        <w:t xml:space="preserve"> </w:t>
      </w:r>
      <w:r w:rsidR="005E4D4E" w:rsidRPr="3A753FE5">
        <w:rPr>
          <w:rFonts w:asciiTheme="majorHAnsi" w:hAnsiTheme="majorHAnsi"/>
        </w:rPr>
        <w:t>could</w:t>
      </w:r>
      <w:r w:rsidR="00671499" w:rsidRPr="3A753FE5">
        <w:rPr>
          <w:rFonts w:asciiTheme="majorHAnsi" w:hAnsiTheme="majorHAnsi"/>
        </w:rPr>
        <w:t xml:space="preserve"> cause the species to decline in number</w:t>
      </w:r>
      <w:r w:rsidRPr="3A753FE5">
        <w:rPr>
          <w:rFonts w:asciiTheme="majorHAnsi" w:hAnsiTheme="majorHAnsi"/>
        </w:rPr>
        <w:t xml:space="preserve"> (Cross et al. 2020)</w:t>
      </w:r>
      <w:r w:rsidR="00671499" w:rsidRPr="3A753FE5">
        <w:rPr>
          <w:rFonts w:asciiTheme="majorHAnsi" w:hAnsiTheme="majorHAnsi"/>
        </w:rPr>
        <w:t xml:space="preserve">. </w:t>
      </w:r>
      <w:r w:rsidR="00933FBD" w:rsidRPr="3A753FE5">
        <w:rPr>
          <w:rFonts w:asciiTheme="majorHAnsi" w:hAnsiTheme="majorHAnsi"/>
        </w:rPr>
        <w:t xml:space="preserve">Other threats that interact with fire </w:t>
      </w:r>
      <w:r w:rsidR="00671499" w:rsidRPr="3A753FE5">
        <w:rPr>
          <w:rFonts w:asciiTheme="majorHAnsi" w:hAnsiTheme="majorHAnsi"/>
        </w:rPr>
        <w:t>may</w:t>
      </w:r>
      <w:r w:rsidR="00933FBD" w:rsidRPr="3A753FE5">
        <w:rPr>
          <w:rFonts w:asciiTheme="majorHAnsi" w:hAnsiTheme="majorHAnsi"/>
        </w:rPr>
        <w:t xml:space="preserve"> also affect seedling recruitment and survival, such as the </w:t>
      </w:r>
      <w:r w:rsidR="00671499" w:rsidRPr="3A753FE5">
        <w:rPr>
          <w:rFonts w:asciiTheme="majorHAnsi" w:hAnsiTheme="majorHAnsi"/>
        </w:rPr>
        <w:t xml:space="preserve">potential </w:t>
      </w:r>
      <w:r w:rsidR="00933FBD" w:rsidRPr="3A753FE5">
        <w:rPr>
          <w:rFonts w:asciiTheme="majorHAnsi" w:hAnsiTheme="majorHAnsi"/>
        </w:rPr>
        <w:t xml:space="preserve">interaction with </w:t>
      </w:r>
      <w:r w:rsidR="00671499">
        <w:t>weeds</w:t>
      </w:r>
      <w:r w:rsidR="00B22807">
        <w:t xml:space="preserve"> as climate change conditions unfold</w:t>
      </w:r>
      <w:r w:rsidR="00671499">
        <w:t xml:space="preserve"> (</w:t>
      </w:r>
      <w:proofErr w:type="spellStart"/>
      <w:r w:rsidR="00671499">
        <w:t>Petitpierre</w:t>
      </w:r>
      <w:proofErr w:type="spellEnd"/>
      <w:r w:rsidR="00671499">
        <w:t xml:space="preserve"> et al. 2016). </w:t>
      </w:r>
      <w:r w:rsidR="00933FBD" w:rsidRPr="3A753FE5">
        <w:rPr>
          <w:rFonts w:asciiTheme="majorHAnsi" w:hAnsiTheme="majorHAnsi"/>
        </w:rPr>
        <w:t xml:space="preserve">Therefore, an intense bushfire and </w:t>
      </w:r>
      <w:r w:rsidR="00B22807">
        <w:rPr>
          <w:rFonts w:asciiTheme="majorHAnsi" w:hAnsiTheme="majorHAnsi"/>
        </w:rPr>
        <w:t>reduced rainfall</w:t>
      </w:r>
      <w:r w:rsidR="00671499" w:rsidRPr="3A753FE5">
        <w:rPr>
          <w:rFonts w:asciiTheme="majorHAnsi" w:hAnsiTheme="majorHAnsi"/>
        </w:rPr>
        <w:t xml:space="preserve"> </w:t>
      </w:r>
      <w:r w:rsidR="00933FBD" w:rsidRPr="3A753FE5">
        <w:rPr>
          <w:rFonts w:asciiTheme="majorHAnsi" w:hAnsiTheme="majorHAnsi"/>
        </w:rPr>
        <w:t xml:space="preserve">could be capable of impacting the entire population. </w:t>
      </w:r>
    </w:p>
    <w:p w14:paraId="6D7B5071" w14:textId="17E5930A" w:rsidR="00933FBD" w:rsidRDefault="00933FBD" w:rsidP="00933FBD">
      <w:pPr>
        <w:keepNext/>
        <w:keepLines/>
      </w:pPr>
      <w:r>
        <w:lastRenderedPageBreak/>
        <w:t xml:space="preserve">Consequently, only a single threatening event (e.g., fire) would be required within the next </w:t>
      </w:r>
      <w:r w:rsidR="00A93670">
        <w:t>six</w:t>
      </w:r>
      <w:r>
        <w:t> years for all individuals to be rapidly affected.</w:t>
      </w:r>
    </w:p>
    <w:p w14:paraId="2ECA01CD" w14:textId="280BF7B1" w:rsidR="00933FBD" w:rsidRDefault="00933FBD" w:rsidP="5E6DD23A">
      <w:pPr>
        <w:keepNext/>
        <w:keepLines/>
        <w:rPr>
          <w:rFonts w:asciiTheme="majorHAnsi" w:hAnsiTheme="majorHAnsi"/>
        </w:rPr>
      </w:pPr>
      <w:r>
        <w:t xml:space="preserve">The number of locations used in this assessment is one. The species’ number of locations appears to meet the requirement for listing under </w:t>
      </w:r>
      <w:r w:rsidR="00A32896">
        <w:t>sub-</w:t>
      </w:r>
      <w:r>
        <w:t>criterion</w:t>
      </w:r>
      <w:r w:rsidR="00A32896">
        <w:t xml:space="preserve"> (a)</w:t>
      </w:r>
      <w:r>
        <w:t>.</w:t>
      </w:r>
    </w:p>
    <w:p w14:paraId="16B3EDF7" w14:textId="77777777" w:rsidR="00933FBD" w:rsidRPr="008C1CA3" w:rsidRDefault="00933FBD" w:rsidP="00933FBD">
      <w:pPr>
        <w:rPr>
          <w:rFonts w:asciiTheme="majorHAnsi" w:hAnsiTheme="majorHAnsi"/>
          <w:bCs/>
          <w:i/>
          <w:iCs/>
          <w:lang w:eastAsia="ja-JP"/>
        </w:rPr>
      </w:pPr>
      <w:r w:rsidRPr="008C1CA3">
        <w:rPr>
          <w:rFonts w:asciiTheme="majorHAnsi" w:hAnsiTheme="majorHAnsi"/>
          <w:bCs/>
          <w:i/>
          <w:iCs/>
          <w:lang w:eastAsia="ja-JP"/>
        </w:rPr>
        <w:t>Severe fragmentation</w:t>
      </w:r>
    </w:p>
    <w:p w14:paraId="3A434AC8" w14:textId="1D878700" w:rsidR="002B5098" w:rsidRDefault="00933FBD" w:rsidP="002B5098">
      <w:r>
        <w:t xml:space="preserve">The population is not considered severely fragmented because all individuals occur within </w:t>
      </w:r>
      <w:r w:rsidR="00995FAA">
        <w:t xml:space="preserve">a 35 km section </w:t>
      </w:r>
      <w:r w:rsidR="0081623C">
        <w:t>of a</w:t>
      </w:r>
      <w:r w:rsidR="00995FAA">
        <w:t xml:space="preserve"> national park</w:t>
      </w:r>
      <w:r>
        <w:t xml:space="preserve">. </w:t>
      </w:r>
      <w:r w:rsidR="0081623C">
        <w:t xml:space="preserve">Despite a road separating east and west subpopulations, natural processes </w:t>
      </w:r>
      <w:r w:rsidR="00564107">
        <w:t xml:space="preserve">that allow for connection between subpopulations </w:t>
      </w:r>
      <w:r w:rsidR="0081623C">
        <w:t xml:space="preserve">are facilitated within this protected and managed area. </w:t>
      </w:r>
      <w:r w:rsidR="00017332">
        <w:t xml:space="preserve"> </w:t>
      </w:r>
      <w:r w:rsidR="00B42979">
        <w:t>However</w:t>
      </w:r>
      <w:r w:rsidR="00017332">
        <w:t xml:space="preserve">, </w:t>
      </w:r>
      <w:proofErr w:type="spellStart"/>
      <w:proofErr w:type="gramStart"/>
      <w:r w:rsidR="00017332" w:rsidRPr="0054221F">
        <w:rPr>
          <w:i/>
          <w:iCs/>
        </w:rPr>
        <w:t>P.cinnamomi</w:t>
      </w:r>
      <w:proofErr w:type="spellEnd"/>
      <w:proofErr w:type="gramEnd"/>
      <w:r w:rsidR="00017332">
        <w:t xml:space="preserve"> </w:t>
      </w:r>
      <w:r w:rsidR="00924049">
        <w:t>infestation</w:t>
      </w:r>
      <w:r w:rsidR="00F95104">
        <w:t xml:space="preserve"> </w:t>
      </w:r>
      <w:r w:rsidR="0039258F">
        <w:t xml:space="preserve">could be impacting </w:t>
      </w:r>
      <w:r w:rsidR="00FE3347">
        <w:t xml:space="preserve">the surrounding landscape </w:t>
      </w:r>
      <w:r w:rsidR="0039258F">
        <w:t>and</w:t>
      </w:r>
      <w:r w:rsidR="00FE3347">
        <w:t xml:space="preserve"> </w:t>
      </w:r>
      <w:r w:rsidR="00D64BC5">
        <w:t xml:space="preserve">causing </w:t>
      </w:r>
      <w:r w:rsidR="008679A6">
        <w:t xml:space="preserve">fragmentation </w:t>
      </w:r>
      <w:r w:rsidR="00924049">
        <w:t>of the species</w:t>
      </w:r>
      <w:r w:rsidR="00B42979">
        <w:t>’</w:t>
      </w:r>
      <w:r w:rsidR="00924049">
        <w:t xml:space="preserve"> habitat. </w:t>
      </w:r>
      <w:r w:rsidR="00B42979">
        <w:t>Further</w:t>
      </w:r>
      <w:r w:rsidR="007B3695">
        <w:t xml:space="preserve"> research is required to </w:t>
      </w:r>
      <w:r w:rsidR="00BA04DA">
        <w:t>understand if and how, populations are being impacted by this threat.</w:t>
      </w:r>
    </w:p>
    <w:p w14:paraId="13BC66C6" w14:textId="77777777" w:rsidR="0054221F" w:rsidRDefault="002B5098" w:rsidP="0054221F">
      <w:r>
        <w:t>The</w:t>
      </w:r>
      <w:r w:rsidR="00EE1F5B">
        <w:t>refore, the</w:t>
      </w:r>
      <w:r>
        <w:t xml:space="preserve"> species does not appear to meet the severe fragmentation requirement for listing under this criterion</w:t>
      </w:r>
      <w:r w:rsidR="0054221F">
        <w:t>.</w:t>
      </w:r>
    </w:p>
    <w:p w14:paraId="041DB874" w14:textId="1EF763CD" w:rsidR="00287E35" w:rsidRPr="00285239" w:rsidRDefault="00287E35" w:rsidP="0054221F">
      <w:pPr>
        <w:rPr>
          <w:i/>
        </w:rPr>
      </w:pPr>
      <w:r w:rsidRPr="002E3D15">
        <w:rPr>
          <w:i/>
        </w:rPr>
        <w:t xml:space="preserve">Continuing decline (quality </w:t>
      </w:r>
      <w:r w:rsidR="002E3D15" w:rsidRPr="002E3D15">
        <w:rPr>
          <w:i/>
        </w:rPr>
        <w:t xml:space="preserve">of habitat and </w:t>
      </w:r>
      <w:r w:rsidRPr="002E3D15">
        <w:rPr>
          <w:i/>
        </w:rPr>
        <w:t xml:space="preserve">number of mature </w:t>
      </w:r>
      <w:r w:rsidRPr="00285239">
        <w:rPr>
          <w:i/>
        </w:rPr>
        <w:t>individuals)</w:t>
      </w:r>
    </w:p>
    <w:p w14:paraId="2934BA5F" w14:textId="6883440D" w:rsidR="00933FBD" w:rsidRPr="00285239" w:rsidRDefault="006269C7" w:rsidP="579510DB">
      <w:pPr>
        <w:rPr>
          <w:rFonts w:asciiTheme="majorHAnsi" w:hAnsiTheme="majorHAnsi"/>
        </w:rPr>
      </w:pPr>
      <w:r w:rsidRPr="579510DB">
        <w:rPr>
          <w:rFonts w:asciiTheme="majorHAnsi" w:hAnsiTheme="majorHAnsi"/>
        </w:rPr>
        <w:t>Continuing decline is</w:t>
      </w:r>
      <w:r w:rsidR="00933FBD" w:rsidRPr="579510DB">
        <w:rPr>
          <w:rFonts w:asciiTheme="majorHAnsi" w:hAnsiTheme="majorHAnsi"/>
        </w:rPr>
        <w:t xml:space="preserve"> projected in the quality </w:t>
      </w:r>
      <w:r w:rsidR="00933FBD" w:rsidRPr="0054221F">
        <w:rPr>
          <w:rFonts w:asciiTheme="majorHAnsi" w:hAnsiTheme="majorHAnsi"/>
        </w:rPr>
        <w:t>of</w:t>
      </w:r>
      <w:r w:rsidR="00933FBD" w:rsidRPr="579510DB">
        <w:rPr>
          <w:rFonts w:asciiTheme="majorHAnsi" w:hAnsiTheme="majorHAnsi"/>
          <w:i/>
          <w:iCs/>
        </w:rPr>
        <w:t xml:space="preserve"> </w:t>
      </w:r>
      <w:r w:rsidR="004958C6" w:rsidRPr="0054221F">
        <w:rPr>
          <w:rFonts w:asciiTheme="majorHAnsi" w:hAnsiTheme="majorHAnsi"/>
        </w:rPr>
        <w:t>Gibson’s pygmy sundew</w:t>
      </w:r>
      <w:r w:rsidR="00A32896">
        <w:rPr>
          <w:rFonts w:asciiTheme="majorHAnsi" w:hAnsiTheme="majorHAnsi"/>
          <w:i/>
          <w:iCs/>
        </w:rPr>
        <w:t xml:space="preserve"> </w:t>
      </w:r>
      <w:r w:rsidR="00933FBD" w:rsidRPr="579510DB">
        <w:rPr>
          <w:rFonts w:asciiTheme="majorHAnsi" w:hAnsiTheme="majorHAnsi"/>
        </w:rPr>
        <w:t xml:space="preserve">habitat. </w:t>
      </w:r>
      <w:r w:rsidR="002F1058" w:rsidRPr="579510DB">
        <w:rPr>
          <w:rFonts w:asciiTheme="majorHAnsi" w:hAnsiTheme="majorHAnsi"/>
        </w:rPr>
        <w:t xml:space="preserve">Fire kills plants but also facilitates the germination of seedlings. </w:t>
      </w:r>
      <w:r w:rsidR="00C63289" w:rsidRPr="579510DB">
        <w:rPr>
          <w:rFonts w:asciiTheme="majorHAnsi" w:hAnsiTheme="majorHAnsi"/>
        </w:rPr>
        <w:t>Too f</w:t>
      </w:r>
      <w:r w:rsidR="002F1058" w:rsidRPr="579510DB">
        <w:rPr>
          <w:rFonts w:asciiTheme="majorHAnsi" w:hAnsiTheme="majorHAnsi"/>
        </w:rPr>
        <w:t>requent fires however,</w:t>
      </w:r>
      <w:r w:rsidR="00FC014F" w:rsidRPr="579510DB">
        <w:rPr>
          <w:rFonts w:asciiTheme="majorHAnsi" w:hAnsiTheme="majorHAnsi"/>
        </w:rPr>
        <w:t xml:space="preserve"> within a period of less than </w:t>
      </w:r>
      <w:r w:rsidR="00A93670" w:rsidRPr="579510DB">
        <w:rPr>
          <w:rFonts w:asciiTheme="majorHAnsi" w:hAnsiTheme="majorHAnsi"/>
        </w:rPr>
        <w:t>six</w:t>
      </w:r>
      <w:r w:rsidR="00FC014F" w:rsidRPr="579510DB">
        <w:rPr>
          <w:rFonts w:asciiTheme="majorHAnsi" w:hAnsiTheme="majorHAnsi"/>
        </w:rPr>
        <w:t> </w:t>
      </w:r>
      <w:r w:rsidR="002F1058" w:rsidRPr="579510DB">
        <w:rPr>
          <w:rFonts w:asciiTheme="majorHAnsi" w:hAnsiTheme="majorHAnsi"/>
        </w:rPr>
        <w:t xml:space="preserve">years, can remove any soil-stored seed and prevent the population from recovering. </w:t>
      </w:r>
      <w:r w:rsidR="00FF25C5" w:rsidRPr="579510DB">
        <w:rPr>
          <w:rFonts w:asciiTheme="majorHAnsi" w:hAnsiTheme="majorHAnsi"/>
        </w:rPr>
        <w:t xml:space="preserve">Asexual reproduction will also no longer be possible if all mature plants are killed by fire. </w:t>
      </w:r>
      <w:r w:rsidR="00870A1D">
        <w:rPr>
          <w:rFonts w:asciiTheme="majorHAnsi" w:hAnsiTheme="majorHAnsi"/>
        </w:rPr>
        <w:t>Reduced moist</w:t>
      </w:r>
      <w:r w:rsidR="00A32896">
        <w:rPr>
          <w:rFonts w:asciiTheme="majorHAnsi" w:hAnsiTheme="majorHAnsi"/>
        </w:rPr>
        <w:t>ure</w:t>
      </w:r>
      <w:r w:rsidR="00870A1D">
        <w:rPr>
          <w:rFonts w:asciiTheme="majorHAnsi" w:hAnsiTheme="majorHAnsi"/>
        </w:rPr>
        <w:t xml:space="preserve"> conditions due to a reduction in rainfall</w:t>
      </w:r>
      <w:r w:rsidR="006B4E33">
        <w:rPr>
          <w:rFonts w:asciiTheme="majorHAnsi" w:hAnsiTheme="majorHAnsi"/>
        </w:rPr>
        <w:t xml:space="preserve"> during the growing season</w:t>
      </w:r>
      <w:r w:rsidR="00933FBD" w:rsidRPr="579510DB">
        <w:rPr>
          <w:rFonts w:asciiTheme="majorHAnsi" w:hAnsiTheme="majorHAnsi"/>
        </w:rPr>
        <w:t xml:space="preserve"> </w:t>
      </w:r>
      <w:proofErr w:type="gramStart"/>
      <w:r w:rsidR="00933FBD" w:rsidRPr="579510DB">
        <w:rPr>
          <w:rFonts w:asciiTheme="majorHAnsi" w:hAnsiTheme="majorHAnsi"/>
        </w:rPr>
        <w:t>is capable</w:t>
      </w:r>
      <w:r w:rsidR="00FC014F" w:rsidRPr="579510DB">
        <w:rPr>
          <w:rFonts w:asciiTheme="majorHAnsi" w:hAnsiTheme="majorHAnsi"/>
        </w:rPr>
        <w:t xml:space="preserve"> of</w:t>
      </w:r>
      <w:r w:rsidR="00933FBD" w:rsidRPr="579510DB">
        <w:rPr>
          <w:rFonts w:asciiTheme="majorHAnsi" w:hAnsiTheme="majorHAnsi"/>
        </w:rPr>
        <w:t xml:space="preserve"> </w:t>
      </w:r>
      <w:r w:rsidR="00FE24B0" w:rsidRPr="579510DB">
        <w:rPr>
          <w:rFonts w:asciiTheme="majorHAnsi" w:hAnsiTheme="majorHAnsi"/>
        </w:rPr>
        <w:t>inhibiting</w:t>
      </w:r>
      <w:proofErr w:type="gramEnd"/>
      <w:r w:rsidR="00FE24B0" w:rsidRPr="579510DB">
        <w:rPr>
          <w:rFonts w:asciiTheme="majorHAnsi" w:hAnsiTheme="majorHAnsi"/>
        </w:rPr>
        <w:t xml:space="preserve"> asexual reproduction and the germination of seedlings following fire. </w:t>
      </w:r>
      <w:r w:rsidR="00933FBD" w:rsidRPr="579510DB">
        <w:rPr>
          <w:rFonts w:asciiTheme="majorHAnsi" w:hAnsiTheme="majorHAnsi"/>
        </w:rPr>
        <w:t xml:space="preserve">Severe and more frequent fires and </w:t>
      </w:r>
      <w:r w:rsidR="006B4E33">
        <w:rPr>
          <w:rFonts w:asciiTheme="majorHAnsi" w:hAnsiTheme="majorHAnsi"/>
        </w:rPr>
        <w:t>reduced rainfall</w:t>
      </w:r>
      <w:r w:rsidR="006B4E33" w:rsidRPr="579510DB">
        <w:rPr>
          <w:rFonts w:asciiTheme="majorHAnsi" w:hAnsiTheme="majorHAnsi"/>
        </w:rPr>
        <w:t xml:space="preserve"> </w:t>
      </w:r>
      <w:r w:rsidR="00933FBD" w:rsidRPr="579510DB">
        <w:rPr>
          <w:rFonts w:asciiTheme="majorHAnsi" w:hAnsiTheme="majorHAnsi"/>
        </w:rPr>
        <w:t xml:space="preserve">are predicted in </w:t>
      </w:r>
      <w:r w:rsidR="00FE24B0" w:rsidRPr="579510DB">
        <w:rPr>
          <w:rFonts w:asciiTheme="majorHAnsi" w:hAnsiTheme="majorHAnsi"/>
        </w:rPr>
        <w:t>southwest Australia, within the species range</w:t>
      </w:r>
      <w:r w:rsidR="00FC014F" w:rsidRPr="579510DB">
        <w:rPr>
          <w:rFonts w:asciiTheme="majorHAnsi" w:hAnsiTheme="majorHAnsi"/>
        </w:rPr>
        <w:t xml:space="preserve"> (</w:t>
      </w:r>
      <w:r w:rsidR="00FC014F">
        <w:t>DIICCSRTE 2013; Ford et al. 2013; CSIRO &amp; BOM 2015</w:t>
      </w:r>
      <w:r w:rsidR="00FC014F" w:rsidRPr="579510DB">
        <w:rPr>
          <w:rFonts w:asciiTheme="majorHAnsi" w:hAnsiTheme="majorHAnsi"/>
        </w:rPr>
        <w:t xml:space="preserve">; </w:t>
      </w:r>
      <w:r w:rsidR="00FC014F">
        <w:t xml:space="preserve">Dowdy et al. 2019). </w:t>
      </w:r>
      <w:r w:rsidR="00933FBD" w:rsidRPr="579510DB">
        <w:rPr>
          <w:rFonts w:asciiTheme="majorHAnsi" w:hAnsiTheme="majorHAnsi"/>
        </w:rPr>
        <w:t xml:space="preserve"> </w:t>
      </w:r>
    </w:p>
    <w:p w14:paraId="66DE8DC0" w14:textId="63325CB3" w:rsidR="00933FBD" w:rsidRDefault="00F5034C" w:rsidP="00933FBD">
      <w:pPr>
        <w:rPr>
          <w:rFonts w:asciiTheme="majorHAnsi" w:hAnsiTheme="majorHAnsi"/>
        </w:rPr>
      </w:pPr>
      <w:r w:rsidRPr="00285239">
        <w:rPr>
          <w:rFonts w:asciiTheme="majorHAnsi" w:hAnsiTheme="majorHAnsi"/>
        </w:rPr>
        <w:t xml:space="preserve">Continuing decline is projected in the number </w:t>
      </w:r>
      <w:r w:rsidR="00FD5BF5">
        <w:rPr>
          <w:rFonts w:asciiTheme="majorHAnsi" w:hAnsiTheme="majorHAnsi"/>
        </w:rPr>
        <w:t xml:space="preserve">of </w:t>
      </w:r>
      <w:r w:rsidRPr="00285239">
        <w:rPr>
          <w:rFonts w:asciiTheme="majorHAnsi" w:hAnsiTheme="majorHAnsi"/>
        </w:rPr>
        <w:t xml:space="preserve">mature individuals. </w:t>
      </w:r>
      <w:r w:rsidR="00D974B4" w:rsidRPr="00285239">
        <w:rPr>
          <w:rFonts w:asciiTheme="majorHAnsi" w:hAnsiTheme="majorHAnsi"/>
        </w:rPr>
        <w:t xml:space="preserve">It takes a minimum of three years for the species to reach maturity, </w:t>
      </w:r>
      <w:r w:rsidR="00BE7881">
        <w:rPr>
          <w:rFonts w:asciiTheme="majorHAnsi" w:hAnsiTheme="majorHAnsi"/>
        </w:rPr>
        <w:t>the</w:t>
      </w:r>
      <w:r w:rsidR="00FD5BF5">
        <w:rPr>
          <w:rFonts w:asciiTheme="majorHAnsi" w:hAnsiTheme="majorHAnsi"/>
        </w:rPr>
        <w:t xml:space="preserve"> generation length </w:t>
      </w:r>
      <w:r w:rsidR="00BE7881">
        <w:rPr>
          <w:rFonts w:asciiTheme="majorHAnsi" w:hAnsiTheme="majorHAnsi"/>
        </w:rPr>
        <w:t>is</w:t>
      </w:r>
      <w:r w:rsidR="00FD5BF5">
        <w:rPr>
          <w:rFonts w:asciiTheme="majorHAnsi" w:hAnsiTheme="majorHAnsi"/>
        </w:rPr>
        <w:t xml:space="preserve"> </w:t>
      </w:r>
      <w:r w:rsidR="000301EA">
        <w:rPr>
          <w:rFonts w:asciiTheme="majorHAnsi" w:hAnsiTheme="majorHAnsi"/>
        </w:rPr>
        <w:t>4.5</w:t>
      </w:r>
      <w:r w:rsidR="00FD5BF5">
        <w:rPr>
          <w:rFonts w:asciiTheme="majorHAnsi" w:hAnsiTheme="majorHAnsi"/>
        </w:rPr>
        <w:t xml:space="preserve"> years </w:t>
      </w:r>
      <w:r w:rsidR="00D974B4" w:rsidRPr="00285239">
        <w:rPr>
          <w:rFonts w:asciiTheme="majorHAnsi" w:hAnsiTheme="majorHAnsi"/>
        </w:rPr>
        <w:t xml:space="preserve">and seed production </w:t>
      </w:r>
      <w:r w:rsidR="00BE7881">
        <w:rPr>
          <w:rFonts w:asciiTheme="majorHAnsi" w:hAnsiTheme="majorHAnsi"/>
        </w:rPr>
        <w:t>is likely to be</w:t>
      </w:r>
      <w:r w:rsidR="00D974B4" w:rsidRPr="00285239">
        <w:rPr>
          <w:rFonts w:asciiTheme="majorHAnsi" w:hAnsiTheme="majorHAnsi"/>
        </w:rPr>
        <w:t xml:space="preserve"> low </w:t>
      </w:r>
      <w:r w:rsidR="00BE7881">
        <w:rPr>
          <w:rFonts w:asciiTheme="majorHAnsi" w:hAnsiTheme="majorHAnsi"/>
        </w:rPr>
        <w:t xml:space="preserve">(as </w:t>
      </w:r>
      <w:r w:rsidR="005E4D4E">
        <w:rPr>
          <w:rFonts w:asciiTheme="majorHAnsi" w:hAnsiTheme="majorHAnsi"/>
        </w:rPr>
        <w:t xml:space="preserve">evident </w:t>
      </w:r>
      <w:r w:rsidR="00FD5BF5">
        <w:rPr>
          <w:rFonts w:asciiTheme="majorHAnsi" w:hAnsiTheme="majorHAnsi"/>
        </w:rPr>
        <w:t xml:space="preserve">in closely related </w:t>
      </w:r>
      <w:r w:rsidR="00BE7881">
        <w:rPr>
          <w:rFonts w:asciiTheme="majorHAnsi" w:hAnsiTheme="majorHAnsi"/>
        </w:rPr>
        <w:t xml:space="preserve">sundew </w:t>
      </w:r>
      <w:r w:rsidR="00FD5BF5">
        <w:rPr>
          <w:rFonts w:asciiTheme="majorHAnsi" w:hAnsiTheme="majorHAnsi"/>
        </w:rPr>
        <w:t>species</w:t>
      </w:r>
      <w:r w:rsidR="00BE7881">
        <w:rPr>
          <w:rFonts w:asciiTheme="majorHAnsi" w:hAnsiTheme="majorHAnsi"/>
        </w:rPr>
        <w:t>)</w:t>
      </w:r>
      <w:r w:rsidR="00FD5BF5">
        <w:rPr>
          <w:rFonts w:asciiTheme="majorHAnsi" w:hAnsiTheme="majorHAnsi"/>
        </w:rPr>
        <w:t xml:space="preserve">. </w:t>
      </w:r>
      <w:r w:rsidR="00BE7881">
        <w:rPr>
          <w:rFonts w:asciiTheme="majorHAnsi" w:hAnsiTheme="majorHAnsi"/>
        </w:rPr>
        <w:t>As a result,</w:t>
      </w:r>
      <w:r w:rsidR="00FD5BF5">
        <w:rPr>
          <w:rFonts w:asciiTheme="majorHAnsi" w:hAnsiTheme="majorHAnsi"/>
        </w:rPr>
        <w:t xml:space="preserve"> the species requires 3–4 years to build up sufficient </w:t>
      </w:r>
      <w:r w:rsidR="00D974B4" w:rsidRPr="00285239">
        <w:rPr>
          <w:rFonts w:asciiTheme="majorHAnsi" w:hAnsiTheme="majorHAnsi"/>
        </w:rPr>
        <w:t>soil stored seed to ensure population persistence following fire. Therefore</w:t>
      </w:r>
      <w:r w:rsidR="00FC014F">
        <w:rPr>
          <w:rFonts w:asciiTheme="majorHAnsi" w:hAnsiTheme="majorHAnsi"/>
        </w:rPr>
        <w:t>,</w:t>
      </w:r>
      <w:r w:rsidR="00D974B4" w:rsidRPr="00285239">
        <w:rPr>
          <w:rFonts w:asciiTheme="majorHAnsi" w:hAnsiTheme="majorHAnsi"/>
        </w:rPr>
        <w:t xml:space="preserve"> if fire frequency </w:t>
      </w:r>
      <w:r w:rsidR="00E80D32">
        <w:rPr>
          <w:rFonts w:asciiTheme="majorHAnsi" w:hAnsiTheme="majorHAnsi"/>
        </w:rPr>
        <w:t>is shorter than six</w:t>
      </w:r>
      <w:r w:rsidR="00D974B4" w:rsidRPr="00285239">
        <w:rPr>
          <w:rFonts w:asciiTheme="majorHAnsi" w:hAnsiTheme="majorHAnsi"/>
        </w:rPr>
        <w:t xml:space="preserve">, it is </w:t>
      </w:r>
      <w:r w:rsidR="00131B1F">
        <w:rPr>
          <w:rFonts w:asciiTheme="majorHAnsi" w:hAnsiTheme="majorHAnsi"/>
        </w:rPr>
        <w:t>likely</w:t>
      </w:r>
      <w:r w:rsidR="00131B1F" w:rsidRPr="00285239">
        <w:rPr>
          <w:rFonts w:asciiTheme="majorHAnsi" w:hAnsiTheme="majorHAnsi"/>
        </w:rPr>
        <w:t xml:space="preserve"> </w:t>
      </w:r>
      <w:r w:rsidR="00D974B4" w:rsidRPr="00285239">
        <w:rPr>
          <w:rFonts w:asciiTheme="majorHAnsi" w:hAnsiTheme="majorHAnsi"/>
        </w:rPr>
        <w:t xml:space="preserve">that </w:t>
      </w:r>
      <w:r w:rsidR="00EC65F7">
        <w:rPr>
          <w:rFonts w:asciiTheme="majorHAnsi" w:hAnsiTheme="majorHAnsi"/>
        </w:rPr>
        <w:t>the number of mature individuals</w:t>
      </w:r>
      <w:r w:rsidR="00D974B4" w:rsidRPr="00285239">
        <w:rPr>
          <w:rFonts w:asciiTheme="majorHAnsi" w:hAnsiTheme="majorHAnsi"/>
        </w:rPr>
        <w:t xml:space="preserve"> will </w:t>
      </w:r>
      <w:r w:rsidR="00EC65F7">
        <w:rPr>
          <w:rFonts w:asciiTheme="majorHAnsi" w:hAnsiTheme="majorHAnsi"/>
        </w:rPr>
        <w:t>reduce</w:t>
      </w:r>
      <w:r w:rsidR="00D974B4" w:rsidRPr="00285239">
        <w:rPr>
          <w:rFonts w:asciiTheme="majorHAnsi" w:hAnsiTheme="majorHAnsi"/>
        </w:rPr>
        <w:t xml:space="preserve">. For example, the 2019–20 fires killed all mature </w:t>
      </w:r>
      <w:r w:rsidR="00EF0B15" w:rsidRPr="00285239">
        <w:rPr>
          <w:rFonts w:asciiTheme="majorHAnsi" w:hAnsiTheme="majorHAnsi"/>
        </w:rPr>
        <w:t>individuals</w:t>
      </w:r>
      <w:r w:rsidR="00D974B4" w:rsidRPr="00285239">
        <w:rPr>
          <w:rFonts w:asciiTheme="majorHAnsi" w:hAnsiTheme="majorHAnsi"/>
        </w:rPr>
        <w:t xml:space="preserve"> in subpopulation 4 and resulted in between 500–1000 seedlings germinating post fire (Table 1). If this subpopulation </w:t>
      </w:r>
      <w:r w:rsidR="00212386">
        <w:rPr>
          <w:rFonts w:asciiTheme="majorHAnsi" w:hAnsiTheme="majorHAnsi"/>
        </w:rPr>
        <w:t>was to be impacted by</w:t>
      </w:r>
      <w:r w:rsidR="00D974B4" w:rsidRPr="00285239">
        <w:rPr>
          <w:rFonts w:asciiTheme="majorHAnsi" w:hAnsiTheme="majorHAnsi"/>
        </w:rPr>
        <w:t xml:space="preserve"> another fire event </w:t>
      </w:r>
      <w:r w:rsidR="00EF0B15" w:rsidRPr="00285239">
        <w:rPr>
          <w:rFonts w:asciiTheme="majorHAnsi" w:hAnsiTheme="majorHAnsi"/>
        </w:rPr>
        <w:t>within</w:t>
      </w:r>
      <w:r w:rsidR="00D974B4" w:rsidRPr="00285239">
        <w:rPr>
          <w:rFonts w:asciiTheme="majorHAnsi" w:hAnsiTheme="majorHAnsi"/>
        </w:rPr>
        <w:t xml:space="preserve"> </w:t>
      </w:r>
      <w:r w:rsidR="00A93670">
        <w:rPr>
          <w:rFonts w:asciiTheme="majorHAnsi" w:hAnsiTheme="majorHAnsi"/>
        </w:rPr>
        <w:t>six</w:t>
      </w:r>
      <w:r w:rsidR="00D974B4" w:rsidRPr="00285239">
        <w:rPr>
          <w:rFonts w:asciiTheme="majorHAnsi" w:hAnsiTheme="majorHAnsi"/>
        </w:rPr>
        <w:t xml:space="preserve"> years, </w:t>
      </w:r>
      <w:r w:rsidR="00EC65F7">
        <w:rPr>
          <w:rFonts w:asciiTheme="majorHAnsi" w:hAnsiTheme="majorHAnsi"/>
        </w:rPr>
        <w:t>the number of mature individuals would be considerably reduced</w:t>
      </w:r>
      <w:r w:rsidR="00D974B4" w:rsidRPr="00285239">
        <w:rPr>
          <w:rFonts w:asciiTheme="majorHAnsi" w:hAnsiTheme="majorHAnsi"/>
        </w:rPr>
        <w:t xml:space="preserve">. </w:t>
      </w:r>
      <w:proofErr w:type="gramStart"/>
      <w:r w:rsidR="00D16F36">
        <w:rPr>
          <w:rFonts w:asciiTheme="majorHAnsi" w:hAnsiTheme="majorHAnsi"/>
        </w:rPr>
        <w:t>The majority of</w:t>
      </w:r>
      <w:proofErr w:type="gramEnd"/>
      <w:r w:rsidR="00D16F36">
        <w:rPr>
          <w:rFonts w:asciiTheme="majorHAnsi" w:hAnsiTheme="majorHAnsi"/>
        </w:rPr>
        <w:t xml:space="preserve"> s</w:t>
      </w:r>
      <w:r w:rsidR="00D974B4" w:rsidRPr="00285239">
        <w:rPr>
          <w:rFonts w:asciiTheme="majorHAnsi" w:hAnsiTheme="majorHAnsi"/>
        </w:rPr>
        <w:t>ubpopulations 6 and 8 were also est</w:t>
      </w:r>
      <w:r w:rsidR="00FC014F">
        <w:rPr>
          <w:rFonts w:asciiTheme="majorHAnsi" w:hAnsiTheme="majorHAnsi"/>
        </w:rPr>
        <w:t xml:space="preserve">imated to be burnt </w:t>
      </w:r>
      <w:r w:rsidR="009C7361">
        <w:rPr>
          <w:rFonts w:asciiTheme="majorHAnsi" w:hAnsiTheme="majorHAnsi"/>
        </w:rPr>
        <w:t>(</w:t>
      </w:r>
      <w:r w:rsidR="001259BD">
        <w:rPr>
          <w:rFonts w:asciiTheme="majorHAnsi" w:hAnsiTheme="majorHAnsi"/>
        </w:rPr>
        <w:t xml:space="preserve">T </w:t>
      </w:r>
      <w:r w:rsidR="009C7361" w:rsidRPr="00285239">
        <w:rPr>
          <w:rFonts w:asciiTheme="majorHAnsi" w:hAnsiTheme="majorHAnsi"/>
        </w:rPr>
        <w:t>Krueger pers comm 2021, 3 November</w:t>
      </w:r>
      <w:r w:rsidR="009C7361">
        <w:rPr>
          <w:rFonts w:asciiTheme="majorHAnsi" w:hAnsiTheme="majorHAnsi"/>
        </w:rPr>
        <w:t xml:space="preserve">) </w:t>
      </w:r>
      <w:r w:rsidR="00FC014F">
        <w:rPr>
          <w:rFonts w:asciiTheme="majorHAnsi" w:hAnsiTheme="majorHAnsi"/>
        </w:rPr>
        <w:t xml:space="preserve">and therefore would be highly susceptible to impact by another fire event </w:t>
      </w:r>
      <w:r w:rsidR="00212386">
        <w:rPr>
          <w:rFonts w:asciiTheme="majorHAnsi" w:hAnsiTheme="majorHAnsi"/>
        </w:rPr>
        <w:t>with</w:t>
      </w:r>
      <w:r w:rsidR="00FC014F">
        <w:rPr>
          <w:rFonts w:asciiTheme="majorHAnsi" w:hAnsiTheme="majorHAnsi"/>
        </w:rPr>
        <w:t xml:space="preserve">in </w:t>
      </w:r>
      <w:r w:rsidR="00212386">
        <w:rPr>
          <w:rFonts w:asciiTheme="majorHAnsi" w:hAnsiTheme="majorHAnsi"/>
        </w:rPr>
        <w:t xml:space="preserve">the next </w:t>
      </w:r>
      <w:r w:rsidR="00A93670">
        <w:rPr>
          <w:rFonts w:asciiTheme="majorHAnsi" w:hAnsiTheme="majorHAnsi"/>
        </w:rPr>
        <w:t>six</w:t>
      </w:r>
      <w:r w:rsidR="00FC014F">
        <w:rPr>
          <w:rFonts w:asciiTheme="majorHAnsi" w:hAnsiTheme="majorHAnsi"/>
        </w:rPr>
        <w:t xml:space="preserve"> years. </w:t>
      </w:r>
      <w:r w:rsidR="00212386">
        <w:rPr>
          <w:rFonts w:asciiTheme="majorHAnsi" w:hAnsiTheme="majorHAnsi"/>
        </w:rPr>
        <w:t>P</w:t>
      </w:r>
      <w:r w:rsidR="00D974B4" w:rsidRPr="00285239">
        <w:rPr>
          <w:rFonts w:asciiTheme="majorHAnsi" w:hAnsiTheme="majorHAnsi"/>
        </w:rPr>
        <w:t xml:space="preserve">ost fire surveys have not been carried out in these </w:t>
      </w:r>
      <w:r w:rsidR="00FC014F">
        <w:rPr>
          <w:rFonts w:asciiTheme="majorHAnsi" w:hAnsiTheme="majorHAnsi"/>
        </w:rPr>
        <w:t>two subpopulations</w:t>
      </w:r>
      <w:r w:rsidR="00212386">
        <w:rPr>
          <w:rFonts w:asciiTheme="majorHAnsi" w:hAnsiTheme="majorHAnsi"/>
        </w:rPr>
        <w:t xml:space="preserve"> but all three of these subpopulations may be vulnerable to </w:t>
      </w:r>
      <w:r w:rsidR="00EC65F7">
        <w:rPr>
          <w:rFonts w:asciiTheme="majorHAnsi" w:hAnsiTheme="majorHAnsi"/>
        </w:rPr>
        <w:t>a loss in the number of mature individuals</w:t>
      </w:r>
      <w:r w:rsidR="00212386">
        <w:rPr>
          <w:rFonts w:asciiTheme="majorHAnsi" w:hAnsiTheme="majorHAnsi"/>
        </w:rPr>
        <w:t xml:space="preserve"> from the impacts of frequent fire</w:t>
      </w:r>
      <w:r w:rsidR="00287E35" w:rsidRPr="00285239">
        <w:rPr>
          <w:rFonts w:asciiTheme="majorHAnsi" w:hAnsiTheme="majorHAnsi"/>
        </w:rPr>
        <w:t>.</w:t>
      </w:r>
      <w:r w:rsidR="00D16F36">
        <w:rPr>
          <w:rFonts w:asciiTheme="majorHAnsi" w:hAnsiTheme="majorHAnsi"/>
        </w:rPr>
        <w:t xml:space="preserve"> </w:t>
      </w:r>
    </w:p>
    <w:p w14:paraId="3B7B0B50" w14:textId="345B89F6" w:rsidR="00A32896" w:rsidRDefault="00A32896" w:rsidP="00933FBD">
      <w:pPr>
        <w:rPr>
          <w:rFonts w:asciiTheme="majorHAnsi" w:hAnsiTheme="majorHAnsi"/>
        </w:rPr>
      </w:pPr>
      <w:r>
        <w:t>The species appears to meet the requirement for listing under sub-criterion (b).</w:t>
      </w:r>
    </w:p>
    <w:p w14:paraId="02F0E448" w14:textId="77777777" w:rsidR="00933FBD" w:rsidRPr="00DF1653" w:rsidRDefault="00933FBD" w:rsidP="00933FBD">
      <w:pPr>
        <w:rPr>
          <w:rFonts w:asciiTheme="majorHAnsi" w:hAnsiTheme="majorHAnsi"/>
          <w:bCs/>
          <w:i/>
          <w:iCs/>
          <w:lang w:eastAsia="ja-JP"/>
        </w:rPr>
      </w:pPr>
      <w:r w:rsidRPr="00DF1653">
        <w:rPr>
          <w:rFonts w:asciiTheme="majorHAnsi" w:hAnsiTheme="majorHAnsi"/>
          <w:bCs/>
          <w:i/>
          <w:iCs/>
          <w:lang w:eastAsia="ja-JP"/>
        </w:rPr>
        <w:t>Extreme fluctuations</w:t>
      </w:r>
    </w:p>
    <w:p w14:paraId="27C4DA5F" w14:textId="77777777" w:rsidR="00C7099A" w:rsidRDefault="00933FBD" w:rsidP="00933FBD">
      <w:pPr>
        <w:keepNext/>
        <w:keepLines/>
      </w:pPr>
      <w:r w:rsidRPr="009B62F6">
        <w:lastRenderedPageBreak/>
        <w:t>Extreme fluctuations represent changes in the total population (</w:t>
      </w:r>
      <w:r>
        <w:t xml:space="preserve">rather than a flux of individuals between different life stages), </w:t>
      </w:r>
      <w:r w:rsidRPr="00C5746B">
        <w:t xml:space="preserve">which exceed one order of magnitude </w:t>
      </w:r>
      <w:r w:rsidRPr="00C5746B">
        <w:rPr>
          <w:noProof/>
        </w:rPr>
        <w:t>(IUCN 2019)</w:t>
      </w:r>
      <w:r w:rsidRPr="00C5746B">
        <w:t xml:space="preserve">. </w:t>
      </w:r>
      <w:r>
        <w:t xml:space="preserve">Extreme fluctuations can be diagnosed by interpreting population trajectories which show a recurring pattern of increases and decreases; or by using life history characteristics </w:t>
      </w:r>
      <w:r w:rsidRPr="00C5746B">
        <w:rPr>
          <w:noProof/>
        </w:rPr>
        <w:t>(IUCN 2019)</w:t>
      </w:r>
      <w:r w:rsidRPr="00C5746B">
        <w:t>.</w:t>
      </w:r>
    </w:p>
    <w:p w14:paraId="33679D61" w14:textId="247E97CE" w:rsidR="00933FBD" w:rsidRDefault="00BE7881" w:rsidP="5E6DD23A">
      <w:pPr>
        <w:rPr>
          <w:rFonts w:asciiTheme="majorHAnsi" w:hAnsiTheme="majorHAnsi"/>
        </w:rPr>
      </w:pPr>
      <w:proofErr w:type="gramStart"/>
      <w:r>
        <w:t>T</w:t>
      </w:r>
      <w:r w:rsidR="00C7099A">
        <w:t xml:space="preserve">he </w:t>
      </w:r>
      <w:r>
        <w:t xml:space="preserve"> population</w:t>
      </w:r>
      <w:proofErr w:type="gramEnd"/>
      <w:r>
        <w:t xml:space="preserve"> numbers</w:t>
      </w:r>
      <w:r w:rsidR="00C7099A">
        <w:t xml:space="preserve"> </w:t>
      </w:r>
      <w:r>
        <w:t xml:space="preserve">naturally </w:t>
      </w:r>
      <w:r w:rsidR="00C7099A">
        <w:t xml:space="preserve">fluctuate because mature individuals are killed by fire and reproduce asexually under suitable moist conditions </w:t>
      </w:r>
      <w:r w:rsidR="00C7099A" w:rsidRPr="5E6DD23A">
        <w:rPr>
          <w:noProof/>
        </w:rPr>
        <w:t xml:space="preserve">(Cross 2020; </w:t>
      </w:r>
      <w:r w:rsidR="001259BD" w:rsidRPr="5E6DD23A">
        <w:rPr>
          <w:noProof/>
        </w:rPr>
        <w:t xml:space="preserve">T </w:t>
      </w:r>
      <w:r w:rsidR="00C7099A">
        <w:t xml:space="preserve">Krueger pers comm 2021, 8 November). </w:t>
      </w:r>
      <w:r w:rsidR="00FA1AC2">
        <w:t>F</w:t>
      </w:r>
      <w:r w:rsidR="00C7099A">
        <w:t xml:space="preserve">luctuation projections are unknown because of a lack of temporal data on the same subpopulation. </w:t>
      </w:r>
      <w:r w:rsidR="00FA1AC2">
        <w:t xml:space="preserve">However, fluctuations are not considered to be extreme and operate under non-natural events. </w:t>
      </w:r>
      <w:r w:rsidR="00933FBD" w:rsidRPr="5E6DD23A">
        <w:rPr>
          <w:rFonts w:asciiTheme="majorHAnsi" w:hAnsiTheme="majorHAnsi"/>
        </w:rPr>
        <w:t xml:space="preserve">There are no known extreme fluctuations in EOO, AOO, and number of subpopulations, </w:t>
      </w:r>
      <w:proofErr w:type="gramStart"/>
      <w:r w:rsidR="00933FBD" w:rsidRPr="5E6DD23A">
        <w:rPr>
          <w:rFonts w:asciiTheme="majorHAnsi" w:hAnsiTheme="majorHAnsi"/>
        </w:rPr>
        <w:t>locations</w:t>
      </w:r>
      <w:proofErr w:type="gramEnd"/>
      <w:r w:rsidR="00933FBD" w:rsidRPr="5E6DD23A">
        <w:rPr>
          <w:rFonts w:asciiTheme="majorHAnsi" w:hAnsiTheme="majorHAnsi"/>
        </w:rPr>
        <w:t xml:space="preserve"> or mature individuals.</w:t>
      </w:r>
      <w:r w:rsidR="002B5098" w:rsidRPr="5E6DD23A">
        <w:rPr>
          <w:rFonts w:asciiTheme="majorHAnsi" w:hAnsiTheme="majorHAnsi"/>
        </w:rPr>
        <w:t xml:space="preserve"> </w:t>
      </w:r>
      <w:r w:rsidR="002B5098">
        <w:t xml:space="preserve">Therefore, </w:t>
      </w:r>
      <w:r w:rsidR="00A32896" w:rsidRPr="0054221F">
        <w:t>the species</w:t>
      </w:r>
      <w:r w:rsidR="002B5098">
        <w:t xml:space="preserve"> does not </w:t>
      </w:r>
      <w:r w:rsidR="00A32896">
        <w:t xml:space="preserve">appear to </w:t>
      </w:r>
      <w:r w:rsidR="002B5098">
        <w:t>meet the threshold for listing under sub-criterion (c).</w:t>
      </w:r>
    </w:p>
    <w:p w14:paraId="290D6530" w14:textId="77777777" w:rsidR="00933FBD" w:rsidRPr="00340EFA" w:rsidRDefault="00933FBD" w:rsidP="00933FBD">
      <w:pPr>
        <w:rPr>
          <w:rFonts w:asciiTheme="majorHAnsi" w:hAnsiTheme="majorHAnsi"/>
          <w:i/>
          <w:iCs/>
        </w:rPr>
      </w:pPr>
      <w:r>
        <w:rPr>
          <w:rFonts w:asciiTheme="majorHAnsi" w:hAnsiTheme="majorHAnsi"/>
          <w:i/>
          <w:iCs/>
        </w:rPr>
        <w:t>Conclusion</w:t>
      </w:r>
    </w:p>
    <w:p w14:paraId="01EF98D7" w14:textId="2B0E0ED3" w:rsidR="00933FBD" w:rsidRDefault="00933FBD" w:rsidP="00933FBD">
      <w:pPr>
        <w:rPr>
          <w:bCs/>
          <w:lang w:eastAsia="ja-JP"/>
        </w:rPr>
      </w:pPr>
      <w:r w:rsidRPr="005669D0">
        <w:rPr>
          <w:bCs/>
          <w:lang w:eastAsia="ja-JP"/>
        </w:rPr>
        <w:t xml:space="preserve">The Committee considers that the </w:t>
      </w:r>
      <w:r>
        <w:rPr>
          <w:bCs/>
          <w:lang w:eastAsia="ja-JP"/>
        </w:rPr>
        <w:t>species</w:t>
      </w:r>
      <w:r w:rsidRPr="005669D0">
        <w:rPr>
          <w:bCs/>
          <w:lang w:eastAsia="ja-JP"/>
        </w:rPr>
        <w:t xml:space="preserve"> </w:t>
      </w:r>
      <w:r w:rsidR="00285239">
        <w:rPr>
          <w:bCs/>
          <w:lang w:eastAsia="ja-JP"/>
        </w:rPr>
        <w:t xml:space="preserve">AOO </w:t>
      </w:r>
      <w:r w:rsidR="00E80D32">
        <w:rPr>
          <w:bCs/>
          <w:lang w:eastAsia="ja-JP"/>
        </w:rPr>
        <w:t xml:space="preserve">is restricted, </w:t>
      </w:r>
      <w:r w:rsidR="00285239">
        <w:rPr>
          <w:bCs/>
          <w:lang w:eastAsia="ja-JP"/>
        </w:rPr>
        <w:t>and</w:t>
      </w:r>
      <w:r w:rsidR="00E80D32">
        <w:rPr>
          <w:bCs/>
          <w:lang w:eastAsia="ja-JP"/>
        </w:rPr>
        <w:t xml:space="preserve"> the</w:t>
      </w:r>
      <w:r w:rsidR="00285239">
        <w:rPr>
          <w:bCs/>
          <w:lang w:eastAsia="ja-JP"/>
        </w:rPr>
        <w:t xml:space="preserve"> </w:t>
      </w:r>
      <w:r>
        <w:rPr>
          <w:bCs/>
          <w:lang w:eastAsia="ja-JP"/>
        </w:rPr>
        <w:t>EOO and number of locations are</w:t>
      </w:r>
      <w:r w:rsidRPr="005669D0">
        <w:rPr>
          <w:bCs/>
          <w:lang w:eastAsia="ja-JP"/>
        </w:rPr>
        <w:t xml:space="preserve"> </w:t>
      </w:r>
      <w:r w:rsidR="00E80D32">
        <w:rPr>
          <w:bCs/>
          <w:lang w:eastAsia="ja-JP"/>
        </w:rPr>
        <w:t xml:space="preserve">very </w:t>
      </w:r>
      <w:r w:rsidRPr="005669D0">
        <w:rPr>
          <w:bCs/>
          <w:lang w:eastAsia="ja-JP"/>
        </w:rPr>
        <w:t>restricted</w:t>
      </w:r>
      <w:r>
        <w:rPr>
          <w:bCs/>
          <w:lang w:eastAsia="ja-JP"/>
        </w:rPr>
        <w:t xml:space="preserve">; </w:t>
      </w:r>
      <w:r w:rsidRPr="005669D0">
        <w:rPr>
          <w:bCs/>
          <w:lang w:eastAsia="ja-JP"/>
        </w:rPr>
        <w:t xml:space="preserve">and continuing decline is </w:t>
      </w:r>
      <w:r w:rsidR="00285239">
        <w:rPr>
          <w:bCs/>
          <w:lang w:eastAsia="ja-JP"/>
        </w:rPr>
        <w:t>projected in the area,</w:t>
      </w:r>
      <w:r>
        <w:rPr>
          <w:bCs/>
          <w:lang w:eastAsia="ja-JP"/>
        </w:rPr>
        <w:t xml:space="preserve"> and quality of habitat and number of </w:t>
      </w:r>
      <w:r w:rsidR="00285239">
        <w:rPr>
          <w:bCs/>
          <w:lang w:eastAsia="ja-JP"/>
        </w:rPr>
        <w:t xml:space="preserve">subpopulations and </w:t>
      </w:r>
      <w:r>
        <w:rPr>
          <w:bCs/>
          <w:lang w:eastAsia="ja-JP"/>
        </w:rPr>
        <w:t>mature individuals due to threats posed</w:t>
      </w:r>
      <w:r w:rsidR="00285239">
        <w:rPr>
          <w:bCs/>
          <w:lang w:eastAsia="ja-JP"/>
        </w:rPr>
        <w:t xml:space="preserve"> by inappropriate fire regimes </w:t>
      </w:r>
      <w:r>
        <w:rPr>
          <w:bCs/>
          <w:lang w:eastAsia="ja-JP"/>
        </w:rPr>
        <w:t xml:space="preserve">and decreasing precipitation caused by climate change. </w:t>
      </w:r>
    </w:p>
    <w:p w14:paraId="5FC71EA2" w14:textId="21BE67CA" w:rsidR="00933FBD" w:rsidRDefault="00933FBD" w:rsidP="00933FBD">
      <w:pPr>
        <w:rPr>
          <w:rFonts w:asciiTheme="majorHAnsi" w:hAnsiTheme="majorHAnsi"/>
          <w:lang w:eastAsia="ja-JP"/>
        </w:rPr>
      </w:pPr>
      <w:r w:rsidRPr="004E6D51">
        <w:rPr>
          <w:lang w:eastAsia="ja-JP"/>
        </w:rPr>
        <w:t xml:space="preserve">The data presented above appear to demonstrate that the species is eligible for listing as </w:t>
      </w:r>
      <w:r w:rsidR="00D175C3">
        <w:rPr>
          <w:lang w:eastAsia="ja-JP"/>
        </w:rPr>
        <w:t xml:space="preserve">Critically </w:t>
      </w:r>
      <w:r w:rsidRPr="00826535">
        <w:rPr>
          <w:lang w:eastAsia="ja-JP"/>
        </w:rPr>
        <w:t>Endangered</w:t>
      </w:r>
      <w:r w:rsidRPr="004E6D51">
        <w:rPr>
          <w:lang w:eastAsia="ja-JP"/>
        </w:rPr>
        <w:t xml:space="preserve"> under this criterion</w:t>
      </w:r>
      <w:r w:rsidRPr="00B6264B">
        <w:rPr>
          <w:bCs/>
          <w:lang w:eastAsia="ja-JP"/>
        </w:rPr>
        <w:t>.</w:t>
      </w:r>
      <w:r>
        <w:rPr>
          <w:bCs/>
          <w:lang w:eastAsia="ja-JP"/>
        </w:rPr>
        <w:t xml:space="preserve"> </w:t>
      </w:r>
      <w:r w:rsidRPr="00DF1653">
        <w:rPr>
          <w:rFonts w:asciiTheme="majorHAnsi" w:hAnsiTheme="majorHAnsi"/>
          <w:lang w:eastAsia="ja-JP"/>
        </w:rPr>
        <w:t xml:space="preserve">However, the purpose of this consultation document is to elicit additional information to better understand the </w:t>
      </w:r>
      <w:r>
        <w:rPr>
          <w:rFonts w:asciiTheme="majorHAnsi" w:hAnsiTheme="majorHAnsi"/>
          <w:lang w:eastAsia="ja-JP"/>
        </w:rPr>
        <w:t>varieties</w:t>
      </w:r>
      <w:r w:rsidRPr="00DF1653">
        <w:rPr>
          <w:rFonts w:asciiTheme="majorHAnsi" w:hAnsiTheme="majorHAnsi"/>
          <w:lang w:eastAsia="ja-JP"/>
        </w:rPr>
        <w:t xml:space="preserve">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62B4B802"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1ADE9D96"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4A041D23"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04193BDB" w14:textId="77777777" w:rsidTr="002B134C">
        <w:tc>
          <w:tcPr>
            <w:tcW w:w="3395" w:type="dxa"/>
            <w:gridSpan w:val="2"/>
            <w:tcBorders>
              <w:top w:val="nil"/>
              <w:left w:val="single" w:sz="4" w:space="0" w:color="auto"/>
              <w:bottom w:val="nil"/>
              <w:right w:val="nil"/>
            </w:tcBorders>
          </w:tcPr>
          <w:p w14:paraId="69503D1C"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46454F29" w14:textId="77777777" w:rsidR="002B134C" w:rsidRPr="00556843" w:rsidRDefault="002B134C" w:rsidP="00F658E8">
            <w:pPr>
              <w:pStyle w:val="TableText"/>
              <w:keepNext/>
              <w:rPr>
                <w:b/>
              </w:rPr>
            </w:pPr>
            <w:r w:rsidRPr="00556843">
              <w:rPr>
                <w:b/>
              </w:rPr>
              <w:t>Critically Endangered</w:t>
            </w:r>
          </w:p>
          <w:p w14:paraId="6BFAB8A0"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C89BF13" w14:textId="77777777" w:rsidR="002B134C" w:rsidRPr="00556843" w:rsidRDefault="002B134C" w:rsidP="00F658E8">
            <w:pPr>
              <w:pStyle w:val="TableText"/>
              <w:keepNext/>
              <w:rPr>
                <w:b/>
              </w:rPr>
            </w:pPr>
            <w:r w:rsidRPr="00556843">
              <w:rPr>
                <w:b/>
              </w:rPr>
              <w:t>Endangered</w:t>
            </w:r>
          </w:p>
          <w:p w14:paraId="1B73F394"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4A5426AB" w14:textId="77777777" w:rsidR="002B134C" w:rsidRPr="00556843" w:rsidRDefault="002B134C" w:rsidP="00F658E8">
            <w:pPr>
              <w:pStyle w:val="TableText"/>
              <w:keepNext/>
              <w:rPr>
                <w:b/>
              </w:rPr>
            </w:pPr>
            <w:r w:rsidRPr="00556843">
              <w:rPr>
                <w:b/>
              </w:rPr>
              <w:t>Vulnerable</w:t>
            </w:r>
          </w:p>
          <w:p w14:paraId="195C46EA" w14:textId="77777777" w:rsidR="002B134C" w:rsidRPr="00556843" w:rsidRDefault="002B134C" w:rsidP="00F658E8">
            <w:pPr>
              <w:pStyle w:val="TableText"/>
              <w:keepNext/>
              <w:rPr>
                <w:b/>
              </w:rPr>
            </w:pPr>
            <w:r w:rsidRPr="00556843">
              <w:rPr>
                <w:b/>
              </w:rPr>
              <w:t>Limited</w:t>
            </w:r>
          </w:p>
        </w:tc>
      </w:tr>
      <w:tr w:rsidR="002B134C" w:rsidRPr="00556843" w14:paraId="4FF96D1B"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719E08D"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6C87092"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293415F"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63F930F" w14:textId="77777777" w:rsidR="002B134C" w:rsidRPr="00556843" w:rsidRDefault="002B134C" w:rsidP="00F658E8">
            <w:pPr>
              <w:pStyle w:val="TableText"/>
              <w:keepNext/>
            </w:pPr>
            <w:r w:rsidRPr="00556843">
              <w:rPr>
                <w:b/>
              </w:rPr>
              <w:t xml:space="preserve">&lt; 10,000 </w:t>
            </w:r>
          </w:p>
        </w:tc>
      </w:tr>
      <w:tr w:rsidR="002B134C" w:rsidRPr="00556843" w14:paraId="37972977"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2EDB89AA"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73D04F7"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AF45923"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B0C72A6" w14:textId="77777777" w:rsidR="002B134C" w:rsidRPr="00556843" w:rsidRDefault="002B134C" w:rsidP="00F658E8">
            <w:pPr>
              <w:pStyle w:val="TableText"/>
              <w:keepNext/>
              <w:rPr>
                <w:b/>
              </w:rPr>
            </w:pPr>
          </w:p>
        </w:tc>
      </w:tr>
      <w:tr w:rsidR="002B134C" w:rsidRPr="00556843" w14:paraId="651649AE"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D1E87EE"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57519D29" w14:textId="77777777" w:rsidR="002B134C" w:rsidRPr="00556843" w:rsidRDefault="002B134C" w:rsidP="00F658E8">
            <w:pPr>
              <w:pStyle w:val="TableText"/>
              <w:keepNext/>
              <w:rPr>
                <w:b/>
              </w:rPr>
            </w:pPr>
            <w:r w:rsidRPr="00556843">
              <w:rPr>
                <w:b/>
              </w:rPr>
              <w:t>Very high rate</w:t>
            </w:r>
          </w:p>
          <w:p w14:paraId="710716B7" w14:textId="77777777" w:rsidR="002B134C" w:rsidRPr="00556843" w:rsidRDefault="002B134C" w:rsidP="00F658E8">
            <w:pPr>
              <w:pStyle w:val="TableText"/>
              <w:keepNext/>
              <w:rPr>
                <w:b/>
              </w:rPr>
            </w:pPr>
            <w:r w:rsidRPr="00556843">
              <w:rPr>
                <w:b/>
              </w:rPr>
              <w:t>25% in 3 years or 1 generation</w:t>
            </w:r>
          </w:p>
          <w:p w14:paraId="37FF6F1B"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D5625C4" w14:textId="77777777" w:rsidR="002B134C" w:rsidRPr="00556843" w:rsidRDefault="002B134C" w:rsidP="00F658E8">
            <w:pPr>
              <w:pStyle w:val="TableText"/>
              <w:keepNext/>
              <w:rPr>
                <w:b/>
              </w:rPr>
            </w:pPr>
            <w:r w:rsidRPr="00556843">
              <w:rPr>
                <w:b/>
              </w:rPr>
              <w:t>High rate</w:t>
            </w:r>
          </w:p>
          <w:p w14:paraId="4CF3AA91" w14:textId="77777777" w:rsidR="002B134C" w:rsidRPr="00556843" w:rsidRDefault="002B134C" w:rsidP="00F658E8">
            <w:pPr>
              <w:pStyle w:val="TableText"/>
              <w:keepNext/>
              <w:rPr>
                <w:b/>
              </w:rPr>
            </w:pPr>
            <w:r w:rsidRPr="00556843">
              <w:rPr>
                <w:b/>
              </w:rPr>
              <w:t>20% in 5 years or 2 generation</w:t>
            </w:r>
          </w:p>
          <w:p w14:paraId="3AE358C3"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3ED113BF" w14:textId="77777777" w:rsidR="002B134C" w:rsidRPr="00556843" w:rsidRDefault="002B134C" w:rsidP="00F658E8">
            <w:pPr>
              <w:pStyle w:val="TableText"/>
              <w:keepNext/>
              <w:rPr>
                <w:b/>
              </w:rPr>
            </w:pPr>
            <w:r w:rsidRPr="00556843">
              <w:rPr>
                <w:b/>
              </w:rPr>
              <w:t>Substantial rate</w:t>
            </w:r>
          </w:p>
          <w:p w14:paraId="75EF573B" w14:textId="77777777" w:rsidR="002B134C" w:rsidRPr="00556843" w:rsidRDefault="002B134C" w:rsidP="00F658E8">
            <w:pPr>
              <w:pStyle w:val="TableText"/>
              <w:keepNext/>
              <w:rPr>
                <w:b/>
              </w:rPr>
            </w:pPr>
            <w:r w:rsidRPr="00556843">
              <w:rPr>
                <w:b/>
              </w:rPr>
              <w:t>10% in 10 years or 3 generations</w:t>
            </w:r>
          </w:p>
          <w:p w14:paraId="79F27242"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34594693"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23159438"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0DE3F36D" w14:textId="77777777" w:rsidR="002B134C" w:rsidRPr="00556843" w:rsidRDefault="002B134C" w:rsidP="00F658E8">
            <w:pPr>
              <w:pStyle w:val="TableText"/>
              <w:keepNext/>
            </w:pPr>
          </w:p>
        </w:tc>
        <w:tc>
          <w:tcPr>
            <w:tcW w:w="1833" w:type="dxa"/>
            <w:tcBorders>
              <w:top w:val="nil"/>
              <w:left w:val="nil"/>
              <w:bottom w:val="nil"/>
              <w:right w:val="nil"/>
            </w:tcBorders>
          </w:tcPr>
          <w:p w14:paraId="7CFE5038"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43587A51" w14:textId="77777777" w:rsidR="002B134C" w:rsidRPr="00556843" w:rsidRDefault="002B134C" w:rsidP="00F658E8">
            <w:pPr>
              <w:pStyle w:val="TableText"/>
              <w:keepNext/>
            </w:pPr>
          </w:p>
        </w:tc>
      </w:tr>
      <w:tr w:rsidR="002B134C" w:rsidRPr="00556843" w14:paraId="71DFF3F7"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5FF54460"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F4D01F2"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8509069"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C0CA69"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021F5D0" w14:textId="77777777" w:rsidR="002B134C" w:rsidRPr="00556843" w:rsidRDefault="002B134C" w:rsidP="00F658E8">
            <w:pPr>
              <w:pStyle w:val="TableText"/>
              <w:keepNext/>
              <w:rPr>
                <w:b/>
              </w:rPr>
            </w:pPr>
            <w:r w:rsidRPr="00556843">
              <w:rPr>
                <w:b/>
              </w:rPr>
              <w:t>≤ 1,000</w:t>
            </w:r>
          </w:p>
        </w:tc>
      </w:tr>
      <w:tr w:rsidR="002B134C" w:rsidRPr="00556843" w14:paraId="4E068617"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79F4EE8"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A2DDA4"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41DC1BC"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49E052B"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D38FB1E" w14:textId="77777777" w:rsidR="002B134C" w:rsidRPr="00556843" w:rsidRDefault="002B134C" w:rsidP="00F658E8">
            <w:pPr>
              <w:pStyle w:val="TableText"/>
              <w:keepNext/>
              <w:rPr>
                <w:b/>
              </w:rPr>
            </w:pPr>
            <w:r w:rsidRPr="00556843">
              <w:rPr>
                <w:b/>
              </w:rPr>
              <w:t>100%</w:t>
            </w:r>
          </w:p>
        </w:tc>
      </w:tr>
      <w:tr w:rsidR="002B134C" w:rsidRPr="00556843" w14:paraId="5A0914ED"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B52F22D"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68218FAC"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6A91A5E7"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709688C0" w14:textId="77777777" w:rsidR="002B134C" w:rsidRPr="00556843" w:rsidRDefault="002B134C" w:rsidP="00F658E8">
            <w:pPr>
              <w:pStyle w:val="TableText"/>
              <w:keepNext/>
            </w:pPr>
          </w:p>
        </w:tc>
      </w:tr>
    </w:tbl>
    <w:p w14:paraId="2974A695" w14:textId="77777777" w:rsidR="002B69E4" w:rsidRPr="002B69E4" w:rsidRDefault="00C2736A" w:rsidP="00CD30FC">
      <w:pPr>
        <w:pStyle w:val="Heading3"/>
        <w:spacing w:before="240"/>
        <w:ind w:left="964" w:hanging="964"/>
      </w:pPr>
      <w:r>
        <w:t>Criterion 3 e</w:t>
      </w:r>
      <w:r w:rsidR="002B69E4" w:rsidRPr="002B69E4">
        <w:t>vidence</w:t>
      </w:r>
    </w:p>
    <w:p w14:paraId="42ED8897" w14:textId="3DBBDA00" w:rsidR="00D175C3" w:rsidRDefault="00EF0B15" w:rsidP="00D175C3">
      <w:pPr>
        <w:rPr>
          <w:rStyle w:val="Strong"/>
        </w:rPr>
      </w:pPr>
      <w:r>
        <w:rPr>
          <w:rStyle w:val="Strong"/>
        </w:rPr>
        <w:t>Ineligible</w:t>
      </w:r>
    </w:p>
    <w:p w14:paraId="083DE3C8" w14:textId="77777777" w:rsidR="00D175C3" w:rsidRDefault="00D175C3" w:rsidP="00D175C3">
      <w:pPr>
        <w:rPr>
          <w:bCs/>
          <w:i/>
          <w:iCs/>
        </w:rPr>
      </w:pPr>
      <w:r>
        <w:rPr>
          <w:bCs/>
          <w:i/>
          <w:iCs/>
        </w:rPr>
        <w:t>Number of mature individuals</w:t>
      </w:r>
    </w:p>
    <w:p w14:paraId="532C3956" w14:textId="1B8D9CB3" w:rsidR="00D175C3" w:rsidRPr="00C9770C" w:rsidRDefault="00D175C3" w:rsidP="00D175C3">
      <w:pPr>
        <w:spacing w:before="240"/>
      </w:pPr>
      <w:r>
        <w:rPr>
          <w:bCs/>
        </w:rPr>
        <w:t xml:space="preserve">The number of mature individuals is estimated to be greater than 10,000 (see the evidence under Criterion 1). This value is based on pre-fire and post-fire surveys. </w:t>
      </w:r>
      <w:r w:rsidR="00C9770C">
        <w:t xml:space="preserve"> </w:t>
      </w:r>
      <w:r>
        <w:rPr>
          <w:rFonts w:asciiTheme="majorHAnsi" w:hAnsiTheme="majorHAnsi"/>
          <w:lang w:eastAsia="ja-JP"/>
        </w:rPr>
        <w:t>Therefore, the number of ma</w:t>
      </w:r>
      <w:r w:rsidR="0070002A">
        <w:rPr>
          <w:rFonts w:asciiTheme="majorHAnsi" w:hAnsiTheme="majorHAnsi"/>
          <w:lang w:eastAsia="ja-JP"/>
        </w:rPr>
        <w:t xml:space="preserve">ture individuals does not </w:t>
      </w:r>
      <w:r w:rsidR="00D5322A">
        <w:rPr>
          <w:rFonts w:asciiTheme="majorHAnsi" w:hAnsiTheme="majorHAnsi"/>
          <w:lang w:eastAsia="ja-JP"/>
        </w:rPr>
        <w:t xml:space="preserve">appear to </w:t>
      </w:r>
      <w:r w:rsidR="0070002A">
        <w:rPr>
          <w:rFonts w:asciiTheme="majorHAnsi" w:hAnsiTheme="majorHAnsi"/>
          <w:lang w:eastAsia="ja-JP"/>
        </w:rPr>
        <w:t xml:space="preserve">meet </w:t>
      </w:r>
      <w:r>
        <w:rPr>
          <w:rFonts w:asciiTheme="majorHAnsi" w:hAnsiTheme="majorHAnsi"/>
          <w:lang w:eastAsia="ja-JP"/>
        </w:rPr>
        <w:t xml:space="preserve">the requirement </w:t>
      </w:r>
      <w:r>
        <w:rPr>
          <w:bCs/>
        </w:rPr>
        <w:t xml:space="preserve">for listing under this criterion. </w:t>
      </w:r>
    </w:p>
    <w:p w14:paraId="6EB74203" w14:textId="77777777" w:rsidR="00D175C3" w:rsidRPr="006436AB" w:rsidRDefault="00D175C3" w:rsidP="00D175C3">
      <w:pPr>
        <w:spacing w:before="240"/>
        <w:rPr>
          <w:bCs/>
          <w:i/>
        </w:rPr>
      </w:pPr>
      <w:r w:rsidRPr="006436AB">
        <w:rPr>
          <w:bCs/>
          <w:i/>
        </w:rPr>
        <w:t xml:space="preserve">Population </w:t>
      </w:r>
      <w:r>
        <w:rPr>
          <w:bCs/>
          <w:i/>
        </w:rPr>
        <w:t>d</w:t>
      </w:r>
      <w:r w:rsidRPr="006436AB">
        <w:rPr>
          <w:bCs/>
          <w:i/>
        </w:rPr>
        <w:t>ecline</w:t>
      </w:r>
    </w:p>
    <w:p w14:paraId="076C54F2" w14:textId="3FE02C95" w:rsidR="00D175C3" w:rsidRDefault="00D175C3" w:rsidP="00D175C3">
      <w:pPr>
        <w:keepNext/>
        <w:rPr>
          <w:lang w:eastAsia="ja-JP"/>
        </w:rPr>
      </w:pPr>
      <w:r w:rsidRPr="00EF28B7">
        <w:rPr>
          <w:lang w:eastAsia="ja-JP"/>
        </w:rPr>
        <w:t>As</w:t>
      </w:r>
      <w:bookmarkStart w:id="17" w:name="_Hlk82518554"/>
      <w:r>
        <w:t xml:space="preserve"> discussed in Criterion 2, the taxon is projected to decline </w:t>
      </w:r>
      <w:r w:rsidRPr="00EF28B7">
        <w:t xml:space="preserve">in </w:t>
      </w:r>
      <w:r w:rsidRPr="00EF28B7">
        <w:rPr>
          <w:lang w:eastAsia="ja-JP"/>
        </w:rPr>
        <w:t>the number of mature individuals.</w:t>
      </w:r>
      <w:r w:rsidRPr="00EF28B7">
        <w:t xml:space="preserve"> </w:t>
      </w:r>
      <w:bookmarkEnd w:id="17"/>
      <w:r>
        <w:t xml:space="preserve">This is because of the threats due to climate change (increased fire and </w:t>
      </w:r>
      <w:r w:rsidR="009717E2">
        <w:t>reduced rainfall</w:t>
      </w:r>
      <w:r>
        <w:t xml:space="preserve">), </w:t>
      </w:r>
      <w:r>
        <w:rPr>
          <w:bCs/>
        </w:rPr>
        <w:t>and the interactions between climate related threats (fire-</w:t>
      </w:r>
      <w:r w:rsidR="00694F55">
        <w:rPr>
          <w:bCs/>
        </w:rPr>
        <w:t>reduced rainfall</w:t>
      </w:r>
      <w:r>
        <w:rPr>
          <w:bCs/>
        </w:rPr>
        <w:t>), and the potential interaction of fire with weeds.</w:t>
      </w:r>
      <w:r w:rsidRPr="00EF28B7">
        <w:rPr>
          <w:lang w:eastAsia="ja-JP"/>
        </w:rPr>
        <w:t xml:space="preserve"> </w:t>
      </w:r>
      <w:r w:rsidR="004065EF">
        <w:rPr>
          <w:lang w:eastAsia="ja-JP"/>
        </w:rPr>
        <w:t xml:space="preserve">However, the percent decline cannot be estimated as there is insufficient </w:t>
      </w:r>
      <w:r w:rsidR="0070002A">
        <w:rPr>
          <w:lang w:eastAsia="ja-JP"/>
        </w:rPr>
        <w:lastRenderedPageBreak/>
        <w:t xml:space="preserve">replication of </w:t>
      </w:r>
      <w:r w:rsidR="004065EF">
        <w:rPr>
          <w:lang w:eastAsia="ja-JP"/>
        </w:rPr>
        <w:t>temporal data to estimate population tr</w:t>
      </w:r>
      <w:r w:rsidR="00DC618F">
        <w:rPr>
          <w:lang w:eastAsia="ja-JP"/>
        </w:rPr>
        <w:t>ajectories in</w:t>
      </w:r>
      <w:r w:rsidR="004065EF">
        <w:rPr>
          <w:lang w:eastAsia="ja-JP"/>
        </w:rPr>
        <w:t xml:space="preserve"> the future. </w:t>
      </w:r>
      <w:r w:rsidR="00DC618F">
        <w:rPr>
          <w:bCs/>
        </w:rPr>
        <w:t>T</w:t>
      </w:r>
      <w:r w:rsidR="00DC618F" w:rsidRPr="00AD2722">
        <w:rPr>
          <w:bCs/>
        </w:rPr>
        <w:t>here</w:t>
      </w:r>
      <w:r w:rsidR="00DC618F">
        <w:rPr>
          <w:bCs/>
        </w:rPr>
        <w:t>fore, there</w:t>
      </w:r>
      <w:r w:rsidR="00DC618F" w:rsidRPr="00AD2722">
        <w:rPr>
          <w:bCs/>
        </w:rPr>
        <w:t xml:space="preserve"> is insufficient information to determine the </w:t>
      </w:r>
      <w:r w:rsidR="00DC618F">
        <w:rPr>
          <w:bCs/>
        </w:rPr>
        <w:t>requirements</w:t>
      </w:r>
      <w:r w:rsidR="00DC618F" w:rsidRPr="00AD2722">
        <w:rPr>
          <w:bCs/>
        </w:rPr>
        <w:t xml:space="preserve"> for listing under this criterion</w:t>
      </w:r>
    </w:p>
    <w:p w14:paraId="036D4B13" w14:textId="42701DDE" w:rsidR="004065EF" w:rsidRPr="00826535" w:rsidRDefault="004065EF" w:rsidP="004065EF">
      <w:pPr>
        <w:keepNext/>
        <w:rPr>
          <w:i/>
        </w:rPr>
      </w:pPr>
      <w:r>
        <w:rPr>
          <w:i/>
        </w:rPr>
        <w:t xml:space="preserve">Number </w:t>
      </w:r>
      <w:r w:rsidRPr="00826535">
        <w:rPr>
          <w:i/>
        </w:rPr>
        <w:t xml:space="preserve">of </w:t>
      </w:r>
      <w:r>
        <w:rPr>
          <w:i/>
        </w:rPr>
        <w:t xml:space="preserve">mature </w:t>
      </w:r>
      <w:r w:rsidRPr="00826535">
        <w:rPr>
          <w:i/>
        </w:rPr>
        <w:t xml:space="preserve">individuals in </w:t>
      </w:r>
      <w:r>
        <w:rPr>
          <w:i/>
        </w:rPr>
        <w:t>each</w:t>
      </w:r>
      <w:r w:rsidRPr="00826535">
        <w:rPr>
          <w:i/>
        </w:rPr>
        <w:t xml:space="preserve"> subpopulation</w:t>
      </w:r>
    </w:p>
    <w:p w14:paraId="12E5D9FE" w14:textId="3FE281F5" w:rsidR="004065EF" w:rsidRDefault="004065EF" w:rsidP="004065EF">
      <w:pPr>
        <w:spacing w:before="240"/>
      </w:pPr>
      <w:r>
        <w:t xml:space="preserve">As shown in Table </w:t>
      </w:r>
      <w:r w:rsidR="00AF4C17">
        <w:t>5</w:t>
      </w:r>
      <w:r>
        <w:t>, the number of mature individuals within each subpopulation range</w:t>
      </w:r>
      <w:r w:rsidR="0070002A">
        <w:t>s</w:t>
      </w:r>
      <w:r>
        <w:t xml:space="preserve"> from </w:t>
      </w:r>
      <w:r w:rsidR="00AF4C17">
        <w:t xml:space="preserve">20 </w:t>
      </w:r>
      <w:r>
        <w:t>to 5</w:t>
      </w:r>
      <w:r w:rsidR="6B8FB432">
        <w:t>,</w:t>
      </w:r>
      <w:r>
        <w:t xml:space="preserve">000 (for which data </w:t>
      </w:r>
      <w:r w:rsidR="2B81F73D">
        <w:t xml:space="preserve">are </w:t>
      </w:r>
      <w:r>
        <w:t xml:space="preserve">available). Therefore, the number of mature individuals in each subpopulation </w:t>
      </w:r>
      <w:r w:rsidR="0070002A" w:rsidRPr="5E6DD23A">
        <w:rPr>
          <w:rFonts w:asciiTheme="majorHAnsi" w:hAnsiTheme="majorHAnsi"/>
          <w:lang w:eastAsia="ja-JP"/>
        </w:rPr>
        <w:t xml:space="preserve">does not </w:t>
      </w:r>
      <w:r w:rsidR="00D5322A" w:rsidRPr="5E6DD23A">
        <w:rPr>
          <w:rFonts w:asciiTheme="majorHAnsi" w:hAnsiTheme="majorHAnsi"/>
          <w:lang w:eastAsia="ja-JP"/>
        </w:rPr>
        <w:t xml:space="preserve">appear to </w:t>
      </w:r>
      <w:r w:rsidR="0070002A" w:rsidRPr="5E6DD23A">
        <w:rPr>
          <w:rFonts w:asciiTheme="majorHAnsi" w:hAnsiTheme="majorHAnsi"/>
          <w:lang w:eastAsia="ja-JP"/>
        </w:rPr>
        <w:t>meet</w:t>
      </w:r>
      <w:r w:rsidRPr="5E6DD23A">
        <w:rPr>
          <w:rFonts w:asciiTheme="majorHAnsi" w:hAnsiTheme="majorHAnsi"/>
          <w:lang w:eastAsia="ja-JP"/>
        </w:rPr>
        <w:t xml:space="preserve"> the requirement </w:t>
      </w:r>
      <w:r>
        <w:t xml:space="preserve">for listing under this criterion. </w:t>
      </w:r>
    </w:p>
    <w:p w14:paraId="78C9CEC3" w14:textId="77777777" w:rsidR="004065EF" w:rsidRPr="00826535" w:rsidRDefault="004065EF" w:rsidP="004065EF">
      <w:pPr>
        <w:keepNext/>
        <w:rPr>
          <w:i/>
        </w:rPr>
      </w:pPr>
      <w:r w:rsidRPr="00826535">
        <w:rPr>
          <w:i/>
        </w:rPr>
        <w:t>Percent of individuals in one subpopulation</w:t>
      </w:r>
    </w:p>
    <w:p w14:paraId="265F646A" w14:textId="41E81BBA" w:rsidR="004065EF" w:rsidRPr="004065EF" w:rsidRDefault="004065EF" w:rsidP="004065EF">
      <w:pPr>
        <w:spacing w:before="240"/>
        <w:rPr>
          <w:bCs/>
        </w:rPr>
      </w:pPr>
      <w:r>
        <w:t xml:space="preserve">As shown in Table </w:t>
      </w:r>
      <w:r w:rsidR="006D59D5">
        <w:t>5</w:t>
      </w:r>
      <w:r>
        <w:t xml:space="preserve">, the number of individuals within each subpopulation </w:t>
      </w:r>
      <w:r w:rsidR="001210EB">
        <w:t>is</w:t>
      </w:r>
      <w:r>
        <w:t xml:space="preserve"> spread over eight subpopulations (for which data is available). </w:t>
      </w:r>
      <w:r w:rsidR="00D5322A" w:rsidRPr="00EF28B7">
        <w:rPr>
          <w:bCs/>
        </w:rPr>
        <w:t xml:space="preserve">The percentage of </w:t>
      </w:r>
      <w:r w:rsidR="00D5322A" w:rsidRPr="00EF28B7">
        <w:t>mature</w:t>
      </w:r>
      <w:r w:rsidR="00D5322A">
        <w:t xml:space="preserve"> individuals in one subpopulation </w:t>
      </w:r>
      <w:proofErr w:type="gramStart"/>
      <w:r w:rsidR="00D5322A">
        <w:t>is considered to be</w:t>
      </w:r>
      <w:proofErr w:type="gramEnd"/>
      <w:r w:rsidR="00D5322A">
        <w:t xml:space="preserve"> less than 100 percent, so the species does not appear to meet this requirement for listing under this criterion.</w:t>
      </w:r>
    </w:p>
    <w:p w14:paraId="21DE854B" w14:textId="77777777" w:rsidR="00D175C3" w:rsidRPr="00346064" w:rsidRDefault="00D175C3" w:rsidP="00D175C3">
      <w:pPr>
        <w:keepNext/>
        <w:rPr>
          <w:bCs/>
          <w:i/>
          <w:iCs/>
        </w:rPr>
      </w:pPr>
      <w:r>
        <w:rPr>
          <w:bCs/>
          <w:i/>
          <w:iCs/>
        </w:rPr>
        <w:t>Conclusion</w:t>
      </w:r>
    </w:p>
    <w:p w14:paraId="70AC5DE4" w14:textId="46440929" w:rsidR="00D175C3" w:rsidRPr="00676DC7" w:rsidRDefault="00D175C3" w:rsidP="00D175C3">
      <w:pPr>
        <w:keepLines/>
        <w:rPr>
          <w:lang w:eastAsia="ja-JP"/>
        </w:rPr>
      </w:pPr>
      <w:r w:rsidRPr="00D97723">
        <w:rPr>
          <w:lang w:eastAsia="ja-JP"/>
        </w:rPr>
        <w:t xml:space="preserve">The data presented above appear </w:t>
      </w:r>
      <w:r>
        <w:rPr>
          <w:lang w:eastAsia="ja-JP"/>
        </w:rPr>
        <w:t>to</w:t>
      </w:r>
      <w:r w:rsidRPr="00D97723">
        <w:rPr>
          <w:lang w:eastAsia="ja-JP"/>
        </w:rPr>
        <w:t xml:space="preserve"> demonstrate</w:t>
      </w:r>
      <w:r>
        <w:rPr>
          <w:lang w:eastAsia="ja-JP"/>
        </w:rPr>
        <w:t xml:space="preserve"> that</w:t>
      </w:r>
      <w:r w:rsidRPr="00D97723">
        <w:rPr>
          <w:lang w:eastAsia="ja-JP"/>
        </w:rPr>
        <w:t xml:space="preserve"> the species is </w:t>
      </w:r>
      <w:r>
        <w:rPr>
          <w:lang w:eastAsia="ja-JP"/>
        </w:rPr>
        <w:t xml:space="preserve">not </w:t>
      </w:r>
      <w:r w:rsidRPr="00D97723">
        <w:rPr>
          <w:lang w:eastAsia="ja-JP"/>
        </w:rPr>
        <w:t xml:space="preserve">eligible for listing under this criterion. However, the purpose of this consultation document is to elicit additional information to better understand the species’ status. This conclusion should therefore </w:t>
      </w:r>
      <w:proofErr w:type="gramStart"/>
      <w:r w:rsidRPr="00D97723">
        <w:rPr>
          <w:lang w:eastAsia="ja-JP"/>
        </w:rPr>
        <w:t>be considered to be</w:t>
      </w:r>
      <w:proofErr w:type="gramEnd"/>
      <w:r w:rsidRPr="00D97723">
        <w:rPr>
          <w:lang w:eastAsia="ja-JP"/>
        </w:rPr>
        <w:t xml:space="preserve"> tentative at this stage, as it may be changed as a result of responses to this consultation process.</w:t>
      </w:r>
    </w:p>
    <w:p w14:paraId="6619F277" w14:textId="77777777" w:rsidR="00D175C3" w:rsidRDefault="00D175C3" w:rsidP="00D175C3">
      <w:pPr>
        <w:spacing w:before="240"/>
        <w:rPr>
          <w:rFonts w:asciiTheme="majorHAnsi" w:hAnsiTheme="majorHAnsi"/>
          <w:lang w:eastAsia="ja-JP"/>
        </w:rPr>
      </w:pPr>
    </w:p>
    <w:p w14:paraId="690A52E5" w14:textId="77777777"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43F18627"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C1B073D" w14:textId="77777777" w:rsidR="00166185" w:rsidRPr="00166185" w:rsidRDefault="00166185" w:rsidP="000E630E">
            <w:pPr>
              <w:pStyle w:val="TableText"/>
              <w:keepNext/>
            </w:pPr>
          </w:p>
        </w:tc>
      </w:tr>
      <w:tr w:rsidR="00166185" w:rsidRPr="00166185" w14:paraId="77BFD141"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23B45B97"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592A6607" w14:textId="77777777" w:rsidR="00166185" w:rsidRPr="009E3E71" w:rsidRDefault="00166185" w:rsidP="000E630E">
            <w:pPr>
              <w:pStyle w:val="TableText"/>
              <w:keepNext/>
              <w:rPr>
                <w:rStyle w:val="Strong"/>
              </w:rPr>
            </w:pPr>
            <w:r w:rsidRPr="009E3E71">
              <w:rPr>
                <w:rStyle w:val="Strong"/>
              </w:rPr>
              <w:t>Critically Endangered</w:t>
            </w:r>
          </w:p>
          <w:p w14:paraId="4A9900E5"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6AC42FAC" w14:textId="77777777" w:rsidR="00166185" w:rsidRPr="009E3E71" w:rsidRDefault="00166185" w:rsidP="000E630E">
            <w:pPr>
              <w:pStyle w:val="TableText"/>
              <w:keepNext/>
              <w:rPr>
                <w:rStyle w:val="Strong"/>
              </w:rPr>
            </w:pPr>
            <w:r w:rsidRPr="009E3E71">
              <w:rPr>
                <w:rStyle w:val="Strong"/>
              </w:rPr>
              <w:t>Endangered</w:t>
            </w:r>
          </w:p>
          <w:p w14:paraId="0365DB90"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75A4E360" w14:textId="77777777" w:rsidR="00166185" w:rsidRPr="009E3E71" w:rsidRDefault="00166185" w:rsidP="000E630E">
            <w:pPr>
              <w:pStyle w:val="TableText"/>
              <w:keepNext/>
              <w:rPr>
                <w:rStyle w:val="Strong"/>
              </w:rPr>
            </w:pPr>
            <w:r w:rsidRPr="009E3E71">
              <w:rPr>
                <w:rStyle w:val="Strong"/>
              </w:rPr>
              <w:t>Vulnerable</w:t>
            </w:r>
          </w:p>
          <w:p w14:paraId="51B3BF54" w14:textId="77777777" w:rsidR="00166185" w:rsidRPr="009E3E71" w:rsidRDefault="00166185" w:rsidP="000E630E">
            <w:pPr>
              <w:pStyle w:val="TableText"/>
              <w:keepNext/>
              <w:rPr>
                <w:rStyle w:val="Strong"/>
              </w:rPr>
            </w:pPr>
            <w:r w:rsidRPr="009E3E71">
              <w:rPr>
                <w:rStyle w:val="Strong"/>
              </w:rPr>
              <w:t>Low</w:t>
            </w:r>
          </w:p>
        </w:tc>
      </w:tr>
      <w:tr w:rsidR="00166185" w:rsidRPr="00166185" w14:paraId="776CC346"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4CB9F5B"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62AD1988"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25B96E71"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5CEBE70"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479DCFB9"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228C468C"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A7B34E9"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63A9B67E"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0CAF6B0"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05667B88"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0C36BDD7" w14:textId="24520EF3" w:rsid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5" w:history="1">
        <w:r w:rsidRPr="00166185">
          <w:rPr>
            <w:rStyle w:val="Hyperlink"/>
            <w:bCs/>
            <w:i/>
            <w:iCs/>
          </w:rPr>
          <w:t>common assessment method</w:t>
        </w:r>
      </w:hyperlink>
      <w:r w:rsidRPr="00166185">
        <w:t>.</w:t>
      </w:r>
    </w:p>
    <w:p w14:paraId="7B1440F0" w14:textId="269A6218" w:rsidR="00C9770C" w:rsidRDefault="00C9770C" w:rsidP="00C9770C"/>
    <w:p w14:paraId="0BB200A6" w14:textId="77777777" w:rsidR="00C9770C" w:rsidRPr="00C9770C" w:rsidRDefault="00C9770C" w:rsidP="00C9770C"/>
    <w:p w14:paraId="2B1D9C3A" w14:textId="77777777" w:rsidR="00C2736A" w:rsidRPr="00C2736A" w:rsidRDefault="00C2736A">
      <w:pPr>
        <w:pStyle w:val="Heading3"/>
        <w:ind w:left="964" w:hanging="964"/>
      </w:pPr>
      <w:r>
        <w:lastRenderedPageBreak/>
        <w:t>Criterion 4 e</w:t>
      </w:r>
      <w:r w:rsidR="00BE530B" w:rsidRPr="00BE530B">
        <w:t>vidence</w:t>
      </w:r>
    </w:p>
    <w:p w14:paraId="0207710B" w14:textId="0C0EC621" w:rsidR="008E3BB6" w:rsidRDefault="008B032E" w:rsidP="008E3BB6">
      <w:pPr>
        <w:rPr>
          <w:rStyle w:val="Strong"/>
        </w:rPr>
      </w:pPr>
      <w:r>
        <w:rPr>
          <w:rStyle w:val="Strong"/>
        </w:rPr>
        <w:t>Ineligible</w:t>
      </w:r>
    </w:p>
    <w:p w14:paraId="2BA419CF" w14:textId="77777777" w:rsidR="008E3BB6" w:rsidRDefault="008E3BB6" w:rsidP="008E3BB6">
      <w:pPr>
        <w:rPr>
          <w:bCs/>
          <w:i/>
          <w:iCs/>
        </w:rPr>
      </w:pPr>
      <w:r>
        <w:rPr>
          <w:bCs/>
          <w:i/>
          <w:iCs/>
        </w:rPr>
        <w:t>Number of mature individuals</w:t>
      </w:r>
    </w:p>
    <w:p w14:paraId="0D1A642E" w14:textId="13840FA6" w:rsidR="008E3BB6" w:rsidRPr="00C9770C" w:rsidRDefault="008E3BB6" w:rsidP="008E3BB6">
      <w:pPr>
        <w:spacing w:before="240"/>
      </w:pPr>
      <w:r>
        <w:rPr>
          <w:bCs/>
        </w:rPr>
        <w:t xml:space="preserve">The number of mature individuals is estimated to be greater than 10,000 (see the evidence under Criterion 1). This value is based on pre-fire and post-fire surveys. </w:t>
      </w:r>
      <w:r w:rsidR="00C96AD7">
        <w:rPr>
          <w:bCs/>
        </w:rPr>
        <w:t xml:space="preserve">The species does not appear to </w:t>
      </w:r>
      <w:r>
        <w:rPr>
          <w:rFonts w:asciiTheme="majorHAnsi" w:hAnsiTheme="majorHAnsi"/>
          <w:lang w:eastAsia="ja-JP"/>
        </w:rPr>
        <w:t xml:space="preserve">meet the requirement </w:t>
      </w:r>
      <w:r>
        <w:rPr>
          <w:bCs/>
        </w:rPr>
        <w:t xml:space="preserve">for listing under this criterion. </w:t>
      </w:r>
    </w:p>
    <w:p w14:paraId="7CAFE6C9" w14:textId="77777777" w:rsidR="008E3BB6" w:rsidRPr="00346064" w:rsidRDefault="008E3BB6" w:rsidP="008E3BB6">
      <w:pPr>
        <w:keepNext/>
        <w:rPr>
          <w:bCs/>
          <w:i/>
          <w:iCs/>
        </w:rPr>
      </w:pPr>
      <w:r>
        <w:rPr>
          <w:bCs/>
          <w:i/>
          <w:iCs/>
        </w:rPr>
        <w:t>Conclusion</w:t>
      </w:r>
    </w:p>
    <w:p w14:paraId="0335982C" w14:textId="575FB4B4" w:rsidR="008E3BB6" w:rsidRPr="00676DC7" w:rsidRDefault="008E3BB6" w:rsidP="008E3BB6">
      <w:pPr>
        <w:keepLines/>
        <w:rPr>
          <w:lang w:eastAsia="ja-JP"/>
        </w:rPr>
      </w:pPr>
      <w:r w:rsidRPr="00D97723">
        <w:rPr>
          <w:lang w:eastAsia="ja-JP"/>
        </w:rPr>
        <w:t xml:space="preserve">The data presented above appear </w:t>
      </w:r>
      <w:r>
        <w:rPr>
          <w:lang w:eastAsia="ja-JP"/>
        </w:rPr>
        <w:t>to</w:t>
      </w:r>
      <w:r w:rsidRPr="00D97723">
        <w:rPr>
          <w:lang w:eastAsia="ja-JP"/>
        </w:rPr>
        <w:t xml:space="preserve"> demonstrate</w:t>
      </w:r>
      <w:r>
        <w:rPr>
          <w:lang w:eastAsia="ja-JP"/>
        </w:rPr>
        <w:t xml:space="preserve"> that</w:t>
      </w:r>
      <w:r w:rsidRPr="00D97723">
        <w:rPr>
          <w:lang w:eastAsia="ja-JP"/>
        </w:rPr>
        <w:t xml:space="preserve"> the species is </w:t>
      </w:r>
      <w:r>
        <w:rPr>
          <w:lang w:eastAsia="ja-JP"/>
        </w:rPr>
        <w:t xml:space="preserve">not </w:t>
      </w:r>
      <w:r w:rsidRPr="00D97723">
        <w:rPr>
          <w:lang w:eastAsia="ja-JP"/>
        </w:rPr>
        <w:t xml:space="preserve">eligible for listing under this criterion. However, the purpose of this consultation document is to elicit additional information to better understand the species’ status. This conclusion should therefore </w:t>
      </w:r>
      <w:proofErr w:type="gramStart"/>
      <w:r w:rsidRPr="00D97723">
        <w:rPr>
          <w:lang w:eastAsia="ja-JP"/>
        </w:rPr>
        <w:t>be considered to be</w:t>
      </w:r>
      <w:proofErr w:type="gramEnd"/>
      <w:r w:rsidRPr="00D97723">
        <w:rPr>
          <w:lang w:eastAsia="ja-JP"/>
        </w:rPr>
        <w:t xml:space="preserve"> tentative at this stage, as it may be changed as a result of responses to this consultation process.</w:t>
      </w:r>
    </w:p>
    <w:p w14:paraId="3F3A3FD1"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2CF07CBC"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38AF021A"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79AEEE08" w14:textId="77777777" w:rsidTr="001C7420">
        <w:trPr>
          <w:trHeight w:val="439"/>
        </w:trPr>
        <w:tc>
          <w:tcPr>
            <w:tcW w:w="4042" w:type="dxa"/>
            <w:tcBorders>
              <w:top w:val="nil"/>
              <w:left w:val="single" w:sz="4" w:space="0" w:color="auto"/>
              <w:bottom w:val="nil"/>
              <w:right w:val="nil"/>
            </w:tcBorders>
          </w:tcPr>
          <w:p w14:paraId="20EDF13F"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34CB329" w14:textId="77777777" w:rsidR="00AD2722" w:rsidRPr="009E3E71" w:rsidRDefault="00AD2722" w:rsidP="000E630E">
            <w:pPr>
              <w:pStyle w:val="TableText"/>
              <w:keepNext/>
              <w:rPr>
                <w:rStyle w:val="Strong"/>
              </w:rPr>
            </w:pPr>
            <w:r w:rsidRPr="009E3E71">
              <w:rPr>
                <w:rStyle w:val="Strong"/>
              </w:rPr>
              <w:t>Critically Endangered</w:t>
            </w:r>
          </w:p>
          <w:p w14:paraId="10820B5B"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7FA6544" w14:textId="77777777" w:rsidR="00AD2722" w:rsidRPr="009E3E71" w:rsidRDefault="00AD2722" w:rsidP="000E630E">
            <w:pPr>
              <w:pStyle w:val="TableText"/>
              <w:keepNext/>
              <w:rPr>
                <w:rStyle w:val="Strong"/>
              </w:rPr>
            </w:pPr>
            <w:r w:rsidRPr="009E3E71">
              <w:rPr>
                <w:rStyle w:val="Strong"/>
              </w:rPr>
              <w:t>Endangered</w:t>
            </w:r>
          </w:p>
          <w:p w14:paraId="0C0BDF49"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E81B77B" w14:textId="77777777" w:rsidR="00AD2722" w:rsidRPr="009E3E71" w:rsidRDefault="00AD2722" w:rsidP="000E630E">
            <w:pPr>
              <w:pStyle w:val="TableText"/>
              <w:keepNext/>
              <w:rPr>
                <w:rStyle w:val="Strong"/>
              </w:rPr>
            </w:pPr>
            <w:r w:rsidRPr="009E3E71">
              <w:rPr>
                <w:rStyle w:val="Strong"/>
              </w:rPr>
              <w:t>Vulnerable</w:t>
            </w:r>
          </w:p>
          <w:p w14:paraId="1168B9DC"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55142C68"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46EEA330"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BF7530F"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6A3A527E"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A7BA921"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01F86E52" w14:textId="77777777" w:rsidR="00AD2722" w:rsidRPr="00AD2722" w:rsidRDefault="00C2736A" w:rsidP="00A41058">
      <w:pPr>
        <w:pStyle w:val="Heading3"/>
        <w:spacing w:before="240"/>
        <w:ind w:left="964" w:hanging="964"/>
      </w:pPr>
      <w:r>
        <w:t>Criterion 5 e</w:t>
      </w:r>
      <w:r w:rsidR="00AD2722" w:rsidRPr="00AD2722">
        <w:t>vidence</w:t>
      </w:r>
    </w:p>
    <w:p w14:paraId="72DC27E4" w14:textId="77777777" w:rsidR="00C9770C" w:rsidRDefault="00C9770C" w:rsidP="00C9770C">
      <w:pPr>
        <w:rPr>
          <w:rStyle w:val="Strong"/>
        </w:rPr>
      </w:pPr>
      <w:r w:rsidRPr="0022387C">
        <w:rPr>
          <w:rStyle w:val="Strong"/>
        </w:rPr>
        <w:t>Insufficient data to determine eligibility</w:t>
      </w:r>
    </w:p>
    <w:p w14:paraId="02F33CC9" w14:textId="77777777" w:rsidR="00C9770C" w:rsidRPr="004F20B4" w:rsidRDefault="00C9770C" w:rsidP="00C9770C">
      <w:pPr>
        <w:rPr>
          <w:bCs/>
          <w:i/>
        </w:rPr>
      </w:pPr>
      <w:r w:rsidRPr="004F20B4">
        <w:rPr>
          <w:bCs/>
          <w:i/>
        </w:rPr>
        <w:t>Population Viability Analysis</w:t>
      </w:r>
    </w:p>
    <w:p w14:paraId="486F8E50" w14:textId="18714F16" w:rsidR="00C9770C" w:rsidRDefault="00C9770C" w:rsidP="00C9770C">
      <w:pPr>
        <w:rPr>
          <w:bCs/>
        </w:rPr>
      </w:pPr>
      <w:r w:rsidRPr="00AD2722">
        <w:rPr>
          <w:bCs/>
        </w:rPr>
        <w:t>Population viability analysis has not been undertaken</w:t>
      </w:r>
      <w:r>
        <w:rPr>
          <w:bCs/>
        </w:rPr>
        <w:t xml:space="preserve"> for this taxon</w:t>
      </w:r>
      <w:r w:rsidRPr="00AD2722">
        <w:rPr>
          <w:bCs/>
        </w:rPr>
        <w:t>.</w:t>
      </w:r>
      <w:r>
        <w:rPr>
          <w:bCs/>
        </w:rPr>
        <w:t xml:space="preserve"> </w:t>
      </w:r>
    </w:p>
    <w:p w14:paraId="7AB35BBE" w14:textId="77777777" w:rsidR="00C9770C" w:rsidRPr="004F20B4" w:rsidRDefault="00C9770C" w:rsidP="00C9770C">
      <w:pPr>
        <w:rPr>
          <w:bCs/>
          <w:i/>
        </w:rPr>
      </w:pPr>
      <w:r w:rsidRPr="004F20B4">
        <w:rPr>
          <w:bCs/>
          <w:i/>
        </w:rPr>
        <w:t>Conclusion</w:t>
      </w:r>
    </w:p>
    <w:p w14:paraId="4DD38035" w14:textId="0BCCA3EC" w:rsidR="00C9770C" w:rsidRPr="00AD2722" w:rsidRDefault="00C9770C" w:rsidP="00C9770C">
      <w:pPr>
        <w:rPr>
          <w:bCs/>
        </w:rPr>
      </w:pPr>
      <w:r>
        <w:rPr>
          <w:bCs/>
        </w:rPr>
        <w:t>T</w:t>
      </w:r>
      <w:r w:rsidRPr="00AD2722">
        <w:rPr>
          <w:bCs/>
        </w:rPr>
        <w:t xml:space="preserve">here is insufficient information to determine the eligibility of the </w:t>
      </w:r>
      <w:r>
        <w:rPr>
          <w:bCs/>
        </w:rPr>
        <w:t>taxon</w:t>
      </w:r>
      <w:r w:rsidRPr="00AD2722">
        <w:rPr>
          <w:bCs/>
        </w:rPr>
        <w:t xml:space="preserve"> for listing under this criterion.</w:t>
      </w:r>
      <w:r>
        <w:rPr>
          <w:bCs/>
        </w:rPr>
        <w:t xml:space="preserve"> </w:t>
      </w:r>
      <w:r w:rsidRPr="000A5525">
        <w:rPr>
          <w:bCs/>
        </w:rPr>
        <w:t>However, the</w:t>
      </w:r>
      <w:r w:rsidRPr="00374C7B">
        <w:rPr>
          <w:bCs/>
        </w:rPr>
        <w:t xml:space="preserve"> purpose of this consultation document is to elicit additional information to better understand the species’ status. This conclusion should therefore </w:t>
      </w:r>
      <w:proofErr w:type="gramStart"/>
      <w:r w:rsidRPr="00374C7B">
        <w:rPr>
          <w:bCs/>
        </w:rPr>
        <w:t>be considered to be</w:t>
      </w:r>
      <w:proofErr w:type="gramEnd"/>
      <w:r w:rsidRPr="00374C7B">
        <w:rPr>
          <w:bCs/>
        </w:rPr>
        <w:t xml:space="preserve"> tentative at this stage, as it may be changed as a result of responses to this consultation process.</w:t>
      </w:r>
    </w:p>
    <w:p w14:paraId="310E286C" w14:textId="77777777" w:rsidR="00AD2722" w:rsidRPr="00AD2722" w:rsidRDefault="00AD2722" w:rsidP="00F20180">
      <w:pPr>
        <w:pStyle w:val="Heading3"/>
        <w:ind w:left="964" w:hanging="964"/>
      </w:pPr>
      <w:r w:rsidRPr="00AD2722">
        <w:t>Adequacy of survey</w:t>
      </w:r>
    </w:p>
    <w:p w14:paraId="729F9009" w14:textId="77777777" w:rsidR="00F764E0" w:rsidRDefault="00F764E0" w:rsidP="00F764E0">
      <w:r w:rsidRPr="00B649BB">
        <w:rPr>
          <w:bCs/>
        </w:rPr>
        <w:t>The survey effort has been considered adequate and there is sufficient scientific evidence to support the assessment</w:t>
      </w:r>
      <w:r w:rsidRPr="006E6860">
        <w:t>.</w:t>
      </w:r>
    </w:p>
    <w:p w14:paraId="40DDC0F4" w14:textId="77777777" w:rsidR="00AD2722" w:rsidRPr="00AD2722" w:rsidRDefault="00AD2722" w:rsidP="00243014">
      <w:pPr>
        <w:pStyle w:val="Heading3"/>
      </w:pPr>
      <w:r w:rsidRPr="00AD2722">
        <w:lastRenderedPageBreak/>
        <w:t>Listing and Recovery Plan Recommendations</w:t>
      </w:r>
    </w:p>
    <w:p w14:paraId="5C5DF89A" w14:textId="77777777" w:rsidR="00F764E0" w:rsidRDefault="00F764E0" w:rsidP="00F764E0">
      <w:r w:rsidRPr="00732BEA">
        <w:t xml:space="preserve">A decision about whether there should be a </w:t>
      </w:r>
      <w:r>
        <w:t>R</w:t>
      </w:r>
      <w:r w:rsidRPr="00732BEA">
        <w:t xml:space="preserve">ecovery </w:t>
      </w:r>
      <w:r>
        <w:t>P</w:t>
      </w:r>
      <w:r w:rsidRPr="00732BEA">
        <w:t xml:space="preserve">lan for this </w:t>
      </w:r>
      <w:r>
        <w:t>taxon</w:t>
      </w:r>
      <w:r w:rsidRPr="00732BEA">
        <w:t xml:space="preserve"> has not yet been determined. The purpose of this consultation document is to elicit additional information to help inform this decision.</w:t>
      </w:r>
    </w:p>
    <w:p w14:paraId="21689E43" w14:textId="5740C452" w:rsidR="00AD2722" w:rsidRPr="00AD2722" w:rsidRDefault="00AD2722" w:rsidP="00F764E0">
      <w:pPr>
        <w:pStyle w:val="ListNumber3"/>
        <w:numPr>
          <w:ilvl w:val="0"/>
          <w:numId w:val="0"/>
        </w:numPr>
      </w:pPr>
    </w:p>
    <w:p w14:paraId="458C2C9F" w14:textId="77777777" w:rsidR="00AD44EA" w:rsidRDefault="00AD44EA" w:rsidP="000202F4">
      <w:pPr>
        <w:pStyle w:val="Normalsmall"/>
        <w:pageBreakBefore/>
      </w:pPr>
      <w:r>
        <w:lastRenderedPageBreak/>
        <w:t xml:space="preserve">© Commonwealth of </w:t>
      </w:r>
      <w:r w:rsidRPr="00F764E0">
        <w:t>Australia 202</w:t>
      </w:r>
      <w:r w:rsidR="008C5A24" w:rsidRPr="00F764E0">
        <w:t>1</w:t>
      </w:r>
      <w:r w:rsidR="00D431C8">
        <w:t xml:space="preserve"> </w:t>
      </w:r>
      <w:r w:rsidR="00D431C8" w:rsidRPr="00D431C8">
        <w:rPr>
          <w:noProof/>
          <w:lang w:eastAsia="en-AU"/>
        </w:rPr>
        <w:drawing>
          <wp:inline distT="0" distB="0" distL="0" distR="0" wp14:anchorId="755083DB" wp14:editId="2CDF5D99">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2D989B67" w14:textId="77777777" w:rsidR="00AD44EA" w:rsidRDefault="00AD44EA" w:rsidP="00AD44EA">
      <w:pPr>
        <w:pStyle w:val="Normalsmall"/>
        <w:rPr>
          <w:rStyle w:val="Strong"/>
        </w:rPr>
      </w:pPr>
      <w:r>
        <w:rPr>
          <w:rStyle w:val="Strong"/>
        </w:rPr>
        <w:t>Ownership of intellectual property rights</w:t>
      </w:r>
    </w:p>
    <w:p w14:paraId="528E9316"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42AD9692" w14:textId="77777777" w:rsidR="00AD44EA" w:rsidRDefault="00AD44EA" w:rsidP="00AD44EA">
      <w:pPr>
        <w:pStyle w:val="Normalsmall"/>
        <w:rPr>
          <w:rStyle w:val="Strong"/>
        </w:rPr>
      </w:pPr>
      <w:r>
        <w:rPr>
          <w:rStyle w:val="Strong"/>
        </w:rPr>
        <w:t>Creative Commons licence</w:t>
      </w:r>
    </w:p>
    <w:p w14:paraId="1876483E" w14:textId="77777777" w:rsidR="00AD44EA" w:rsidRDefault="00AD44EA" w:rsidP="00AD44EA">
      <w:pPr>
        <w:pStyle w:val="Normalsmall"/>
      </w:pPr>
      <w:r>
        <w:t xml:space="preserve">All material in this publication is licensed under a </w:t>
      </w:r>
      <w:hyperlink r:id="rId47"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0CBE26E7" w14:textId="77777777" w:rsidR="00AD44EA" w:rsidRDefault="00AD44EA" w:rsidP="00AD44EA">
      <w:pPr>
        <w:pStyle w:val="Normalsmall"/>
      </w:pPr>
      <w:r>
        <w:t xml:space="preserve">Inquiries about the licence and any use of this document should be emailed to </w:t>
      </w:r>
      <w:hyperlink r:id="rId48" w:history="1">
        <w:r w:rsidRPr="00CD29E9">
          <w:rPr>
            <w:rStyle w:val="Hyperlink"/>
          </w:rPr>
          <w:t>copyright@awe.gov.au</w:t>
        </w:r>
      </w:hyperlink>
      <w:r>
        <w:t>.</w:t>
      </w:r>
    </w:p>
    <w:p w14:paraId="75E71E1E" w14:textId="77777777" w:rsidR="00AD44EA" w:rsidRDefault="00AD44EA" w:rsidP="00AD44EA">
      <w:pPr>
        <w:pStyle w:val="Normalsmall"/>
        <w:rPr>
          <w:rStyle w:val="Strong"/>
        </w:rPr>
      </w:pPr>
      <w:r>
        <w:rPr>
          <w:rStyle w:val="Strong"/>
        </w:rPr>
        <w:t>Cataloguing data</w:t>
      </w:r>
    </w:p>
    <w:p w14:paraId="3E7B5990" w14:textId="265BB676"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F764E0">
        <w:t>Environment</w:t>
      </w:r>
      <w:r w:rsidR="00F764E0" w:rsidRPr="00F764E0">
        <w:t xml:space="preserve"> 2021</w:t>
      </w:r>
      <w:r w:rsidRPr="00F764E0">
        <w:t xml:space="preserve">, </w:t>
      </w:r>
      <w:r w:rsidRPr="00F764E0">
        <w:rPr>
          <w:i/>
        </w:rPr>
        <w:t xml:space="preserve">Conservation </w:t>
      </w:r>
      <w:r w:rsidR="0010557C" w:rsidRPr="00F764E0">
        <w:rPr>
          <w:i/>
        </w:rPr>
        <w:t>A</w:t>
      </w:r>
      <w:r w:rsidRPr="00F764E0">
        <w:rPr>
          <w:i/>
        </w:rPr>
        <w:t xml:space="preserve">dvice for </w:t>
      </w:r>
      <w:proofErr w:type="spellStart"/>
      <w:r w:rsidR="00F764E0">
        <w:rPr>
          <w:i/>
          <w:iCs/>
        </w:rPr>
        <w:t>Drosera</w:t>
      </w:r>
      <w:proofErr w:type="spellEnd"/>
      <w:r w:rsidR="00F764E0">
        <w:rPr>
          <w:i/>
          <w:iCs/>
        </w:rPr>
        <w:t xml:space="preserve"> </w:t>
      </w:r>
      <w:proofErr w:type="spellStart"/>
      <w:r w:rsidR="00F764E0">
        <w:rPr>
          <w:i/>
          <w:iCs/>
        </w:rPr>
        <w:t>gibsonii</w:t>
      </w:r>
      <w:proofErr w:type="spellEnd"/>
      <w:r w:rsidR="00F764E0">
        <w:rPr>
          <w:i/>
          <w:iCs/>
        </w:rPr>
        <w:t xml:space="preserve">, </w:t>
      </w:r>
      <w:r w:rsidRPr="00F764E0">
        <w:t>Canberra</w:t>
      </w:r>
      <w:r>
        <w:t xml:space="preserve">. </w:t>
      </w:r>
      <w:r w:rsidR="003E1291" w:rsidRPr="00D431C8">
        <w:rPr>
          <w:noProof/>
          <w:lang w:eastAsia="en-AU"/>
        </w:rPr>
        <w:drawing>
          <wp:inline distT="0" distB="0" distL="0" distR="0" wp14:anchorId="101685EF" wp14:editId="4B1CE303">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18684D00" w14:textId="544AABCD" w:rsidR="00AD44EA" w:rsidRDefault="00AD44EA" w:rsidP="00AD44EA">
      <w:pPr>
        <w:pStyle w:val="Normalsmall"/>
      </w:pPr>
      <w:r>
        <w:t xml:space="preserve">This publication is </w:t>
      </w:r>
      <w:r w:rsidRPr="00E20810">
        <w:t>available at</w:t>
      </w:r>
      <w:r w:rsidR="00BA28D1">
        <w:t xml:space="preserve"> the </w:t>
      </w:r>
      <w:hyperlink r:id="rId49" w:history="1">
        <w:r w:rsidR="00BA28D1" w:rsidRPr="005D2E85">
          <w:rPr>
            <w:rStyle w:val="Hyperlink"/>
          </w:rPr>
          <w:t xml:space="preserve">SPRAT profile for </w:t>
        </w:r>
        <w:proofErr w:type="spellStart"/>
        <w:r w:rsidR="00F764E0" w:rsidRPr="005D2E85">
          <w:rPr>
            <w:rStyle w:val="Hyperlink"/>
            <w:i/>
            <w:iCs/>
          </w:rPr>
          <w:t>Drosera</w:t>
        </w:r>
        <w:proofErr w:type="spellEnd"/>
        <w:r w:rsidR="00F764E0" w:rsidRPr="005D2E85">
          <w:rPr>
            <w:rStyle w:val="Hyperlink"/>
            <w:i/>
            <w:iCs/>
          </w:rPr>
          <w:t xml:space="preserve"> </w:t>
        </w:r>
        <w:proofErr w:type="spellStart"/>
        <w:r w:rsidR="00F764E0" w:rsidRPr="005D2E85">
          <w:rPr>
            <w:rStyle w:val="Hyperlink"/>
            <w:i/>
            <w:iCs/>
          </w:rPr>
          <w:t>gibsonii</w:t>
        </w:r>
        <w:proofErr w:type="spellEnd"/>
      </w:hyperlink>
      <w:r w:rsidR="00BA28D1" w:rsidRPr="005D2E85">
        <w:rPr>
          <w:i/>
        </w:rPr>
        <w:t>.</w:t>
      </w:r>
    </w:p>
    <w:p w14:paraId="745EAFC5" w14:textId="77777777" w:rsidR="00AD44EA" w:rsidRDefault="00AD44EA" w:rsidP="00AD44EA">
      <w:pPr>
        <w:pStyle w:val="Normalsmall"/>
        <w:spacing w:after="0"/>
      </w:pPr>
      <w:r>
        <w:t xml:space="preserve">Department of Agriculture, </w:t>
      </w:r>
      <w:proofErr w:type="gramStart"/>
      <w:r>
        <w:t>Water</w:t>
      </w:r>
      <w:proofErr w:type="gramEnd"/>
      <w:r>
        <w:t xml:space="preserve"> and the Environment</w:t>
      </w:r>
    </w:p>
    <w:p w14:paraId="6F8A104D" w14:textId="77777777" w:rsidR="00AD44EA" w:rsidRDefault="00AD44EA" w:rsidP="00AD44EA">
      <w:pPr>
        <w:pStyle w:val="Normalsmall"/>
        <w:spacing w:after="0"/>
      </w:pPr>
      <w:r>
        <w:t>GPO Box 858</w:t>
      </w:r>
      <w:r w:rsidR="00B16806">
        <w:t>,</w:t>
      </w:r>
      <w:r>
        <w:t xml:space="preserve"> Canberra ACT 2601</w:t>
      </w:r>
    </w:p>
    <w:p w14:paraId="1EA03E01" w14:textId="77777777" w:rsidR="00AD44EA" w:rsidRDefault="00AD44EA" w:rsidP="00AD44EA">
      <w:pPr>
        <w:pStyle w:val="Normalsmall"/>
        <w:spacing w:after="0"/>
      </w:pPr>
      <w:r>
        <w:t xml:space="preserve">Telephone </w:t>
      </w:r>
      <w:r w:rsidRPr="00773056">
        <w:t>1800 900 090</w:t>
      </w:r>
    </w:p>
    <w:p w14:paraId="047772BA" w14:textId="77777777" w:rsidR="00AD44EA" w:rsidRDefault="00AD44EA" w:rsidP="00AD44EA">
      <w:pPr>
        <w:pStyle w:val="Normalsmall"/>
      </w:pPr>
      <w:r w:rsidRPr="00E20810">
        <w:t xml:space="preserve">Web </w:t>
      </w:r>
      <w:hyperlink r:id="rId50" w:history="1">
        <w:r w:rsidRPr="00E20810">
          <w:rPr>
            <w:rStyle w:val="Hyperlink"/>
          </w:rPr>
          <w:t>awe.gov.au</w:t>
        </w:r>
      </w:hyperlink>
    </w:p>
    <w:p w14:paraId="7578EC2F" w14:textId="77777777" w:rsidR="00AD44EA" w:rsidRPr="005D2E85"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w:t>
      </w:r>
      <w:r w:rsidRPr="005D2E85">
        <w:t>law.</w:t>
      </w:r>
    </w:p>
    <w:p w14:paraId="3B09C421" w14:textId="77777777" w:rsidR="00AD44EA" w:rsidRPr="005D2E85" w:rsidRDefault="00AD44EA" w:rsidP="00AD44EA">
      <w:pPr>
        <w:pStyle w:val="Normalsmall"/>
        <w:rPr>
          <w:rStyle w:val="Strong"/>
        </w:rPr>
      </w:pPr>
      <w:r w:rsidRPr="005D2E85">
        <w:rPr>
          <w:rStyle w:val="Strong"/>
        </w:rPr>
        <w:t>Acknowledgements</w:t>
      </w:r>
    </w:p>
    <w:p w14:paraId="4ED60C05" w14:textId="5CBC3C71" w:rsidR="005D2E85" w:rsidRDefault="005D2E85" w:rsidP="005D2E85">
      <w:pPr>
        <w:pStyle w:val="Normalsmall"/>
      </w:pPr>
      <w:proofErr w:type="spellStart"/>
      <w:r>
        <w:t>Thilo</w:t>
      </w:r>
      <w:proofErr w:type="spellEnd"/>
      <w:r>
        <w:t xml:space="preserve"> Krueger is kindly acknowledged for his</w:t>
      </w:r>
      <w:r w:rsidRPr="00AD6C7C">
        <w:t xml:space="preserve"> assistance with providing information</w:t>
      </w:r>
      <w:r>
        <w:t xml:space="preserve">, </w:t>
      </w:r>
      <w:proofErr w:type="gramStart"/>
      <w:r>
        <w:t>data</w:t>
      </w:r>
      <w:proofErr w:type="gramEnd"/>
      <w:r w:rsidRPr="00AD6C7C">
        <w:t xml:space="preserve"> and advice to support the assessment.</w:t>
      </w:r>
      <w:r>
        <w:t xml:space="preserve"> Dr Adam Cross is kindly acknowledged for referring the department to </w:t>
      </w:r>
      <w:proofErr w:type="spellStart"/>
      <w:r>
        <w:t>Thilo</w:t>
      </w:r>
      <w:proofErr w:type="spellEnd"/>
      <w:r>
        <w:t>.</w:t>
      </w:r>
    </w:p>
    <w:p w14:paraId="1853D95E" w14:textId="2F55FE82" w:rsidR="009E30E5" w:rsidRPr="00AF6941" w:rsidRDefault="009E30E5" w:rsidP="005D2E85">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5BDABFA3" w14:textId="77777777" w:rsidTr="005F3E72">
        <w:trPr>
          <w:cantSplit/>
          <w:tblHeader/>
        </w:trPr>
        <w:tc>
          <w:tcPr>
            <w:tcW w:w="3020" w:type="dxa"/>
            <w:tcBorders>
              <w:top w:val="single" w:sz="4" w:space="0" w:color="auto"/>
              <w:bottom w:val="single" w:sz="4" w:space="0" w:color="auto"/>
            </w:tcBorders>
          </w:tcPr>
          <w:p w14:paraId="63C696D4"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4953F3F"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7CA833DE"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45D61045" w14:textId="77777777" w:rsidTr="009E30E5">
        <w:tc>
          <w:tcPr>
            <w:tcW w:w="3020" w:type="dxa"/>
            <w:tcBorders>
              <w:top w:val="single" w:sz="4" w:space="0" w:color="auto"/>
            </w:tcBorders>
          </w:tcPr>
          <w:p w14:paraId="71F6B0F2" w14:textId="77777777" w:rsidR="009E30E5" w:rsidRDefault="005F3E72" w:rsidP="009E30E5">
            <w:pPr>
              <w:pStyle w:val="TableText"/>
            </w:pPr>
            <w:r>
              <w:t>–</w:t>
            </w:r>
          </w:p>
        </w:tc>
        <w:tc>
          <w:tcPr>
            <w:tcW w:w="3020" w:type="dxa"/>
            <w:tcBorders>
              <w:top w:val="single" w:sz="4" w:space="0" w:color="auto"/>
            </w:tcBorders>
          </w:tcPr>
          <w:p w14:paraId="1FEF20DD" w14:textId="77777777" w:rsidR="009E30E5" w:rsidRDefault="00D17C18" w:rsidP="009E30E5">
            <w:pPr>
              <w:pStyle w:val="TableText"/>
            </w:pPr>
            <w:r>
              <w:t>–</w:t>
            </w:r>
          </w:p>
        </w:tc>
        <w:tc>
          <w:tcPr>
            <w:tcW w:w="3020" w:type="dxa"/>
            <w:tcBorders>
              <w:top w:val="single" w:sz="4" w:space="0" w:color="auto"/>
            </w:tcBorders>
          </w:tcPr>
          <w:p w14:paraId="33CC75F5" w14:textId="77777777" w:rsidR="009E30E5" w:rsidRDefault="00D17C18" w:rsidP="009E30E5">
            <w:pPr>
              <w:pStyle w:val="TableText"/>
            </w:pPr>
            <w:r>
              <w:t>–</w:t>
            </w:r>
          </w:p>
        </w:tc>
      </w:tr>
      <w:tr w:rsidR="009E30E5" w14:paraId="21151D4B" w14:textId="77777777" w:rsidTr="009E30E5">
        <w:tc>
          <w:tcPr>
            <w:tcW w:w="3020" w:type="dxa"/>
          </w:tcPr>
          <w:p w14:paraId="403AFFDB" w14:textId="77777777" w:rsidR="009E30E5" w:rsidRDefault="00D17C18" w:rsidP="009E30E5">
            <w:pPr>
              <w:pStyle w:val="TableText"/>
            </w:pPr>
            <w:r>
              <w:t>–</w:t>
            </w:r>
          </w:p>
        </w:tc>
        <w:tc>
          <w:tcPr>
            <w:tcW w:w="3020" w:type="dxa"/>
          </w:tcPr>
          <w:p w14:paraId="327657C4" w14:textId="77777777" w:rsidR="009E30E5" w:rsidRDefault="00D17C18" w:rsidP="009E30E5">
            <w:pPr>
              <w:pStyle w:val="TableText"/>
            </w:pPr>
            <w:r>
              <w:t>–</w:t>
            </w:r>
          </w:p>
        </w:tc>
        <w:tc>
          <w:tcPr>
            <w:tcW w:w="3020" w:type="dxa"/>
          </w:tcPr>
          <w:p w14:paraId="0111C091" w14:textId="77777777" w:rsidR="009E30E5" w:rsidRDefault="00D17C18" w:rsidP="009E30E5">
            <w:pPr>
              <w:pStyle w:val="TableText"/>
            </w:pPr>
            <w:r>
              <w:t>–</w:t>
            </w:r>
          </w:p>
        </w:tc>
      </w:tr>
    </w:tbl>
    <w:p w14:paraId="42119CF1" w14:textId="77777777" w:rsidR="009E30E5" w:rsidRPr="009E30E5" w:rsidRDefault="009E30E5" w:rsidP="009E30E5"/>
    <w:sectPr w:rsidR="009E30E5" w:rsidRPr="009E30E5" w:rsidSect="002F232F">
      <w:headerReference w:type="even" r:id="rId51"/>
      <w:headerReference w:type="default" r:id="rId52"/>
      <w:headerReference w:type="first" r:id="rId53"/>
      <w:footerReference w:type="first" r:id="rId5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98F9" w14:textId="77777777" w:rsidR="00E64A13" w:rsidRDefault="00E64A13">
      <w:r>
        <w:separator/>
      </w:r>
    </w:p>
    <w:p w14:paraId="6C0A6E5B" w14:textId="77777777" w:rsidR="00E64A13" w:rsidRDefault="00E64A13"/>
    <w:p w14:paraId="67389A75" w14:textId="77777777" w:rsidR="00E64A13" w:rsidRDefault="00E64A13"/>
    <w:p w14:paraId="018A6F06" w14:textId="77777777" w:rsidR="00E64A13" w:rsidRDefault="00E64A13"/>
  </w:endnote>
  <w:endnote w:type="continuationSeparator" w:id="0">
    <w:p w14:paraId="2B48FF0C" w14:textId="77777777" w:rsidR="00E64A13" w:rsidRDefault="00E64A13">
      <w:r>
        <w:continuationSeparator/>
      </w:r>
    </w:p>
    <w:p w14:paraId="2A6D34F8" w14:textId="77777777" w:rsidR="00E64A13" w:rsidRDefault="00E64A13"/>
    <w:p w14:paraId="3A95DE1E" w14:textId="77777777" w:rsidR="00E64A13" w:rsidRDefault="00E64A13"/>
    <w:p w14:paraId="2276FE71" w14:textId="77777777" w:rsidR="00E64A13" w:rsidRDefault="00E64A13"/>
  </w:endnote>
  <w:endnote w:type="continuationNotice" w:id="1">
    <w:p w14:paraId="463D70B5" w14:textId="77777777" w:rsidR="00E64A13" w:rsidRDefault="00E64A13">
      <w:pPr>
        <w:pStyle w:val="Footer"/>
      </w:pPr>
    </w:p>
    <w:p w14:paraId="3E199C7B" w14:textId="77777777" w:rsidR="00E64A13" w:rsidRDefault="00E64A13"/>
    <w:p w14:paraId="7794F485" w14:textId="77777777" w:rsidR="00E64A13" w:rsidRDefault="00E64A13"/>
    <w:p w14:paraId="28758A5A" w14:textId="77777777" w:rsidR="00E64A13" w:rsidRDefault="00E64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772B" w14:textId="77777777" w:rsidR="006171D0" w:rsidRDefault="006171D0" w:rsidP="00E02D9C">
    <w:pPr>
      <w:pStyle w:val="Footer"/>
    </w:pPr>
    <w:r>
      <w:t>Threatened Species Scientific Committee</w:t>
    </w:r>
  </w:p>
  <w:p w14:paraId="3EE57048" w14:textId="182AB887" w:rsidR="006171D0" w:rsidRDefault="006171D0" w:rsidP="00E02D9C">
    <w:pPr>
      <w:pStyle w:val="Footer"/>
    </w:pPr>
    <w:r>
      <w:fldChar w:fldCharType="begin"/>
    </w:r>
    <w:r>
      <w:instrText xml:space="preserve"> PAGE   \* MERGEFORMAT </w:instrText>
    </w:r>
    <w:r>
      <w:fldChar w:fldCharType="separate"/>
    </w:r>
    <w:r>
      <w:rPr>
        <w:noProof/>
      </w:rPr>
      <w:t>31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A0D0" w14:textId="77777777" w:rsidR="006171D0" w:rsidRDefault="006171D0" w:rsidP="002F232F">
    <w:pPr>
      <w:pStyle w:val="Footer"/>
    </w:pPr>
    <w:r>
      <w:t xml:space="preserve">Department of Agriculture, </w:t>
    </w:r>
    <w:proofErr w:type="gramStart"/>
    <w:r>
      <w:t>Water</w:t>
    </w:r>
    <w:proofErr w:type="gramEnd"/>
    <w:r>
      <w:t xml:space="preserve"> and the Environment</w:t>
    </w:r>
  </w:p>
  <w:p w14:paraId="4E013463" w14:textId="347F47B2" w:rsidR="006171D0" w:rsidRDefault="006171D0"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0A96" w14:textId="77777777" w:rsidR="006171D0" w:rsidRDefault="006171D0" w:rsidP="002F232F">
    <w:pPr>
      <w:pStyle w:val="Footer"/>
    </w:pPr>
    <w:r>
      <w:t>Threatened Species Scientific Committee</w:t>
    </w:r>
  </w:p>
  <w:p w14:paraId="2547FAC1" w14:textId="0EA533E3" w:rsidR="006171D0" w:rsidRDefault="006171D0" w:rsidP="002F232F">
    <w:pPr>
      <w:pStyle w:val="Footer"/>
    </w:pP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849DE" w14:textId="77777777" w:rsidR="00E64A13" w:rsidRDefault="00E64A13">
      <w:r>
        <w:separator/>
      </w:r>
    </w:p>
    <w:p w14:paraId="6F4673AE" w14:textId="77777777" w:rsidR="00E64A13" w:rsidRDefault="00E64A13"/>
    <w:p w14:paraId="7CD0D697" w14:textId="77777777" w:rsidR="00E64A13" w:rsidRDefault="00E64A13"/>
    <w:p w14:paraId="72C54CC6" w14:textId="77777777" w:rsidR="00E64A13" w:rsidRDefault="00E64A13"/>
  </w:footnote>
  <w:footnote w:type="continuationSeparator" w:id="0">
    <w:p w14:paraId="46113546" w14:textId="77777777" w:rsidR="00E64A13" w:rsidRDefault="00E64A13">
      <w:r>
        <w:continuationSeparator/>
      </w:r>
    </w:p>
    <w:p w14:paraId="1D35A72F" w14:textId="77777777" w:rsidR="00E64A13" w:rsidRDefault="00E64A13"/>
    <w:p w14:paraId="2E5B6701" w14:textId="77777777" w:rsidR="00E64A13" w:rsidRDefault="00E64A13"/>
    <w:p w14:paraId="038B5C4C" w14:textId="77777777" w:rsidR="00E64A13" w:rsidRDefault="00E64A13"/>
  </w:footnote>
  <w:footnote w:type="continuationNotice" w:id="1">
    <w:p w14:paraId="5380CC76" w14:textId="77777777" w:rsidR="00E64A13" w:rsidRDefault="00E64A13">
      <w:pPr>
        <w:pStyle w:val="Footer"/>
      </w:pPr>
    </w:p>
    <w:p w14:paraId="0F309B45" w14:textId="77777777" w:rsidR="00E64A13" w:rsidRDefault="00E64A13"/>
    <w:p w14:paraId="56C155B8" w14:textId="77777777" w:rsidR="00E64A13" w:rsidRDefault="00E64A13"/>
    <w:p w14:paraId="520261C3" w14:textId="77777777" w:rsidR="00E64A13" w:rsidRDefault="00E64A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AFE3" w14:textId="50F7152C" w:rsidR="006171D0" w:rsidRDefault="006171D0">
    <w:pPr>
      <w:pStyle w:val="Header"/>
    </w:pPr>
  </w:p>
  <w:p w14:paraId="45C27EDE" w14:textId="77777777" w:rsidR="006171D0" w:rsidRDefault="006171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F754" w14:textId="31F41BF7" w:rsidR="006171D0" w:rsidRDefault="006171D0" w:rsidP="000202F4">
    <w:pPr>
      <w:pStyle w:val="Header"/>
    </w:pPr>
    <w:r w:rsidRPr="00F160D0">
      <w:rPr>
        <w:i/>
        <w:noProof/>
      </w:rPr>
      <w:t>Drosera gibsonii</w:t>
    </w:r>
    <w:r>
      <w:t xml:space="preserve">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CDE3" w14:textId="3DF090FD" w:rsidR="006171D0" w:rsidRDefault="006171D0" w:rsidP="00C37215">
    <w:pPr>
      <w:pStyle w:val="Header"/>
      <w:tabs>
        <w:tab w:val="clear" w:pos="4820"/>
        <w:tab w:val="left" w:pos="7992"/>
      </w:tabs>
      <w:jc w:val="left"/>
    </w:pPr>
    <w:r>
      <w:rPr>
        <w:noProof/>
        <w:lang w:eastAsia="en-AU"/>
      </w:rPr>
      <w:drawing>
        <wp:inline distT="0" distB="0" distL="0" distR="0" wp14:anchorId="5BF06FBC" wp14:editId="31FB57CA">
          <wp:extent cx="2417064" cy="7254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AFE0" w14:textId="78589233" w:rsidR="006171D0" w:rsidRDefault="006171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8A95" w14:textId="78EDAA88" w:rsidR="006171D0" w:rsidRDefault="006171D0" w:rsidP="008E7C80">
    <w:pPr>
      <w:pStyle w:val="Header"/>
    </w:pPr>
    <w:r w:rsidRPr="0064650B">
      <w:rPr>
        <w:i/>
        <w:noProof/>
      </w:rPr>
      <w:t>Drosera gibsonii</w:t>
    </w:r>
    <w:r>
      <w:t xml:space="preserve">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5E24" w14:textId="7CE1AA8B" w:rsidR="006171D0" w:rsidRPr="003E30FD" w:rsidRDefault="006171D0"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5F9B6A3C" w14:textId="77777777" w:rsidR="006171D0" w:rsidRPr="00D728A1" w:rsidRDefault="006171D0"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684773DC" w14:textId="77777777" w:rsidR="006171D0" w:rsidRDefault="006171D0"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CBD"/>
    <w:multiLevelType w:val="hybridMultilevel"/>
    <w:tmpl w:val="6526F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2D1470"/>
    <w:multiLevelType w:val="hybridMultilevel"/>
    <w:tmpl w:val="8E70E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602730D"/>
    <w:multiLevelType w:val="hybridMultilevel"/>
    <w:tmpl w:val="F92A4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00938D4"/>
    <w:multiLevelType w:val="hybridMultilevel"/>
    <w:tmpl w:val="AD507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7781C55"/>
    <w:multiLevelType w:val="hybridMultilevel"/>
    <w:tmpl w:val="287C8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EB22F8E"/>
    <w:multiLevelType w:val="hybridMultilevel"/>
    <w:tmpl w:val="4E1CF2B8"/>
    <w:lvl w:ilvl="0" w:tplc="0C090001">
      <w:start w:val="1"/>
      <w:numFmt w:val="bullet"/>
      <w:lvlText w:val=""/>
      <w:lvlJc w:val="left"/>
      <w:pPr>
        <w:ind w:left="360" w:hanging="360"/>
      </w:pPr>
      <w:rPr>
        <w:rFonts w:ascii="Symbol" w:hAnsi="Symbol" w:hint="default"/>
      </w:rPr>
    </w:lvl>
    <w:lvl w:ilvl="1" w:tplc="B6A207E0">
      <w:numFmt w:val="bullet"/>
      <w:lvlText w:val="-"/>
      <w:lvlJc w:val="left"/>
      <w:pPr>
        <w:ind w:left="1080" w:hanging="360"/>
      </w:pPr>
      <w:rPr>
        <w:rFonts w:ascii="Cambria" w:eastAsiaTheme="minorHAnsi" w:hAnsi="Cambri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CAB1B94"/>
    <w:multiLevelType w:val="hybridMultilevel"/>
    <w:tmpl w:val="19E6E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5"/>
  </w:num>
  <w:num w:numId="4">
    <w:abstractNumId w:val="16"/>
  </w:num>
  <w:num w:numId="5">
    <w:abstractNumId w:val="9"/>
  </w:num>
  <w:num w:numId="6">
    <w:abstractNumId w:val="14"/>
  </w:num>
  <w:num w:numId="7">
    <w:abstractNumId w:val="8"/>
  </w:num>
  <w:num w:numId="8">
    <w:abstractNumId w:val="13"/>
  </w:num>
  <w:num w:numId="9">
    <w:abstractNumId w:val="3"/>
  </w:num>
  <w:num w:numId="10">
    <w:abstractNumId w:val="18"/>
  </w:num>
  <w:num w:numId="11">
    <w:abstractNumId w:val="0"/>
  </w:num>
  <w:num w:numId="12">
    <w:abstractNumId w:val="7"/>
  </w:num>
  <w:num w:numId="13">
    <w:abstractNumId w:val="11"/>
  </w:num>
  <w:num w:numId="14">
    <w:abstractNumId w:val="4"/>
  </w:num>
  <w:num w:numId="15">
    <w:abstractNumId w:val="2"/>
  </w:num>
  <w:num w:numId="16">
    <w:abstractNumId w:val="17"/>
  </w:num>
  <w:num w:numId="17">
    <w:abstractNumId w:val="10"/>
  </w:num>
  <w:num w:numId="18">
    <w:abstractNumId w:val="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0F"/>
    <w:rsid w:val="000011D8"/>
    <w:rsid w:val="0000220A"/>
    <w:rsid w:val="00003843"/>
    <w:rsid w:val="000057F8"/>
    <w:rsid w:val="0000698F"/>
    <w:rsid w:val="000075C7"/>
    <w:rsid w:val="00010D07"/>
    <w:rsid w:val="00010EBA"/>
    <w:rsid w:val="0001339B"/>
    <w:rsid w:val="00017332"/>
    <w:rsid w:val="000202F4"/>
    <w:rsid w:val="0002042A"/>
    <w:rsid w:val="000213FD"/>
    <w:rsid w:val="00022C48"/>
    <w:rsid w:val="00023005"/>
    <w:rsid w:val="0002419A"/>
    <w:rsid w:val="00025619"/>
    <w:rsid w:val="0002652A"/>
    <w:rsid w:val="00027545"/>
    <w:rsid w:val="00027E6A"/>
    <w:rsid w:val="000301EA"/>
    <w:rsid w:val="0003306C"/>
    <w:rsid w:val="00033701"/>
    <w:rsid w:val="000341E0"/>
    <w:rsid w:val="000410DB"/>
    <w:rsid w:val="00041499"/>
    <w:rsid w:val="00045076"/>
    <w:rsid w:val="0004550E"/>
    <w:rsid w:val="000479CE"/>
    <w:rsid w:val="00050465"/>
    <w:rsid w:val="00052FFA"/>
    <w:rsid w:val="00054E9B"/>
    <w:rsid w:val="00055AFD"/>
    <w:rsid w:val="000570CB"/>
    <w:rsid w:val="00057361"/>
    <w:rsid w:val="00060630"/>
    <w:rsid w:val="00063273"/>
    <w:rsid w:val="00063C71"/>
    <w:rsid w:val="00063E78"/>
    <w:rsid w:val="00065F4B"/>
    <w:rsid w:val="000666D2"/>
    <w:rsid w:val="00071093"/>
    <w:rsid w:val="00071129"/>
    <w:rsid w:val="0007233A"/>
    <w:rsid w:val="00072382"/>
    <w:rsid w:val="000723EA"/>
    <w:rsid w:val="00072C45"/>
    <w:rsid w:val="00073C60"/>
    <w:rsid w:val="0007537C"/>
    <w:rsid w:val="00082347"/>
    <w:rsid w:val="00083429"/>
    <w:rsid w:val="000835A0"/>
    <w:rsid w:val="00084DE2"/>
    <w:rsid w:val="00085069"/>
    <w:rsid w:val="0008655C"/>
    <w:rsid w:val="000867F6"/>
    <w:rsid w:val="00090F2D"/>
    <w:rsid w:val="00094C09"/>
    <w:rsid w:val="00094F22"/>
    <w:rsid w:val="000959C5"/>
    <w:rsid w:val="00097670"/>
    <w:rsid w:val="000A4134"/>
    <w:rsid w:val="000A5C2B"/>
    <w:rsid w:val="000A6133"/>
    <w:rsid w:val="000A722E"/>
    <w:rsid w:val="000A79AA"/>
    <w:rsid w:val="000B0411"/>
    <w:rsid w:val="000B09C0"/>
    <w:rsid w:val="000B2E31"/>
    <w:rsid w:val="000B59AA"/>
    <w:rsid w:val="000B5E97"/>
    <w:rsid w:val="000B6B10"/>
    <w:rsid w:val="000B7CE7"/>
    <w:rsid w:val="000C1AC9"/>
    <w:rsid w:val="000C55A6"/>
    <w:rsid w:val="000D1830"/>
    <w:rsid w:val="000D476D"/>
    <w:rsid w:val="000D51F3"/>
    <w:rsid w:val="000D55BC"/>
    <w:rsid w:val="000D627D"/>
    <w:rsid w:val="000D6EEA"/>
    <w:rsid w:val="000D738D"/>
    <w:rsid w:val="000D7AC5"/>
    <w:rsid w:val="000D7FAF"/>
    <w:rsid w:val="000E03A0"/>
    <w:rsid w:val="000E1CDA"/>
    <w:rsid w:val="000E2E37"/>
    <w:rsid w:val="000E630E"/>
    <w:rsid w:val="000E690C"/>
    <w:rsid w:val="000E699F"/>
    <w:rsid w:val="000E7819"/>
    <w:rsid w:val="000F018A"/>
    <w:rsid w:val="000F10C3"/>
    <w:rsid w:val="000F194B"/>
    <w:rsid w:val="000F199E"/>
    <w:rsid w:val="000F1E12"/>
    <w:rsid w:val="000F23F7"/>
    <w:rsid w:val="000F30DC"/>
    <w:rsid w:val="000F3D21"/>
    <w:rsid w:val="000F4262"/>
    <w:rsid w:val="000F615D"/>
    <w:rsid w:val="000F6D5A"/>
    <w:rsid w:val="000F7FD2"/>
    <w:rsid w:val="0010165E"/>
    <w:rsid w:val="00102FDA"/>
    <w:rsid w:val="001034ED"/>
    <w:rsid w:val="0010557C"/>
    <w:rsid w:val="00105970"/>
    <w:rsid w:val="00106973"/>
    <w:rsid w:val="001112AB"/>
    <w:rsid w:val="001136E5"/>
    <w:rsid w:val="00114207"/>
    <w:rsid w:val="0011449B"/>
    <w:rsid w:val="0011481D"/>
    <w:rsid w:val="00114B36"/>
    <w:rsid w:val="00114D82"/>
    <w:rsid w:val="0011667C"/>
    <w:rsid w:val="001200FA"/>
    <w:rsid w:val="00120CED"/>
    <w:rsid w:val="001210EB"/>
    <w:rsid w:val="00122EB7"/>
    <w:rsid w:val="0012461E"/>
    <w:rsid w:val="001247C1"/>
    <w:rsid w:val="00125076"/>
    <w:rsid w:val="001259BD"/>
    <w:rsid w:val="001262F8"/>
    <w:rsid w:val="00127671"/>
    <w:rsid w:val="00127A09"/>
    <w:rsid w:val="00127D29"/>
    <w:rsid w:val="00130A0B"/>
    <w:rsid w:val="0013144E"/>
    <w:rsid w:val="00131B1F"/>
    <w:rsid w:val="001324DB"/>
    <w:rsid w:val="00133292"/>
    <w:rsid w:val="0013567B"/>
    <w:rsid w:val="00136EA8"/>
    <w:rsid w:val="001376F1"/>
    <w:rsid w:val="00137F5A"/>
    <w:rsid w:val="00142572"/>
    <w:rsid w:val="00145862"/>
    <w:rsid w:val="00145DB1"/>
    <w:rsid w:val="00146345"/>
    <w:rsid w:val="00146847"/>
    <w:rsid w:val="00150CA1"/>
    <w:rsid w:val="00152331"/>
    <w:rsid w:val="001547CF"/>
    <w:rsid w:val="00154B5B"/>
    <w:rsid w:val="00155BA9"/>
    <w:rsid w:val="00156917"/>
    <w:rsid w:val="001573B8"/>
    <w:rsid w:val="0016081E"/>
    <w:rsid w:val="00160E1C"/>
    <w:rsid w:val="00161E8C"/>
    <w:rsid w:val="00162BFE"/>
    <w:rsid w:val="001633F4"/>
    <w:rsid w:val="00163BC9"/>
    <w:rsid w:val="00165364"/>
    <w:rsid w:val="00166185"/>
    <w:rsid w:val="00166701"/>
    <w:rsid w:val="00170795"/>
    <w:rsid w:val="00172CCD"/>
    <w:rsid w:val="00172CFB"/>
    <w:rsid w:val="001739A8"/>
    <w:rsid w:val="00174880"/>
    <w:rsid w:val="00174891"/>
    <w:rsid w:val="00177744"/>
    <w:rsid w:val="0017795A"/>
    <w:rsid w:val="00180329"/>
    <w:rsid w:val="0018058D"/>
    <w:rsid w:val="001810EC"/>
    <w:rsid w:val="00181E4C"/>
    <w:rsid w:val="00182F67"/>
    <w:rsid w:val="00185133"/>
    <w:rsid w:val="00186153"/>
    <w:rsid w:val="00186635"/>
    <w:rsid w:val="00191079"/>
    <w:rsid w:val="00193B9B"/>
    <w:rsid w:val="0019598A"/>
    <w:rsid w:val="001A0FF1"/>
    <w:rsid w:val="001A2D13"/>
    <w:rsid w:val="001A3C77"/>
    <w:rsid w:val="001A5837"/>
    <w:rsid w:val="001B077B"/>
    <w:rsid w:val="001B0826"/>
    <w:rsid w:val="001B0AAB"/>
    <w:rsid w:val="001B19FD"/>
    <w:rsid w:val="001B2BE2"/>
    <w:rsid w:val="001B3EE8"/>
    <w:rsid w:val="001B441B"/>
    <w:rsid w:val="001B55AE"/>
    <w:rsid w:val="001B6026"/>
    <w:rsid w:val="001B6655"/>
    <w:rsid w:val="001B729C"/>
    <w:rsid w:val="001C0493"/>
    <w:rsid w:val="001C31E1"/>
    <w:rsid w:val="001C3F42"/>
    <w:rsid w:val="001C4A01"/>
    <w:rsid w:val="001C7420"/>
    <w:rsid w:val="001D7169"/>
    <w:rsid w:val="001D795A"/>
    <w:rsid w:val="001E17D5"/>
    <w:rsid w:val="001E3289"/>
    <w:rsid w:val="001E3A38"/>
    <w:rsid w:val="001E4765"/>
    <w:rsid w:val="001E5131"/>
    <w:rsid w:val="001E59C3"/>
    <w:rsid w:val="001E68C4"/>
    <w:rsid w:val="001E7C8D"/>
    <w:rsid w:val="001F1C51"/>
    <w:rsid w:val="001F1DD2"/>
    <w:rsid w:val="001F3A32"/>
    <w:rsid w:val="001F5EF1"/>
    <w:rsid w:val="00200175"/>
    <w:rsid w:val="00202562"/>
    <w:rsid w:val="00204680"/>
    <w:rsid w:val="002056AD"/>
    <w:rsid w:val="00210E1F"/>
    <w:rsid w:val="00212386"/>
    <w:rsid w:val="0021433D"/>
    <w:rsid w:val="00214F7F"/>
    <w:rsid w:val="0021591E"/>
    <w:rsid w:val="0021636F"/>
    <w:rsid w:val="002166DE"/>
    <w:rsid w:val="00216BA8"/>
    <w:rsid w:val="00221209"/>
    <w:rsid w:val="0022142B"/>
    <w:rsid w:val="00221496"/>
    <w:rsid w:val="00222752"/>
    <w:rsid w:val="00222D03"/>
    <w:rsid w:val="00223138"/>
    <w:rsid w:val="00223326"/>
    <w:rsid w:val="0023010D"/>
    <w:rsid w:val="002319AB"/>
    <w:rsid w:val="00232977"/>
    <w:rsid w:val="00237284"/>
    <w:rsid w:val="00237329"/>
    <w:rsid w:val="00237FDF"/>
    <w:rsid w:val="002415EF"/>
    <w:rsid w:val="00243014"/>
    <w:rsid w:val="00243F50"/>
    <w:rsid w:val="0024549B"/>
    <w:rsid w:val="00250414"/>
    <w:rsid w:val="00251BAD"/>
    <w:rsid w:val="00251BCB"/>
    <w:rsid w:val="00251F5A"/>
    <w:rsid w:val="00252237"/>
    <w:rsid w:val="00252454"/>
    <w:rsid w:val="002526DD"/>
    <w:rsid w:val="0025504B"/>
    <w:rsid w:val="00256A28"/>
    <w:rsid w:val="00257A0E"/>
    <w:rsid w:val="00260D06"/>
    <w:rsid w:val="002615A4"/>
    <w:rsid w:val="002618BD"/>
    <w:rsid w:val="002626C8"/>
    <w:rsid w:val="002637C8"/>
    <w:rsid w:val="00264084"/>
    <w:rsid w:val="00264BE3"/>
    <w:rsid w:val="00265247"/>
    <w:rsid w:val="00266DC5"/>
    <w:rsid w:val="00272D50"/>
    <w:rsid w:val="00274B8A"/>
    <w:rsid w:val="00276E5C"/>
    <w:rsid w:val="002802A2"/>
    <w:rsid w:val="002803B8"/>
    <w:rsid w:val="0028050B"/>
    <w:rsid w:val="00280857"/>
    <w:rsid w:val="0028144F"/>
    <w:rsid w:val="0028148E"/>
    <w:rsid w:val="00281B4C"/>
    <w:rsid w:val="00283765"/>
    <w:rsid w:val="00284C71"/>
    <w:rsid w:val="00284E69"/>
    <w:rsid w:val="00285239"/>
    <w:rsid w:val="00285C86"/>
    <w:rsid w:val="0028601D"/>
    <w:rsid w:val="002865D3"/>
    <w:rsid w:val="00286E84"/>
    <w:rsid w:val="00287E35"/>
    <w:rsid w:val="00290360"/>
    <w:rsid w:val="002906BC"/>
    <w:rsid w:val="00291107"/>
    <w:rsid w:val="00292F01"/>
    <w:rsid w:val="00293814"/>
    <w:rsid w:val="00293D10"/>
    <w:rsid w:val="00294B08"/>
    <w:rsid w:val="0029531A"/>
    <w:rsid w:val="00296350"/>
    <w:rsid w:val="00297049"/>
    <w:rsid w:val="002970BE"/>
    <w:rsid w:val="0029756F"/>
    <w:rsid w:val="002A00E5"/>
    <w:rsid w:val="002A0B5E"/>
    <w:rsid w:val="002A101F"/>
    <w:rsid w:val="002A1A09"/>
    <w:rsid w:val="002A3A0D"/>
    <w:rsid w:val="002A3EEA"/>
    <w:rsid w:val="002A4C30"/>
    <w:rsid w:val="002A4FE2"/>
    <w:rsid w:val="002A6B5C"/>
    <w:rsid w:val="002A6BDE"/>
    <w:rsid w:val="002A7652"/>
    <w:rsid w:val="002A7C5D"/>
    <w:rsid w:val="002A7D6C"/>
    <w:rsid w:val="002B01EE"/>
    <w:rsid w:val="002B06C7"/>
    <w:rsid w:val="002B134C"/>
    <w:rsid w:val="002B1F3E"/>
    <w:rsid w:val="002B5098"/>
    <w:rsid w:val="002B5F42"/>
    <w:rsid w:val="002B6172"/>
    <w:rsid w:val="002B69E4"/>
    <w:rsid w:val="002B6A3F"/>
    <w:rsid w:val="002B7091"/>
    <w:rsid w:val="002B76C9"/>
    <w:rsid w:val="002C0AD0"/>
    <w:rsid w:val="002C0EFC"/>
    <w:rsid w:val="002C1378"/>
    <w:rsid w:val="002C5298"/>
    <w:rsid w:val="002C52BC"/>
    <w:rsid w:val="002C64AE"/>
    <w:rsid w:val="002D0CA2"/>
    <w:rsid w:val="002D12E1"/>
    <w:rsid w:val="002D1EE7"/>
    <w:rsid w:val="002D4CAD"/>
    <w:rsid w:val="002D79DC"/>
    <w:rsid w:val="002E0FDE"/>
    <w:rsid w:val="002E139A"/>
    <w:rsid w:val="002E15BB"/>
    <w:rsid w:val="002E2A02"/>
    <w:rsid w:val="002E31FA"/>
    <w:rsid w:val="002E32CA"/>
    <w:rsid w:val="002E34B7"/>
    <w:rsid w:val="002E3D15"/>
    <w:rsid w:val="002E5D46"/>
    <w:rsid w:val="002E667F"/>
    <w:rsid w:val="002F1058"/>
    <w:rsid w:val="002F232F"/>
    <w:rsid w:val="002F34D8"/>
    <w:rsid w:val="002F3AEA"/>
    <w:rsid w:val="002F4DAD"/>
    <w:rsid w:val="002F7C53"/>
    <w:rsid w:val="003023FE"/>
    <w:rsid w:val="00303E94"/>
    <w:rsid w:val="003045A0"/>
    <w:rsid w:val="003052EB"/>
    <w:rsid w:val="0030680F"/>
    <w:rsid w:val="003113EE"/>
    <w:rsid w:val="003169DD"/>
    <w:rsid w:val="0031793A"/>
    <w:rsid w:val="00317E8D"/>
    <w:rsid w:val="00321D45"/>
    <w:rsid w:val="00322655"/>
    <w:rsid w:val="00326AF9"/>
    <w:rsid w:val="00330321"/>
    <w:rsid w:val="00330763"/>
    <w:rsid w:val="00330A1C"/>
    <w:rsid w:val="00336CA8"/>
    <w:rsid w:val="00337360"/>
    <w:rsid w:val="003415D9"/>
    <w:rsid w:val="003437D5"/>
    <w:rsid w:val="003445EF"/>
    <w:rsid w:val="00344617"/>
    <w:rsid w:val="00346541"/>
    <w:rsid w:val="00347206"/>
    <w:rsid w:val="00350883"/>
    <w:rsid w:val="00351E68"/>
    <w:rsid w:val="00351FA3"/>
    <w:rsid w:val="003538EE"/>
    <w:rsid w:val="003558BA"/>
    <w:rsid w:val="00355F1B"/>
    <w:rsid w:val="003607B9"/>
    <w:rsid w:val="00360ACE"/>
    <w:rsid w:val="00362029"/>
    <w:rsid w:val="00362C02"/>
    <w:rsid w:val="00364224"/>
    <w:rsid w:val="003674C8"/>
    <w:rsid w:val="003714CC"/>
    <w:rsid w:val="0037602E"/>
    <w:rsid w:val="00377BA7"/>
    <w:rsid w:val="003833F4"/>
    <w:rsid w:val="0038356D"/>
    <w:rsid w:val="003844EE"/>
    <w:rsid w:val="003859C1"/>
    <w:rsid w:val="00386683"/>
    <w:rsid w:val="00386957"/>
    <w:rsid w:val="00387E7C"/>
    <w:rsid w:val="00390CA5"/>
    <w:rsid w:val="0039167D"/>
    <w:rsid w:val="003916D7"/>
    <w:rsid w:val="00391B69"/>
    <w:rsid w:val="0039258F"/>
    <w:rsid w:val="00392FAB"/>
    <w:rsid w:val="0039336C"/>
    <w:rsid w:val="00394AB6"/>
    <w:rsid w:val="00395CFA"/>
    <w:rsid w:val="003A06CA"/>
    <w:rsid w:val="003A0A6C"/>
    <w:rsid w:val="003A4214"/>
    <w:rsid w:val="003A6771"/>
    <w:rsid w:val="003A6DB0"/>
    <w:rsid w:val="003A7E69"/>
    <w:rsid w:val="003B1156"/>
    <w:rsid w:val="003B149C"/>
    <w:rsid w:val="003B1F6B"/>
    <w:rsid w:val="003B2A51"/>
    <w:rsid w:val="003B7E7C"/>
    <w:rsid w:val="003C00D4"/>
    <w:rsid w:val="003C2E75"/>
    <w:rsid w:val="003C62E4"/>
    <w:rsid w:val="003C7B5E"/>
    <w:rsid w:val="003D06CD"/>
    <w:rsid w:val="003D0852"/>
    <w:rsid w:val="003D1D67"/>
    <w:rsid w:val="003D2700"/>
    <w:rsid w:val="003D39A3"/>
    <w:rsid w:val="003D3BF0"/>
    <w:rsid w:val="003D7F07"/>
    <w:rsid w:val="003E03DA"/>
    <w:rsid w:val="003E0A37"/>
    <w:rsid w:val="003E0F42"/>
    <w:rsid w:val="003E1291"/>
    <w:rsid w:val="003E30FD"/>
    <w:rsid w:val="003E3C38"/>
    <w:rsid w:val="003E5E90"/>
    <w:rsid w:val="003E6102"/>
    <w:rsid w:val="003E77D1"/>
    <w:rsid w:val="003F22EA"/>
    <w:rsid w:val="003F60E2"/>
    <w:rsid w:val="003F6D1F"/>
    <w:rsid w:val="003F6EE8"/>
    <w:rsid w:val="0040031A"/>
    <w:rsid w:val="00400494"/>
    <w:rsid w:val="0040209B"/>
    <w:rsid w:val="004022CD"/>
    <w:rsid w:val="0040258A"/>
    <w:rsid w:val="00403E1A"/>
    <w:rsid w:val="004044F7"/>
    <w:rsid w:val="00404F42"/>
    <w:rsid w:val="004065EF"/>
    <w:rsid w:val="004120E0"/>
    <w:rsid w:val="0041229F"/>
    <w:rsid w:val="00412830"/>
    <w:rsid w:val="00414C99"/>
    <w:rsid w:val="00415563"/>
    <w:rsid w:val="0041640C"/>
    <w:rsid w:val="0042027A"/>
    <w:rsid w:val="00420E21"/>
    <w:rsid w:val="004218F0"/>
    <w:rsid w:val="00421E71"/>
    <w:rsid w:val="00421FA6"/>
    <w:rsid w:val="004233F7"/>
    <w:rsid w:val="004236E0"/>
    <w:rsid w:val="00423758"/>
    <w:rsid w:val="004245C6"/>
    <w:rsid w:val="00424728"/>
    <w:rsid w:val="004247E0"/>
    <w:rsid w:val="0042698E"/>
    <w:rsid w:val="00426D58"/>
    <w:rsid w:val="00427F73"/>
    <w:rsid w:val="004308D7"/>
    <w:rsid w:val="004325F9"/>
    <w:rsid w:val="00432BB0"/>
    <w:rsid w:val="00434E09"/>
    <w:rsid w:val="0043513C"/>
    <w:rsid w:val="00437E66"/>
    <w:rsid w:val="00440C79"/>
    <w:rsid w:val="0044194C"/>
    <w:rsid w:val="00442C21"/>
    <w:rsid w:val="0044391F"/>
    <w:rsid w:val="004479DB"/>
    <w:rsid w:val="00447BA2"/>
    <w:rsid w:val="00450145"/>
    <w:rsid w:val="00450FFA"/>
    <w:rsid w:val="0045186F"/>
    <w:rsid w:val="004550FB"/>
    <w:rsid w:val="00455189"/>
    <w:rsid w:val="004560D6"/>
    <w:rsid w:val="00460C44"/>
    <w:rsid w:val="00460D54"/>
    <w:rsid w:val="00461461"/>
    <w:rsid w:val="0046168A"/>
    <w:rsid w:val="00462F40"/>
    <w:rsid w:val="004637F9"/>
    <w:rsid w:val="00463C80"/>
    <w:rsid w:val="004646D9"/>
    <w:rsid w:val="00465847"/>
    <w:rsid w:val="00473104"/>
    <w:rsid w:val="00473DF9"/>
    <w:rsid w:val="00475FF3"/>
    <w:rsid w:val="0047625C"/>
    <w:rsid w:val="00476948"/>
    <w:rsid w:val="0048052B"/>
    <w:rsid w:val="00480971"/>
    <w:rsid w:val="00480BED"/>
    <w:rsid w:val="00480C78"/>
    <w:rsid w:val="00481223"/>
    <w:rsid w:val="00482558"/>
    <w:rsid w:val="004827C5"/>
    <w:rsid w:val="00484224"/>
    <w:rsid w:val="00486C20"/>
    <w:rsid w:val="004877FF"/>
    <w:rsid w:val="004927C6"/>
    <w:rsid w:val="00492C3D"/>
    <w:rsid w:val="0049477E"/>
    <w:rsid w:val="004958C6"/>
    <w:rsid w:val="00496E9D"/>
    <w:rsid w:val="00497BF3"/>
    <w:rsid w:val="004A0CFC"/>
    <w:rsid w:val="004A1919"/>
    <w:rsid w:val="004A3350"/>
    <w:rsid w:val="004A47E1"/>
    <w:rsid w:val="004A5533"/>
    <w:rsid w:val="004B06F9"/>
    <w:rsid w:val="004B1469"/>
    <w:rsid w:val="004B1DBC"/>
    <w:rsid w:val="004B38BC"/>
    <w:rsid w:val="004B3D2D"/>
    <w:rsid w:val="004B4A69"/>
    <w:rsid w:val="004B522F"/>
    <w:rsid w:val="004B6ED4"/>
    <w:rsid w:val="004C0EE9"/>
    <w:rsid w:val="004C14D0"/>
    <w:rsid w:val="004C1D92"/>
    <w:rsid w:val="004C3033"/>
    <w:rsid w:val="004C4253"/>
    <w:rsid w:val="004C49CE"/>
    <w:rsid w:val="004C6D5B"/>
    <w:rsid w:val="004C77BF"/>
    <w:rsid w:val="004C7F78"/>
    <w:rsid w:val="004D0E5B"/>
    <w:rsid w:val="004D24D9"/>
    <w:rsid w:val="004D2790"/>
    <w:rsid w:val="004D283A"/>
    <w:rsid w:val="004D2E53"/>
    <w:rsid w:val="004D481E"/>
    <w:rsid w:val="004D48AF"/>
    <w:rsid w:val="004D4959"/>
    <w:rsid w:val="004D61C9"/>
    <w:rsid w:val="004E428C"/>
    <w:rsid w:val="004E60AB"/>
    <w:rsid w:val="004E796F"/>
    <w:rsid w:val="004E7AAB"/>
    <w:rsid w:val="004F0F0D"/>
    <w:rsid w:val="004F1B9D"/>
    <w:rsid w:val="004F1F3B"/>
    <w:rsid w:val="004F32AB"/>
    <w:rsid w:val="004F412F"/>
    <w:rsid w:val="004F4B98"/>
    <w:rsid w:val="004F5120"/>
    <w:rsid w:val="004F5429"/>
    <w:rsid w:val="004F55C1"/>
    <w:rsid w:val="00500791"/>
    <w:rsid w:val="0050079E"/>
    <w:rsid w:val="00500ECF"/>
    <w:rsid w:val="00501322"/>
    <w:rsid w:val="00501D99"/>
    <w:rsid w:val="005033A2"/>
    <w:rsid w:val="0050438E"/>
    <w:rsid w:val="00504740"/>
    <w:rsid w:val="00504E67"/>
    <w:rsid w:val="00505182"/>
    <w:rsid w:val="0050535B"/>
    <w:rsid w:val="0050545D"/>
    <w:rsid w:val="005059FD"/>
    <w:rsid w:val="00510CEA"/>
    <w:rsid w:val="0051202F"/>
    <w:rsid w:val="00512C70"/>
    <w:rsid w:val="00513053"/>
    <w:rsid w:val="00514A37"/>
    <w:rsid w:val="005150ED"/>
    <w:rsid w:val="0051701F"/>
    <w:rsid w:val="005171E6"/>
    <w:rsid w:val="00517C4F"/>
    <w:rsid w:val="005208A6"/>
    <w:rsid w:val="005219AD"/>
    <w:rsid w:val="0052202A"/>
    <w:rsid w:val="005268E5"/>
    <w:rsid w:val="00527E81"/>
    <w:rsid w:val="005306BA"/>
    <w:rsid w:val="005307BB"/>
    <w:rsid w:val="00531F0C"/>
    <w:rsid w:val="00533321"/>
    <w:rsid w:val="00533907"/>
    <w:rsid w:val="005361E0"/>
    <w:rsid w:val="005369C4"/>
    <w:rsid w:val="005375EB"/>
    <w:rsid w:val="00537605"/>
    <w:rsid w:val="0054151D"/>
    <w:rsid w:val="00542168"/>
    <w:rsid w:val="0054221F"/>
    <w:rsid w:val="00544EE4"/>
    <w:rsid w:val="00545052"/>
    <w:rsid w:val="0054559E"/>
    <w:rsid w:val="00545D7B"/>
    <w:rsid w:val="0055033C"/>
    <w:rsid w:val="00552D65"/>
    <w:rsid w:val="005568E4"/>
    <w:rsid w:val="00556D5C"/>
    <w:rsid w:val="00561A79"/>
    <w:rsid w:val="00562D05"/>
    <w:rsid w:val="0056348C"/>
    <w:rsid w:val="00563809"/>
    <w:rsid w:val="00564107"/>
    <w:rsid w:val="0056441A"/>
    <w:rsid w:val="00565F5A"/>
    <w:rsid w:val="005669B7"/>
    <w:rsid w:val="00567104"/>
    <w:rsid w:val="00571FA9"/>
    <w:rsid w:val="005729AE"/>
    <w:rsid w:val="00572ABF"/>
    <w:rsid w:val="00572C26"/>
    <w:rsid w:val="00573B2C"/>
    <w:rsid w:val="005775D1"/>
    <w:rsid w:val="0058168E"/>
    <w:rsid w:val="00582759"/>
    <w:rsid w:val="0058386F"/>
    <w:rsid w:val="00583C93"/>
    <w:rsid w:val="00584E62"/>
    <w:rsid w:val="0058583E"/>
    <w:rsid w:val="00586FA2"/>
    <w:rsid w:val="00587DB4"/>
    <w:rsid w:val="005908D8"/>
    <w:rsid w:val="00590E2A"/>
    <w:rsid w:val="005930B9"/>
    <w:rsid w:val="0059342F"/>
    <w:rsid w:val="00595F89"/>
    <w:rsid w:val="005960E3"/>
    <w:rsid w:val="0059777E"/>
    <w:rsid w:val="005A02CB"/>
    <w:rsid w:val="005A3DAB"/>
    <w:rsid w:val="005A4048"/>
    <w:rsid w:val="005A451B"/>
    <w:rsid w:val="005A4BA4"/>
    <w:rsid w:val="005A5154"/>
    <w:rsid w:val="005A55B0"/>
    <w:rsid w:val="005B0AD9"/>
    <w:rsid w:val="005B2DA0"/>
    <w:rsid w:val="005B3D88"/>
    <w:rsid w:val="005B68D1"/>
    <w:rsid w:val="005B758F"/>
    <w:rsid w:val="005B7A1F"/>
    <w:rsid w:val="005C3FA8"/>
    <w:rsid w:val="005C4878"/>
    <w:rsid w:val="005D0B73"/>
    <w:rsid w:val="005D2006"/>
    <w:rsid w:val="005D22D0"/>
    <w:rsid w:val="005D26EA"/>
    <w:rsid w:val="005D2E85"/>
    <w:rsid w:val="005D3AAC"/>
    <w:rsid w:val="005D452F"/>
    <w:rsid w:val="005D4A2D"/>
    <w:rsid w:val="005D5124"/>
    <w:rsid w:val="005D79B7"/>
    <w:rsid w:val="005D7B27"/>
    <w:rsid w:val="005D7F8D"/>
    <w:rsid w:val="005E07DA"/>
    <w:rsid w:val="005E16F4"/>
    <w:rsid w:val="005E274C"/>
    <w:rsid w:val="005E3615"/>
    <w:rsid w:val="005E4756"/>
    <w:rsid w:val="005E4AF2"/>
    <w:rsid w:val="005E4D4E"/>
    <w:rsid w:val="005E59A4"/>
    <w:rsid w:val="005E72DF"/>
    <w:rsid w:val="005F09D6"/>
    <w:rsid w:val="005F0E4D"/>
    <w:rsid w:val="005F23CA"/>
    <w:rsid w:val="005F376D"/>
    <w:rsid w:val="005F3E72"/>
    <w:rsid w:val="005F7A1C"/>
    <w:rsid w:val="00601F3F"/>
    <w:rsid w:val="00601FF6"/>
    <w:rsid w:val="00605A86"/>
    <w:rsid w:val="00605BF7"/>
    <w:rsid w:val="00605D22"/>
    <w:rsid w:val="00607399"/>
    <w:rsid w:val="0061055B"/>
    <w:rsid w:val="0061056E"/>
    <w:rsid w:val="00610907"/>
    <w:rsid w:val="00611FAC"/>
    <w:rsid w:val="006129B6"/>
    <w:rsid w:val="00612AA8"/>
    <w:rsid w:val="006134A7"/>
    <w:rsid w:val="0061515E"/>
    <w:rsid w:val="006157FE"/>
    <w:rsid w:val="006167EE"/>
    <w:rsid w:val="0061688C"/>
    <w:rsid w:val="006171D0"/>
    <w:rsid w:val="0062090D"/>
    <w:rsid w:val="00622D0D"/>
    <w:rsid w:val="00624A10"/>
    <w:rsid w:val="00625A55"/>
    <w:rsid w:val="006269C7"/>
    <w:rsid w:val="006274E1"/>
    <w:rsid w:val="006276E0"/>
    <w:rsid w:val="00630E51"/>
    <w:rsid w:val="006327E4"/>
    <w:rsid w:val="00633AF1"/>
    <w:rsid w:val="006348CB"/>
    <w:rsid w:val="00635A0C"/>
    <w:rsid w:val="00640355"/>
    <w:rsid w:val="00642D22"/>
    <w:rsid w:val="00643D03"/>
    <w:rsid w:val="00643EE8"/>
    <w:rsid w:val="00644594"/>
    <w:rsid w:val="00644FB5"/>
    <w:rsid w:val="0064517A"/>
    <w:rsid w:val="0064551D"/>
    <w:rsid w:val="0064650B"/>
    <w:rsid w:val="006465D3"/>
    <w:rsid w:val="006505A3"/>
    <w:rsid w:val="0065073D"/>
    <w:rsid w:val="00651423"/>
    <w:rsid w:val="006514FC"/>
    <w:rsid w:val="00651E64"/>
    <w:rsid w:val="00651F93"/>
    <w:rsid w:val="00652A21"/>
    <w:rsid w:val="00653839"/>
    <w:rsid w:val="00654E16"/>
    <w:rsid w:val="006557A6"/>
    <w:rsid w:val="00655AF5"/>
    <w:rsid w:val="00655BD3"/>
    <w:rsid w:val="00656201"/>
    <w:rsid w:val="00657B9D"/>
    <w:rsid w:val="00657D0B"/>
    <w:rsid w:val="00660133"/>
    <w:rsid w:val="006604F0"/>
    <w:rsid w:val="00660584"/>
    <w:rsid w:val="0066106F"/>
    <w:rsid w:val="00661CF1"/>
    <w:rsid w:val="00663E74"/>
    <w:rsid w:val="0066641C"/>
    <w:rsid w:val="006673D6"/>
    <w:rsid w:val="00671499"/>
    <w:rsid w:val="006720B1"/>
    <w:rsid w:val="006767F1"/>
    <w:rsid w:val="00677456"/>
    <w:rsid w:val="006807B3"/>
    <w:rsid w:val="00681E08"/>
    <w:rsid w:val="006830DA"/>
    <w:rsid w:val="00683895"/>
    <w:rsid w:val="00683B26"/>
    <w:rsid w:val="00684875"/>
    <w:rsid w:val="00685944"/>
    <w:rsid w:val="00686B39"/>
    <w:rsid w:val="006901FF"/>
    <w:rsid w:val="006906A9"/>
    <w:rsid w:val="00691AC8"/>
    <w:rsid w:val="00692D45"/>
    <w:rsid w:val="00693B6A"/>
    <w:rsid w:val="00694F55"/>
    <w:rsid w:val="00695903"/>
    <w:rsid w:val="00695BF3"/>
    <w:rsid w:val="006974EF"/>
    <w:rsid w:val="006975EE"/>
    <w:rsid w:val="00697EA2"/>
    <w:rsid w:val="006A0F0C"/>
    <w:rsid w:val="006A17AA"/>
    <w:rsid w:val="006A227B"/>
    <w:rsid w:val="006A28B3"/>
    <w:rsid w:val="006A4F0C"/>
    <w:rsid w:val="006A5604"/>
    <w:rsid w:val="006A6526"/>
    <w:rsid w:val="006A6BFC"/>
    <w:rsid w:val="006A70CA"/>
    <w:rsid w:val="006A7709"/>
    <w:rsid w:val="006A78FE"/>
    <w:rsid w:val="006A7AEA"/>
    <w:rsid w:val="006B19DF"/>
    <w:rsid w:val="006B4E33"/>
    <w:rsid w:val="006B55EC"/>
    <w:rsid w:val="006B5D60"/>
    <w:rsid w:val="006B5FAD"/>
    <w:rsid w:val="006B74D2"/>
    <w:rsid w:val="006C07A3"/>
    <w:rsid w:val="006C225D"/>
    <w:rsid w:val="006C25E0"/>
    <w:rsid w:val="006C480C"/>
    <w:rsid w:val="006C5448"/>
    <w:rsid w:val="006C5497"/>
    <w:rsid w:val="006C5AE4"/>
    <w:rsid w:val="006C7342"/>
    <w:rsid w:val="006D0068"/>
    <w:rsid w:val="006D0472"/>
    <w:rsid w:val="006D04AD"/>
    <w:rsid w:val="006D28F3"/>
    <w:rsid w:val="006D3581"/>
    <w:rsid w:val="006D384D"/>
    <w:rsid w:val="006D4EB2"/>
    <w:rsid w:val="006D59D5"/>
    <w:rsid w:val="006D6C77"/>
    <w:rsid w:val="006D717D"/>
    <w:rsid w:val="006D779F"/>
    <w:rsid w:val="006E04A7"/>
    <w:rsid w:val="006E138A"/>
    <w:rsid w:val="006E1D94"/>
    <w:rsid w:val="006E3AB2"/>
    <w:rsid w:val="006E413D"/>
    <w:rsid w:val="006E4E89"/>
    <w:rsid w:val="006E526E"/>
    <w:rsid w:val="006E54FF"/>
    <w:rsid w:val="006E5CC3"/>
    <w:rsid w:val="006E6507"/>
    <w:rsid w:val="006E7579"/>
    <w:rsid w:val="006E7B8E"/>
    <w:rsid w:val="006E7F77"/>
    <w:rsid w:val="006F0D2E"/>
    <w:rsid w:val="006F1D0B"/>
    <w:rsid w:val="006F2494"/>
    <w:rsid w:val="006F34F8"/>
    <w:rsid w:val="006F4AC3"/>
    <w:rsid w:val="006F6134"/>
    <w:rsid w:val="0070002A"/>
    <w:rsid w:val="007019A7"/>
    <w:rsid w:val="00702A00"/>
    <w:rsid w:val="00702C4E"/>
    <w:rsid w:val="00702D69"/>
    <w:rsid w:val="0070330D"/>
    <w:rsid w:val="0070330E"/>
    <w:rsid w:val="00703A2C"/>
    <w:rsid w:val="00703DF6"/>
    <w:rsid w:val="007062CB"/>
    <w:rsid w:val="007063FF"/>
    <w:rsid w:val="007068C3"/>
    <w:rsid w:val="00707196"/>
    <w:rsid w:val="00711B9D"/>
    <w:rsid w:val="00712D0F"/>
    <w:rsid w:val="00713710"/>
    <w:rsid w:val="0071552D"/>
    <w:rsid w:val="00715C18"/>
    <w:rsid w:val="00715D18"/>
    <w:rsid w:val="00715E29"/>
    <w:rsid w:val="00720F63"/>
    <w:rsid w:val="007210AB"/>
    <w:rsid w:val="0072328F"/>
    <w:rsid w:val="007236F1"/>
    <w:rsid w:val="007269A3"/>
    <w:rsid w:val="00730485"/>
    <w:rsid w:val="00730CF3"/>
    <w:rsid w:val="00732756"/>
    <w:rsid w:val="007345CB"/>
    <w:rsid w:val="00734925"/>
    <w:rsid w:val="0073584B"/>
    <w:rsid w:val="007405CB"/>
    <w:rsid w:val="007415F7"/>
    <w:rsid w:val="00742413"/>
    <w:rsid w:val="0074317F"/>
    <w:rsid w:val="00743AA2"/>
    <w:rsid w:val="0074480F"/>
    <w:rsid w:val="00745381"/>
    <w:rsid w:val="00745F00"/>
    <w:rsid w:val="007460A1"/>
    <w:rsid w:val="0074641D"/>
    <w:rsid w:val="0074658B"/>
    <w:rsid w:val="00746B45"/>
    <w:rsid w:val="00750C27"/>
    <w:rsid w:val="007531FC"/>
    <w:rsid w:val="0075388B"/>
    <w:rsid w:val="00754D44"/>
    <w:rsid w:val="0076046D"/>
    <w:rsid w:val="00760FF8"/>
    <w:rsid w:val="0076197C"/>
    <w:rsid w:val="00762607"/>
    <w:rsid w:val="00763F74"/>
    <w:rsid w:val="0076542A"/>
    <w:rsid w:val="00765819"/>
    <w:rsid w:val="00765D47"/>
    <w:rsid w:val="00766332"/>
    <w:rsid w:val="007667CB"/>
    <w:rsid w:val="00767C4E"/>
    <w:rsid w:val="00772527"/>
    <w:rsid w:val="0077262A"/>
    <w:rsid w:val="0077351A"/>
    <w:rsid w:val="00773BE5"/>
    <w:rsid w:val="00774EAA"/>
    <w:rsid w:val="00774FD6"/>
    <w:rsid w:val="007757E7"/>
    <w:rsid w:val="0077667D"/>
    <w:rsid w:val="00780907"/>
    <w:rsid w:val="007809D8"/>
    <w:rsid w:val="007827BF"/>
    <w:rsid w:val="0078307B"/>
    <w:rsid w:val="00783314"/>
    <w:rsid w:val="00783F28"/>
    <w:rsid w:val="00785AC0"/>
    <w:rsid w:val="007862C9"/>
    <w:rsid w:val="007875AE"/>
    <w:rsid w:val="00787EB2"/>
    <w:rsid w:val="00792E2B"/>
    <w:rsid w:val="00794BA6"/>
    <w:rsid w:val="00795F43"/>
    <w:rsid w:val="007A0BD2"/>
    <w:rsid w:val="007A0EAB"/>
    <w:rsid w:val="007A3729"/>
    <w:rsid w:val="007A3F8F"/>
    <w:rsid w:val="007A5898"/>
    <w:rsid w:val="007A6068"/>
    <w:rsid w:val="007A7A33"/>
    <w:rsid w:val="007B028A"/>
    <w:rsid w:val="007B0B1F"/>
    <w:rsid w:val="007B1BA0"/>
    <w:rsid w:val="007B3695"/>
    <w:rsid w:val="007B3909"/>
    <w:rsid w:val="007B40C1"/>
    <w:rsid w:val="007C0912"/>
    <w:rsid w:val="007C1000"/>
    <w:rsid w:val="007C1EA1"/>
    <w:rsid w:val="007C22F7"/>
    <w:rsid w:val="007C5A12"/>
    <w:rsid w:val="007C5B94"/>
    <w:rsid w:val="007C5DD5"/>
    <w:rsid w:val="007C6176"/>
    <w:rsid w:val="007C77CC"/>
    <w:rsid w:val="007C7F81"/>
    <w:rsid w:val="007D0730"/>
    <w:rsid w:val="007D0BB0"/>
    <w:rsid w:val="007D2451"/>
    <w:rsid w:val="007D26E1"/>
    <w:rsid w:val="007D2D36"/>
    <w:rsid w:val="007D4232"/>
    <w:rsid w:val="007D5B08"/>
    <w:rsid w:val="007D7D0C"/>
    <w:rsid w:val="007E04D6"/>
    <w:rsid w:val="007E096F"/>
    <w:rsid w:val="007E2ACF"/>
    <w:rsid w:val="007E2BD0"/>
    <w:rsid w:val="007E3858"/>
    <w:rsid w:val="007E3DFC"/>
    <w:rsid w:val="007E6EA4"/>
    <w:rsid w:val="007E7C83"/>
    <w:rsid w:val="007F05F1"/>
    <w:rsid w:val="007F07C8"/>
    <w:rsid w:val="007F122B"/>
    <w:rsid w:val="007F4024"/>
    <w:rsid w:val="007F4224"/>
    <w:rsid w:val="0080040D"/>
    <w:rsid w:val="00800BE0"/>
    <w:rsid w:val="00802773"/>
    <w:rsid w:val="00802C21"/>
    <w:rsid w:val="00805DF5"/>
    <w:rsid w:val="008064B3"/>
    <w:rsid w:val="00807052"/>
    <w:rsid w:val="008075BE"/>
    <w:rsid w:val="008104D6"/>
    <w:rsid w:val="008114CA"/>
    <w:rsid w:val="008139C8"/>
    <w:rsid w:val="008146BF"/>
    <w:rsid w:val="00814B38"/>
    <w:rsid w:val="00814CBA"/>
    <w:rsid w:val="0081623C"/>
    <w:rsid w:val="00820219"/>
    <w:rsid w:val="00820849"/>
    <w:rsid w:val="0082249A"/>
    <w:rsid w:val="008227B7"/>
    <w:rsid w:val="008235A4"/>
    <w:rsid w:val="00824166"/>
    <w:rsid w:val="00825EF0"/>
    <w:rsid w:val="00826439"/>
    <w:rsid w:val="008321C8"/>
    <w:rsid w:val="008329FF"/>
    <w:rsid w:val="00832E99"/>
    <w:rsid w:val="00832FAC"/>
    <w:rsid w:val="00833933"/>
    <w:rsid w:val="00837E42"/>
    <w:rsid w:val="008409C7"/>
    <w:rsid w:val="00840E76"/>
    <w:rsid w:val="008417BF"/>
    <w:rsid w:val="00844B43"/>
    <w:rsid w:val="0084528C"/>
    <w:rsid w:val="008477FE"/>
    <w:rsid w:val="008478F4"/>
    <w:rsid w:val="00850999"/>
    <w:rsid w:val="0085136A"/>
    <w:rsid w:val="00851456"/>
    <w:rsid w:val="00852ED0"/>
    <w:rsid w:val="0085399D"/>
    <w:rsid w:val="00853ED4"/>
    <w:rsid w:val="00855316"/>
    <w:rsid w:val="008570BE"/>
    <w:rsid w:val="0085735F"/>
    <w:rsid w:val="0086194F"/>
    <w:rsid w:val="0086619D"/>
    <w:rsid w:val="008666B9"/>
    <w:rsid w:val="008679A6"/>
    <w:rsid w:val="00867B68"/>
    <w:rsid w:val="00870A1D"/>
    <w:rsid w:val="00871C8E"/>
    <w:rsid w:val="00872DC1"/>
    <w:rsid w:val="00872E14"/>
    <w:rsid w:val="008745FF"/>
    <w:rsid w:val="00880060"/>
    <w:rsid w:val="00880268"/>
    <w:rsid w:val="008802F3"/>
    <w:rsid w:val="00880E00"/>
    <w:rsid w:val="0088114B"/>
    <w:rsid w:val="00881197"/>
    <w:rsid w:val="00881205"/>
    <w:rsid w:val="00881F33"/>
    <w:rsid w:val="00885209"/>
    <w:rsid w:val="00885E63"/>
    <w:rsid w:val="008861BF"/>
    <w:rsid w:val="00886C48"/>
    <w:rsid w:val="00887CFD"/>
    <w:rsid w:val="00890462"/>
    <w:rsid w:val="008905A6"/>
    <w:rsid w:val="0089138A"/>
    <w:rsid w:val="00892467"/>
    <w:rsid w:val="008938D3"/>
    <w:rsid w:val="008939AD"/>
    <w:rsid w:val="008949C7"/>
    <w:rsid w:val="00895793"/>
    <w:rsid w:val="0089596B"/>
    <w:rsid w:val="00895AAB"/>
    <w:rsid w:val="00896B87"/>
    <w:rsid w:val="00896C18"/>
    <w:rsid w:val="008973EA"/>
    <w:rsid w:val="008A17E1"/>
    <w:rsid w:val="008A18B0"/>
    <w:rsid w:val="008A21EF"/>
    <w:rsid w:val="008A24A1"/>
    <w:rsid w:val="008A2D9D"/>
    <w:rsid w:val="008A35DD"/>
    <w:rsid w:val="008A3D0A"/>
    <w:rsid w:val="008A51E7"/>
    <w:rsid w:val="008A54E9"/>
    <w:rsid w:val="008A6658"/>
    <w:rsid w:val="008A6F13"/>
    <w:rsid w:val="008B00FB"/>
    <w:rsid w:val="008B032E"/>
    <w:rsid w:val="008B118D"/>
    <w:rsid w:val="008B245A"/>
    <w:rsid w:val="008B39BF"/>
    <w:rsid w:val="008B5DCA"/>
    <w:rsid w:val="008B78CE"/>
    <w:rsid w:val="008C1040"/>
    <w:rsid w:val="008C531D"/>
    <w:rsid w:val="008C5A24"/>
    <w:rsid w:val="008D0159"/>
    <w:rsid w:val="008D1395"/>
    <w:rsid w:val="008D19AA"/>
    <w:rsid w:val="008D2312"/>
    <w:rsid w:val="008D2DCF"/>
    <w:rsid w:val="008D3396"/>
    <w:rsid w:val="008D386A"/>
    <w:rsid w:val="008D4C1F"/>
    <w:rsid w:val="008D4C2A"/>
    <w:rsid w:val="008D4E8C"/>
    <w:rsid w:val="008D5FB2"/>
    <w:rsid w:val="008D74E3"/>
    <w:rsid w:val="008E0035"/>
    <w:rsid w:val="008E0BD7"/>
    <w:rsid w:val="008E2333"/>
    <w:rsid w:val="008E3A57"/>
    <w:rsid w:val="008E3BB6"/>
    <w:rsid w:val="008E3DD6"/>
    <w:rsid w:val="008E4C40"/>
    <w:rsid w:val="008E7368"/>
    <w:rsid w:val="008E7C80"/>
    <w:rsid w:val="008F1B3D"/>
    <w:rsid w:val="008F36D4"/>
    <w:rsid w:val="008F3C59"/>
    <w:rsid w:val="008F57A7"/>
    <w:rsid w:val="008F719A"/>
    <w:rsid w:val="00901AD6"/>
    <w:rsid w:val="00903833"/>
    <w:rsid w:val="00903927"/>
    <w:rsid w:val="009045E7"/>
    <w:rsid w:val="00907B9E"/>
    <w:rsid w:val="00910D84"/>
    <w:rsid w:val="00911931"/>
    <w:rsid w:val="00912C48"/>
    <w:rsid w:val="009137FE"/>
    <w:rsid w:val="00913A44"/>
    <w:rsid w:val="00916F8B"/>
    <w:rsid w:val="009205A9"/>
    <w:rsid w:val="00920BF0"/>
    <w:rsid w:val="009213E7"/>
    <w:rsid w:val="00921BDA"/>
    <w:rsid w:val="00921DB6"/>
    <w:rsid w:val="00921F7C"/>
    <w:rsid w:val="00922548"/>
    <w:rsid w:val="00922839"/>
    <w:rsid w:val="00923AAA"/>
    <w:rsid w:val="00923C9A"/>
    <w:rsid w:val="00924049"/>
    <w:rsid w:val="00924138"/>
    <w:rsid w:val="009262B2"/>
    <w:rsid w:val="00927D81"/>
    <w:rsid w:val="00930234"/>
    <w:rsid w:val="00930486"/>
    <w:rsid w:val="00931643"/>
    <w:rsid w:val="00931CA7"/>
    <w:rsid w:val="00931D7A"/>
    <w:rsid w:val="00932512"/>
    <w:rsid w:val="00932DA2"/>
    <w:rsid w:val="00933A0D"/>
    <w:rsid w:val="00933B07"/>
    <w:rsid w:val="00933FBD"/>
    <w:rsid w:val="0093440A"/>
    <w:rsid w:val="00934607"/>
    <w:rsid w:val="00935CDF"/>
    <w:rsid w:val="00936152"/>
    <w:rsid w:val="00942315"/>
    <w:rsid w:val="0094453E"/>
    <w:rsid w:val="00945D4A"/>
    <w:rsid w:val="00945F17"/>
    <w:rsid w:val="009468FD"/>
    <w:rsid w:val="00947982"/>
    <w:rsid w:val="009502E2"/>
    <w:rsid w:val="00950D3F"/>
    <w:rsid w:val="00952F77"/>
    <w:rsid w:val="00953F4C"/>
    <w:rsid w:val="00954D04"/>
    <w:rsid w:val="009563B9"/>
    <w:rsid w:val="0095692A"/>
    <w:rsid w:val="00956DC6"/>
    <w:rsid w:val="0095701C"/>
    <w:rsid w:val="00957A21"/>
    <w:rsid w:val="00957C54"/>
    <w:rsid w:val="00960569"/>
    <w:rsid w:val="00960FFD"/>
    <w:rsid w:val="00961E08"/>
    <w:rsid w:val="00962432"/>
    <w:rsid w:val="009638AE"/>
    <w:rsid w:val="00963AD9"/>
    <w:rsid w:val="00970E8E"/>
    <w:rsid w:val="00971068"/>
    <w:rsid w:val="009717E2"/>
    <w:rsid w:val="00972E40"/>
    <w:rsid w:val="0097356D"/>
    <w:rsid w:val="0097373D"/>
    <w:rsid w:val="009746AB"/>
    <w:rsid w:val="00975A22"/>
    <w:rsid w:val="00975E38"/>
    <w:rsid w:val="0097631A"/>
    <w:rsid w:val="0097684A"/>
    <w:rsid w:val="00976F09"/>
    <w:rsid w:val="00980788"/>
    <w:rsid w:val="0098092F"/>
    <w:rsid w:val="00980FEB"/>
    <w:rsid w:val="00982522"/>
    <w:rsid w:val="00982BA4"/>
    <w:rsid w:val="009922A0"/>
    <w:rsid w:val="0099394E"/>
    <w:rsid w:val="009939D9"/>
    <w:rsid w:val="00993A36"/>
    <w:rsid w:val="00993C54"/>
    <w:rsid w:val="0099413F"/>
    <w:rsid w:val="00995B7F"/>
    <w:rsid w:val="00995FAA"/>
    <w:rsid w:val="00996D30"/>
    <w:rsid w:val="009970C8"/>
    <w:rsid w:val="00997B40"/>
    <w:rsid w:val="00997EF5"/>
    <w:rsid w:val="00997F32"/>
    <w:rsid w:val="009A0414"/>
    <w:rsid w:val="009A0AD3"/>
    <w:rsid w:val="009A0B31"/>
    <w:rsid w:val="009A1768"/>
    <w:rsid w:val="009A5676"/>
    <w:rsid w:val="009A5850"/>
    <w:rsid w:val="009A615F"/>
    <w:rsid w:val="009A7056"/>
    <w:rsid w:val="009A799D"/>
    <w:rsid w:val="009B1303"/>
    <w:rsid w:val="009B2322"/>
    <w:rsid w:val="009B3320"/>
    <w:rsid w:val="009B3DF3"/>
    <w:rsid w:val="009B4C4E"/>
    <w:rsid w:val="009B5162"/>
    <w:rsid w:val="009B60C0"/>
    <w:rsid w:val="009B7428"/>
    <w:rsid w:val="009B77FE"/>
    <w:rsid w:val="009C33A3"/>
    <w:rsid w:val="009C436D"/>
    <w:rsid w:val="009C49D9"/>
    <w:rsid w:val="009C4AC4"/>
    <w:rsid w:val="009C5EFA"/>
    <w:rsid w:val="009C7361"/>
    <w:rsid w:val="009C78FF"/>
    <w:rsid w:val="009D1DB3"/>
    <w:rsid w:val="009D41D2"/>
    <w:rsid w:val="009D50FD"/>
    <w:rsid w:val="009E0E09"/>
    <w:rsid w:val="009E13C2"/>
    <w:rsid w:val="009E2BC4"/>
    <w:rsid w:val="009E2C33"/>
    <w:rsid w:val="009E30E5"/>
    <w:rsid w:val="009E31D5"/>
    <w:rsid w:val="009E3E71"/>
    <w:rsid w:val="009E4CB3"/>
    <w:rsid w:val="009E59CA"/>
    <w:rsid w:val="009E6A6C"/>
    <w:rsid w:val="009E7A91"/>
    <w:rsid w:val="009F08D5"/>
    <w:rsid w:val="009F10A8"/>
    <w:rsid w:val="009F1A26"/>
    <w:rsid w:val="009F1CC7"/>
    <w:rsid w:val="009F1E5A"/>
    <w:rsid w:val="009F2B1B"/>
    <w:rsid w:val="009F2B73"/>
    <w:rsid w:val="009F4586"/>
    <w:rsid w:val="009F5905"/>
    <w:rsid w:val="009F71DD"/>
    <w:rsid w:val="00A00EEB"/>
    <w:rsid w:val="00A0164F"/>
    <w:rsid w:val="00A0179C"/>
    <w:rsid w:val="00A034C7"/>
    <w:rsid w:val="00A034F2"/>
    <w:rsid w:val="00A03788"/>
    <w:rsid w:val="00A03B2E"/>
    <w:rsid w:val="00A041C2"/>
    <w:rsid w:val="00A0427D"/>
    <w:rsid w:val="00A04612"/>
    <w:rsid w:val="00A04A24"/>
    <w:rsid w:val="00A05CBE"/>
    <w:rsid w:val="00A06CC7"/>
    <w:rsid w:val="00A06FC3"/>
    <w:rsid w:val="00A07DF2"/>
    <w:rsid w:val="00A10878"/>
    <w:rsid w:val="00A12094"/>
    <w:rsid w:val="00A13D0C"/>
    <w:rsid w:val="00A140BD"/>
    <w:rsid w:val="00A14299"/>
    <w:rsid w:val="00A14BC6"/>
    <w:rsid w:val="00A15314"/>
    <w:rsid w:val="00A166FD"/>
    <w:rsid w:val="00A21391"/>
    <w:rsid w:val="00A21D4A"/>
    <w:rsid w:val="00A2217C"/>
    <w:rsid w:val="00A222BC"/>
    <w:rsid w:val="00A22493"/>
    <w:rsid w:val="00A23AF2"/>
    <w:rsid w:val="00A23B55"/>
    <w:rsid w:val="00A23F57"/>
    <w:rsid w:val="00A24136"/>
    <w:rsid w:val="00A26F67"/>
    <w:rsid w:val="00A312B4"/>
    <w:rsid w:val="00A3288A"/>
    <w:rsid w:val="00A32896"/>
    <w:rsid w:val="00A32FFB"/>
    <w:rsid w:val="00A333C7"/>
    <w:rsid w:val="00A33B04"/>
    <w:rsid w:val="00A33CCD"/>
    <w:rsid w:val="00A35458"/>
    <w:rsid w:val="00A37B41"/>
    <w:rsid w:val="00A37D4D"/>
    <w:rsid w:val="00A41058"/>
    <w:rsid w:val="00A41316"/>
    <w:rsid w:val="00A42341"/>
    <w:rsid w:val="00A45C2B"/>
    <w:rsid w:val="00A51891"/>
    <w:rsid w:val="00A526AF"/>
    <w:rsid w:val="00A52AD0"/>
    <w:rsid w:val="00A5399A"/>
    <w:rsid w:val="00A54B60"/>
    <w:rsid w:val="00A56026"/>
    <w:rsid w:val="00A56664"/>
    <w:rsid w:val="00A60AED"/>
    <w:rsid w:val="00A60C82"/>
    <w:rsid w:val="00A60CB6"/>
    <w:rsid w:val="00A61B63"/>
    <w:rsid w:val="00A625CA"/>
    <w:rsid w:val="00A62941"/>
    <w:rsid w:val="00A62F8B"/>
    <w:rsid w:val="00A64604"/>
    <w:rsid w:val="00A64A84"/>
    <w:rsid w:val="00A65D7F"/>
    <w:rsid w:val="00A65EF5"/>
    <w:rsid w:val="00A66221"/>
    <w:rsid w:val="00A66C80"/>
    <w:rsid w:val="00A676B5"/>
    <w:rsid w:val="00A7089F"/>
    <w:rsid w:val="00A72E1A"/>
    <w:rsid w:val="00A73DD2"/>
    <w:rsid w:val="00A748DC"/>
    <w:rsid w:val="00A757BD"/>
    <w:rsid w:val="00A76F32"/>
    <w:rsid w:val="00A7740E"/>
    <w:rsid w:val="00A774F0"/>
    <w:rsid w:val="00A7798C"/>
    <w:rsid w:val="00A81027"/>
    <w:rsid w:val="00A84071"/>
    <w:rsid w:val="00A84C71"/>
    <w:rsid w:val="00A85421"/>
    <w:rsid w:val="00A85E32"/>
    <w:rsid w:val="00A86AB2"/>
    <w:rsid w:val="00A86E05"/>
    <w:rsid w:val="00A876F6"/>
    <w:rsid w:val="00A87CA5"/>
    <w:rsid w:val="00A87EFD"/>
    <w:rsid w:val="00A9262E"/>
    <w:rsid w:val="00A93670"/>
    <w:rsid w:val="00A93688"/>
    <w:rsid w:val="00A941C6"/>
    <w:rsid w:val="00A94D06"/>
    <w:rsid w:val="00A969C5"/>
    <w:rsid w:val="00A96BBC"/>
    <w:rsid w:val="00AA0A06"/>
    <w:rsid w:val="00AA26E1"/>
    <w:rsid w:val="00AA2903"/>
    <w:rsid w:val="00AA2925"/>
    <w:rsid w:val="00AA5B46"/>
    <w:rsid w:val="00AA5BD8"/>
    <w:rsid w:val="00AA6060"/>
    <w:rsid w:val="00AA70E3"/>
    <w:rsid w:val="00AA74F0"/>
    <w:rsid w:val="00AB0FBE"/>
    <w:rsid w:val="00AB1B6B"/>
    <w:rsid w:val="00AB1E34"/>
    <w:rsid w:val="00AB2CBF"/>
    <w:rsid w:val="00AB33D5"/>
    <w:rsid w:val="00AB3764"/>
    <w:rsid w:val="00AB659A"/>
    <w:rsid w:val="00AC049E"/>
    <w:rsid w:val="00AC1F52"/>
    <w:rsid w:val="00AC3A2A"/>
    <w:rsid w:val="00AC5CE1"/>
    <w:rsid w:val="00AC5F6E"/>
    <w:rsid w:val="00AC7CEC"/>
    <w:rsid w:val="00AD0333"/>
    <w:rsid w:val="00AD05E7"/>
    <w:rsid w:val="00AD1FE4"/>
    <w:rsid w:val="00AD2182"/>
    <w:rsid w:val="00AD2722"/>
    <w:rsid w:val="00AD2D38"/>
    <w:rsid w:val="00AD44EA"/>
    <w:rsid w:val="00AD60E4"/>
    <w:rsid w:val="00AE03E8"/>
    <w:rsid w:val="00AE1129"/>
    <w:rsid w:val="00AE31DA"/>
    <w:rsid w:val="00AE34BB"/>
    <w:rsid w:val="00AE4893"/>
    <w:rsid w:val="00AE4D3F"/>
    <w:rsid w:val="00AE4DAF"/>
    <w:rsid w:val="00AE537F"/>
    <w:rsid w:val="00AE749B"/>
    <w:rsid w:val="00AE7D1D"/>
    <w:rsid w:val="00AF0C5D"/>
    <w:rsid w:val="00AF0EC2"/>
    <w:rsid w:val="00AF2850"/>
    <w:rsid w:val="00AF4755"/>
    <w:rsid w:val="00AF4C17"/>
    <w:rsid w:val="00AF5211"/>
    <w:rsid w:val="00AF527D"/>
    <w:rsid w:val="00AF6941"/>
    <w:rsid w:val="00AF6CF8"/>
    <w:rsid w:val="00AF73E1"/>
    <w:rsid w:val="00B00236"/>
    <w:rsid w:val="00B012AB"/>
    <w:rsid w:val="00B012D3"/>
    <w:rsid w:val="00B01AD0"/>
    <w:rsid w:val="00B01FB8"/>
    <w:rsid w:val="00B0203B"/>
    <w:rsid w:val="00B038DF"/>
    <w:rsid w:val="00B04B52"/>
    <w:rsid w:val="00B05AF8"/>
    <w:rsid w:val="00B05C95"/>
    <w:rsid w:val="00B074F6"/>
    <w:rsid w:val="00B133F6"/>
    <w:rsid w:val="00B13C5B"/>
    <w:rsid w:val="00B14FC0"/>
    <w:rsid w:val="00B150DF"/>
    <w:rsid w:val="00B16806"/>
    <w:rsid w:val="00B16936"/>
    <w:rsid w:val="00B170BA"/>
    <w:rsid w:val="00B17200"/>
    <w:rsid w:val="00B21C20"/>
    <w:rsid w:val="00B222C1"/>
    <w:rsid w:val="00B22807"/>
    <w:rsid w:val="00B239EC"/>
    <w:rsid w:val="00B23D21"/>
    <w:rsid w:val="00B27E5A"/>
    <w:rsid w:val="00B27F41"/>
    <w:rsid w:val="00B33B6B"/>
    <w:rsid w:val="00B34F6F"/>
    <w:rsid w:val="00B36E92"/>
    <w:rsid w:val="00B3750C"/>
    <w:rsid w:val="00B3760B"/>
    <w:rsid w:val="00B40556"/>
    <w:rsid w:val="00B411FF"/>
    <w:rsid w:val="00B42979"/>
    <w:rsid w:val="00B43746"/>
    <w:rsid w:val="00B43A92"/>
    <w:rsid w:val="00B4649B"/>
    <w:rsid w:val="00B46817"/>
    <w:rsid w:val="00B52E90"/>
    <w:rsid w:val="00B54C08"/>
    <w:rsid w:val="00B54EDD"/>
    <w:rsid w:val="00B55CA6"/>
    <w:rsid w:val="00B5645D"/>
    <w:rsid w:val="00B566B0"/>
    <w:rsid w:val="00B568E7"/>
    <w:rsid w:val="00B56B3C"/>
    <w:rsid w:val="00B60BF3"/>
    <w:rsid w:val="00B61F9B"/>
    <w:rsid w:val="00B6264B"/>
    <w:rsid w:val="00B6271E"/>
    <w:rsid w:val="00B6329C"/>
    <w:rsid w:val="00B63452"/>
    <w:rsid w:val="00B64C33"/>
    <w:rsid w:val="00B64FEB"/>
    <w:rsid w:val="00B659F9"/>
    <w:rsid w:val="00B65AC7"/>
    <w:rsid w:val="00B66189"/>
    <w:rsid w:val="00B66902"/>
    <w:rsid w:val="00B66CC6"/>
    <w:rsid w:val="00B700EB"/>
    <w:rsid w:val="00B706ED"/>
    <w:rsid w:val="00B710E6"/>
    <w:rsid w:val="00B73B1E"/>
    <w:rsid w:val="00B75142"/>
    <w:rsid w:val="00B7745D"/>
    <w:rsid w:val="00B810EC"/>
    <w:rsid w:val="00B82C62"/>
    <w:rsid w:val="00B84228"/>
    <w:rsid w:val="00B84FCB"/>
    <w:rsid w:val="00B85665"/>
    <w:rsid w:val="00B86BDB"/>
    <w:rsid w:val="00B86F99"/>
    <w:rsid w:val="00B900F0"/>
    <w:rsid w:val="00B92695"/>
    <w:rsid w:val="00B934E2"/>
    <w:rsid w:val="00B93651"/>
    <w:rsid w:val="00B946B8"/>
    <w:rsid w:val="00B967B9"/>
    <w:rsid w:val="00B96C1A"/>
    <w:rsid w:val="00BA04DA"/>
    <w:rsid w:val="00BA242E"/>
    <w:rsid w:val="00BA28D1"/>
    <w:rsid w:val="00BA2D62"/>
    <w:rsid w:val="00BA5B90"/>
    <w:rsid w:val="00BA5DC7"/>
    <w:rsid w:val="00BA5E0A"/>
    <w:rsid w:val="00BA7834"/>
    <w:rsid w:val="00BB0144"/>
    <w:rsid w:val="00BB2DB7"/>
    <w:rsid w:val="00BB2E0D"/>
    <w:rsid w:val="00BB365A"/>
    <w:rsid w:val="00BB3C9C"/>
    <w:rsid w:val="00BB3E03"/>
    <w:rsid w:val="00BB40D1"/>
    <w:rsid w:val="00BB4365"/>
    <w:rsid w:val="00BB5C07"/>
    <w:rsid w:val="00BC27AA"/>
    <w:rsid w:val="00BC749F"/>
    <w:rsid w:val="00BC79A0"/>
    <w:rsid w:val="00BC7FF3"/>
    <w:rsid w:val="00BD04E1"/>
    <w:rsid w:val="00BD107A"/>
    <w:rsid w:val="00BD1CA0"/>
    <w:rsid w:val="00BD2367"/>
    <w:rsid w:val="00BD5ADE"/>
    <w:rsid w:val="00BD5F63"/>
    <w:rsid w:val="00BD67DE"/>
    <w:rsid w:val="00BD7983"/>
    <w:rsid w:val="00BD7A12"/>
    <w:rsid w:val="00BE09F1"/>
    <w:rsid w:val="00BE1AEB"/>
    <w:rsid w:val="00BE308E"/>
    <w:rsid w:val="00BE4CE5"/>
    <w:rsid w:val="00BE4FE4"/>
    <w:rsid w:val="00BE530B"/>
    <w:rsid w:val="00BE73F6"/>
    <w:rsid w:val="00BE7881"/>
    <w:rsid w:val="00BF2381"/>
    <w:rsid w:val="00BF4A9E"/>
    <w:rsid w:val="00BF4B85"/>
    <w:rsid w:val="00BF6502"/>
    <w:rsid w:val="00BF6AC7"/>
    <w:rsid w:val="00BF752E"/>
    <w:rsid w:val="00C013DB"/>
    <w:rsid w:val="00C032B2"/>
    <w:rsid w:val="00C0386A"/>
    <w:rsid w:val="00C0457A"/>
    <w:rsid w:val="00C0578E"/>
    <w:rsid w:val="00C10D8D"/>
    <w:rsid w:val="00C116F9"/>
    <w:rsid w:val="00C1341A"/>
    <w:rsid w:val="00C13D02"/>
    <w:rsid w:val="00C145FB"/>
    <w:rsid w:val="00C14D04"/>
    <w:rsid w:val="00C151B9"/>
    <w:rsid w:val="00C15DA3"/>
    <w:rsid w:val="00C160F5"/>
    <w:rsid w:val="00C16B5E"/>
    <w:rsid w:val="00C16DC1"/>
    <w:rsid w:val="00C171E4"/>
    <w:rsid w:val="00C17381"/>
    <w:rsid w:val="00C2128B"/>
    <w:rsid w:val="00C21813"/>
    <w:rsid w:val="00C21834"/>
    <w:rsid w:val="00C23646"/>
    <w:rsid w:val="00C248F7"/>
    <w:rsid w:val="00C24F49"/>
    <w:rsid w:val="00C2543F"/>
    <w:rsid w:val="00C25EDC"/>
    <w:rsid w:val="00C2736A"/>
    <w:rsid w:val="00C2789A"/>
    <w:rsid w:val="00C27C57"/>
    <w:rsid w:val="00C304AA"/>
    <w:rsid w:val="00C306EB"/>
    <w:rsid w:val="00C31D9B"/>
    <w:rsid w:val="00C32456"/>
    <w:rsid w:val="00C32E20"/>
    <w:rsid w:val="00C3331E"/>
    <w:rsid w:val="00C358D7"/>
    <w:rsid w:val="00C35E9E"/>
    <w:rsid w:val="00C36339"/>
    <w:rsid w:val="00C371D5"/>
    <w:rsid w:val="00C37215"/>
    <w:rsid w:val="00C42E53"/>
    <w:rsid w:val="00C44576"/>
    <w:rsid w:val="00C45385"/>
    <w:rsid w:val="00C467ED"/>
    <w:rsid w:val="00C51603"/>
    <w:rsid w:val="00C52470"/>
    <w:rsid w:val="00C52C46"/>
    <w:rsid w:val="00C5493E"/>
    <w:rsid w:val="00C54B7B"/>
    <w:rsid w:val="00C5506F"/>
    <w:rsid w:val="00C60442"/>
    <w:rsid w:val="00C61F0A"/>
    <w:rsid w:val="00C630ED"/>
    <w:rsid w:val="00C63289"/>
    <w:rsid w:val="00C64607"/>
    <w:rsid w:val="00C64C7F"/>
    <w:rsid w:val="00C658DA"/>
    <w:rsid w:val="00C666F6"/>
    <w:rsid w:val="00C700FA"/>
    <w:rsid w:val="00C702FE"/>
    <w:rsid w:val="00C705C6"/>
    <w:rsid w:val="00C7099A"/>
    <w:rsid w:val="00C72F10"/>
    <w:rsid w:val="00C7365E"/>
    <w:rsid w:val="00C7602F"/>
    <w:rsid w:val="00C76044"/>
    <w:rsid w:val="00C7670C"/>
    <w:rsid w:val="00C77652"/>
    <w:rsid w:val="00C77CE3"/>
    <w:rsid w:val="00C80DE8"/>
    <w:rsid w:val="00C815C0"/>
    <w:rsid w:val="00C83FF7"/>
    <w:rsid w:val="00C8513E"/>
    <w:rsid w:val="00C8541A"/>
    <w:rsid w:val="00C85DA5"/>
    <w:rsid w:val="00C85FF3"/>
    <w:rsid w:val="00C871F9"/>
    <w:rsid w:val="00C9428B"/>
    <w:rsid w:val="00C95107"/>
    <w:rsid w:val="00C95567"/>
    <w:rsid w:val="00C96AD7"/>
    <w:rsid w:val="00C96DB0"/>
    <w:rsid w:val="00C9770C"/>
    <w:rsid w:val="00CA1057"/>
    <w:rsid w:val="00CA2C77"/>
    <w:rsid w:val="00CA32C5"/>
    <w:rsid w:val="00CA36FE"/>
    <w:rsid w:val="00CA3BFF"/>
    <w:rsid w:val="00CA4B6B"/>
    <w:rsid w:val="00CA537C"/>
    <w:rsid w:val="00CA6D34"/>
    <w:rsid w:val="00CA7A3C"/>
    <w:rsid w:val="00CA7BB5"/>
    <w:rsid w:val="00CA7C3F"/>
    <w:rsid w:val="00CB60AE"/>
    <w:rsid w:val="00CB7364"/>
    <w:rsid w:val="00CB7F45"/>
    <w:rsid w:val="00CC042D"/>
    <w:rsid w:val="00CC062B"/>
    <w:rsid w:val="00CC4658"/>
    <w:rsid w:val="00CC5663"/>
    <w:rsid w:val="00CC7CA0"/>
    <w:rsid w:val="00CC7E29"/>
    <w:rsid w:val="00CD291E"/>
    <w:rsid w:val="00CD30FC"/>
    <w:rsid w:val="00CD34FD"/>
    <w:rsid w:val="00CD40A1"/>
    <w:rsid w:val="00CD441B"/>
    <w:rsid w:val="00CD4B7D"/>
    <w:rsid w:val="00CD4CCA"/>
    <w:rsid w:val="00CD5823"/>
    <w:rsid w:val="00CD6317"/>
    <w:rsid w:val="00CD6C1B"/>
    <w:rsid w:val="00CD772C"/>
    <w:rsid w:val="00CE18A3"/>
    <w:rsid w:val="00CE2E0E"/>
    <w:rsid w:val="00CE2EE7"/>
    <w:rsid w:val="00CE431E"/>
    <w:rsid w:val="00CE68FA"/>
    <w:rsid w:val="00CF0A90"/>
    <w:rsid w:val="00CF270B"/>
    <w:rsid w:val="00CF57D5"/>
    <w:rsid w:val="00CF767B"/>
    <w:rsid w:val="00CF79EF"/>
    <w:rsid w:val="00D00202"/>
    <w:rsid w:val="00D02A83"/>
    <w:rsid w:val="00D02D63"/>
    <w:rsid w:val="00D03F10"/>
    <w:rsid w:val="00D06356"/>
    <w:rsid w:val="00D07896"/>
    <w:rsid w:val="00D115D2"/>
    <w:rsid w:val="00D14F62"/>
    <w:rsid w:val="00D151B0"/>
    <w:rsid w:val="00D15B8F"/>
    <w:rsid w:val="00D1617F"/>
    <w:rsid w:val="00D163BE"/>
    <w:rsid w:val="00D16F36"/>
    <w:rsid w:val="00D175C3"/>
    <w:rsid w:val="00D17C18"/>
    <w:rsid w:val="00D22FAA"/>
    <w:rsid w:val="00D24058"/>
    <w:rsid w:val="00D242F1"/>
    <w:rsid w:val="00D258A6"/>
    <w:rsid w:val="00D30063"/>
    <w:rsid w:val="00D302F1"/>
    <w:rsid w:val="00D322B3"/>
    <w:rsid w:val="00D32F0B"/>
    <w:rsid w:val="00D34ADB"/>
    <w:rsid w:val="00D35115"/>
    <w:rsid w:val="00D37488"/>
    <w:rsid w:val="00D37773"/>
    <w:rsid w:val="00D409F0"/>
    <w:rsid w:val="00D43153"/>
    <w:rsid w:val="00D431C8"/>
    <w:rsid w:val="00D43428"/>
    <w:rsid w:val="00D43EB8"/>
    <w:rsid w:val="00D447A7"/>
    <w:rsid w:val="00D447F8"/>
    <w:rsid w:val="00D45274"/>
    <w:rsid w:val="00D45E0E"/>
    <w:rsid w:val="00D46396"/>
    <w:rsid w:val="00D47187"/>
    <w:rsid w:val="00D47EA6"/>
    <w:rsid w:val="00D47F8E"/>
    <w:rsid w:val="00D516CF"/>
    <w:rsid w:val="00D517EA"/>
    <w:rsid w:val="00D5322A"/>
    <w:rsid w:val="00D543C7"/>
    <w:rsid w:val="00D57F3D"/>
    <w:rsid w:val="00D60C9A"/>
    <w:rsid w:val="00D60D9A"/>
    <w:rsid w:val="00D632F2"/>
    <w:rsid w:val="00D63E1D"/>
    <w:rsid w:val="00D641C8"/>
    <w:rsid w:val="00D64BC5"/>
    <w:rsid w:val="00D65023"/>
    <w:rsid w:val="00D66309"/>
    <w:rsid w:val="00D666DC"/>
    <w:rsid w:val="00D66A08"/>
    <w:rsid w:val="00D7056B"/>
    <w:rsid w:val="00D728A1"/>
    <w:rsid w:val="00D72A63"/>
    <w:rsid w:val="00D736BA"/>
    <w:rsid w:val="00D737FC"/>
    <w:rsid w:val="00D759FF"/>
    <w:rsid w:val="00D765DA"/>
    <w:rsid w:val="00D81936"/>
    <w:rsid w:val="00D81E3A"/>
    <w:rsid w:val="00D830A9"/>
    <w:rsid w:val="00D85801"/>
    <w:rsid w:val="00D864DD"/>
    <w:rsid w:val="00D86EDB"/>
    <w:rsid w:val="00D8741A"/>
    <w:rsid w:val="00D91156"/>
    <w:rsid w:val="00D92314"/>
    <w:rsid w:val="00D93E30"/>
    <w:rsid w:val="00D945A0"/>
    <w:rsid w:val="00D965AE"/>
    <w:rsid w:val="00D96C40"/>
    <w:rsid w:val="00D974B4"/>
    <w:rsid w:val="00DA16D6"/>
    <w:rsid w:val="00DA1C3F"/>
    <w:rsid w:val="00DA5471"/>
    <w:rsid w:val="00DA65E7"/>
    <w:rsid w:val="00DB4920"/>
    <w:rsid w:val="00DB495E"/>
    <w:rsid w:val="00DB5C4C"/>
    <w:rsid w:val="00DB6595"/>
    <w:rsid w:val="00DB6CEA"/>
    <w:rsid w:val="00DB77B4"/>
    <w:rsid w:val="00DC19F8"/>
    <w:rsid w:val="00DC3D9D"/>
    <w:rsid w:val="00DC4577"/>
    <w:rsid w:val="00DC5926"/>
    <w:rsid w:val="00DC618F"/>
    <w:rsid w:val="00DC6525"/>
    <w:rsid w:val="00DC6AF1"/>
    <w:rsid w:val="00DD28BA"/>
    <w:rsid w:val="00DD3067"/>
    <w:rsid w:val="00DD4163"/>
    <w:rsid w:val="00DD65DF"/>
    <w:rsid w:val="00DD66FB"/>
    <w:rsid w:val="00DD6CCC"/>
    <w:rsid w:val="00DD6E1F"/>
    <w:rsid w:val="00DE00A7"/>
    <w:rsid w:val="00DE19DF"/>
    <w:rsid w:val="00DE2B64"/>
    <w:rsid w:val="00DE4612"/>
    <w:rsid w:val="00DE4AEB"/>
    <w:rsid w:val="00DE5BE5"/>
    <w:rsid w:val="00DE5E9F"/>
    <w:rsid w:val="00DE7F26"/>
    <w:rsid w:val="00DF0EFF"/>
    <w:rsid w:val="00DF101A"/>
    <w:rsid w:val="00DF127D"/>
    <w:rsid w:val="00DF19C3"/>
    <w:rsid w:val="00DF2483"/>
    <w:rsid w:val="00DF41F7"/>
    <w:rsid w:val="00DF4B35"/>
    <w:rsid w:val="00DF57BF"/>
    <w:rsid w:val="00DF7534"/>
    <w:rsid w:val="00E02D9C"/>
    <w:rsid w:val="00E046C7"/>
    <w:rsid w:val="00E061EB"/>
    <w:rsid w:val="00E11DF0"/>
    <w:rsid w:val="00E11F5E"/>
    <w:rsid w:val="00E1368C"/>
    <w:rsid w:val="00E150F6"/>
    <w:rsid w:val="00E22344"/>
    <w:rsid w:val="00E23152"/>
    <w:rsid w:val="00E24BDB"/>
    <w:rsid w:val="00E24E19"/>
    <w:rsid w:val="00E25445"/>
    <w:rsid w:val="00E25658"/>
    <w:rsid w:val="00E25A4B"/>
    <w:rsid w:val="00E26D9F"/>
    <w:rsid w:val="00E30444"/>
    <w:rsid w:val="00E30468"/>
    <w:rsid w:val="00E30C87"/>
    <w:rsid w:val="00E325CB"/>
    <w:rsid w:val="00E3282F"/>
    <w:rsid w:val="00E331D7"/>
    <w:rsid w:val="00E349E8"/>
    <w:rsid w:val="00E362EF"/>
    <w:rsid w:val="00E36F63"/>
    <w:rsid w:val="00E374B3"/>
    <w:rsid w:val="00E375A2"/>
    <w:rsid w:val="00E3771F"/>
    <w:rsid w:val="00E40174"/>
    <w:rsid w:val="00E418DC"/>
    <w:rsid w:val="00E41D5A"/>
    <w:rsid w:val="00E4374F"/>
    <w:rsid w:val="00E4466C"/>
    <w:rsid w:val="00E4510B"/>
    <w:rsid w:val="00E459B8"/>
    <w:rsid w:val="00E46208"/>
    <w:rsid w:val="00E47B4E"/>
    <w:rsid w:val="00E50C94"/>
    <w:rsid w:val="00E50CCA"/>
    <w:rsid w:val="00E5289C"/>
    <w:rsid w:val="00E52E64"/>
    <w:rsid w:val="00E5498E"/>
    <w:rsid w:val="00E55FEF"/>
    <w:rsid w:val="00E560BF"/>
    <w:rsid w:val="00E5680D"/>
    <w:rsid w:val="00E56D18"/>
    <w:rsid w:val="00E57447"/>
    <w:rsid w:val="00E61E77"/>
    <w:rsid w:val="00E6238F"/>
    <w:rsid w:val="00E63622"/>
    <w:rsid w:val="00E63A7E"/>
    <w:rsid w:val="00E646FD"/>
    <w:rsid w:val="00E64A13"/>
    <w:rsid w:val="00E65F26"/>
    <w:rsid w:val="00E66543"/>
    <w:rsid w:val="00E66B07"/>
    <w:rsid w:val="00E66D29"/>
    <w:rsid w:val="00E67A19"/>
    <w:rsid w:val="00E707AE"/>
    <w:rsid w:val="00E70B20"/>
    <w:rsid w:val="00E71153"/>
    <w:rsid w:val="00E72434"/>
    <w:rsid w:val="00E73914"/>
    <w:rsid w:val="00E73F60"/>
    <w:rsid w:val="00E76CC7"/>
    <w:rsid w:val="00E80D32"/>
    <w:rsid w:val="00E80FA3"/>
    <w:rsid w:val="00E81734"/>
    <w:rsid w:val="00E838B6"/>
    <w:rsid w:val="00E83AA3"/>
    <w:rsid w:val="00E8423F"/>
    <w:rsid w:val="00E84457"/>
    <w:rsid w:val="00E84D66"/>
    <w:rsid w:val="00E84DC8"/>
    <w:rsid w:val="00E85864"/>
    <w:rsid w:val="00E864FF"/>
    <w:rsid w:val="00E869F7"/>
    <w:rsid w:val="00E9091E"/>
    <w:rsid w:val="00E93125"/>
    <w:rsid w:val="00E9415F"/>
    <w:rsid w:val="00E959DC"/>
    <w:rsid w:val="00EA0CFC"/>
    <w:rsid w:val="00EA0DA1"/>
    <w:rsid w:val="00EA2E37"/>
    <w:rsid w:val="00EA3173"/>
    <w:rsid w:val="00EA3ACE"/>
    <w:rsid w:val="00EA4D74"/>
    <w:rsid w:val="00EA690A"/>
    <w:rsid w:val="00EA7705"/>
    <w:rsid w:val="00EA7C7A"/>
    <w:rsid w:val="00EB10A4"/>
    <w:rsid w:val="00EB163D"/>
    <w:rsid w:val="00EB33D2"/>
    <w:rsid w:val="00EB6AE8"/>
    <w:rsid w:val="00EC1B80"/>
    <w:rsid w:val="00EC2908"/>
    <w:rsid w:val="00EC2C9F"/>
    <w:rsid w:val="00EC329F"/>
    <w:rsid w:val="00EC3D90"/>
    <w:rsid w:val="00EC4C96"/>
    <w:rsid w:val="00EC54E9"/>
    <w:rsid w:val="00EC65F7"/>
    <w:rsid w:val="00EC6DFD"/>
    <w:rsid w:val="00EC7103"/>
    <w:rsid w:val="00EC733A"/>
    <w:rsid w:val="00EC7C3F"/>
    <w:rsid w:val="00ED07EC"/>
    <w:rsid w:val="00ED2D87"/>
    <w:rsid w:val="00ED63D9"/>
    <w:rsid w:val="00ED7306"/>
    <w:rsid w:val="00ED7AE5"/>
    <w:rsid w:val="00ED7D6D"/>
    <w:rsid w:val="00EE0242"/>
    <w:rsid w:val="00EE0250"/>
    <w:rsid w:val="00EE0F9A"/>
    <w:rsid w:val="00EE1E7A"/>
    <w:rsid w:val="00EE1F5B"/>
    <w:rsid w:val="00EE2071"/>
    <w:rsid w:val="00EE24D3"/>
    <w:rsid w:val="00EE3E32"/>
    <w:rsid w:val="00EE4544"/>
    <w:rsid w:val="00EE4E28"/>
    <w:rsid w:val="00EE4FC9"/>
    <w:rsid w:val="00EE6253"/>
    <w:rsid w:val="00EF0B15"/>
    <w:rsid w:val="00EF1ACF"/>
    <w:rsid w:val="00EF24FB"/>
    <w:rsid w:val="00EF3899"/>
    <w:rsid w:val="00EF57AF"/>
    <w:rsid w:val="00EF62FE"/>
    <w:rsid w:val="00EF6FFB"/>
    <w:rsid w:val="00F00312"/>
    <w:rsid w:val="00F00CE5"/>
    <w:rsid w:val="00F02491"/>
    <w:rsid w:val="00F03209"/>
    <w:rsid w:val="00F04BA6"/>
    <w:rsid w:val="00F05DED"/>
    <w:rsid w:val="00F076E9"/>
    <w:rsid w:val="00F10DAF"/>
    <w:rsid w:val="00F11913"/>
    <w:rsid w:val="00F12283"/>
    <w:rsid w:val="00F1378A"/>
    <w:rsid w:val="00F13D60"/>
    <w:rsid w:val="00F151FD"/>
    <w:rsid w:val="00F160D0"/>
    <w:rsid w:val="00F20180"/>
    <w:rsid w:val="00F21257"/>
    <w:rsid w:val="00F22A63"/>
    <w:rsid w:val="00F22D05"/>
    <w:rsid w:val="00F23281"/>
    <w:rsid w:val="00F24368"/>
    <w:rsid w:val="00F24F62"/>
    <w:rsid w:val="00F30B75"/>
    <w:rsid w:val="00F314C3"/>
    <w:rsid w:val="00F321A6"/>
    <w:rsid w:val="00F35327"/>
    <w:rsid w:val="00F35B65"/>
    <w:rsid w:val="00F36D94"/>
    <w:rsid w:val="00F402EA"/>
    <w:rsid w:val="00F427CA"/>
    <w:rsid w:val="00F435E8"/>
    <w:rsid w:val="00F43BC8"/>
    <w:rsid w:val="00F5034C"/>
    <w:rsid w:val="00F510A0"/>
    <w:rsid w:val="00F52A16"/>
    <w:rsid w:val="00F5322A"/>
    <w:rsid w:val="00F5467D"/>
    <w:rsid w:val="00F54C8F"/>
    <w:rsid w:val="00F57282"/>
    <w:rsid w:val="00F6192D"/>
    <w:rsid w:val="00F62479"/>
    <w:rsid w:val="00F64C25"/>
    <w:rsid w:val="00F64E7E"/>
    <w:rsid w:val="00F658E8"/>
    <w:rsid w:val="00F71E39"/>
    <w:rsid w:val="00F724B2"/>
    <w:rsid w:val="00F730C8"/>
    <w:rsid w:val="00F7579D"/>
    <w:rsid w:val="00F764E0"/>
    <w:rsid w:val="00F76B9D"/>
    <w:rsid w:val="00F77BCA"/>
    <w:rsid w:val="00F83E8F"/>
    <w:rsid w:val="00F8729F"/>
    <w:rsid w:val="00F92E66"/>
    <w:rsid w:val="00F932BC"/>
    <w:rsid w:val="00F9338A"/>
    <w:rsid w:val="00F95104"/>
    <w:rsid w:val="00F96760"/>
    <w:rsid w:val="00F96CC2"/>
    <w:rsid w:val="00F97653"/>
    <w:rsid w:val="00FA0AD9"/>
    <w:rsid w:val="00FA0C5B"/>
    <w:rsid w:val="00FA12DC"/>
    <w:rsid w:val="00FA1956"/>
    <w:rsid w:val="00FA1AC2"/>
    <w:rsid w:val="00FA23AB"/>
    <w:rsid w:val="00FA2721"/>
    <w:rsid w:val="00FA39C1"/>
    <w:rsid w:val="00FA3D43"/>
    <w:rsid w:val="00FA5C7C"/>
    <w:rsid w:val="00FA66DA"/>
    <w:rsid w:val="00FB08F7"/>
    <w:rsid w:val="00FB1187"/>
    <w:rsid w:val="00FB155D"/>
    <w:rsid w:val="00FB1937"/>
    <w:rsid w:val="00FB2F9B"/>
    <w:rsid w:val="00FB3DC0"/>
    <w:rsid w:val="00FB3F0B"/>
    <w:rsid w:val="00FB5637"/>
    <w:rsid w:val="00FB5E4E"/>
    <w:rsid w:val="00FB6C17"/>
    <w:rsid w:val="00FC014F"/>
    <w:rsid w:val="00FC0EFA"/>
    <w:rsid w:val="00FC1318"/>
    <w:rsid w:val="00FC1ABF"/>
    <w:rsid w:val="00FC2069"/>
    <w:rsid w:val="00FC54A5"/>
    <w:rsid w:val="00FC6E46"/>
    <w:rsid w:val="00FD0953"/>
    <w:rsid w:val="00FD0B84"/>
    <w:rsid w:val="00FD1166"/>
    <w:rsid w:val="00FD2C31"/>
    <w:rsid w:val="00FD515C"/>
    <w:rsid w:val="00FD5926"/>
    <w:rsid w:val="00FD5BF5"/>
    <w:rsid w:val="00FD7859"/>
    <w:rsid w:val="00FE0139"/>
    <w:rsid w:val="00FE02EF"/>
    <w:rsid w:val="00FE09D0"/>
    <w:rsid w:val="00FE0F63"/>
    <w:rsid w:val="00FE23C9"/>
    <w:rsid w:val="00FE24B0"/>
    <w:rsid w:val="00FE3347"/>
    <w:rsid w:val="00FE3E4A"/>
    <w:rsid w:val="00FE674B"/>
    <w:rsid w:val="00FE6C40"/>
    <w:rsid w:val="00FF1AD2"/>
    <w:rsid w:val="00FF1F3E"/>
    <w:rsid w:val="00FF25C5"/>
    <w:rsid w:val="00FF36F5"/>
    <w:rsid w:val="00FF3ECD"/>
    <w:rsid w:val="00FF53FF"/>
    <w:rsid w:val="00FF62EA"/>
    <w:rsid w:val="00FF6C0E"/>
    <w:rsid w:val="013396A8"/>
    <w:rsid w:val="014A5EBB"/>
    <w:rsid w:val="01C9245F"/>
    <w:rsid w:val="03269F86"/>
    <w:rsid w:val="033059BE"/>
    <w:rsid w:val="034E8C15"/>
    <w:rsid w:val="047AB96D"/>
    <w:rsid w:val="04982E16"/>
    <w:rsid w:val="04C26FE7"/>
    <w:rsid w:val="051248B9"/>
    <w:rsid w:val="05134BAF"/>
    <w:rsid w:val="0540AB7A"/>
    <w:rsid w:val="057DE436"/>
    <w:rsid w:val="058349C2"/>
    <w:rsid w:val="0583A5B2"/>
    <w:rsid w:val="0585C0A0"/>
    <w:rsid w:val="05DDAD8C"/>
    <w:rsid w:val="06F04D82"/>
    <w:rsid w:val="070E3B3C"/>
    <w:rsid w:val="07506C12"/>
    <w:rsid w:val="075FA73A"/>
    <w:rsid w:val="0896224F"/>
    <w:rsid w:val="0A31F2B0"/>
    <w:rsid w:val="0AFB2D8F"/>
    <w:rsid w:val="0BC74A7A"/>
    <w:rsid w:val="0C3F3519"/>
    <w:rsid w:val="0CBF0AFC"/>
    <w:rsid w:val="0CD56F52"/>
    <w:rsid w:val="0E9BA8C3"/>
    <w:rsid w:val="0EF5BC93"/>
    <w:rsid w:val="103FD1A2"/>
    <w:rsid w:val="10986A42"/>
    <w:rsid w:val="10D01E04"/>
    <w:rsid w:val="111BBCBA"/>
    <w:rsid w:val="1129DEF5"/>
    <w:rsid w:val="127333C2"/>
    <w:rsid w:val="13574E87"/>
    <w:rsid w:val="137F4AE5"/>
    <w:rsid w:val="157B1850"/>
    <w:rsid w:val="16358082"/>
    <w:rsid w:val="16709DD1"/>
    <w:rsid w:val="16B9F170"/>
    <w:rsid w:val="16C73CD4"/>
    <w:rsid w:val="1716E8B1"/>
    <w:rsid w:val="1743B45D"/>
    <w:rsid w:val="177648EE"/>
    <w:rsid w:val="17DBAF0D"/>
    <w:rsid w:val="17E39B98"/>
    <w:rsid w:val="189B98FD"/>
    <w:rsid w:val="18EFAEED"/>
    <w:rsid w:val="19D642AB"/>
    <w:rsid w:val="19E5E149"/>
    <w:rsid w:val="1A2767F1"/>
    <w:rsid w:val="1B21E229"/>
    <w:rsid w:val="1B369A5E"/>
    <w:rsid w:val="1B6B64FD"/>
    <w:rsid w:val="1B9116D0"/>
    <w:rsid w:val="1B93199E"/>
    <w:rsid w:val="1B99E3AE"/>
    <w:rsid w:val="1C28F48F"/>
    <w:rsid w:val="1CD26ABF"/>
    <w:rsid w:val="1CDDE41A"/>
    <w:rsid w:val="1CF8C3F7"/>
    <w:rsid w:val="1CFF49FB"/>
    <w:rsid w:val="1DB2F5E1"/>
    <w:rsid w:val="1DD724AB"/>
    <w:rsid w:val="1E504D66"/>
    <w:rsid w:val="1E582159"/>
    <w:rsid w:val="1E99C6B3"/>
    <w:rsid w:val="1EDC537B"/>
    <w:rsid w:val="1EE436CB"/>
    <w:rsid w:val="1F1A3AF6"/>
    <w:rsid w:val="1F1CFC8C"/>
    <w:rsid w:val="1F4EC642"/>
    <w:rsid w:val="1FAF876D"/>
    <w:rsid w:val="20239F5C"/>
    <w:rsid w:val="2068C036"/>
    <w:rsid w:val="212D9459"/>
    <w:rsid w:val="2140168B"/>
    <w:rsid w:val="2187BC52"/>
    <w:rsid w:val="221F5476"/>
    <w:rsid w:val="2277726C"/>
    <w:rsid w:val="22B0219D"/>
    <w:rsid w:val="22C964BA"/>
    <w:rsid w:val="22DCE69A"/>
    <w:rsid w:val="22EF62AC"/>
    <w:rsid w:val="2461005F"/>
    <w:rsid w:val="2483D319"/>
    <w:rsid w:val="24E37572"/>
    <w:rsid w:val="2563AE62"/>
    <w:rsid w:val="25B5AE5B"/>
    <w:rsid w:val="2606B490"/>
    <w:rsid w:val="26495BDA"/>
    <w:rsid w:val="26794D05"/>
    <w:rsid w:val="26AB2369"/>
    <w:rsid w:val="272E9E96"/>
    <w:rsid w:val="278C9CE1"/>
    <w:rsid w:val="286C8AD1"/>
    <w:rsid w:val="29152302"/>
    <w:rsid w:val="299140AA"/>
    <w:rsid w:val="29DF3A3A"/>
    <w:rsid w:val="2A0DDE23"/>
    <w:rsid w:val="2A12E98B"/>
    <w:rsid w:val="2A22B55D"/>
    <w:rsid w:val="2A2C26E7"/>
    <w:rsid w:val="2AFF58AE"/>
    <w:rsid w:val="2B4CBE28"/>
    <w:rsid w:val="2B5962B4"/>
    <w:rsid w:val="2B81F73D"/>
    <w:rsid w:val="2BDE4B59"/>
    <w:rsid w:val="2C709825"/>
    <w:rsid w:val="2C836C61"/>
    <w:rsid w:val="2C8A9588"/>
    <w:rsid w:val="2C9E3395"/>
    <w:rsid w:val="2CCC8063"/>
    <w:rsid w:val="2CE88E89"/>
    <w:rsid w:val="2D958A46"/>
    <w:rsid w:val="2DA43B85"/>
    <w:rsid w:val="2DD650C6"/>
    <w:rsid w:val="2E1ACB33"/>
    <w:rsid w:val="2E517CC6"/>
    <w:rsid w:val="2E70EE6C"/>
    <w:rsid w:val="2F464777"/>
    <w:rsid w:val="2F7A05FD"/>
    <w:rsid w:val="3090C2F6"/>
    <w:rsid w:val="309CCC7F"/>
    <w:rsid w:val="3101BA80"/>
    <w:rsid w:val="3137DA63"/>
    <w:rsid w:val="317DAB6B"/>
    <w:rsid w:val="318C0A25"/>
    <w:rsid w:val="31A5FF78"/>
    <w:rsid w:val="31BBFFAC"/>
    <w:rsid w:val="3210AAE5"/>
    <w:rsid w:val="32479FC9"/>
    <w:rsid w:val="32A0A280"/>
    <w:rsid w:val="32AEE4A5"/>
    <w:rsid w:val="33772564"/>
    <w:rsid w:val="337B76F5"/>
    <w:rsid w:val="34085854"/>
    <w:rsid w:val="340CBFF7"/>
    <w:rsid w:val="346A5DF8"/>
    <w:rsid w:val="34762EB5"/>
    <w:rsid w:val="3480CE86"/>
    <w:rsid w:val="35052ED6"/>
    <w:rsid w:val="35822B6B"/>
    <w:rsid w:val="364A41D2"/>
    <w:rsid w:val="3668A266"/>
    <w:rsid w:val="368F70CF"/>
    <w:rsid w:val="36BD7DDF"/>
    <w:rsid w:val="3738EE9C"/>
    <w:rsid w:val="376A0B65"/>
    <w:rsid w:val="37DD3913"/>
    <w:rsid w:val="3874818E"/>
    <w:rsid w:val="387E19F2"/>
    <w:rsid w:val="38B6459A"/>
    <w:rsid w:val="39062EE1"/>
    <w:rsid w:val="39233B0B"/>
    <w:rsid w:val="39607D88"/>
    <w:rsid w:val="39994386"/>
    <w:rsid w:val="39C71191"/>
    <w:rsid w:val="3A08C71B"/>
    <w:rsid w:val="3A753FE5"/>
    <w:rsid w:val="3A808CA7"/>
    <w:rsid w:val="3A933D06"/>
    <w:rsid w:val="3A999E72"/>
    <w:rsid w:val="3ADA29DB"/>
    <w:rsid w:val="3BC67CBB"/>
    <w:rsid w:val="3BCA85C0"/>
    <w:rsid w:val="3BE6440B"/>
    <w:rsid w:val="3C602507"/>
    <w:rsid w:val="3CC73890"/>
    <w:rsid w:val="3D10D3E0"/>
    <w:rsid w:val="3D3D3A5C"/>
    <w:rsid w:val="3D639A91"/>
    <w:rsid w:val="3D9DC386"/>
    <w:rsid w:val="3E6143F0"/>
    <w:rsid w:val="3F093E5E"/>
    <w:rsid w:val="3FFED952"/>
    <w:rsid w:val="40365315"/>
    <w:rsid w:val="4077A21B"/>
    <w:rsid w:val="41094073"/>
    <w:rsid w:val="4167FEAB"/>
    <w:rsid w:val="41CC9AA7"/>
    <w:rsid w:val="4210C171"/>
    <w:rsid w:val="42B60F87"/>
    <w:rsid w:val="42DA3638"/>
    <w:rsid w:val="42DF699F"/>
    <w:rsid w:val="432C088F"/>
    <w:rsid w:val="435DAF04"/>
    <w:rsid w:val="436D2A89"/>
    <w:rsid w:val="4378E494"/>
    <w:rsid w:val="43BD34D9"/>
    <w:rsid w:val="43FA45EF"/>
    <w:rsid w:val="442D3164"/>
    <w:rsid w:val="44507BF3"/>
    <w:rsid w:val="4492DB30"/>
    <w:rsid w:val="459D51DB"/>
    <w:rsid w:val="470487CB"/>
    <w:rsid w:val="478F014B"/>
    <w:rsid w:val="47DCEFCE"/>
    <w:rsid w:val="48050254"/>
    <w:rsid w:val="480BCF4C"/>
    <w:rsid w:val="48A0582C"/>
    <w:rsid w:val="48AB9EB6"/>
    <w:rsid w:val="4950BA7E"/>
    <w:rsid w:val="4A0F27F5"/>
    <w:rsid w:val="4A49D63B"/>
    <w:rsid w:val="4A4CC6AF"/>
    <w:rsid w:val="4A92B9BD"/>
    <w:rsid w:val="4ABAB104"/>
    <w:rsid w:val="4B2EB78A"/>
    <w:rsid w:val="4C0C15F8"/>
    <w:rsid w:val="4C30C7B2"/>
    <w:rsid w:val="4C64FACC"/>
    <w:rsid w:val="4D206C95"/>
    <w:rsid w:val="4D4249A5"/>
    <w:rsid w:val="4D7780AD"/>
    <w:rsid w:val="4E064CC0"/>
    <w:rsid w:val="4E2B6D6C"/>
    <w:rsid w:val="4F2037D2"/>
    <w:rsid w:val="4F7547B7"/>
    <w:rsid w:val="4F932E9A"/>
    <w:rsid w:val="4FF2E4E2"/>
    <w:rsid w:val="50497A2C"/>
    <w:rsid w:val="50546465"/>
    <w:rsid w:val="509C257C"/>
    <w:rsid w:val="50CFDFCF"/>
    <w:rsid w:val="513F231E"/>
    <w:rsid w:val="51643A81"/>
    <w:rsid w:val="5174C05C"/>
    <w:rsid w:val="51C7C6CB"/>
    <w:rsid w:val="52243016"/>
    <w:rsid w:val="522CAA4D"/>
    <w:rsid w:val="525287D3"/>
    <w:rsid w:val="5264ABEB"/>
    <w:rsid w:val="527A8D27"/>
    <w:rsid w:val="527A99FC"/>
    <w:rsid w:val="52B0ECC6"/>
    <w:rsid w:val="52B1A6FF"/>
    <w:rsid w:val="5304C13C"/>
    <w:rsid w:val="538702F9"/>
    <w:rsid w:val="548CF422"/>
    <w:rsid w:val="5523BC1C"/>
    <w:rsid w:val="552B0B16"/>
    <w:rsid w:val="55702110"/>
    <w:rsid w:val="558A2895"/>
    <w:rsid w:val="565E1D61"/>
    <w:rsid w:val="56E87A37"/>
    <w:rsid w:val="579510DB"/>
    <w:rsid w:val="579E407F"/>
    <w:rsid w:val="57C241C5"/>
    <w:rsid w:val="583EDCDA"/>
    <w:rsid w:val="58829A65"/>
    <w:rsid w:val="58859911"/>
    <w:rsid w:val="596BD3BF"/>
    <w:rsid w:val="59BE8DC0"/>
    <w:rsid w:val="5A5D99B8"/>
    <w:rsid w:val="5AD64CBF"/>
    <w:rsid w:val="5B720A75"/>
    <w:rsid w:val="5BA7EB65"/>
    <w:rsid w:val="5E0D8203"/>
    <w:rsid w:val="5E6DD23A"/>
    <w:rsid w:val="5EA9AB37"/>
    <w:rsid w:val="5F0CE0A1"/>
    <w:rsid w:val="5F3E4BB9"/>
    <w:rsid w:val="5F5E7D79"/>
    <w:rsid w:val="5FA375E7"/>
    <w:rsid w:val="5FB2D286"/>
    <w:rsid w:val="614522C5"/>
    <w:rsid w:val="61922903"/>
    <w:rsid w:val="61C09E2F"/>
    <w:rsid w:val="62C47E8C"/>
    <w:rsid w:val="62DF6ACC"/>
    <w:rsid w:val="62EDC4B5"/>
    <w:rsid w:val="6300487D"/>
    <w:rsid w:val="63E63BD4"/>
    <w:rsid w:val="661893E8"/>
    <w:rsid w:val="6649B84E"/>
    <w:rsid w:val="666F2ECE"/>
    <w:rsid w:val="668037B6"/>
    <w:rsid w:val="66938751"/>
    <w:rsid w:val="66C3E026"/>
    <w:rsid w:val="67FB8C23"/>
    <w:rsid w:val="68217BD6"/>
    <w:rsid w:val="691A7753"/>
    <w:rsid w:val="69B4372E"/>
    <w:rsid w:val="69B6C0A5"/>
    <w:rsid w:val="6A0CE85D"/>
    <w:rsid w:val="6A658980"/>
    <w:rsid w:val="6ADC57BB"/>
    <w:rsid w:val="6AE7D9DA"/>
    <w:rsid w:val="6AEC050B"/>
    <w:rsid w:val="6B8FB432"/>
    <w:rsid w:val="6BA8B8BE"/>
    <w:rsid w:val="6C6CF642"/>
    <w:rsid w:val="6CB47D82"/>
    <w:rsid w:val="6CF2B8F0"/>
    <w:rsid w:val="6CFDDAA7"/>
    <w:rsid w:val="6D30DFE3"/>
    <w:rsid w:val="6D54C100"/>
    <w:rsid w:val="6DE0AB95"/>
    <w:rsid w:val="6E3213C9"/>
    <w:rsid w:val="6E41EC76"/>
    <w:rsid w:val="6EFE4063"/>
    <w:rsid w:val="6F4DE664"/>
    <w:rsid w:val="6F904D9D"/>
    <w:rsid w:val="6F9924E7"/>
    <w:rsid w:val="6F9DC576"/>
    <w:rsid w:val="6FA16F52"/>
    <w:rsid w:val="701B87E0"/>
    <w:rsid w:val="704246F9"/>
    <w:rsid w:val="70875EEB"/>
    <w:rsid w:val="70B33921"/>
    <w:rsid w:val="70FF5252"/>
    <w:rsid w:val="71BD999C"/>
    <w:rsid w:val="7251F0B1"/>
    <w:rsid w:val="73088498"/>
    <w:rsid w:val="738AC8DE"/>
    <w:rsid w:val="7405F689"/>
    <w:rsid w:val="7511FA12"/>
    <w:rsid w:val="759D55BF"/>
    <w:rsid w:val="75A4325C"/>
    <w:rsid w:val="75F8DA9E"/>
    <w:rsid w:val="761FEF64"/>
    <w:rsid w:val="7647428B"/>
    <w:rsid w:val="766662E9"/>
    <w:rsid w:val="76C45E11"/>
    <w:rsid w:val="7702A8E3"/>
    <w:rsid w:val="77ED95F8"/>
    <w:rsid w:val="783454F3"/>
    <w:rsid w:val="78C47800"/>
    <w:rsid w:val="79AE4CE9"/>
    <w:rsid w:val="79CE2122"/>
    <w:rsid w:val="7A7D072B"/>
    <w:rsid w:val="7B1D785D"/>
    <w:rsid w:val="7B99C1DD"/>
    <w:rsid w:val="7BEE897E"/>
    <w:rsid w:val="7C449CD5"/>
    <w:rsid w:val="7C942E91"/>
    <w:rsid w:val="7CD70B22"/>
    <w:rsid w:val="7D36847B"/>
    <w:rsid w:val="7D784039"/>
    <w:rsid w:val="7EA4BF1B"/>
    <w:rsid w:val="7EF3A488"/>
    <w:rsid w:val="7F2D9266"/>
    <w:rsid w:val="7F2EBA7F"/>
    <w:rsid w:val="7F87A636"/>
    <w:rsid w:val="7F8AC802"/>
    <w:rsid w:val="7FEC10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BE074"/>
  <w15:docId w15:val="{D194E4FC-858C-4F32-8D82-EF201BFD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B9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paragraph" w:customStyle="1" w:styleId="EndNoteBibliography">
    <w:name w:val="EndNote Bibliography"/>
    <w:basedOn w:val="Normal"/>
    <w:link w:val="EndNoteBibliographyChar"/>
    <w:rsid w:val="004308D7"/>
    <w:pPr>
      <w:spacing w:line="240" w:lineRule="auto"/>
    </w:pPr>
    <w:rPr>
      <w:noProof/>
      <w:sz w:val="18"/>
      <w:lang w:val="en-US"/>
    </w:rPr>
  </w:style>
  <w:style w:type="character" w:customStyle="1" w:styleId="EndNoteBibliographyChar">
    <w:name w:val="EndNote Bibliography Char"/>
    <w:basedOn w:val="DefaultParagraphFont"/>
    <w:link w:val="EndNoteBibliography"/>
    <w:rsid w:val="004308D7"/>
    <w:rPr>
      <w:rFonts w:eastAsiaTheme="minorHAnsi" w:cstheme="minorBidi"/>
      <w:noProof/>
      <w:sz w:val="18"/>
      <w:szCs w:val="22"/>
      <w:lang w:val="en-US" w:eastAsia="en-US"/>
    </w:rPr>
  </w:style>
  <w:style w:type="character" w:customStyle="1" w:styleId="TableTextChar">
    <w:name w:val="Table Text Char"/>
    <w:basedOn w:val="DefaultParagraphFont"/>
    <w:link w:val="TableText"/>
    <w:uiPriority w:val="13"/>
    <w:rsid w:val="00B239EC"/>
    <w:rPr>
      <w:rFonts w:eastAsiaTheme="minorHAnsi" w:cstheme="minorBidi"/>
      <w:sz w:val="18"/>
      <w:szCs w:val="22"/>
      <w:lang w:eastAsia="en-US"/>
    </w:rPr>
  </w:style>
  <w:style w:type="paragraph" w:customStyle="1" w:styleId="Reference">
    <w:name w:val="Reference"/>
    <w:basedOn w:val="Normal"/>
    <w:link w:val="ReferenceChar"/>
    <w:qFormat/>
    <w:rsid w:val="006E7579"/>
    <w:pPr>
      <w:ind w:left="709" w:hanging="709"/>
    </w:pPr>
  </w:style>
  <w:style w:type="character" w:customStyle="1" w:styleId="ReferenceChar">
    <w:name w:val="Reference Char"/>
    <w:basedOn w:val="DefaultParagraphFont"/>
    <w:link w:val="Reference"/>
    <w:rsid w:val="006E7579"/>
    <w:rPr>
      <w:rFonts w:eastAsiaTheme="minorHAnsi" w:cstheme="minorBidi"/>
      <w:sz w:val="22"/>
      <w:szCs w:val="22"/>
      <w:lang w:eastAsia="en-US"/>
    </w:rPr>
  </w:style>
  <w:style w:type="table" w:styleId="GridTable4-Accent1">
    <w:name w:val="Grid Table 4 Accent 1"/>
    <w:basedOn w:val="TableNormal"/>
    <w:uiPriority w:val="49"/>
    <w:rsid w:val="00CF79EF"/>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7827BF"/>
    <w:rPr>
      <w:color w:val="605E5C"/>
      <w:shd w:val="clear" w:color="auto" w:fill="E1DFDD"/>
    </w:rPr>
  </w:style>
  <w:style w:type="paragraph" w:customStyle="1" w:styleId="TSSC">
    <w:name w:val="TSSC"/>
    <w:basedOn w:val="Normal"/>
    <w:qFormat/>
    <w:rsid w:val="00D00202"/>
    <w:pPr>
      <w:numPr>
        <w:numId w:val="18"/>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19745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6090">
      <w:bodyDiv w:val="1"/>
      <w:marLeft w:val="0"/>
      <w:marRight w:val="0"/>
      <w:marTop w:val="0"/>
      <w:marBottom w:val="0"/>
      <w:divBdr>
        <w:top w:val="none" w:sz="0" w:space="0" w:color="auto"/>
        <w:left w:val="none" w:sz="0" w:space="0" w:color="auto"/>
        <w:bottom w:val="none" w:sz="0" w:space="0" w:color="auto"/>
        <w:right w:val="none" w:sz="0" w:space="0" w:color="auto"/>
      </w:divBdr>
    </w:div>
    <w:div w:id="13279438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3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0590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431793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35796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55018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6656031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850086">
      <w:bodyDiv w:val="1"/>
      <w:marLeft w:val="0"/>
      <w:marRight w:val="0"/>
      <w:marTop w:val="0"/>
      <w:marBottom w:val="0"/>
      <w:divBdr>
        <w:top w:val="none" w:sz="0" w:space="0" w:color="auto"/>
        <w:left w:val="none" w:sz="0" w:space="0" w:color="auto"/>
        <w:bottom w:val="none" w:sz="0" w:space="0" w:color="auto"/>
        <w:right w:val="none" w:sz="0" w:space="0" w:color="auto"/>
      </w:divBdr>
    </w:div>
    <w:div w:id="1456213449">
      <w:bodyDiv w:val="1"/>
      <w:marLeft w:val="0"/>
      <w:marRight w:val="0"/>
      <w:marTop w:val="0"/>
      <w:marBottom w:val="0"/>
      <w:divBdr>
        <w:top w:val="none" w:sz="0" w:space="0" w:color="auto"/>
        <w:left w:val="none" w:sz="0" w:space="0" w:color="auto"/>
        <w:bottom w:val="none" w:sz="0" w:space="0" w:color="auto"/>
        <w:right w:val="none" w:sz="0" w:space="0" w:color="auto"/>
      </w:divBdr>
    </w:div>
    <w:div w:id="147333159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137667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62206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908440">
      <w:bodyDiv w:val="1"/>
      <w:marLeft w:val="0"/>
      <w:marRight w:val="0"/>
      <w:marTop w:val="0"/>
      <w:marBottom w:val="0"/>
      <w:divBdr>
        <w:top w:val="none" w:sz="0" w:space="0" w:color="auto"/>
        <w:left w:val="none" w:sz="0" w:space="0" w:color="auto"/>
        <w:bottom w:val="none" w:sz="0" w:space="0" w:color="auto"/>
        <w:right w:val="none" w:sz="0" w:space="0" w:color="auto"/>
      </w:divBdr>
    </w:div>
    <w:div w:id="19553619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environment.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www.environment.gov.au/science/erin/databases-maps/snes" TargetMode="External"/><Relationship Id="rId39" Type="http://schemas.openxmlformats.org/officeDocument/2006/relationships/header" Target="header2.xml"/><Relationship Id="rId21" Type="http://schemas.openxmlformats.org/officeDocument/2006/relationships/image" Target="media/image2.jpeg"/><Relationship Id="rId34" Type="http://schemas.openxmlformats.org/officeDocument/2006/relationships/hyperlink" Target="http://www.environment.gov.au/biodiversity/bushfire-recovery/priority-plants" TargetMode="External"/><Relationship Id="rId42" Type="http://schemas.openxmlformats.org/officeDocument/2006/relationships/footer" Target="footer2.xml"/><Relationship Id="rId47" Type="http://schemas.openxmlformats.org/officeDocument/2006/relationships/hyperlink" Target="https://creativecommons.org/licenses/by/4.0/legalcode" TargetMode="External"/><Relationship Id="rId50" Type="http://schemas.openxmlformats.org/officeDocument/2006/relationships/hyperlink" Target="http://agriculture.gov.au/"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www.czplants.com" TargetMode="Externa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hyperlink" Target="https://parks.dpaw.wa.gov.au/park/stirling-range" TargetMode="External"/><Relationship Id="rId37" Type="http://schemas.openxmlformats.org/officeDocument/2006/relationships/hyperlink" Target="https://www.culturalsurvival.org/publications/cultural-survival-quarterly/kepwaamwinberkup-nightwell" TargetMode="External"/><Relationship Id="rId40" Type="http://schemas.openxmlformats.org/officeDocument/2006/relationships/footer" Target="footer1.xml"/><Relationship Id="rId45" Type="http://schemas.openxmlformats.org/officeDocument/2006/relationships/hyperlink" Target="http://www.environment.gov.au/biodiversity/threatened/cam" TargetMode="External"/><Relationship Id="rId53" Type="http://schemas.openxmlformats.org/officeDocument/2006/relationships/header" Target="header6.xml"/><Relationship Id="rId5" Type="http://schemas.openxmlformats.org/officeDocument/2006/relationships/customXml" Target="../customXml/item5.xml"/><Relationship Id="rId19" Type="http://schemas.openxmlformats.org/officeDocument/2006/relationships/hyperlink" Target="https://www.awe.gov.au/about/commitment/privacy" TargetMode="External"/><Relationship Id="rId10" Type="http://schemas.openxmlformats.org/officeDocument/2006/relationships/webSettings" Target="webSettings.xml"/><Relationship Id="rId31" Type="http://schemas.openxmlformats.org/officeDocument/2006/relationships/hyperlink" Target="http://www.environment.gov.au/fed/catalog/search/resource/details.page?uuid=%7B9ACDCB09-0364-4FE8-9459-2A56C792C743%7D" TargetMode="External"/><Relationship Id="rId44" Type="http://schemas.openxmlformats.org/officeDocument/2006/relationships/hyperlink" Target="https://nc.iucnredlist.org/redlist/content/attachment_files/RedListGuidelines.pdf"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yperlink" Target="https://dx.doi.org/10.2305/IUCN.UK.2020-1.RLTS.T63891123A63891140.en" TargetMode="External"/><Relationship Id="rId35" Type="http://schemas.openxmlformats.org/officeDocument/2006/relationships/hyperlink" Target="http://hdl.handle.net/102.100.100/262058?index=1" TargetMode="External"/><Relationship Id="rId43" Type="http://schemas.openxmlformats.org/officeDocument/2006/relationships/hyperlink" Target="http://www.environment.gov.au/system/files/pages/d72dfd1a-f0d8-4699-8d43-5d95bbb02428/files/tssc-guidelines-assessing-species-2018.pdf" TargetMode="External"/><Relationship Id="rId48" Type="http://schemas.openxmlformats.org/officeDocument/2006/relationships/hyperlink" Target="mailto:copyright@awe.gov.au" TargetMode="External"/><Relationship Id="rId5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eader" Target="header4.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image" Target="media/image40.jpeg"/><Relationship Id="rId33" Type="http://schemas.openxmlformats.org/officeDocument/2006/relationships/hyperlink" Target="https://www.dpaw.wa.gov.au/management/pests-diseases/phytophthora-dieback" TargetMode="External"/><Relationship Id="rId38" Type="http://schemas.openxmlformats.org/officeDocument/2006/relationships/header" Target="header1.xml"/><Relationship Id="rId46" Type="http://schemas.openxmlformats.org/officeDocument/2006/relationships/image" Target="media/image7.png"/><Relationship Id="rId20" Type="http://schemas.openxmlformats.org/officeDocument/2006/relationships/image" Target="media/image1.jpeg"/><Relationship Id="rId41" Type="http://schemas.openxmlformats.org/officeDocument/2006/relationships/header" Target="header3.xml"/><Relationship Id="rId54" Type="http://schemas.openxmlformats.org/officeDocument/2006/relationships/footer" Target="footer3.xml"/><Relationship Id="rId6" Type="http://schemas.openxmlformats.org/officeDocument/2006/relationships/customXml" Target="../customXml/item6.xml"/><Relationship Id="rId15" Type="http://schemas.openxmlformats.org/officeDocument/2006/relationships/hyperlink" Target="http://www.awe.gov.au/system/files/pages/d72dfd1a-f0d8-4699-8d43-5d95bbb02428/files/tssc-guidelines-assessing-species-2021.pdf" TargetMode="External"/><Relationship Id="rId23" Type="http://schemas.openxmlformats.org/officeDocument/2006/relationships/hyperlink" Target="http://www.environment.gov.au/cgi-bin/sprat/public/sprat.pl" TargetMode="External"/><Relationship Id="rId28" Type="http://schemas.openxmlformats.org/officeDocument/2006/relationships/hyperlink" Target="https://aiatsis.gov.au/explore/map-indigenous-australia" TargetMode="External"/><Relationship Id="rId36" Type="http://schemas.openxmlformats.org/officeDocument/2006/relationships/hyperlink" Target="http://www.carnivorousplants.org/grow/guides/PygmyDrosera" TargetMode="External"/><Relationship Id="rId49" Type="http://schemas.openxmlformats.org/officeDocument/2006/relationships/hyperlink" Target="http://www.environment.gov.au/cgi-bin/sprat/public/publicspecies.pl?taxon_id=91296" TargetMode="External"/><Relationship Id="rId5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WE\KEY%20DOCUMENTS%20FOR%20CA%20AND%20LA\Conservation%20Advice%20template_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AC661D1C4A427095E4A4C956159852"/>
        <w:category>
          <w:name w:val="General"/>
          <w:gallery w:val="placeholder"/>
        </w:category>
        <w:types>
          <w:type w:val="bbPlcHdr"/>
        </w:types>
        <w:behaviors>
          <w:behavior w:val="content"/>
        </w:behaviors>
        <w:guid w:val="{FF3B3A77-166B-41B0-A3BB-03C2A6A78B2F}"/>
      </w:docPartPr>
      <w:docPartBody>
        <w:p w:rsidR="00660977" w:rsidRDefault="00BB5C07" w:rsidP="00BB5C07">
          <w:r w:rsidRPr="00F20180">
            <w:rPr>
              <w:rStyle w:val="PlaceholderText"/>
              <w:highlight w:val="yellow"/>
            </w:rPr>
            <w:t>Choose an item.</w:t>
          </w:r>
        </w:p>
      </w:docPartBody>
    </w:docPart>
    <w:docPart>
      <w:docPartPr>
        <w:name w:val="CCAB5EC5BC584FE3BD5B130B078CC920"/>
        <w:category>
          <w:name w:val="General"/>
          <w:gallery w:val="placeholder"/>
        </w:category>
        <w:types>
          <w:type w:val="bbPlcHdr"/>
        </w:types>
        <w:behaviors>
          <w:behavior w:val="content"/>
        </w:behaviors>
        <w:guid w:val="{A9B89D58-8554-46CD-B879-891D277CEF84}"/>
      </w:docPartPr>
      <w:docPartBody>
        <w:p w:rsidR="00660977" w:rsidRDefault="00BB5C07" w:rsidP="00BB5C07">
          <w:r w:rsidRPr="0045331C">
            <w:rPr>
              <w:rStyle w:val="PlaceholderText"/>
            </w:rPr>
            <w:t>Choose an item.</w:t>
          </w:r>
        </w:p>
      </w:docPartBody>
    </w:docPart>
    <w:docPart>
      <w:docPartPr>
        <w:name w:val="F5C9053622B74B3C96BED193B3F26141"/>
        <w:category>
          <w:name w:val="General"/>
          <w:gallery w:val="placeholder"/>
        </w:category>
        <w:types>
          <w:type w:val="bbPlcHdr"/>
        </w:types>
        <w:behaviors>
          <w:behavior w:val="content"/>
        </w:behaviors>
        <w:guid w:val="{EC27A218-EEE5-46B4-B2CA-9167E3164097}"/>
      </w:docPartPr>
      <w:docPartBody>
        <w:p w:rsidR="00660977" w:rsidRDefault="00BB5C07" w:rsidP="00BB5C07">
          <w:r w:rsidRPr="0045331C">
            <w:rPr>
              <w:rStyle w:val="PlaceholderText"/>
            </w:rPr>
            <w:t>Choose an item.</w:t>
          </w:r>
        </w:p>
      </w:docPartBody>
    </w:docPart>
    <w:docPart>
      <w:docPartPr>
        <w:name w:val="FAA5097E1BD646288719A2A7640C1895"/>
        <w:category>
          <w:name w:val="General"/>
          <w:gallery w:val="placeholder"/>
        </w:category>
        <w:types>
          <w:type w:val="bbPlcHdr"/>
        </w:types>
        <w:behaviors>
          <w:behavior w:val="content"/>
        </w:behaviors>
        <w:guid w:val="{E8D5030E-F62F-4380-AA86-0631DF6AA94E}"/>
      </w:docPartPr>
      <w:docPartBody>
        <w:p w:rsidR="00660977" w:rsidRDefault="00BB5C07" w:rsidP="00BB5C07">
          <w:r w:rsidRPr="0045331C">
            <w:rPr>
              <w:rStyle w:val="PlaceholderText"/>
            </w:rPr>
            <w:t>Choose an item.</w:t>
          </w:r>
        </w:p>
      </w:docPartBody>
    </w:docPart>
    <w:docPart>
      <w:docPartPr>
        <w:name w:val="9CB4EEF96A5C42EC8B55B3DC7D7DA24B"/>
        <w:category>
          <w:name w:val="General"/>
          <w:gallery w:val="placeholder"/>
        </w:category>
        <w:types>
          <w:type w:val="bbPlcHdr"/>
        </w:types>
        <w:behaviors>
          <w:behavior w:val="content"/>
        </w:behaviors>
        <w:guid w:val="{F225D39F-5672-4349-B54F-174E92519EB0}"/>
      </w:docPartPr>
      <w:docPartBody>
        <w:p w:rsidR="00660977" w:rsidRDefault="00BB5C07" w:rsidP="00BB5C07">
          <w:r w:rsidRPr="0045331C">
            <w:rPr>
              <w:rStyle w:val="PlaceholderText"/>
            </w:rPr>
            <w:t>Choose an item.</w:t>
          </w:r>
        </w:p>
      </w:docPartBody>
    </w:docPart>
    <w:docPart>
      <w:docPartPr>
        <w:name w:val="8ABBC69A9D46416EA94B9DF48D2E715F"/>
        <w:category>
          <w:name w:val="General"/>
          <w:gallery w:val="placeholder"/>
        </w:category>
        <w:types>
          <w:type w:val="bbPlcHdr"/>
        </w:types>
        <w:behaviors>
          <w:behavior w:val="content"/>
        </w:behaviors>
        <w:guid w:val="{058DB804-4BF2-4007-BA7C-F35922E1EE36}"/>
      </w:docPartPr>
      <w:docPartBody>
        <w:p w:rsidR="00660977" w:rsidRDefault="00BB5C07" w:rsidP="00BB5C07">
          <w:r w:rsidRPr="0045331C">
            <w:rPr>
              <w:rStyle w:val="PlaceholderText"/>
            </w:rPr>
            <w:t>Choose an item.</w:t>
          </w:r>
        </w:p>
      </w:docPartBody>
    </w:docPart>
    <w:docPart>
      <w:docPartPr>
        <w:name w:val="A260D27770774FF0BCF9B5F1E6F093F2"/>
        <w:category>
          <w:name w:val="General"/>
          <w:gallery w:val="placeholder"/>
        </w:category>
        <w:types>
          <w:type w:val="bbPlcHdr"/>
        </w:types>
        <w:behaviors>
          <w:behavior w:val="content"/>
        </w:behaviors>
        <w:guid w:val="{5301C839-5DFF-4037-852C-D4441CD0C901}"/>
      </w:docPartPr>
      <w:docPartBody>
        <w:p w:rsidR="00660977" w:rsidRDefault="00BB5C07" w:rsidP="00BB5C07">
          <w:r w:rsidRPr="0045331C">
            <w:rPr>
              <w:rStyle w:val="PlaceholderText"/>
            </w:rPr>
            <w:t>Choose an item.</w:t>
          </w:r>
        </w:p>
      </w:docPartBody>
    </w:docPart>
    <w:docPart>
      <w:docPartPr>
        <w:name w:val="6E2BEF2D741F4467BFD0E5F42079A48B"/>
        <w:category>
          <w:name w:val="General"/>
          <w:gallery w:val="placeholder"/>
        </w:category>
        <w:types>
          <w:type w:val="bbPlcHdr"/>
        </w:types>
        <w:behaviors>
          <w:behavior w:val="content"/>
        </w:behaviors>
        <w:guid w:val="{7886E450-96D5-43DA-809B-76A7146FE33F}"/>
      </w:docPartPr>
      <w:docPartBody>
        <w:p w:rsidR="00660977" w:rsidRDefault="00BB5C07" w:rsidP="00BB5C07">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97"/>
    <w:rsid w:val="00336A07"/>
    <w:rsid w:val="004F2EE4"/>
    <w:rsid w:val="005227F8"/>
    <w:rsid w:val="00576745"/>
    <w:rsid w:val="005F7BA6"/>
    <w:rsid w:val="00620764"/>
    <w:rsid w:val="006516A8"/>
    <w:rsid w:val="00660977"/>
    <w:rsid w:val="00696AB0"/>
    <w:rsid w:val="00707046"/>
    <w:rsid w:val="007F1D2F"/>
    <w:rsid w:val="0080014D"/>
    <w:rsid w:val="009209C2"/>
    <w:rsid w:val="00956F9D"/>
    <w:rsid w:val="00973C7C"/>
    <w:rsid w:val="009B7CF1"/>
    <w:rsid w:val="009C62E5"/>
    <w:rsid w:val="00A63CF2"/>
    <w:rsid w:val="00A94369"/>
    <w:rsid w:val="00AE78A3"/>
    <w:rsid w:val="00BA64BF"/>
    <w:rsid w:val="00BB5C07"/>
    <w:rsid w:val="00CE7840"/>
    <w:rsid w:val="00DB7417"/>
    <w:rsid w:val="00E643BD"/>
    <w:rsid w:val="00ED0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5C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0CD4461-ECF0-4219-96CD-F91D8302239B}">
  <ds:schemaRefs>
    <ds:schemaRef ds:uri="http://schemas.microsoft.com/office/2006/metadata/customXsn"/>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70E0648-2E5A-412C-9AEB-9F388288C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E195A9-CA53-4BC3-AF7E-09E680514DA3}">
  <ds:schemaRefs>
    <ds:schemaRef ds:uri="http://schemas.openxmlformats.org/officeDocument/2006/bibliography"/>
  </ds:schemaRefs>
</ds:datastoreItem>
</file>

<file path=customXml/itemProps5.xml><?xml version="1.0" encoding="utf-8"?>
<ds:datastoreItem xmlns:ds="http://schemas.openxmlformats.org/officeDocument/2006/customXml" ds:itemID="{7B80E36A-20C6-4402-8526-7B87FA841556}"/>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Conservation Advice template_New.dotx</Template>
  <TotalTime>0</TotalTime>
  <Pages>48</Pages>
  <Words>15842</Words>
  <Characters>90306</Characters>
  <Application>Microsoft Office Word</Application>
  <DocSecurity>4</DocSecurity>
  <Lines>752</Lines>
  <Paragraphs>211</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Gibsons pygmy sundew</vt:lpstr>
    </vt:vector>
  </TitlesOfParts>
  <Company/>
  <LinksUpToDate>false</LinksUpToDate>
  <CharactersWithSpaces>105937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Listing Eligibility and Conservation Actions - Gibsons pygmy sundew</dc:title>
  <dc:creator>Department of Agriculture, Water and the Environment</dc:creator>
  <cp:lastModifiedBy>Bec Durack</cp:lastModifiedBy>
  <cp:revision>2</cp:revision>
  <cp:lastPrinted>2022-02-02T02:53:00Z</cp:lastPrinted>
  <dcterms:created xsi:type="dcterms:W3CDTF">2022-02-07T02:59:00Z</dcterms:created>
  <dcterms:modified xsi:type="dcterms:W3CDTF">2022-02-07T02:59:00Z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{08deec66-0a52-4f96-8b27-d171a6584766}</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