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3C8B8" w14:textId="77777777" w:rsidR="00EC3BEA" w:rsidRPr="00FE6C07" w:rsidRDefault="00EC3BEA" w:rsidP="00EC3BEA">
      <w:pPr>
        <w:spacing w:after="0" w:line="240" w:lineRule="auto"/>
        <w:jc w:val="center"/>
        <w:rPr>
          <w:rFonts w:ascii="Arial" w:eastAsia="Times New Roman" w:hAnsi="Arial" w:cs="Arial"/>
          <w:b/>
          <w:sz w:val="28"/>
          <w:szCs w:val="28"/>
        </w:rPr>
      </w:pPr>
      <w:r w:rsidRPr="00FE6C07">
        <w:rPr>
          <w:rFonts w:ascii="Arial" w:eastAsia="Times New Roman" w:hAnsi="Arial" w:cs="Arial"/>
          <w:b/>
          <w:sz w:val="28"/>
          <w:szCs w:val="28"/>
        </w:rPr>
        <w:t xml:space="preserve">Consultation on </w:t>
      </w:r>
      <w:r>
        <w:rPr>
          <w:rFonts w:ascii="Arial" w:eastAsia="Times New Roman" w:hAnsi="Arial" w:cs="Arial"/>
          <w:b/>
          <w:sz w:val="28"/>
          <w:szCs w:val="28"/>
        </w:rPr>
        <w:t xml:space="preserve">Species </w:t>
      </w:r>
      <w:r w:rsidRPr="00FE6C07">
        <w:rPr>
          <w:rFonts w:ascii="Arial" w:eastAsia="Times New Roman" w:hAnsi="Arial" w:cs="Arial"/>
          <w:b/>
          <w:sz w:val="28"/>
          <w:szCs w:val="28"/>
        </w:rPr>
        <w:t>Listing Eligibility and Conservation Actions</w:t>
      </w:r>
    </w:p>
    <w:p w14:paraId="57A8168E" w14:textId="77777777" w:rsidR="00EC3BEA" w:rsidRPr="00FE6C07" w:rsidRDefault="00EC3BEA" w:rsidP="00EC3BEA">
      <w:pPr>
        <w:spacing w:after="0" w:line="240" w:lineRule="auto"/>
        <w:jc w:val="center"/>
        <w:rPr>
          <w:rFonts w:ascii="Arial" w:eastAsia="Times New Roman" w:hAnsi="Arial" w:cs="Arial"/>
          <w:sz w:val="28"/>
          <w:szCs w:val="28"/>
        </w:rPr>
      </w:pPr>
    </w:p>
    <w:p w14:paraId="66762C03" w14:textId="3D6A551C" w:rsidR="00EC3BEA" w:rsidRPr="00FE6C07" w:rsidRDefault="004B21E7" w:rsidP="00EC3BEA">
      <w:pPr>
        <w:widowControl w:val="0"/>
        <w:spacing w:after="0" w:line="240" w:lineRule="auto"/>
        <w:jc w:val="center"/>
        <w:rPr>
          <w:rFonts w:ascii="Arial" w:eastAsia="Times New Roman" w:hAnsi="Arial" w:cs="Arial"/>
          <w:b/>
          <w:bCs/>
          <w:snapToGrid w:val="0"/>
          <w:sz w:val="24"/>
          <w:szCs w:val="24"/>
          <w:lang w:val="en-US"/>
        </w:rPr>
      </w:pPr>
      <w:r>
        <w:rPr>
          <w:rFonts w:ascii="Arial" w:eastAsia="Times New Roman" w:hAnsi="Arial" w:cs="Arial"/>
          <w:b/>
          <w:bCs/>
          <w:i/>
          <w:iCs/>
          <w:snapToGrid w:val="0"/>
          <w:sz w:val="24"/>
          <w:szCs w:val="24"/>
        </w:rPr>
        <w:t>Lepyrodia valliculae</w:t>
      </w:r>
      <w:r w:rsidR="00EC3BEA" w:rsidRPr="00A73F5C">
        <w:rPr>
          <w:rFonts w:ascii="Arial" w:eastAsia="Times New Roman" w:hAnsi="Arial" w:cs="Arial"/>
          <w:b/>
          <w:bCs/>
          <w:i/>
          <w:iCs/>
          <w:snapToGrid w:val="0"/>
          <w:sz w:val="24"/>
          <w:szCs w:val="24"/>
        </w:rPr>
        <w:t xml:space="preserve"> </w:t>
      </w:r>
      <w:r w:rsidR="00EC3BEA" w:rsidRPr="00A73F5C">
        <w:rPr>
          <w:rFonts w:ascii="Arial" w:eastAsia="Times New Roman" w:hAnsi="Arial" w:cs="Arial"/>
          <w:b/>
          <w:bCs/>
          <w:iCs/>
          <w:snapToGrid w:val="0"/>
          <w:sz w:val="24"/>
          <w:szCs w:val="24"/>
        </w:rPr>
        <w:t>(</w:t>
      </w:r>
      <w:r>
        <w:rPr>
          <w:rFonts w:ascii="Arial" w:eastAsia="Times New Roman" w:hAnsi="Arial" w:cs="Arial"/>
          <w:b/>
          <w:bCs/>
          <w:iCs/>
          <w:snapToGrid w:val="0"/>
          <w:sz w:val="24"/>
          <w:szCs w:val="24"/>
        </w:rPr>
        <w:t>Kangaroo Island scale-rush</w:t>
      </w:r>
      <w:r w:rsidR="00EC3BEA" w:rsidRPr="00A73F5C">
        <w:rPr>
          <w:rFonts w:ascii="Arial" w:eastAsia="Times New Roman" w:hAnsi="Arial" w:cs="Arial"/>
          <w:b/>
          <w:bCs/>
          <w:iCs/>
          <w:snapToGrid w:val="0"/>
          <w:sz w:val="24"/>
          <w:szCs w:val="24"/>
        </w:rPr>
        <w:t>)</w:t>
      </w:r>
      <w:r w:rsidR="00EC3BEA" w:rsidRPr="00FE6C07">
        <w:rPr>
          <w:rFonts w:ascii="Arial" w:eastAsia="Times New Roman" w:hAnsi="Arial" w:cs="Arial"/>
          <w:b/>
          <w:bCs/>
          <w:i/>
          <w:iCs/>
          <w:snapToGrid w:val="0"/>
          <w:sz w:val="24"/>
          <w:szCs w:val="24"/>
        </w:rPr>
        <w:t xml:space="preserve"> </w:t>
      </w:r>
    </w:p>
    <w:p w14:paraId="5E83548B" w14:textId="77777777" w:rsidR="00EC3BEA" w:rsidRPr="00FE6C07" w:rsidRDefault="00EC3BEA" w:rsidP="00EC3BEA">
      <w:pPr>
        <w:spacing w:before="120" w:beforeAutospacing="1" w:after="240" w:afterAutospacing="1" w:line="240" w:lineRule="auto"/>
        <w:rPr>
          <w:rFonts w:ascii="Arial" w:eastAsia="Times New Roman" w:hAnsi="Arial" w:cs="Arial"/>
          <w:lang w:eastAsia="en-AU"/>
        </w:rPr>
      </w:pPr>
      <w:r w:rsidRPr="00FE6C07">
        <w:rPr>
          <w:rFonts w:ascii="Arial" w:eastAsia="Times New Roman" w:hAnsi="Arial" w:cs="Arial"/>
          <w:lang w:eastAsia="en-AU"/>
        </w:rPr>
        <w:t>You are invited to provide your views and supporting reasons related to:</w:t>
      </w:r>
    </w:p>
    <w:p w14:paraId="6F4F3016" w14:textId="4BD2F8D9" w:rsidR="00EC3BEA" w:rsidRPr="00BC75A0" w:rsidRDefault="00EC3BEA" w:rsidP="00EC3BEA">
      <w:pPr>
        <w:rPr>
          <w:rFonts w:ascii="Arial" w:hAnsi="Arial" w:cs="Arial"/>
        </w:rPr>
      </w:pPr>
      <w:r w:rsidRPr="00BC75A0">
        <w:rPr>
          <w:rFonts w:ascii="Arial" w:hAnsi="Arial" w:cs="Arial"/>
        </w:rPr>
        <w:t>1)</w:t>
      </w:r>
      <w:r w:rsidRPr="00BC75A0">
        <w:rPr>
          <w:rFonts w:ascii="Arial" w:hAnsi="Arial" w:cs="Arial"/>
        </w:rPr>
        <w:tab/>
        <w:t xml:space="preserve">the </w:t>
      </w:r>
      <w:r w:rsidR="00AC2A50">
        <w:rPr>
          <w:rFonts w:ascii="Arial" w:hAnsi="Arial" w:cs="Arial"/>
        </w:rPr>
        <w:t>in</w:t>
      </w:r>
      <w:r w:rsidRPr="00BC75A0">
        <w:rPr>
          <w:rFonts w:ascii="Arial" w:hAnsi="Arial" w:cs="Arial"/>
        </w:rPr>
        <w:t xml:space="preserve">eligibility of </w:t>
      </w:r>
      <w:r w:rsidR="004B21E7">
        <w:rPr>
          <w:rFonts w:ascii="Arial" w:hAnsi="Arial" w:cs="Arial"/>
          <w:i/>
          <w:iCs/>
        </w:rPr>
        <w:t xml:space="preserve">Lepyrodia valliculae </w:t>
      </w:r>
      <w:r w:rsidR="004B21E7">
        <w:rPr>
          <w:rFonts w:ascii="Arial" w:hAnsi="Arial" w:cs="Arial"/>
        </w:rPr>
        <w:t>(Kangaroo Island scale-rush</w:t>
      </w:r>
      <w:r w:rsidRPr="00A73F5C">
        <w:rPr>
          <w:rFonts w:ascii="Arial" w:hAnsi="Arial" w:cs="Arial"/>
        </w:rPr>
        <w:t xml:space="preserve">) </w:t>
      </w:r>
      <w:r w:rsidRPr="00BC75A0">
        <w:rPr>
          <w:rFonts w:ascii="Arial" w:hAnsi="Arial" w:cs="Arial"/>
        </w:rPr>
        <w:t xml:space="preserve">for inclusion on the EPBC Act threatened species list; and </w:t>
      </w:r>
    </w:p>
    <w:p w14:paraId="4BF4A2CB" w14:textId="77777777" w:rsidR="00EC3BEA" w:rsidRPr="00FE6C07" w:rsidRDefault="00EC3BEA" w:rsidP="00EC3BEA">
      <w:pPr>
        <w:tabs>
          <w:tab w:val="left" w:pos="426"/>
        </w:tabs>
        <w:spacing w:before="120" w:beforeAutospacing="1" w:after="240" w:afterAutospacing="1" w:line="240" w:lineRule="auto"/>
        <w:rPr>
          <w:rFonts w:ascii="Arial" w:eastAsia="Times New Roman" w:hAnsi="Arial" w:cs="Arial"/>
          <w:lang w:eastAsia="en-AU"/>
        </w:rPr>
      </w:pPr>
      <w:r w:rsidRPr="00FE6C07">
        <w:rPr>
          <w:rFonts w:ascii="Arial" w:eastAsia="Times New Roman" w:hAnsi="Arial" w:cs="Arial"/>
          <w:lang w:eastAsia="en-AU"/>
        </w:rPr>
        <w:t>2)</w:t>
      </w:r>
      <w:r w:rsidRPr="00FE6C07">
        <w:rPr>
          <w:rFonts w:ascii="Arial" w:eastAsia="Times New Roman" w:hAnsi="Arial" w:cs="Arial"/>
          <w:lang w:eastAsia="en-AU"/>
        </w:rPr>
        <w:tab/>
        <w:t>the necessary conservation actions for the above species.</w:t>
      </w:r>
    </w:p>
    <w:p w14:paraId="031627AE" w14:textId="77777777" w:rsidR="00EC3BEA" w:rsidRDefault="00EC3BEA" w:rsidP="00EC3BEA">
      <w:pPr>
        <w:spacing w:before="120" w:after="240" w:line="240" w:lineRule="auto"/>
        <w:rPr>
          <w:rFonts w:ascii="Arial" w:eastAsia="Times New Roman" w:hAnsi="Arial" w:cs="Arial"/>
        </w:rPr>
      </w:pPr>
      <w:r>
        <w:rPr>
          <w:rFonts w:ascii="Arial" w:eastAsia="Times New Roman" w:hAnsi="Arial" w:cs="Arial"/>
        </w:rPr>
        <w:t xml:space="preserve">The purpose of this consultation document is to elicit additional information to better understand the status of the species and help inform on conservation actions and further planning. As such, the below draft assessment should </w:t>
      </w:r>
      <w:proofErr w:type="gramStart"/>
      <w:r>
        <w:rPr>
          <w:rFonts w:ascii="Arial" w:eastAsia="Times New Roman" w:hAnsi="Arial" w:cs="Arial"/>
        </w:rPr>
        <w:t>be considered to be</w:t>
      </w:r>
      <w:proofErr w:type="gramEnd"/>
      <w:r>
        <w:rPr>
          <w:rFonts w:ascii="Arial" w:eastAsia="Times New Roman" w:hAnsi="Arial" w:cs="Arial"/>
        </w:rPr>
        <w:t xml:space="preserve"> </w:t>
      </w:r>
      <w:r w:rsidRPr="00211DB5">
        <w:rPr>
          <w:rFonts w:ascii="Arial" w:eastAsia="Times New Roman" w:hAnsi="Arial" w:cs="Arial"/>
          <w:b/>
          <w:bCs/>
        </w:rPr>
        <w:t>tentative</w:t>
      </w:r>
      <w:r>
        <w:rPr>
          <w:rFonts w:ascii="Arial" w:eastAsia="Times New Roman" w:hAnsi="Arial" w:cs="Arial"/>
        </w:rPr>
        <w:t xml:space="preserve"> as it may change following responses to this consultation process. </w:t>
      </w:r>
    </w:p>
    <w:p w14:paraId="03FD0133" w14:textId="77777777" w:rsidR="00EC3BEA" w:rsidRPr="00FE6C07" w:rsidRDefault="00EC3BEA" w:rsidP="00EC3BEA">
      <w:pPr>
        <w:spacing w:before="120" w:after="240" w:line="240" w:lineRule="auto"/>
        <w:rPr>
          <w:rFonts w:ascii="Arial" w:eastAsia="Times New Roman" w:hAnsi="Arial" w:cs="Arial"/>
        </w:rPr>
      </w:pPr>
      <w:r w:rsidRPr="00FE6C07">
        <w:rPr>
          <w:rFonts w:ascii="Arial" w:eastAsia="Times New Roman" w:hAnsi="Arial" w:cs="Arial"/>
        </w:rPr>
        <w:t xml:space="preserve">Evidence provided by experts, stakeholders and the </w:t>
      </w:r>
      <w:proofErr w:type="gramStart"/>
      <w:r w:rsidRPr="00FE6C07">
        <w:rPr>
          <w:rFonts w:ascii="Arial" w:eastAsia="Times New Roman" w:hAnsi="Arial" w:cs="Arial"/>
        </w:rPr>
        <w:t>general public</w:t>
      </w:r>
      <w:proofErr w:type="gramEnd"/>
      <w:r w:rsidRPr="00FE6C07">
        <w:rPr>
          <w:rFonts w:ascii="Arial" w:eastAsia="Times New Roman" w:hAnsi="Arial" w:cs="Arial"/>
        </w:rPr>
        <w:t xml:space="preserve"> are welcome. Responses can be provided by any interested person. </w:t>
      </w:r>
    </w:p>
    <w:p w14:paraId="1C23C3D8" w14:textId="77777777" w:rsidR="00EC3BEA" w:rsidRPr="00FE6C07" w:rsidRDefault="00EC3BEA" w:rsidP="00EC3BEA">
      <w:pPr>
        <w:spacing w:after="0" w:line="240" w:lineRule="auto"/>
        <w:rPr>
          <w:rFonts w:ascii="Arial" w:eastAsia="Times New Roman" w:hAnsi="Arial" w:cs="Arial"/>
        </w:rPr>
      </w:pPr>
      <w:r w:rsidRPr="00FE6C07">
        <w:rPr>
          <w:rFonts w:ascii="Arial" w:eastAsia="Times New Roman" w:hAnsi="Arial" w:cs="Arial"/>
        </w:rPr>
        <w:t xml:space="preserve">Anyone may nominate a native species, ecological </w:t>
      </w:r>
      <w:proofErr w:type="gramStart"/>
      <w:r w:rsidRPr="00FE6C07">
        <w:rPr>
          <w:rFonts w:ascii="Arial" w:eastAsia="Times New Roman" w:hAnsi="Arial" w:cs="Arial"/>
        </w:rPr>
        <w:t>community</w:t>
      </w:r>
      <w:proofErr w:type="gramEnd"/>
      <w:r w:rsidRPr="00FE6C07">
        <w:rPr>
          <w:rFonts w:ascii="Arial" w:eastAsia="Times New Roman" w:hAnsi="Arial" w:cs="Arial"/>
        </w:rPr>
        <w:t xml:space="preserve"> or threatening process for listing under the </w:t>
      </w:r>
      <w:r w:rsidRPr="00FE6C07">
        <w:rPr>
          <w:rFonts w:ascii="Arial" w:eastAsia="Times New Roman" w:hAnsi="Arial" w:cs="Arial"/>
          <w:i/>
          <w:iCs/>
        </w:rPr>
        <w:t>Environment Protection and Biodiversity Conservation Act 1999</w:t>
      </w:r>
      <w:r w:rsidRPr="00FE6C07">
        <w:rPr>
          <w:rFonts w:ascii="Arial" w:eastAsia="Times New Roman" w:hAnsi="Arial" w:cs="Arial"/>
        </w:rPr>
        <w:t xml:space="preserve"> (EPBC Act) or for a transfer of an item already on the list to a new listing category. The Threatened Species Scientific Committee (the Committee) undertakes the assessment of species to determine eligibility for inclusion in the list of threatened species and provides its recommendation to the Australian Government Minister for the Environment.</w:t>
      </w:r>
    </w:p>
    <w:p w14:paraId="231CF66D" w14:textId="77777777" w:rsidR="00EC3BEA" w:rsidRPr="00FE6C07" w:rsidRDefault="00EC3BEA" w:rsidP="00EC3BEA">
      <w:pPr>
        <w:spacing w:after="0" w:line="240" w:lineRule="auto"/>
        <w:rPr>
          <w:rFonts w:ascii="Arial" w:eastAsia="Times New Roman" w:hAnsi="Arial" w:cs="Arial"/>
        </w:rPr>
      </w:pPr>
    </w:p>
    <w:p w14:paraId="29266A56" w14:textId="77777777" w:rsidR="00EC3BEA" w:rsidRDefault="00EC3BEA" w:rsidP="00EC3BEA">
      <w:pPr>
        <w:spacing w:after="0" w:line="240" w:lineRule="auto"/>
        <w:rPr>
          <w:rFonts w:ascii="Arial" w:eastAsia="Times New Roman" w:hAnsi="Arial" w:cs="Arial"/>
        </w:rPr>
      </w:pPr>
      <w:r w:rsidRPr="00FE6C07">
        <w:rPr>
          <w:rFonts w:ascii="Arial" w:eastAsia="Times New Roman" w:hAnsi="Arial" w:cs="Arial"/>
        </w:rPr>
        <w:t xml:space="preserve">Responses are to be provided in writing by email to: </w:t>
      </w:r>
      <w:hyperlink r:id="rId11" w:history="1">
        <w:r>
          <w:rPr>
            <w:rFonts w:ascii="Arial" w:eastAsia="Times New Roman" w:hAnsi="Arial" w:cs="Arial"/>
            <w:color w:val="0000FF"/>
            <w:u w:val="single"/>
          </w:rPr>
          <w:t>species.consultation@awe.gov.au</w:t>
        </w:r>
      </w:hyperlink>
    </w:p>
    <w:p w14:paraId="41CA1FF3" w14:textId="77777777" w:rsidR="00EC3BEA" w:rsidRDefault="00EC3BEA" w:rsidP="00EC3BEA">
      <w:pPr>
        <w:spacing w:after="0" w:line="240" w:lineRule="auto"/>
        <w:rPr>
          <w:rFonts w:ascii="Arial" w:eastAsia="Times New Roman" w:hAnsi="Arial" w:cs="Arial"/>
        </w:rPr>
      </w:pPr>
    </w:p>
    <w:p w14:paraId="0238800A" w14:textId="77777777" w:rsidR="00EC3BEA" w:rsidRPr="00FE6C07" w:rsidRDefault="00EC3BEA" w:rsidP="00EC3BEA">
      <w:pPr>
        <w:spacing w:after="0" w:line="240" w:lineRule="auto"/>
        <w:rPr>
          <w:rFonts w:ascii="Arial" w:eastAsia="Times New Roman" w:hAnsi="Arial" w:cs="Arial"/>
        </w:rPr>
      </w:pPr>
      <w:r>
        <w:rPr>
          <w:rFonts w:ascii="Arial" w:eastAsia="Times New Roman" w:hAnsi="Arial" w:cs="Arial"/>
        </w:rPr>
        <w:t>Please include species scientific name in Subject field.</w:t>
      </w:r>
    </w:p>
    <w:p w14:paraId="4C94B7D4" w14:textId="77777777" w:rsidR="00EC3BEA" w:rsidRPr="00FE6C07" w:rsidRDefault="00EC3BEA" w:rsidP="00EC3BEA">
      <w:pPr>
        <w:spacing w:after="0" w:line="240" w:lineRule="auto"/>
        <w:rPr>
          <w:rFonts w:ascii="Arial" w:eastAsia="Times New Roman" w:hAnsi="Arial" w:cs="Arial"/>
        </w:rPr>
      </w:pPr>
    </w:p>
    <w:p w14:paraId="005D22B4" w14:textId="77777777" w:rsidR="00EC3BEA" w:rsidRPr="00FE6C07" w:rsidRDefault="00EC3BEA" w:rsidP="00EC3BEA">
      <w:pPr>
        <w:spacing w:after="0" w:line="240" w:lineRule="auto"/>
        <w:rPr>
          <w:rFonts w:ascii="Arial" w:eastAsia="Times New Roman" w:hAnsi="Arial" w:cs="Arial"/>
        </w:rPr>
      </w:pPr>
      <w:r w:rsidRPr="00FE6C07">
        <w:rPr>
          <w:rFonts w:ascii="Arial" w:eastAsia="Times New Roman" w:hAnsi="Arial" w:cs="Arial"/>
          <w:color w:val="000000"/>
        </w:rPr>
        <w:t xml:space="preserve">or by mail to: </w:t>
      </w:r>
    </w:p>
    <w:p w14:paraId="1008FFFA" w14:textId="77777777" w:rsidR="00EC3BEA" w:rsidRPr="00FE6C07" w:rsidRDefault="00EC3BEA" w:rsidP="00EC3BEA">
      <w:pPr>
        <w:spacing w:after="0" w:line="240" w:lineRule="auto"/>
        <w:rPr>
          <w:rFonts w:ascii="Arial" w:eastAsia="Times New Roman" w:hAnsi="Arial" w:cs="Arial"/>
          <w:color w:val="000000"/>
        </w:rPr>
      </w:pPr>
    </w:p>
    <w:p w14:paraId="4450D038" w14:textId="77777777" w:rsidR="00EC3BEA" w:rsidRPr="00FE6C07" w:rsidRDefault="00EC3BEA" w:rsidP="00EC3BEA">
      <w:pPr>
        <w:spacing w:after="0" w:line="240" w:lineRule="auto"/>
        <w:ind w:left="426"/>
        <w:rPr>
          <w:rFonts w:ascii="Arial" w:eastAsia="Times New Roman" w:hAnsi="Arial" w:cs="Arial"/>
          <w:color w:val="000000"/>
        </w:rPr>
      </w:pPr>
      <w:r w:rsidRPr="00FE6C07">
        <w:rPr>
          <w:rFonts w:ascii="Arial" w:eastAsia="Times New Roman" w:hAnsi="Arial" w:cs="Arial"/>
          <w:color w:val="000000"/>
        </w:rPr>
        <w:t>The Director</w:t>
      </w:r>
    </w:p>
    <w:p w14:paraId="6B50D79A" w14:textId="77777777" w:rsidR="00EC3BEA" w:rsidRPr="00E7625B" w:rsidRDefault="00EC3BEA" w:rsidP="00EC3BEA">
      <w:pPr>
        <w:spacing w:after="0" w:line="240" w:lineRule="auto"/>
        <w:ind w:left="426"/>
        <w:rPr>
          <w:rFonts w:ascii="Arial" w:eastAsia="Times New Roman" w:hAnsi="Arial" w:cs="Arial"/>
        </w:rPr>
      </w:pPr>
      <w:r>
        <w:rPr>
          <w:rFonts w:ascii="Arial" w:eastAsia="Times New Roman" w:hAnsi="Arial" w:cs="Arial"/>
        </w:rPr>
        <w:t>Bushfire Affected Species Assessments Section</w:t>
      </w:r>
    </w:p>
    <w:p w14:paraId="176C2A81" w14:textId="77777777" w:rsidR="00EC3BEA" w:rsidRPr="00FE6C07" w:rsidRDefault="00EC3BEA" w:rsidP="00EC3BEA">
      <w:pPr>
        <w:spacing w:after="0" w:line="240" w:lineRule="auto"/>
        <w:ind w:left="426"/>
        <w:rPr>
          <w:rFonts w:ascii="Arial" w:eastAsia="Times New Roman" w:hAnsi="Arial" w:cs="Arial"/>
          <w:color w:val="000000"/>
        </w:rPr>
      </w:pPr>
      <w:r w:rsidRPr="00BC75A0">
        <w:rPr>
          <w:rFonts w:ascii="Arial" w:eastAsia="Times New Roman" w:hAnsi="Arial" w:cs="Arial"/>
        </w:rPr>
        <w:t xml:space="preserve">Department of Agriculture, </w:t>
      </w:r>
      <w:proofErr w:type="gramStart"/>
      <w:r w:rsidRPr="00BC75A0">
        <w:rPr>
          <w:rFonts w:ascii="Arial" w:eastAsia="Times New Roman" w:hAnsi="Arial" w:cs="Arial"/>
        </w:rPr>
        <w:t>Water</w:t>
      </w:r>
      <w:proofErr w:type="gramEnd"/>
      <w:r w:rsidRPr="00BC75A0">
        <w:rPr>
          <w:rFonts w:ascii="Arial" w:eastAsia="Times New Roman" w:hAnsi="Arial" w:cs="Arial"/>
        </w:rPr>
        <w:t xml:space="preserve"> and the Environment</w:t>
      </w:r>
    </w:p>
    <w:p w14:paraId="2BA75E92" w14:textId="77777777" w:rsidR="00EC3BEA" w:rsidRDefault="00EC3BEA" w:rsidP="00EC3BEA">
      <w:pPr>
        <w:spacing w:after="0" w:line="240" w:lineRule="auto"/>
        <w:ind w:left="426"/>
        <w:rPr>
          <w:rFonts w:ascii="Arial" w:eastAsia="Times New Roman" w:hAnsi="Arial" w:cs="Arial"/>
          <w:color w:val="000000"/>
        </w:rPr>
      </w:pPr>
      <w:r>
        <w:rPr>
          <w:rFonts w:ascii="Arial" w:eastAsia="Times New Roman" w:hAnsi="Arial" w:cs="Arial"/>
          <w:color w:val="000000"/>
        </w:rPr>
        <w:t>John Gorton Building, King Edward Terrace</w:t>
      </w:r>
    </w:p>
    <w:p w14:paraId="4EE3DA5C" w14:textId="77777777" w:rsidR="00EC3BEA" w:rsidRPr="00FE6C07" w:rsidRDefault="00EC3BEA" w:rsidP="00EC3BEA">
      <w:pPr>
        <w:spacing w:after="0" w:line="240" w:lineRule="auto"/>
        <w:ind w:left="426"/>
        <w:rPr>
          <w:rFonts w:ascii="Arial" w:eastAsia="Times New Roman" w:hAnsi="Arial" w:cs="Arial"/>
          <w:color w:val="000000"/>
        </w:rPr>
      </w:pPr>
      <w:r>
        <w:rPr>
          <w:rFonts w:ascii="Arial" w:eastAsia="Times New Roman" w:hAnsi="Arial" w:cs="Arial"/>
          <w:color w:val="000000"/>
        </w:rPr>
        <w:t>G</w:t>
      </w:r>
      <w:r w:rsidRPr="00FE6C07">
        <w:rPr>
          <w:rFonts w:ascii="Arial" w:eastAsia="Times New Roman" w:hAnsi="Arial" w:cs="Arial"/>
          <w:color w:val="000000"/>
        </w:rPr>
        <w:t xml:space="preserve">PO Box </w:t>
      </w:r>
      <w:r>
        <w:rPr>
          <w:rFonts w:ascii="Arial" w:eastAsia="Times New Roman" w:hAnsi="Arial" w:cs="Arial"/>
          <w:color w:val="000000"/>
        </w:rPr>
        <w:t>858</w:t>
      </w:r>
    </w:p>
    <w:p w14:paraId="163CD4AA" w14:textId="77777777" w:rsidR="00EC3BEA" w:rsidRPr="00FE6C07" w:rsidRDefault="00EC3BEA" w:rsidP="00EC3BEA">
      <w:pPr>
        <w:spacing w:after="0" w:line="240" w:lineRule="auto"/>
        <w:ind w:left="426"/>
        <w:rPr>
          <w:rFonts w:ascii="Arial" w:eastAsia="Times New Roman" w:hAnsi="Arial" w:cs="Arial"/>
          <w:color w:val="000000"/>
        </w:rPr>
      </w:pPr>
      <w:r w:rsidRPr="00FE6C07">
        <w:rPr>
          <w:rFonts w:ascii="Arial" w:eastAsia="Times New Roman" w:hAnsi="Arial" w:cs="Arial"/>
          <w:color w:val="000000"/>
        </w:rPr>
        <w:t>Canberra ACT 2601</w:t>
      </w:r>
    </w:p>
    <w:p w14:paraId="36B73E0C" w14:textId="77777777" w:rsidR="00EC3BEA" w:rsidRPr="00FE6C07" w:rsidRDefault="00EC3BEA" w:rsidP="00EC3BEA">
      <w:pPr>
        <w:spacing w:after="0" w:line="240" w:lineRule="auto"/>
        <w:rPr>
          <w:rFonts w:ascii="Arial" w:eastAsia="Times New Roman" w:hAnsi="Arial" w:cs="Arial"/>
          <w:color w:val="000000"/>
        </w:rPr>
      </w:pPr>
    </w:p>
    <w:p w14:paraId="2ED4265B" w14:textId="7B55043C" w:rsidR="00EC3BEA" w:rsidRPr="00FE6C07" w:rsidRDefault="00EC3BEA" w:rsidP="00EC3BEA">
      <w:pPr>
        <w:spacing w:after="120" w:line="240" w:lineRule="auto"/>
        <w:rPr>
          <w:rFonts w:ascii="Arial" w:eastAsia="Times New Roman" w:hAnsi="Arial" w:cs="Arial"/>
          <w:color w:val="000000"/>
        </w:rPr>
      </w:pPr>
      <w:r w:rsidRPr="00FE6C07">
        <w:rPr>
          <w:rFonts w:ascii="Arial" w:eastAsia="Times New Roman" w:hAnsi="Arial" w:cs="Arial"/>
          <w:b/>
        </w:rPr>
        <w:t xml:space="preserve">Responses are required to be submitted by </w:t>
      </w:r>
      <w:r w:rsidR="00AC2A50" w:rsidRPr="00AC2A50">
        <w:rPr>
          <w:rFonts w:ascii="Arial" w:eastAsia="Times New Roman" w:hAnsi="Arial" w:cs="Arial"/>
          <w:b/>
        </w:rPr>
        <w:t>8 July</w:t>
      </w:r>
      <w:r w:rsidRPr="00AC2A50">
        <w:rPr>
          <w:rFonts w:ascii="Arial" w:eastAsia="Times New Roman" w:hAnsi="Arial" w:cs="Arial"/>
          <w:b/>
        </w:rPr>
        <w:t xml:space="preserve"> 2022</w:t>
      </w:r>
      <w:r w:rsidRPr="00AC2A50">
        <w:rPr>
          <w:rFonts w:ascii="Arial" w:eastAsia="Times New Roman" w:hAnsi="Arial" w:cs="Arial"/>
          <w:color w:val="000000"/>
        </w:rPr>
        <w:t>.</w:t>
      </w:r>
    </w:p>
    <w:tbl>
      <w:tblPr>
        <w:tblW w:w="9854" w:type="dxa"/>
        <w:tblLayout w:type="fixed"/>
        <w:tblLook w:val="04A0" w:firstRow="1" w:lastRow="0" w:firstColumn="1" w:lastColumn="0" w:noHBand="0" w:noVBand="1"/>
      </w:tblPr>
      <w:tblGrid>
        <w:gridCol w:w="9039"/>
        <w:gridCol w:w="815"/>
      </w:tblGrid>
      <w:tr w:rsidR="00EC3BEA" w:rsidRPr="00771DB7" w14:paraId="53A280C8" w14:textId="77777777" w:rsidTr="00B20956">
        <w:tc>
          <w:tcPr>
            <w:tcW w:w="9039" w:type="dxa"/>
            <w:tcBorders>
              <w:top w:val="single" w:sz="4" w:space="0" w:color="auto"/>
              <w:left w:val="single" w:sz="4" w:space="0" w:color="auto"/>
              <w:bottom w:val="single" w:sz="4" w:space="0" w:color="auto"/>
              <w:right w:val="single" w:sz="4" w:space="0" w:color="auto"/>
            </w:tcBorders>
            <w:shd w:val="pct15" w:color="auto" w:fill="auto"/>
          </w:tcPr>
          <w:p w14:paraId="1BD03C4A" w14:textId="77777777" w:rsidR="00EC3BEA" w:rsidRPr="00771DB7" w:rsidRDefault="00EC3BEA" w:rsidP="00B20956">
            <w:pPr>
              <w:spacing w:after="0" w:line="240" w:lineRule="auto"/>
              <w:rPr>
                <w:rFonts w:ascii="Arial" w:eastAsia="Times New Roman" w:hAnsi="Arial" w:cs="Arial"/>
                <w:b/>
              </w:rPr>
            </w:pPr>
            <w:r w:rsidRPr="00771DB7">
              <w:rPr>
                <w:rFonts w:ascii="Arial" w:eastAsia="Times New Roman" w:hAnsi="Arial" w:cs="Arial"/>
                <w:b/>
              </w:rPr>
              <w:t>Contents of this information package</w:t>
            </w:r>
          </w:p>
        </w:tc>
        <w:tc>
          <w:tcPr>
            <w:tcW w:w="815" w:type="dxa"/>
            <w:tcBorders>
              <w:top w:val="single" w:sz="4" w:space="0" w:color="auto"/>
              <w:left w:val="single" w:sz="4" w:space="0" w:color="auto"/>
              <w:bottom w:val="single" w:sz="4" w:space="0" w:color="auto"/>
              <w:right w:val="single" w:sz="4" w:space="0" w:color="auto"/>
            </w:tcBorders>
            <w:shd w:val="pct15" w:color="auto" w:fill="auto"/>
          </w:tcPr>
          <w:p w14:paraId="1EA5A473" w14:textId="77777777" w:rsidR="00EC3BEA" w:rsidRPr="00771DB7" w:rsidRDefault="00EC3BEA" w:rsidP="00B20956">
            <w:pPr>
              <w:spacing w:after="0" w:line="240" w:lineRule="auto"/>
              <w:rPr>
                <w:rFonts w:ascii="Arial" w:eastAsia="Times New Roman" w:hAnsi="Arial" w:cs="Arial"/>
                <w:b/>
                <w:bCs/>
              </w:rPr>
            </w:pPr>
            <w:r w:rsidRPr="00771DB7">
              <w:rPr>
                <w:rFonts w:ascii="Arial" w:eastAsia="Times New Roman" w:hAnsi="Arial" w:cs="Arial"/>
                <w:b/>
                <w:bCs/>
              </w:rPr>
              <w:t>Page</w:t>
            </w:r>
          </w:p>
        </w:tc>
      </w:tr>
      <w:tr w:rsidR="00EC3BEA" w:rsidRPr="00771DB7" w14:paraId="3CA13D2E" w14:textId="77777777" w:rsidTr="00B20956">
        <w:tc>
          <w:tcPr>
            <w:tcW w:w="9039" w:type="dxa"/>
            <w:tcBorders>
              <w:top w:val="single" w:sz="4" w:space="0" w:color="auto"/>
              <w:left w:val="single" w:sz="4" w:space="0" w:color="auto"/>
              <w:bottom w:val="single" w:sz="4" w:space="0" w:color="auto"/>
              <w:right w:val="single" w:sz="4" w:space="0" w:color="auto"/>
            </w:tcBorders>
          </w:tcPr>
          <w:p w14:paraId="1C334A8E" w14:textId="77777777" w:rsidR="00EC3BEA" w:rsidRPr="00771DB7" w:rsidRDefault="00EC3BEA" w:rsidP="00B20956">
            <w:pPr>
              <w:spacing w:after="0" w:line="240" w:lineRule="auto"/>
              <w:rPr>
                <w:rFonts w:ascii="Arial" w:eastAsia="Times New Roman" w:hAnsi="Arial" w:cs="Arial"/>
              </w:rPr>
            </w:pPr>
            <w:r w:rsidRPr="00771DB7">
              <w:rPr>
                <w:rFonts w:ascii="Arial" w:eastAsia="Times New Roman" w:hAnsi="Arial" w:cs="Arial"/>
              </w:rPr>
              <w:t>General background information about listing threatened species</w:t>
            </w:r>
          </w:p>
        </w:tc>
        <w:tc>
          <w:tcPr>
            <w:tcW w:w="815" w:type="dxa"/>
            <w:tcBorders>
              <w:top w:val="single" w:sz="4" w:space="0" w:color="auto"/>
              <w:left w:val="single" w:sz="4" w:space="0" w:color="auto"/>
              <w:bottom w:val="single" w:sz="4" w:space="0" w:color="auto"/>
              <w:right w:val="single" w:sz="4" w:space="0" w:color="auto"/>
            </w:tcBorders>
          </w:tcPr>
          <w:p w14:paraId="76BFF184" w14:textId="77777777" w:rsidR="00EC3BEA" w:rsidRPr="00A73F5C" w:rsidRDefault="00EC3BEA" w:rsidP="00B20956">
            <w:pPr>
              <w:spacing w:after="0" w:line="240" w:lineRule="auto"/>
              <w:jc w:val="center"/>
              <w:rPr>
                <w:rFonts w:ascii="Arial" w:eastAsia="Times New Roman" w:hAnsi="Arial" w:cs="Arial"/>
              </w:rPr>
            </w:pPr>
            <w:r w:rsidRPr="00A73F5C">
              <w:rPr>
                <w:rFonts w:ascii="Arial" w:hAnsi="Arial" w:cs="Arial"/>
              </w:rPr>
              <w:t>2</w:t>
            </w:r>
          </w:p>
        </w:tc>
      </w:tr>
      <w:tr w:rsidR="00EC3BEA" w:rsidRPr="00771DB7" w14:paraId="6EB54E62" w14:textId="77777777" w:rsidTr="00B20956">
        <w:tc>
          <w:tcPr>
            <w:tcW w:w="9039" w:type="dxa"/>
            <w:tcBorders>
              <w:top w:val="single" w:sz="4" w:space="0" w:color="auto"/>
              <w:left w:val="single" w:sz="4" w:space="0" w:color="auto"/>
              <w:bottom w:val="single" w:sz="4" w:space="0" w:color="auto"/>
              <w:right w:val="single" w:sz="4" w:space="0" w:color="auto"/>
            </w:tcBorders>
          </w:tcPr>
          <w:p w14:paraId="10B4DAAA" w14:textId="77777777" w:rsidR="00EC3BEA" w:rsidRPr="00771DB7" w:rsidRDefault="00EC3BEA" w:rsidP="00B20956">
            <w:pPr>
              <w:spacing w:after="0" w:line="240" w:lineRule="auto"/>
              <w:rPr>
                <w:rFonts w:ascii="Arial" w:eastAsia="Times New Roman" w:hAnsi="Arial" w:cs="Arial"/>
              </w:rPr>
            </w:pPr>
            <w:r w:rsidRPr="00771DB7">
              <w:rPr>
                <w:rFonts w:ascii="Arial" w:eastAsia="Times New Roman" w:hAnsi="Arial" w:cs="Arial"/>
              </w:rPr>
              <w:t>Information about this consultation process</w:t>
            </w:r>
          </w:p>
        </w:tc>
        <w:tc>
          <w:tcPr>
            <w:tcW w:w="815" w:type="dxa"/>
            <w:tcBorders>
              <w:top w:val="single" w:sz="4" w:space="0" w:color="auto"/>
              <w:left w:val="single" w:sz="4" w:space="0" w:color="auto"/>
              <w:bottom w:val="single" w:sz="4" w:space="0" w:color="auto"/>
              <w:right w:val="single" w:sz="4" w:space="0" w:color="auto"/>
            </w:tcBorders>
          </w:tcPr>
          <w:p w14:paraId="05357424" w14:textId="77777777" w:rsidR="00EC3BEA" w:rsidRPr="00A73F5C" w:rsidRDefault="00EC3BEA" w:rsidP="00B20956">
            <w:pPr>
              <w:spacing w:after="0" w:line="240" w:lineRule="auto"/>
              <w:jc w:val="center"/>
              <w:rPr>
                <w:rFonts w:ascii="Arial" w:eastAsia="Times New Roman" w:hAnsi="Arial" w:cs="Arial"/>
              </w:rPr>
            </w:pPr>
            <w:r w:rsidRPr="00A73F5C">
              <w:rPr>
                <w:rFonts w:ascii="Arial" w:hAnsi="Arial" w:cs="Arial"/>
              </w:rPr>
              <w:t>3</w:t>
            </w:r>
          </w:p>
        </w:tc>
      </w:tr>
      <w:tr w:rsidR="00EC3BEA" w:rsidRPr="00771DB7" w14:paraId="3902EAA2" w14:textId="77777777" w:rsidTr="00B20956">
        <w:tc>
          <w:tcPr>
            <w:tcW w:w="9039" w:type="dxa"/>
            <w:tcBorders>
              <w:top w:val="single" w:sz="4" w:space="0" w:color="auto"/>
              <w:left w:val="single" w:sz="4" w:space="0" w:color="auto"/>
              <w:bottom w:val="single" w:sz="4" w:space="0" w:color="auto"/>
              <w:right w:val="single" w:sz="4" w:space="0" w:color="auto"/>
            </w:tcBorders>
          </w:tcPr>
          <w:p w14:paraId="3C8D067B" w14:textId="77777777" w:rsidR="00EC3BEA" w:rsidRPr="00771DB7" w:rsidRDefault="00EC3BEA" w:rsidP="00B20956">
            <w:pPr>
              <w:spacing w:after="0" w:line="240" w:lineRule="auto"/>
              <w:rPr>
                <w:rFonts w:ascii="Arial" w:eastAsia="Times New Roman" w:hAnsi="Arial" w:cs="Arial"/>
              </w:rPr>
            </w:pPr>
            <w:r w:rsidRPr="00771DB7">
              <w:rPr>
                <w:rFonts w:ascii="Arial" w:eastAsia="Times New Roman" w:hAnsi="Arial" w:cs="Arial"/>
              </w:rPr>
              <w:t>Consultation questions specific to the assessment</w:t>
            </w:r>
          </w:p>
        </w:tc>
        <w:tc>
          <w:tcPr>
            <w:tcW w:w="815" w:type="dxa"/>
            <w:tcBorders>
              <w:top w:val="single" w:sz="4" w:space="0" w:color="auto"/>
              <w:left w:val="single" w:sz="4" w:space="0" w:color="auto"/>
              <w:bottom w:val="single" w:sz="4" w:space="0" w:color="auto"/>
              <w:right w:val="single" w:sz="4" w:space="0" w:color="auto"/>
            </w:tcBorders>
          </w:tcPr>
          <w:p w14:paraId="093E6059" w14:textId="77777777" w:rsidR="00EC3BEA" w:rsidRPr="00A73F5C" w:rsidRDefault="00EC3BEA" w:rsidP="00B20956">
            <w:pPr>
              <w:spacing w:after="0" w:line="240" w:lineRule="auto"/>
              <w:jc w:val="center"/>
              <w:rPr>
                <w:rFonts w:ascii="Arial" w:eastAsia="Times New Roman" w:hAnsi="Arial" w:cs="Arial"/>
              </w:rPr>
            </w:pPr>
            <w:r w:rsidRPr="00A73F5C">
              <w:rPr>
                <w:rFonts w:ascii="Arial" w:hAnsi="Arial" w:cs="Arial"/>
              </w:rPr>
              <w:t>4</w:t>
            </w:r>
          </w:p>
        </w:tc>
      </w:tr>
      <w:tr w:rsidR="00EC3BEA" w:rsidRPr="00771DB7" w14:paraId="47C9F6E0" w14:textId="77777777" w:rsidTr="00B20956">
        <w:tc>
          <w:tcPr>
            <w:tcW w:w="9039" w:type="dxa"/>
            <w:tcBorders>
              <w:top w:val="single" w:sz="4" w:space="0" w:color="auto"/>
              <w:left w:val="single" w:sz="4" w:space="0" w:color="auto"/>
              <w:bottom w:val="single" w:sz="4" w:space="0" w:color="auto"/>
              <w:right w:val="single" w:sz="4" w:space="0" w:color="auto"/>
            </w:tcBorders>
          </w:tcPr>
          <w:p w14:paraId="3FF01A73" w14:textId="77777777" w:rsidR="00EC3BEA" w:rsidRPr="00771DB7" w:rsidRDefault="00EC3BEA" w:rsidP="00B20956">
            <w:pPr>
              <w:spacing w:after="0" w:line="240" w:lineRule="auto"/>
              <w:rPr>
                <w:rFonts w:ascii="Arial" w:eastAsia="Times New Roman" w:hAnsi="Arial" w:cs="Arial"/>
              </w:rPr>
            </w:pPr>
            <w:r w:rsidRPr="00771DB7">
              <w:rPr>
                <w:rFonts w:ascii="Arial" w:eastAsia="Times New Roman" w:hAnsi="Arial" w:cs="Arial"/>
              </w:rPr>
              <w:t xml:space="preserve">Information about </w:t>
            </w:r>
            <w:r w:rsidRPr="00771DB7">
              <w:rPr>
                <w:rFonts w:ascii="Arial" w:eastAsia="Times New Roman" w:hAnsi="Arial" w:cs="Arial"/>
                <w:iCs/>
              </w:rPr>
              <w:t xml:space="preserve">the </w:t>
            </w:r>
            <w:r w:rsidRPr="00771DB7">
              <w:rPr>
                <w:rFonts w:ascii="Arial" w:eastAsia="Times New Roman" w:hAnsi="Arial" w:cs="Arial"/>
              </w:rPr>
              <w:t>species and its eligibility for listing</w:t>
            </w:r>
          </w:p>
        </w:tc>
        <w:tc>
          <w:tcPr>
            <w:tcW w:w="815" w:type="dxa"/>
            <w:tcBorders>
              <w:top w:val="single" w:sz="4" w:space="0" w:color="auto"/>
              <w:left w:val="single" w:sz="4" w:space="0" w:color="auto"/>
              <w:bottom w:val="single" w:sz="4" w:space="0" w:color="auto"/>
              <w:right w:val="single" w:sz="4" w:space="0" w:color="auto"/>
            </w:tcBorders>
          </w:tcPr>
          <w:p w14:paraId="79338032" w14:textId="77777777" w:rsidR="00EC3BEA" w:rsidRPr="00A73F5C" w:rsidRDefault="00EC3BEA" w:rsidP="00B20956">
            <w:pPr>
              <w:spacing w:after="0" w:line="240" w:lineRule="auto"/>
              <w:jc w:val="center"/>
              <w:rPr>
                <w:rFonts w:ascii="Arial" w:eastAsia="Times New Roman" w:hAnsi="Arial" w:cs="Arial"/>
              </w:rPr>
            </w:pPr>
            <w:r w:rsidRPr="00A73F5C">
              <w:rPr>
                <w:rFonts w:ascii="Arial" w:hAnsi="Arial" w:cs="Arial"/>
              </w:rPr>
              <w:t>12</w:t>
            </w:r>
          </w:p>
        </w:tc>
      </w:tr>
      <w:tr w:rsidR="00EC3BEA" w:rsidRPr="00771DB7" w14:paraId="3FC9B90D" w14:textId="77777777" w:rsidTr="00B20956">
        <w:tc>
          <w:tcPr>
            <w:tcW w:w="9039" w:type="dxa"/>
            <w:tcBorders>
              <w:top w:val="single" w:sz="4" w:space="0" w:color="auto"/>
              <w:left w:val="single" w:sz="4" w:space="0" w:color="auto"/>
              <w:bottom w:val="single" w:sz="4" w:space="0" w:color="auto"/>
              <w:right w:val="single" w:sz="4" w:space="0" w:color="auto"/>
            </w:tcBorders>
          </w:tcPr>
          <w:p w14:paraId="2A10BAD4" w14:textId="77777777" w:rsidR="00EC3BEA" w:rsidRPr="00771DB7" w:rsidRDefault="00EC3BEA" w:rsidP="00B20956">
            <w:pPr>
              <w:spacing w:after="0" w:line="240" w:lineRule="auto"/>
              <w:rPr>
                <w:rFonts w:ascii="Arial" w:eastAsia="Times New Roman" w:hAnsi="Arial" w:cs="Arial"/>
              </w:rPr>
            </w:pPr>
            <w:r w:rsidRPr="00771DB7">
              <w:rPr>
                <w:rFonts w:ascii="Arial" w:eastAsia="Times New Roman" w:hAnsi="Arial" w:cs="Arial"/>
              </w:rPr>
              <w:t>Conservation actions for the species</w:t>
            </w:r>
          </w:p>
        </w:tc>
        <w:tc>
          <w:tcPr>
            <w:tcW w:w="815" w:type="dxa"/>
            <w:tcBorders>
              <w:top w:val="single" w:sz="4" w:space="0" w:color="auto"/>
              <w:left w:val="single" w:sz="4" w:space="0" w:color="auto"/>
              <w:bottom w:val="single" w:sz="4" w:space="0" w:color="auto"/>
              <w:right w:val="single" w:sz="4" w:space="0" w:color="auto"/>
            </w:tcBorders>
          </w:tcPr>
          <w:p w14:paraId="5EDC2D7B" w14:textId="4016BD53" w:rsidR="00EC3BEA" w:rsidRPr="00A73F5C" w:rsidRDefault="004B21E7" w:rsidP="00B20956">
            <w:pPr>
              <w:spacing w:after="0" w:line="240" w:lineRule="auto"/>
              <w:jc w:val="center"/>
              <w:rPr>
                <w:rFonts w:ascii="Arial" w:eastAsia="Times New Roman" w:hAnsi="Arial" w:cs="Arial"/>
              </w:rPr>
            </w:pPr>
            <w:r>
              <w:rPr>
                <w:rFonts w:ascii="Arial" w:hAnsi="Arial" w:cs="Arial"/>
              </w:rPr>
              <w:t>23</w:t>
            </w:r>
          </w:p>
        </w:tc>
      </w:tr>
      <w:tr w:rsidR="00EC3BEA" w:rsidRPr="00771DB7" w14:paraId="105A72E4" w14:textId="77777777" w:rsidTr="00B20956">
        <w:tc>
          <w:tcPr>
            <w:tcW w:w="9039" w:type="dxa"/>
            <w:tcBorders>
              <w:top w:val="single" w:sz="4" w:space="0" w:color="auto"/>
              <w:left w:val="single" w:sz="4" w:space="0" w:color="auto"/>
              <w:bottom w:val="single" w:sz="4" w:space="0" w:color="auto"/>
              <w:right w:val="single" w:sz="4" w:space="0" w:color="auto"/>
            </w:tcBorders>
          </w:tcPr>
          <w:p w14:paraId="38CCFABE" w14:textId="77777777" w:rsidR="00EC3BEA" w:rsidRPr="00771DB7" w:rsidRDefault="00EC3BEA" w:rsidP="00B20956">
            <w:pPr>
              <w:spacing w:after="0" w:line="240" w:lineRule="auto"/>
              <w:rPr>
                <w:rFonts w:ascii="Arial" w:eastAsia="Times New Roman" w:hAnsi="Arial" w:cs="Arial"/>
              </w:rPr>
            </w:pPr>
            <w:r w:rsidRPr="00771DB7">
              <w:rPr>
                <w:rFonts w:ascii="Arial" w:eastAsia="Times New Roman" w:hAnsi="Arial" w:cs="Arial"/>
              </w:rPr>
              <w:t>References cited</w:t>
            </w:r>
          </w:p>
        </w:tc>
        <w:tc>
          <w:tcPr>
            <w:tcW w:w="815" w:type="dxa"/>
            <w:tcBorders>
              <w:top w:val="single" w:sz="4" w:space="0" w:color="auto"/>
              <w:left w:val="single" w:sz="4" w:space="0" w:color="auto"/>
              <w:bottom w:val="single" w:sz="4" w:space="0" w:color="auto"/>
              <w:right w:val="single" w:sz="4" w:space="0" w:color="auto"/>
            </w:tcBorders>
          </w:tcPr>
          <w:p w14:paraId="2ABC2EC1" w14:textId="51469133" w:rsidR="00EC3BEA" w:rsidRPr="00A73F5C" w:rsidRDefault="004B21E7" w:rsidP="00B20956">
            <w:pPr>
              <w:spacing w:after="0" w:line="240" w:lineRule="auto"/>
              <w:jc w:val="center"/>
              <w:rPr>
                <w:rFonts w:ascii="Arial" w:hAnsi="Arial" w:cs="Arial"/>
              </w:rPr>
            </w:pPr>
            <w:r>
              <w:rPr>
                <w:rFonts w:ascii="Arial" w:hAnsi="Arial" w:cs="Arial"/>
              </w:rPr>
              <w:t>26</w:t>
            </w:r>
          </w:p>
        </w:tc>
      </w:tr>
      <w:tr w:rsidR="00EC3BEA" w:rsidRPr="00771DB7" w14:paraId="63D25ED4" w14:textId="77777777" w:rsidTr="00B20956">
        <w:tc>
          <w:tcPr>
            <w:tcW w:w="9039" w:type="dxa"/>
            <w:tcBorders>
              <w:top w:val="single" w:sz="4" w:space="0" w:color="auto"/>
              <w:left w:val="single" w:sz="4" w:space="0" w:color="auto"/>
              <w:bottom w:val="single" w:sz="4" w:space="0" w:color="auto"/>
              <w:right w:val="single" w:sz="4" w:space="0" w:color="auto"/>
            </w:tcBorders>
          </w:tcPr>
          <w:p w14:paraId="78F640F5" w14:textId="77777777" w:rsidR="00EC3BEA" w:rsidRPr="00771DB7" w:rsidRDefault="00EC3BEA" w:rsidP="00B20956">
            <w:pPr>
              <w:spacing w:after="0" w:line="240" w:lineRule="auto"/>
              <w:rPr>
                <w:rFonts w:ascii="Arial" w:eastAsia="Times New Roman" w:hAnsi="Arial" w:cs="Arial"/>
              </w:rPr>
            </w:pPr>
            <w:r w:rsidRPr="00771DB7">
              <w:rPr>
                <w:rFonts w:ascii="Arial" w:eastAsia="Times New Roman" w:hAnsi="Arial" w:cs="Arial"/>
              </w:rPr>
              <w:t>Listing assessment</w:t>
            </w:r>
          </w:p>
        </w:tc>
        <w:tc>
          <w:tcPr>
            <w:tcW w:w="815" w:type="dxa"/>
            <w:tcBorders>
              <w:top w:val="single" w:sz="4" w:space="0" w:color="auto"/>
              <w:left w:val="single" w:sz="4" w:space="0" w:color="auto"/>
              <w:bottom w:val="single" w:sz="4" w:space="0" w:color="auto"/>
              <w:right w:val="single" w:sz="4" w:space="0" w:color="auto"/>
            </w:tcBorders>
          </w:tcPr>
          <w:p w14:paraId="1A26F6AF" w14:textId="0245B4EE" w:rsidR="00EC3BEA" w:rsidRPr="00A73F5C" w:rsidRDefault="004B21E7" w:rsidP="00B20956">
            <w:pPr>
              <w:spacing w:after="0" w:line="240" w:lineRule="auto"/>
              <w:jc w:val="center"/>
              <w:rPr>
                <w:rFonts w:ascii="Arial" w:eastAsia="Times New Roman" w:hAnsi="Arial" w:cs="Arial"/>
              </w:rPr>
            </w:pPr>
            <w:r>
              <w:rPr>
                <w:rFonts w:ascii="Arial" w:hAnsi="Arial" w:cs="Arial"/>
              </w:rPr>
              <w:t>31</w:t>
            </w:r>
          </w:p>
        </w:tc>
      </w:tr>
    </w:tbl>
    <w:p w14:paraId="188CE141" w14:textId="77777777" w:rsidR="00EC3BEA" w:rsidRDefault="00EC3BEA" w:rsidP="00EC3BEA">
      <w:pPr>
        <w:spacing w:line="240" w:lineRule="auto"/>
        <w:rPr>
          <w:rFonts w:ascii="Arial" w:eastAsia="Times New Roman" w:hAnsi="Arial" w:cs="Arial"/>
          <w:b/>
        </w:rPr>
      </w:pPr>
    </w:p>
    <w:p w14:paraId="6FAA4637" w14:textId="77777777" w:rsidR="00EC3BEA" w:rsidRDefault="00EC3BEA" w:rsidP="00EC3BEA">
      <w:pPr>
        <w:spacing w:line="240" w:lineRule="auto"/>
        <w:rPr>
          <w:rFonts w:ascii="Arial" w:eastAsia="Times New Roman" w:hAnsi="Arial" w:cs="Arial"/>
          <w:b/>
        </w:rPr>
      </w:pPr>
    </w:p>
    <w:p w14:paraId="72549062" w14:textId="77777777" w:rsidR="00EC3BEA" w:rsidRPr="00FE6C07" w:rsidRDefault="00EC3BEA" w:rsidP="00EC3BEA">
      <w:pPr>
        <w:spacing w:line="240" w:lineRule="auto"/>
        <w:rPr>
          <w:rFonts w:ascii="Arial" w:eastAsia="Times New Roman" w:hAnsi="Arial" w:cs="Arial"/>
          <w:b/>
        </w:rPr>
      </w:pPr>
      <w:bookmarkStart w:id="0" w:name="Background"/>
      <w:r w:rsidRPr="00FE6C07">
        <w:rPr>
          <w:rFonts w:ascii="Arial" w:eastAsia="Times New Roman" w:hAnsi="Arial" w:cs="Arial"/>
          <w:b/>
        </w:rPr>
        <w:t>General background information about listing threatened species</w:t>
      </w:r>
    </w:p>
    <w:bookmarkEnd w:id="0"/>
    <w:p w14:paraId="3133E8BA" w14:textId="77777777" w:rsidR="00EC3BEA" w:rsidRPr="00FE6C07" w:rsidRDefault="00EC3BEA" w:rsidP="00EC3BEA">
      <w:pPr>
        <w:spacing w:after="0" w:line="240" w:lineRule="auto"/>
        <w:rPr>
          <w:rFonts w:ascii="Arial" w:eastAsia="Times New Roman" w:hAnsi="Arial" w:cs="Arial"/>
        </w:rPr>
      </w:pPr>
      <w:r w:rsidRPr="00FE6C07">
        <w:rPr>
          <w:rFonts w:ascii="Arial" w:eastAsia="Times New Roman" w:hAnsi="Arial" w:cs="Arial"/>
        </w:rPr>
        <w:t xml:space="preserve">The Australian Government helps protect species at risk of extinction by listing them as threatened under Part 13 of the EPBC Act. Once listed under the EPBC Act, the species becomes a Matter of National Environmental Significance (MNES) and must be protected from significant impacts through the assessment and approval provisions of the EPBC Act. More information about threatened species is available on the department’s website at: </w:t>
      </w:r>
    </w:p>
    <w:p w14:paraId="2F73FB6B" w14:textId="77777777" w:rsidR="00EC3BEA" w:rsidRPr="00FE6C07" w:rsidRDefault="00F11896" w:rsidP="00EC3BEA">
      <w:pPr>
        <w:spacing w:line="240" w:lineRule="auto"/>
        <w:rPr>
          <w:rFonts w:ascii="Arial" w:eastAsia="Times New Roman" w:hAnsi="Arial" w:cs="Arial"/>
        </w:rPr>
      </w:pPr>
      <w:hyperlink r:id="rId12" w:history="1">
        <w:r w:rsidR="00EC3BEA">
          <w:rPr>
            <w:rFonts w:ascii="Arial" w:eastAsia="Times New Roman" w:hAnsi="Arial" w:cs="Arial"/>
            <w:color w:val="0000FF"/>
            <w:u w:val="single"/>
          </w:rPr>
          <w:t>https://www.awe.gov.au/environment/biodiversity/threatened</w:t>
        </w:r>
      </w:hyperlink>
      <w:r w:rsidR="00EC3BEA" w:rsidRPr="00FE6C07">
        <w:rPr>
          <w:rFonts w:ascii="Arial" w:eastAsia="Times New Roman" w:hAnsi="Arial" w:cs="Arial"/>
        </w:rPr>
        <w:t>.</w:t>
      </w:r>
    </w:p>
    <w:p w14:paraId="0F80F52A" w14:textId="77777777" w:rsidR="00EC3BEA" w:rsidRPr="00FE6C07" w:rsidRDefault="00EC3BEA" w:rsidP="00EC3BEA">
      <w:pPr>
        <w:spacing w:after="0" w:line="240" w:lineRule="auto"/>
        <w:rPr>
          <w:rFonts w:ascii="Times New Roman" w:eastAsia="Times New Roman" w:hAnsi="Times New Roman" w:cs="Times New Roman"/>
          <w:color w:val="1F497D"/>
        </w:rPr>
      </w:pPr>
      <w:r w:rsidRPr="00FE6C07">
        <w:rPr>
          <w:rFonts w:ascii="Arial" w:eastAsia="Times New Roman" w:hAnsi="Arial" w:cs="Arial"/>
        </w:rPr>
        <w:t xml:space="preserve">Public nominations to list threatened species under the EPBC Act are received annually by the department. </w:t>
      </w:r>
      <w:proofErr w:type="gramStart"/>
      <w:r w:rsidRPr="00FE6C07">
        <w:rPr>
          <w:rFonts w:ascii="Arial" w:eastAsia="Times New Roman" w:hAnsi="Arial" w:cs="Arial"/>
        </w:rPr>
        <w:t>In order to</w:t>
      </w:r>
      <w:proofErr w:type="gramEnd"/>
      <w:r w:rsidRPr="00FE6C07">
        <w:rPr>
          <w:rFonts w:ascii="Arial" w:eastAsia="Times New Roman" w:hAnsi="Arial" w:cs="Arial"/>
        </w:rPr>
        <w:t xml:space="preserve"> determine if a species is eligible for listing as threatened under the EPBC Act, the Threatened Species Scientific Committee (the Committee) undertakes a rigorous scientific assessment of its status to determine if the species is eligible for listing against a set of criteria. These criteria are available on the Department’s website at: </w:t>
      </w:r>
    </w:p>
    <w:p w14:paraId="614A160F" w14:textId="77777777" w:rsidR="00EC3BEA" w:rsidRPr="00FE6C07" w:rsidRDefault="00F11896" w:rsidP="00EC3BEA">
      <w:pPr>
        <w:spacing w:after="0" w:line="240" w:lineRule="auto"/>
        <w:rPr>
          <w:rFonts w:ascii="Times New Roman" w:eastAsia="Times New Roman" w:hAnsi="Times New Roman" w:cs="Times New Roman"/>
          <w:color w:val="1F497D"/>
          <w:szCs w:val="24"/>
        </w:rPr>
      </w:pPr>
      <w:hyperlink r:id="rId13" w:history="1">
        <w:r w:rsidR="00EC3BEA">
          <w:rPr>
            <w:rFonts w:ascii="Arial" w:eastAsia="Times New Roman" w:hAnsi="Arial" w:cs="Arial"/>
            <w:color w:val="0000FF"/>
            <w:szCs w:val="24"/>
            <w:u w:val="single"/>
          </w:rPr>
          <w:t>https://www.awe.gov.au/sites/default/files/env/pages/d72dfd1a-f0d8-4699-8d43-5d95bbb02428/files/tssc-guidelines-assessing-species-2021.pdf</w:t>
        </w:r>
      </w:hyperlink>
      <w:r w:rsidR="00EC3BEA" w:rsidRPr="00FE6C07">
        <w:rPr>
          <w:rFonts w:ascii="Times New Roman" w:eastAsia="Times New Roman" w:hAnsi="Times New Roman" w:cs="Times New Roman"/>
          <w:color w:val="1F497D"/>
          <w:szCs w:val="24"/>
        </w:rPr>
        <w:t>.</w:t>
      </w:r>
    </w:p>
    <w:p w14:paraId="723D3A6D" w14:textId="77777777" w:rsidR="00EC3BEA" w:rsidRPr="00FE6C07" w:rsidRDefault="00EC3BEA" w:rsidP="00EC3BEA">
      <w:pPr>
        <w:spacing w:line="240" w:lineRule="auto"/>
        <w:rPr>
          <w:rFonts w:ascii="Arial" w:eastAsia="Times New Roman" w:hAnsi="Arial" w:cs="Arial"/>
        </w:rPr>
      </w:pPr>
    </w:p>
    <w:p w14:paraId="31F766E7" w14:textId="77777777" w:rsidR="00EC3BEA" w:rsidRPr="00FE6C07" w:rsidRDefault="00EC3BEA" w:rsidP="00EC3BEA">
      <w:pPr>
        <w:spacing w:line="240" w:lineRule="auto"/>
        <w:rPr>
          <w:rFonts w:ascii="Arial" w:eastAsia="Times New Roman" w:hAnsi="Arial" w:cs="Arial"/>
        </w:rPr>
      </w:pPr>
      <w:r w:rsidRPr="00FE6C07">
        <w:rPr>
          <w:rFonts w:ascii="Arial" w:eastAsia="Times New Roman" w:hAnsi="Arial" w:cs="Arial"/>
        </w:rPr>
        <w:t xml:space="preserve">As part of the assessment process, the Committee consults with the public and stakeholders to obtain specific details about the species, as well as advice on what conservation actions might be appropriate. Information provided through the consultation process is considered by the Committee in its assessment. The Committee provides its advice on the assessment (together with comments received) to the Minister regarding the eligibility of the species for listing under a particular category and what conservation actions might be appropriate. The Minister decides to add, or not to add, the species to the list of threatened species under the EPBC Act. More detailed information about the listing process is at: </w:t>
      </w:r>
      <w:hyperlink r:id="rId14" w:history="1">
        <w:r>
          <w:rPr>
            <w:rFonts w:ascii="Arial" w:eastAsia="Times New Roman" w:hAnsi="Arial" w:cs="Arial"/>
            <w:color w:val="0000FF"/>
            <w:u w:val="single"/>
          </w:rPr>
          <w:t>https://www.awe.gov.au/environment/biodiversity/threatened/nominations</w:t>
        </w:r>
      </w:hyperlink>
      <w:r w:rsidRPr="00FE6C07">
        <w:rPr>
          <w:rFonts w:ascii="Arial" w:eastAsia="Times New Roman" w:hAnsi="Arial" w:cs="Arial"/>
        </w:rPr>
        <w:t>.</w:t>
      </w:r>
    </w:p>
    <w:p w14:paraId="7B3376C5" w14:textId="77777777" w:rsidR="00EC3BEA" w:rsidRPr="00FE6C07" w:rsidRDefault="00EC3BEA" w:rsidP="00EC3BEA">
      <w:pPr>
        <w:spacing w:line="240" w:lineRule="auto"/>
        <w:rPr>
          <w:rFonts w:ascii="Arial" w:eastAsia="Times New Roman" w:hAnsi="Arial" w:cs="Arial"/>
        </w:rPr>
      </w:pPr>
      <w:r w:rsidRPr="00FE6C07">
        <w:rPr>
          <w:rFonts w:ascii="Arial" w:eastAsia="Times New Roman" w:hAnsi="Arial" w:cs="Arial"/>
        </w:rPr>
        <w:t xml:space="preserve">To promote the recovery of listed threatened species and ecological communities, conservation </w:t>
      </w:r>
      <w:proofErr w:type="gramStart"/>
      <w:r w:rsidRPr="00FE6C07">
        <w:rPr>
          <w:rFonts w:ascii="Arial" w:eastAsia="Times New Roman" w:hAnsi="Arial" w:cs="Arial"/>
        </w:rPr>
        <w:t>advices</w:t>
      </w:r>
      <w:proofErr w:type="gramEnd"/>
      <w:r w:rsidRPr="00FE6C07">
        <w:rPr>
          <w:rFonts w:ascii="Arial" w:eastAsia="Times New Roman" w:hAnsi="Arial" w:cs="Arial"/>
        </w:rPr>
        <w:t xml:space="preserve"> and where required, recovery plans are made or adopted in accordance with Part 13 of the EPBC Act. Conservation </w:t>
      </w:r>
      <w:proofErr w:type="gramStart"/>
      <w:r w:rsidRPr="00FE6C07">
        <w:rPr>
          <w:rFonts w:ascii="Arial" w:eastAsia="Times New Roman" w:hAnsi="Arial" w:cs="Arial"/>
        </w:rPr>
        <w:t>advices</w:t>
      </w:r>
      <w:proofErr w:type="gramEnd"/>
      <w:r w:rsidRPr="00FE6C07">
        <w:rPr>
          <w:rFonts w:ascii="Arial" w:eastAsia="Times New Roman" w:hAnsi="Arial" w:cs="Arial"/>
        </w:rPr>
        <w:t xml:space="preserve"> provide guidance at the time of listing on known threats and priority recovery actions that can be undertaken at a local and regional level. Recovery plans describe key threats and identify specific recovery actions that can be undertaken to enable recovery activities to occur within a planned and logical national framework. Information about recovery plans is available on the department’s website at: </w:t>
      </w:r>
      <w:hyperlink r:id="rId15" w:history="1">
        <w:r>
          <w:rPr>
            <w:rFonts w:ascii="Arial" w:eastAsia="Times New Roman" w:hAnsi="Arial" w:cs="Arial"/>
            <w:color w:val="0000FF"/>
            <w:u w:val="single"/>
          </w:rPr>
          <w:t>https://www.awe.gov.au/environment/biodiversity/threatened/recovery-plans</w:t>
        </w:r>
      </w:hyperlink>
      <w:r w:rsidRPr="00FE6C07">
        <w:rPr>
          <w:rFonts w:ascii="Arial" w:eastAsia="Times New Roman" w:hAnsi="Arial" w:cs="Arial"/>
        </w:rPr>
        <w:t>.</w:t>
      </w:r>
    </w:p>
    <w:p w14:paraId="00604F05" w14:textId="77777777" w:rsidR="00EC3BEA" w:rsidRPr="00FE6C07" w:rsidRDefault="00EC3BEA" w:rsidP="00EC3BEA">
      <w:pPr>
        <w:spacing w:line="240" w:lineRule="auto"/>
        <w:rPr>
          <w:rFonts w:ascii="Arial" w:eastAsia="Times New Roman" w:hAnsi="Arial" w:cs="Arial"/>
          <w:b/>
        </w:rPr>
      </w:pPr>
      <w:r w:rsidRPr="00FE6C07">
        <w:rPr>
          <w:rFonts w:ascii="Arial" w:eastAsia="Times New Roman" w:hAnsi="Arial" w:cs="Arial"/>
          <w:b/>
        </w:rPr>
        <w:t>Privacy notice</w:t>
      </w:r>
    </w:p>
    <w:p w14:paraId="09C41237" w14:textId="77777777" w:rsidR="00EC3BEA" w:rsidRPr="00FE6C07" w:rsidRDefault="00EC3BEA" w:rsidP="00EC3BEA">
      <w:pPr>
        <w:spacing w:line="240" w:lineRule="auto"/>
        <w:rPr>
          <w:rFonts w:ascii="Arial" w:eastAsia="Times New Roman" w:hAnsi="Arial" w:cs="Arial"/>
        </w:rPr>
      </w:pPr>
      <w:r w:rsidRPr="00FE6C07">
        <w:rPr>
          <w:rFonts w:ascii="Arial" w:eastAsia="Times New Roman" w:hAnsi="Arial" w:cs="Arial"/>
        </w:rPr>
        <w:t>The Department will collect, use, store and disclose the personal information you provide in a manner consistent with the Department’s obligations under the Privacy Act 1988 (Cth) and the Department’s Privacy Policy.</w:t>
      </w:r>
    </w:p>
    <w:p w14:paraId="41FB7F94" w14:textId="77777777" w:rsidR="00EC3BEA" w:rsidRPr="00FE6C07" w:rsidRDefault="00EC3BEA" w:rsidP="00EC3BEA">
      <w:pPr>
        <w:spacing w:line="240" w:lineRule="auto"/>
        <w:rPr>
          <w:rFonts w:ascii="Arial" w:eastAsia="Times New Roman" w:hAnsi="Arial" w:cs="Arial"/>
        </w:rPr>
      </w:pPr>
      <w:r w:rsidRPr="00FE6C07">
        <w:rPr>
          <w:rFonts w:ascii="Arial" w:eastAsia="Times New Roman" w:hAnsi="Arial" w:cs="Arial"/>
        </w:rPr>
        <w:t>Any personal information that you provide within, or in addition to, your comments in the threatened species assessment process may be used by the Department for the purposes of its functions relating to threatened species assessments, including contacting you if we have any questions about your comments in the future.</w:t>
      </w:r>
    </w:p>
    <w:p w14:paraId="685A3070" w14:textId="77777777" w:rsidR="00EC3BEA" w:rsidRPr="00FE6C07" w:rsidRDefault="00EC3BEA" w:rsidP="00EC3BEA">
      <w:pPr>
        <w:spacing w:line="240" w:lineRule="auto"/>
        <w:rPr>
          <w:rFonts w:ascii="Arial" w:eastAsia="Times New Roman" w:hAnsi="Arial" w:cs="Arial"/>
        </w:rPr>
      </w:pPr>
      <w:r w:rsidRPr="00FE6C07">
        <w:rPr>
          <w:rFonts w:ascii="Arial" w:eastAsia="Times New Roman" w:hAnsi="Arial" w:cs="Arial"/>
        </w:rPr>
        <w:t xml:space="preserve">Further, the Commonwealth, State and Territory governments have agreed to share threatened species assessment documentation (including comments) to ensure that all States and Territories have access to the same documentation when </w:t>
      </w:r>
      <w:proofErr w:type="gramStart"/>
      <w:r w:rsidRPr="00FE6C07">
        <w:rPr>
          <w:rFonts w:ascii="Arial" w:eastAsia="Times New Roman" w:hAnsi="Arial" w:cs="Arial"/>
        </w:rPr>
        <w:t>making a decision</w:t>
      </w:r>
      <w:proofErr w:type="gramEnd"/>
      <w:r w:rsidRPr="00FE6C07">
        <w:rPr>
          <w:rFonts w:ascii="Arial" w:eastAsia="Times New Roman" w:hAnsi="Arial" w:cs="Arial"/>
        </w:rPr>
        <w:t xml:space="preserve"> on the status of a potentially threatened species. This is also known as the </w:t>
      </w:r>
      <w:hyperlink r:id="rId16" w:history="1">
        <w:r>
          <w:rPr>
            <w:rFonts w:ascii="Arial" w:eastAsia="Times New Roman" w:hAnsi="Arial" w:cs="Arial"/>
            <w:color w:val="0000FF"/>
            <w:u w:val="single"/>
          </w:rPr>
          <w:t>‘Common Assessment Method’ (CAM)</w:t>
        </w:r>
      </w:hyperlink>
      <w:r w:rsidRPr="00FE6C07">
        <w:rPr>
          <w:rFonts w:ascii="Arial" w:eastAsia="Times New Roman" w:hAnsi="Arial" w:cs="Arial"/>
        </w:rPr>
        <w:t xml:space="preserve">.  As a result, any personal information that you have provided in connection with your comments may be shared between Commonwealth, State or Territory government entities to assist with their assessment processes. </w:t>
      </w:r>
    </w:p>
    <w:p w14:paraId="670127E1" w14:textId="77777777" w:rsidR="00EC3BEA" w:rsidRPr="00FE6C07" w:rsidRDefault="00EC3BEA" w:rsidP="00EC3BEA">
      <w:pPr>
        <w:spacing w:line="240" w:lineRule="auto"/>
        <w:rPr>
          <w:rFonts w:ascii="Arial" w:eastAsia="Times New Roman" w:hAnsi="Arial" w:cs="Arial"/>
        </w:rPr>
      </w:pPr>
      <w:r w:rsidRPr="00FE6C07">
        <w:rPr>
          <w:rFonts w:ascii="Arial" w:eastAsia="Times New Roman" w:hAnsi="Arial" w:cs="Arial"/>
        </w:rPr>
        <w:lastRenderedPageBreak/>
        <w:t xml:space="preserve">The Department’s Privacy Policy contains details about how respondents may access and make corrections to personal information that the Department holds about the respondent, how respondents may make a complaint about a breach of an Australian Privacy Principle, and how the Department will deal with that complaint. A copy of the Department’s Privacy Policy is available at: </w:t>
      </w:r>
      <w:hyperlink r:id="rId17" w:history="1">
        <w:r>
          <w:rPr>
            <w:rFonts w:ascii="Arial" w:eastAsia="Times New Roman" w:hAnsi="Arial" w:cs="Arial"/>
            <w:color w:val="0000FF"/>
            <w:u w:val="single"/>
          </w:rPr>
          <w:t>https://www.awe.gov.au/about/commitment/privacy</w:t>
        </w:r>
      </w:hyperlink>
      <w:r w:rsidRPr="00FE6C07">
        <w:rPr>
          <w:rFonts w:ascii="Arial" w:eastAsia="Times New Roman" w:hAnsi="Arial" w:cs="Arial"/>
        </w:rPr>
        <w:t xml:space="preserve"> .</w:t>
      </w:r>
    </w:p>
    <w:p w14:paraId="3263D1DC" w14:textId="77777777" w:rsidR="00EC3BEA" w:rsidRPr="00FE6C07" w:rsidRDefault="00EC3BEA" w:rsidP="00EC3BEA">
      <w:pPr>
        <w:spacing w:line="240" w:lineRule="auto"/>
        <w:rPr>
          <w:rFonts w:ascii="Arial" w:eastAsia="Times New Roman" w:hAnsi="Arial" w:cs="Arial"/>
          <w:b/>
        </w:rPr>
      </w:pPr>
      <w:bookmarkStart w:id="1" w:name="Consultation"/>
      <w:r w:rsidRPr="00FE6C07">
        <w:rPr>
          <w:rFonts w:ascii="Arial" w:eastAsia="Times New Roman" w:hAnsi="Arial" w:cs="Arial"/>
          <w:b/>
        </w:rPr>
        <w:t>Information about this consultation process</w:t>
      </w:r>
    </w:p>
    <w:bookmarkEnd w:id="1"/>
    <w:p w14:paraId="3A76A6B6" w14:textId="77777777" w:rsidR="00EC3BEA" w:rsidRPr="00FE6C07" w:rsidRDefault="00EC3BEA" w:rsidP="00EC3BEA">
      <w:pPr>
        <w:spacing w:line="240" w:lineRule="auto"/>
        <w:rPr>
          <w:rFonts w:ascii="Arial" w:eastAsia="Times New Roman" w:hAnsi="Arial" w:cs="Arial"/>
        </w:rPr>
      </w:pPr>
      <w:r w:rsidRPr="00FE6C07">
        <w:rPr>
          <w:rFonts w:ascii="Arial" w:eastAsia="Times New Roman" w:hAnsi="Arial" w:cs="Arial"/>
        </w:rPr>
        <w:t>Responses to this consultation can be provided electronically or in hard copy to the contact addresses provided on Page 1. All responses received will be provided in full to the Committee and then to the Australian Government Minister for the Environment.</w:t>
      </w:r>
    </w:p>
    <w:p w14:paraId="74E65A06" w14:textId="77777777" w:rsidR="00EC3BEA" w:rsidRPr="00FE6C07" w:rsidRDefault="00EC3BEA" w:rsidP="00EC3BEA">
      <w:pPr>
        <w:spacing w:line="240" w:lineRule="auto"/>
        <w:rPr>
          <w:rFonts w:ascii="Arial" w:eastAsia="Times New Roman" w:hAnsi="Arial" w:cs="Arial"/>
        </w:rPr>
      </w:pPr>
      <w:r w:rsidRPr="00FE6C07">
        <w:rPr>
          <w:rFonts w:ascii="Arial" w:eastAsia="Times New Roman" w:hAnsi="Arial" w:cs="Arial"/>
        </w:rPr>
        <w:t xml:space="preserve">In providing comments, please provide references to published data where possible. Should the Committee use the information you provide in formulating its advice, the information will be attributed to you and referenced as a ‘personal communication’ unless you provide references or otherwise attribute this information (please specify if your organisation requires that this information </w:t>
      </w:r>
      <w:proofErr w:type="gramStart"/>
      <w:r w:rsidRPr="00FE6C07">
        <w:rPr>
          <w:rFonts w:ascii="Arial" w:eastAsia="Times New Roman" w:hAnsi="Arial" w:cs="Arial"/>
        </w:rPr>
        <w:t>is</w:t>
      </w:r>
      <w:proofErr w:type="gramEnd"/>
      <w:r w:rsidRPr="00FE6C07">
        <w:rPr>
          <w:rFonts w:ascii="Arial" w:eastAsia="Times New Roman" w:hAnsi="Arial" w:cs="Arial"/>
        </w:rPr>
        <w:t xml:space="preserve"> attributed to your organisation instead of yourself). The final advice by the Committee will be published on the department’s website following the listing decision by the Minister.</w:t>
      </w:r>
    </w:p>
    <w:p w14:paraId="44188414" w14:textId="77777777" w:rsidR="00EC3BEA" w:rsidRDefault="00EC3BEA" w:rsidP="00EC3BEA">
      <w:pPr>
        <w:spacing w:line="240" w:lineRule="auto"/>
        <w:rPr>
          <w:rFonts w:ascii="Arial" w:eastAsia="Times New Roman" w:hAnsi="Arial" w:cs="Arial"/>
        </w:rPr>
      </w:pPr>
      <w:r w:rsidRPr="00FE6C07">
        <w:rPr>
          <w:rFonts w:ascii="Arial" w:eastAsia="Times New Roman" w:hAnsi="Arial" w:cs="Arial"/>
        </w:rPr>
        <w:t>Information provided through consultation may be subject to freedom of information legislation and court processes. It is also important to note that under the EPBC Act,</w:t>
      </w:r>
      <w:r w:rsidRPr="00FE6C07">
        <w:rPr>
          <w:rFonts w:ascii="Arial" w:eastAsia="Times New Roman" w:hAnsi="Arial" w:cs="Arial"/>
          <w:i/>
        </w:rPr>
        <w:t xml:space="preserve"> </w:t>
      </w:r>
      <w:r w:rsidRPr="00FE6C07">
        <w:rPr>
          <w:rFonts w:ascii="Arial" w:eastAsia="Times New Roman" w:hAnsi="Arial" w:cs="Arial"/>
        </w:rPr>
        <w:t>the deliberations and recommendations of the Committee are confidential until the Minister has made a final decision on the nomination, unless otherwise determined by the Minister.</w:t>
      </w:r>
    </w:p>
    <w:p w14:paraId="23EBC299" w14:textId="77777777" w:rsidR="00EC3BEA" w:rsidRDefault="00EC3BEA">
      <w:pPr>
        <w:spacing w:after="0" w:line="240" w:lineRule="auto"/>
      </w:pPr>
      <w:r>
        <w:br w:type="page"/>
      </w:r>
    </w:p>
    <w:p w14:paraId="7710C521" w14:textId="77777777" w:rsidR="00EC3BEA" w:rsidRPr="009F43F9" w:rsidRDefault="00EC3BEA" w:rsidP="00EC3BEA">
      <w:pPr>
        <w:pStyle w:val="TSSC"/>
        <w:numPr>
          <w:ilvl w:val="0"/>
          <w:numId w:val="0"/>
        </w:numPr>
        <w:tabs>
          <w:tab w:val="clear" w:pos="567"/>
          <w:tab w:val="left" w:pos="720"/>
        </w:tabs>
        <w:ind w:left="1560" w:hanging="1560"/>
        <w:rPr>
          <w:rFonts w:ascii="Arial" w:hAnsi="Arial" w:cs="Arial"/>
          <w:b/>
          <w:szCs w:val="24"/>
          <w:u w:val="single"/>
        </w:rPr>
      </w:pPr>
      <w:r w:rsidRPr="009F43F9">
        <w:rPr>
          <w:rFonts w:ascii="Arial" w:hAnsi="Arial" w:cs="Arial"/>
          <w:b/>
          <w:szCs w:val="24"/>
          <w:u w:val="single"/>
        </w:rPr>
        <w:lastRenderedPageBreak/>
        <w:t xml:space="preserve">CONSULTATION </w:t>
      </w:r>
      <w:r w:rsidRPr="0072472E">
        <w:rPr>
          <w:rFonts w:ascii="Arial" w:hAnsi="Arial" w:cs="Arial"/>
          <w:b/>
          <w:szCs w:val="24"/>
          <w:u w:val="single"/>
        </w:rPr>
        <w:t xml:space="preserve">QUESTIONS FOR </w:t>
      </w:r>
      <w:r>
        <w:rPr>
          <w:rFonts w:ascii="Arial" w:hAnsi="Arial" w:cs="Arial"/>
          <w:b/>
          <w:i/>
          <w:iCs/>
          <w:szCs w:val="24"/>
          <w:u w:val="single"/>
        </w:rPr>
        <w:t>LEPYRODIA VALLICULAE</w:t>
      </w:r>
    </w:p>
    <w:p w14:paraId="59677B2C" w14:textId="77777777" w:rsidR="00EC3BEA" w:rsidRPr="009F43F9" w:rsidRDefault="00EC3BEA" w:rsidP="00EC3BEA">
      <w:pPr>
        <w:pStyle w:val="TSSC"/>
        <w:numPr>
          <w:ilvl w:val="0"/>
          <w:numId w:val="0"/>
        </w:numPr>
        <w:tabs>
          <w:tab w:val="clear" w:pos="567"/>
          <w:tab w:val="left" w:pos="720"/>
        </w:tabs>
        <w:ind w:left="1560" w:hanging="1560"/>
        <w:rPr>
          <w:rFonts w:ascii="Arial" w:hAnsi="Arial" w:cs="Arial"/>
          <w:sz w:val="22"/>
          <w:szCs w:val="22"/>
          <w:u w:val="single"/>
        </w:rPr>
      </w:pPr>
      <w:r w:rsidRPr="009F43F9">
        <w:rPr>
          <w:rFonts w:ascii="Arial" w:hAnsi="Arial" w:cs="Arial"/>
          <w:b/>
          <w:sz w:val="22"/>
          <w:szCs w:val="22"/>
          <w:u w:val="single"/>
        </w:rPr>
        <w:t>SECTION A - GENERAL</w:t>
      </w:r>
    </w:p>
    <w:p w14:paraId="71ED2E4F" w14:textId="77777777" w:rsidR="00EC3BEA" w:rsidRDefault="00EC3BEA" w:rsidP="00EC3BEA">
      <w:pPr>
        <w:pStyle w:val="ListParagraph"/>
        <w:numPr>
          <w:ilvl w:val="0"/>
          <w:numId w:val="16"/>
        </w:numPr>
        <w:autoSpaceDE w:val="0"/>
        <w:autoSpaceDN w:val="0"/>
        <w:adjustRightInd w:val="0"/>
        <w:spacing w:after="0" w:line="240" w:lineRule="auto"/>
        <w:rPr>
          <w:rFonts w:ascii="Arial" w:hAnsi="Arial" w:cs="Arial"/>
        </w:rPr>
      </w:pPr>
      <w:r>
        <w:rPr>
          <w:rFonts w:ascii="Arial" w:hAnsi="Arial" w:cs="Arial"/>
        </w:rPr>
        <w:t>Is the information used to assess the nationally threatened status of the species/subspecies robust? Have all the underlying assumptions been made explicit? Please provide justification for your response.</w:t>
      </w:r>
    </w:p>
    <w:p w14:paraId="3316790C" w14:textId="77777777" w:rsidR="00EC3BEA" w:rsidRDefault="00EC3BEA" w:rsidP="00EC3BEA">
      <w:pPr>
        <w:pStyle w:val="ListParagraph"/>
        <w:autoSpaceDE w:val="0"/>
        <w:autoSpaceDN w:val="0"/>
        <w:adjustRightInd w:val="0"/>
        <w:ind w:left="360"/>
        <w:rPr>
          <w:rFonts w:ascii="Arial" w:hAnsi="Arial" w:cs="Arial"/>
        </w:rPr>
      </w:pPr>
    </w:p>
    <w:p w14:paraId="002E8E04" w14:textId="77777777" w:rsidR="00EC3BEA" w:rsidRDefault="00EC3BEA" w:rsidP="00EC3BEA">
      <w:pPr>
        <w:pStyle w:val="ListParagraph"/>
        <w:numPr>
          <w:ilvl w:val="0"/>
          <w:numId w:val="16"/>
        </w:numPr>
        <w:autoSpaceDE w:val="0"/>
        <w:autoSpaceDN w:val="0"/>
        <w:adjustRightInd w:val="0"/>
        <w:spacing w:after="0" w:line="240" w:lineRule="auto"/>
        <w:rPr>
          <w:rFonts w:ascii="Arial" w:hAnsi="Arial" w:cs="Arial"/>
        </w:rPr>
      </w:pPr>
      <w:r>
        <w:rPr>
          <w:rFonts w:ascii="Arial" w:hAnsi="Arial" w:cs="Arial"/>
        </w:rPr>
        <w:t>Can you provide additional data or information relevant to this assessment?</w:t>
      </w:r>
    </w:p>
    <w:p w14:paraId="150ADBF7" w14:textId="77777777" w:rsidR="00EC3BEA" w:rsidRDefault="00EC3BEA" w:rsidP="00EC3BEA">
      <w:pPr>
        <w:pStyle w:val="ListParagraph"/>
        <w:autoSpaceDE w:val="0"/>
        <w:autoSpaceDN w:val="0"/>
        <w:adjustRightInd w:val="0"/>
        <w:ind w:left="360"/>
        <w:rPr>
          <w:rFonts w:ascii="Arial" w:hAnsi="Arial" w:cs="Arial"/>
        </w:rPr>
      </w:pPr>
    </w:p>
    <w:p w14:paraId="5CA54229" w14:textId="77777777" w:rsidR="00EC3BEA" w:rsidRDefault="00EC3BEA" w:rsidP="00EC3BEA">
      <w:pPr>
        <w:pStyle w:val="ListParagraph"/>
        <w:numPr>
          <w:ilvl w:val="0"/>
          <w:numId w:val="16"/>
        </w:numPr>
        <w:autoSpaceDE w:val="0"/>
        <w:autoSpaceDN w:val="0"/>
        <w:adjustRightInd w:val="0"/>
        <w:spacing w:after="0" w:line="240" w:lineRule="auto"/>
        <w:rPr>
          <w:rFonts w:ascii="Arial" w:hAnsi="Arial" w:cs="Arial"/>
        </w:rPr>
      </w:pPr>
      <w:r>
        <w:rPr>
          <w:rFonts w:ascii="Arial" w:hAnsi="Arial" w:cs="Arial"/>
        </w:rPr>
        <w:t xml:space="preserve">Have you been involved in previous state, </w:t>
      </w:r>
      <w:proofErr w:type="gramStart"/>
      <w:r>
        <w:rPr>
          <w:rFonts w:ascii="Arial" w:hAnsi="Arial" w:cs="Arial"/>
        </w:rPr>
        <w:t>territory</w:t>
      </w:r>
      <w:proofErr w:type="gramEnd"/>
      <w:r>
        <w:rPr>
          <w:rFonts w:ascii="Arial" w:hAnsi="Arial" w:cs="Arial"/>
        </w:rPr>
        <w:t xml:space="preserve"> or national assessments of this species/subspecies? If so, in what capacity?</w:t>
      </w:r>
    </w:p>
    <w:p w14:paraId="4AE80647" w14:textId="77777777" w:rsidR="00EC3BEA" w:rsidRDefault="00EC3BEA" w:rsidP="00EC3BEA">
      <w:pPr>
        <w:autoSpaceDE w:val="0"/>
        <w:autoSpaceDN w:val="0"/>
        <w:adjustRightInd w:val="0"/>
        <w:rPr>
          <w:rFonts w:ascii="Arial" w:hAnsi="Arial" w:cs="Arial"/>
        </w:rPr>
      </w:pPr>
    </w:p>
    <w:p w14:paraId="4245A69D" w14:textId="77777777" w:rsidR="00EC3BEA" w:rsidRDefault="00EC3BEA" w:rsidP="00EC3BEA">
      <w:pPr>
        <w:shd w:val="clear" w:color="auto" w:fill="D9D9D9" w:themeFill="background1" w:themeFillShade="D9"/>
        <w:autoSpaceDE w:val="0"/>
        <w:autoSpaceDN w:val="0"/>
        <w:adjustRightInd w:val="0"/>
        <w:jc w:val="center"/>
        <w:rPr>
          <w:rFonts w:ascii="Arial" w:hAnsi="Arial" w:cs="Arial"/>
          <w:b/>
        </w:rPr>
      </w:pPr>
    </w:p>
    <w:p w14:paraId="0515A031" w14:textId="77777777" w:rsidR="00EC3BEA" w:rsidRDefault="00EC3BEA" w:rsidP="00EC3BEA">
      <w:pPr>
        <w:shd w:val="clear" w:color="auto" w:fill="D9D9D9" w:themeFill="background1" w:themeFillShade="D9"/>
        <w:autoSpaceDE w:val="0"/>
        <w:autoSpaceDN w:val="0"/>
        <w:adjustRightInd w:val="0"/>
        <w:jc w:val="center"/>
        <w:rPr>
          <w:rFonts w:ascii="Arial" w:hAnsi="Arial" w:cs="Arial"/>
          <w:b/>
        </w:rPr>
      </w:pPr>
      <w:r>
        <w:rPr>
          <w:rFonts w:ascii="Arial" w:hAnsi="Arial" w:cs="Arial"/>
          <w:b/>
        </w:rPr>
        <w:t>PART 1 – INFORMATION TO ASSIST LISTING ASSESSMENT</w:t>
      </w:r>
    </w:p>
    <w:p w14:paraId="29AF3265" w14:textId="77777777" w:rsidR="00EC3BEA" w:rsidRDefault="00EC3BEA" w:rsidP="00EC3BEA">
      <w:pPr>
        <w:shd w:val="clear" w:color="auto" w:fill="D9D9D9" w:themeFill="background1" w:themeFillShade="D9"/>
        <w:autoSpaceDE w:val="0"/>
        <w:autoSpaceDN w:val="0"/>
        <w:adjustRightInd w:val="0"/>
        <w:jc w:val="center"/>
        <w:rPr>
          <w:rFonts w:ascii="Arial" w:hAnsi="Arial" w:cs="Arial"/>
          <w:b/>
        </w:rPr>
      </w:pPr>
    </w:p>
    <w:p w14:paraId="412D282E" w14:textId="77777777" w:rsidR="00EC3BEA" w:rsidRDefault="00EC3BEA" w:rsidP="00EC3BEA">
      <w:pPr>
        <w:autoSpaceDE w:val="0"/>
        <w:autoSpaceDN w:val="0"/>
        <w:adjustRightInd w:val="0"/>
        <w:rPr>
          <w:rFonts w:ascii="Arial" w:hAnsi="Arial" w:cs="Arial"/>
        </w:rPr>
      </w:pPr>
    </w:p>
    <w:p w14:paraId="7C6B3E3B" w14:textId="77777777" w:rsidR="00EC3BEA" w:rsidRDefault="00EC3BEA" w:rsidP="00EC3BEA">
      <w:pPr>
        <w:autoSpaceDE w:val="0"/>
        <w:autoSpaceDN w:val="0"/>
        <w:adjustRightInd w:val="0"/>
        <w:ind w:left="1560" w:hanging="1560"/>
        <w:rPr>
          <w:rFonts w:ascii="Arial" w:hAnsi="Arial" w:cs="Arial"/>
          <w:b/>
        </w:rPr>
      </w:pPr>
      <w:r w:rsidRPr="009F43F9">
        <w:rPr>
          <w:rFonts w:ascii="Arial" w:hAnsi="Arial" w:cs="Arial"/>
          <w:b/>
          <w:u w:val="single"/>
        </w:rPr>
        <w:t>SECTION B</w:t>
      </w:r>
      <w:r>
        <w:rPr>
          <w:rFonts w:ascii="Arial" w:hAnsi="Arial" w:cs="Arial"/>
          <w:b/>
        </w:rPr>
        <w:tab/>
        <w:t>DO YOU HAVE ADDITIONAL INFORMATION ON THE ECOLOGY OR BIOLOGY OF THE SPECIES/SUBSPECIES? (If no, skip to section C)</w:t>
      </w:r>
    </w:p>
    <w:p w14:paraId="393F4F40" w14:textId="77777777" w:rsidR="00EC3BEA" w:rsidRDefault="00EC3BEA" w:rsidP="00EC3BEA">
      <w:pPr>
        <w:autoSpaceDE w:val="0"/>
        <w:autoSpaceDN w:val="0"/>
        <w:adjustRightInd w:val="0"/>
        <w:ind w:left="1560" w:hanging="1560"/>
        <w:rPr>
          <w:rFonts w:ascii="Arial" w:hAnsi="Arial" w:cs="Arial"/>
          <w:b/>
        </w:rPr>
      </w:pPr>
    </w:p>
    <w:p w14:paraId="4CD020CB" w14:textId="77777777" w:rsidR="00EC3BEA" w:rsidRDefault="00EC3BEA" w:rsidP="00EC3BEA">
      <w:pPr>
        <w:autoSpaceDE w:val="0"/>
        <w:autoSpaceDN w:val="0"/>
        <w:adjustRightInd w:val="0"/>
        <w:rPr>
          <w:rFonts w:ascii="Arial" w:hAnsi="Arial" w:cs="Arial"/>
          <w:b/>
          <w:bCs/>
        </w:rPr>
      </w:pPr>
      <w:r>
        <w:rPr>
          <w:rFonts w:ascii="Arial" w:hAnsi="Arial" w:cs="Arial"/>
          <w:b/>
          <w:bCs/>
        </w:rPr>
        <w:t>Biological information</w:t>
      </w:r>
    </w:p>
    <w:p w14:paraId="6786DDB7" w14:textId="77777777" w:rsidR="00EC3BEA" w:rsidRDefault="00EC3BEA" w:rsidP="00EC3BEA">
      <w:pPr>
        <w:autoSpaceDE w:val="0"/>
        <w:autoSpaceDN w:val="0"/>
        <w:adjustRightInd w:val="0"/>
        <w:rPr>
          <w:rFonts w:ascii="Arial" w:hAnsi="Arial" w:cs="Arial"/>
          <w:b/>
          <w:bCs/>
        </w:rPr>
      </w:pPr>
    </w:p>
    <w:p w14:paraId="3BF4AABE" w14:textId="77777777" w:rsidR="00EC3BEA" w:rsidRDefault="00EC3BEA" w:rsidP="00EC3BEA">
      <w:pPr>
        <w:pStyle w:val="ListParagraph"/>
        <w:numPr>
          <w:ilvl w:val="0"/>
          <w:numId w:val="16"/>
        </w:numPr>
        <w:autoSpaceDE w:val="0"/>
        <w:autoSpaceDN w:val="0"/>
        <w:adjustRightInd w:val="0"/>
        <w:spacing w:after="0" w:line="240" w:lineRule="auto"/>
        <w:rPr>
          <w:rFonts w:ascii="Arial" w:hAnsi="Arial" w:cs="Arial"/>
        </w:rPr>
      </w:pPr>
      <w:r>
        <w:rPr>
          <w:rFonts w:ascii="Arial" w:hAnsi="Arial" w:cs="Arial"/>
        </w:rPr>
        <w:t>Can you provide any additional or alternative references, information or estimates on longevity, average life span and generation length?</w:t>
      </w:r>
    </w:p>
    <w:p w14:paraId="34471F21" w14:textId="77777777" w:rsidR="00EC3BEA" w:rsidRDefault="00EC3BEA" w:rsidP="00EC3BEA">
      <w:pPr>
        <w:pStyle w:val="ListParagraph"/>
        <w:autoSpaceDE w:val="0"/>
        <w:autoSpaceDN w:val="0"/>
        <w:adjustRightInd w:val="0"/>
        <w:ind w:left="360"/>
        <w:rPr>
          <w:rFonts w:ascii="Arial" w:hAnsi="Arial" w:cs="Arial"/>
        </w:rPr>
      </w:pPr>
    </w:p>
    <w:p w14:paraId="2782023E" w14:textId="77777777" w:rsidR="00EC3BEA" w:rsidRDefault="00EC3BEA" w:rsidP="00EC3BEA">
      <w:pPr>
        <w:pStyle w:val="ListParagraph"/>
        <w:numPr>
          <w:ilvl w:val="0"/>
          <w:numId w:val="16"/>
        </w:numPr>
        <w:autoSpaceDE w:val="0"/>
        <w:autoSpaceDN w:val="0"/>
        <w:adjustRightInd w:val="0"/>
        <w:spacing w:after="0" w:line="240" w:lineRule="auto"/>
        <w:rPr>
          <w:rFonts w:ascii="Arial" w:hAnsi="Arial" w:cs="Arial"/>
        </w:rPr>
      </w:pPr>
      <w:r>
        <w:rPr>
          <w:rFonts w:ascii="Arial" w:hAnsi="Arial" w:cs="Arial"/>
        </w:rPr>
        <w:t>Do you have any additional information on the ecology or biology of the species/subspecies not in the current advice?</w:t>
      </w:r>
    </w:p>
    <w:p w14:paraId="419CC26A" w14:textId="77777777" w:rsidR="00EC3BEA" w:rsidRDefault="00EC3BEA" w:rsidP="00EC3BEA">
      <w:pPr>
        <w:autoSpaceDE w:val="0"/>
        <w:autoSpaceDN w:val="0"/>
        <w:adjustRightInd w:val="0"/>
        <w:rPr>
          <w:rFonts w:ascii="Arial" w:hAnsi="Arial" w:cs="Arial"/>
        </w:rPr>
      </w:pPr>
    </w:p>
    <w:p w14:paraId="35DB37B2" w14:textId="77777777" w:rsidR="00EC3BEA" w:rsidRDefault="00EC3BEA" w:rsidP="00EC3BEA">
      <w:pPr>
        <w:autoSpaceDE w:val="0"/>
        <w:autoSpaceDN w:val="0"/>
        <w:adjustRightInd w:val="0"/>
        <w:ind w:left="1560" w:hanging="1560"/>
        <w:rPr>
          <w:rFonts w:ascii="Arial" w:hAnsi="Arial" w:cs="Arial"/>
          <w:b/>
        </w:rPr>
      </w:pPr>
      <w:r w:rsidRPr="009F43F9">
        <w:rPr>
          <w:rFonts w:ascii="Arial" w:hAnsi="Arial" w:cs="Arial"/>
          <w:b/>
          <w:u w:val="single"/>
        </w:rPr>
        <w:t>SECTION C</w:t>
      </w:r>
      <w:r>
        <w:rPr>
          <w:rFonts w:ascii="Arial" w:hAnsi="Arial" w:cs="Arial"/>
        </w:rPr>
        <w:tab/>
      </w:r>
      <w:r>
        <w:rPr>
          <w:rFonts w:ascii="Arial" w:hAnsi="Arial" w:cs="Arial"/>
          <w:b/>
        </w:rPr>
        <w:t>ARE YOU AWARE OF THE STATUS OF THE TOTAL NATIONAL POPULATION OF THE SPECIES/SUBSPECIES? (If no, skip to section D)</w:t>
      </w:r>
    </w:p>
    <w:p w14:paraId="35F483AD" w14:textId="77777777" w:rsidR="00EC3BEA" w:rsidRDefault="00EC3BEA" w:rsidP="00EC3BEA">
      <w:pPr>
        <w:autoSpaceDE w:val="0"/>
        <w:autoSpaceDN w:val="0"/>
        <w:adjustRightInd w:val="0"/>
        <w:rPr>
          <w:rFonts w:ascii="Arial" w:hAnsi="Arial" w:cs="Arial"/>
        </w:rPr>
      </w:pPr>
    </w:p>
    <w:p w14:paraId="006C5FCA" w14:textId="77777777" w:rsidR="00EC3BEA" w:rsidRDefault="00EC3BEA" w:rsidP="00EC3BEA">
      <w:pPr>
        <w:autoSpaceDE w:val="0"/>
        <w:autoSpaceDN w:val="0"/>
        <w:adjustRightInd w:val="0"/>
        <w:rPr>
          <w:rFonts w:ascii="Arial,Bold" w:hAnsi="Arial,Bold" w:cs="Arial,Bold"/>
          <w:b/>
          <w:bCs/>
        </w:rPr>
      </w:pPr>
      <w:r>
        <w:rPr>
          <w:rFonts w:ascii="Arial,Bold" w:hAnsi="Arial,Bold" w:cs="Arial,Bold"/>
          <w:b/>
          <w:bCs/>
        </w:rPr>
        <w:t>Population size</w:t>
      </w:r>
    </w:p>
    <w:p w14:paraId="58A376FD" w14:textId="77777777" w:rsidR="00EC3BEA" w:rsidRDefault="00EC3BEA" w:rsidP="00EC3BEA">
      <w:pPr>
        <w:autoSpaceDE w:val="0"/>
        <w:autoSpaceDN w:val="0"/>
        <w:adjustRightInd w:val="0"/>
        <w:rPr>
          <w:rFonts w:ascii="Arial,Bold" w:hAnsi="Arial,Bold" w:cs="Arial,Bold"/>
          <w:b/>
          <w:bCs/>
        </w:rPr>
      </w:pPr>
    </w:p>
    <w:p w14:paraId="1218A101" w14:textId="77777777" w:rsidR="00EC3BEA" w:rsidRDefault="00EC3BEA" w:rsidP="00EC3BEA">
      <w:pPr>
        <w:pStyle w:val="ListParagraph"/>
        <w:numPr>
          <w:ilvl w:val="0"/>
          <w:numId w:val="16"/>
        </w:numPr>
        <w:autoSpaceDE w:val="0"/>
        <w:autoSpaceDN w:val="0"/>
        <w:adjustRightInd w:val="0"/>
        <w:spacing w:after="0" w:line="240" w:lineRule="auto"/>
        <w:rPr>
          <w:rFonts w:ascii="Arial" w:hAnsi="Arial" w:cs="Arial"/>
        </w:rPr>
      </w:pPr>
      <w:r>
        <w:rPr>
          <w:rFonts w:ascii="Arial" w:hAnsi="Arial" w:cs="Arial"/>
        </w:rPr>
        <w:t>Has the survey effort for this taxon been adequate to determine its national adult population size? If not, please provide justification for your response.</w:t>
      </w:r>
    </w:p>
    <w:p w14:paraId="55E5612E" w14:textId="77777777" w:rsidR="00EC3BEA" w:rsidRDefault="00EC3BEA" w:rsidP="00EC3BEA">
      <w:pPr>
        <w:pStyle w:val="ListParagraph"/>
        <w:autoSpaceDE w:val="0"/>
        <w:autoSpaceDN w:val="0"/>
        <w:adjustRightInd w:val="0"/>
        <w:ind w:left="360"/>
        <w:rPr>
          <w:rFonts w:ascii="Arial" w:hAnsi="Arial" w:cs="Arial"/>
        </w:rPr>
      </w:pPr>
    </w:p>
    <w:p w14:paraId="5BCDF5EE" w14:textId="77777777" w:rsidR="00EC3BEA" w:rsidRDefault="00EC3BEA" w:rsidP="00EC3BEA">
      <w:pPr>
        <w:pStyle w:val="ListParagraph"/>
        <w:numPr>
          <w:ilvl w:val="0"/>
          <w:numId w:val="16"/>
        </w:numPr>
        <w:autoSpaceDE w:val="0"/>
        <w:autoSpaceDN w:val="0"/>
        <w:adjustRightInd w:val="0"/>
        <w:spacing w:after="0" w:line="240" w:lineRule="auto"/>
        <w:rPr>
          <w:rFonts w:ascii="Arial" w:hAnsi="Arial" w:cs="Arial"/>
        </w:rPr>
      </w:pPr>
      <w:r>
        <w:rPr>
          <w:rFonts w:ascii="Arial" w:hAnsi="Arial" w:cs="Arial"/>
        </w:rPr>
        <w:t>Do you consider the way the population size has been derived to be appropriate? Are there any assumptions and unquantified biases in the estimates? Did the estimates measure relative or absolute abundance? Do you accept the estimate of the total population size of the species/subspecies? If not, please provide justification for your response.</w:t>
      </w:r>
    </w:p>
    <w:p w14:paraId="07608B99" w14:textId="77777777" w:rsidR="00EC3BEA" w:rsidRDefault="00EC3BEA" w:rsidP="00EC3BEA">
      <w:pPr>
        <w:pStyle w:val="ListParagraph"/>
        <w:autoSpaceDE w:val="0"/>
        <w:autoSpaceDN w:val="0"/>
        <w:adjustRightInd w:val="0"/>
        <w:ind w:left="360"/>
        <w:rPr>
          <w:rFonts w:ascii="Arial" w:hAnsi="Arial" w:cs="Arial"/>
        </w:rPr>
      </w:pPr>
    </w:p>
    <w:p w14:paraId="1DD821C9" w14:textId="77777777" w:rsidR="00EC3BEA" w:rsidRDefault="00EC3BEA" w:rsidP="00EC3BEA">
      <w:pPr>
        <w:pStyle w:val="ListParagraph"/>
        <w:numPr>
          <w:ilvl w:val="0"/>
          <w:numId w:val="16"/>
        </w:numPr>
        <w:autoSpaceDE w:val="0"/>
        <w:autoSpaceDN w:val="0"/>
        <w:adjustRightInd w:val="0"/>
        <w:spacing w:after="0" w:line="240" w:lineRule="auto"/>
        <w:rPr>
          <w:rFonts w:ascii="Arial" w:hAnsi="Arial" w:cs="Arial"/>
        </w:rPr>
      </w:pPr>
      <w:r>
        <w:rPr>
          <w:rFonts w:ascii="Arial" w:hAnsi="Arial" w:cs="Arial"/>
        </w:rPr>
        <w:t>If not, can you provide a further estimate of the current population size of mature adults of the species/subspecies (national extent)? Please provide supporting justification or other information.</w:t>
      </w:r>
    </w:p>
    <w:p w14:paraId="0794CE26" w14:textId="77777777" w:rsidR="00EC3BEA" w:rsidRDefault="00EC3BEA" w:rsidP="00EC3BEA">
      <w:pPr>
        <w:pStyle w:val="ListParagraph"/>
        <w:autoSpaceDE w:val="0"/>
        <w:autoSpaceDN w:val="0"/>
        <w:adjustRightInd w:val="0"/>
        <w:ind w:left="360"/>
        <w:rPr>
          <w:rFonts w:ascii="Arial" w:hAnsi="Arial" w:cs="Arial"/>
        </w:rPr>
      </w:pPr>
    </w:p>
    <w:p w14:paraId="72B54F22" w14:textId="77777777" w:rsidR="00EC3BEA" w:rsidRDefault="00EC3BEA" w:rsidP="00EC3BEA">
      <w:pPr>
        <w:pStyle w:val="ListParagraph"/>
        <w:autoSpaceDE w:val="0"/>
        <w:autoSpaceDN w:val="0"/>
        <w:adjustRightInd w:val="0"/>
        <w:ind w:left="360"/>
        <w:rPr>
          <w:rFonts w:ascii="Arial" w:hAnsi="Arial" w:cs="Arial"/>
        </w:rPr>
      </w:pPr>
      <w:r>
        <w:rPr>
          <w:rFonts w:ascii="Arial" w:hAnsi="Arial" w:cs="Arial"/>
        </w:rPr>
        <w:t xml:space="preserve">If, because of uncertainty, you are unable to provide a single number, you may wish to provide an estimated range. If so, please choose one of the ranges suggested in the table below of possible species/subspecies numbers, </w:t>
      </w:r>
      <w:proofErr w:type="gramStart"/>
      <w:r>
        <w:rPr>
          <w:rFonts w:ascii="Arial" w:hAnsi="Arial" w:cs="Arial"/>
        </w:rPr>
        <w:t>and also</w:t>
      </w:r>
      <w:proofErr w:type="gramEnd"/>
      <w:r>
        <w:rPr>
          <w:rFonts w:ascii="Arial" w:hAnsi="Arial" w:cs="Arial"/>
        </w:rPr>
        <w:t xml:space="preserve"> choose the level of confidence you have in this estimate:</w:t>
      </w:r>
    </w:p>
    <w:p w14:paraId="30A9C88F" w14:textId="77777777" w:rsidR="00EC3BEA" w:rsidRDefault="00EC3BEA" w:rsidP="00EC3BEA">
      <w:pPr>
        <w:autoSpaceDE w:val="0"/>
        <w:autoSpaceDN w:val="0"/>
        <w:adjustRightInd w:val="0"/>
        <w:ind w:left="1560" w:hanging="1560"/>
        <w:rPr>
          <w:rFonts w:ascii="Arial" w:hAnsi="Arial" w:cs="Arial"/>
          <w:b/>
        </w:rPr>
      </w:pPr>
    </w:p>
    <w:p w14:paraId="7C7FDD81" w14:textId="77777777" w:rsidR="00EC3BEA" w:rsidRDefault="00EC3BEA" w:rsidP="00EC3BEA">
      <w:pPr>
        <w:pStyle w:val="ListParagraph"/>
        <w:autoSpaceDE w:val="0"/>
        <w:autoSpaceDN w:val="0"/>
        <w:adjustRightInd w:val="0"/>
        <w:ind w:left="360"/>
        <w:rPr>
          <w:rFonts w:ascii="Arial" w:hAnsi="Arial" w:cs="Arial"/>
        </w:rPr>
      </w:pPr>
      <w:r>
        <w:rPr>
          <w:rFonts w:ascii="Arial" w:hAnsi="Arial" w:cs="Arial"/>
        </w:rPr>
        <w:t>Number of mature individuals is estimated to be in the range of:</w:t>
      </w:r>
    </w:p>
    <w:p w14:paraId="5061899C" w14:textId="77777777" w:rsidR="00EC3BEA" w:rsidRPr="00E953DB" w:rsidRDefault="00EC3BEA" w:rsidP="00EC3BEA">
      <w:pPr>
        <w:pStyle w:val="ListParagraph"/>
        <w:autoSpaceDE w:val="0"/>
        <w:autoSpaceDN w:val="0"/>
        <w:adjustRightInd w:val="0"/>
        <w:ind w:left="360"/>
        <w:rPr>
          <w:rFonts w:ascii="Arial" w:hAnsi="Arial" w:cs="Arial"/>
          <w:color w:val="FF0000"/>
        </w:rPr>
      </w:pPr>
      <w:r>
        <w:rPr>
          <w:rFonts w:ascii="Arial" w:hAnsi="Arial" w:cs="Arial"/>
          <w:sz w:val="44"/>
          <w:szCs w:val="44"/>
        </w:rPr>
        <w:t>□</w:t>
      </w:r>
      <w:r>
        <w:rPr>
          <w:rFonts w:ascii="Arial" w:hAnsi="Arial" w:cs="Arial"/>
        </w:rPr>
        <w:t xml:space="preserve"> 1–250 </w:t>
      </w:r>
      <w:r>
        <w:rPr>
          <w:rFonts w:ascii="Arial" w:hAnsi="Arial" w:cs="Arial"/>
          <w:sz w:val="44"/>
          <w:szCs w:val="44"/>
        </w:rPr>
        <w:t>□</w:t>
      </w:r>
      <w:r>
        <w:rPr>
          <w:rFonts w:ascii="Arial" w:hAnsi="Arial" w:cs="Arial"/>
        </w:rPr>
        <w:t xml:space="preserve"> 250–1000 </w:t>
      </w:r>
      <w:r>
        <w:rPr>
          <w:rFonts w:ascii="Arial" w:hAnsi="Arial" w:cs="Arial"/>
          <w:sz w:val="44"/>
          <w:szCs w:val="44"/>
        </w:rPr>
        <w:t>□</w:t>
      </w:r>
      <w:r>
        <w:rPr>
          <w:rFonts w:ascii="Arial" w:hAnsi="Arial" w:cs="Arial"/>
        </w:rPr>
        <w:t xml:space="preserve"> 1000–2500 </w:t>
      </w:r>
      <w:r>
        <w:rPr>
          <w:rFonts w:ascii="Arial" w:hAnsi="Arial" w:cs="Arial"/>
          <w:sz w:val="44"/>
          <w:szCs w:val="44"/>
        </w:rPr>
        <w:t xml:space="preserve">□ </w:t>
      </w:r>
      <w:r>
        <w:rPr>
          <w:rFonts w:ascii="Arial" w:hAnsi="Arial" w:cs="Arial"/>
        </w:rPr>
        <w:t xml:space="preserve">2500–10,000 </w:t>
      </w:r>
      <w:r>
        <w:rPr>
          <w:rFonts w:ascii="Arial" w:hAnsi="Arial" w:cs="Arial"/>
          <w:sz w:val="44"/>
          <w:szCs w:val="44"/>
        </w:rPr>
        <w:t>□</w:t>
      </w:r>
      <w:r>
        <w:rPr>
          <w:rFonts w:ascii="Arial" w:hAnsi="Arial" w:cs="Arial"/>
        </w:rPr>
        <w:t xml:space="preserve"> &gt;10,000 </w:t>
      </w:r>
    </w:p>
    <w:p w14:paraId="48E9074E" w14:textId="77777777" w:rsidR="00EC3BEA" w:rsidRDefault="00EC3BEA" w:rsidP="00EC3BEA">
      <w:pPr>
        <w:pStyle w:val="ListParagraph"/>
        <w:autoSpaceDE w:val="0"/>
        <w:autoSpaceDN w:val="0"/>
        <w:adjustRightInd w:val="0"/>
        <w:ind w:left="360"/>
        <w:rPr>
          <w:rFonts w:ascii="Arial" w:hAnsi="Arial" w:cs="Arial"/>
        </w:rPr>
      </w:pPr>
    </w:p>
    <w:p w14:paraId="2ECA08D0" w14:textId="77777777" w:rsidR="00EC3BEA" w:rsidRDefault="00EC3BEA" w:rsidP="00EC3BEA">
      <w:pPr>
        <w:pStyle w:val="ListParagraph"/>
        <w:autoSpaceDE w:val="0"/>
        <w:autoSpaceDN w:val="0"/>
        <w:adjustRightInd w:val="0"/>
        <w:ind w:left="360"/>
        <w:rPr>
          <w:rFonts w:ascii="Arial" w:hAnsi="Arial" w:cs="Arial"/>
        </w:rPr>
      </w:pPr>
      <w:r>
        <w:rPr>
          <w:rFonts w:ascii="Arial" w:hAnsi="Arial" w:cs="Arial"/>
        </w:rPr>
        <w:t>Level of your confidence in this estimate:</w:t>
      </w:r>
    </w:p>
    <w:p w14:paraId="17C0E65C" w14:textId="77777777" w:rsidR="00EC3BEA" w:rsidRDefault="00EC3BEA" w:rsidP="00EC3BEA">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0–30% - low level of certainty/ a bit of a guess/ not much information to go on</w:t>
      </w:r>
    </w:p>
    <w:p w14:paraId="5E52263F" w14:textId="77777777" w:rsidR="00EC3BEA" w:rsidRDefault="00EC3BEA" w:rsidP="00EC3BEA">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10921C07" w14:textId="77777777" w:rsidR="00EC3BEA" w:rsidRDefault="00EC3BEA" w:rsidP="00EC3BEA">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51–95% - reasonably certain, information suggests this range</w:t>
      </w:r>
    </w:p>
    <w:p w14:paraId="5049E38D" w14:textId="77777777" w:rsidR="00EC3BEA" w:rsidRDefault="00EC3BEA" w:rsidP="00EC3BEA">
      <w:pPr>
        <w:pStyle w:val="ListParagraph"/>
        <w:autoSpaceDE w:val="0"/>
        <w:autoSpaceDN w:val="0"/>
        <w:adjustRightInd w:val="0"/>
        <w:ind w:left="360"/>
        <w:rPr>
          <w:rFonts w:ascii="Arial" w:hAnsi="Arial" w:cs="Arial"/>
        </w:rPr>
      </w:pPr>
      <w:r>
        <w:rPr>
          <w:rFonts w:ascii="Arial" w:hAnsi="Arial" w:cs="Arial"/>
          <w:sz w:val="44"/>
          <w:szCs w:val="44"/>
        </w:rPr>
        <w:t xml:space="preserve">□ </w:t>
      </w:r>
      <w:r>
        <w:rPr>
          <w:rFonts w:ascii="Arial" w:hAnsi="Arial" w:cs="Arial"/>
        </w:rPr>
        <w:t>95–100% - high level of certainty, information indicates quantity within this range</w:t>
      </w:r>
    </w:p>
    <w:p w14:paraId="3DAB7C1A" w14:textId="77777777" w:rsidR="00EC3BEA" w:rsidRDefault="00EC3BEA" w:rsidP="00EC3BEA">
      <w:pPr>
        <w:pStyle w:val="ListParagraph"/>
        <w:autoSpaceDE w:val="0"/>
        <w:autoSpaceDN w:val="0"/>
        <w:adjustRightInd w:val="0"/>
        <w:ind w:left="360"/>
        <w:rPr>
          <w:rFonts w:ascii="Arial" w:hAnsi="Arial" w:cs="Arial"/>
        </w:rPr>
      </w:pPr>
      <w:r>
        <w:rPr>
          <w:rFonts w:ascii="Arial" w:hAnsi="Arial" w:cs="Arial"/>
          <w:sz w:val="44"/>
          <w:szCs w:val="44"/>
        </w:rPr>
        <w:t xml:space="preserve">□ </w:t>
      </w:r>
      <w:r>
        <w:rPr>
          <w:rFonts w:ascii="Arial" w:hAnsi="Arial" w:cs="Arial"/>
        </w:rPr>
        <w:t>99–100% - very high level of certainty, data are accurate within this range</w:t>
      </w:r>
    </w:p>
    <w:p w14:paraId="76C4D027" w14:textId="77777777" w:rsidR="00EC3BEA" w:rsidRDefault="00EC3BEA" w:rsidP="00EC3BEA">
      <w:pPr>
        <w:autoSpaceDE w:val="0"/>
        <w:autoSpaceDN w:val="0"/>
        <w:adjustRightInd w:val="0"/>
        <w:rPr>
          <w:rFonts w:ascii="Arial" w:hAnsi="Arial" w:cs="Arial"/>
        </w:rPr>
      </w:pPr>
    </w:p>
    <w:p w14:paraId="777258C8" w14:textId="77777777" w:rsidR="00EC3BEA" w:rsidRDefault="00EC3BEA" w:rsidP="00EC3BEA">
      <w:pPr>
        <w:autoSpaceDE w:val="0"/>
        <w:autoSpaceDN w:val="0"/>
        <w:adjustRightInd w:val="0"/>
        <w:ind w:left="1560" w:hanging="1560"/>
        <w:rPr>
          <w:rFonts w:ascii="Arial" w:hAnsi="Arial" w:cs="Arial"/>
          <w:b/>
        </w:rPr>
      </w:pPr>
      <w:r w:rsidRPr="009F43F9">
        <w:rPr>
          <w:rFonts w:ascii="Arial" w:hAnsi="Arial" w:cs="Arial"/>
          <w:b/>
          <w:u w:val="single"/>
        </w:rPr>
        <w:t>SECTION D</w:t>
      </w:r>
      <w:r>
        <w:rPr>
          <w:rFonts w:ascii="Arial" w:hAnsi="Arial" w:cs="Arial"/>
        </w:rPr>
        <w:tab/>
      </w:r>
      <w:r>
        <w:rPr>
          <w:rFonts w:ascii="Arial" w:hAnsi="Arial" w:cs="Arial"/>
          <w:b/>
        </w:rPr>
        <w:t>ARE YOU AWARE OF TRENDS IN THE OVERALL POPULATION OF THE SPECIES/SUBSPECIES? (If no, skip to section E)</w:t>
      </w:r>
    </w:p>
    <w:p w14:paraId="78C4F128" w14:textId="77777777" w:rsidR="00EC3BEA" w:rsidRDefault="00EC3BEA" w:rsidP="00EC3BEA">
      <w:pPr>
        <w:autoSpaceDE w:val="0"/>
        <w:autoSpaceDN w:val="0"/>
        <w:adjustRightInd w:val="0"/>
        <w:ind w:left="1560" w:hanging="1560"/>
        <w:rPr>
          <w:rFonts w:ascii="Arial" w:hAnsi="Arial" w:cs="Arial"/>
          <w:b/>
        </w:rPr>
      </w:pPr>
    </w:p>
    <w:p w14:paraId="36647927" w14:textId="77777777" w:rsidR="00EC3BEA" w:rsidRDefault="00EC3BEA" w:rsidP="00EC3BEA">
      <w:pPr>
        <w:pStyle w:val="ListParagraph"/>
        <w:numPr>
          <w:ilvl w:val="0"/>
          <w:numId w:val="16"/>
        </w:numPr>
        <w:autoSpaceDE w:val="0"/>
        <w:autoSpaceDN w:val="0"/>
        <w:adjustRightInd w:val="0"/>
        <w:spacing w:after="0" w:line="240" w:lineRule="auto"/>
        <w:rPr>
          <w:rFonts w:ascii="Arial" w:hAnsi="Arial" w:cs="Arial"/>
        </w:rPr>
      </w:pPr>
      <w:r>
        <w:rPr>
          <w:rFonts w:ascii="Arial" w:hAnsi="Arial" w:cs="Arial"/>
        </w:rPr>
        <w:t>Does the current and predicted rate of decline used in the assessment seem reasonable? Do you consider that the way this estimate has been derived is appropriate? If not, please provide justification of your response.</w:t>
      </w:r>
    </w:p>
    <w:p w14:paraId="47889D1E" w14:textId="77777777" w:rsidR="00EC3BEA" w:rsidRDefault="00EC3BEA" w:rsidP="00EC3BEA">
      <w:pPr>
        <w:pStyle w:val="ListParagraph"/>
        <w:autoSpaceDE w:val="0"/>
        <w:autoSpaceDN w:val="0"/>
        <w:adjustRightInd w:val="0"/>
        <w:ind w:left="360"/>
        <w:rPr>
          <w:rFonts w:ascii="Arial" w:hAnsi="Arial" w:cs="Arial"/>
        </w:rPr>
      </w:pPr>
    </w:p>
    <w:p w14:paraId="5F005A78" w14:textId="77777777" w:rsidR="00EC3BEA" w:rsidRDefault="00EC3BEA" w:rsidP="00EC3BEA">
      <w:pPr>
        <w:autoSpaceDE w:val="0"/>
        <w:autoSpaceDN w:val="0"/>
        <w:adjustRightInd w:val="0"/>
        <w:rPr>
          <w:rFonts w:ascii="Arial" w:hAnsi="Arial" w:cs="Arial"/>
        </w:rPr>
      </w:pPr>
      <w:r>
        <w:rPr>
          <w:rFonts w:ascii="Arial,Bold" w:hAnsi="Arial,Bold" w:cs="Arial,Bold"/>
          <w:b/>
          <w:bCs/>
        </w:rPr>
        <w:t>Evidence of total population size change</w:t>
      </w:r>
    </w:p>
    <w:p w14:paraId="2B9B8DE1" w14:textId="77777777" w:rsidR="00EC3BEA" w:rsidRDefault="00EC3BEA" w:rsidP="00EC3BEA">
      <w:pPr>
        <w:autoSpaceDE w:val="0"/>
        <w:autoSpaceDN w:val="0"/>
        <w:adjustRightInd w:val="0"/>
        <w:rPr>
          <w:rFonts w:ascii="Arial,Bold" w:hAnsi="Arial,Bold" w:cs="Arial,Bold"/>
          <w:b/>
          <w:bCs/>
        </w:rPr>
      </w:pPr>
    </w:p>
    <w:p w14:paraId="099EB3E1" w14:textId="77777777" w:rsidR="00EC3BEA" w:rsidRDefault="00EC3BEA" w:rsidP="00EC3BEA">
      <w:pPr>
        <w:pStyle w:val="ListParagraph"/>
        <w:numPr>
          <w:ilvl w:val="0"/>
          <w:numId w:val="16"/>
        </w:numPr>
        <w:autoSpaceDE w:val="0"/>
        <w:autoSpaceDN w:val="0"/>
        <w:adjustRightInd w:val="0"/>
        <w:spacing w:after="0" w:line="240" w:lineRule="auto"/>
        <w:rPr>
          <w:rFonts w:ascii="Arial,Italic" w:hAnsi="Arial,Italic" w:cs="Arial,Italic"/>
          <w:i/>
          <w:iCs/>
        </w:rPr>
      </w:pPr>
      <w:r>
        <w:rPr>
          <w:rFonts w:ascii="Arial" w:hAnsi="Arial" w:cs="Arial"/>
        </w:rPr>
        <w:t xml:space="preserve">Are you able to provide an estimate of the total population size during the 1940s to late-1980s </w:t>
      </w:r>
      <w:r>
        <w:rPr>
          <w:rFonts w:ascii="Arial,Italic" w:hAnsi="Arial,Italic" w:cs="Arial,Italic"/>
          <w:i/>
          <w:iCs/>
        </w:rPr>
        <w:t xml:space="preserve">(at or soon after the start of the most </w:t>
      </w:r>
      <w:r w:rsidRPr="00814341">
        <w:rPr>
          <w:rFonts w:ascii="Arial,Italic" w:hAnsi="Arial,Italic" w:cs="Arial,Italic"/>
          <w:i/>
          <w:iCs/>
        </w:rPr>
        <w:t>recent three generation period)</w:t>
      </w:r>
      <w:r w:rsidRPr="00814341">
        <w:rPr>
          <w:rFonts w:ascii="Arial" w:hAnsi="Arial" w:cs="Arial"/>
        </w:rPr>
        <w:t>? Please provide justification for your response.</w:t>
      </w:r>
    </w:p>
    <w:p w14:paraId="286768A0" w14:textId="77777777" w:rsidR="00EC3BEA" w:rsidRDefault="00EC3BEA" w:rsidP="00EC3BEA">
      <w:pPr>
        <w:pStyle w:val="ListParagraph"/>
        <w:autoSpaceDE w:val="0"/>
        <w:autoSpaceDN w:val="0"/>
        <w:adjustRightInd w:val="0"/>
        <w:ind w:left="360"/>
        <w:rPr>
          <w:rFonts w:ascii="Arial,Italic" w:hAnsi="Arial,Italic" w:cs="Arial,Italic"/>
          <w:i/>
          <w:iCs/>
        </w:rPr>
      </w:pPr>
    </w:p>
    <w:p w14:paraId="22258A35" w14:textId="77777777" w:rsidR="00EC3BEA" w:rsidRDefault="00EC3BEA" w:rsidP="00EC3BEA">
      <w:pPr>
        <w:pStyle w:val="ListParagraph"/>
        <w:autoSpaceDE w:val="0"/>
        <w:autoSpaceDN w:val="0"/>
        <w:adjustRightInd w:val="0"/>
        <w:ind w:left="360"/>
        <w:rPr>
          <w:rFonts w:ascii="Arial" w:hAnsi="Arial" w:cs="Arial"/>
        </w:rPr>
      </w:pPr>
      <w:r>
        <w:rPr>
          <w:rFonts w:ascii="Arial" w:hAnsi="Arial" w:cs="Arial"/>
        </w:rPr>
        <w:t xml:space="preserve">If, because of uncertainty, you are unable to provide a single number, you may wish to provide an estimated range. If so, please choose one of the ranges suggested in the table below of possible species/subspecies numbers, </w:t>
      </w:r>
      <w:proofErr w:type="gramStart"/>
      <w:r>
        <w:rPr>
          <w:rFonts w:ascii="Arial" w:hAnsi="Arial" w:cs="Arial"/>
        </w:rPr>
        <w:t>and also</w:t>
      </w:r>
      <w:proofErr w:type="gramEnd"/>
      <w:r>
        <w:rPr>
          <w:rFonts w:ascii="Arial" w:hAnsi="Arial" w:cs="Arial"/>
        </w:rPr>
        <w:t xml:space="preserve"> choose the level of confidence you have in this estimate.</w:t>
      </w:r>
    </w:p>
    <w:p w14:paraId="1533E30E" w14:textId="77777777" w:rsidR="00EC3BEA" w:rsidRDefault="00EC3BEA" w:rsidP="00EC3BEA">
      <w:pPr>
        <w:pStyle w:val="ListParagraph"/>
        <w:autoSpaceDE w:val="0"/>
        <w:autoSpaceDN w:val="0"/>
        <w:adjustRightInd w:val="0"/>
        <w:ind w:left="360"/>
        <w:rPr>
          <w:rFonts w:ascii="Arial" w:hAnsi="Arial" w:cs="Arial"/>
        </w:rPr>
      </w:pPr>
    </w:p>
    <w:p w14:paraId="029A54B9" w14:textId="77777777" w:rsidR="00EC3BEA" w:rsidRDefault="00EC3BEA" w:rsidP="00EC3BEA">
      <w:pPr>
        <w:pStyle w:val="ListParagraph"/>
        <w:autoSpaceDE w:val="0"/>
        <w:autoSpaceDN w:val="0"/>
        <w:adjustRightInd w:val="0"/>
        <w:ind w:left="360"/>
        <w:rPr>
          <w:rFonts w:ascii="Arial" w:hAnsi="Arial" w:cs="Arial"/>
        </w:rPr>
      </w:pPr>
      <w:r>
        <w:rPr>
          <w:rFonts w:ascii="Arial" w:hAnsi="Arial" w:cs="Arial"/>
        </w:rPr>
        <w:t>Number of mature individuals is estimated to be in the range of:</w:t>
      </w:r>
    </w:p>
    <w:p w14:paraId="75B0FF5E" w14:textId="77777777" w:rsidR="00EC3BEA" w:rsidRPr="00E953DB" w:rsidRDefault="00EC3BEA" w:rsidP="00EC3BEA">
      <w:pPr>
        <w:pStyle w:val="ListParagraph"/>
        <w:autoSpaceDE w:val="0"/>
        <w:autoSpaceDN w:val="0"/>
        <w:adjustRightInd w:val="0"/>
        <w:ind w:left="360"/>
        <w:rPr>
          <w:rFonts w:ascii="Arial" w:hAnsi="Arial" w:cs="Arial"/>
          <w:color w:val="FF0000"/>
        </w:rPr>
      </w:pPr>
      <w:r>
        <w:rPr>
          <w:rFonts w:ascii="Arial" w:hAnsi="Arial" w:cs="Arial"/>
          <w:sz w:val="44"/>
          <w:szCs w:val="44"/>
        </w:rPr>
        <w:t>□</w:t>
      </w:r>
      <w:r>
        <w:rPr>
          <w:rFonts w:ascii="Arial" w:hAnsi="Arial" w:cs="Arial"/>
        </w:rPr>
        <w:t xml:space="preserve"> 1–250 </w:t>
      </w:r>
      <w:r>
        <w:rPr>
          <w:rFonts w:ascii="Arial" w:hAnsi="Arial" w:cs="Arial"/>
          <w:sz w:val="44"/>
          <w:szCs w:val="44"/>
        </w:rPr>
        <w:t>□</w:t>
      </w:r>
      <w:r>
        <w:rPr>
          <w:rFonts w:ascii="Arial" w:hAnsi="Arial" w:cs="Arial"/>
        </w:rPr>
        <w:t xml:space="preserve"> 250–1000 </w:t>
      </w:r>
      <w:r>
        <w:rPr>
          <w:rFonts w:ascii="Arial" w:hAnsi="Arial" w:cs="Arial"/>
          <w:sz w:val="44"/>
          <w:szCs w:val="44"/>
        </w:rPr>
        <w:t>□</w:t>
      </w:r>
      <w:r>
        <w:rPr>
          <w:rFonts w:ascii="Arial" w:hAnsi="Arial" w:cs="Arial"/>
        </w:rPr>
        <w:t xml:space="preserve"> 1000–2500 </w:t>
      </w:r>
      <w:r>
        <w:rPr>
          <w:rFonts w:ascii="Arial" w:hAnsi="Arial" w:cs="Arial"/>
          <w:sz w:val="44"/>
          <w:szCs w:val="44"/>
        </w:rPr>
        <w:t xml:space="preserve">□ </w:t>
      </w:r>
      <w:r>
        <w:rPr>
          <w:rFonts w:ascii="Arial" w:hAnsi="Arial" w:cs="Arial"/>
        </w:rPr>
        <w:t xml:space="preserve">2500–10,000 </w:t>
      </w:r>
      <w:r>
        <w:rPr>
          <w:rFonts w:ascii="Arial" w:hAnsi="Arial" w:cs="Arial"/>
          <w:sz w:val="44"/>
          <w:szCs w:val="44"/>
        </w:rPr>
        <w:t>□</w:t>
      </w:r>
      <w:r>
        <w:rPr>
          <w:rFonts w:ascii="Arial" w:hAnsi="Arial" w:cs="Arial"/>
        </w:rPr>
        <w:t xml:space="preserve"> &gt;10,000 </w:t>
      </w:r>
    </w:p>
    <w:p w14:paraId="2241A1E7" w14:textId="77777777" w:rsidR="00EC3BEA" w:rsidRDefault="00EC3BEA" w:rsidP="00EC3BEA">
      <w:pPr>
        <w:pStyle w:val="ListParagraph"/>
        <w:autoSpaceDE w:val="0"/>
        <w:autoSpaceDN w:val="0"/>
        <w:adjustRightInd w:val="0"/>
        <w:ind w:left="360"/>
        <w:rPr>
          <w:rFonts w:ascii="Arial" w:hAnsi="Arial" w:cs="Arial"/>
        </w:rPr>
      </w:pPr>
    </w:p>
    <w:p w14:paraId="4AECE2EC" w14:textId="77777777" w:rsidR="00EC3BEA" w:rsidRDefault="00EC3BEA" w:rsidP="00EC3BEA">
      <w:pPr>
        <w:pStyle w:val="ListParagraph"/>
        <w:autoSpaceDE w:val="0"/>
        <w:autoSpaceDN w:val="0"/>
        <w:adjustRightInd w:val="0"/>
        <w:ind w:left="360"/>
        <w:rPr>
          <w:rFonts w:ascii="Arial" w:hAnsi="Arial" w:cs="Arial"/>
        </w:rPr>
      </w:pPr>
      <w:r>
        <w:rPr>
          <w:rFonts w:ascii="Arial" w:hAnsi="Arial" w:cs="Arial"/>
        </w:rPr>
        <w:t>Level of your confidence in this estimate:</w:t>
      </w:r>
    </w:p>
    <w:p w14:paraId="7CCA66ED" w14:textId="77777777" w:rsidR="00EC3BEA" w:rsidRDefault="00EC3BEA" w:rsidP="00EC3BEA">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0–30% - low level of certainty/ a bit of a guess/ not much information to go on</w:t>
      </w:r>
    </w:p>
    <w:p w14:paraId="7BDB8137" w14:textId="77777777" w:rsidR="00EC3BEA" w:rsidRDefault="00EC3BEA" w:rsidP="00EC3BEA">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2EF90335" w14:textId="77777777" w:rsidR="00EC3BEA" w:rsidRDefault="00EC3BEA" w:rsidP="00EC3BEA">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51–95% - reasonably certain, information suggests this range</w:t>
      </w:r>
    </w:p>
    <w:p w14:paraId="21FCD535" w14:textId="77777777" w:rsidR="00EC3BEA" w:rsidRDefault="00EC3BEA" w:rsidP="00EC3BEA">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95–100% - high level of certainty, information indicates quantity within this range</w:t>
      </w:r>
    </w:p>
    <w:p w14:paraId="7B8C1AA2" w14:textId="77777777" w:rsidR="00EC3BEA" w:rsidRDefault="00EC3BEA" w:rsidP="00EC3BEA">
      <w:pPr>
        <w:pStyle w:val="ListParagraph"/>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99–100% - very high level of certainty, data are accurate within this range</w:t>
      </w:r>
    </w:p>
    <w:p w14:paraId="48E6A486" w14:textId="77777777" w:rsidR="00EC3BEA" w:rsidRDefault="00EC3BEA" w:rsidP="00EC3BEA">
      <w:pPr>
        <w:autoSpaceDE w:val="0"/>
        <w:autoSpaceDN w:val="0"/>
        <w:adjustRightInd w:val="0"/>
        <w:rPr>
          <w:rFonts w:ascii="Arial,Italic" w:hAnsi="Arial,Italic" w:cs="Arial,Italic"/>
          <w:i/>
          <w:iCs/>
        </w:rPr>
      </w:pPr>
    </w:p>
    <w:p w14:paraId="53428344" w14:textId="77777777" w:rsidR="00EC3BEA" w:rsidRDefault="00EC3BEA" w:rsidP="00EC3BEA">
      <w:pPr>
        <w:pStyle w:val="ListParagraph"/>
        <w:numPr>
          <w:ilvl w:val="0"/>
          <w:numId w:val="16"/>
        </w:numPr>
        <w:autoSpaceDE w:val="0"/>
        <w:autoSpaceDN w:val="0"/>
        <w:adjustRightInd w:val="0"/>
        <w:spacing w:after="0" w:line="240" w:lineRule="auto"/>
        <w:rPr>
          <w:rFonts w:ascii="Arial" w:hAnsi="Arial" w:cs="Arial"/>
        </w:rPr>
      </w:pPr>
      <w:r>
        <w:rPr>
          <w:rFonts w:ascii="Arial" w:hAnsi="Arial" w:cs="Arial"/>
        </w:rPr>
        <w:t>Are you able to comment on the extent of decline in the species/subspecies’ total population size over the last approximately 33–78 years</w:t>
      </w:r>
      <w:r>
        <w:rPr>
          <w:rFonts w:ascii="Arial" w:hAnsi="Arial" w:cs="Arial"/>
          <w:color w:val="FF0000"/>
        </w:rPr>
        <w:t xml:space="preserve"> </w:t>
      </w:r>
      <w:r w:rsidRPr="00830F92">
        <w:rPr>
          <w:rFonts w:ascii="Arial" w:hAnsi="Arial" w:cs="Arial"/>
        </w:rPr>
        <w:t>(</w:t>
      </w:r>
      <w:proofErr w:type="gramStart"/>
      <w:r w:rsidRPr="00830F92">
        <w:rPr>
          <w:rFonts w:ascii="Arial" w:hAnsi="Arial" w:cs="Arial"/>
        </w:rPr>
        <w:t>i.e</w:t>
      </w:r>
      <w:r w:rsidRPr="00E36ED0">
        <w:rPr>
          <w:rFonts w:ascii="Arial" w:hAnsi="Arial" w:cs="Arial"/>
        </w:rPr>
        <w:t>.</w:t>
      </w:r>
      <w:proofErr w:type="gramEnd"/>
      <w:r w:rsidRPr="00E36ED0">
        <w:rPr>
          <w:rFonts w:ascii="Arial" w:hAnsi="Arial" w:cs="Arial"/>
        </w:rPr>
        <w:t xml:space="preserve"> three generations period)?</w:t>
      </w:r>
      <w:r w:rsidRPr="00830F92">
        <w:rPr>
          <w:rFonts w:ascii="Arial" w:hAnsi="Arial" w:cs="Arial"/>
        </w:rPr>
        <w:t xml:space="preserve"> P</w:t>
      </w:r>
      <w:r>
        <w:rPr>
          <w:rFonts w:ascii="Arial" w:hAnsi="Arial" w:cs="Arial"/>
        </w:rPr>
        <w:t>lease provide justification for your response.</w:t>
      </w:r>
    </w:p>
    <w:p w14:paraId="39B2B8B2" w14:textId="77777777" w:rsidR="00EC3BEA" w:rsidRPr="00C77247" w:rsidRDefault="00EC3BEA" w:rsidP="00EC3BEA">
      <w:pPr>
        <w:autoSpaceDE w:val="0"/>
        <w:autoSpaceDN w:val="0"/>
        <w:adjustRightInd w:val="0"/>
        <w:rPr>
          <w:rFonts w:ascii="Arial" w:hAnsi="Arial" w:cs="Arial"/>
        </w:rPr>
      </w:pPr>
    </w:p>
    <w:p w14:paraId="18645B35" w14:textId="77777777" w:rsidR="00EC3BEA" w:rsidRDefault="00EC3BEA" w:rsidP="00EC3BEA">
      <w:pPr>
        <w:autoSpaceDE w:val="0"/>
        <w:autoSpaceDN w:val="0"/>
        <w:adjustRightInd w:val="0"/>
        <w:ind w:left="360"/>
        <w:rPr>
          <w:rFonts w:ascii="Arial" w:hAnsi="Arial" w:cs="Arial"/>
        </w:rPr>
      </w:pPr>
      <w:r>
        <w:rPr>
          <w:rFonts w:ascii="Arial" w:hAnsi="Arial" w:cs="Arial"/>
        </w:rPr>
        <w:t xml:space="preserve">If, because of uncertainty, you are unable to provide an estimate of decline, you may wish to provide an estimated range. If so, please choose one of the ranges suggested in the table below of ranges of decline, </w:t>
      </w:r>
      <w:proofErr w:type="gramStart"/>
      <w:r>
        <w:rPr>
          <w:rFonts w:ascii="Arial" w:hAnsi="Arial" w:cs="Arial"/>
        </w:rPr>
        <w:t>and also</w:t>
      </w:r>
      <w:proofErr w:type="gramEnd"/>
      <w:r>
        <w:rPr>
          <w:rFonts w:ascii="Arial" w:hAnsi="Arial" w:cs="Arial"/>
        </w:rPr>
        <w:t xml:space="preserve"> choose the level of confidence you have in this estimated range.</w:t>
      </w:r>
    </w:p>
    <w:p w14:paraId="5D0BD239" w14:textId="77777777" w:rsidR="00EC3BEA" w:rsidRDefault="00EC3BEA" w:rsidP="00EC3BEA">
      <w:pPr>
        <w:autoSpaceDE w:val="0"/>
        <w:autoSpaceDN w:val="0"/>
        <w:adjustRightInd w:val="0"/>
        <w:ind w:left="360"/>
        <w:rPr>
          <w:rFonts w:ascii="Arial" w:hAnsi="Arial" w:cs="Arial"/>
        </w:rPr>
      </w:pPr>
    </w:p>
    <w:p w14:paraId="298CC9F9" w14:textId="77777777" w:rsidR="00EC3BEA" w:rsidRDefault="00EC3BEA" w:rsidP="00EC3BEA">
      <w:pPr>
        <w:autoSpaceDE w:val="0"/>
        <w:autoSpaceDN w:val="0"/>
        <w:adjustRightInd w:val="0"/>
        <w:ind w:left="360"/>
        <w:rPr>
          <w:rFonts w:ascii="Arial" w:hAnsi="Arial" w:cs="Arial"/>
        </w:rPr>
      </w:pPr>
      <w:r>
        <w:rPr>
          <w:rFonts w:ascii="Arial" w:hAnsi="Arial" w:cs="Arial"/>
        </w:rPr>
        <w:t>Decline estimated to be in the range of:</w:t>
      </w:r>
    </w:p>
    <w:p w14:paraId="192D1333" w14:textId="77777777" w:rsidR="00EC3BEA" w:rsidRDefault="00EC3BEA" w:rsidP="00EC3BEA">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1–30% </w:t>
      </w:r>
      <w:r>
        <w:rPr>
          <w:rFonts w:ascii="Arial" w:hAnsi="Arial" w:cs="Arial"/>
          <w:sz w:val="44"/>
          <w:szCs w:val="44"/>
        </w:rPr>
        <w:t>□</w:t>
      </w:r>
      <w:r>
        <w:rPr>
          <w:rFonts w:ascii="Arial" w:hAnsi="Arial" w:cs="Arial"/>
        </w:rPr>
        <w:t xml:space="preserve">31–50% </w:t>
      </w:r>
      <w:r>
        <w:rPr>
          <w:rFonts w:ascii="Arial" w:hAnsi="Arial" w:cs="Arial"/>
          <w:sz w:val="44"/>
          <w:szCs w:val="44"/>
        </w:rPr>
        <w:t>□</w:t>
      </w:r>
      <w:r>
        <w:rPr>
          <w:rFonts w:ascii="Arial" w:hAnsi="Arial" w:cs="Arial"/>
        </w:rPr>
        <w:t xml:space="preserve">51–80% </w:t>
      </w:r>
      <w:r>
        <w:rPr>
          <w:rFonts w:ascii="Arial" w:hAnsi="Arial" w:cs="Arial"/>
          <w:sz w:val="44"/>
          <w:szCs w:val="44"/>
        </w:rPr>
        <w:t>□</w:t>
      </w:r>
      <w:r>
        <w:rPr>
          <w:rFonts w:ascii="Arial" w:hAnsi="Arial" w:cs="Arial"/>
        </w:rPr>
        <w:t xml:space="preserve">81–100% </w:t>
      </w:r>
      <w:r>
        <w:rPr>
          <w:rFonts w:ascii="Arial" w:hAnsi="Arial" w:cs="Arial"/>
          <w:sz w:val="44"/>
          <w:szCs w:val="44"/>
        </w:rPr>
        <w:t>□</w:t>
      </w:r>
      <w:r>
        <w:rPr>
          <w:rFonts w:ascii="Arial" w:hAnsi="Arial" w:cs="Arial"/>
        </w:rPr>
        <w:t>90–100%</w:t>
      </w:r>
    </w:p>
    <w:p w14:paraId="714658C7" w14:textId="77777777" w:rsidR="00EC3BEA" w:rsidRDefault="00EC3BEA" w:rsidP="00EC3BEA">
      <w:pPr>
        <w:autoSpaceDE w:val="0"/>
        <w:autoSpaceDN w:val="0"/>
        <w:adjustRightInd w:val="0"/>
        <w:ind w:left="360"/>
        <w:rPr>
          <w:rFonts w:ascii="Arial" w:hAnsi="Arial" w:cs="Arial"/>
        </w:rPr>
      </w:pPr>
    </w:p>
    <w:p w14:paraId="32C8AE8C" w14:textId="77777777" w:rsidR="00EC3BEA" w:rsidRDefault="00EC3BEA" w:rsidP="00EC3BEA">
      <w:pPr>
        <w:autoSpaceDE w:val="0"/>
        <w:autoSpaceDN w:val="0"/>
        <w:adjustRightInd w:val="0"/>
        <w:ind w:left="360"/>
        <w:rPr>
          <w:rFonts w:ascii="Arial" w:hAnsi="Arial" w:cs="Arial"/>
        </w:rPr>
      </w:pPr>
      <w:r>
        <w:rPr>
          <w:rFonts w:ascii="Arial" w:hAnsi="Arial" w:cs="Arial"/>
        </w:rPr>
        <w:t>Level of your confidence in this estimated decline:</w:t>
      </w:r>
    </w:p>
    <w:p w14:paraId="57DD0C32" w14:textId="77777777" w:rsidR="00EC3BEA" w:rsidRDefault="00EC3BEA" w:rsidP="00EC3BEA">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0–30% - low level of certainty/ a bit of a guess/ not much information to go on</w:t>
      </w:r>
    </w:p>
    <w:p w14:paraId="5629C41D" w14:textId="77777777" w:rsidR="00EC3BEA" w:rsidRDefault="00EC3BEA" w:rsidP="00EC3BEA">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1B55603C" w14:textId="77777777" w:rsidR="00EC3BEA" w:rsidRDefault="00EC3BEA" w:rsidP="00EC3BEA">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51–95% - reasonably certain, suggests this range of decline</w:t>
      </w:r>
    </w:p>
    <w:p w14:paraId="35598D27" w14:textId="77777777" w:rsidR="00EC3BEA" w:rsidRDefault="00EC3BEA" w:rsidP="00EC3BEA">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95–100% - high level of certainty, information indicates a decline within this range</w:t>
      </w:r>
    </w:p>
    <w:p w14:paraId="4788E337" w14:textId="77777777" w:rsidR="00EC3BEA" w:rsidRDefault="00EC3BEA" w:rsidP="00EC3BEA">
      <w:pPr>
        <w:autoSpaceDE w:val="0"/>
        <w:autoSpaceDN w:val="0"/>
        <w:adjustRightInd w:val="0"/>
        <w:ind w:left="360"/>
        <w:rPr>
          <w:rFonts w:ascii="Arial" w:hAnsi="Arial" w:cs="Arial"/>
        </w:rPr>
      </w:pPr>
      <w:r>
        <w:rPr>
          <w:rFonts w:ascii="Arial" w:hAnsi="Arial" w:cs="Arial"/>
          <w:sz w:val="44"/>
          <w:szCs w:val="44"/>
        </w:rPr>
        <w:lastRenderedPageBreak/>
        <w:t>□</w:t>
      </w:r>
      <w:r>
        <w:rPr>
          <w:rFonts w:ascii="Arial" w:hAnsi="Arial" w:cs="Arial"/>
        </w:rPr>
        <w:t xml:space="preserve"> 99–100% - very high level of certainty, data are accurate within this range</w:t>
      </w:r>
    </w:p>
    <w:p w14:paraId="69818AD9" w14:textId="77777777" w:rsidR="00EC3BEA" w:rsidRDefault="00EC3BEA" w:rsidP="00EC3BEA">
      <w:pPr>
        <w:autoSpaceDE w:val="0"/>
        <w:autoSpaceDN w:val="0"/>
        <w:adjustRightInd w:val="0"/>
        <w:rPr>
          <w:rFonts w:ascii="Arial" w:hAnsi="Arial" w:cs="Arial"/>
        </w:rPr>
      </w:pPr>
    </w:p>
    <w:p w14:paraId="29B886D1" w14:textId="77777777" w:rsidR="00EC3BEA" w:rsidRDefault="00EC3BEA" w:rsidP="00EC3BEA">
      <w:pPr>
        <w:pStyle w:val="ListParagraph"/>
        <w:numPr>
          <w:ilvl w:val="0"/>
          <w:numId w:val="16"/>
        </w:numPr>
        <w:autoSpaceDE w:val="0"/>
        <w:autoSpaceDN w:val="0"/>
        <w:adjustRightInd w:val="0"/>
        <w:spacing w:after="0" w:line="240" w:lineRule="auto"/>
        <w:rPr>
          <w:rFonts w:ascii="Arial" w:hAnsi="Arial" w:cs="Arial"/>
        </w:rPr>
      </w:pPr>
      <w:r>
        <w:rPr>
          <w:rFonts w:ascii="Arial" w:hAnsi="Arial" w:cs="Arial"/>
        </w:rPr>
        <w:t xml:space="preserve">Please provide (if known) any additional evidence which shows the population is stable, </w:t>
      </w:r>
      <w:proofErr w:type="gramStart"/>
      <w:r>
        <w:rPr>
          <w:rFonts w:ascii="Arial" w:hAnsi="Arial" w:cs="Arial"/>
        </w:rPr>
        <w:t>increasing</w:t>
      </w:r>
      <w:proofErr w:type="gramEnd"/>
      <w:r>
        <w:rPr>
          <w:rFonts w:ascii="Arial" w:hAnsi="Arial" w:cs="Arial"/>
        </w:rPr>
        <w:t xml:space="preserve"> or declining.</w:t>
      </w:r>
    </w:p>
    <w:p w14:paraId="2718CD8E" w14:textId="77777777" w:rsidR="00EC3BEA" w:rsidRDefault="00EC3BEA" w:rsidP="00EC3BEA">
      <w:pPr>
        <w:autoSpaceDE w:val="0"/>
        <w:autoSpaceDN w:val="0"/>
        <w:adjustRightInd w:val="0"/>
        <w:rPr>
          <w:rFonts w:ascii="Arial" w:hAnsi="Arial" w:cs="Arial"/>
        </w:rPr>
      </w:pPr>
    </w:p>
    <w:p w14:paraId="7D927AF4" w14:textId="77777777" w:rsidR="00EC3BEA" w:rsidRDefault="00EC3BEA" w:rsidP="00EC3BEA">
      <w:pPr>
        <w:autoSpaceDE w:val="0"/>
        <w:autoSpaceDN w:val="0"/>
        <w:adjustRightInd w:val="0"/>
        <w:ind w:left="1560" w:hanging="1560"/>
        <w:rPr>
          <w:rFonts w:ascii="Arial" w:hAnsi="Arial" w:cs="Arial"/>
          <w:b/>
        </w:rPr>
      </w:pPr>
      <w:r w:rsidRPr="009F43F9">
        <w:rPr>
          <w:rFonts w:ascii="Arial" w:hAnsi="Arial" w:cs="Arial"/>
          <w:b/>
          <w:u w:val="single"/>
        </w:rPr>
        <w:t>SECTION E</w:t>
      </w:r>
      <w:r>
        <w:rPr>
          <w:rFonts w:ascii="Arial" w:hAnsi="Arial" w:cs="Arial"/>
          <w:b/>
        </w:rPr>
        <w:tab/>
        <w:t>ARE YOU AWARE OF INFORMATION ON THE TOTAL RANGE OF THE SPECIES/SUBSPECIES? (If no, skip to section F)</w:t>
      </w:r>
    </w:p>
    <w:p w14:paraId="7783CF95" w14:textId="77777777" w:rsidR="00EC3BEA" w:rsidRDefault="00EC3BEA" w:rsidP="00EC3BEA">
      <w:pPr>
        <w:autoSpaceDE w:val="0"/>
        <w:autoSpaceDN w:val="0"/>
        <w:adjustRightInd w:val="0"/>
        <w:ind w:left="1560" w:hanging="1560"/>
        <w:rPr>
          <w:rFonts w:ascii="Arial" w:hAnsi="Arial" w:cs="Arial"/>
          <w:b/>
        </w:rPr>
      </w:pPr>
    </w:p>
    <w:p w14:paraId="16BF8B88" w14:textId="77777777" w:rsidR="00EC3BEA" w:rsidRDefault="00EC3BEA" w:rsidP="00EC3BEA">
      <w:pPr>
        <w:autoSpaceDE w:val="0"/>
        <w:autoSpaceDN w:val="0"/>
        <w:adjustRightInd w:val="0"/>
        <w:rPr>
          <w:rFonts w:ascii="Arial,Bold" w:hAnsi="Arial,Bold" w:cs="Arial,Bold"/>
          <w:b/>
          <w:bCs/>
        </w:rPr>
      </w:pPr>
      <w:r>
        <w:rPr>
          <w:rFonts w:ascii="Arial,Bold" w:hAnsi="Arial,Bold" w:cs="Arial,Bold"/>
          <w:b/>
          <w:bCs/>
        </w:rPr>
        <w:t>Current Distribution/range/extent of occurrence, area of occupancy</w:t>
      </w:r>
    </w:p>
    <w:p w14:paraId="4D589262" w14:textId="77777777" w:rsidR="00EC3BEA" w:rsidRDefault="00EC3BEA" w:rsidP="00EC3BEA">
      <w:pPr>
        <w:autoSpaceDE w:val="0"/>
        <w:autoSpaceDN w:val="0"/>
        <w:adjustRightInd w:val="0"/>
        <w:rPr>
          <w:rFonts w:ascii="Arial,Bold" w:hAnsi="Arial,Bold" w:cs="Arial,Bold"/>
          <w:b/>
          <w:bCs/>
        </w:rPr>
      </w:pPr>
    </w:p>
    <w:p w14:paraId="59F4995C" w14:textId="77777777" w:rsidR="00EC3BEA" w:rsidRDefault="00EC3BEA" w:rsidP="00EC3BEA">
      <w:pPr>
        <w:pStyle w:val="ListParagraph"/>
        <w:numPr>
          <w:ilvl w:val="0"/>
          <w:numId w:val="16"/>
        </w:numPr>
        <w:autoSpaceDE w:val="0"/>
        <w:autoSpaceDN w:val="0"/>
        <w:adjustRightInd w:val="0"/>
        <w:spacing w:after="0" w:line="240" w:lineRule="auto"/>
        <w:rPr>
          <w:rFonts w:ascii="Arial" w:hAnsi="Arial" w:cs="Arial"/>
        </w:rPr>
      </w:pPr>
      <w:r>
        <w:rPr>
          <w:rFonts w:ascii="Arial" w:hAnsi="Arial" w:cs="Arial"/>
        </w:rPr>
        <w:t>Does the assessment consider the entire geographic extent and national extent of the species/subspecies? If not, please provide justification for your response.</w:t>
      </w:r>
    </w:p>
    <w:p w14:paraId="17AC3D82" w14:textId="77777777" w:rsidR="00EC3BEA" w:rsidRDefault="00EC3BEA" w:rsidP="00EC3BEA">
      <w:pPr>
        <w:pStyle w:val="ListParagraph"/>
        <w:autoSpaceDE w:val="0"/>
        <w:autoSpaceDN w:val="0"/>
        <w:adjustRightInd w:val="0"/>
        <w:ind w:left="360"/>
        <w:rPr>
          <w:rFonts w:ascii="Arial" w:hAnsi="Arial" w:cs="Arial"/>
        </w:rPr>
      </w:pPr>
    </w:p>
    <w:p w14:paraId="45C06AF5" w14:textId="77777777" w:rsidR="00EC3BEA" w:rsidRDefault="00EC3BEA" w:rsidP="00EC3BEA">
      <w:pPr>
        <w:pStyle w:val="ListParagraph"/>
        <w:numPr>
          <w:ilvl w:val="0"/>
          <w:numId w:val="16"/>
        </w:numPr>
        <w:autoSpaceDE w:val="0"/>
        <w:autoSpaceDN w:val="0"/>
        <w:adjustRightInd w:val="0"/>
        <w:spacing w:after="0" w:line="240" w:lineRule="auto"/>
        <w:rPr>
          <w:rFonts w:ascii="Arial" w:hAnsi="Arial" w:cs="Arial"/>
        </w:rPr>
      </w:pPr>
      <w:r>
        <w:rPr>
          <w:rFonts w:ascii="Arial" w:hAnsi="Arial" w:cs="Arial"/>
        </w:rPr>
        <w:t>Has the survey effort for this species/subspecies been adequate to determine its national distribution? If not, please provide justification for your response.</w:t>
      </w:r>
    </w:p>
    <w:p w14:paraId="01D424D4" w14:textId="77777777" w:rsidR="00EC3BEA" w:rsidRDefault="00EC3BEA" w:rsidP="00EC3BEA">
      <w:pPr>
        <w:pStyle w:val="ListParagraph"/>
        <w:autoSpaceDE w:val="0"/>
        <w:autoSpaceDN w:val="0"/>
        <w:adjustRightInd w:val="0"/>
        <w:ind w:left="360"/>
        <w:rPr>
          <w:rFonts w:ascii="Arial" w:hAnsi="Arial" w:cs="Arial"/>
        </w:rPr>
      </w:pPr>
    </w:p>
    <w:p w14:paraId="42959B1A" w14:textId="77777777" w:rsidR="00EC3BEA" w:rsidRDefault="00EC3BEA" w:rsidP="00EC3BEA">
      <w:pPr>
        <w:pStyle w:val="ListParagraph"/>
        <w:numPr>
          <w:ilvl w:val="0"/>
          <w:numId w:val="16"/>
        </w:numPr>
        <w:autoSpaceDE w:val="0"/>
        <w:autoSpaceDN w:val="0"/>
        <w:adjustRightInd w:val="0"/>
        <w:spacing w:after="0" w:line="240" w:lineRule="auto"/>
        <w:rPr>
          <w:rFonts w:ascii="Arial" w:hAnsi="Arial" w:cs="Arial"/>
        </w:rPr>
      </w:pPr>
      <w:r>
        <w:rPr>
          <w:rFonts w:ascii="Arial" w:hAnsi="Arial" w:cs="Arial"/>
        </w:rPr>
        <w:t>Is the distribution described in the assessment accurate? If not, please provide justification for your response and provide alternate information.</w:t>
      </w:r>
    </w:p>
    <w:p w14:paraId="006C163C" w14:textId="77777777" w:rsidR="00EC3BEA" w:rsidRDefault="00EC3BEA" w:rsidP="00EC3BEA">
      <w:pPr>
        <w:pStyle w:val="ListParagraph"/>
        <w:autoSpaceDE w:val="0"/>
        <w:autoSpaceDN w:val="0"/>
        <w:adjustRightInd w:val="0"/>
        <w:ind w:left="360"/>
        <w:rPr>
          <w:rFonts w:ascii="Arial" w:hAnsi="Arial" w:cs="Arial"/>
        </w:rPr>
      </w:pPr>
    </w:p>
    <w:p w14:paraId="4D9DA17C" w14:textId="77777777" w:rsidR="00EC3BEA" w:rsidRDefault="00EC3BEA" w:rsidP="00EC3BEA">
      <w:pPr>
        <w:pStyle w:val="ListParagraph"/>
        <w:numPr>
          <w:ilvl w:val="0"/>
          <w:numId w:val="16"/>
        </w:numPr>
        <w:autoSpaceDE w:val="0"/>
        <w:autoSpaceDN w:val="0"/>
        <w:adjustRightInd w:val="0"/>
        <w:spacing w:after="0" w:line="240" w:lineRule="auto"/>
        <w:rPr>
          <w:rFonts w:ascii="Arial" w:hAnsi="Arial" w:cs="Arial"/>
        </w:rPr>
      </w:pPr>
      <w:r>
        <w:rPr>
          <w:rFonts w:ascii="Arial" w:hAnsi="Arial" w:cs="Arial"/>
        </w:rPr>
        <w:t>Do you agree that the way the current extent of occurrence and/or area of occupancy have been estimated is appropriate? Please provide justification for your response.</w:t>
      </w:r>
    </w:p>
    <w:p w14:paraId="3348F9E6" w14:textId="77777777" w:rsidR="00EC3BEA" w:rsidRDefault="00EC3BEA" w:rsidP="00EC3BEA">
      <w:pPr>
        <w:pStyle w:val="ListParagraph"/>
        <w:autoSpaceDE w:val="0"/>
        <w:autoSpaceDN w:val="0"/>
        <w:adjustRightInd w:val="0"/>
        <w:ind w:left="360"/>
        <w:rPr>
          <w:rFonts w:ascii="Arial" w:hAnsi="Arial" w:cs="Arial"/>
        </w:rPr>
      </w:pPr>
    </w:p>
    <w:p w14:paraId="11A7C86C" w14:textId="77777777" w:rsidR="00EC3BEA" w:rsidRDefault="00EC3BEA" w:rsidP="00EC3BEA">
      <w:pPr>
        <w:pStyle w:val="ListParagraph"/>
        <w:numPr>
          <w:ilvl w:val="0"/>
          <w:numId w:val="16"/>
        </w:numPr>
        <w:autoSpaceDE w:val="0"/>
        <w:autoSpaceDN w:val="0"/>
        <w:adjustRightInd w:val="0"/>
        <w:spacing w:after="0" w:line="240" w:lineRule="auto"/>
        <w:rPr>
          <w:rFonts w:ascii="Arial" w:hAnsi="Arial" w:cs="Arial"/>
        </w:rPr>
      </w:pPr>
      <w:r>
        <w:rPr>
          <w:rFonts w:ascii="Arial" w:hAnsi="Arial" w:cs="Arial"/>
        </w:rPr>
        <w:t xml:space="preserve">Can you provide estimates (or if you disagree with the estimates provided, alternative estimates) of the extent of occurrence and/or area of </w:t>
      </w:r>
      <w:proofErr w:type="gramStart"/>
      <w:r>
        <w:rPr>
          <w:rFonts w:ascii="Arial" w:hAnsi="Arial" w:cs="Arial"/>
        </w:rPr>
        <w:t>occupancy.</w:t>
      </w:r>
      <w:proofErr w:type="gramEnd"/>
    </w:p>
    <w:p w14:paraId="6CC07EDE" w14:textId="77777777" w:rsidR="00EC3BEA" w:rsidRDefault="00EC3BEA" w:rsidP="00EC3BEA">
      <w:pPr>
        <w:pStyle w:val="ListParagraph"/>
        <w:autoSpaceDE w:val="0"/>
        <w:autoSpaceDN w:val="0"/>
        <w:adjustRightInd w:val="0"/>
        <w:ind w:left="360"/>
        <w:rPr>
          <w:rFonts w:ascii="Arial" w:hAnsi="Arial" w:cs="Arial"/>
        </w:rPr>
      </w:pPr>
    </w:p>
    <w:p w14:paraId="2FD00E39" w14:textId="77777777" w:rsidR="00EC3BEA" w:rsidRDefault="00EC3BEA" w:rsidP="00EC3BEA">
      <w:pPr>
        <w:pStyle w:val="ListParagraph"/>
        <w:autoSpaceDE w:val="0"/>
        <w:autoSpaceDN w:val="0"/>
        <w:adjustRightInd w:val="0"/>
        <w:ind w:left="360"/>
        <w:rPr>
          <w:rFonts w:ascii="Arial" w:hAnsi="Arial" w:cs="Arial"/>
        </w:rPr>
      </w:pPr>
      <w:r>
        <w:rPr>
          <w:rFonts w:ascii="Arial" w:hAnsi="Arial" w:cs="Arial"/>
        </w:rPr>
        <w:t xml:space="preserve">If, because of uncertainty, you are unable to provide an estimate of extent of occurrence, you may wish to provide an estimated range. If so, please choose one of the ranges suggested in the table below of ranges of extent of occurrence, </w:t>
      </w:r>
      <w:proofErr w:type="gramStart"/>
      <w:r>
        <w:rPr>
          <w:rFonts w:ascii="Arial" w:hAnsi="Arial" w:cs="Arial"/>
        </w:rPr>
        <w:t>and also</w:t>
      </w:r>
      <w:proofErr w:type="gramEnd"/>
      <w:r>
        <w:rPr>
          <w:rFonts w:ascii="Arial" w:hAnsi="Arial" w:cs="Arial"/>
        </w:rPr>
        <w:t xml:space="preserve"> choose the level of confidence you have in this estimated range.</w:t>
      </w:r>
    </w:p>
    <w:p w14:paraId="5BBE790C" w14:textId="77777777" w:rsidR="00EC3BEA" w:rsidRDefault="00EC3BEA" w:rsidP="00EC3BEA">
      <w:pPr>
        <w:autoSpaceDE w:val="0"/>
        <w:autoSpaceDN w:val="0"/>
        <w:adjustRightInd w:val="0"/>
        <w:rPr>
          <w:rFonts w:ascii="Arial" w:hAnsi="Arial" w:cs="Arial"/>
        </w:rPr>
      </w:pPr>
    </w:p>
    <w:p w14:paraId="3536A11E" w14:textId="77777777" w:rsidR="00EC3BEA" w:rsidRDefault="00EC3BEA" w:rsidP="00EC3BEA">
      <w:pPr>
        <w:autoSpaceDE w:val="0"/>
        <w:autoSpaceDN w:val="0"/>
        <w:adjustRightInd w:val="0"/>
        <w:ind w:firstLine="360"/>
        <w:rPr>
          <w:rFonts w:ascii="Arial" w:hAnsi="Arial" w:cs="Arial"/>
        </w:rPr>
      </w:pPr>
      <w:r>
        <w:rPr>
          <w:rFonts w:ascii="Arial,Bold" w:hAnsi="Arial,Bold" w:cs="Arial,Bold"/>
          <w:b/>
          <w:bCs/>
        </w:rPr>
        <w:t xml:space="preserve">Current extent of occurrence </w:t>
      </w:r>
      <w:r>
        <w:rPr>
          <w:rFonts w:ascii="Arial" w:hAnsi="Arial" w:cs="Arial"/>
        </w:rPr>
        <w:t>is estimated to be in the range of:</w:t>
      </w:r>
    </w:p>
    <w:p w14:paraId="0BCFDAFC" w14:textId="77777777" w:rsidR="00EC3BEA" w:rsidRDefault="00EC3BEA" w:rsidP="00EC3BEA">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&lt;100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100 – 5000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5000 – 20,000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&gt;20,000 km</w:t>
      </w:r>
      <w:r>
        <w:rPr>
          <w:rFonts w:ascii="Arial" w:hAnsi="Arial" w:cs="Arial"/>
          <w:vertAlign w:val="superscript"/>
        </w:rPr>
        <w:t>2</w:t>
      </w:r>
    </w:p>
    <w:p w14:paraId="4010BC48" w14:textId="77777777" w:rsidR="00EC3BEA" w:rsidRDefault="00EC3BEA" w:rsidP="00EC3BEA">
      <w:pPr>
        <w:autoSpaceDE w:val="0"/>
        <w:autoSpaceDN w:val="0"/>
        <w:adjustRightInd w:val="0"/>
        <w:rPr>
          <w:rFonts w:ascii="Arial" w:hAnsi="Arial" w:cs="Arial"/>
        </w:rPr>
      </w:pPr>
    </w:p>
    <w:p w14:paraId="5D13DB9D" w14:textId="77777777" w:rsidR="00EC3BEA" w:rsidRDefault="00EC3BEA" w:rsidP="00EC3BEA">
      <w:pPr>
        <w:autoSpaceDE w:val="0"/>
        <w:autoSpaceDN w:val="0"/>
        <w:adjustRightInd w:val="0"/>
        <w:ind w:firstLine="360"/>
        <w:rPr>
          <w:rFonts w:ascii="Arial" w:hAnsi="Arial" w:cs="Arial"/>
        </w:rPr>
      </w:pPr>
      <w:r>
        <w:rPr>
          <w:rFonts w:ascii="Arial" w:hAnsi="Arial" w:cs="Arial"/>
        </w:rPr>
        <w:t>Level of your confidence in this estimated extent of occurrence</w:t>
      </w:r>
    </w:p>
    <w:p w14:paraId="5DDCFE7C" w14:textId="77777777" w:rsidR="00EC3BEA" w:rsidRDefault="00EC3BEA" w:rsidP="00EC3BEA">
      <w:pPr>
        <w:autoSpaceDE w:val="0"/>
        <w:autoSpaceDN w:val="0"/>
        <w:adjustRightInd w:val="0"/>
        <w:ind w:firstLine="360"/>
        <w:rPr>
          <w:rFonts w:ascii="Arial" w:hAnsi="Arial" w:cs="Arial"/>
        </w:rPr>
      </w:pPr>
      <w:r>
        <w:rPr>
          <w:rFonts w:ascii="Arial" w:hAnsi="Arial" w:cs="Arial"/>
          <w:sz w:val="44"/>
          <w:szCs w:val="44"/>
        </w:rPr>
        <w:t xml:space="preserve">□ </w:t>
      </w:r>
      <w:r>
        <w:rPr>
          <w:rFonts w:ascii="Arial" w:hAnsi="Arial" w:cs="Arial"/>
        </w:rPr>
        <w:t>0–30% - low level of certainty/ a bit of a guess/ not much data to go on</w:t>
      </w:r>
    </w:p>
    <w:p w14:paraId="021BBCD5" w14:textId="77777777" w:rsidR="00EC3BEA" w:rsidRDefault="00EC3BEA" w:rsidP="00EC3BEA">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7D27EC6D" w14:textId="77777777" w:rsidR="00EC3BEA" w:rsidRDefault="00EC3BEA" w:rsidP="00EC3BEA">
      <w:pPr>
        <w:autoSpaceDE w:val="0"/>
        <w:autoSpaceDN w:val="0"/>
        <w:adjustRightInd w:val="0"/>
        <w:ind w:firstLine="360"/>
        <w:rPr>
          <w:rFonts w:ascii="Arial" w:hAnsi="Arial" w:cs="Arial"/>
        </w:rPr>
      </w:pPr>
      <w:r>
        <w:rPr>
          <w:rFonts w:ascii="Arial" w:hAnsi="Arial" w:cs="Arial"/>
          <w:sz w:val="44"/>
          <w:szCs w:val="44"/>
        </w:rPr>
        <w:lastRenderedPageBreak/>
        <w:t>□</w:t>
      </w:r>
      <w:r>
        <w:rPr>
          <w:rFonts w:ascii="Arial" w:hAnsi="Arial" w:cs="Arial"/>
        </w:rPr>
        <w:t xml:space="preserve"> 51–95% - reasonably certain, data suggests this range of decline</w:t>
      </w:r>
    </w:p>
    <w:p w14:paraId="7FA60283" w14:textId="77777777" w:rsidR="00EC3BEA" w:rsidRDefault="00EC3BEA" w:rsidP="00EC3BEA">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95–100% - high level of certainty, data indicates a decline within this range</w:t>
      </w:r>
    </w:p>
    <w:p w14:paraId="1EBB6888" w14:textId="77777777" w:rsidR="00EC3BEA" w:rsidRDefault="00EC3BEA" w:rsidP="00EC3BEA">
      <w:pPr>
        <w:autoSpaceDE w:val="0"/>
        <w:autoSpaceDN w:val="0"/>
        <w:adjustRightInd w:val="0"/>
        <w:ind w:firstLine="360"/>
        <w:rPr>
          <w:rFonts w:ascii="Arial" w:hAnsi="Arial" w:cs="Arial"/>
        </w:rPr>
      </w:pPr>
      <w:r>
        <w:rPr>
          <w:rFonts w:ascii="Arial" w:hAnsi="Arial" w:cs="Arial"/>
          <w:sz w:val="44"/>
          <w:szCs w:val="44"/>
        </w:rPr>
        <w:t xml:space="preserve">□ </w:t>
      </w:r>
      <w:r>
        <w:rPr>
          <w:rFonts w:ascii="Arial" w:hAnsi="Arial" w:cs="Arial"/>
        </w:rPr>
        <w:t>99–100% - very high level of certainty, data is accurate within this range</w:t>
      </w:r>
    </w:p>
    <w:p w14:paraId="16A5F683" w14:textId="77777777" w:rsidR="00EC3BEA" w:rsidRDefault="00EC3BEA" w:rsidP="00EC3BEA">
      <w:pPr>
        <w:autoSpaceDE w:val="0"/>
        <w:autoSpaceDN w:val="0"/>
        <w:adjustRightInd w:val="0"/>
        <w:rPr>
          <w:rFonts w:ascii="Arial" w:hAnsi="Arial" w:cs="Arial"/>
        </w:rPr>
      </w:pPr>
    </w:p>
    <w:p w14:paraId="77EEAF8A" w14:textId="77777777" w:rsidR="00EC3BEA" w:rsidRDefault="00EC3BEA" w:rsidP="00EC3BEA">
      <w:pPr>
        <w:autoSpaceDE w:val="0"/>
        <w:autoSpaceDN w:val="0"/>
        <w:adjustRightInd w:val="0"/>
        <w:ind w:left="360"/>
        <w:rPr>
          <w:rFonts w:ascii="Arial" w:hAnsi="Arial" w:cs="Arial"/>
        </w:rPr>
      </w:pPr>
      <w:r>
        <w:rPr>
          <w:rFonts w:ascii="Arial" w:hAnsi="Arial" w:cs="Arial"/>
        </w:rPr>
        <w:t xml:space="preserve">If, because of uncertainty, you are unable to provide an estimate of area of occupancy, you may wish to provide an estimated range. If so, please choose one of the ranges suggested in the table below of ranges of area of occupancy, </w:t>
      </w:r>
      <w:proofErr w:type="gramStart"/>
      <w:r>
        <w:rPr>
          <w:rFonts w:ascii="Arial" w:hAnsi="Arial" w:cs="Arial"/>
        </w:rPr>
        <w:t>and also</w:t>
      </w:r>
      <w:proofErr w:type="gramEnd"/>
      <w:r>
        <w:rPr>
          <w:rFonts w:ascii="Arial" w:hAnsi="Arial" w:cs="Arial"/>
        </w:rPr>
        <w:t xml:space="preserve"> choose the level of confidence you have in this estimated range.</w:t>
      </w:r>
    </w:p>
    <w:p w14:paraId="1AD14AEE" w14:textId="77777777" w:rsidR="00EC3BEA" w:rsidRDefault="00EC3BEA" w:rsidP="00EC3BEA">
      <w:pPr>
        <w:autoSpaceDE w:val="0"/>
        <w:autoSpaceDN w:val="0"/>
        <w:adjustRightInd w:val="0"/>
        <w:rPr>
          <w:rFonts w:ascii="Arial" w:hAnsi="Arial" w:cs="Arial"/>
        </w:rPr>
      </w:pPr>
    </w:p>
    <w:p w14:paraId="6A34416F" w14:textId="77777777" w:rsidR="00EC3BEA" w:rsidRDefault="00EC3BEA" w:rsidP="00EC3BEA">
      <w:pPr>
        <w:autoSpaceDE w:val="0"/>
        <w:autoSpaceDN w:val="0"/>
        <w:adjustRightInd w:val="0"/>
        <w:ind w:left="360"/>
        <w:rPr>
          <w:rFonts w:ascii="Arial" w:hAnsi="Arial" w:cs="Arial"/>
        </w:rPr>
      </w:pPr>
      <w:r>
        <w:rPr>
          <w:rFonts w:ascii="Arial,Bold" w:hAnsi="Arial,Bold" w:cs="Arial,Bold"/>
          <w:b/>
          <w:bCs/>
        </w:rPr>
        <w:t xml:space="preserve">Current area of occupancy </w:t>
      </w:r>
      <w:r>
        <w:rPr>
          <w:rFonts w:ascii="Arial" w:hAnsi="Arial" w:cs="Arial"/>
        </w:rPr>
        <w:t>is estimated to be in the range of:</w:t>
      </w:r>
    </w:p>
    <w:p w14:paraId="71BF2945" w14:textId="77777777" w:rsidR="00EC3BEA" w:rsidRDefault="00EC3BEA" w:rsidP="00EC3BEA">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&lt;10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10 – 500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500 – 2000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&gt;2000 km</w:t>
      </w:r>
      <w:r>
        <w:rPr>
          <w:rFonts w:ascii="Arial" w:hAnsi="Arial" w:cs="Arial"/>
          <w:vertAlign w:val="superscript"/>
        </w:rPr>
        <w:t>2</w:t>
      </w:r>
    </w:p>
    <w:p w14:paraId="4D9F3620" w14:textId="77777777" w:rsidR="00EC3BEA" w:rsidRDefault="00EC3BEA" w:rsidP="00EC3BEA">
      <w:pPr>
        <w:autoSpaceDE w:val="0"/>
        <w:autoSpaceDN w:val="0"/>
        <w:adjustRightInd w:val="0"/>
        <w:ind w:left="360"/>
        <w:rPr>
          <w:rFonts w:ascii="Arial" w:hAnsi="Arial" w:cs="Arial"/>
        </w:rPr>
      </w:pPr>
    </w:p>
    <w:p w14:paraId="6FEC3F6A" w14:textId="77777777" w:rsidR="00EC3BEA" w:rsidRDefault="00EC3BEA" w:rsidP="00EC3BEA">
      <w:pPr>
        <w:autoSpaceDE w:val="0"/>
        <w:autoSpaceDN w:val="0"/>
        <w:adjustRightInd w:val="0"/>
        <w:ind w:left="360"/>
        <w:rPr>
          <w:rFonts w:ascii="Arial" w:hAnsi="Arial" w:cs="Arial"/>
        </w:rPr>
      </w:pPr>
      <w:r>
        <w:rPr>
          <w:rFonts w:ascii="Arial" w:hAnsi="Arial" w:cs="Arial"/>
        </w:rPr>
        <w:t>Level of your confidence in this estimated extent of occurrence:</w:t>
      </w:r>
    </w:p>
    <w:p w14:paraId="5549C4E3" w14:textId="77777777" w:rsidR="00EC3BEA" w:rsidRDefault="00EC3BEA" w:rsidP="00EC3BEA">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0–30% - low level of certainty/ a bit of a guess/ not much data to go on</w:t>
      </w:r>
    </w:p>
    <w:p w14:paraId="0A130A37" w14:textId="77777777" w:rsidR="00EC3BEA" w:rsidRDefault="00EC3BEA" w:rsidP="00EC3BEA">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177B99FA" w14:textId="77777777" w:rsidR="00EC3BEA" w:rsidRDefault="00EC3BEA" w:rsidP="00EC3BEA">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7BCED5EC" w14:textId="77777777" w:rsidR="00EC3BEA" w:rsidRDefault="00EC3BEA" w:rsidP="00EC3BEA">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95–100% - high level of certainty, data indicates a decline within this range</w:t>
      </w:r>
    </w:p>
    <w:p w14:paraId="48F1B139" w14:textId="77777777" w:rsidR="00EC3BEA" w:rsidRDefault="00EC3BEA" w:rsidP="00EC3BEA">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99–100% - very high level of certainty, data is accurate within this range</w:t>
      </w:r>
    </w:p>
    <w:p w14:paraId="7B28C686" w14:textId="77777777" w:rsidR="00EC3BEA" w:rsidRDefault="00EC3BEA" w:rsidP="00EC3BEA">
      <w:pPr>
        <w:autoSpaceDE w:val="0"/>
        <w:autoSpaceDN w:val="0"/>
        <w:adjustRightInd w:val="0"/>
        <w:ind w:left="1920" w:hanging="1560"/>
        <w:rPr>
          <w:rFonts w:ascii="Arial" w:hAnsi="Arial" w:cs="Arial"/>
          <w:b/>
        </w:rPr>
      </w:pPr>
    </w:p>
    <w:p w14:paraId="6654F551" w14:textId="77777777" w:rsidR="00EC3BEA" w:rsidRDefault="00EC3BEA" w:rsidP="00EC3BEA">
      <w:pPr>
        <w:autoSpaceDE w:val="0"/>
        <w:autoSpaceDN w:val="0"/>
        <w:adjustRightInd w:val="0"/>
        <w:ind w:left="1560" w:hanging="1560"/>
        <w:rPr>
          <w:rFonts w:ascii="Arial" w:hAnsi="Arial" w:cs="Arial"/>
          <w:b/>
        </w:rPr>
      </w:pPr>
      <w:r w:rsidRPr="009F43F9">
        <w:rPr>
          <w:rFonts w:ascii="Arial" w:hAnsi="Arial" w:cs="Arial"/>
          <w:b/>
          <w:u w:val="single"/>
        </w:rPr>
        <w:t>SECTION F</w:t>
      </w:r>
      <w:r>
        <w:rPr>
          <w:rFonts w:ascii="Arial" w:hAnsi="Arial" w:cs="Arial"/>
          <w:b/>
        </w:rPr>
        <w:tab/>
        <w:t>ARE YOU AWARE OF TRENDS IN THE TOTAL RANGE OF THE SPECIES/SUBSPECIES? (If no, skip to section G)</w:t>
      </w:r>
    </w:p>
    <w:p w14:paraId="64542154" w14:textId="77777777" w:rsidR="00EC3BEA" w:rsidRDefault="00EC3BEA" w:rsidP="00EC3BEA">
      <w:pPr>
        <w:autoSpaceDE w:val="0"/>
        <w:autoSpaceDN w:val="0"/>
        <w:adjustRightInd w:val="0"/>
        <w:rPr>
          <w:rFonts w:ascii="Arial" w:hAnsi="Arial" w:cs="Arial"/>
          <w:b/>
        </w:rPr>
      </w:pPr>
    </w:p>
    <w:p w14:paraId="0A8F8BDB" w14:textId="77777777" w:rsidR="00EC3BEA" w:rsidRDefault="00EC3BEA" w:rsidP="00EC3BEA">
      <w:pPr>
        <w:autoSpaceDE w:val="0"/>
        <w:autoSpaceDN w:val="0"/>
        <w:adjustRightInd w:val="0"/>
        <w:rPr>
          <w:rFonts w:ascii="Arial,Bold" w:hAnsi="Arial,Bold" w:cs="Arial,Bold"/>
          <w:b/>
          <w:bCs/>
        </w:rPr>
      </w:pPr>
      <w:r>
        <w:rPr>
          <w:rFonts w:ascii="Arial,Bold" w:hAnsi="Arial,Bold" w:cs="Arial,Bold"/>
          <w:b/>
          <w:bCs/>
        </w:rPr>
        <w:t>Past Distribution/range/extent of occurrence, area of occupancy</w:t>
      </w:r>
    </w:p>
    <w:p w14:paraId="3FF4F918" w14:textId="77777777" w:rsidR="00EC3BEA" w:rsidRDefault="00EC3BEA" w:rsidP="00EC3BEA">
      <w:pPr>
        <w:autoSpaceDE w:val="0"/>
        <w:autoSpaceDN w:val="0"/>
        <w:adjustRightInd w:val="0"/>
        <w:rPr>
          <w:rFonts w:ascii="Arial" w:hAnsi="Arial" w:cs="Arial"/>
        </w:rPr>
      </w:pPr>
    </w:p>
    <w:p w14:paraId="3404F1D3" w14:textId="77777777" w:rsidR="00EC3BEA" w:rsidRDefault="00EC3BEA" w:rsidP="00EC3BEA">
      <w:pPr>
        <w:pStyle w:val="ListParagraph"/>
        <w:numPr>
          <w:ilvl w:val="0"/>
          <w:numId w:val="16"/>
        </w:numPr>
        <w:autoSpaceDE w:val="0"/>
        <w:autoSpaceDN w:val="0"/>
        <w:adjustRightInd w:val="0"/>
        <w:spacing w:after="0" w:line="240" w:lineRule="auto"/>
        <w:rPr>
          <w:rFonts w:ascii="Arial" w:hAnsi="Arial" w:cs="Arial"/>
        </w:rPr>
      </w:pPr>
      <w:r>
        <w:rPr>
          <w:rFonts w:ascii="Arial" w:hAnsi="Arial" w:cs="Arial"/>
        </w:rPr>
        <w:lastRenderedPageBreak/>
        <w:t>Do you consider that the way the historic distribution has been estimated is appropriate? Please provide justification for your response.</w:t>
      </w:r>
    </w:p>
    <w:p w14:paraId="3CBDF8E7" w14:textId="77777777" w:rsidR="00EC3BEA" w:rsidRDefault="00EC3BEA" w:rsidP="00EC3BEA">
      <w:pPr>
        <w:pStyle w:val="ListParagraph"/>
        <w:autoSpaceDE w:val="0"/>
        <w:autoSpaceDN w:val="0"/>
        <w:adjustRightInd w:val="0"/>
        <w:ind w:left="360"/>
        <w:rPr>
          <w:rFonts w:ascii="Arial" w:hAnsi="Arial" w:cs="Arial"/>
        </w:rPr>
      </w:pPr>
    </w:p>
    <w:p w14:paraId="5F029A2C" w14:textId="77777777" w:rsidR="00EC3BEA" w:rsidRDefault="00EC3BEA" w:rsidP="00EC3BEA">
      <w:pPr>
        <w:pStyle w:val="ListParagraph"/>
        <w:numPr>
          <w:ilvl w:val="0"/>
          <w:numId w:val="16"/>
        </w:numPr>
        <w:autoSpaceDE w:val="0"/>
        <w:autoSpaceDN w:val="0"/>
        <w:adjustRightInd w:val="0"/>
        <w:spacing w:after="0" w:line="240" w:lineRule="auto"/>
        <w:rPr>
          <w:rFonts w:ascii="Arial" w:hAnsi="Arial" w:cs="Arial"/>
        </w:rPr>
      </w:pPr>
      <w:r>
        <w:rPr>
          <w:rFonts w:ascii="Arial" w:hAnsi="Arial" w:cs="Arial"/>
        </w:rPr>
        <w:t xml:space="preserve">Can you provide estimates (or if you disagree with the estimates provided, alternative estimates) of the former extent of occurrence and/or area of </w:t>
      </w:r>
      <w:proofErr w:type="gramStart"/>
      <w:r>
        <w:rPr>
          <w:rFonts w:ascii="Arial" w:hAnsi="Arial" w:cs="Arial"/>
        </w:rPr>
        <w:t>occupancy.</w:t>
      </w:r>
      <w:proofErr w:type="gramEnd"/>
    </w:p>
    <w:p w14:paraId="01E1652D" w14:textId="77777777" w:rsidR="00EC3BEA" w:rsidRDefault="00EC3BEA" w:rsidP="00EC3BEA">
      <w:pPr>
        <w:pStyle w:val="ListParagraph"/>
        <w:autoSpaceDE w:val="0"/>
        <w:autoSpaceDN w:val="0"/>
        <w:adjustRightInd w:val="0"/>
        <w:ind w:left="360"/>
        <w:rPr>
          <w:rFonts w:ascii="Arial" w:hAnsi="Arial" w:cs="Arial"/>
        </w:rPr>
      </w:pPr>
    </w:p>
    <w:p w14:paraId="3EF324FF" w14:textId="77777777" w:rsidR="00EC3BEA" w:rsidRDefault="00EC3BEA" w:rsidP="00EC3BEA">
      <w:pPr>
        <w:pStyle w:val="ListParagraph"/>
        <w:autoSpaceDE w:val="0"/>
        <w:autoSpaceDN w:val="0"/>
        <w:adjustRightInd w:val="0"/>
        <w:ind w:left="360"/>
        <w:rPr>
          <w:rFonts w:ascii="Arial" w:hAnsi="Arial" w:cs="Arial"/>
        </w:rPr>
      </w:pPr>
      <w:r>
        <w:rPr>
          <w:rFonts w:ascii="Arial" w:hAnsi="Arial" w:cs="Arial"/>
        </w:rPr>
        <w:t xml:space="preserve">If, because of uncertainty, you are unable to provide an estimate of past extent of occurrence, you may wish to provide an estimated range. If so, please choose one of the ranges suggested in the table below of ranges of past extent of occurrence, </w:t>
      </w:r>
      <w:proofErr w:type="gramStart"/>
      <w:r>
        <w:rPr>
          <w:rFonts w:ascii="Arial" w:hAnsi="Arial" w:cs="Arial"/>
        </w:rPr>
        <w:t>and also</w:t>
      </w:r>
      <w:proofErr w:type="gramEnd"/>
      <w:r>
        <w:rPr>
          <w:rFonts w:ascii="Arial" w:hAnsi="Arial" w:cs="Arial"/>
        </w:rPr>
        <w:t xml:space="preserve"> choose the level of confidence you have in this estimated range.</w:t>
      </w:r>
    </w:p>
    <w:p w14:paraId="10DF2694" w14:textId="77777777" w:rsidR="00EC3BEA" w:rsidRDefault="00EC3BEA" w:rsidP="00EC3BEA">
      <w:pPr>
        <w:autoSpaceDE w:val="0"/>
        <w:autoSpaceDN w:val="0"/>
        <w:adjustRightInd w:val="0"/>
        <w:rPr>
          <w:rFonts w:ascii="Arial,Bold" w:hAnsi="Arial,Bold" w:cs="Arial,Bold"/>
          <w:b/>
          <w:bCs/>
        </w:rPr>
      </w:pPr>
    </w:p>
    <w:p w14:paraId="5BD7C15F" w14:textId="77777777" w:rsidR="00EC3BEA" w:rsidRDefault="00EC3BEA" w:rsidP="00EC3BEA">
      <w:pPr>
        <w:autoSpaceDE w:val="0"/>
        <w:autoSpaceDN w:val="0"/>
        <w:adjustRightInd w:val="0"/>
        <w:ind w:firstLine="360"/>
        <w:rPr>
          <w:rFonts w:ascii="Arial" w:hAnsi="Arial" w:cs="Arial"/>
        </w:rPr>
      </w:pPr>
      <w:r>
        <w:rPr>
          <w:rFonts w:ascii="Arial,Bold" w:hAnsi="Arial,Bold" w:cs="Arial,Bold"/>
          <w:b/>
          <w:bCs/>
        </w:rPr>
        <w:t xml:space="preserve">Past extent of occurrence </w:t>
      </w:r>
      <w:r>
        <w:rPr>
          <w:rFonts w:ascii="Arial" w:hAnsi="Arial" w:cs="Arial"/>
        </w:rPr>
        <w:t>is estimated to be in the range of:</w:t>
      </w:r>
    </w:p>
    <w:p w14:paraId="7F224FE5" w14:textId="77777777" w:rsidR="00EC3BEA" w:rsidRDefault="00EC3BEA" w:rsidP="00EC3BEA">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&lt;100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100 – 5000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5000 – 20,000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&gt;20,000 km</w:t>
      </w:r>
      <w:r>
        <w:rPr>
          <w:rFonts w:ascii="Arial" w:hAnsi="Arial" w:cs="Arial"/>
          <w:vertAlign w:val="superscript"/>
        </w:rPr>
        <w:t>2</w:t>
      </w:r>
    </w:p>
    <w:p w14:paraId="62600418" w14:textId="77777777" w:rsidR="00EC3BEA" w:rsidRDefault="00EC3BEA" w:rsidP="00EC3BEA">
      <w:pPr>
        <w:autoSpaceDE w:val="0"/>
        <w:autoSpaceDN w:val="0"/>
        <w:adjustRightInd w:val="0"/>
        <w:ind w:firstLine="360"/>
        <w:rPr>
          <w:rFonts w:ascii="Arial" w:hAnsi="Arial" w:cs="Arial"/>
        </w:rPr>
      </w:pPr>
    </w:p>
    <w:p w14:paraId="1889E8F5" w14:textId="77777777" w:rsidR="00EC3BEA" w:rsidRDefault="00EC3BEA" w:rsidP="00EC3BEA">
      <w:pPr>
        <w:autoSpaceDE w:val="0"/>
        <w:autoSpaceDN w:val="0"/>
        <w:adjustRightInd w:val="0"/>
        <w:ind w:firstLine="360"/>
        <w:rPr>
          <w:rFonts w:ascii="Arial" w:hAnsi="Arial" w:cs="Arial"/>
        </w:rPr>
      </w:pPr>
      <w:r>
        <w:rPr>
          <w:rFonts w:ascii="Arial" w:hAnsi="Arial" w:cs="Arial"/>
        </w:rPr>
        <w:t>Level of your confidence in this estimated extent of occurrence</w:t>
      </w:r>
    </w:p>
    <w:p w14:paraId="7DBAC97B" w14:textId="77777777" w:rsidR="00EC3BEA" w:rsidRDefault="00EC3BEA" w:rsidP="00EC3BEA">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0–30% - low level of certainty/ a bit of a guess/ not much data to go on</w:t>
      </w:r>
    </w:p>
    <w:p w14:paraId="01D062A8" w14:textId="77777777" w:rsidR="00EC3BEA" w:rsidRDefault="00EC3BEA" w:rsidP="00EC3BEA">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32657AF5" w14:textId="77777777" w:rsidR="00EC3BEA" w:rsidRDefault="00EC3BEA" w:rsidP="00EC3BEA">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7A2ADE1F" w14:textId="77777777" w:rsidR="00EC3BEA" w:rsidRDefault="00EC3BEA" w:rsidP="00EC3BEA">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95–100% - high level of certainty, data indicates a decline within this range</w:t>
      </w:r>
    </w:p>
    <w:p w14:paraId="5998494A" w14:textId="77777777" w:rsidR="00EC3BEA" w:rsidRDefault="00EC3BEA" w:rsidP="00EC3BEA">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99–100% - very high level of certainty, data is accurate within this range</w:t>
      </w:r>
    </w:p>
    <w:p w14:paraId="424089CE" w14:textId="77777777" w:rsidR="00EC3BEA" w:rsidRDefault="00EC3BEA" w:rsidP="00EC3BEA">
      <w:pPr>
        <w:autoSpaceDE w:val="0"/>
        <w:autoSpaceDN w:val="0"/>
        <w:adjustRightInd w:val="0"/>
        <w:ind w:firstLine="360"/>
        <w:rPr>
          <w:rFonts w:ascii="Arial" w:hAnsi="Arial" w:cs="Arial"/>
        </w:rPr>
      </w:pPr>
    </w:p>
    <w:p w14:paraId="40F36938" w14:textId="77777777" w:rsidR="00EC3BEA" w:rsidRDefault="00EC3BEA" w:rsidP="00EC3BEA">
      <w:pPr>
        <w:autoSpaceDE w:val="0"/>
        <w:autoSpaceDN w:val="0"/>
        <w:adjustRightInd w:val="0"/>
        <w:ind w:left="360"/>
        <w:rPr>
          <w:rFonts w:ascii="Arial" w:hAnsi="Arial" w:cs="Arial"/>
        </w:rPr>
      </w:pPr>
      <w:r>
        <w:rPr>
          <w:rFonts w:ascii="Arial" w:hAnsi="Arial" w:cs="Arial"/>
        </w:rPr>
        <w:t xml:space="preserve">If, because of uncertainty, you are unable to provide an estimate of past area of occupancy, you may wish to provide an estimated range. If so, please choose one of the ranges suggested in the table below of ranges of past area of occupancy, </w:t>
      </w:r>
      <w:proofErr w:type="gramStart"/>
      <w:r>
        <w:rPr>
          <w:rFonts w:ascii="Arial" w:hAnsi="Arial" w:cs="Arial"/>
        </w:rPr>
        <w:t>and also</w:t>
      </w:r>
      <w:proofErr w:type="gramEnd"/>
      <w:r>
        <w:rPr>
          <w:rFonts w:ascii="Arial" w:hAnsi="Arial" w:cs="Arial"/>
        </w:rPr>
        <w:t xml:space="preserve"> choose the level of confidence you have in this estimated range:</w:t>
      </w:r>
    </w:p>
    <w:p w14:paraId="55186AD3" w14:textId="77777777" w:rsidR="00EC3BEA" w:rsidRDefault="00EC3BEA" w:rsidP="00EC3BEA">
      <w:pPr>
        <w:autoSpaceDE w:val="0"/>
        <w:autoSpaceDN w:val="0"/>
        <w:adjustRightInd w:val="0"/>
        <w:rPr>
          <w:rFonts w:ascii="Arial,Bold" w:hAnsi="Arial,Bold" w:cs="Arial,Bold"/>
          <w:b/>
          <w:bCs/>
        </w:rPr>
      </w:pPr>
    </w:p>
    <w:p w14:paraId="24C7068F" w14:textId="77777777" w:rsidR="00EC3BEA" w:rsidRDefault="00EC3BEA" w:rsidP="00EC3BEA">
      <w:pPr>
        <w:autoSpaceDE w:val="0"/>
        <w:autoSpaceDN w:val="0"/>
        <w:adjustRightInd w:val="0"/>
        <w:ind w:firstLine="360"/>
        <w:rPr>
          <w:rFonts w:ascii="Arial" w:hAnsi="Arial" w:cs="Arial"/>
        </w:rPr>
      </w:pPr>
      <w:r>
        <w:rPr>
          <w:rFonts w:ascii="Arial,Bold" w:hAnsi="Arial,Bold" w:cs="Arial,Bold"/>
          <w:b/>
          <w:bCs/>
        </w:rPr>
        <w:t xml:space="preserve">Past area of occupancy </w:t>
      </w:r>
      <w:r>
        <w:rPr>
          <w:rFonts w:ascii="Arial" w:hAnsi="Arial" w:cs="Arial"/>
        </w:rPr>
        <w:t>is estimated to be in the range of:</w:t>
      </w:r>
    </w:p>
    <w:p w14:paraId="025350A1" w14:textId="77777777" w:rsidR="00EC3BEA" w:rsidRDefault="00EC3BEA" w:rsidP="00EC3BEA">
      <w:pPr>
        <w:autoSpaceDE w:val="0"/>
        <w:autoSpaceDN w:val="0"/>
        <w:adjustRightInd w:val="0"/>
        <w:ind w:left="360"/>
        <w:rPr>
          <w:rFonts w:ascii="Arial" w:hAnsi="Arial" w:cs="Arial"/>
        </w:rPr>
      </w:pPr>
      <w:r>
        <w:rPr>
          <w:rFonts w:ascii="Arial" w:hAnsi="Arial" w:cs="Arial"/>
          <w:sz w:val="44"/>
          <w:szCs w:val="44"/>
        </w:rPr>
        <w:t>□</w:t>
      </w:r>
      <w:r>
        <w:rPr>
          <w:rFonts w:ascii="Arial" w:hAnsi="Arial" w:cs="Arial"/>
        </w:rPr>
        <w:t xml:space="preserve"> &lt;10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10 – 500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500 – 2000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&gt;2000 km</w:t>
      </w:r>
      <w:r>
        <w:rPr>
          <w:rFonts w:ascii="Arial" w:hAnsi="Arial" w:cs="Arial"/>
          <w:vertAlign w:val="superscript"/>
        </w:rPr>
        <w:t>2</w:t>
      </w:r>
    </w:p>
    <w:p w14:paraId="5148D833" w14:textId="77777777" w:rsidR="00EC3BEA" w:rsidRDefault="00EC3BEA" w:rsidP="00EC3BEA">
      <w:pPr>
        <w:autoSpaceDE w:val="0"/>
        <w:autoSpaceDN w:val="0"/>
        <w:adjustRightInd w:val="0"/>
        <w:ind w:firstLine="360"/>
        <w:rPr>
          <w:rFonts w:ascii="Arial" w:hAnsi="Arial" w:cs="Arial"/>
        </w:rPr>
      </w:pPr>
    </w:p>
    <w:p w14:paraId="729B00B5" w14:textId="77777777" w:rsidR="00EC3BEA" w:rsidRDefault="00EC3BEA" w:rsidP="00EC3BEA">
      <w:pPr>
        <w:autoSpaceDE w:val="0"/>
        <w:autoSpaceDN w:val="0"/>
        <w:adjustRightInd w:val="0"/>
        <w:ind w:firstLine="360"/>
        <w:rPr>
          <w:rFonts w:ascii="Arial" w:hAnsi="Arial" w:cs="Arial"/>
        </w:rPr>
      </w:pPr>
      <w:r>
        <w:rPr>
          <w:rFonts w:ascii="Arial" w:hAnsi="Arial" w:cs="Arial"/>
        </w:rPr>
        <w:t>Level of your confidence in this estimated extent of occurrence:</w:t>
      </w:r>
    </w:p>
    <w:p w14:paraId="3F770AFA" w14:textId="77777777" w:rsidR="00EC3BEA" w:rsidRDefault="00EC3BEA" w:rsidP="00EC3BEA">
      <w:pPr>
        <w:autoSpaceDE w:val="0"/>
        <w:autoSpaceDN w:val="0"/>
        <w:adjustRightInd w:val="0"/>
        <w:ind w:firstLine="360"/>
        <w:rPr>
          <w:rFonts w:ascii="Arial" w:hAnsi="Arial" w:cs="Arial"/>
        </w:rPr>
      </w:pPr>
      <w:r>
        <w:rPr>
          <w:rFonts w:ascii="Arial" w:hAnsi="Arial" w:cs="Arial"/>
          <w:sz w:val="44"/>
          <w:szCs w:val="44"/>
        </w:rPr>
        <w:lastRenderedPageBreak/>
        <w:t>□</w:t>
      </w:r>
      <w:r>
        <w:rPr>
          <w:rFonts w:ascii="Arial" w:hAnsi="Arial" w:cs="Arial"/>
        </w:rPr>
        <w:t xml:space="preserve"> 0–30% - low level of certainty/ a bit of a guess/ not much data to go on</w:t>
      </w:r>
    </w:p>
    <w:p w14:paraId="54ECEFF6" w14:textId="77777777" w:rsidR="00EC3BEA" w:rsidRDefault="00EC3BEA" w:rsidP="00EC3BEA">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20BE93B9" w14:textId="77777777" w:rsidR="00EC3BEA" w:rsidRDefault="00EC3BEA" w:rsidP="00EC3BEA">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4A35F480" w14:textId="77777777" w:rsidR="00EC3BEA" w:rsidRDefault="00EC3BEA" w:rsidP="00EC3BEA">
      <w:pPr>
        <w:autoSpaceDE w:val="0"/>
        <w:autoSpaceDN w:val="0"/>
        <w:adjustRightInd w:val="0"/>
        <w:ind w:firstLine="360"/>
        <w:rPr>
          <w:rFonts w:ascii="Arial" w:hAnsi="Arial" w:cs="Arial"/>
        </w:rPr>
      </w:pPr>
      <w:r>
        <w:rPr>
          <w:rFonts w:ascii="Arial" w:hAnsi="Arial" w:cs="Arial"/>
          <w:sz w:val="44"/>
          <w:szCs w:val="44"/>
        </w:rPr>
        <w:t>□</w:t>
      </w:r>
      <w:r>
        <w:rPr>
          <w:rFonts w:ascii="Arial" w:hAnsi="Arial" w:cs="Arial"/>
        </w:rPr>
        <w:t xml:space="preserve"> 95–100% -high level of certainty, data indicates a decline within this range</w:t>
      </w:r>
    </w:p>
    <w:p w14:paraId="12F1B99B" w14:textId="77777777" w:rsidR="00EC3BEA" w:rsidRDefault="00EC3BEA" w:rsidP="00EC3BEA">
      <w:pPr>
        <w:ind w:firstLine="360"/>
      </w:pPr>
      <w:r>
        <w:rPr>
          <w:rFonts w:ascii="Arial" w:hAnsi="Arial" w:cs="Arial"/>
          <w:sz w:val="44"/>
          <w:szCs w:val="44"/>
        </w:rPr>
        <w:t>□</w:t>
      </w:r>
      <w:r>
        <w:rPr>
          <w:rFonts w:ascii="Arial" w:hAnsi="Arial" w:cs="Arial"/>
        </w:rPr>
        <w:t xml:space="preserve"> 99–100% - very high level of certainty, data is accurate within this range</w:t>
      </w:r>
    </w:p>
    <w:p w14:paraId="5E6A2063" w14:textId="77777777" w:rsidR="00EC3BEA" w:rsidRDefault="00EC3BEA" w:rsidP="00EC3BEA">
      <w:pPr>
        <w:autoSpaceDE w:val="0"/>
        <w:autoSpaceDN w:val="0"/>
        <w:adjustRightInd w:val="0"/>
        <w:rPr>
          <w:rFonts w:ascii="Arial" w:hAnsi="Arial" w:cs="Arial"/>
        </w:rPr>
      </w:pPr>
    </w:p>
    <w:p w14:paraId="28694ED5" w14:textId="77777777" w:rsidR="00EC3BEA" w:rsidRDefault="00EC3BEA" w:rsidP="00EC3BEA">
      <w:pPr>
        <w:shd w:val="clear" w:color="auto" w:fill="D9D9D9" w:themeFill="background1" w:themeFillShade="D9"/>
        <w:autoSpaceDE w:val="0"/>
        <w:autoSpaceDN w:val="0"/>
        <w:adjustRightInd w:val="0"/>
        <w:jc w:val="center"/>
        <w:rPr>
          <w:rFonts w:ascii="Arial" w:hAnsi="Arial" w:cs="Arial"/>
          <w:b/>
        </w:rPr>
      </w:pPr>
    </w:p>
    <w:p w14:paraId="6B020530" w14:textId="77777777" w:rsidR="00EC3BEA" w:rsidRPr="009F43F9" w:rsidRDefault="00EC3BEA" w:rsidP="00EC3BEA">
      <w:pPr>
        <w:shd w:val="clear" w:color="auto" w:fill="D9D9D9" w:themeFill="background1" w:themeFillShade="D9"/>
        <w:autoSpaceDE w:val="0"/>
        <w:autoSpaceDN w:val="0"/>
        <w:adjustRightInd w:val="0"/>
        <w:jc w:val="center"/>
        <w:rPr>
          <w:rFonts w:ascii="Arial" w:hAnsi="Arial" w:cs="Arial"/>
          <w:b/>
        </w:rPr>
      </w:pPr>
      <w:r w:rsidRPr="009F43F9">
        <w:rPr>
          <w:rFonts w:ascii="Arial" w:hAnsi="Arial" w:cs="Arial"/>
          <w:b/>
        </w:rPr>
        <w:t>PART 2 – INFORMATION FOR CONSERVATION ADVICE ON THREATS AND CONSERVATION ACTIONS</w:t>
      </w:r>
    </w:p>
    <w:p w14:paraId="478DEB0A" w14:textId="77777777" w:rsidR="00EC3BEA" w:rsidRDefault="00EC3BEA" w:rsidP="00EC3BEA">
      <w:pPr>
        <w:shd w:val="clear" w:color="auto" w:fill="D9D9D9" w:themeFill="background1" w:themeFillShade="D9"/>
        <w:autoSpaceDE w:val="0"/>
        <w:autoSpaceDN w:val="0"/>
        <w:adjustRightInd w:val="0"/>
        <w:jc w:val="center"/>
        <w:rPr>
          <w:rFonts w:ascii="Arial" w:hAnsi="Arial" w:cs="Arial"/>
          <w:b/>
        </w:rPr>
      </w:pPr>
    </w:p>
    <w:p w14:paraId="2A7EA7FD" w14:textId="77777777" w:rsidR="00EC3BEA" w:rsidRDefault="00EC3BEA" w:rsidP="00EC3BEA">
      <w:pPr>
        <w:autoSpaceDE w:val="0"/>
        <w:autoSpaceDN w:val="0"/>
        <w:adjustRightInd w:val="0"/>
        <w:rPr>
          <w:rFonts w:ascii="Arial" w:hAnsi="Arial" w:cs="Arial"/>
        </w:rPr>
      </w:pPr>
    </w:p>
    <w:p w14:paraId="57FF6814" w14:textId="77777777" w:rsidR="00EC3BEA" w:rsidRDefault="00EC3BEA" w:rsidP="00EC3BEA">
      <w:pPr>
        <w:autoSpaceDE w:val="0"/>
        <w:autoSpaceDN w:val="0"/>
        <w:adjustRightInd w:val="0"/>
        <w:ind w:left="1560" w:hanging="1560"/>
        <w:rPr>
          <w:rFonts w:ascii="Arial" w:hAnsi="Arial" w:cs="Arial"/>
          <w:b/>
        </w:rPr>
      </w:pPr>
      <w:r w:rsidRPr="009F43F9">
        <w:rPr>
          <w:rFonts w:ascii="Arial,Bold" w:hAnsi="Arial,Bold" w:cs="Arial,Bold"/>
          <w:b/>
          <w:bCs/>
          <w:u w:val="single"/>
        </w:rPr>
        <w:t>SECTION G</w:t>
      </w:r>
      <w:r>
        <w:rPr>
          <w:rFonts w:ascii="Arial,Bold" w:hAnsi="Arial,Bold" w:cs="Arial,Bold"/>
          <w:b/>
          <w:bCs/>
        </w:rPr>
        <w:tab/>
        <w:t xml:space="preserve">DO YOU HAVE INFORMATION ON THREATS TO THE SURVIVAL OF THE SPECIES/SUBSPECIES? </w:t>
      </w:r>
      <w:r>
        <w:rPr>
          <w:rFonts w:ascii="Arial" w:hAnsi="Arial" w:cs="Arial"/>
          <w:b/>
        </w:rPr>
        <w:t>(If no, skip to section H)</w:t>
      </w:r>
    </w:p>
    <w:p w14:paraId="7C48B8EE" w14:textId="77777777" w:rsidR="00EC3BEA" w:rsidRDefault="00EC3BEA" w:rsidP="00EC3BEA">
      <w:pPr>
        <w:autoSpaceDE w:val="0"/>
        <w:autoSpaceDN w:val="0"/>
        <w:adjustRightInd w:val="0"/>
        <w:ind w:left="1560" w:hanging="1560"/>
        <w:rPr>
          <w:rFonts w:ascii="Arial,Bold" w:hAnsi="Arial,Bold" w:cs="Arial,Bold"/>
          <w:b/>
          <w:bCs/>
        </w:rPr>
      </w:pPr>
    </w:p>
    <w:p w14:paraId="0CEB715C" w14:textId="77777777" w:rsidR="00EC3BEA" w:rsidRDefault="00EC3BEA" w:rsidP="00EC3BEA">
      <w:pPr>
        <w:pStyle w:val="ListParagraph"/>
        <w:numPr>
          <w:ilvl w:val="0"/>
          <w:numId w:val="16"/>
        </w:numPr>
        <w:autoSpaceDE w:val="0"/>
        <w:autoSpaceDN w:val="0"/>
        <w:adjustRightInd w:val="0"/>
        <w:spacing w:after="0" w:line="240" w:lineRule="auto"/>
        <w:rPr>
          <w:rFonts w:ascii="Arial" w:hAnsi="Arial" w:cs="Arial"/>
        </w:rPr>
      </w:pPr>
      <w:r>
        <w:rPr>
          <w:rFonts w:ascii="Arial" w:hAnsi="Arial" w:cs="Arial"/>
        </w:rPr>
        <w:t>Do you consider that all major threats have been identified and described adequately?</w:t>
      </w:r>
    </w:p>
    <w:p w14:paraId="3F68834E" w14:textId="77777777" w:rsidR="00EC3BEA" w:rsidRDefault="00EC3BEA" w:rsidP="00EC3BEA">
      <w:pPr>
        <w:pStyle w:val="ListParagraph"/>
        <w:autoSpaceDE w:val="0"/>
        <w:autoSpaceDN w:val="0"/>
        <w:adjustRightInd w:val="0"/>
        <w:ind w:left="360"/>
        <w:rPr>
          <w:rFonts w:ascii="Arial" w:hAnsi="Arial" w:cs="Arial"/>
        </w:rPr>
      </w:pPr>
    </w:p>
    <w:p w14:paraId="2782199C" w14:textId="77777777" w:rsidR="00EC3BEA" w:rsidRDefault="00EC3BEA" w:rsidP="00EC3BEA">
      <w:pPr>
        <w:pStyle w:val="ListParagraph"/>
        <w:numPr>
          <w:ilvl w:val="0"/>
          <w:numId w:val="16"/>
        </w:numPr>
        <w:autoSpaceDE w:val="0"/>
        <w:autoSpaceDN w:val="0"/>
        <w:adjustRightInd w:val="0"/>
        <w:spacing w:after="0" w:line="240" w:lineRule="auto"/>
        <w:rPr>
          <w:rFonts w:ascii="Arial" w:hAnsi="Arial" w:cs="Arial"/>
        </w:rPr>
      </w:pPr>
      <w:r>
        <w:rPr>
          <w:rFonts w:ascii="Arial" w:hAnsi="Arial" w:cs="Arial"/>
        </w:rPr>
        <w:t>To what degree are the identified threats likely to impact on the species/subspecies in the future?</w:t>
      </w:r>
    </w:p>
    <w:p w14:paraId="451D3A15" w14:textId="77777777" w:rsidR="00EC3BEA" w:rsidRDefault="00EC3BEA" w:rsidP="00EC3BEA">
      <w:pPr>
        <w:pStyle w:val="ListParagraph"/>
        <w:autoSpaceDE w:val="0"/>
        <w:autoSpaceDN w:val="0"/>
        <w:adjustRightInd w:val="0"/>
        <w:ind w:left="360"/>
        <w:rPr>
          <w:rFonts w:ascii="Arial" w:hAnsi="Arial" w:cs="Arial"/>
        </w:rPr>
      </w:pPr>
    </w:p>
    <w:p w14:paraId="0D4A0B41" w14:textId="77777777" w:rsidR="00EC3BEA" w:rsidRDefault="00EC3BEA" w:rsidP="00EC3BEA">
      <w:pPr>
        <w:pStyle w:val="ListParagraph"/>
        <w:numPr>
          <w:ilvl w:val="0"/>
          <w:numId w:val="16"/>
        </w:numPr>
        <w:autoSpaceDE w:val="0"/>
        <w:autoSpaceDN w:val="0"/>
        <w:adjustRightInd w:val="0"/>
        <w:spacing w:after="0" w:line="240" w:lineRule="auto"/>
        <w:rPr>
          <w:rFonts w:ascii="Arial" w:hAnsi="Arial" w:cs="Arial"/>
        </w:rPr>
      </w:pPr>
      <w:r>
        <w:rPr>
          <w:rFonts w:ascii="Arial" w:hAnsi="Arial" w:cs="Arial"/>
        </w:rPr>
        <w:t>Are the threats impacting on different populations equally, or do the threats vary across different populations?</w:t>
      </w:r>
    </w:p>
    <w:p w14:paraId="6C9E64FF" w14:textId="77777777" w:rsidR="00EC3BEA" w:rsidRDefault="00EC3BEA" w:rsidP="00EC3BEA">
      <w:pPr>
        <w:pStyle w:val="ListParagraph"/>
        <w:autoSpaceDE w:val="0"/>
        <w:autoSpaceDN w:val="0"/>
        <w:adjustRightInd w:val="0"/>
        <w:ind w:left="360"/>
        <w:rPr>
          <w:rFonts w:ascii="Arial" w:hAnsi="Arial" w:cs="Arial"/>
        </w:rPr>
      </w:pPr>
    </w:p>
    <w:p w14:paraId="1395872C" w14:textId="77777777" w:rsidR="00EC3BEA" w:rsidRDefault="00EC3BEA" w:rsidP="00EC3BEA">
      <w:pPr>
        <w:pStyle w:val="ListParagraph"/>
        <w:numPr>
          <w:ilvl w:val="0"/>
          <w:numId w:val="16"/>
        </w:numPr>
        <w:autoSpaceDE w:val="0"/>
        <w:autoSpaceDN w:val="0"/>
        <w:adjustRightInd w:val="0"/>
        <w:spacing w:after="0" w:line="240" w:lineRule="auto"/>
        <w:rPr>
          <w:rFonts w:ascii="Arial" w:hAnsi="Arial" w:cs="Arial"/>
        </w:rPr>
      </w:pPr>
      <w:r>
        <w:rPr>
          <w:rFonts w:ascii="Arial" w:hAnsi="Arial" w:cs="Arial"/>
        </w:rPr>
        <w:t>Can you provide additional or alternative information on past, current or potential threats that may adversely affect the species/subspecies at any stage of its life cycle?</w:t>
      </w:r>
    </w:p>
    <w:p w14:paraId="6A6F5243" w14:textId="77777777" w:rsidR="00EC3BEA" w:rsidRDefault="00EC3BEA" w:rsidP="00EC3BEA">
      <w:pPr>
        <w:pStyle w:val="ListParagraph"/>
        <w:autoSpaceDE w:val="0"/>
        <w:autoSpaceDN w:val="0"/>
        <w:adjustRightInd w:val="0"/>
        <w:ind w:left="360"/>
        <w:rPr>
          <w:rFonts w:ascii="Arial" w:hAnsi="Arial" w:cs="Arial"/>
        </w:rPr>
      </w:pPr>
    </w:p>
    <w:p w14:paraId="4BB3C5C8" w14:textId="77777777" w:rsidR="00EC3BEA" w:rsidRDefault="00EC3BEA" w:rsidP="00EC3BEA">
      <w:pPr>
        <w:pStyle w:val="ListParagraph"/>
        <w:numPr>
          <w:ilvl w:val="0"/>
          <w:numId w:val="16"/>
        </w:numPr>
        <w:autoSpaceDE w:val="0"/>
        <w:autoSpaceDN w:val="0"/>
        <w:adjustRightInd w:val="0"/>
        <w:spacing w:after="0" w:line="240" w:lineRule="auto"/>
        <w:rPr>
          <w:rFonts w:ascii="Arial" w:hAnsi="Arial" w:cs="Arial"/>
        </w:rPr>
      </w:pPr>
      <w:r>
        <w:rPr>
          <w:rFonts w:ascii="Arial" w:hAnsi="Arial" w:cs="Arial"/>
        </w:rPr>
        <w:t>Can you provide supporting data/justification or other information for your responses to these questions about threats?</w:t>
      </w:r>
    </w:p>
    <w:p w14:paraId="4AB763A5" w14:textId="77777777" w:rsidR="00EC3BEA" w:rsidRDefault="00EC3BEA" w:rsidP="00EC3BEA">
      <w:pPr>
        <w:autoSpaceDE w:val="0"/>
        <w:autoSpaceDN w:val="0"/>
        <w:adjustRightInd w:val="0"/>
        <w:ind w:left="1560" w:hanging="1560"/>
        <w:rPr>
          <w:rFonts w:ascii="Arial,Bold" w:hAnsi="Arial,Bold" w:cs="Arial,Bold"/>
          <w:b/>
          <w:bCs/>
        </w:rPr>
      </w:pPr>
    </w:p>
    <w:p w14:paraId="7876908C" w14:textId="77777777" w:rsidR="00EC3BEA" w:rsidRDefault="00EC3BEA" w:rsidP="00EC3BEA">
      <w:pPr>
        <w:autoSpaceDE w:val="0"/>
        <w:autoSpaceDN w:val="0"/>
        <w:adjustRightInd w:val="0"/>
        <w:ind w:left="1560" w:hanging="1560"/>
        <w:rPr>
          <w:rFonts w:ascii="Arial" w:hAnsi="Arial" w:cs="Arial"/>
          <w:b/>
        </w:rPr>
      </w:pPr>
      <w:r w:rsidRPr="009F43F9">
        <w:rPr>
          <w:rFonts w:ascii="Arial,Bold" w:hAnsi="Arial,Bold" w:cs="Arial,Bold"/>
          <w:b/>
          <w:bCs/>
          <w:u w:val="single"/>
        </w:rPr>
        <w:t>SECTION H</w:t>
      </w:r>
      <w:r>
        <w:rPr>
          <w:rFonts w:ascii="Arial,Bold" w:hAnsi="Arial,Bold" w:cs="Arial,Bold"/>
          <w:b/>
          <w:bCs/>
        </w:rPr>
        <w:t xml:space="preserve"> </w:t>
      </w:r>
      <w:r>
        <w:rPr>
          <w:rFonts w:ascii="Arial,Bold" w:hAnsi="Arial,Bold" w:cs="Arial,Bold"/>
          <w:b/>
          <w:bCs/>
        </w:rPr>
        <w:tab/>
        <w:t xml:space="preserve">DO YOU HAVE INFORMATION ON CURRENT OR FUTURE MANAGEMENT FOR THE RECOVERY OF THE SPECIES/SUBSPECIES? </w:t>
      </w:r>
      <w:r>
        <w:rPr>
          <w:rFonts w:ascii="Arial" w:hAnsi="Arial" w:cs="Arial"/>
          <w:b/>
        </w:rPr>
        <w:t>(If no, skip to section I)</w:t>
      </w:r>
    </w:p>
    <w:p w14:paraId="7794425E" w14:textId="77777777" w:rsidR="00EC3BEA" w:rsidRDefault="00EC3BEA" w:rsidP="00EC3BEA">
      <w:pPr>
        <w:autoSpaceDE w:val="0"/>
        <w:autoSpaceDN w:val="0"/>
        <w:adjustRightInd w:val="0"/>
        <w:ind w:left="1560" w:hanging="1560"/>
        <w:rPr>
          <w:rFonts w:ascii="Arial,Bold" w:hAnsi="Arial,Bold" w:cs="Arial,Bold"/>
          <w:b/>
          <w:bCs/>
        </w:rPr>
      </w:pPr>
    </w:p>
    <w:p w14:paraId="0DC30591" w14:textId="77777777" w:rsidR="00EC3BEA" w:rsidRDefault="00EC3BEA" w:rsidP="00EC3BEA">
      <w:pPr>
        <w:pStyle w:val="ListParagraph"/>
        <w:numPr>
          <w:ilvl w:val="0"/>
          <w:numId w:val="16"/>
        </w:numPr>
        <w:autoSpaceDE w:val="0"/>
        <w:autoSpaceDN w:val="0"/>
        <w:adjustRightInd w:val="0"/>
        <w:spacing w:after="0" w:line="240" w:lineRule="auto"/>
        <w:rPr>
          <w:rFonts w:ascii="Arial" w:hAnsi="Arial" w:cs="Arial"/>
        </w:rPr>
      </w:pPr>
      <w:r>
        <w:rPr>
          <w:rFonts w:ascii="Arial" w:hAnsi="Arial" w:cs="Arial"/>
        </w:rPr>
        <w:lastRenderedPageBreak/>
        <w:t>What planning, management and recovery actions are currently in place supporting protection and recovery of the species/subspecies? To what extent have they been effective?</w:t>
      </w:r>
    </w:p>
    <w:p w14:paraId="0DB93112" w14:textId="77777777" w:rsidR="00EC3BEA" w:rsidRDefault="00EC3BEA" w:rsidP="00EC3BEA">
      <w:pPr>
        <w:pStyle w:val="ListParagraph"/>
        <w:autoSpaceDE w:val="0"/>
        <w:autoSpaceDN w:val="0"/>
        <w:adjustRightInd w:val="0"/>
        <w:ind w:left="360"/>
        <w:rPr>
          <w:rFonts w:ascii="Arial" w:hAnsi="Arial" w:cs="Arial"/>
        </w:rPr>
      </w:pPr>
    </w:p>
    <w:p w14:paraId="149C2528" w14:textId="77777777" w:rsidR="00EC3BEA" w:rsidRDefault="00EC3BEA" w:rsidP="00EC3BEA">
      <w:pPr>
        <w:pStyle w:val="ListParagraph"/>
        <w:numPr>
          <w:ilvl w:val="0"/>
          <w:numId w:val="16"/>
        </w:numPr>
        <w:autoSpaceDE w:val="0"/>
        <w:autoSpaceDN w:val="0"/>
        <w:adjustRightInd w:val="0"/>
        <w:spacing w:after="0" w:line="240" w:lineRule="auto"/>
        <w:rPr>
          <w:rFonts w:ascii="Arial" w:hAnsi="Arial" w:cs="Arial"/>
        </w:rPr>
      </w:pPr>
      <w:r>
        <w:rPr>
          <w:rFonts w:ascii="Arial" w:hAnsi="Arial" w:cs="Arial"/>
        </w:rPr>
        <w:t>Can you recommend any additional or alternative specific threat abatement or conservation actions that would aid the protection and recovery of the species/subspecies?</w:t>
      </w:r>
    </w:p>
    <w:p w14:paraId="454A2A0D" w14:textId="77777777" w:rsidR="00EC3BEA" w:rsidRDefault="00EC3BEA" w:rsidP="00EC3BEA">
      <w:pPr>
        <w:pStyle w:val="ListParagraph"/>
        <w:autoSpaceDE w:val="0"/>
        <w:autoSpaceDN w:val="0"/>
        <w:adjustRightInd w:val="0"/>
        <w:ind w:left="360"/>
        <w:rPr>
          <w:rFonts w:ascii="Arial" w:hAnsi="Arial" w:cs="Arial"/>
        </w:rPr>
      </w:pPr>
    </w:p>
    <w:p w14:paraId="493C093E" w14:textId="77777777" w:rsidR="00EC3BEA" w:rsidRDefault="00EC3BEA" w:rsidP="00EC3BEA">
      <w:pPr>
        <w:pStyle w:val="ListParagraph"/>
        <w:numPr>
          <w:ilvl w:val="0"/>
          <w:numId w:val="16"/>
        </w:numPr>
        <w:autoSpaceDE w:val="0"/>
        <w:autoSpaceDN w:val="0"/>
        <w:adjustRightInd w:val="0"/>
        <w:spacing w:after="0" w:line="240" w:lineRule="auto"/>
        <w:rPr>
          <w:rFonts w:ascii="Arial" w:hAnsi="Arial" w:cs="Arial"/>
        </w:rPr>
      </w:pPr>
      <w:r>
        <w:rPr>
          <w:rFonts w:ascii="Arial" w:hAnsi="Arial" w:cs="Arial"/>
        </w:rPr>
        <w:t xml:space="preserve">Would you recommend translocation (outside of the species’ historic range) as a viable option as a </w:t>
      </w:r>
      <w:proofErr w:type="gramStart"/>
      <w:r>
        <w:rPr>
          <w:rFonts w:ascii="Arial" w:hAnsi="Arial" w:cs="Arial"/>
        </w:rPr>
        <w:t>conservation actions</w:t>
      </w:r>
      <w:proofErr w:type="gramEnd"/>
      <w:r>
        <w:rPr>
          <w:rFonts w:ascii="Arial" w:hAnsi="Arial" w:cs="Arial"/>
        </w:rPr>
        <w:t xml:space="preserve"> for this species/subspecies?</w:t>
      </w:r>
    </w:p>
    <w:p w14:paraId="1F3B652B" w14:textId="77777777" w:rsidR="00EC3BEA" w:rsidRDefault="00EC3BEA" w:rsidP="00EC3BEA">
      <w:pPr>
        <w:autoSpaceDE w:val="0"/>
        <w:autoSpaceDN w:val="0"/>
        <w:adjustRightInd w:val="0"/>
        <w:rPr>
          <w:rFonts w:ascii="Arial" w:hAnsi="Arial" w:cs="Arial"/>
        </w:rPr>
      </w:pPr>
    </w:p>
    <w:p w14:paraId="44A4EDB3" w14:textId="77777777" w:rsidR="00EC3BEA" w:rsidRDefault="00EC3BEA" w:rsidP="00EC3BEA">
      <w:pPr>
        <w:keepNext/>
        <w:autoSpaceDE w:val="0"/>
        <w:autoSpaceDN w:val="0"/>
        <w:adjustRightInd w:val="0"/>
        <w:ind w:left="1560" w:hanging="1560"/>
        <w:rPr>
          <w:rFonts w:ascii="Arial" w:hAnsi="Arial" w:cs="Arial"/>
          <w:b/>
        </w:rPr>
      </w:pPr>
      <w:r w:rsidRPr="009F43F9">
        <w:rPr>
          <w:rFonts w:ascii="Arial" w:hAnsi="Arial" w:cs="Arial"/>
          <w:b/>
          <w:u w:val="single"/>
        </w:rPr>
        <w:t>SECTION I</w:t>
      </w:r>
      <w:r>
        <w:rPr>
          <w:rFonts w:ascii="Arial" w:hAnsi="Arial" w:cs="Arial"/>
          <w:b/>
        </w:rPr>
        <w:t xml:space="preserve"> </w:t>
      </w:r>
      <w:r>
        <w:rPr>
          <w:rFonts w:ascii="Arial" w:hAnsi="Arial" w:cs="Arial"/>
          <w:b/>
        </w:rPr>
        <w:tab/>
        <w:t>DO YOU HAVE INFORMATION ON STAKEHOLDERS IN THE RECOVERY OF THE SPECIES/SUBSPECIES?</w:t>
      </w:r>
    </w:p>
    <w:p w14:paraId="063FC605" w14:textId="77777777" w:rsidR="00EC3BEA" w:rsidRDefault="00EC3BEA" w:rsidP="00EC3BEA">
      <w:pPr>
        <w:keepNext/>
        <w:autoSpaceDE w:val="0"/>
        <w:autoSpaceDN w:val="0"/>
        <w:adjustRightInd w:val="0"/>
        <w:ind w:left="1560" w:hanging="1560"/>
        <w:rPr>
          <w:rFonts w:ascii="Arial" w:hAnsi="Arial" w:cs="Arial"/>
          <w:b/>
        </w:rPr>
      </w:pPr>
    </w:p>
    <w:p w14:paraId="579C670F" w14:textId="77777777" w:rsidR="00EC3BEA" w:rsidRDefault="00EC3BEA" w:rsidP="00EC3BEA">
      <w:pPr>
        <w:pStyle w:val="ListParagraph"/>
        <w:numPr>
          <w:ilvl w:val="0"/>
          <w:numId w:val="16"/>
        </w:numPr>
        <w:autoSpaceDE w:val="0"/>
        <w:autoSpaceDN w:val="0"/>
        <w:adjustRightInd w:val="0"/>
        <w:spacing w:after="0" w:line="240" w:lineRule="auto"/>
        <w:rPr>
          <w:rFonts w:ascii="Arial" w:hAnsi="Arial" w:cs="Arial"/>
          <w:color w:val="000000"/>
        </w:rPr>
      </w:pPr>
      <w:r>
        <w:rPr>
          <w:rFonts w:ascii="Arial" w:hAnsi="Arial" w:cs="Arial"/>
          <w:color w:val="000000"/>
        </w:rPr>
        <w:t>Are you aware of other knowledge (</w:t>
      </w:r>
      <w:proofErr w:type="gramStart"/>
      <w:r>
        <w:rPr>
          <w:rFonts w:ascii="Arial" w:hAnsi="Arial" w:cs="Arial"/>
          <w:color w:val="000000"/>
        </w:rPr>
        <w:t>e.g.</w:t>
      </w:r>
      <w:proofErr w:type="gramEnd"/>
      <w:r>
        <w:rPr>
          <w:rFonts w:ascii="Arial" w:hAnsi="Arial" w:cs="Arial"/>
          <w:color w:val="000000"/>
        </w:rPr>
        <w:t xml:space="preserve"> traditional ecological knowledge) or individuals/groups with knowledge that may help better understand population trends/fluctuations, or critical areas of habitat?</w:t>
      </w:r>
    </w:p>
    <w:p w14:paraId="262AA1F6" w14:textId="77777777" w:rsidR="00EC3BEA" w:rsidRDefault="00EC3BEA" w:rsidP="00EC3BEA">
      <w:pPr>
        <w:pStyle w:val="ListParagraph"/>
        <w:autoSpaceDE w:val="0"/>
        <w:autoSpaceDN w:val="0"/>
        <w:adjustRightInd w:val="0"/>
        <w:ind w:left="360"/>
        <w:rPr>
          <w:rFonts w:ascii="Arial" w:hAnsi="Arial" w:cs="Arial"/>
          <w:color w:val="000000"/>
        </w:rPr>
      </w:pPr>
    </w:p>
    <w:p w14:paraId="4C942957" w14:textId="77777777" w:rsidR="00EC3BEA" w:rsidRDefault="00EC3BEA" w:rsidP="00EC3BEA">
      <w:pPr>
        <w:pStyle w:val="ListParagraph"/>
        <w:numPr>
          <w:ilvl w:val="0"/>
          <w:numId w:val="16"/>
        </w:numPr>
        <w:autoSpaceDE w:val="0"/>
        <w:autoSpaceDN w:val="0"/>
        <w:adjustRightInd w:val="0"/>
        <w:spacing w:after="0" w:line="240" w:lineRule="auto"/>
        <w:rPr>
          <w:rFonts w:ascii="Arial" w:hAnsi="Arial" w:cs="Arial"/>
          <w:color w:val="000000"/>
        </w:rPr>
      </w:pPr>
      <w:r>
        <w:rPr>
          <w:rFonts w:ascii="Arial" w:hAnsi="Arial" w:cs="Arial"/>
          <w:color w:val="000000"/>
        </w:rPr>
        <w:t>Are you aware of any cultural or social importance or use that the species/subspecies has?</w:t>
      </w:r>
    </w:p>
    <w:p w14:paraId="6B02D9AD" w14:textId="77777777" w:rsidR="00EC3BEA" w:rsidRDefault="00EC3BEA" w:rsidP="00EC3BEA">
      <w:pPr>
        <w:pStyle w:val="ListParagraph"/>
        <w:autoSpaceDE w:val="0"/>
        <w:autoSpaceDN w:val="0"/>
        <w:adjustRightInd w:val="0"/>
        <w:ind w:left="360"/>
        <w:rPr>
          <w:rFonts w:ascii="Arial" w:hAnsi="Arial" w:cs="Arial"/>
          <w:color w:val="000000"/>
        </w:rPr>
      </w:pPr>
    </w:p>
    <w:p w14:paraId="6765B157" w14:textId="77777777" w:rsidR="00EC3BEA" w:rsidRDefault="00EC3BEA" w:rsidP="00EC3BEA">
      <w:pPr>
        <w:pStyle w:val="ListParagraph"/>
        <w:numPr>
          <w:ilvl w:val="0"/>
          <w:numId w:val="16"/>
        </w:numPr>
        <w:autoSpaceDE w:val="0"/>
        <w:autoSpaceDN w:val="0"/>
        <w:adjustRightInd w:val="0"/>
        <w:spacing w:after="0" w:line="240" w:lineRule="auto"/>
        <w:rPr>
          <w:rFonts w:ascii="Arial" w:hAnsi="Arial" w:cs="Arial"/>
          <w:color w:val="000000"/>
        </w:rPr>
      </w:pPr>
      <w:r>
        <w:rPr>
          <w:rFonts w:ascii="Arial" w:hAnsi="Arial" w:cs="Arial"/>
        </w:rPr>
        <w:t>What individuals or organisations are currently, or potentially could be, involved in management and recovery of the species/subspecies?</w:t>
      </w:r>
    </w:p>
    <w:p w14:paraId="43513B3C" w14:textId="77777777" w:rsidR="00EC3BEA" w:rsidRDefault="00EC3BEA" w:rsidP="00EC3BEA">
      <w:pPr>
        <w:pStyle w:val="ListParagraph"/>
        <w:autoSpaceDE w:val="0"/>
        <w:autoSpaceDN w:val="0"/>
        <w:adjustRightInd w:val="0"/>
        <w:ind w:left="360"/>
        <w:rPr>
          <w:rFonts w:ascii="Arial" w:hAnsi="Arial" w:cs="Arial"/>
          <w:color w:val="000000"/>
        </w:rPr>
      </w:pPr>
    </w:p>
    <w:p w14:paraId="1E5A4477" w14:textId="77777777" w:rsidR="00EC3BEA" w:rsidRDefault="00EC3BEA" w:rsidP="00EC3BEA">
      <w:pPr>
        <w:pStyle w:val="ListParagraph"/>
        <w:numPr>
          <w:ilvl w:val="0"/>
          <w:numId w:val="16"/>
        </w:numPr>
        <w:autoSpaceDE w:val="0"/>
        <w:autoSpaceDN w:val="0"/>
        <w:adjustRightInd w:val="0"/>
        <w:spacing w:after="0" w:line="240" w:lineRule="auto"/>
        <w:rPr>
          <w:rFonts w:ascii="Arial" w:hAnsi="Arial" w:cs="Arial"/>
          <w:color w:val="000000"/>
        </w:rPr>
      </w:pPr>
      <w:r>
        <w:rPr>
          <w:rFonts w:ascii="Arial" w:hAnsi="Arial" w:cs="Arial"/>
          <w:color w:val="000000"/>
        </w:rPr>
        <w:t xml:space="preserve">How aware of this species/subspecies are land managers where the species/subspecies is found? </w:t>
      </w:r>
    </w:p>
    <w:p w14:paraId="080150A4" w14:textId="77777777" w:rsidR="00EC3BEA" w:rsidRDefault="00EC3BEA" w:rsidP="00EC3BEA">
      <w:pPr>
        <w:pStyle w:val="ListParagraph"/>
        <w:autoSpaceDE w:val="0"/>
        <w:autoSpaceDN w:val="0"/>
        <w:adjustRightInd w:val="0"/>
        <w:ind w:left="360"/>
        <w:rPr>
          <w:rFonts w:ascii="Arial" w:hAnsi="Arial" w:cs="Arial"/>
          <w:color w:val="000000"/>
        </w:rPr>
      </w:pPr>
    </w:p>
    <w:p w14:paraId="357F5B07" w14:textId="77777777" w:rsidR="00EC3BEA" w:rsidRDefault="00EC3BEA" w:rsidP="00EC3BEA">
      <w:pPr>
        <w:pStyle w:val="ListParagraph"/>
        <w:numPr>
          <w:ilvl w:val="0"/>
          <w:numId w:val="16"/>
        </w:numPr>
        <w:autoSpaceDE w:val="0"/>
        <w:autoSpaceDN w:val="0"/>
        <w:adjustRightInd w:val="0"/>
        <w:spacing w:after="0" w:line="240" w:lineRule="auto"/>
        <w:rPr>
          <w:rFonts w:ascii="Arial" w:hAnsi="Arial" w:cs="Arial"/>
          <w:color w:val="000000"/>
        </w:rPr>
      </w:pPr>
      <w:r>
        <w:rPr>
          <w:rFonts w:ascii="Arial" w:hAnsi="Arial" w:cs="Arial"/>
        </w:rPr>
        <w:t>What level of awareness is there with individuals or organisations around the issues affecting the species/subspecies?</w:t>
      </w:r>
    </w:p>
    <w:p w14:paraId="71D3DEE7" w14:textId="77777777" w:rsidR="00EC3BEA" w:rsidRDefault="00EC3BEA" w:rsidP="00EC3BEA">
      <w:pPr>
        <w:pStyle w:val="ListParagraph"/>
        <w:autoSpaceDE w:val="0"/>
        <w:autoSpaceDN w:val="0"/>
        <w:adjustRightInd w:val="0"/>
        <w:ind w:left="360"/>
        <w:rPr>
          <w:rFonts w:ascii="Arial" w:hAnsi="Arial" w:cs="Arial"/>
          <w:color w:val="000000"/>
        </w:rPr>
      </w:pPr>
    </w:p>
    <w:p w14:paraId="681B2912" w14:textId="77777777" w:rsidR="00EC3BEA" w:rsidRDefault="00EC3BEA" w:rsidP="00EC3BEA">
      <w:pPr>
        <w:pStyle w:val="ListParagraph"/>
        <w:numPr>
          <w:ilvl w:val="1"/>
          <w:numId w:val="16"/>
        </w:numPr>
        <w:autoSpaceDE w:val="0"/>
        <w:autoSpaceDN w:val="0"/>
        <w:adjustRightInd w:val="0"/>
        <w:spacing w:after="0" w:line="240" w:lineRule="auto"/>
        <w:rPr>
          <w:rFonts w:ascii="Arial" w:hAnsi="Arial" w:cs="Arial"/>
          <w:color w:val="000000"/>
        </w:rPr>
      </w:pPr>
      <w:r>
        <w:rPr>
          <w:rFonts w:ascii="Arial" w:hAnsi="Arial" w:cs="Arial"/>
          <w:color w:val="000000"/>
        </w:rPr>
        <w:t>Where there is awareness, what are these interests of these individuals/organisations?</w:t>
      </w:r>
    </w:p>
    <w:p w14:paraId="750379C4" w14:textId="77777777" w:rsidR="00EC3BEA" w:rsidRDefault="00EC3BEA" w:rsidP="00EC3BEA">
      <w:pPr>
        <w:pStyle w:val="ListParagraph"/>
        <w:autoSpaceDE w:val="0"/>
        <w:autoSpaceDN w:val="0"/>
        <w:adjustRightInd w:val="0"/>
        <w:ind w:left="1080"/>
        <w:rPr>
          <w:rFonts w:ascii="Arial" w:hAnsi="Arial" w:cs="Arial"/>
          <w:color w:val="000000"/>
        </w:rPr>
      </w:pPr>
    </w:p>
    <w:p w14:paraId="2163596E" w14:textId="77777777" w:rsidR="00EC3BEA" w:rsidRDefault="00EC3BEA" w:rsidP="00EC3BEA">
      <w:pPr>
        <w:pStyle w:val="ListParagraph"/>
        <w:numPr>
          <w:ilvl w:val="1"/>
          <w:numId w:val="16"/>
        </w:numPr>
        <w:autoSpaceDE w:val="0"/>
        <w:autoSpaceDN w:val="0"/>
        <w:adjustRightInd w:val="0"/>
        <w:spacing w:after="0" w:line="240" w:lineRule="auto"/>
        <w:rPr>
          <w:rFonts w:ascii="Arial" w:hAnsi="Arial" w:cs="Arial"/>
          <w:color w:val="000000"/>
        </w:rPr>
      </w:pPr>
      <w:r>
        <w:rPr>
          <w:rFonts w:ascii="Arial" w:hAnsi="Arial" w:cs="Arial"/>
          <w:color w:val="000000"/>
        </w:rPr>
        <w:t>Are there populations or areas of habitat that are particularly important to the community?</w:t>
      </w:r>
    </w:p>
    <w:p w14:paraId="7B6A82EF" w14:textId="77777777" w:rsidR="00EC3BEA" w:rsidRDefault="00EC3BEA" w:rsidP="00EC3BEA">
      <w:pPr>
        <w:autoSpaceDE w:val="0"/>
        <w:autoSpaceDN w:val="0"/>
        <w:adjustRightInd w:val="0"/>
      </w:pPr>
    </w:p>
    <w:p w14:paraId="402E10F2" w14:textId="77777777" w:rsidR="00EC3BEA" w:rsidRDefault="00EC3BEA" w:rsidP="00EC3BEA">
      <w:pPr>
        <w:shd w:val="clear" w:color="auto" w:fill="D9D9D9" w:themeFill="background1" w:themeFillShade="D9"/>
        <w:autoSpaceDE w:val="0"/>
        <w:autoSpaceDN w:val="0"/>
        <w:adjustRightInd w:val="0"/>
        <w:jc w:val="center"/>
        <w:rPr>
          <w:rFonts w:ascii="Arial" w:hAnsi="Arial" w:cs="Arial"/>
          <w:b/>
        </w:rPr>
      </w:pPr>
    </w:p>
    <w:p w14:paraId="424CF326" w14:textId="77777777" w:rsidR="00EC3BEA" w:rsidRPr="009F43F9" w:rsidRDefault="00EC3BEA" w:rsidP="00EC3BEA">
      <w:pPr>
        <w:shd w:val="clear" w:color="auto" w:fill="D9D9D9" w:themeFill="background1" w:themeFillShade="D9"/>
        <w:autoSpaceDE w:val="0"/>
        <w:autoSpaceDN w:val="0"/>
        <w:adjustRightInd w:val="0"/>
        <w:jc w:val="center"/>
        <w:rPr>
          <w:rFonts w:ascii="Arial" w:hAnsi="Arial" w:cs="Arial"/>
          <w:b/>
        </w:rPr>
      </w:pPr>
      <w:r w:rsidRPr="009F43F9">
        <w:rPr>
          <w:rFonts w:ascii="Arial" w:hAnsi="Arial" w:cs="Arial"/>
          <w:b/>
        </w:rPr>
        <w:t>PART 3 – ANY OTHER INFORMATION</w:t>
      </w:r>
    </w:p>
    <w:p w14:paraId="1D18CD7A" w14:textId="77777777" w:rsidR="00EC3BEA" w:rsidRDefault="00EC3BEA" w:rsidP="00EC3BEA">
      <w:pPr>
        <w:shd w:val="clear" w:color="auto" w:fill="D9D9D9" w:themeFill="background1" w:themeFillShade="D9"/>
        <w:autoSpaceDE w:val="0"/>
        <w:autoSpaceDN w:val="0"/>
        <w:adjustRightInd w:val="0"/>
        <w:jc w:val="center"/>
        <w:rPr>
          <w:rFonts w:ascii="Arial" w:hAnsi="Arial" w:cs="Arial"/>
          <w:b/>
        </w:rPr>
      </w:pPr>
    </w:p>
    <w:p w14:paraId="5B8F7E89" w14:textId="77777777" w:rsidR="00EC3BEA" w:rsidRDefault="00EC3BEA" w:rsidP="00EC3BEA">
      <w:pPr>
        <w:autoSpaceDE w:val="0"/>
        <w:autoSpaceDN w:val="0"/>
        <w:adjustRightInd w:val="0"/>
        <w:rPr>
          <w:rFonts w:ascii="Arial" w:hAnsi="Arial" w:cs="Arial"/>
        </w:rPr>
      </w:pPr>
    </w:p>
    <w:p w14:paraId="2AF636F8" w14:textId="77777777" w:rsidR="00EC3BEA" w:rsidRDefault="00EC3BEA" w:rsidP="00EC3BEA">
      <w:pPr>
        <w:pStyle w:val="ListParagraph"/>
        <w:numPr>
          <w:ilvl w:val="0"/>
          <w:numId w:val="16"/>
        </w:numPr>
        <w:autoSpaceDE w:val="0"/>
        <w:autoSpaceDN w:val="0"/>
        <w:adjustRightInd w:val="0"/>
        <w:spacing w:after="0" w:line="240" w:lineRule="auto"/>
        <w:rPr>
          <w:rFonts w:ascii="Arial" w:hAnsi="Arial" w:cs="Arial"/>
          <w:color w:val="000000"/>
        </w:rPr>
      </w:pPr>
      <w:r>
        <w:rPr>
          <w:rFonts w:ascii="Arial" w:hAnsi="Arial" w:cs="Arial"/>
          <w:color w:val="000000"/>
        </w:rPr>
        <w:t>Do you have comments on any other matters relevant to the assessment of this species/subspecies?</w:t>
      </w:r>
    </w:p>
    <w:p w14:paraId="42A7A2D5" w14:textId="77777777" w:rsidR="00EC3BEA" w:rsidRPr="00EF53FF" w:rsidRDefault="00EC3BEA" w:rsidP="00EC3BEA"/>
    <w:p w14:paraId="632FF76C" w14:textId="136BA6D4" w:rsidR="00EC3BEA" w:rsidRDefault="00EC3BEA">
      <w:pPr>
        <w:spacing w:after="0" w:line="240" w:lineRule="auto"/>
        <w:rPr>
          <w:rFonts w:ascii="Calibri" w:hAnsi="Calibri"/>
          <w:b/>
          <w:sz w:val="36"/>
          <w:szCs w:val="36"/>
        </w:rPr>
      </w:pPr>
      <w:r>
        <w:br w:type="page"/>
      </w:r>
    </w:p>
    <w:p w14:paraId="2D1A9800" w14:textId="261DE03B" w:rsidR="009D41D2" w:rsidRPr="00010DEB" w:rsidRDefault="00460C44" w:rsidP="009D41D2">
      <w:pPr>
        <w:pStyle w:val="DisseminationLimitingMarker"/>
      </w:pPr>
      <w:r>
        <w:lastRenderedPageBreak/>
        <w:t xml:space="preserve">Conservation </w:t>
      </w:r>
      <w:r w:rsidR="002319AB">
        <w:t>A</w:t>
      </w:r>
      <w:r>
        <w:t>dvic</w:t>
      </w:r>
      <w:r w:rsidR="007C5B94">
        <w:t>e</w:t>
      </w:r>
      <w:r>
        <w:t xml:space="preserve"> for </w:t>
      </w:r>
      <w:r w:rsidR="00B16806">
        <w:br/>
      </w:r>
      <w:r w:rsidR="002A260B">
        <w:rPr>
          <w:rStyle w:val="Emphasis"/>
        </w:rPr>
        <w:t>Lepyrodia valliculae</w:t>
      </w:r>
      <w:r w:rsidR="00010DEB">
        <w:rPr>
          <w:rStyle w:val="Emphasis"/>
        </w:rPr>
        <w:t xml:space="preserve"> </w:t>
      </w:r>
      <w:r w:rsidR="00010DEB">
        <w:rPr>
          <w:rStyle w:val="Emphasis"/>
          <w:i w:val="0"/>
          <w:iCs w:val="0"/>
        </w:rPr>
        <w:t>(Kangaroo Island scale-rush)</w:t>
      </w:r>
    </w:p>
    <w:p w14:paraId="7045F4EA" w14:textId="6D1281EB" w:rsidR="005B3D88" w:rsidRDefault="005B3D88" w:rsidP="005B3D88">
      <w:pPr>
        <w:pStyle w:val="Header"/>
      </w:pPr>
    </w:p>
    <w:p w14:paraId="74419FE2" w14:textId="77777777" w:rsidR="00A7798C" w:rsidRPr="00A7798C" w:rsidRDefault="00F22A63" w:rsidP="00B038DF">
      <w:r>
        <w:rPr>
          <w:noProof/>
        </w:rPr>
        <mc:AlternateContent>
          <mc:Choice Requires="wps">
            <w:drawing>
              <wp:anchor distT="45720" distB="45720" distL="114300" distR="114300" simplePos="0" relativeHeight="251660288" behindDoc="0" locked="0" layoutInCell="1" allowOverlap="1" wp14:anchorId="5B349E5D" wp14:editId="0CAC426F">
                <wp:simplePos x="0" y="0"/>
                <wp:positionH relativeFrom="column">
                  <wp:posOffset>194945</wp:posOffset>
                </wp:positionH>
                <wp:positionV relativeFrom="paragraph">
                  <wp:posOffset>13335</wp:posOffset>
                </wp:positionV>
                <wp:extent cx="5010150" cy="25050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25050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BA86869" w14:textId="77777777" w:rsidR="00AA5561" w:rsidRDefault="00AA5561" w:rsidP="00683895">
                            <w:pPr>
                              <w:pStyle w:val="Author"/>
                              <w:jc w:val="center"/>
                              <w:rPr>
                                <w:rStyle w:val="Emphasis"/>
                                <w:i w:val="0"/>
                                <w:iCs w:val="0"/>
                                <w:color w:val="FF0000"/>
                              </w:rPr>
                            </w:pPr>
                            <w:r w:rsidRPr="00B038DF">
                              <w:rPr>
                                <w:rStyle w:val="Emphasis"/>
                                <w:i w:val="0"/>
                                <w:iCs w:val="0"/>
                                <w:color w:val="FF0000"/>
                              </w:rPr>
                              <w:t xml:space="preserve">This draft document is being released for consultation on </w:t>
                            </w:r>
                            <w:r>
                              <w:rPr>
                                <w:rStyle w:val="Emphasis"/>
                                <w:i w:val="0"/>
                                <w:iCs w:val="0"/>
                                <w:color w:val="FF0000"/>
                              </w:rPr>
                              <w:t xml:space="preserve">the </w:t>
                            </w:r>
                            <w:r w:rsidRPr="00B038DF">
                              <w:rPr>
                                <w:rStyle w:val="Emphasis"/>
                                <w:i w:val="0"/>
                                <w:iCs w:val="0"/>
                                <w:color w:val="FF0000"/>
                              </w:rPr>
                              <w:t>species listing eligibility and conservation actions</w:t>
                            </w:r>
                          </w:p>
                          <w:p w14:paraId="36BA73F0" w14:textId="77777777" w:rsidR="00AA5561" w:rsidRPr="00683895" w:rsidRDefault="00AA5561" w:rsidP="00683895"/>
                          <w:p w14:paraId="29FE9854" w14:textId="77777777" w:rsidR="00AA5561" w:rsidRDefault="00AA5561" w:rsidP="00B86BDB">
                            <w:pPr>
                              <w:pStyle w:val="Consultationtext"/>
                            </w:pPr>
                            <w:r w:rsidRPr="004A3350">
                              <w:t>The purpose of this consultation document is to elicit additional information to better understand the status of the species and help inform conservation actions</w:t>
                            </w:r>
                            <w:r>
                              <w:t xml:space="preserve">, </w:t>
                            </w:r>
                            <w:r w:rsidRPr="004A3350">
                              <w:t xml:space="preserve">further </w:t>
                            </w:r>
                            <w:proofErr w:type="gramStart"/>
                            <w:r w:rsidRPr="004A3350">
                              <w:t>planning</w:t>
                            </w:r>
                            <w:proofErr w:type="gramEnd"/>
                            <w:r>
                              <w:t xml:space="preserve"> and a potential recovery plan</w:t>
                            </w:r>
                            <w:r w:rsidRPr="004A3350">
                              <w:t xml:space="preserve">. The draft assessment below should therefore be considered </w:t>
                            </w:r>
                            <w:r w:rsidRPr="00B038DF">
                              <w:rPr>
                                <w:b/>
                                <w:bCs/>
                              </w:rPr>
                              <w:t>tentative</w:t>
                            </w:r>
                            <w:r w:rsidRPr="004A3350">
                              <w:t xml:space="preserve"> at this stage, as it may change as a result </w:t>
                            </w:r>
                            <w:proofErr w:type="gramStart"/>
                            <w:r w:rsidRPr="004A3350">
                              <w:t>of  responses</w:t>
                            </w:r>
                            <w:proofErr w:type="gramEnd"/>
                            <w:r w:rsidRPr="004A3350">
                              <w:t xml:space="preserve"> to this consultation process.</w:t>
                            </w:r>
                          </w:p>
                          <w:p w14:paraId="272695B3" w14:textId="77777777" w:rsidR="00AA5561" w:rsidRPr="00B038DF" w:rsidRDefault="00AA5561" w:rsidP="00A7798C">
                            <w:pPr>
                              <w:rPr>
                                <w:color w:val="FF0000"/>
                              </w:rPr>
                            </w:pPr>
                            <w:r w:rsidRPr="00B038DF">
                              <w:rPr>
                                <w:color w:val="FF0000"/>
                                <w:u w:val="single"/>
                              </w:rPr>
                              <w:t>Note</w:t>
                            </w:r>
                            <w:r>
                              <w:rPr>
                                <w:color w:val="FF0000"/>
                              </w:rPr>
                              <w:t xml:space="preserve">: Specific consultation questions relating to the below draft </w:t>
                            </w:r>
                            <w:proofErr w:type="gramStart"/>
                            <w:r>
                              <w:rPr>
                                <w:color w:val="FF0000"/>
                              </w:rPr>
                              <w:t>assessment  and</w:t>
                            </w:r>
                            <w:proofErr w:type="gramEnd"/>
                            <w:r>
                              <w:rPr>
                                <w:color w:val="FF0000"/>
                              </w:rPr>
                              <w:t xml:space="preserve"> preliminary determination have been included in the consultation cover paper for your consideration.</w:t>
                            </w:r>
                          </w:p>
                          <w:p w14:paraId="0E49BCF0" w14:textId="77777777" w:rsidR="00AA5561" w:rsidRDefault="00AA55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349E5D" id="_x0000_t202" coordsize="21600,21600" o:spt="202" path="m,l,21600r21600,l21600,xe">
                <v:stroke joinstyle="miter"/>
                <v:path gradientshapeok="t" o:connecttype="rect"/>
              </v:shapetype>
              <v:shape id="Text Box 2" o:spid="_x0000_s1026" type="#_x0000_t202" style="position:absolute;margin-left:15.35pt;margin-top:1.05pt;width:394.5pt;height:197.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" fillcolor="white [3201]" strokecolor="black [3200]" strokeweight="2pt">
                <v:textbox>
                  <w:txbxContent>
                    <w:p w14:paraId="6BA86869" w14:textId="77777777" w:rsidR="00AA5561" w:rsidRDefault="00AA5561" w:rsidP="00683895">
                      <w:pPr>
                        <w:pStyle w:val="Author"/>
                        <w:jc w:val="center"/>
                        <w:rPr>
                          <w:rStyle w:val="Emphasis"/>
                          <w:i w:val="0"/>
                          <w:iCs w:val="0"/>
                          <w:color w:val="FF0000"/>
                        </w:rPr>
                      </w:pPr>
                      <w:r w:rsidRPr="00B038DF">
                        <w:rPr>
                          <w:rStyle w:val="Emphasis"/>
                          <w:i w:val="0"/>
                          <w:iCs w:val="0"/>
                          <w:color w:val="FF0000"/>
                        </w:rPr>
                        <w:t xml:space="preserve">This draft document is being released for consultation on </w:t>
                      </w:r>
                      <w:r>
                        <w:rPr>
                          <w:rStyle w:val="Emphasis"/>
                          <w:i w:val="0"/>
                          <w:iCs w:val="0"/>
                          <w:color w:val="FF0000"/>
                        </w:rPr>
                        <w:t xml:space="preserve">the </w:t>
                      </w:r>
                      <w:r w:rsidRPr="00B038DF">
                        <w:rPr>
                          <w:rStyle w:val="Emphasis"/>
                          <w:i w:val="0"/>
                          <w:iCs w:val="0"/>
                          <w:color w:val="FF0000"/>
                        </w:rPr>
                        <w:t>species listing eligibility and conservation actions</w:t>
                      </w:r>
                    </w:p>
                    <w:p w14:paraId="36BA73F0" w14:textId="77777777" w:rsidR="00AA5561" w:rsidRPr="00683895" w:rsidRDefault="00AA5561" w:rsidP="00683895"/>
                    <w:p w14:paraId="29FE9854" w14:textId="77777777" w:rsidR="00AA5561" w:rsidRDefault="00AA5561" w:rsidP="00B86BDB">
                      <w:pPr>
                        <w:pStyle w:val="Consultationtext"/>
                      </w:pPr>
                      <w:r w:rsidRPr="004A3350">
                        <w:t>The purpose of this consultation document is to elicit additional information to better understand the status of the species and help inform conservation actions</w:t>
                      </w:r>
                      <w:r>
                        <w:t xml:space="preserve">, </w:t>
                      </w:r>
                      <w:r w:rsidRPr="004A3350">
                        <w:t>further planning</w:t>
                      </w:r>
                      <w:r>
                        <w:t xml:space="preserve"> and a potential recovery plan</w:t>
                      </w:r>
                      <w:r w:rsidRPr="004A3350">
                        <w:t xml:space="preserve">. The draft assessment below should therefore be considered </w:t>
                      </w:r>
                      <w:r w:rsidRPr="00B038DF">
                        <w:rPr>
                          <w:b/>
                          <w:bCs/>
                        </w:rPr>
                        <w:t>tentative</w:t>
                      </w:r>
                      <w:r w:rsidRPr="004A3350">
                        <w:t xml:space="preserve"> at this stage, as it may change as a result of  responses to this consultation process.</w:t>
                      </w:r>
                    </w:p>
                    <w:p w14:paraId="272695B3" w14:textId="77777777" w:rsidR="00AA5561" w:rsidRPr="00B038DF" w:rsidRDefault="00AA5561" w:rsidP="00A7798C">
                      <w:pPr>
                        <w:rPr>
                          <w:color w:val="FF0000"/>
                        </w:rPr>
                      </w:pPr>
                      <w:r w:rsidRPr="00B038DF">
                        <w:rPr>
                          <w:color w:val="FF0000"/>
                          <w:u w:val="single"/>
                        </w:rPr>
                        <w:t>Note</w:t>
                      </w:r>
                      <w:r>
                        <w:rPr>
                          <w:color w:val="FF0000"/>
                        </w:rPr>
                        <w:t>: Specific consultation questions relating to the below draft assessment  and preliminary determination have been included in the consultation cover paper for your consideration.</w:t>
                      </w:r>
                    </w:p>
                    <w:p w14:paraId="0E49BCF0" w14:textId="77777777" w:rsidR="00AA5561" w:rsidRDefault="00AA5561"/>
                  </w:txbxContent>
                </v:textbox>
                <w10:wrap type="square"/>
              </v:shape>
            </w:pict>
          </mc:Fallback>
        </mc:AlternateContent>
      </w:r>
    </w:p>
    <w:p w14:paraId="149F9E89" w14:textId="77777777" w:rsidR="00A7798C" w:rsidRDefault="00A7798C" w:rsidP="00A7798C"/>
    <w:p w14:paraId="4A91A3F1" w14:textId="77777777" w:rsidR="00A7798C" w:rsidRDefault="00A7798C" w:rsidP="00A7798C"/>
    <w:p w14:paraId="504B3AE7" w14:textId="77777777" w:rsidR="00A7798C" w:rsidRDefault="00A7798C" w:rsidP="00A7798C"/>
    <w:p w14:paraId="711F8E66" w14:textId="77777777" w:rsidR="00A7798C" w:rsidRPr="00A7798C" w:rsidRDefault="00A7798C" w:rsidP="00B038DF"/>
    <w:p w14:paraId="62A6E121" w14:textId="77777777" w:rsidR="00A14BC6" w:rsidRDefault="00A14BC6" w:rsidP="00E707AE">
      <w:pPr>
        <w:pStyle w:val="Author"/>
      </w:pPr>
    </w:p>
    <w:p w14:paraId="3717956B" w14:textId="77777777" w:rsidR="00A14BC6" w:rsidRDefault="00A14BC6" w:rsidP="00E707AE">
      <w:pPr>
        <w:pStyle w:val="Author"/>
      </w:pPr>
    </w:p>
    <w:p w14:paraId="1ECBE8F7" w14:textId="77777777" w:rsidR="00A14BC6" w:rsidRDefault="00A14BC6" w:rsidP="00E707AE">
      <w:pPr>
        <w:pStyle w:val="Author"/>
      </w:pPr>
    </w:p>
    <w:p w14:paraId="0FB4FCF6" w14:textId="77777777" w:rsidR="004B38BC" w:rsidRDefault="004B38BC" w:rsidP="00E707AE">
      <w:pPr>
        <w:pStyle w:val="Author"/>
      </w:pPr>
    </w:p>
    <w:p w14:paraId="2D5929CF" w14:textId="77777777" w:rsidR="004B38BC" w:rsidRDefault="004B38BC" w:rsidP="00E707AE">
      <w:pPr>
        <w:pStyle w:val="Author"/>
      </w:pPr>
    </w:p>
    <w:p w14:paraId="42614DF4" w14:textId="3571F02A" w:rsidR="0016081E" w:rsidRDefault="0016081E" w:rsidP="001C7420">
      <w:r w:rsidRPr="0016081E">
        <w:t xml:space="preserve">This document combines the </w:t>
      </w:r>
      <w:r w:rsidRPr="009D41D2">
        <w:t xml:space="preserve">approved conservation </w:t>
      </w:r>
      <w:r w:rsidRPr="00565F5A">
        <w:t>advice</w:t>
      </w:r>
      <w:r w:rsidRPr="0016081E">
        <w:t xml:space="preserve"> and listing assessment for </w:t>
      </w:r>
      <w:r w:rsidR="00043890" w:rsidRPr="00043890">
        <w:rPr>
          <w:i/>
          <w:iCs/>
        </w:rPr>
        <w:t>Lepyrodia valliculae</w:t>
      </w:r>
      <w:r w:rsidR="00043890">
        <w:rPr>
          <w:i/>
          <w:iCs/>
        </w:rPr>
        <w:t xml:space="preserve"> </w:t>
      </w:r>
      <w:r w:rsidR="00043890">
        <w:t>(</w:t>
      </w:r>
      <w:r w:rsidR="00010DEB">
        <w:t>Kangaroo Island scale-rush</w:t>
      </w:r>
      <w:r w:rsidR="00043890">
        <w:t>)</w:t>
      </w:r>
      <w:r w:rsidRPr="0016081E">
        <w:t xml:space="preserve">. </w:t>
      </w:r>
      <w:r w:rsidRPr="009D41D2">
        <w:t>It provides a foundation for conservation action and further planning.</w:t>
      </w:r>
    </w:p>
    <w:p w14:paraId="3947AC09" w14:textId="341B5E66" w:rsidR="003912F8" w:rsidRPr="00E52935" w:rsidRDefault="003912F8" w:rsidP="004E7753">
      <w:pPr>
        <w:spacing w:after="0" w:line="240" w:lineRule="auto"/>
        <w:rPr>
          <w:rFonts w:ascii="Times New Roman" w:eastAsia="Times New Roman" w:hAnsi="Times New Roman" w:cs="Times New Roman"/>
          <w:sz w:val="24"/>
          <w:szCs w:val="24"/>
          <w:lang w:eastAsia="en-GB"/>
        </w:rPr>
      </w:pPr>
      <w:r w:rsidRPr="00E52935">
        <w:rPr>
          <w:rFonts w:ascii="Times New Roman" w:eastAsia="Times New Roman" w:hAnsi="Times New Roman" w:cs="Times New Roman"/>
          <w:sz w:val="24"/>
          <w:szCs w:val="24"/>
          <w:lang w:eastAsia="en-GB"/>
        </w:rPr>
        <w:fldChar w:fldCharType="begin"/>
      </w:r>
      <w:r w:rsidR="00491EA2">
        <w:rPr>
          <w:rFonts w:ascii="Times New Roman" w:eastAsia="Times New Roman" w:hAnsi="Times New Roman" w:cs="Times New Roman"/>
          <w:sz w:val="24"/>
          <w:szCs w:val="24"/>
          <w:lang w:eastAsia="en-GB"/>
        </w:rPr>
        <w:instrText xml:space="preserve"> INCLUDEPICTURE "C:\\var\\folders\\q4\\_1vgmfwx04d648skd_b6mlmm0000gn\\T\\com.microsoft.Word\\WebArchiveCopyPasteTempFiles\\a-36099_2.jpg" \* MERGEFORMAT </w:instrText>
      </w:r>
      <w:r w:rsidRPr="00E52935">
        <w:rPr>
          <w:rFonts w:ascii="Times New Roman" w:eastAsia="Times New Roman" w:hAnsi="Times New Roman" w:cs="Times New Roman"/>
          <w:sz w:val="24"/>
          <w:szCs w:val="24"/>
          <w:lang w:eastAsia="en-GB"/>
        </w:rPr>
        <w:fldChar w:fldCharType="separate"/>
      </w:r>
      <w:r w:rsidRPr="00E52935">
        <w:rPr>
          <w:rFonts w:ascii="Times New Roman" w:eastAsia="Times New Roman" w:hAnsi="Times New Roman" w:cs="Times New Roman"/>
          <w:noProof/>
          <w:sz w:val="24"/>
          <w:szCs w:val="24"/>
          <w:lang w:eastAsia="en-GB"/>
        </w:rPr>
        <w:drawing>
          <wp:inline distT="0" distB="0" distL="0" distR="0" wp14:anchorId="41473FC4" wp14:editId="3001FFB0">
            <wp:extent cx="5560949" cy="3797085"/>
            <wp:effectExtent l="0" t="0" r="1905"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5650975" cy="3858556"/>
                    </a:xfrm>
                    <a:prstGeom prst="rect">
                      <a:avLst/>
                    </a:prstGeom>
                    <a:noFill/>
                    <a:ln>
                      <a:noFill/>
                    </a:ln>
                  </pic:spPr>
                </pic:pic>
              </a:graphicData>
            </a:graphic>
          </wp:inline>
        </w:drawing>
      </w:r>
      <w:r w:rsidRPr="00E52935">
        <w:rPr>
          <w:rFonts w:ascii="Times New Roman" w:eastAsia="Times New Roman" w:hAnsi="Times New Roman" w:cs="Times New Roman"/>
          <w:sz w:val="24"/>
          <w:szCs w:val="24"/>
          <w:lang w:eastAsia="en-GB"/>
        </w:rPr>
        <w:fldChar w:fldCharType="end"/>
      </w:r>
    </w:p>
    <w:p w14:paraId="0D9FA9F1" w14:textId="3FDC023F" w:rsidR="003912F8" w:rsidRPr="000A6133" w:rsidRDefault="000C356A" w:rsidP="004E7753">
      <w:pPr>
        <w:pStyle w:val="FigureTableNoteSource"/>
      </w:pPr>
      <w:bookmarkStart w:id="2" w:name="_Hlk46319602"/>
      <w:r>
        <w:rPr>
          <w:i/>
          <w:iCs/>
        </w:rPr>
        <w:t>Lepyrodia valliculae</w:t>
      </w:r>
      <w:r w:rsidR="003912F8">
        <w:t xml:space="preserve"> © Copyright, R Davies (from </w:t>
      </w:r>
      <w:hyperlink r:id="rId19" w:history="1">
        <w:r w:rsidR="003912F8">
          <w:rPr>
            <w:rStyle w:val="Hyperlink"/>
          </w:rPr>
          <w:t>South</w:t>
        </w:r>
      </w:hyperlink>
      <w:r w:rsidR="003912F8">
        <w:rPr>
          <w:rStyle w:val="Hyperlink"/>
        </w:rPr>
        <w:t xml:space="preserve"> Australia Seed </w:t>
      </w:r>
      <w:hyperlink r:id="rId20" w:history="1">
        <w:r w:rsidR="003912F8" w:rsidRPr="0041527D">
          <w:rPr>
            <w:rStyle w:val="Hyperlink"/>
          </w:rPr>
          <w:t>Conservation</w:t>
        </w:r>
      </w:hyperlink>
      <w:r w:rsidR="003912F8">
        <w:rPr>
          <w:rStyle w:val="Hyperlink"/>
        </w:rPr>
        <w:t xml:space="preserve"> Centre</w:t>
      </w:r>
      <w:r w:rsidR="003912F8">
        <w:t xml:space="preserve">) </w:t>
      </w:r>
      <w:hyperlink r:id="rId21" w:history="1">
        <w:r w:rsidR="003912F8" w:rsidRPr="0067613A">
          <w:rPr>
            <w:rStyle w:val="Hyperlink"/>
          </w:rPr>
          <w:t>CC-BY-NC</w:t>
        </w:r>
      </w:hyperlink>
    </w:p>
    <w:bookmarkEnd w:id="2"/>
    <w:p w14:paraId="55FF508D" w14:textId="77777777" w:rsidR="006D3581" w:rsidRPr="00AC3A2A" w:rsidRDefault="006D3581" w:rsidP="006D3581">
      <w:pPr>
        <w:pStyle w:val="Heading2"/>
        <w:ind w:left="720" w:hanging="720"/>
      </w:pPr>
      <w:r>
        <w:lastRenderedPageBreak/>
        <w:t>Conservation status</w:t>
      </w:r>
    </w:p>
    <w:p w14:paraId="39738557" w14:textId="1299DE8F" w:rsidR="00E61E77" w:rsidRPr="00D724C5" w:rsidRDefault="002A260B" w:rsidP="00B86BDB">
      <w:pPr>
        <w:pStyle w:val="Consultationtext"/>
        <w:rPr>
          <w:color w:val="000000" w:themeColor="text1"/>
        </w:rPr>
      </w:pPr>
      <w:r w:rsidRPr="003724CE">
        <w:rPr>
          <w:rStyle w:val="Emphasis"/>
          <w:color w:val="000000" w:themeColor="text1"/>
        </w:rPr>
        <w:t>Lepyrodia valliculae</w:t>
      </w:r>
      <w:r w:rsidR="00E61E77" w:rsidRPr="003724CE">
        <w:rPr>
          <w:color w:val="000000" w:themeColor="text1"/>
        </w:rPr>
        <w:t xml:space="preserve"> </w:t>
      </w:r>
      <w:r w:rsidR="00010DEB" w:rsidRPr="003724CE">
        <w:rPr>
          <w:color w:val="000000" w:themeColor="text1"/>
        </w:rPr>
        <w:t xml:space="preserve">(Kangaroo Island scale-rush) </w:t>
      </w:r>
      <w:r w:rsidR="00E61E77" w:rsidRPr="003724CE">
        <w:rPr>
          <w:color w:val="000000" w:themeColor="text1"/>
        </w:rPr>
        <w:t xml:space="preserve">is </w:t>
      </w:r>
      <w:r w:rsidR="00BB5E55">
        <w:rPr>
          <w:color w:val="000000" w:themeColor="text1"/>
        </w:rPr>
        <w:t xml:space="preserve">not </w:t>
      </w:r>
      <w:r w:rsidR="00E61E77" w:rsidRPr="003724CE">
        <w:rPr>
          <w:color w:val="000000" w:themeColor="text1"/>
        </w:rPr>
        <w:t xml:space="preserve">proposed to be </w:t>
      </w:r>
      <w:r w:rsidR="00D47440" w:rsidRPr="003724CE">
        <w:rPr>
          <w:color w:val="000000" w:themeColor="text1"/>
        </w:rPr>
        <w:t>listed under</w:t>
      </w:r>
      <w:r w:rsidR="00D47440" w:rsidRPr="00D724C5">
        <w:rPr>
          <w:color w:val="000000" w:themeColor="text1"/>
        </w:rPr>
        <w:t xml:space="preserve"> the</w:t>
      </w:r>
      <w:r w:rsidR="00A876F6" w:rsidRPr="00D724C5">
        <w:rPr>
          <w:color w:val="000000" w:themeColor="text1"/>
        </w:rPr>
        <w:t xml:space="preserve"> </w:t>
      </w:r>
      <w:r w:rsidR="00E61E77" w:rsidRPr="00D724C5">
        <w:rPr>
          <w:rStyle w:val="Emphasis"/>
          <w:color w:val="000000" w:themeColor="text1"/>
        </w:rPr>
        <w:t>Environment Protection and Biodiversity Conservation Act 1999</w:t>
      </w:r>
      <w:r w:rsidR="00D137AB">
        <w:rPr>
          <w:rStyle w:val="Emphasis"/>
          <w:color w:val="000000" w:themeColor="text1"/>
        </w:rPr>
        <w:t xml:space="preserve"> </w:t>
      </w:r>
      <w:r w:rsidR="00D137AB">
        <w:rPr>
          <w:rStyle w:val="Emphasis"/>
          <w:i w:val="0"/>
          <w:iCs w:val="0"/>
          <w:color w:val="000000" w:themeColor="text1"/>
        </w:rPr>
        <w:t>(Cwlth) (EPBC Act)</w:t>
      </w:r>
      <w:r w:rsidR="00E61E77" w:rsidRPr="00D724C5">
        <w:rPr>
          <w:rStyle w:val="Emphasis"/>
          <w:color w:val="000000" w:themeColor="text1"/>
        </w:rPr>
        <w:t>.</w:t>
      </w:r>
    </w:p>
    <w:p w14:paraId="03CB4358" w14:textId="10D0705A" w:rsidR="004D2790" w:rsidRDefault="6E12E4D2" w:rsidP="004D2790">
      <w:r w:rsidRPr="572AAB12">
        <w:rPr>
          <w:rStyle w:val="Emphasis"/>
          <w:i w:val="0"/>
          <w:iCs w:val="0"/>
          <w:color w:val="000000" w:themeColor="text1"/>
        </w:rPr>
        <w:t>The Kangaroo Island scale-rush</w:t>
      </w:r>
      <w:r w:rsidR="5C82984A" w:rsidRPr="572AAB12">
        <w:rPr>
          <w:i/>
          <w:iCs/>
        </w:rPr>
        <w:t xml:space="preserve"> </w:t>
      </w:r>
      <w:r w:rsidR="1F3F23E0">
        <w:t>was assessed by the Threatened Species Scientific Committee</w:t>
      </w:r>
      <w:r w:rsidR="55395705">
        <w:t xml:space="preserve"> to </w:t>
      </w:r>
      <w:r w:rsidR="610947CE">
        <w:t xml:space="preserve">be </w:t>
      </w:r>
      <w:r w:rsidR="00BB5E55">
        <w:t>in</w:t>
      </w:r>
      <w:r w:rsidR="610947CE">
        <w:t>eligible</w:t>
      </w:r>
      <w:r w:rsidR="55395705">
        <w:t xml:space="preserve"> for listing</w:t>
      </w:r>
      <w:r w:rsidR="1E898C41">
        <w:t xml:space="preserve"> </w:t>
      </w:r>
      <w:r w:rsidR="00BB5E55">
        <w:t>under any criteria</w:t>
      </w:r>
      <w:r w:rsidR="1F3F23E0">
        <w:t>. The Committee’s assessment is at Attachment A</w:t>
      </w:r>
      <w:r w:rsidR="384EFDFA">
        <w:t xml:space="preserve">. </w:t>
      </w:r>
      <w:r w:rsidR="1F3F23E0">
        <w:t>The Committee</w:t>
      </w:r>
      <w:r w:rsidR="113719DF">
        <w:t>’s</w:t>
      </w:r>
      <w:r w:rsidR="1F3F23E0">
        <w:t xml:space="preserve"> assessment of the species</w:t>
      </w:r>
      <w:r w:rsidR="2CA76BBE">
        <w:t>’</w:t>
      </w:r>
      <w:r w:rsidR="1F3F23E0">
        <w:t xml:space="preserve"> eligibility against each of the listing criteria is:</w:t>
      </w:r>
    </w:p>
    <w:p w14:paraId="52D01E63" w14:textId="159E1B38" w:rsidR="004D2790" w:rsidRPr="00E9033F" w:rsidRDefault="004D2790" w:rsidP="004D2790">
      <w:pPr>
        <w:pStyle w:val="ListBullet"/>
      </w:pPr>
      <w:r w:rsidRPr="00E9033F">
        <w:t xml:space="preserve">Criterion 1: </w:t>
      </w:r>
      <w:sdt>
        <w:sdtPr>
          <w:id w:val="77107183"/>
          <w:placeholder>
            <w:docPart w:val="8C354D14E4E4F2458B6E0DE4104B0F27"/>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EndPr/>
        <w:sdtContent>
          <w:r w:rsidR="002E1660">
            <w:t>Insufficient data</w:t>
          </w:r>
        </w:sdtContent>
      </w:sdt>
    </w:p>
    <w:p w14:paraId="152AA4DE" w14:textId="0CB38A1D" w:rsidR="004D2790" w:rsidRPr="00E9033F" w:rsidRDefault="004D2790" w:rsidP="004D2790">
      <w:pPr>
        <w:pStyle w:val="ListBullet"/>
      </w:pPr>
      <w:r w:rsidRPr="00E9033F">
        <w:t xml:space="preserve">Criterion 2: </w:t>
      </w:r>
      <w:sdt>
        <w:sdtPr>
          <w:id w:val="-1042367401"/>
          <w:placeholder>
            <w:docPart w:val="873828854A8CAF46AF5F4E1492EC75B6"/>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EndPr/>
        <w:sdtContent>
          <w:r w:rsidR="00E9033F" w:rsidRPr="00E9033F">
            <w:t>Insufficient data</w:t>
          </w:r>
        </w:sdtContent>
      </w:sdt>
    </w:p>
    <w:p w14:paraId="20039784" w14:textId="201D6112" w:rsidR="004D2790" w:rsidRPr="003724CE" w:rsidRDefault="004D2790" w:rsidP="004D2790">
      <w:pPr>
        <w:pStyle w:val="ListBullet"/>
      </w:pPr>
      <w:r w:rsidRPr="003724CE">
        <w:t>Criterion 3</w:t>
      </w:r>
      <w:r w:rsidR="00D17C18" w:rsidRPr="003724CE">
        <w:t>:</w:t>
      </w:r>
      <w:r w:rsidR="008B00FB" w:rsidRPr="003724CE">
        <w:t xml:space="preserve"> </w:t>
      </w:r>
      <w:sdt>
        <w:sdtPr>
          <w:id w:val="-151294044"/>
          <w:placeholder>
            <w:docPart w:val="1C21EDB92A7BB14D923B00B5A28EA3BB"/>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EndPr/>
        <w:sdtContent>
          <w:r w:rsidR="00ED03DD" w:rsidRPr="003724CE">
            <w:t>Ineligible</w:t>
          </w:r>
        </w:sdtContent>
      </w:sdt>
    </w:p>
    <w:p w14:paraId="44D865A4" w14:textId="7010B555" w:rsidR="002E32CA" w:rsidRPr="003724CE" w:rsidRDefault="004D2790" w:rsidP="004D2790">
      <w:pPr>
        <w:pStyle w:val="ListBullet"/>
      </w:pPr>
      <w:r w:rsidRPr="003724CE">
        <w:t>Criterion 4</w:t>
      </w:r>
      <w:r w:rsidR="00D17C18" w:rsidRPr="003724CE">
        <w:t>:</w:t>
      </w:r>
      <w:r w:rsidRPr="003724CE">
        <w:t xml:space="preserve"> </w:t>
      </w:r>
      <w:sdt>
        <w:sdtPr>
          <w:id w:val="-2084978900"/>
          <w:placeholder>
            <w:docPart w:val="74E3AA1EF5299B4B8255020F19D8D5DC"/>
          </w:placeholder>
          <w:dropDownList>
            <w:listItem w:displayText="Critically Endangered" w:value="Critically Endangered"/>
            <w:listItem w:displayText="Endangered" w:value="Endangered"/>
            <w:listItem w:displayText="Vulnerable" w:value="Vulnerable"/>
            <w:listItem w:displayText="Insufficient data" w:value="Insufficient data"/>
            <w:listItem w:displayText="Ineligible" w:value="Ineligible"/>
          </w:dropDownList>
        </w:sdtPr>
        <w:sdtEndPr/>
        <w:sdtContent>
          <w:r w:rsidR="00ED03DD" w:rsidRPr="003724CE">
            <w:t>Ineligible</w:t>
          </w:r>
        </w:sdtContent>
      </w:sdt>
    </w:p>
    <w:p w14:paraId="2F67970C" w14:textId="688DDB57" w:rsidR="005306BA" w:rsidRPr="003211AF" w:rsidRDefault="004D2790" w:rsidP="003A06CA">
      <w:pPr>
        <w:pStyle w:val="ListBullet"/>
      </w:pPr>
      <w:r w:rsidRPr="003211AF">
        <w:t xml:space="preserve">Criterion 5: </w:t>
      </w:r>
      <w:sdt>
        <w:sdtPr>
          <w:id w:val="1205373663"/>
          <w:placeholder>
            <w:docPart w:val="96D586312D96514F86C72855DA7890F9"/>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00ED03DD">
            <w:t>Insufficient data</w:t>
          </w:r>
        </w:sdtContent>
      </w:sdt>
    </w:p>
    <w:p w14:paraId="0EF7CEDA" w14:textId="77777777" w:rsidR="004D2790" w:rsidRDefault="004D2790" w:rsidP="004D2790">
      <w:r>
        <w:t xml:space="preserve">Species can also be listed as threatened under state and territory legislation. For information on the current listing status of this species under relevant state or territory legislation, see </w:t>
      </w:r>
      <w:r w:rsidR="00624A10">
        <w:t xml:space="preserve">the </w:t>
      </w:r>
      <w:hyperlink r:id="rId22" w:history="1">
        <w:r w:rsidR="00624A10" w:rsidRPr="00624A10">
          <w:rPr>
            <w:rStyle w:val="Hyperlink"/>
          </w:rPr>
          <w:t>Species Profile and Threat Database</w:t>
        </w:r>
      </w:hyperlink>
      <w:r w:rsidR="00624A10">
        <w:t>.</w:t>
      </w:r>
    </w:p>
    <w:p w14:paraId="53C7386B" w14:textId="77777777" w:rsidR="006D3581" w:rsidRDefault="006D3581" w:rsidP="004B1B90">
      <w:pPr>
        <w:pStyle w:val="Heading2"/>
        <w:keepLines/>
        <w:ind w:left="720" w:hanging="720"/>
      </w:pPr>
      <w:r>
        <w:t>Species information</w:t>
      </w:r>
    </w:p>
    <w:p w14:paraId="1CCC35B1" w14:textId="77777777" w:rsidR="006D3581" w:rsidRDefault="006D3581" w:rsidP="004B1B90">
      <w:pPr>
        <w:pStyle w:val="Heading3"/>
      </w:pPr>
      <w:r>
        <w:t>Taxonomy</w:t>
      </w:r>
    </w:p>
    <w:p w14:paraId="61349274" w14:textId="18E1B9D3" w:rsidR="006D3581" w:rsidRDefault="006D3581" w:rsidP="004B1B90">
      <w:pPr>
        <w:keepNext/>
        <w:keepLines/>
      </w:pPr>
      <w:bookmarkStart w:id="3" w:name="_Hlk46319676"/>
      <w:r w:rsidRPr="007E72FB">
        <w:t xml:space="preserve">Conventionally accepted as </w:t>
      </w:r>
      <w:r w:rsidR="003211AF">
        <w:rPr>
          <w:rStyle w:val="Emphasis"/>
          <w:color w:val="000000" w:themeColor="text1"/>
        </w:rPr>
        <w:t>Lepyrodia valliculae</w:t>
      </w:r>
      <w:r w:rsidR="009A43F1" w:rsidRPr="007E72FB">
        <w:t xml:space="preserve"> </w:t>
      </w:r>
      <w:r w:rsidR="003211AF">
        <w:t>J.</w:t>
      </w:r>
      <w:proofErr w:type="gramStart"/>
      <w:r w:rsidR="003211AF">
        <w:t>M.Black</w:t>
      </w:r>
      <w:proofErr w:type="gramEnd"/>
      <w:r w:rsidR="003211AF">
        <w:t xml:space="preserve"> (</w:t>
      </w:r>
      <w:r w:rsidR="009E1AE7">
        <w:t>Black 1928</w:t>
      </w:r>
      <w:r w:rsidR="00D938CB">
        <w:t>).</w:t>
      </w:r>
      <w:r w:rsidR="00D8382D">
        <w:t xml:space="preserve"> F</w:t>
      </w:r>
      <w:r w:rsidR="00D8382D" w:rsidRPr="002B50A1">
        <w:t>amily</w:t>
      </w:r>
      <w:r w:rsidR="00D8382D">
        <w:t>:</w:t>
      </w:r>
      <w:r w:rsidR="00D8382D" w:rsidRPr="002B50A1">
        <w:t xml:space="preserve"> Restionaceae</w:t>
      </w:r>
      <w:r w:rsidR="00D8382D">
        <w:t>.</w:t>
      </w:r>
    </w:p>
    <w:p w14:paraId="03119393" w14:textId="77777777" w:rsidR="008064B3" w:rsidRPr="001E6ACC" w:rsidRDefault="008064B3" w:rsidP="008064B3">
      <w:pPr>
        <w:pStyle w:val="Heading3"/>
      </w:pPr>
      <w:bookmarkStart w:id="4" w:name="_Ref445985062"/>
      <w:bookmarkStart w:id="5" w:name="_Toc409769199"/>
      <w:bookmarkStart w:id="6" w:name="_Toc454439316"/>
      <w:bookmarkEnd w:id="3"/>
      <w:r w:rsidRPr="001E6ACC">
        <w:t>Description</w:t>
      </w:r>
    </w:p>
    <w:p w14:paraId="7DA76B23" w14:textId="287E9C26" w:rsidR="00105C30" w:rsidRPr="005D7561" w:rsidRDefault="6E12E4D2" w:rsidP="00105C30">
      <w:r>
        <w:t>The Kangaroo Island scale-rush</w:t>
      </w:r>
      <w:r w:rsidR="4A6748C0">
        <w:t xml:space="preserve"> </w:t>
      </w:r>
      <w:r w:rsidR="28AD0724">
        <w:t xml:space="preserve">is </w:t>
      </w:r>
      <w:r w:rsidR="0C86DD32">
        <w:t>a</w:t>
      </w:r>
      <w:r w:rsidR="56FCEA4E">
        <w:t xml:space="preserve"> </w:t>
      </w:r>
      <w:r w:rsidR="418B2272">
        <w:t>small, perennial sedge</w:t>
      </w:r>
      <w:r w:rsidR="3B647870">
        <w:t xml:space="preserve"> </w:t>
      </w:r>
      <w:r w:rsidR="418B2272">
        <w:t xml:space="preserve">with simple, erect, stems to </w:t>
      </w:r>
      <w:r w:rsidR="42E6D59E">
        <w:t>30 cm high</w:t>
      </w:r>
      <w:r w:rsidR="50E2440A">
        <w:t xml:space="preserve">, with basal sheaths and sheaths along the stem appressed with short points at intervals along the stem. </w:t>
      </w:r>
      <w:r w:rsidR="38E3CA85">
        <w:t xml:space="preserve"> </w:t>
      </w:r>
      <w:r w:rsidR="50E2440A">
        <w:t>It has a</w:t>
      </w:r>
      <w:r w:rsidR="38E3CA85">
        <w:t xml:space="preserve"> non-creeping rootstock</w:t>
      </w:r>
      <w:r w:rsidR="42E6D59E">
        <w:t xml:space="preserve">. </w:t>
      </w:r>
      <w:r w:rsidR="133730AE">
        <w:t>Flowers are small and brown</w:t>
      </w:r>
      <w:r w:rsidR="20A591A9">
        <w:t xml:space="preserve"> in a narrow spike-like panicle</w:t>
      </w:r>
      <w:r w:rsidR="3D722C6F">
        <w:t xml:space="preserve"> </w:t>
      </w:r>
      <w:r w:rsidR="19EE8E6D">
        <w:t xml:space="preserve">that is </w:t>
      </w:r>
      <w:r w:rsidR="20A591A9">
        <w:t xml:space="preserve">1–7 cm long. </w:t>
      </w:r>
      <w:r w:rsidR="43A38C8B">
        <w:t>The c</w:t>
      </w:r>
      <w:r w:rsidR="418B2272">
        <w:t xml:space="preserve">apsule </w:t>
      </w:r>
      <w:r w:rsidR="43A38C8B">
        <w:t xml:space="preserve">is </w:t>
      </w:r>
      <w:r w:rsidR="02094400">
        <w:t xml:space="preserve">up to </w:t>
      </w:r>
      <w:r w:rsidR="418B2272">
        <w:t>1.5 mm long</w:t>
      </w:r>
      <w:r w:rsidR="3B24F5BB">
        <w:t>,</w:t>
      </w:r>
      <w:r w:rsidR="418B2272">
        <w:t xml:space="preserve"> and </w:t>
      </w:r>
      <w:r w:rsidR="3B24F5BB">
        <w:t>s</w:t>
      </w:r>
      <w:r w:rsidR="418B2272">
        <w:t>eeds are tiny</w:t>
      </w:r>
      <w:r w:rsidR="02094400">
        <w:t>,</w:t>
      </w:r>
      <w:r w:rsidR="418B2272">
        <w:t xml:space="preserve"> brown</w:t>
      </w:r>
      <w:r w:rsidR="02094400">
        <w:t>,</w:t>
      </w:r>
      <w:r w:rsidR="418B2272">
        <w:t xml:space="preserve"> ellipsoid </w:t>
      </w:r>
      <w:r w:rsidR="02094400">
        <w:t xml:space="preserve">in shape </w:t>
      </w:r>
      <w:r w:rsidR="418B2272">
        <w:t>to 1.2 mm long and 0.8 mm wide, with a fine smooth and shiny surface. Seed embryo type is broad.</w:t>
      </w:r>
      <w:r w:rsidR="02094400">
        <w:t xml:space="preserve"> Des</w:t>
      </w:r>
      <w:r w:rsidR="3D722C6F">
        <w:t xml:space="preserve">cription from </w:t>
      </w:r>
      <w:r w:rsidR="3E5317FC">
        <w:t>DEW (2021)</w:t>
      </w:r>
      <w:r w:rsidR="608A5ED7">
        <w:t xml:space="preserve"> and Plants of SA (2021)</w:t>
      </w:r>
      <w:r w:rsidR="3E5317FC">
        <w:t>.</w:t>
      </w:r>
    </w:p>
    <w:p w14:paraId="2C7C74C5" w14:textId="77777777" w:rsidR="008064B3" w:rsidRPr="001E6ACC" w:rsidRDefault="008064B3" w:rsidP="008064B3">
      <w:pPr>
        <w:pStyle w:val="Heading3"/>
      </w:pPr>
      <w:r w:rsidRPr="001E6ACC">
        <w:t>Distribution</w:t>
      </w:r>
    </w:p>
    <w:p w14:paraId="3C3821C3" w14:textId="007AB137" w:rsidR="001218B4" w:rsidRDefault="6E12E4D2" w:rsidP="001218B4">
      <w:r>
        <w:t>The Kangaroo Island scale-rush</w:t>
      </w:r>
      <w:r w:rsidR="317D3B78">
        <w:t xml:space="preserve"> </w:t>
      </w:r>
      <w:r w:rsidR="00496F59">
        <w:t xml:space="preserve">is endemic to Kangaroo Island </w:t>
      </w:r>
      <w:r w:rsidR="1A912446">
        <w:t xml:space="preserve">(KI) </w:t>
      </w:r>
      <w:r w:rsidR="00496F59">
        <w:t xml:space="preserve">and </w:t>
      </w:r>
      <w:r w:rsidR="425E702F">
        <w:t xml:space="preserve">the adjacent mainland </w:t>
      </w:r>
      <w:r w:rsidR="7AAB709E">
        <w:t xml:space="preserve">of South Australia </w:t>
      </w:r>
      <w:r w:rsidR="63A09862">
        <w:t xml:space="preserve">near Victor Harbour </w:t>
      </w:r>
      <w:r w:rsidR="00496F59">
        <w:t>(ALA 2021).</w:t>
      </w:r>
      <w:r w:rsidR="4712C98E">
        <w:t xml:space="preserve"> The species </w:t>
      </w:r>
      <w:r w:rsidR="63A09862">
        <w:t xml:space="preserve">is </w:t>
      </w:r>
      <w:r w:rsidR="19EE8E6D">
        <w:t xml:space="preserve">present in </w:t>
      </w:r>
      <w:r w:rsidR="63A09862">
        <w:t>reserved</w:t>
      </w:r>
      <w:r w:rsidR="19EE8E6D">
        <w:t xml:space="preserve"> areas</w:t>
      </w:r>
      <w:r w:rsidR="63A09862">
        <w:t xml:space="preserve"> </w:t>
      </w:r>
      <w:r w:rsidR="4712C98E">
        <w:t xml:space="preserve">in Flinders Chase National Park </w:t>
      </w:r>
      <w:r w:rsidR="493FBCF1">
        <w:t xml:space="preserve">(particularly widespread on the undissected plateau occurring in the north-eastern quarter of the </w:t>
      </w:r>
      <w:proofErr w:type="gramStart"/>
      <w:r w:rsidR="493FBCF1">
        <w:t>Park</w:t>
      </w:r>
      <w:proofErr w:type="gramEnd"/>
      <w:r w:rsidR="493FBCF1">
        <w:t xml:space="preserve">) </w:t>
      </w:r>
      <w:r w:rsidR="4712C98E">
        <w:t>and Ravine Des Casoars Wilderness Protection Area</w:t>
      </w:r>
      <w:r w:rsidR="71FF226C">
        <w:t>, and also occurs on private property</w:t>
      </w:r>
      <w:r w:rsidR="53D09F15">
        <w:t>, including under Heritage Agreements, and roadsides</w:t>
      </w:r>
      <w:r w:rsidR="35E71D4E">
        <w:t xml:space="preserve"> (</w:t>
      </w:r>
      <w:r w:rsidR="53D09F15">
        <w:t xml:space="preserve">Davies 1986; </w:t>
      </w:r>
      <w:r w:rsidR="35E71D4E">
        <w:t>ALA 2021).</w:t>
      </w:r>
      <w:r w:rsidR="493FBCF1">
        <w:t xml:space="preserve"> </w:t>
      </w:r>
    </w:p>
    <w:p w14:paraId="12EDF12F" w14:textId="2BE75F95" w:rsidR="00D633A5" w:rsidRPr="005557A0" w:rsidRDefault="1E3249BC" w:rsidP="0081068D">
      <w:pPr>
        <w:tabs>
          <w:tab w:val="left" w:pos="6521"/>
        </w:tabs>
      </w:pPr>
      <w:r>
        <w:t>The number of subpopulations of the Kangaroo Island scale-rush is highly uncertain</w:t>
      </w:r>
      <w:r w:rsidR="4ED29936">
        <w:t>.</w:t>
      </w:r>
      <w:r>
        <w:t xml:space="preserve"> </w:t>
      </w:r>
      <w:r w:rsidR="1B10BE2D">
        <w:t>There are only two records post-1970 on the mainland</w:t>
      </w:r>
      <w:r w:rsidR="48BA960E">
        <w:t xml:space="preserve"> (in 1975 and 1990</w:t>
      </w:r>
      <w:r w:rsidR="4771FDA4">
        <w:t>; ALA 2021</w:t>
      </w:r>
      <w:r w:rsidR="48BA960E">
        <w:t>)</w:t>
      </w:r>
      <w:r w:rsidR="1B10BE2D">
        <w:t xml:space="preserve">, both </w:t>
      </w:r>
      <w:r w:rsidR="4A353FEF">
        <w:t xml:space="preserve">in </w:t>
      </w:r>
      <w:r w:rsidR="1DB9A031">
        <w:t>the Back Valley</w:t>
      </w:r>
      <w:r w:rsidR="4A353FEF">
        <w:t xml:space="preserve"> region </w:t>
      </w:r>
      <w:r w:rsidR="1B10BE2D">
        <w:t xml:space="preserve">where most native vegetation </w:t>
      </w:r>
      <w:r w:rsidR="50E562E0">
        <w:t>was</w:t>
      </w:r>
      <w:r w:rsidR="1B10BE2D">
        <w:t xml:space="preserve"> cleared</w:t>
      </w:r>
      <w:r w:rsidR="50E562E0">
        <w:t xml:space="preserve"> in the </w:t>
      </w:r>
      <w:r w:rsidR="35DB5A66">
        <w:t>mid-20</w:t>
      </w:r>
      <w:r w:rsidR="35DB5A66" w:rsidRPr="572AAB12">
        <w:rPr>
          <w:vertAlign w:val="superscript"/>
        </w:rPr>
        <w:t>th</w:t>
      </w:r>
      <w:r w:rsidR="50E562E0">
        <w:t xml:space="preserve"> century </w:t>
      </w:r>
      <w:r w:rsidR="7F8F3334">
        <w:t>(Bickford et al. 2008)</w:t>
      </w:r>
      <w:r w:rsidR="1DB9A031">
        <w:t xml:space="preserve">. </w:t>
      </w:r>
      <w:r w:rsidR="00E43FE3">
        <w:t>Searches since the 1990s</w:t>
      </w:r>
      <w:r w:rsidR="6647C6C7">
        <w:t xml:space="preserve"> on the mainland have failed to find </w:t>
      </w:r>
      <w:r w:rsidR="1DB9A031">
        <w:t>the species</w:t>
      </w:r>
      <w:r w:rsidR="6647C6C7">
        <w:t>, suggesting</w:t>
      </w:r>
      <w:r w:rsidR="1B10BE2D">
        <w:t xml:space="preserve"> that </w:t>
      </w:r>
      <w:r w:rsidR="584CB53A">
        <w:t>it</w:t>
      </w:r>
      <w:r w:rsidR="1B10BE2D">
        <w:t xml:space="preserve"> now only survives on KI</w:t>
      </w:r>
      <w:r w:rsidR="00DA53A6">
        <w:t xml:space="preserve"> </w:t>
      </w:r>
      <w:r w:rsidR="71E0E680">
        <w:t>(D. Murfet 2021 pers. comm. 13 Dec)</w:t>
      </w:r>
      <w:r w:rsidR="1B10BE2D">
        <w:t xml:space="preserve">. </w:t>
      </w:r>
      <w:r w:rsidR="09D45BC4">
        <w:t xml:space="preserve">There are 126 records of the species </w:t>
      </w:r>
      <w:r w:rsidR="4D6D5329">
        <w:t>across the western third of</w:t>
      </w:r>
      <w:r w:rsidR="09D45BC4">
        <w:t xml:space="preserve"> </w:t>
      </w:r>
      <w:r w:rsidR="1F106BDB">
        <w:t>KI</w:t>
      </w:r>
      <w:r w:rsidR="09D45BC4">
        <w:t xml:space="preserve">, the majority </w:t>
      </w:r>
      <w:r w:rsidR="4D6D5329">
        <w:t>post-1980</w:t>
      </w:r>
      <w:r w:rsidR="3B647870">
        <w:t xml:space="preserve"> (ALA 2021)</w:t>
      </w:r>
      <w:r w:rsidR="4D6D5329">
        <w:t>.</w:t>
      </w:r>
      <w:r w:rsidR="05509573">
        <w:t xml:space="preserve"> </w:t>
      </w:r>
      <w:r>
        <w:t xml:space="preserve">Based on the lack of </w:t>
      </w:r>
      <w:r>
        <w:lastRenderedPageBreak/>
        <w:t xml:space="preserve">spatial clustering of records (ALA 2021) and the ecology of the species (likely wind-pollinated; </w:t>
      </w:r>
      <w:r w:rsidR="1195CA7A">
        <w:t>Hartley et al. 2008</w:t>
      </w:r>
      <w:r>
        <w:t xml:space="preserve">), the species is considered to occur in </w:t>
      </w:r>
      <w:r w:rsidR="5F0003CE">
        <w:t>a single</w:t>
      </w:r>
      <w:r>
        <w:t xml:space="preserve"> subpopulation </w:t>
      </w:r>
      <w:r w:rsidR="5F0003CE">
        <w:t xml:space="preserve">covering the western third of </w:t>
      </w:r>
      <w:r w:rsidR="1F106BDB">
        <w:t>KI</w:t>
      </w:r>
      <w:r w:rsidR="5F0003CE">
        <w:t>.</w:t>
      </w:r>
      <w:r>
        <w:t xml:space="preserve"> </w:t>
      </w:r>
      <w:r w:rsidR="4ED29936">
        <w:t xml:space="preserve">There are no estimates of the population size other than the observation that the species is </w:t>
      </w:r>
      <w:r w:rsidR="584CB53A">
        <w:t>often a</w:t>
      </w:r>
      <w:r w:rsidR="63649685">
        <w:t xml:space="preserve"> </w:t>
      </w:r>
      <w:r w:rsidR="4ED29936">
        <w:t>dominant</w:t>
      </w:r>
      <w:r w:rsidR="63649685">
        <w:t xml:space="preserve"> component of the understorey vegetation across much of its distribution (Davies 1986).</w:t>
      </w:r>
    </w:p>
    <w:p w14:paraId="2702B9F1" w14:textId="1D2A83FF" w:rsidR="00E362EF" w:rsidRPr="00B02065" w:rsidRDefault="007C5B94" w:rsidP="008064B3">
      <w:pPr>
        <w:pStyle w:val="Caption"/>
      </w:pPr>
      <w:r w:rsidRPr="001E6ACC">
        <w:t xml:space="preserve">Map </w:t>
      </w:r>
      <w:r w:rsidRPr="001E6ACC">
        <w:rPr>
          <w:noProof/>
        </w:rPr>
        <w:fldChar w:fldCharType="begin"/>
      </w:r>
      <w:r w:rsidRPr="001E6ACC">
        <w:rPr>
          <w:noProof/>
        </w:rPr>
        <w:instrText xml:space="preserve"> SEQ Map \* ARABIC </w:instrText>
      </w:r>
      <w:r w:rsidRPr="001E6ACC">
        <w:rPr>
          <w:noProof/>
        </w:rPr>
        <w:fldChar w:fldCharType="separate"/>
      </w:r>
      <w:r w:rsidR="008E249A" w:rsidRPr="001E6ACC">
        <w:rPr>
          <w:noProof/>
        </w:rPr>
        <w:t>1</w:t>
      </w:r>
      <w:r w:rsidRPr="001E6ACC">
        <w:rPr>
          <w:noProof/>
        </w:rPr>
        <w:fldChar w:fldCharType="end"/>
      </w:r>
      <w:bookmarkEnd w:id="4"/>
      <w:r w:rsidRPr="001E6ACC">
        <w:t xml:space="preserve"> </w:t>
      </w:r>
      <w:bookmarkEnd w:id="5"/>
      <w:bookmarkEnd w:id="6"/>
      <w:r w:rsidR="008064B3" w:rsidRPr="001E6ACC">
        <w:t xml:space="preserve">Modelled distribution </w:t>
      </w:r>
      <w:r w:rsidR="004C7F78" w:rsidRPr="001E6ACC">
        <w:t xml:space="preserve">of </w:t>
      </w:r>
      <w:r w:rsidR="00B02065">
        <w:t>Kangaroo Island scale-rush</w:t>
      </w:r>
    </w:p>
    <w:p w14:paraId="2EA41C5B" w14:textId="5A99B876" w:rsidR="00E362EF" w:rsidRPr="001E6ACC" w:rsidRDefault="004B1B90">
      <w:pPr>
        <w:pStyle w:val="Picture"/>
      </w:pPr>
      <w:r>
        <w:drawing>
          <wp:inline distT="0" distB="0" distL="0" distR="0" wp14:anchorId="56466FB1" wp14:editId="6737B78F">
            <wp:extent cx="5605662" cy="3954201"/>
            <wp:effectExtent l="0" t="0" r="0" b="0"/>
            <wp:docPr id="3238" name="Picture 3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8" name="Picture 3238"/>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605662" cy="3954201"/>
                    </a:xfrm>
                    <a:prstGeom prst="rect">
                      <a:avLst/>
                    </a:prstGeom>
                  </pic:spPr>
                </pic:pic>
              </a:graphicData>
            </a:graphic>
          </wp:inline>
        </w:drawing>
      </w:r>
    </w:p>
    <w:p w14:paraId="68E0A5AC" w14:textId="2BE14D52" w:rsidR="00E362EF" w:rsidRPr="001E6ACC" w:rsidRDefault="007C5B94">
      <w:pPr>
        <w:pStyle w:val="FigureTableNoteSource"/>
      </w:pPr>
      <w:r w:rsidRPr="001E6ACC">
        <w:t xml:space="preserve">Source: </w:t>
      </w:r>
      <w:r w:rsidR="00A12094" w:rsidRPr="001E6ACC">
        <w:t xml:space="preserve">Base map </w:t>
      </w:r>
      <w:r w:rsidR="008064B3" w:rsidRPr="001E6ACC">
        <w:t xml:space="preserve">Geoscience Australia; </w:t>
      </w:r>
      <w:r w:rsidR="00A12094" w:rsidRPr="001E6ACC">
        <w:t xml:space="preserve">species distribution data </w:t>
      </w:r>
      <w:hyperlink r:id="rId24" w:history="1">
        <w:r w:rsidR="008064B3" w:rsidRPr="001E6ACC">
          <w:rPr>
            <w:rStyle w:val="Hyperlink"/>
          </w:rPr>
          <w:t>Species of National Environmental Significance</w:t>
        </w:r>
      </w:hyperlink>
      <w:r w:rsidR="008064B3" w:rsidRPr="001E6ACC">
        <w:t xml:space="preserve"> database.</w:t>
      </w:r>
    </w:p>
    <w:p w14:paraId="69C44ED7" w14:textId="77777777" w:rsidR="0086245C" w:rsidRPr="001E6ACC" w:rsidRDefault="0086245C" w:rsidP="0086245C">
      <w:pPr>
        <w:pStyle w:val="FigureTableNoteSource"/>
        <w:spacing w:after="120"/>
        <w:contextualSpacing w:val="0"/>
      </w:pPr>
      <w:r w:rsidRPr="001E6ACC">
        <w:rPr>
          <w:b/>
          <w:bCs/>
        </w:rPr>
        <w:t>Caveat</w:t>
      </w:r>
      <w:r w:rsidRPr="001E6ACC">
        <w:t xml:space="preserve">: The information presented in this map has been provided by a range of groups and agencies. While every effort has been made to ensure accuracy and completeness, no guarantee is given, nor responsibility taken by the Commonwealth for errors or omissions, and the Commonwealth does not accept responsibility in respect of any information or advice given in relation to, or </w:t>
      </w:r>
      <w:proofErr w:type="gramStart"/>
      <w:r w:rsidRPr="001E6ACC">
        <w:t>as a consequence of</w:t>
      </w:r>
      <w:proofErr w:type="gramEnd"/>
      <w:r w:rsidRPr="001E6ACC">
        <w:t>, anything containing herein.</w:t>
      </w:r>
    </w:p>
    <w:p w14:paraId="7D6012F5" w14:textId="3B0AF8D6" w:rsidR="0086245C" w:rsidRPr="001E6ACC" w:rsidRDefault="0086245C" w:rsidP="00D5727B">
      <w:pPr>
        <w:pStyle w:val="FigureTableNoteSource"/>
      </w:pPr>
      <w:r w:rsidRPr="001E6ACC">
        <w:rPr>
          <w:b/>
          <w:bCs/>
        </w:rPr>
        <w:t>Species distribution mapping</w:t>
      </w:r>
      <w:r w:rsidRPr="001E6ACC">
        <w:t xml:space="preserve">: The species distribution mapping categories are indicative only and aim to capture (a) the specific habitat type or geographic feature that represents the recent observed locations of the species (known to occur) or preferred habitat occurring </w:t>
      </w:r>
      <w:proofErr w:type="gramStart"/>
      <w:r w:rsidRPr="001E6ACC">
        <w:t>in close proximity to</w:t>
      </w:r>
      <w:proofErr w:type="gramEnd"/>
      <w:r w:rsidRPr="001E6ACC">
        <w:t xml:space="preserve"> these locations (likely to occur); and (b) the broad environmental envelope or geographic region that encompasses all areas that could provide habitat for the species (may occur). This is a precautionary approach in line with the purpose of the mapping as indicative. These presence categories are created using an extensive database of species observations records, national and regional-scale environmental data, environmental modelling techniques and documented scientific research.</w:t>
      </w:r>
    </w:p>
    <w:p w14:paraId="0D40B6CA" w14:textId="77777777" w:rsidR="00C304AA" w:rsidRPr="001E6ACC" w:rsidRDefault="00C304AA" w:rsidP="004B1B90">
      <w:pPr>
        <w:pStyle w:val="Heading3"/>
        <w:ind w:left="964" w:hanging="964"/>
      </w:pPr>
      <w:r w:rsidRPr="001E6ACC">
        <w:lastRenderedPageBreak/>
        <w:t>Cultural and community significance</w:t>
      </w:r>
    </w:p>
    <w:p w14:paraId="31F9BCF9" w14:textId="77777777" w:rsidR="00E43FE3" w:rsidRDefault="00E43FE3" w:rsidP="00E43FE3">
      <w:pPr>
        <w:keepNext/>
        <w:keepLines/>
      </w:pPr>
      <w:r w:rsidRPr="00C11627">
        <w:t xml:space="preserve">The cultural, </w:t>
      </w:r>
      <w:proofErr w:type="gramStart"/>
      <w:r w:rsidRPr="00C11627">
        <w:t>customary</w:t>
      </w:r>
      <w:proofErr w:type="gramEnd"/>
      <w:r w:rsidRPr="00C11627">
        <w:t xml:space="preserve"> and spiritual significance of species and the ecological communities they form are diverse and varied for Indigenous Australians and their stewardship of Country. This section describes some examples of this significance but is not intended to be comprehensive or applicable to, or speak for, Indigenous Australians. Such knowledge may be held by Indigenous Australians who are the custodians of this knowledge and have the rights to decide how it is shared and used</w:t>
      </w:r>
      <w:r>
        <w:t>.</w:t>
      </w:r>
    </w:p>
    <w:p w14:paraId="767DE0AD" w14:textId="77777777" w:rsidR="00E43FE3" w:rsidRDefault="00F94B2D" w:rsidP="0CCB495A">
      <w:pPr>
        <w:keepNext/>
        <w:keepLines/>
      </w:pPr>
      <w:r>
        <w:t>Kangaroo Island</w:t>
      </w:r>
      <w:r w:rsidR="001B5EB7">
        <w:t xml:space="preserve"> has important cultural significance to the Kaurna, Ngarrindjeri, Narungga and Ramindjeri nations, and these groups maintain a spiritual connection to the region (DEH 2006; Ngarrindjeri Nation 2007). The Kaurna, Ngarrindjeri, Narungga and Ramindjeri peoples would like to be involved in the development and implementation of natural resources management in their traditional lands and waters (Ngarrindjeri Nation 2007). Current members of these nations have a strong understanding of Country and feel responsible for lands and waters (Ngarrindjeri Nation 2007; NRKI 2017). </w:t>
      </w:r>
    </w:p>
    <w:p w14:paraId="6EA5B15F" w14:textId="702244C7" w:rsidR="001B5EB7" w:rsidRPr="00847FEE" w:rsidRDefault="00E43FE3" w:rsidP="0CCB495A">
      <w:pPr>
        <w:keepNext/>
        <w:keepLines/>
        <w:rPr>
          <w:i/>
          <w:iCs/>
        </w:rPr>
      </w:pPr>
      <w:r>
        <w:t>G</w:t>
      </w:r>
      <w:r w:rsidR="000C491C">
        <w:t>iven the acknowledged importance to Aboriginal peoples of Connection to Country and the widespread importance of Caring for Country (which includes biodiversity, 'place', custom and totemic elements) it is considered likely that the species has or is associated with some cultural and/or community significance.</w:t>
      </w:r>
    </w:p>
    <w:p w14:paraId="266E8F9B" w14:textId="77777777" w:rsidR="00C304AA" w:rsidRPr="00847FEE" w:rsidRDefault="00C304AA" w:rsidP="00C304AA">
      <w:pPr>
        <w:pStyle w:val="Heading3"/>
        <w:ind w:left="964" w:hanging="964"/>
      </w:pPr>
      <w:r w:rsidRPr="00847FEE">
        <w:t>Relevant biology and ecology</w:t>
      </w:r>
    </w:p>
    <w:p w14:paraId="5F0C9C32" w14:textId="05CB662D" w:rsidR="00EA1F45" w:rsidRPr="00847FEE" w:rsidRDefault="00EA1F45" w:rsidP="004B1B90">
      <w:pPr>
        <w:pStyle w:val="Heading4"/>
      </w:pPr>
      <w:r w:rsidRPr="00847FEE">
        <w:t xml:space="preserve">Habitat </w:t>
      </w:r>
    </w:p>
    <w:p w14:paraId="39C3A258" w14:textId="11741F40" w:rsidR="00613544" w:rsidRDefault="23C2754B" w:rsidP="00F646B7">
      <w:r>
        <w:t xml:space="preserve">On the mainland, the species was reported to occur in and around swamps and wet depressions (Davies 1986). </w:t>
      </w:r>
    </w:p>
    <w:p w14:paraId="5BCAA7F1" w14:textId="4A843E5A" w:rsidR="00F7495E" w:rsidRDefault="00F646B7" w:rsidP="00F7495E">
      <w:r>
        <w:t xml:space="preserve">On </w:t>
      </w:r>
      <w:r w:rsidR="0081068D">
        <w:t>KI</w:t>
      </w:r>
      <w:r>
        <w:t xml:space="preserve">, </w:t>
      </w:r>
      <w:r w:rsidR="005844F5">
        <w:t>Kangaroo Island scale-rush</w:t>
      </w:r>
      <w:r>
        <w:t xml:space="preserve"> mainly occurs in shallow depressions subject to winter waterlogging</w:t>
      </w:r>
      <w:r w:rsidR="005844F5">
        <w:t xml:space="preserve"> on undissected plateau</w:t>
      </w:r>
      <w:r w:rsidR="00574259">
        <w:t>x (Davies 1986)</w:t>
      </w:r>
      <w:r>
        <w:t xml:space="preserve">. It also occurs near </w:t>
      </w:r>
      <w:r w:rsidR="005844F5">
        <w:t>t</w:t>
      </w:r>
      <w:r>
        <w:t>he cres</w:t>
      </w:r>
      <w:r w:rsidR="005844F5">
        <w:t>t</w:t>
      </w:r>
      <w:r>
        <w:t>s of broad ridges, at the bottom of river valleys</w:t>
      </w:r>
      <w:r w:rsidR="00574259">
        <w:t>,</w:t>
      </w:r>
      <w:r>
        <w:t xml:space="preserve"> </w:t>
      </w:r>
      <w:r w:rsidR="00574259">
        <w:t xml:space="preserve">on the banks of semi-permanent lagoons, </w:t>
      </w:r>
      <w:r>
        <w:t xml:space="preserve">and on undulating plains </w:t>
      </w:r>
      <w:r w:rsidR="00574259">
        <w:t>and</w:t>
      </w:r>
      <w:r>
        <w:t xml:space="preserve"> broad, gentle-sloping, ephemeral river</w:t>
      </w:r>
      <w:r w:rsidR="00574259">
        <w:t xml:space="preserve"> </w:t>
      </w:r>
      <w:r>
        <w:t>flats</w:t>
      </w:r>
      <w:r w:rsidR="00574259">
        <w:t xml:space="preserve"> (Davies 1986).</w:t>
      </w:r>
      <w:r w:rsidR="00374110">
        <w:t xml:space="preserve"> </w:t>
      </w:r>
      <w:r>
        <w:t xml:space="preserve">The soil </w:t>
      </w:r>
      <w:r w:rsidR="00574259">
        <w:t>is</w:t>
      </w:r>
      <w:r>
        <w:t xml:space="preserve"> </w:t>
      </w:r>
      <w:r w:rsidR="00613544">
        <w:t xml:space="preserve">generally </w:t>
      </w:r>
      <w:r>
        <w:t xml:space="preserve">loam to loamy sand </w:t>
      </w:r>
      <w:r w:rsidR="00613544">
        <w:t>(Davies 1986)</w:t>
      </w:r>
      <w:r w:rsidR="00672E22">
        <w:t xml:space="preserve">, but </w:t>
      </w:r>
      <w:r w:rsidR="00E855EA">
        <w:t xml:space="preserve">the species </w:t>
      </w:r>
      <w:r w:rsidR="00672E22">
        <w:t>may occasionally be found on clay soils (ALA 2021)</w:t>
      </w:r>
      <w:r w:rsidR="00613544">
        <w:t xml:space="preserve">. </w:t>
      </w:r>
      <w:r w:rsidR="00374110">
        <w:t>On undissected plateaux, Kangaroo Island scale-rush</w:t>
      </w:r>
      <w:r w:rsidR="00F7495E">
        <w:t xml:space="preserve"> grows in open-heath </w:t>
      </w:r>
      <w:r w:rsidR="00374110">
        <w:t xml:space="preserve">with </w:t>
      </w:r>
      <w:r w:rsidR="00E855EA" w:rsidRPr="0CCB495A">
        <w:rPr>
          <w:i/>
          <w:iCs/>
        </w:rPr>
        <w:t>Eucalyptus</w:t>
      </w:r>
      <w:r w:rsidR="00374110" w:rsidRPr="0CCB495A">
        <w:rPr>
          <w:i/>
          <w:iCs/>
        </w:rPr>
        <w:t xml:space="preserve"> baxteri </w:t>
      </w:r>
      <w:r w:rsidR="00374110">
        <w:t xml:space="preserve">(brown stringybark) </w:t>
      </w:r>
      <w:r w:rsidR="00F7495E">
        <w:t>or</w:t>
      </w:r>
      <w:r w:rsidR="00374110">
        <w:t xml:space="preserve"> open forest with brown-stringybark</w:t>
      </w:r>
      <w:r w:rsidR="000F5855">
        <w:t xml:space="preserve"> and </w:t>
      </w:r>
      <w:r w:rsidR="00374110" w:rsidRPr="0CCB495A">
        <w:rPr>
          <w:i/>
          <w:iCs/>
        </w:rPr>
        <w:t xml:space="preserve">E. remota </w:t>
      </w:r>
      <w:r w:rsidR="00374110">
        <w:t>(Kangaroo Island ash)</w:t>
      </w:r>
      <w:r w:rsidR="00F7495E">
        <w:t>. Associated dominant</w:t>
      </w:r>
      <w:r w:rsidR="000F5855">
        <w:t xml:space="preserve"> </w:t>
      </w:r>
      <w:r w:rsidR="00F7495E">
        <w:t xml:space="preserve">species in open-heath </w:t>
      </w:r>
      <w:r w:rsidR="000F5855">
        <w:t>are</w:t>
      </w:r>
      <w:r w:rsidR="00F7495E">
        <w:t xml:space="preserve"> </w:t>
      </w:r>
      <w:r w:rsidR="000F5855" w:rsidRPr="0CCB495A">
        <w:rPr>
          <w:i/>
          <w:iCs/>
        </w:rPr>
        <w:t>Caustis pentandra</w:t>
      </w:r>
      <w:r w:rsidR="000F5855">
        <w:t xml:space="preserve"> (thick twist-rush)</w:t>
      </w:r>
      <w:r w:rsidR="00F7495E">
        <w:t xml:space="preserve">, </w:t>
      </w:r>
      <w:r w:rsidR="000F5855" w:rsidRPr="0CCB495A">
        <w:rPr>
          <w:i/>
          <w:iCs/>
        </w:rPr>
        <w:t>Leptocarpus tenax</w:t>
      </w:r>
      <w:r w:rsidR="000F5855">
        <w:t xml:space="preserve"> (slender twine rush)</w:t>
      </w:r>
      <w:r w:rsidR="00F7495E">
        <w:t xml:space="preserve">, </w:t>
      </w:r>
      <w:r w:rsidR="00F7495E" w:rsidRPr="0CCB495A">
        <w:rPr>
          <w:i/>
          <w:iCs/>
        </w:rPr>
        <w:t>Patersonia fragilis</w:t>
      </w:r>
      <w:r w:rsidR="000F5855">
        <w:t xml:space="preserve"> (</w:t>
      </w:r>
      <w:r w:rsidR="00135EFF">
        <w:t>short purple-flag</w:t>
      </w:r>
      <w:r w:rsidR="000F5855">
        <w:t>)</w:t>
      </w:r>
      <w:r w:rsidR="00F7495E">
        <w:t xml:space="preserve">, </w:t>
      </w:r>
      <w:r w:rsidR="00135EFF" w:rsidRPr="0CCB495A">
        <w:rPr>
          <w:i/>
          <w:iCs/>
        </w:rPr>
        <w:t>Darwinia micropetala</w:t>
      </w:r>
      <w:r w:rsidR="00135EFF">
        <w:t xml:space="preserve"> (small </w:t>
      </w:r>
      <w:r w:rsidR="007135FC">
        <w:t>d</w:t>
      </w:r>
      <w:r w:rsidR="00135EFF">
        <w:t>arwinia)</w:t>
      </w:r>
      <w:r w:rsidR="00F7495E">
        <w:t xml:space="preserve">, </w:t>
      </w:r>
      <w:r w:rsidR="00135EFF" w:rsidRPr="0CCB495A">
        <w:rPr>
          <w:i/>
          <w:iCs/>
        </w:rPr>
        <w:t>Melaleuca gibbosa</w:t>
      </w:r>
      <w:r w:rsidR="00135EFF">
        <w:t xml:space="preserve"> (slender honey-myrtle), </w:t>
      </w:r>
      <w:r w:rsidR="00F7495E" w:rsidRPr="0CCB495A">
        <w:rPr>
          <w:i/>
          <w:iCs/>
        </w:rPr>
        <w:t>Allocasuarina</w:t>
      </w:r>
      <w:r w:rsidR="00F7495E">
        <w:t xml:space="preserve"> sp</w:t>
      </w:r>
      <w:r w:rsidR="00135EFF">
        <w:t>p. (sheoak)</w:t>
      </w:r>
      <w:r w:rsidR="00F7495E">
        <w:t xml:space="preserve">, </w:t>
      </w:r>
      <w:r w:rsidR="00F7495E" w:rsidRPr="0CCB495A">
        <w:rPr>
          <w:i/>
          <w:iCs/>
        </w:rPr>
        <w:t>Leucopogon concurvus</w:t>
      </w:r>
      <w:r w:rsidR="00F7495E">
        <w:t xml:space="preserve">, </w:t>
      </w:r>
      <w:r w:rsidR="00F7495E" w:rsidRPr="0CCB495A">
        <w:rPr>
          <w:i/>
          <w:iCs/>
        </w:rPr>
        <w:t>Phyllota pleurandroides</w:t>
      </w:r>
      <w:r w:rsidR="00BF5720">
        <w:t xml:space="preserve"> (heathy </w:t>
      </w:r>
      <w:r w:rsidR="007135FC">
        <w:t>p</w:t>
      </w:r>
      <w:r w:rsidR="00BF5720">
        <w:t>hyllota)</w:t>
      </w:r>
      <w:r w:rsidR="00F7495E">
        <w:t xml:space="preserve">, </w:t>
      </w:r>
      <w:r w:rsidR="00F7495E" w:rsidRPr="0CCB495A">
        <w:rPr>
          <w:i/>
          <w:iCs/>
        </w:rPr>
        <w:t>Spyridiu</w:t>
      </w:r>
      <w:r w:rsidR="00BF5720" w:rsidRPr="0CCB495A">
        <w:rPr>
          <w:i/>
          <w:iCs/>
        </w:rPr>
        <w:t xml:space="preserve">m </w:t>
      </w:r>
      <w:r w:rsidR="00F7495E">
        <w:t>sp</w:t>
      </w:r>
      <w:r w:rsidR="00135EFF">
        <w:t>p. (</w:t>
      </w:r>
      <w:r w:rsidR="007135FC">
        <w:t>s</w:t>
      </w:r>
      <w:r w:rsidR="00135EFF">
        <w:t>pyridium)</w:t>
      </w:r>
      <w:r w:rsidR="00F7495E">
        <w:t xml:space="preserve">, </w:t>
      </w:r>
      <w:r w:rsidR="00135EFF" w:rsidRPr="0CCB495A">
        <w:rPr>
          <w:i/>
          <w:iCs/>
        </w:rPr>
        <w:t>Conospermum patens</w:t>
      </w:r>
      <w:r w:rsidR="00135EFF">
        <w:t xml:space="preserve"> (slender smoke-bush)</w:t>
      </w:r>
      <w:r w:rsidR="00F7495E">
        <w:t xml:space="preserve">, </w:t>
      </w:r>
      <w:r w:rsidR="00BF5720" w:rsidRPr="0CCB495A">
        <w:rPr>
          <w:i/>
          <w:iCs/>
        </w:rPr>
        <w:t>Petrophile multisecta</w:t>
      </w:r>
      <w:r w:rsidR="00BF5720">
        <w:t xml:space="preserve"> (cone bush)</w:t>
      </w:r>
      <w:r w:rsidR="00F7495E">
        <w:t xml:space="preserve">, </w:t>
      </w:r>
      <w:r w:rsidR="00F7495E" w:rsidRPr="0CCB495A">
        <w:rPr>
          <w:i/>
          <w:iCs/>
        </w:rPr>
        <w:t>Hypolaena fastigiata</w:t>
      </w:r>
      <w:r w:rsidR="00F7495E">
        <w:t xml:space="preserve"> </w:t>
      </w:r>
      <w:r w:rsidR="00BF5720">
        <w:t>(</w:t>
      </w:r>
      <w:r w:rsidR="002E09B8">
        <w:t>tassel rope-rush</w:t>
      </w:r>
      <w:r w:rsidR="00BF5720">
        <w:t xml:space="preserve">) </w:t>
      </w:r>
      <w:r w:rsidR="00F7495E">
        <w:t xml:space="preserve">and </w:t>
      </w:r>
      <w:r w:rsidR="00F7495E" w:rsidRPr="0CCB495A">
        <w:rPr>
          <w:i/>
          <w:iCs/>
        </w:rPr>
        <w:t>Schoenus breviculmis</w:t>
      </w:r>
      <w:r w:rsidR="00BF5720">
        <w:t xml:space="preserve"> (</w:t>
      </w:r>
      <w:r w:rsidR="002E09B8">
        <w:t>matted bog-sedge</w:t>
      </w:r>
      <w:r w:rsidR="00BF5720">
        <w:t>)</w:t>
      </w:r>
      <w:r w:rsidR="00F7495E">
        <w:t>.</w:t>
      </w:r>
    </w:p>
    <w:p w14:paraId="0899B247" w14:textId="4698C32C" w:rsidR="00F7495E" w:rsidRDefault="004E2BD8" w:rsidP="004B1B90">
      <w:pPr>
        <w:keepNext/>
        <w:keepLines/>
      </w:pPr>
      <w:r>
        <w:lastRenderedPageBreak/>
        <w:t xml:space="preserve">The </w:t>
      </w:r>
      <w:r w:rsidR="00DF4FCD">
        <w:t xml:space="preserve">Kangaroo Island scale-rush occurs in the following vegetation </w:t>
      </w:r>
      <w:r w:rsidR="002E09B8">
        <w:t>associat</w:t>
      </w:r>
      <w:r w:rsidR="00E7696F">
        <w:t>ions on</w:t>
      </w:r>
      <w:r w:rsidR="002E09B8">
        <w:t xml:space="preserve"> river flat</w:t>
      </w:r>
      <w:r w:rsidR="00E7696F">
        <w:t>s</w:t>
      </w:r>
      <w:r w:rsidR="00077615">
        <w:t>:</w:t>
      </w:r>
    </w:p>
    <w:p w14:paraId="0B590C96" w14:textId="27C0CBAA" w:rsidR="00F7495E" w:rsidRPr="00077615" w:rsidRDefault="00077615" w:rsidP="00047BC1">
      <w:pPr>
        <w:pStyle w:val="ListBullet"/>
        <w:keepNext/>
        <w:keepLines/>
        <w:numPr>
          <w:ilvl w:val="0"/>
          <w:numId w:val="11"/>
        </w:numPr>
        <w:ind w:left="851"/>
      </w:pPr>
      <w:r>
        <w:t xml:space="preserve">Small </w:t>
      </w:r>
      <w:r w:rsidR="3929974A" w:rsidRPr="00DF4FCD">
        <w:rPr>
          <w:i/>
          <w:iCs/>
        </w:rPr>
        <w:t>D</w:t>
      </w:r>
      <w:r w:rsidRPr="00DF4FCD">
        <w:rPr>
          <w:i/>
          <w:iCs/>
        </w:rPr>
        <w:t>arwinia</w:t>
      </w:r>
      <w:r w:rsidR="00F7495E">
        <w:t xml:space="preserve"> open-heath, and low shrubland (both with and without </w:t>
      </w:r>
      <w:r>
        <w:t>slender honey-myrtle</w:t>
      </w:r>
      <w:r w:rsidR="00F7495E">
        <w:t xml:space="preserve"> as a co-dominant) with a very sparse understorey dominated by </w:t>
      </w:r>
      <w:r>
        <w:t xml:space="preserve">Kangaroo Island </w:t>
      </w:r>
      <w:r w:rsidR="00B213EA">
        <w:t>scale-</w:t>
      </w:r>
      <w:proofErr w:type="gramStart"/>
      <w:r w:rsidR="00B213EA">
        <w:t>rush;</w:t>
      </w:r>
      <w:proofErr w:type="gramEnd"/>
    </w:p>
    <w:p w14:paraId="34DEA722" w14:textId="3949A40B" w:rsidR="00B213EA" w:rsidRPr="00077615" w:rsidRDefault="00F7495E" w:rsidP="00047BC1">
      <w:pPr>
        <w:pStyle w:val="ListBullet"/>
        <w:keepNext/>
        <w:keepLines/>
        <w:numPr>
          <w:ilvl w:val="0"/>
          <w:numId w:val="11"/>
        </w:numPr>
        <w:ind w:left="851"/>
      </w:pPr>
      <w:r w:rsidRPr="00B213EA">
        <w:rPr>
          <w:i/>
          <w:iCs/>
        </w:rPr>
        <w:t>Eucalyptus cos</w:t>
      </w:r>
      <w:r w:rsidR="00B213EA" w:rsidRPr="00B213EA">
        <w:rPr>
          <w:i/>
          <w:iCs/>
        </w:rPr>
        <w:t>m</w:t>
      </w:r>
      <w:r w:rsidRPr="00B213EA">
        <w:rPr>
          <w:i/>
          <w:iCs/>
        </w:rPr>
        <w:t>ophylla</w:t>
      </w:r>
      <w:r w:rsidRPr="00077615">
        <w:t xml:space="preserve"> </w:t>
      </w:r>
      <w:r w:rsidR="00B213EA">
        <w:t xml:space="preserve">(cup gum) </w:t>
      </w:r>
      <w:r w:rsidRPr="00077615">
        <w:t>low open-woodland (with and withou</w:t>
      </w:r>
      <w:r w:rsidR="00B213EA">
        <w:t>t</w:t>
      </w:r>
      <w:r w:rsidRPr="00077615">
        <w:t xml:space="preserve"> </w:t>
      </w:r>
      <w:r w:rsidR="00B213EA" w:rsidRPr="00B213EA">
        <w:rPr>
          <w:i/>
          <w:iCs/>
        </w:rPr>
        <w:t>E.</w:t>
      </w:r>
      <w:r w:rsidRPr="00077615">
        <w:t xml:space="preserve"> </w:t>
      </w:r>
      <w:r w:rsidRPr="00B213EA">
        <w:rPr>
          <w:i/>
          <w:iCs/>
        </w:rPr>
        <w:t>fasciculosa</w:t>
      </w:r>
      <w:r w:rsidRPr="00077615">
        <w:t xml:space="preserve"> </w:t>
      </w:r>
      <w:r w:rsidR="00B213EA">
        <w:t xml:space="preserve">(pink gum) </w:t>
      </w:r>
      <w:r w:rsidRPr="00077615">
        <w:t xml:space="preserve">as a co-dominant) over a very sparse understorey dominated by </w:t>
      </w:r>
      <w:r w:rsidR="00B213EA">
        <w:t>Kangaroo Island scale-</w:t>
      </w:r>
      <w:proofErr w:type="gramStart"/>
      <w:r w:rsidR="00B213EA">
        <w:t>rush;</w:t>
      </w:r>
      <w:proofErr w:type="gramEnd"/>
    </w:p>
    <w:p w14:paraId="4BA9F28A" w14:textId="5AF3A7EA" w:rsidR="00F7495E" w:rsidRPr="00077615" w:rsidRDefault="6A214917" w:rsidP="00047BC1">
      <w:pPr>
        <w:pStyle w:val="ListBullet"/>
        <w:numPr>
          <w:ilvl w:val="0"/>
          <w:numId w:val="11"/>
        </w:numPr>
        <w:ind w:left="851"/>
      </w:pPr>
      <w:r>
        <w:t>Sheoak</w:t>
      </w:r>
      <w:r w:rsidR="06D1C282">
        <w:t xml:space="preserve"> tall shrubland with a sparse understorey dominated by </w:t>
      </w:r>
      <w:r w:rsidR="06D1C282" w:rsidRPr="572AAB12">
        <w:rPr>
          <w:i/>
          <w:iCs/>
        </w:rPr>
        <w:t xml:space="preserve">Acacia </w:t>
      </w:r>
      <w:r w:rsidR="10EDAA86" w:rsidRPr="572AAB12">
        <w:rPr>
          <w:i/>
          <w:iCs/>
        </w:rPr>
        <w:t>m</w:t>
      </w:r>
      <w:r w:rsidR="06D1C282" w:rsidRPr="572AAB12">
        <w:rPr>
          <w:i/>
          <w:iCs/>
        </w:rPr>
        <w:t>yrtifolia</w:t>
      </w:r>
      <w:r>
        <w:t xml:space="preserve"> (</w:t>
      </w:r>
      <w:r w:rsidR="10EDAA86">
        <w:t>myrtle-leaf wattle</w:t>
      </w:r>
      <w:r>
        <w:t>)</w:t>
      </w:r>
      <w:r w:rsidR="06D1C282">
        <w:t xml:space="preserve">, </w:t>
      </w:r>
      <w:r w:rsidR="12164778">
        <w:t>thick twist-rush</w:t>
      </w:r>
      <w:r w:rsidR="00413A16">
        <w:t xml:space="preserve">, </w:t>
      </w:r>
      <w:r w:rsidR="0808D891" w:rsidRPr="572AAB12">
        <w:rPr>
          <w:i/>
          <w:iCs/>
        </w:rPr>
        <w:t>L.</w:t>
      </w:r>
      <w:r w:rsidR="06D1C282" w:rsidRPr="572AAB12">
        <w:rPr>
          <w:i/>
          <w:iCs/>
        </w:rPr>
        <w:t xml:space="preserve"> concurvus</w:t>
      </w:r>
      <w:r w:rsidR="00413A16">
        <w:rPr>
          <w:i/>
          <w:iCs/>
        </w:rPr>
        <w:t xml:space="preserve"> </w:t>
      </w:r>
      <w:r w:rsidR="00413A16">
        <w:t>and Kangaroo Island scale-rush</w:t>
      </w:r>
      <w:r w:rsidR="12164778">
        <w:t>; or,</w:t>
      </w:r>
      <w:r w:rsidR="2E019685">
        <w:t xml:space="preserve"> </w:t>
      </w:r>
    </w:p>
    <w:p w14:paraId="51CA7891" w14:textId="135FF7AA" w:rsidR="00F7495E" w:rsidRPr="00077615" w:rsidRDefault="2E019685" w:rsidP="00047BC1">
      <w:pPr>
        <w:pStyle w:val="ListBullet"/>
        <w:numPr>
          <w:ilvl w:val="0"/>
          <w:numId w:val="11"/>
        </w:numPr>
        <w:ind w:left="851"/>
      </w:pPr>
      <w:r w:rsidRPr="572AAB12">
        <w:rPr>
          <w:i/>
          <w:iCs/>
        </w:rPr>
        <w:t xml:space="preserve">Leptosperumum </w:t>
      </w:r>
      <w:r>
        <w:t>spp.</w:t>
      </w:r>
      <w:r w:rsidR="06D1C282">
        <w:t xml:space="preserve"> open-heath and low shrubland with an understorey dominated by </w:t>
      </w:r>
      <w:r>
        <w:t>myrtle-leaf wattle</w:t>
      </w:r>
      <w:r w:rsidR="06D1C282">
        <w:t xml:space="preserve">, </w:t>
      </w:r>
      <w:r w:rsidR="0808D891">
        <w:t>slender honey-myrtle</w:t>
      </w:r>
      <w:r w:rsidR="06D1C282">
        <w:t xml:space="preserve">, </w:t>
      </w:r>
      <w:r w:rsidR="0808D891" w:rsidRPr="572AAB12">
        <w:rPr>
          <w:i/>
          <w:iCs/>
        </w:rPr>
        <w:t>L.</w:t>
      </w:r>
      <w:r w:rsidR="06D1C282" w:rsidRPr="572AAB12">
        <w:rPr>
          <w:i/>
          <w:iCs/>
        </w:rPr>
        <w:t xml:space="preserve"> concurvus</w:t>
      </w:r>
      <w:r w:rsidR="06D1C282">
        <w:t xml:space="preserve">, </w:t>
      </w:r>
      <w:r w:rsidR="06D1C282" w:rsidRPr="572AAB12">
        <w:rPr>
          <w:i/>
          <w:iCs/>
        </w:rPr>
        <w:t>Platylobiu</w:t>
      </w:r>
      <w:r w:rsidR="0808D891" w:rsidRPr="572AAB12">
        <w:rPr>
          <w:i/>
          <w:iCs/>
        </w:rPr>
        <w:t>m</w:t>
      </w:r>
      <w:r w:rsidR="06D1C282" w:rsidRPr="572AAB12">
        <w:rPr>
          <w:i/>
          <w:iCs/>
        </w:rPr>
        <w:t xml:space="preserve"> obtusangulu</w:t>
      </w:r>
      <w:r w:rsidR="0808D891" w:rsidRPr="572AAB12">
        <w:rPr>
          <w:i/>
          <w:iCs/>
        </w:rPr>
        <w:t>m</w:t>
      </w:r>
      <w:r w:rsidR="06D1C282">
        <w:t xml:space="preserve"> </w:t>
      </w:r>
      <w:r w:rsidR="0808D891">
        <w:t>(common flat-pea)</w:t>
      </w:r>
      <w:r w:rsidR="00413A16">
        <w:t xml:space="preserve">, </w:t>
      </w:r>
      <w:r w:rsidR="0808D891">
        <w:t>cone bush</w:t>
      </w:r>
      <w:r w:rsidR="00413A16">
        <w:t xml:space="preserve"> and Kangaroo Island scale-rush</w:t>
      </w:r>
      <w:r w:rsidR="06D1C282">
        <w:t>.</w:t>
      </w:r>
    </w:p>
    <w:p w14:paraId="6554777C" w14:textId="3224835D" w:rsidR="00CC6000" w:rsidRPr="00C349BD" w:rsidRDefault="28E644CF" w:rsidP="00CC6000">
      <w:r>
        <w:t xml:space="preserve">Vegetation associated with lagoon banks is usually a </w:t>
      </w:r>
      <w:r w:rsidR="06D1C282" w:rsidRPr="572AAB12">
        <w:rPr>
          <w:i/>
          <w:iCs/>
        </w:rPr>
        <w:t>Leptospermum</w:t>
      </w:r>
      <w:r w:rsidR="06D1C282">
        <w:t xml:space="preserve"> closed-heath and open-heath with a mid</w:t>
      </w:r>
      <w:r>
        <w:t>–</w:t>
      </w:r>
      <w:r w:rsidR="06D1C282">
        <w:t xml:space="preserve">dense understorey dominated by </w:t>
      </w:r>
      <w:r w:rsidR="06D1C282" w:rsidRPr="572AAB12">
        <w:rPr>
          <w:i/>
          <w:iCs/>
        </w:rPr>
        <w:t>Epacris impressa</w:t>
      </w:r>
      <w:r>
        <w:t xml:space="preserve"> (common heath)</w:t>
      </w:r>
      <w:r w:rsidR="06D1C282">
        <w:t xml:space="preserve">, </w:t>
      </w:r>
      <w:r>
        <w:t>myrtle-leaf wattle</w:t>
      </w:r>
      <w:r w:rsidR="06D1C282">
        <w:t xml:space="preserve">, </w:t>
      </w:r>
      <w:r w:rsidR="06D1C282" w:rsidRPr="572AAB12">
        <w:rPr>
          <w:i/>
          <w:iCs/>
        </w:rPr>
        <w:t>Hibbertia</w:t>
      </w:r>
      <w:r w:rsidR="06D1C282">
        <w:t xml:space="preserve"> sp.</w:t>
      </w:r>
      <w:r>
        <w:t>,</w:t>
      </w:r>
      <w:r w:rsidR="06D1C282">
        <w:t xml:space="preserve"> </w:t>
      </w:r>
      <w:r w:rsidR="06D1C282" w:rsidRPr="572AAB12">
        <w:rPr>
          <w:i/>
          <w:iCs/>
        </w:rPr>
        <w:t xml:space="preserve">Adenanthos </w:t>
      </w:r>
      <w:r w:rsidR="0FEA20C0" w:rsidRPr="572AAB12">
        <w:rPr>
          <w:i/>
          <w:iCs/>
        </w:rPr>
        <w:t>m</w:t>
      </w:r>
      <w:r w:rsidR="06D1C282" w:rsidRPr="572AAB12">
        <w:rPr>
          <w:i/>
          <w:iCs/>
        </w:rPr>
        <w:t>acropodian</w:t>
      </w:r>
      <w:r w:rsidR="0FEA20C0" w:rsidRPr="572AAB12">
        <w:rPr>
          <w:i/>
          <w:iCs/>
        </w:rPr>
        <w:t>us</w:t>
      </w:r>
      <w:r w:rsidR="0FEA20C0">
        <w:t xml:space="preserve"> (gland flower)</w:t>
      </w:r>
      <w:r w:rsidR="06D1C282">
        <w:t xml:space="preserve"> and </w:t>
      </w:r>
      <w:r w:rsidRPr="572AAB12">
        <w:rPr>
          <w:i/>
          <w:iCs/>
        </w:rPr>
        <w:t>L.</w:t>
      </w:r>
      <w:r w:rsidR="06D1C282" w:rsidRPr="572AAB12">
        <w:rPr>
          <w:i/>
          <w:iCs/>
        </w:rPr>
        <w:t xml:space="preserve"> concurvus</w:t>
      </w:r>
      <w:r w:rsidR="06D1C282">
        <w:t>.</w:t>
      </w:r>
    </w:p>
    <w:p w14:paraId="4E002010" w14:textId="7482F562" w:rsidR="00120CED" w:rsidRPr="007C5313" w:rsidRDefault="00BF7859" w:rsidP="004B1B90">
      <w:pPr>
        <w:pStyle w:val="Heading4"/>
      </w:pPr>
      <w:r w:rsidRPr="007C5313">
        <w:t>Reproductive biology</w:t>
      </w:r>
    </w:p>
    <w:p w14:paraId="349BB0C4" w14:textId="0127F442" w:rsidR="00F04A07" w:rsidRPr="007C5313" w:rsidRDefault="784B6580" w:rsidP="00EA1F45">
      <w:r>
        <w:t xml:space="preserve">Little is known about the </w:t>
      </w:r>
      <w:r w:rsidR="49655603">
        <w:t xml:space="preserve">reproductive </w:t>
      </w:r>
      <w:r>
        <w:t>ecology</w:t>
      </w:r>
      <w:r w:rsidR="49655603">
        <w:t xml:space="preserve"> of the </w:t>
      </w:r>
      <w:r w:rsidR="6F163688">
        <w:t>Kangaroo Island scale-rush</w:t>
      </w:r>
      <w:r w:rsidR="49655603">
        <w:t>, and as a result, this section draws largely on published literature from species</w:t>
      </w:r>
      <w:r w:rsidR="4A6748C0">
        <w:t xml:space="preserve"> in the same genus or family</w:t>
      </w:r>
      <w:r w:rsidR="49655603">
        <w:t>.</w:t>
      </w:r>
    </w:p>
    <w:p w14:paraId="60A9FE05" w14:textId="37EC0D16" w:rsidR="00EA1F45" w:rsidRDefault="20A591A9" w:rsidP="00EA1F45">
      <w:r>
        <w:t>The Kangaroo Island scale-rush</w:t>
      </w:r>
      <w:r w:rsidR="1AFB26BC">
        <w:t xml:space="preserve"> flowers </w:t>
      </w:r>
      <w:r w:rsidR="493FBCF1">
        <w:t xml:space="preserve">and fruits </w:t>
      </w:r>
      <w:r w:rsidR="1AB180C9">
        <w:t xml:space="preserve">primarily </w:t>
      </w:r>
      <w:r w:rsidR="44649777">
        <w:t xml:space="preserve">from </w:t>
      </w:r>
      <w:r w:rsidR="493FBCF1">
        <w:t>September</w:t>
      </w:r>
      <w:r>
        <w:t xml:space="preserve"> to February</w:t>
      </w:r>
      <w:r w:rsidR="44649777">
        <w:t xml:space="preserve"> </w:t>
      </w:r>
      <w:r w:rsidR="1AFB26BC">
        <w:t>(</w:t>
      </w:r>
      <w:r>
        <w:t>DEW 2021</w:t>
      </w:r>
      <w:r w:rsidR="1AFB26BC">
        <w:t xml:space="preserve">). </w:t>
      </w:r>
      <w:r w:rsidR="0594D37C">
        <w:t>Flowers are likely to be wind-pollinated</w:t>
      </w:r>
      <w:r w:rsidR="74B79660">
        <w:t>,</w:t>
      </w:r>
      <w:r w:rsidR="527C90C8">
        <w:t xml:space="preserve"> as is the case in other Restionaceae</w:t>
      </w:r>
      <w:r w:rsidR="0594D37C">
        <w:t xml:space="preserve"> (</w:t>
      </w:r>
      <w:r w:rsidR="796E4C9B">
        <w:t>Hartley et al. 2008</w:t>
      </w:r>
      <w:r w:rsidR="0594D37C">
        <w:t>)</w:t>
      </w:r>
      <w:r w:rsidR="644FA3CE">
        <w:t>.</w:t>
      </w:r>
      <w:r w:rsidR="6A3F92DA">
        <w:t xml:space="preserve"> Seed dispersal is probably limited </w:t>
      </w:r>
      <w:r w:rsidR="0877BD96">
        <w:t xml:space="preserve">to the immediate vicinity of adult plants </w:t>
      </w:r>
      <w:r w:rsidR="60FB2BA2">
        <w:t>(Hartley et al. 2008</w:t>
      </w:r>
      <w:r w:rsidR="4B3574B0">
        <w:t>)</w:t>
      </w:r>
      <w:r w:rsidR="0877BD96">
        <w:t>, particularly since the seed lacks an elaiosome</w:t>
      </w:r>
      <w:r w:rsidR="27FCBA1E">
        <w:t xml:space="preserve"> that would facilitate ant dispersal</w:t>
      </w:r>
      <w:r w:rsidR="00372C35">
        <w:t>, although it may occur occasionally via water movement across short distances (</w:t>
      </w:r>
      <w:proofErr w:type="gramStart"/>
      <w:r w:rsidR="00372C35">
        <w:t>e.g.</w:t>
      </w:r>
      <w:proofErr w:type="gramEnd"/>
      <w:r w:rsidR="00372C35">
        <w:t xml:space="preserve"> within the </w:t>
      </w:r>
      <w:r w:rsidR="00152C1A">
        <w:t xml:space="preserve">same </w:t>
      </w:r>
      <w:r w:rsidR="00372C35">
        <w:t xml:space="preserve">swamp </w:t>
      </w:r>
      <w:r w:rsidR="00152C1A">
        <w:t>system occupied by adult plants)</w:t>
      </w:r>
      <w:r w:rsidR="28B03DC5">
        <w:t>.</w:t>
      </w:r>
      <w:r w:rsidR="00372C35">
        <w:t xml:space="preserve"> Longer</w:t>
      </w:r>
      <w:r w:rsidR="00152C1A">
        <w:t xml:space="preserve"> distance water dispersal is unlikely as the species rarely occurs near running water.</w:t>
      </w:r>
    </w:p>
    <w:p w14:paraId="40906831" w14:textId="51BD6A2F" w:rsidR="007A2CB6" w:rsidRDefault="087DF2EF" w:rsidP="00EA1F45">
      <w:pPr>
        <w:rPr>
          <w:highlight w:val="yellow"/>
        </w:rPr>
      </w:pPr>
      <w:r>
        <w:t xml:space="preserve">Soil-stored seed may only be short-lived, with seed viability in other species of Restionaceae declining to five percent 12–21 months after storage (Meney &amp; Pate 1999). However, </w:t>
      </w:r>
      <w:r w:rsidR="70D714DA">
        <w:t>annual</w:t>
      </w:r>
      <w:r>
        <w:t xml:space="preserve"> fruiting </w:t>
      </w:r>
      <w:r w:rsidR="16334539">
        <w:t>probably</w:t>
      </w:r>
      <w:r w:rsidR="28025DB3">
        <w:t xml:space="preserve"> </w:t>
      </w:r>
      <w:r w:rsidR="43EF277E">
        <w:t>maintain</w:t>
      </w:r>
      <w:r w:rsidR="16334539">
        <w:t>s</w:t>
      </w:r>
      <w:r w:rsidR="43EF277E">
        <w:t xml:space="preserve"> </w:t>
      </w:r>
      <w:r>
        <w:t>soil seed</w:t>
      </w:r>
      <w:r w:rsidR="43EF277E">
        <w:t xml:space="preserve"> </w:t>
      </w:r>
      <w:r>
        <w:t>banks</w:t>
      </w:r>
      <w:r w:rsidR="16334539">
        <w:t xml:space="preserve"> in the absence of serious threats</w:t>
      </w:r>
      <w:r w:rsidR="28025DB3">
        <w:t xml:space="preserve"> (Meney et al. 1994).</w:t>
      </w:r>
      <w:r>
        <w:t xml:space="preserve"> </w:t>
      </w:r>
    </w:p>
    <w:p w14:paraId="7B2E9363" w14:textId="29755229" w:rsidR="003C29D9" w:rsidRPr="00E05A08" w:rsidRDefault="606957F2" w:rsidP="00EA1F45">
      <w:r>
        <w:t>The</w:t>
      </w:r>
      <w:r w:rsidR="74D09B46">
        <w:t xml:space="preserve"> length of the</w:t>
      </w:r>
      <w:r>
        <w:t xml:space="preserve"> primary</w:t>
      </w:r>
      <w:r w:rsidR="74D09B46">
        <w:t xml:space="preserve"> </w:t>
      </w:r>
      <w:r w:rsidR="528286C8">
        <w:t>juvenile period is 18 months (</w:t>
      </w:r>
      <w:r w:rsidR="796E4C9B">
        <w:t>D. Duval 2021 pers. comm. 6 Dec</w:t>
      </w:r>
      <w:r w:rsidR="528286C8">
        <w:t>)</w:t>
      </w:r>
      <w:r w:rsidR="7A6FD470">
        <w:t>, although, like other Restionaceae species, individuals may not reach full reproductive capacity until 4–8 years of age (Meney</w:t>
      </w:r>
      <w:r w:rsidR="64B1501E">
        <w:t xml:space="preserve"> </w:t>
      </w:r>
      <w:r w:rsidR="7A6FD470">
        <w:t>et al. 1994). The Kangaroo Island scale-rush</w:t>
      </w:r>
      <w:r w:rsidR="64B1501E">
        <w:t xml:space="preserve"> may live for </w:t>
      </w:r>
      <w:r w:rsidR="143EFBAB">
        <w:t xml:space="preserve">&gt;20 years (Plants of SA 2021). Other </w:t>
      </w:r>
      <w:r w:rsidR="004628A8">
        <w:t>estimate</w:t>
      </w:r>
      <w:r w:rsidR="00933132">
        <w:t>s of</w:t>
      </w:r>
      <w:r w:rsidR="004628A8">
        <w:t xml:space="preserve"> longevity of </w:t>
      </w:r>
      <w:r w:rsidR="004628A8" w:rsidRPr="572AAB12">
        <w:rPr>
          <w:i/>
          <w:iCs/>
        </w:rPr>
        <w:t xml:space="preserve">Lepyrodia </w:t>
      </w:r>
      <w:r w:rsidR="143EFBAB">
        <w:t xml:space="preserve">species </w:t>
      </w:r>
      <w:r w:rsidR="004628A8">
        <w:t>include</w:t>
      </w:r>
      <w:r w:rsidR="37CCEB88">
        <w:t xml:space="preserve"> </w:t>
      </w:r>
      <w:r w:rsidR="004628A8">
        <w:t>4</w:t>
      </w:r>
      <w:r w:rsidR="00A35D99">
        <w:t xml:space="preserve"> to more than </w:t>
      </w:r>
      <w:r w:rsidR="004628A8">
        <w:t>42</w:t>
      </w:r>
      <w:r w:rsidR="143EFBAB">
        <w:t xml:space="preserve"> years (</w:t>
      </w:r>
      <w:r w:rsidR="00933132">
        <w:t xml:space="preserve">four species </w:t>
      </w:r>
      <w:r w:rsidR="001A6F49">
        <w:t>from</w:t>
      </w:r>
      <w:r w:rsidR="00933132">
        <w:t xml:space="preserve"> </w:t>
      </w:r>
      <w:r w:rsidR="001A6F49">
        <w:t xml:space="preserve">data collated in </w:t>
      </w:r>
      <w:r w:rsidR="143EFBAB">
        <w:t>Falster et al. 2021)</w:t>
      </w:r>
      <w:r w:rsidR="37CCEB88">
        <w:t xml:space="preserve">, and estimated generation lengths </w:t>
      </w:r>
      <w:r w:rsidR="001A6F49">
        <w:t xml:space="preserve">iunclude </w:t>
      </w:r>
      <w:r w:rsidR="143EFBAB">
        <w:t xml:space="preserve">35–90 years </w:t>
      </w:r>
      <w:r w:rsidR="422C675E">
        <w:t>(</w:t>
      </w:r>
      <w:r w:rsidR="422C675E" w:rsidRPr="572AAB12">
        <w:rPr>
          <w:i/>
          <w:iCs/>
        </w:rPr>
        <w:t>L.</w:t>
      </w:r>
      <w:r w:rsidR="143EFBAB" w:rsidRPr="572AAB12">
        <w:rPr>
          <w:i/>
          <w:iCs/>
        </w:rPr>
        <w:t xml:space="preserve"> anarthria </w:t>
      </w:r>
      <w:r w:rsidR="143EFBAB">
        <w:t>(broom scale-rush)</w:t>
      </w:r>
      <w:r w:rsidR="422C675E">
        <w:t>;</w:t>
      </w:r>
      <w:r w:rsidR="143EFBAB">
        <w:t xml:space="preserve"> </w:t>
      </w:r>
      <w:r w:rsidR="422C675E">
        <w:t xml:space="preserve">DELWP 2021a) and </w:t>
      </w:r>
      <w:r w:rsidR="143EFBAB">
        <w:t xml:space="preserve">45–90 years </w:t>
      </w:r>
      <w:r w:rsidR="422C675E">
        <w:t>(</w:t>
      </w:r>
      <w:r w:rsidR="143EFBAB" w:rsidRPr="572AAB12">
        <w:rPr>
          <w:i/>
          <w:iCs/>
        </w:rPr>
        <w:t xml:space="preserve">L. flexuosa </w:t>
      </w:r>
      <w:r w:rsidR="143EFBAB">
        <w:t>(twisting scale-rush)</w:t>
      </w:r>
      <w:r w:rsidR="422C675E">
        <w:t>; DELWP 2021b).</w:t>
      </w:r>
      <w:r w:rsidR="143EFBAB">
        <w:t xml:space="preserve"> </w:t>
      </w:r>
      <w:r w:rsidR="355BB62C">
        <w:t xml:space="preserve">These higher estimates may reflect longer lifespans of resprouting species of </w:t>
      </w:r>
      <w:r w:rsidR="355BB62C" w:rsidRPr="572AAB12">
        <w:rPr>
          <w:i/>
          <w:iCs/>
        </w:rPr>
        <w:t>Lepyrodia</w:t>
      </w:r>
      <w:r w:rsidR="355BB62C">
        <w:t xml:space="preserve">, </w:t>
      </w:r>
      <w:r w:rsidR="6FB809AB">
        <w:t>but suggest that in the absence of fire, the lifespan of Kangaroo Island scale-rush could be substantially longer than 20 years.</w:t>
      </w:r>
    </w:p>
    <w:p w14:paraId="03CB1D80" w14:textId="7499D309" w:rsidR="00EA1F45" w:rsidRPr="00EC4305" w:rsidRDefault="00EA1F45" w:rsidP="004B1B90">
      <w:pPr>
        <w:pStyle w:val="Heading4"/>
        <w:keepLines/>
      </w:pPr>
      <w:r w:rsidRPr="00EC4305">
        <w:lastRenderedPageBreak/>
        <w:t>Fire ecology</w:t>
      </w:r>
    </w:p>
    <w:p w14:paraId="1A15381C" w14:textId="0CAE4F55" w:rsidR="0066265D" w:rsidRPr="00EC4305" w:rsidRDefault="27FF1E11" w:rsidP="572AAB12">
      <w:pPr>
        <w:keepNext/>
        <w:keepLines/>
      </w:pPr>
      <w:r>
        <w:t>Kangaroo Island scale-rush</w:t>
      </w:r>
      <w:r w:rsidR="25F139A6">
        <w:t xml:space="preserve"> is </w:t>
      </w:r>
      <w:r w:rsidR="528286C8">
        <w:t>an obligate seeder, with adult plants killed by fire (D. Duval 2021 pers. comm. 6 Dec)</w:t>
      </w:r>
      <w:r w:rsidR="25F139A6">
        <w:t xml:space="preserve">. </w:t>
      </w:r>
      <w:r w:rsidR="0743CDB4">
        <w:t xml:space="preserve">The </w:t>
      </w:r>
      <w:r w:rsidR="0743CDB4" w:rsidRPr="572AAB12">
        <w:rPr>
          <w:i/>
          <w:iCs/>
        </w:rPr>
        <w:t xml:space="preserve">Lepyrodia </w:t>
      </w:r>
      <w:r w:rsidR="0743CDB4">
        <w:t>genus contains both obligate seeder and resprouter species</w:t>
      </w:r>
      <w:r w:rsidR="1CE270C4">
        <w:t xml:space="preserve"> (Pate et al. 1991</w:t>
      </w:r>
      <w:r w:rsidR="0743CDB4">
        <w:t>).</w:t>
      </w:r>
      <w:r w:rsidR="69367EB1">
        <w:t xml:space="preserve"> </w:t>
      </w:r>
      <w:r w:rsidR="56E5BFC4">
        <w:t>Fire is probably required for seed germination, as f</w:t>
      </w:r>
      <w:r w:rsidR="1F2EFC77">
        <w:t xml:space="preserve">ire-stimulated germination </w:t>
      </w:r>
      <w:r w:rsidR="56E5BFC4">
        <w:t>appears to be</w:t>
      </w:r>
      <w:r w:rsidR="1F2EFC77">
        <w:t xml:space="preserve"> universal in the Restionaceae (</w:t>
      </w:r>
      <w:r w:rsidR="56E5BFC4">
        <w:t>Lamont et al. 2019</w:t>
      </w:r>
      <w:r w:rsidR="1F2EFC77">
        <w:t>).</w:t>
      </w:r>
      <w:r w:rsidR="456FC44C">
        <w:t xml:space="preserve"> </w:t>
      </w:r>
      <w:r w:rsidR="47D87FAD">
        <w:t xml:space="preserve">No </w:t>
      </w:r>
      <w:r w:rsidR="2A58D57A">
        <w:t xml:space="preserve">recruitment occurs in the absence of fire for two Western Australian obligate seeder Restionaceae </w:t>
      </w:r>
      <w:r w:rsidR="32D404AA">
        <w:t xml:space="preserve">species </w:t>
      </w:r>
      <w:r w:rsidR="2A58D57A">
        <w:t>(</w:t>
      </w:r>
      <w:r w:rsidR="18277DDE">
        <w:t>Meney et al. 1994</w:t>
      </w:r>
      <w:r w:rsidR="2A58D57A">
        <w:t>).</w:t>
      </w:r>
      <w:r w:rsidR="18277DDE">
        <w:t xml:space="preserve"> Post-fire germination of </w:t>
      </w:r>
      <w:r w:rsidR="18277DDE" w:rsidRPr="572AAB12">
        <w:rPr>
          <w:i/>
          <w:iCs/>
        </w:rPr>
        <w:t xml:space="preserve">Chordifex abortivus </w:t>
      </w:r>
      <w:r w:rsidR="18277DDE">
        <w:t>averaged 300 seedlings per square metre following a summer bushfire, compared to a density of adult plants in unburnt vegetation of five plants per square metre (Hartley et al. 2008). F</w:t>
      </w:r>
      <w:r w:rsidR="7AB05FFF">
        <w:t>or</w:t>
      </w:r>
      <w:r w:rsidR="18277DDE">
        <w:t xml:space="preserve"> </w:t>
      </w:r>
      <w:r w:rsidR="7AB05FFF">
        <w:t xml:space="preserve">two </w:t>
      </w:r>
      <w:r w:rsidR="18277DDE">
        <w:t xml:space="preserve">obligate seeder Restionaceae </w:t>
      </w:r>
      <w:r w:rsidR="7AB05FFF">
        <w:t xml:space="preserve">in southwest WA </w:t>
      </w:r>
      <w:r w:rsidR="18277DDE">
        <w:t>(</w:t>
      </w:r>
      <w:r w:rsidR="18277DDE" w:rsidRPr="572AAB12">
        <w:rPr>
          <w:i/>
          <w:iCs/>
        </w:rPr>
        <w:t>Lepidobolus chaetocephalus</w:t>
      </w:r>
      <w:r w:rsidR="18277DDE">
        <w:t xml:space="preserve"> and </w:t>
      </w:r>
      <w:r w:rsidR="18277DDE" w:rsidRPr="572AAB12">
        <w:rPr>
          <w:i/>
          <w:iCs/>
        </w:rPr>
        <w:t>Desmocladus semiplanus</w:t>
      </w:r>
      <w:r w:rsidR="18277DDE">
        <w:t>), post-fire seedling densit</w:t>
      </w:r>
      <w:r w:rsidR="7AB05FFF">
        <w:t>ies</w:t>
      </w:r>
      <w:r w:rsidR="18277DDE">
        <w:t xml:space="preserve"> </w:t>
      </w:r>
      <w:r w:rsidR="7AB05FFF">
        <w:t>within one year after fire were</w:t>
      </w:r>
      <w:r w:rsidR="18277DDE">
        <w:t xml:space="preserve"> more than 10 times higher than parent densities (Meney et al. 1994).</w:t>
      </w:r>
      <w:r w:rsidR="792503AA">
        <w:t xml:space="preserve"> Germinable seed banks of Restionaceae have been reported to be totally depleted following fire (Meney et al. 1994).</w:t>
      </w:r>
      <w:r w:rsidR="16334539">
        <w:t xml:space="preserve"> </w:t>
      </w:r>
    </w:p>
    <w:p w14:paraId="6CDEAD84" w14:textId="10445999" w:rsidR="00C304AA" w:rsidRPr="00E46DC1" w:rsidRDefault="00C304AA" w:rsidP="00225BBD">
      <w:pPr>
        <w:pStyle w:val="Heading3"/>
        <w:ind w:left="964" w:hanging="964"/>
      </w:pPr>
      <w:r w:rsidRPr="00865128">
        <w:t>Threats</w:t>
      </w:r>
    </w:p>
    <w:p w14:paraId="2B2EA3BC" w14:textId="05324C56" w:rsidR="00526B26" w:rsidRPr="00AD29B1" w:rsidRDefault="696609B2" w:rsidP="572AAB12">
      <w:pPr>
        <w:rPr>
          <w:highlight w:val="yellow"/>
        </w:rPr>
      </w:pPr>
      <w:bookmarkStart w:id="7" w:name="_Ref40886856"/>
      <w:r>
        <w:rPr>
          <w:rFonts w:cs="Arial"/>
          <w:shd w:val="clear" w:color="auto" w:fill="FFFFFF"/>
        </w:rPr>
        <w:t xml:space="preserve">The major threats to the Kangaroo Island scale-rush include competition with, and hydrological changes caused by, </w:t>
      </w:r>
      <w:r w:rsidRPr="572AAB12">
        <w:rPr>
          <w:rFonts w:cs="Arial"/>
          <w:i/>
          <w:iCs/>
          <w:shd w:val="clear" w:color="auto" w:fill="FFFFFF"/>
        </w:rPr>
        <w:t xml:space="preserve">Eucalyptus globulus </w:t>
      </w:r>
      <w:r>
        <w:rPr>
          <w:rFonts w:cs="Arial"/>
          <w:shd w:val="clear" w:color="auto" w:fill="FFFFFF"/>
        </w:rPr>
        <w:t xml:space="preserve">(southern blue-gum) plantations, which </w:t>
      </w:r>
      <w:r w:rsidR="7F8AE5A1">
        <w:t>were widely planted on KI in the early 2000s (Davies et al. 2021)</w:t>
      </w:r>
      <w:r w:rsidR="3D2A81AA">
        <w:rPr>
          <w:rFonts w:cs="Arial"/>
          <w:shd w:val="clear" w:color="auto" w:fill="FFFFFF"/>
        </w:rPr>
        <w:t>, and changes to temperature and precipitation patterns driven by anthropogenic climate change</w:t>
      </w:r>
      <w:r>
        <w:rPr>
          <w:rFonts w:cs="Arial"/>
          <w:shd w:val="clear" w:color="auto" w:fill="FFFFFF"/>
        </w:rPr>
        <w:t>.</w:t>
      </w:r>
      <w:r w:rsidR="12B2FF96" w:rsidRPr="00FD287B">
        <w:t xml:space="preserve"> B</w:t>
      </w:r>
      <w:r w:rsidR="67E7C30C" w:rsidRPr="00FD287B">
        <w:t xml:space="preserve">ased on observations of </w:t>
      </w:r>
      <w:r w:rsidR="12B2FF96" w:rsidRPr="00FD287B">
        <w:t>related</w:t>
      </w:r>
      <w:r w:rsidR="67E7C30C" w:rsidRPr="008149B3">
        <w:t xml:space="preserve"> species, the Kangaroo Island scale-rush </w:t>
      </w:r>
      <w:r w:rsidR="345C3E02" w:rsidRPr="008149B3">
        <w:t xml:space="preserve">is likely to be resistant to </w:t>
      </w:r>
      <w:r w:rsidR="68FBFE10" w:rsidRPr="008149B3">
        <w:t xml:space="preserve">disease caused by </w:t>
      </w:r>
      <w:r w:rsidR="68FBFE10" w:rsidRPr="572AAB12">
        <w:rPr>
          <w:i/>
          <w:iCs/>
        </w:rPr>
        <w:t xml:space="preserve">Phytophthora </w:t>
      </w:r>
      <w:r w:rsidR="12B2FF96" w:rsidRPr="00254F12">
        <w:rPr>
          <w:i/>
          <w:iCs/>
        </w:rPr>
        <w:t>cinnamomi</w:t>
      </w:r>
      <w:r w:rsidR="68FBFE10" w:rsidRPr="572AAB12">
        <w:rPr>
          <w:i/>
          <w:iCs/>
        </w:rPr>
        <w:t xml:space="preserve"> </w:t>
      </w:r>
      <w:r w:rsidR="68FBFE10" w:rsidRPr="008149B3">
        <w:t>infection (</w:t>
      </w:r>
      <w:r w:rsidR="67E7C30C" w:rsidRPr="008149B3">
        <w:t>Kennedy &amp; Weste 1986</w:t>
      </w:r>
      <w:r w:rsidR="12B2FF96">
        <w:t>; Hartley et al. 2008</w:t>
      </w:r>
      <w:r w:rsidR="67E7C30C" w:rsidRPr="008149B3">
        <w:t>)</w:t>
      </w:r>
      <w:r w:rsidR="12B2FF96">
        <w:t>, although confirming this is a research priority</w:t>
      </w:r>
      <w:r w:rsidR="67E7C30C" w:rsidRPr="008149B3">
        <w:t>.</w:t>
      </w:r>
    </w:p>
    <w:p w14:paraId="6EFADF28" w14:textId="7DA32EEE" w:rsidR="00DA65E7" w:rsidRDefault="7A459B41" w:rsidP="007B73A6">
      <w:pPr>
        <w:pStyle w:val="Caption"/>
      </w:pPr>
      <w:r>
        <w:t xml:space="preserve">Table </w:t>
      </w:r>
      <w:r w:rsidR="00957A21" w:rsidRPr="572AAB12">
        <w:rPr>
          <w:noProof/>
        </w:rPr>
        <w:fldChar w:fldCharType="begin"/>
      </w:r>
      <w:r w:rsidR="00957A21" w:rsidRPr="572AAB12">
        <w:rPr>
          <w:noProof/>
        </w:rPr>
        <w:instrText xml:space="preserve"> SEQ Table \* ARABIC </w:instrText>
      </w:r>
      <w:r w:rsidR="00957A21" w:rsidRPr="572AAB12">
        <w:rPr>
          <w:noProof/>
        </w:rPr>
        <w:fldChar w:fldCharType="separate"/>
      </w:r>
      <w:r w:rsidR="48789FF3" w:rsidRPr="572AAB12">
        <w:rPr>
          <w:noProof/>
        </w:rPr>
        <w:t>1</w:t>
      </w:r>
      <w:r w:rsidR="00957A21" w:rsidRPr="572AAB12">
        <w:rPr>
          <w:noProof/>
        </w:rPr>
        <w:fldChar w:fldCharType="end"/>
      </w:r>
      <w:bookmarkEnd w:id="7"/>
      <w:r>
        <w:t xml:space="preserve"> Threats </w:t>
      </w:r>
      <w:r w:rsidR="2041AC58">
        <w:t>impacting</w:t>
      </w:r>
      <w:r w:rsidR="5FB34758">
        <w:t xml:space="preserve"> the </w:t>
      </w:r>
      <w:r w:rsidR="7155D7D0">
        <w:t>Kangaroo Island scale-rush</w:t>
      </w:r>
    </w:p>
    <w:tbl>
      <w:tblPr>
        <w:tblStyle w:val="TableGrid"/>
        <w:tblW w:w="0" w:type="auto"/>
        <w:tblLook w:val="04A0" w:firstRow="1" w:lastRow="0" w:firstColumn="1" w:lastColumn="0" w:noHBand="0" w:noVBand="1"/>
      </w:tblPr>
      <w:tblGrid>
        <w:gridCol w:w="1741"/>
        <w:gridCol w:w="2181"/>
        <w:gridCol w:w="5138"/>
      </w:tblGrid>
      <w:tr w:rsidR="004B1B90" w14:paraId="058CCCFE" w14:textId="77777777" w:rsidTr="00EC3BEA">
        <w:trPr>
          <w:tblHeader/>
        </w:trPr>
        <w:tc>
          <w:tcPr>
            <w:tcW w:w="1741" w:type="dxa"/>
          </w:tcPr>
          <w:p w14:paraId="63D4FE0E" w14:textId="77777777" w:rsidR="004B1B90" w:rsidRDefault="004B1B90" w:rsidP="00AA5561">
            <w:pPr>
              <w:pStyle w:val="TableHeading"/>
            </w:pPr>
            <w:r>
              <w:t xml:space="preserve">Threat </w:t>
            </w:r>
          </w:p>
        </w:tc>
        <w:tc>
          <w:tcPr>
            <w:tcW w:w="2181" w:type="dxa"/>
          </w:tcPr>
          <w:p w14:paraId="7D234B81" w14:textId="77777777" w:rsidR="004B1B90" w:rsidRDefault="004B1B90" w:rsidP="00AA5561">
            <w:pPr>
              <w:pStyle w:val="TableHeading"/>
            </w:pPr>
            <w:r>
              <w:t xml:space="preserve">Status </w:t>
            </w:r>
            <w:r w:rsidRPr="006E5CC3">
              <w:rPr>
                <w:rStyle w:val="Strong"/>
                <w:vertAlign w:val="superscript"/>
              </w:rPr>
              <w:t>a</w:t>
            </w:r>
          </w:p>
        </w:tc>
        <w:tc>
          <w:tcPr>
            <w:tcW w:w="5138" w:type="dxa"/>
          </w:tcPr>
          <w:p w14:paraId="4E148DB2" w14:textId="77777777" w:rsidR="004B1B90" w:rsidRDefault="004B1B90" w:rsidP="00AA5561">
            <w:pPr>
              <w:pStyle w:val="TableHeading"/>
            </w:pPr>
            <w:r>
              <w:t xml:space="preserve">Evidence </w:t>
            </w:r>
          </w:p>
        </w:tc>
      </w:tr>
      <w:tr w:rsidR="004B1B90" w:rsidRPr="004844EB" w14:paraId="0A7A9A7B" w14:textId="77777777" w:rsidTr="00EC3BEA">
        <w:tc>
          <w:tcPr>
            <w:tcW w:w="9060" w:type="dxa"/>
            <w:gridSpan w:val="3"/>
          </w:tcPr>
          <w:p w14:paraId="05A0F243" w14:textId="0485E90A" w:rsidR="004B1B90" w:rsidRPr="004844EB" w:rsidRDefault="004B1B90" w:rsidP="00AA5561">
            <w:pPr>
              <w:pStyle w:val="TableText"/>
              <w:keepNext/>
            </w:pPr>
            <w:r w:rsidRPr="00190AD2">
              <w:t>Invasive species</w:t>
            </w:r>
          </w:p>
        </w:tc>
      </w:tr>
      <w:tr w:rsidR="004B1B90" w:rsidRPr="008C7E95" w14:paraId="45259DB9" w14:textId="77777777" w:rsidTr="00EC3BEA">
        <w:trPr>
          <w:trHeight w:val="606"/>
        </w:trPr>
        <w:tc>
          <w:tcPr>
            <w:tcW w:w="1741" w:type="dxa"/>
          </w:tcPr>
          <w:p w14:paraId="1C85259F" w14:textId="25981A9B" w:rsidR="004B1B90" w:rsidRPr="008A24A1" w:rsidRDefault="004B1B90" w:rsidP="00AA5561">
            <w:pPr>
              <w:pStyle w:val="TableText"/>
            </w:pPr>
            <w:r>
              <w:t xml:space="preserve">Competition with, and hydrological changes caused by, </w:t>
            </w:r>
            <w:r w:rsidR="00CE4FCE">
              <w:t xml:space="preserve">forestry plantations of </w:t>
            </w:r>
            <w:r>
              <w:t xml:space="preserve">southern </w:t>
            </w:r>
            <w:proofErr w:type="gramStart"/>
            <w:r>
              <w:t>blue-gum</w:t>
            </w:r>
            <w:proofErr w:type="gramEnd"/>
          </w:p>
        </w:tc>
        <w:tc>
          <w:tcPr>
            <w:tcW w:w="2181" w:type="dxa"/>
          </w:tcPr>
          <w:p w14:paraId="32EEE45C" w14:textId="77777777" w:rsidR="004B1B90" w:rsidRPr="003066F2" w:rsidRDefault="004B1B90" w:rsidP="004B1B90">
            <w:pPr>
              <w:pStyle w:val="TableBullet1"/>
              <w:ind w:left="551" w:hanging="360"/>
            </w:pPr>
            <w:r>
              <w:t>Timing</w:t>
            </w:r>
            <w:r w:rsidRPr="003066F2">
              <w:t xml:space="preserve">: </w:t>
            </w:r>
            <w:r>
              <w:t>current</w:t>
            </w:r>
          </w:p>
          <w:p w14:paraId="11BB7A43" w14:textId="6987B1B3" w:rsidR="004B1B90" w:rsidRDefault="004B1B90" w:rsidP="004B1B90">
            <w:pPr>
              <w:pStyle w:val="TableBullet1"/>
              <w:ind w:left="551" w:hanging="360"/>
            </w:pPr>
            <w:r w:rsidRPr="003066F2">
              <w:t xml:space="preserve">Confidence: </w:t>
            </w:r>
            <w:r>
              <w:t>observed</w:t>
            </w:r>
          </w:p>
          <w:p w14:paraId="15B918F7" w14:textId="2F3B304E" w:rsidR="004B1B90" w:rsidRPr="003066F2" w:rsidRDefault="004B1B90" w:rsidP="004B1B90">
            <w:pPr>
              <w:pStyle w:val="TableBullet1"/>
              <w:ind w:left="551" w:hanging="360"/>
            </w:pPr>
            <w:r>
              <w:t xml:space="preserve">Likelihood: </w:t>
            </w:r>
            <w:r w:rsidR="001A38E1">
              <w:t>possible</w:t>
            </w:r>
          </w:p>
          <w:p w14:paraId="604E11D6" w14:textId="77777777" w:rsidR="004B1B90" w:rsidRPr="003066F2" w:rsidRDefault="004B1B90" w:rsidP="004B1B90">
            <w:pPr>
              <w:pStyle w:val="TableBullet1"/>
              <w:ind w:left="551" w:hanging="360"/>
            </w:pPr>
            <w:r w:rsidRPr="003066F2">
              <w:t xml:space="preserve">Consequence: </w:t>
            </w:r>
            <w:r>
              <w:t>major</w:t>
            </w:r>
          </w:p>
          <w:p w14:paraId="34F01233" w14:textId="77777777" w:rsidR="004B1B90" w:rsidRDefault="004B1B90" w:rsidP="004B1B90">
            <w:pPr>
              <w:pStyle w:val="TableBullet1"/>
              <w:ind w:left="551" w:hanging="360"/>
            </w:pPr>
            <w:r w:rsidRPr="003066F2">
              <w:t xml:space="preserve">Trend: </w:t>
            </w:r>
            <w:r>
              <w:t>increasing</w:t>
            </w:r>
          </w:p>
          <w:p w14:paraId="40633450" w14:textId="65A2E31F" w:rsidR="004B1B90" w:rsidRDefault="004B1B90" w:rsidP="004B1B90">
            <w:pPr>
              <w:pStyle w:val="TableBullet1"/>
              <w:ind w:left="551" w:hanging="360"/>
            </w:pPr>
            <w:r w:rsidRPr="003066F2">
              <w:t>Extent: across parts of the range</w:t>
            </w:r>
          </w:p>
        </w:tc>
        <w:tc>
          <w:tcPr>
            <w:tcW w:w="5138" w:type="dxa"/>
          </w:tcPr>
          <w:p w14:paraId="64A5BBE1" w14:textId="6B7842B4" w:rsidR="004B1B90" w:rsidRPr="008C7E95" w:rsidRDefault="00C8030B" w:rsidP="005240FA">
            <w:pPr>
              <w:pStyle w:val="TableText"/>
              <w:rPr>
                <w:highlight w:val="yellow"/>
              </w:rPr>
            </w:pPr>
            <w:r>
              <w:t xml:space="preserve">Forestry plantations of southern </w:t>
            </w:r>
            <w:proofErr w:type="gramStart"/>
            <w:r>
              <w:t>blue-gum</w:t>
            </w:r>
            <w:proofErr w:type="gramEnd"/>
            <w:r>
              <w:t xml:space="preserve"> were widely established on Kangaroo Island in the early 2000s (Davies et al. 2021). Following the 2019/20 bushfire, major incursions of southern blue-gum seedlings have occurred across large tracts of native vegetation on western KI (Davies et al. 2021). Southern blue-gum seedlings from wind-dispersed seed were observed up to 87 m from adjoining plantations, and seedlings from water-dispersed seed (along drainage lines) were observed up to 615 m into native vegetation downstream from the nearest plantation (Davies et al. 2021). Post-fire densities of southern blue-gum seedlings in native vegetation near plantations on western KI averaged 9309 seedlings/ha, with up to 29,500 seedlings/ha in wet heath vegetation and 250,000 seedlings/ha in native vegetation along drainage lines (Davies et al. 2021). At such densities southern blue-gum are likely to outcompete other native species, including Kangaroo Island scale-rush, and affect the hydrology of its habitat by causing drying of swamps and wet heath vegetation (Potts et al. 2004; Benyon et al. 2006; Jury 2006; Davies et al. 2021). In western Europe, fire and other disturbance events known to facilitate invasion of southern </w:t>
            </w:r>
            <w:proofErr w:type="gramStart"/>
            <w:r>
              <w:t>blue-gum</w:t>
            </w:r>
            <w:proofErr w:type="gramEnd"/>
            <w:r>
              <w:t xml:space="preserve"> into native vegetation from adjacent plantations (Silva et al. 2016; 2021). Southern blue-gum has been reported to escape from plantations and naturalise in native vegetation across higher-rainfall districts of South Australia (Jury 2006). Southern blue-gum naturalisation currently threatens most Kangaroo Island scale-rush plants located near plantations</w:t>
            </w:r>
            <w:r w:rsidR="000851AD">
              <w:t xml:space="preserve"> (</w:t>
            </w:r>
            <w:proofErr w:type="gramStart"/>
            <w:r w:rsidR="000851AD">
              <w:t>e.g.</w:t>
            </w:r>
            <w:proofErr w:type="gramEnd"/>
            <w:r w:rsidR="000851AD">
              <w:t xml:space="preserve"> near the western and northern edges of Flinders Chase National Park)</w:t>
            </w:r>
            <w:r>
              <w:t xml:space="preserve">. </w:t>
            </w:r>
            <w:r w:rsidR="000851AD">
              <w:t xml:space="preserve">Although the proportion </w:t>
            </w:r>
            <w:r w:rsidR="000851AD">
              <w:lastRenderedPageBreak/>
              <w:t xml:space="preserve">of Kangaroo Island scale-rush habitat currently threatened by </w:t>
            </w:r>
            <w:r w:rsidR="005240FA">
              <w:t xml:space="preserve">southern blue-gum is relatively small, </w:t>
            </w:r>
            <w:r w:rsidR="0031097B">
              <w:t xml:space="preserve">as Kangaroo Island scale-rush is widespread away from plantations. However, </w:t>
            </w:r>
            <w:r w:rsidR="005240FA">
              <w:t>w</w:t>
            </w:r>
            <w:r>
              <w:t>ith time</w:t>
            </w:r>
            <w:r w:rsidR="0031097B">
              <w:t xml:space="preserve"> and </w:t>
            </w:r>
            <w:r>
              <w:t xml:space="preserve">if incursions are not eliminated, southern </w:t>
            </w:r>
            <w:proofErr w:type="gramStart"/>
            <w:r>
              <w:t>blue-gum</w:t>
            </w:r>
            <w:proofErr w:type="gramEnd"/>
            <w:r>
              <w:t xml:space="preserve"> </w:t>
            </w:r>
            <w:r w:rsidR="0031097B">
              <w:t>is likely to</w:t>
            </w:r>
            <w:r>
              <w:t xml:space="preserve"> continue to spread and degrade </w:t>
            </w:r>
            <w:r w:rsidR="0031097B">
              <w:t>increasingly large</w:t>
            </w:r>
            <w:r>
              <w:t xml:space="preserve"> areas of habitat.</w:t>
            </w:r>
          </w:p>
        </w:tc>
      </w:tr>
      <w:tr w:rsidR="004B1B90" w:rsidRPr="008C7E95" w14:paraId="05560FAC" w14:textId="77777777" w:rsidTr="00EC3BEA">
        <w:trPr>
          <w:trHeight w:val="606"/>
        </w:trPr>
        <w:tc>
          <w:tcPr>
            <w:tcW w:w="1741" w:type="dxa"/>
          </w:tcPr>
          <w:p w14:paraId="356A0076" w14:textId="0FD9BC47" w:rsidR="004B1B90" w:rsidRDefault="004B1B90" w:rsidP="004B1B90">
            <w:pPr>
              <w:pStyle w:val="TableText"/>
            </w:pPr>
            <w:r>
              <w:lastRenderedPageBreak/>
              <w:t>Soil disturbance and herbivory from</w:t>
            </w:r>
            <w:r w:rsidRPr="004D4278">
              <w:t xml:space="preserve"> feral pigs</w:t>
            </w:r>
          </w:p>
        </w:tc>
        <w:tc>
          <w:tcPr>
            <w:tcW w:w="2181" w:type="dxa"/>
          </w:tcPr>
          <w:p w14:paraId="2F18A8F7" w14:textId="77777777" w:rsidR="004B1B90" w:rsidRPr="004D4278" w:rsidRDefault="004B1B90" w:rsidP="007E513A">
            <w:pPr>
              <w:pStyle w:val="TableBullet1"/>
              <w:ind w:left="551" w:hanging="360"/>
            </w:pPr>
            <w:r w:rsidRPr="004D4278">
              <w:t>Timing: current</w:t>
            </w:r>
          </w:p>
          <w:p w14:paraId="6016D5E8" w14:textId="77777777" w:rsidR="004B1B90" w:rsidRPr="004D4278" w:rsidRDefault="004B1B90" w:rsidP="007E513A">
            <w:pPr>
              <w:pStyle w:val="TableBullet1"/>
              <w:ind w:left="551" w:hanging="360"/>
            </w:pPr>
            <w:r w:rsidRPr="004D4278">
              <w:t>Confidence: suspected</w:t>
            </w:r>
          </w:p>
          <w:p w14:paraId="0B1B9CD1" w14:textId="224381CB" w:rsidR="007E513A" w:rsidRPr="003066F2" w:rsidRDefault="007E513A" w:rsidP="007E513A">
            <w:pPr>
              <w:pStyle w:val="TableBullet1"/>
              <w:ind w:left="551" w:hanging="360"/>
            </w:pPr>
            <w:r>
              <w:t xml:space="preserve">Likelihood: </w:t>
            </w:r>
            <w:r w:rsidR="001A38E1">
              <w:t>possible</w:t>
            </w:r>
          </w:p>
          <w:p w14:paraId="67191EBD" w14:textId="77777777" w:rsidR="004B1B90" w:rsidRPr="004D4278" w:rsidRDefault="004B1B90" w:rsidP="007E513A">
            <w:pPr>
              <w:pStyle w:val="TableBullet1"/>
              <w:ind w:left="551" w:hanging="360"/>
            </w:pPr>
            <w:r w:rsidRPr="004D4278">
              <w:t>Consequence: moderate</w:t>
            </w:r>
          </w:p>
          <w:p w14:paraId="1006BEEB" w14:textId="77777777" w:rsidR="007E513A" w:rsidRDefault="004B1B90" w:rsidP="007E513A">
            <w:pPr>
              <w:pStyle w:val="TableBullet1"/>
              <w:ind w:left="551" w:hanging="360"/>
            </w:pPr>
            <w:r w:rsidRPr="004D4278">
              <w:t>Trend: unknown</w:t>
            </w:r>
          </w:p>
          <w:p w14:paraId="3EA07B38" w14:textId="49E5CD6E" w:rsidR="004B1B90" w:rsidRDefault="004B1B90" w:rsidP="007E513A">
            <w:pPr>
              <w:pStyle w:val="TableBullet1"/>
              <w:ind w:left="551" w:hanging="360"/>
            </w:pPr>
            <w:r w:rsidRPr="004D4278">
              <w:t>Extent: across parts of the range</w:t>
            </w:r>
          </w:p>
        </w:tc>
        <w:tc>
          <w:tcPr>
            <w:tcW w:w="5138" w:type="dxa"/>
          </w:tcPr>
          <w:p w14:paraId="0B53A4C7" w14:textId="77777777" w:rsidR="004B1B90" w:rsidRPr="004D4278" w:rsidRDefault="004B1B90" w:rsidP="004B1B90">
            <w:pPr>
              <w:pStyle w:val="TableText"/>
            </w:pPr>
            <w:r w:rsidRPr="004D4278">
              <w:t xml:space="preserve">Feral pigs are found in all states and territories of Australia and are listed as a Key Threatening Process (KTP) under the EPBC Act (DoEE 2017). Feral pigs are widespread across the western side </w:t>
            </w:r>
            <w:proofErr w:type="gramStart"/>
            <w:r w:rsidRPr="004D4278">
              <w:t xml:space="preserve">of </w:t>
            </w:r>
            <w:r>
              <w:t xml:space="preserve"> KI</w:t>
            </w:r>
            <w:proofErr w:type="gramEnd"/>
            <w:r w:rsidRPr="004D4278">
              <w:t xml:space="preserve">, including in the Western River Wilderness Protection Area (DEH 2006, 2009; NRKI 2017). </w:t>
            </w:r>
          </w:p>
          <w:p w14:paraId="2DA3F0B5" w14:textId="22E515E0" w:rsidR="004B1B90" w:rsidRDefault="004B1B90" w:rsidP="004B1B90">
            <w:pPr>
              <w:pStyle w:val="TableText"/>
            </w:pPr>
            <w:r w:rsidRPr="004D4278">
              <w:t xml:space="preserve">Feral pigs can destroy native vegetation by trampling plants, causing soil </w:t>
            </w:r>
            <w:proofErr w:type="gramStart"/>
            <w:r w:rsidRPr="004D4278">
              <w:t>disturbance</w:t>
            </w:r>
            <w:proofErr w:type="gramEnd"/>
            <w:r w:rsidRPr="004D4278">
              <w:t xml:space="preserve"> and facilitating weed invasion (DoEE 2017). Feral pigs primarily impact wet or waterlogged areas, and therefore pose a threat to Kangaroo Island scale-rush. However, the extent to which feral pigs are impacting the species is not well understood. A feral pig control program is currently underway </w:t>
            </w:r>
            <w:r>
              <w:t xml:space="preserve">on KI </w:t>
            </w:r>
            <w:r w:rsidRPr="004D4278">
              <w:t>(PIRSA 2021).</w:t>
            </w:r>
          </w:p>
        </w:tc>
      </w:tr>
      <w:tr w:rsidR="007E513A" w:rsidRPr="008C7E95" w14:paraId="078A039E" w14:textId="77777777" w:rsidTr="00EC3BEA">
        <w:trPr>
          <w:trHeight w:val="606"/>
        </w:trPr>
        <w:tc>
          <w:tcPr>
            <w:tcW w:w="1741" w:type="dxa"/>
          </w:tcPr>
          <w:p w14:paraId="40BE0D78" w14:textId="0B6666ED" w:rsidR="007E513A" w:rsidRDefault="007E513A" w:rsidP="007E513A">
            <w:pPr>
              <w:pStyle w:val="TableText"/>
            </w:pPr>
            <w:r w:rsidRPr="00544D5A">
              <w:t>Weed invasion</w:t>
            </w:r>
          </w:p>
        </w:tc>
        <w:tc>
          <w:tcPr>
            <w:tcW w:w="2181" w:type="dxa"/>
          </w:tcPr>
          <w:p w14:paraId="72874F9C" w14:textId="77777777" w:rsidR="007E513A" w:rsidRPr="00544D5A" w:rsidRDefault="007E513A" w:rsidP="007E513A">
            <w:pPr>
              <w:pStyle w:val="TableBullet1"/>
              <w:ind w:left="551" w:hanging="360"/>
            </w:pPr>
            <w:r w:rsidRPr="00544D5A">
              <w:t>Timing: current</w:t>
            </w:r>
          </w:p>
          <w:p w14:paraId="4C0618BE" w14:textId="77777777" w:rsidR="007E513A" w:rsidRPr="00544D5A" w:rsidRDefault="007E513A" w:rsidP="007E513A">
            <w:pPr>
              <w:pStyle w:val="TableBullet1"/>
              <w:ind w:left="551" w:hanging="360"/>
            </w:pPr>
            <w:r w:rsidRPr="00544D5A">
              <w:t>Confidence: suspected</w:t>
            </w:r>
          </w:p>
          <w:p w14:paraId="3D5BA26B" w14:textId="151AB5E7" w:rsidR="007E513A" w:rsidRPr="003066F2" w:rsidRDefault="007E513A" w:rsidP="007E513A">
            <w:pPr>
              <w:pStyle w:val="TableBullet1"/>
              <w:ind w:left="551" w:hanging="360"/>
            </w:pPr>
            <w:r>
              <w:t xml:space="preserve">Likelihood: </w:t>
            </w:r>
            <w:r w:rsidR="001A38E1">
              <w:t>possible</w:t>
            </w:r>
          </w:p>
          <w:p w14:paraId="20F021A5" w14:textId="77777777" w:rsidR="007E513A" w:rsidRPr="00544D5A" w:rsidRDefault="007E513A" w:rsidP="007E513A">
            <w:pPr>
              <w:pStyle w:val="TableBullet1"/>
              <w:ind w:left="551" w:hanging="360"/>
            </w:pPr>
            <w:r w:rsidRPr="00544D5A">
              <w:t>Consequence: moderate</w:t>
            </w:r>
          </w:p>
          <w:p w14:paraId="37476AA5" w14:textId="77777777" w:rsidR="007E513A" w:rsidRPr="00544D5A" w:rsidRDefault="007E513A" w:rsidP="007E513A">
            <w:pPr>
              <w:pStyle w:val="TableBullet1"/>
              <w:ind w:left="551" w:hanging="360"/>
            </w:pPr>
            <w:r w:rsidRPr="00544D5A">
              <w:t>Trend: unknown</w:t>
            </w:r>
          </w:p>
          <w:p w14:paraId="561781B2" w14:textId="4D789AF5" w:rsidR="007E513A" w:rsidRPr="004D4278" w:rsidRDefault="007E513A" w:rsidP="007E513A">
            <w:pPr>
              <w:pStyle w:val="TableBullet1"/>
              <w:ind w:left="551" w:hanging="360"/>
            </w:pPr>
            <w:r w:rsidRPr="00544D5A">
              <w:t>Extent: across parts of the range</w:t>
            </w:r>
          </w:p>
        </w:tc>
        <w:tc>
          <w:tcPr>
            <w:tcW w:w="5138" w:type="dxa"/>
          </w:tcPr>
          <w:p w14:paraId="5ED75FFB" w14:textId="4236AA41" w:rsidR="007E513A" w:rsidRPr="004D4278" w:rsidRDefault="3CEAAAD8" w:rsidP="007E513A">
            <w:pPr>
              <w:pStyle w:val="TableText"/>
            </w:pPr>
            <w:r>
              <w:t>Eight Weeds of National Significance (WoNS) and 27 Declared Weeds of SA are found on  KI, including notable fire-adapted and fast-growing ‘pioneer’ weeds: bluebell creeper (</w:t>
            </w:r>
            <w:r w:rsidRPr="572AAB12">
              <w:rPr>
                <w:i/>
                <w:iCs/>
              </w:rPr>
              <w:t>Sollya heterophylla</w:t>
            </w:r>
            <w:r>
              <w:t>), gorse (</w:t>
            </w:r>
            <w:r w:rsidRPr="572AAB12">
              <w:rPr>
                <w:i/>
                <w:iCs/>
              </w:rPr>
              <w:t>Ulex europaeus</w:t>
            </w:r>
            <w:r>
              <w:t>), Montpellier broom (</w:t>
            </w:r>
            <w:r w:rsidRPr="572AAB12">
              <w:rPr>
                <w:i/>
                <w:iCs/>
              </w:rPr>
              <w:t>Genista monspessulana</w:t>
            </w:r>
            <w:r>
              <w:t>), bridal creeper (</w:t>
            </w:r>
            <w:r w:rsidRPr="572AAB12">
              <w:rPr>
                <w:i/>
                <w:iCs/>
              </w:rPr>
              <w:t xml:space="preserve">Asparagus </w:t>
            </w:r>
            <w:r w:rsidR="1D20DA9C" w:rsidRPr="572AAB12">
              <w:rPr>
                <w:i/>
                <w:iCs/>
              </w:rPr>
              <w:t>a</w:t>
            </w:r>
            <w:r w:rsidRPr="572AAB12">
              <w:rPr>
                <w:i/>
                <w:iCs/>
              </w:rPr>
              <w:t>sparagoides</w:t>
            </w:r>
            <w:r>
              <w:t>), variegated thistle (</w:t>
            </w:r>
            <w:r w:rsidRPr="572AAB12">
              <w:rPr>
                <w:i/>
                <w:iCs/>
              </w:rPr>
              <w:t>Silybum marianum</w:t>
            </w:r>
            <w:r>
              <w:t>), African boxthorn (</w:t>
            </w:r>
            <w:r w:rsidRPr="572AAB12">
              <w:rPr>
                <w:i/>
                <w:iCs/>
              </w:rPr>
              <w:t>Lycium ferocissimum</w:t>
            </w:r>
            <w:r>
              <w:t>), blackberry (</w:t>
            </w:r>
            <w:r w:rsidRPr="572AAB12">
              <w:rPr>
                <w:i/>
                <w:iCs/>
              </w:rPr>
              <w:t>Rubus fructicosus</w:t>
            </w:r>
            <w:r>
              <w:t>) and one-leaf cape tulip (</w:t>
            </w:r>
            <w:r w:rsidRPr="572AAB12">
              <w:rPr>
                <w:i/>
                <w:iCs/>
              </w:rPr>
              <w:t>Moraea flaccida</w:t>
            </w:r>
            <w:r>
              <w:t xml:space="preserve">) (Thorp &amp; Lynch 2000; Landscape South Australia 2020a,b; NRKI 2020). </w:t>
            </w:r>
            <w:proofErr w:type="gramStart"/>
            <w:r>
              <w:t>The vast majority of</w:t>
            </w:r>
            <w:proofErr w:type="gramEnd"/>
            <w:r>
              <w:t xml:space="preserve"> weeds occur on the eastern extent of the island (DEW 2020</w:t>
            </w:r>
            <w:r w:rsidR="00C30782">
              <w:t>a</w:t>
            </w:r>
            <w:r>
              <w:t>). However, weed invasion has also been identified as a threat to biodiversity in the Cape Forbin area, which includes the Western River Wilderness Protection Area (DEH 2009). Weeds capable of growing in seasonally inundated areas, such as blackberry, are the most likely to threaten Kangaroo Island scale-rush. Blackberry threatens understorey plants by outcompeting them for light and nutrients (Scott et al. 2014).</w:t>
            </w:r>
          </w:p>
        </w:tc>
      </w:tr>
      <w:tr w:rsidR="007E513A" w:rsidRPr="008C7E95" w14:paraId="58D2A348" w14:textId="77777777" w:rsidTr="00EC3BEA">
        <w:trPr>
          <w:trHeight w:val="70"/>
        </w:trPr>
        <w:tc>
          <w:tcPr>
            <w:tcW w:w="9060" w:type="dxa"/>
            <w:gridSpan w:val="3"/>
          </w:tcPr>
          <w:p w14:paraId="7035BE4E" w14:textId="04F831D7" w:rsidR="007E513A" w:rsidRDefault="007E513A" w:rsidP="007E513A">
            <w:pPr>
              <w:pStyle w:val="TableText"/>
              <w:keepNext/>
            </w:pPr>
            <w:r>
              <w:t>Climate change</w:t>
            </w:r>
          </w:p>
        </w:tc>
      </w:tr>
      <w:tr w:rsidR="007E513A" w:rsidRPr="008C7E95" w14:paraId="757861A4" w14:textId="77777777" w:rsidTr="00EC3BEA">
        <w:trPr>
          <w:trHeight w:val="606"/>
        </w:trPr>
        <w:tc>
          <w:tcPr>
            <w:tcW w:w="1741" w:type="dxa"/>
          </w:tcPr>
          <w:p w14:paraId="1D3E88EE" w14:textId="4392DED6" w:rsidR="007E513A" w:rsidRDefault="007E513A" w:rsidP="007E513A">
            <w:pPr>
              <w:pStyle w:val="TableText"/>
            </w:pPr>
            <w:r w:rsidRPr="00FE2810">
              <w:t>Changes to temperature and precipitation patterns</w:t>
            </w:r>
          </w:p>
        </w:tc>
        <w:tc>
          <w:tcPr>
            <w:tcW w:w="2181" w:type="dxa"/>
          </w:tcPr>
          <w:p w14:paraId="747B9AF2" w14:textId="77777777" w:rsidR="007E513A" w:rsidRPr="00544D5A" w:rsidRDefault="007E513A" w:rsidP="007E513A">
            <w:pPr>
              <w:pStyle w:val="TableBullet1"/>
              <w:ind w:left="551" w:hanging="360"/>
            </w:pPr>
            <w:r w:rsidRPr="00544D5A">
              <w:t>Timing: current</w:t>
            </w:r>
          </w:p>
          <w:p w14:paraId="747C1588" w14:textId="54CA1629" w:rsidR="007E513A" w:rsidRDefault="007E513A" w:rsidP="007E513A">
            <w:pPr>
              <w:pStyle w:val="TableBullet1"/>
              <w:ind w:left="551" w:hanging="360"/>
            </w:pPr>
            <w:r w:rsidRPr="00544D5A">
              <w:t>Confidence: inferre</w:t>
            </w:r>
            <w:r>
              <w:t>d</w:t>
            </w:r>
          </w:p>
          <w:p w14:paraId="450E215F" w14:textId="3B1B5650" w:rsidR="007E513A" w:rsidRPr="00544D5A" w:rsidRDefault="007E513A" w:rsidP="007E513A">
            <w:pPr>
              <w:pStyle w:val="TableBullet1"/>
              <w:ind w:left="551" w:hanging="360"/>
            </w:pPr>
            <w:r>
              <w:t xml:space="preserve">Likelihood: </w:t>
            </w:r>
            <w:r w:rsidR="001A38E1">
              <w:t>likely</w:t>
            </w:r>
          </w:p>
          <w:p w14:paraId="64E19045" w14:textId="77777777" w:rsidR="007E513A" w:rsidRPr="00544D5A" w:rsidRDefault="007E513A" w:rsidP="007E513A">
            <w:pPr>
              <w:pStyle w:val="TableBullet1"/>
              <w:ind w:left="551" w:hanging="360"/>
            </w:pPr>
            <w:r w:rsidRPr="00544D5A">
              <w:t xml:space="preserve">Consequence: </w:t>
            </w:r>
            <w:r>
              <w:t>major</w:t>
            </w:r>
          </w:p>
          <w:p w14:paraId="0A811015" w14:textId="77777777" w:rsidR="007E513A" w:rsidRDefault="007E513A" w:rsidP="007E513A">
            <w:pPr>
              <w:pStyle w:val="TableBullet1"/>
              <w:ind w:left="551" w:hanging="360"/>
            </w:pPr>
            <w:r w:rsidRPr="00544D5A">
              <w:t>Trend: increasing</w:t>
            </w:r>
          </w:p>
          <w:p w14:paraId="0317CA83" w14:textId="6F4A252D" w:rsidR="007E513A" w:rsidRDefault="007E513A" w:rsidP="007E513A">
            <w:pPr>
              <w:pStyle w:val="TableBullet1"/>
              <w:ind w:left="551" w:hanging="360"/>
            </w:pPr>
            <w:r w:rsidRPr="00544D5A">
              <w:t>Extent: across the entire range</w:t>
            </w:r>
          </w:p>
        </w:tc>
        <w:tc>
          <w:tcPr>
            <w:tcW w:w="5138" w:type="dxa"/>
          </w:tcPr>
          <w:p w14:paraId="182C2375" w14:textId="37AE3656" w:rsidR="007E513A" w:rsidRPr="00D00154" w:rsidRDefault="3CEAAAD8" w:rsidP="007E513A">
            <w:pPr>
              <w:pStyle w:val="TableText"/>
            </w:pPr>
            <w:r>
              <w:t>The CSIRO &amp; Bureau of Meteorology (2020)</w:t>
            </w:r>
            <w:r w:rsidR="00D073F3">
              <w:t xml:space="preserve"> and DEW (2020</w:t>
            </w:r>
            <w:r w:rsidR="00C30782">
              <w:t>b</w:t>
            </w:r>
            <w:r w:rsidR="00D073F3">
              <w:t>)</w:t>
            </w:r>
            <w:r>
              <w:t xml:space="preserve"> project that KI is projected to experience increased mean temperatures and decreased </w:t>
            </w:r>
            <w:r w:rsidR="00C30782">
              <w:t xml:space="preserve">annual </w:t>
            </w:r>
            <w:r>
              <w:t>rainfall. By 2050, annual rainfall is projected to decline by 7.5–8.9% under intermediate and high emissions pathways, respectively</w:t>
            </w:r>
            <w:r w:rsidR="00F85748">
              <w:t xml:space="preserve"> (CSIRO &amp; Bureau of Meteorology 2020)</w:t>
            </w:r>
            <w:r>
              <w:t xml:space="preserve">. </w:t>
            </w:r>
          </w:p>
          <w:p w14:paraId="7058FA78" w14:textId="1D308749" w:rsidR="007E513A" w:rsidRPr="00CC5CA9" w:rsidRDefault="3CEAAAD8" w:rsidP="007E513A">
            <w:pPr>
              <w:pStyle w:val="TableText"/>
            </w:pPr>
            <w:r>
              <w:t xml:space="preserve">Droughts </w:t>
            </w:r>
            <w:r w:rsidR="006F2F55">
              <w:t xml:space="preserve">and long-term reductions in annual rainfall are likely to </w:t>
            </w:r>
            <w:r>
              <w:t xml:space="preserve">have a substantial </w:t>
            </w:r>
            <w:r w:rsidR="00C30782">
              <w:t xml:space="preserve">negative </w:t>
            </w:r>
            <w:r w:rsidR="001D6DB2">
              <w:t xml:space="preserve">impact </w:t>
            </w:r>
            <w:r>
              <w:t>on the hydrology of vegetation in which the species grows</w:t>
            </w:r>
            <w:r w:rsidR="001D6DB2">
              <w:t>, and thereby the population of Kangaroo Island scale-rush</w:t>
            </w:r>
            <w:r>
              <w:t xml:space="preserve">. If water availability decreases substantially, species reliant on high soil moisture can be negatively affected, through mortality or increased competition from species adapted to drier soil conditions (Alba et al. 2019). As Kangaroo Island scale-rush is dependent on winter waterlogged soils, it may be threatened by </w:t>
            </w:r>
            <w:r w:rsidR="006F2F55">
              <w:t>reduced</w:t>
            </w:r>
            <w:r>
              <w:t xml:space="preserve"> soil moisture and hydrolog</w:t>
            </w:r>
            <w:r w:rsidR="006F2F55">
              <w:t>ical changes</w:t>
            </w:r>
            <w:r>
              <w:t xml:space="preserve"> </w:t>
            </w:r>
            <w:proofErr w:type="gramStart"/>
            <w:r>
              <w:t>as a result of</w:t>
            </w:r>
            <w:proofErr w:type="gramEnd"/>
            <w:r>
              <w:t xml:space="preserve"> reduced precipitation</w:t>
            </w:r>
            <w:r w:rsidR="006F2F55">
              <w:t xml:space="preserve"> caused by climate change.</w:t>
            </w:r>
          </w:p>
          <w:p w14:paraId="42C0B1F8" w14:textId="7AD50029" w:rsidR="007E513A" w:rsidRDefault="3741E53D" w:rsidP="007E513A">
            <w:pPr>
              <w:pStyle w:val="TableText"/>
            </w:pPr>
            <w:r>
              <w:t xml:space="preserve">Kangaroo Island scale-rush may also be threatened by changes to rainfall patterns and warming which can act synergistically with inappropriate fire regimes, </w:t>
            </w:r>
            <w:proofErr w:type="gramStart"/>
            <w:r>
              <w:t>herbivory</w:t>
            </w:r>
            <w:proofErr w:type="gramEnd"/>
            <w:r>
              <w:t xml:space="preserve"> or other threats.</w:t>
            </w:r>
          </w:p>
        </w:tc>
      </w:tr>
      <w:tr w:rsidR="007E513A" w:rsidRPr="008C7E95" w14:paraId="388377BA" w14:textId="77777777" w:rsidTr="00EC3BEA">
        <w:trPr>
          <w:trHeight w:val="70"/>
        </w:trPr>
        <w:tc>
          <w:tcPr>
            <w:tcW w:w="9060" w:type="dxa"/>
            <w:gridSpan w:val="3"/>
          </w:tcPr>
          <w:p w14:paraId="1967A722" w14:textId="7522F5F3" w:rsidR="007E513A" w:rsidRPr="00D00154" w:rsidRDefault="007E513A" w:rsidP="001A38E1">
            <w:pPr>
              <w:pStyle w:val="TableText"/>
              <w:keepNext/>
            </w:pPr>
            <w:r w:rsidRPr="003066F2">
              <w:rPr>
                <w:rFonts w:cs="Arial"/>
                <w:szCs w:val="18"/>
              </w:rPr>
              <w:lastRenderedPageBreak/>
              <w:t xml:space="preserve">Habitat loss, </w:t>
            </w:r>
            <w:proofErr w:type="gramStart"/>
            <w:r w:rsidRPr="003066F2">
              <w:rPr>
                <w:rFonts w:cs="Arial"/>
                <w:szCs w:val="18"/>
              </w:rPr>
              <w:t>disturbance</w:t>
            </w:r>
            <w:proofErr w:type="gramEnd"/>
            <w:r w:rsidRPr="003066F2">
              <w:rPr>
                <w:rFonts w:cs="Arial"/>
                <w:szCs w:val="18"/>
              </w:rPr>
              <w:t xml:space="preserve"> and modifications</w:t>
            </w:r>
            <w:r>
              <w:rPr>
                <w:rFonts w:cs="Arial"/>
                <w:szCs w:val="18"/>
              </w:rPr>
              <w:t xml:space="preserve"> impacts</w:t>
            </w:r>
          </w:p>
        </w:tc>
      </w:tr>
      <w:tr w:rsidR="001A38E1" w:rsidRPr="008C7E95" w14:paraId="6763E853" w14:textId="77777777" w:rsidTr="00EC3BEA">
        <w:trPr>
          <w:trHeight w:val="606"/>
        </w:trPr>
        <w:tc>
          <w:tcPr>
            <w:tcW w:w="1741" w:type="dxa"/>
          </w:tcPr>
          <w:p w14:paraId="78874E13" w14:textId="750CA560" w:rsidR="001A38E1" w:rsidRPr="00F65C14" w:rsidRDefault="001F4645" w:rsidP="001A38E1">
            <w:pPr>
              <w:pStyle w:val="TableText"/>
              <w:rPr>
                <w:vertAlign w:val="superscript"/>
              </w:rPr>
            </w:pPr>
            <w:r>
              <w:t>Fire regimes that cause declines in biodiversity</w:t>
            </w:r>
            <w:r w:rsidR="00F65C14">
              <w:rPr>
                <w:vertAlign w:val="superscript"/>
              </w:rPr>
              <w:t>1</w:t>
            </w:r>
          </w:p>
        </w:tc>
        <w:tc>
          <w:tcPr>
            <w:tcW w:w="2181" w:type="dxa"/>
          </w:tcPr>
          <w:p w14:paraId="55BD1A7E" w14:textId="77777777" w:rsidR="001A38E1" w:rsidRPr="00A90824" w:rsidRDefault="001A38E1" w:rsidP="001A38E1">
            <w:pPr>
              <w:pStyle w:val="TableBullet1"/>
              <w:ind w:left="551" w:hanging="360"/>
            </w:pPr>
            <w:r w:rsidRPr="00A90824">
              <w:t>Timing: current</w:t>
            </w:r>
          </w:p>
          <w:p w14:paraId="52AE413E" w14:textId="51DD1C3D" w:rsidR="001A38E1" w:rsidRDefault="001A38E1" w:rsidP="001A38E1">
            <w:pPr>
              <w:pStyle w:val="TableBullet1"/>
              <w:ind w:left="551" w:hanging="360"/>
            </w:pPr>
            <w:r w:rsidRPr="00A90824">
              <w:t>Confidence: inferred</w:t>
            </w:r>
          </w:p>
          <w:p w14:paraId="2A91231C" w14:textId="3869D979" w:rsidR="001A38E1" w:rsidRPr="00A90824" w:rsidRDefault="001A38E1" w:rsidP="001A38E1">
            <w:pPr>
              <w:pStyle w:val="TableBullet1"/>
              <w:ind w:left="551" w:hanging="360"/>
            </w:pPr>
            <w:r>
              <w:t>Likelihood: possible</w:t>
            </w:r>
          </w:p>
          <w:p w14:paraId="0209CFD4" w14:textId="77777777" w:rsidR="001A38E1" w:rsidRPr="00A90824" w:rsidRDefault="001A38E1" w:rsidP="001A38E1">
            <w:pPr>
              <w:pStyle w:val="TableBullet1"/>
              <w:ind w:left="551" w:hanging="360"/>
            </w:pPr>
            <w:r w:rsidRPr="00A90824">
              <w:t xml:space="preserve">Consequence: </w:t>
            </w:r>
            <w:r>
              <w:t>moderate</w:t>
            </w:r>
          </w:p>
          <w:p w14:paraId="18E5632D" w14:textId="77777777" w:rsidR="001A38E1" w:rsidRDefault="001A38E1" w:rsidP="001A38E1">
            <w:pPr>
              <w:pStyle w:val="TableBullet1"/>
              <w:ind w:left="551" w:hanging="360"/>
            </w:pPr>
            <w:r w:rsidRPr="00A90824">
              <w:t xml:space="preserve">Trend: </w:t>
            </w:r>
            <w:r>
              <w:t>increasing</w:t>
            </w:r>
          </w:p>
          <w:p w14:paraId="79CB2968" w14:textId="21216326" w:rsidR="001A38E1" w:rsidRPr="00544D5A" w:rsidRDefault="001A38E1" w:rsidP="001A38E1">
            <w:pPr>
              <w:pStyle w:val="TableBullet1"/>
              <w:ind w:left="551" w:hanging="360"/>
            </w:pPr>
            <w:r w:rsidRPr="00A90824">
              <w:t xml:space="preserve">Extent: </w:t>
            </w:r>
            <w:r w:rsidRPr="00544D5A">
              <w:t xml:space="preserve">across </w:t>
            </w:r>
            <w:r>
              <w:t>the entire range</w:t>
            </w:r>
          </w:p>
        </w:tc>
        <w:tc>
          <w:tcPr>
            <w:tcW w:w="5138" w:type="dxa"/>
          </w:tcPr>
          <w:p w14:paraId="379E388E" w14:textId="64C20B0E" w:rsidR="001A38E1" w:rsidRPr="00151D51" w:rsidRDefault="424074C9" w:rsidP="001A38E1">
            <w:pPr>
              <w:pStyle w:val="TableText"/>
            </w:pPr>
            <w:r>
              <w:t xml:space="preserve">Kangaroo Island scale-rush is an obligate seeder with adult plants killed by fire (D. Duval 2021 pers. comm 6 Dec). </w:t>
            </w:r>
            <w:r w:rsidRPr="572AAB12">
              <w:rPr>
                <w:rFonts w:cs="Arial"/>
              </w:rPr>
              <w:t xml:space="preserve"> </w:t>
            </w:r>
            <w:proofErr w:type="gramStart"/>
            <w:r w:rsidRPr="572AAB12">
              <w:rPr>
                <w:rFonts w:cs="Arial"/>
              </w:rPr>
              <w:t>The majority of</w:t>
            </w:r>
            <w:proofErr w:type="gramEnd"/>
            <w:r w:rsidRPr="572AAB12">
              <w:rPr>
                <w:rFonts w:cs="Arial"/>
              </w:rPr>
              <w:t xml:space="preserve"> specimen records in The Australasian Virtual Herbarium (82%) and approximately 66% of the modelled </w:t>
            </w:r>
            <w:r w:rsidR="00014B40">
              <w:rPr>
                <w:rFonts w:cs="Arial"/>
              </w:rPr>
              <w:t xml:space="preserve">current </w:t>
            </w:r>
            <w:r w:rsidRPr="572AAB12">
              <w:rPr>
                <w:rFonts w:cs="Arial"/>
              </w:rPr>
              <w:t xml:space="preserve">range of the </w:t>
            </w:r>
            <w:r>
              <w:t>Kangaroo Island scale-rush</w:t>
            </w:r>
            <w:r w:rsidRPr="572AAB12">
              <w:rPr>
                <w:rFonts w:cs="Arial"/>
              </w:rPr>
              <w:t xml:space="preserve"> burnt in the 2020 bushfires on</w:t>
            </w:r>
            <w:r>
              <w:t xml:space="preserve"> KI</w:t>
            </w:r>
            <w:r w:rsidRPr="572AAB12">
              <w:rPr>
                <w:rFonts w:cs="Arial"/>
              </w:rPr>
              <w:t xml:space="preserve"> (Gallagher 2020).</w:t>
            </w:r>
          </w:p>
          <w:p w14:paraId="601877CA" w14:textId="08874F07" w:rsidR="00654520" w:rsidRDefault="424074C9" w:rsidP="001A38E1">
            <w:pPr>
              <w:pStyle w:val="TableText"/>
            </w:pPr>
            <w:r>
              <w:t xml:space="preserve">There are </w:t>
            </w:r>
            <w:proofErr w:type="gramStart"/>
            <w:r>
              <w:t>a number of</w:t>
            </w:r>
            <w:proofErr w:type="gramEnd"/>
            <w:r>
              <w:t xml:space="preserve"> mechanisms by which a fire regime can impact an obligate seeder species (Keith 1996; DAWE 2021a). These include the frequency of fire (high vs low); the severity of fires (high vs low); the season of fire; and the interactions between fire and climate change and other threats (herbivory, disease, etc.). The Kangaroo Island scale-rush </w:t>
            </w:r>
            <w:r w:rsidR="008D1388">
              <w:t>may</w:t>
            </w:r>
            <w:r w:rsidR="001D6DB2">
              <w:t xml:space="preserve"> </w:t>
            </w:r>
            <w:r>
              <w:t>be sensitive to</w:t>
            </w:r>
            <w:r w:rsidR="008D1388">
              <w:t xml:space="preserve"> </w:t>
            </w:r>
            <w:r>
              <w:t>out</w:t>
            </w:r>
            <w:r w:rsidR="008D1388">
              <w:t>-</w:t>
            </w:r>
            <w:r>
              <w:t>of</w:t>
            </w:r>
            <w:r w:rsidR="008D1388">
              <w:t>-</w:t>
            </w:r>
            <w:r>
              <w:t>season fires</w:t>
            </w:r>
            <w:r w:rsidR="009710B5">
              <w:t xml:space="preserve"> </w:t>
            </w:r>
            <w:r>
              <w:t>and interactions between fire and other threats.</w:t>
            </w:r>
            <w:r w:rsidR="008D1388">
              <w:t xml:space="preserve"> </w:t>
            </w:r>
          </w:p>
          <w:p w14:paraId="2343FEF6" w14:textId="77777777" w:rsidR="001A38E1" w:rsidRPr="004850D5" w:rsidRDefault="001A38E1" w:rsidP="001A38E1">
            <w:pPr>
              <w:pStyle w:val="TableText"/>
              <w:rPr>
                <w:i/>
                <w:iCs/>
              </w:rPr>
            </w:pPr>
            <w:r>
              <w:rPr>
                <w:i/>
                <w:iCs/>
              </w:rPr>
              <w:t>Out-of-season fires</w:t>
            </w:r>
          </w:p>
          <w:p w14:paraId="0298E323" w14:textId="77777777" w:rsidR="001A38E1" w:rsidRDefault="001A38E1" w:rsidP="001A38E1">
            <w:pPr>
              <w:pStyle w:val="TableText"/>
            </w:pPr>
            <w:r>
              <w:t xml:space="preserve">When fire occurs out of season there are </w:t>
            </w:r>
            <w:proofErr w:type="gramStart"/>
            <w:r>
              <w:t>a number of</w:t>
            </w:r>
            <w:proofErr w:type="gramEnd"/>
            <w:r>
              <w:t xml:space="preserve"> mechanisms that lead to recruitment failure and reduce the recovery potential of species following fire (DAWE 2021a). These include: </w:t>
            </w:r>
          </w:p>
          <w:p w14:paraId="3E4E58EE" w14:textId="2DCD8CB4" w:rsidR="001A38E1" w:rsidRDefault="424074C9" w:rsidP="001A38E1">
            <w:pPr>
              <w:pStyle w:val="TableText"/>
            </w:pPr>
            <w:r>
              <w:t xml:space="preserve">1) seedling mortality due to desiccation </w:t>
            </w:r>
            <w:proofErr w:type="gramStart"/>
            <w:r>
              <w:t>as a consequence of</w:t>
            </w:r>
            <w:proofErr w:type="gramEnd"/>
            <w:r>
              <w:t xml:space="preserve"> the interaction between out of season fires and fire-hydrological interactions, particularly by obligate seeders from the temperate zone (Miller et al. 2019), </w:t>
            </w:r>
          </w:p>
          <w:p w14:paraId="5EB68A8A" w14:textId="77777777" w:rsidR="001A38E1" w:rsidRDefault="001A38E1" w:rsidP="001A38E1">
            <w:pPr>
              <w:pStyle w:val="TableText"/>
            </w:pPr>
            <w:r>
              <w:t xml:space="preserve">2) low rate of seed production due to sub-optimal flowering cues (Morgan 1995) and/or dormancy cues (Ooi et al. 2007), particularly by species that rely on seasonal pollinators or specific flowering conditions, and </w:t>
            </w:r>
          </w:p>
          <w:p w14:paraId="1BEDA614" w14:textId="77777777" w:rsidR="001A38E1" w:rsidRDefault="001A38E1" w:rsidP="001A38E1">
            <w:pPr>
              <w:pStyle w:val="TableText"/>
            </w:pPr>
            <w:r>
              <w:t xml:space="preserve">3) disruption to processes that facilitate post-fire recovery and limit dispersal (Jasinge et al. 2018; Keith et al. 2020), particularly by species with seasonal growing conditions. </w:t>
            </w:r>
          </w:p>
          <w:p w14:paraId="07090DDC" w14:textId="77777777" w:rsidR="001A38E1" w:rsidRDefault="001A38E1" w:rsidP="001A38E1">
            <w:pPr>
              <w:pStyle w:val="TableText"/>
            </w:pPr>
            <w:r>
              <w:t xml:space="preserve">Kangaroo Island scale-rush is likely adapted to seasonal fire regimes consisting of fire during the dry dormant summer periods followed by moist conditions during the growing and reproductive period. If fires occur during the growing season, standing plants may be killed before seed is produced, inhibiting the population from being replenished. </w:t>
            </w:r>
          </w:p>
          <w:p w14:paraId="01655411" w14:textId="109CD4AE" w:rsidR="001A38E1" w:rsidRDefault="424074C9" w:rsidP="001A38E1">
            <w:pPr>
              <w:pStyle w:val="TableText"/>
            </w:pPr>
            <w:r>
              <w:t xml:space="preserve">Nothing is known about the impacts of out-of-season fire (mid autumn – mid spring) Kangaroo Island scale-rush. Out-of-season prescribed burning is likely to negatively impact post-fire recruitment of obligate seeder Restionaceae (Meney et al. 1994). </w:t>
            </w:r>
          </w:p>
          <w:p w14:paraId="396AE41D" w14:textId="4FBB90D7" w:rsidR="001A38E1" w:rsidRPr="004850D5" w:rsidRDefault="001A38E1" w:rsidP="5ED78984">
            <w:pPr>
              <w:pStyle w:val="TableText"/>
              <w:rPr>
                <w:i/>
                <w:iCs/>
              </w:rPr>
            </w:pPr>
            <w:r w:rsidRPr="5ED78984">
              <w:rPr>
                <w:i/>
                <w:iCs/>
              </w:rPr>
              <w:t>The interaction between fire and other threats</w:t>
            </w:r>
          </w:p>
          <w:p w14:paraId="329237AA" w14:textId="7FEE3A04" w:rsidR="006B3198" w:rsidRDefault="001A38E1" w:rsidP="001A38E1">
            <w:pPr>
              <w:pStyle w:val="TableText"/>
            </w:pPr>
            <w:r>
              <w:t xml:space="preserve">There are a range of mechanisms by which fire interacts with other threats and increases the impacs on species recovery potential following fire relative to the impact of isolated threats (DAWE 2021a). Interactions between fire and other threats may be more serious than the threat of inappropriate fire regimes alone, particularly if co-occurring threats cause the depletion of annual fruiting that could reduce the size of soil seed banks (Meney et al. 1994). </w:t>
            </w:r>
          </w:p>
          <w:p w14:paraId="49B6374C" w14:textId="5A14A329" w:rsidR="006B3198" w:rsidRDefault="006B3198" w:rsidP="001A38E1">
            <w:pPr>
              <w:pStyle w:val="TableText"/>
            </w:pPr>
            <w:r>
              <w:t xml:space="preserve">Grazing of the Kangaroo Island scale-rush by macropods has been observed (D. Duval 2021 pers. comm. 16 Dec) and the interaction between grazing and inappropriate fire regimes is a plausible threat to the speceis. Grazing may interact with fire, </w:t>
            </w:r>
            <w:proofErr w:type="gramStart"/>
            <w:r>
              <w:t>drought</w:t>
            </w:r>
            <w:proofErr w:type="gramEnd"/>
            <w:r>
              <w:t xml:space="preserve"> or other threats if it reduces the size of soil seed banks, compounding the effects of these threats by reducing the seed bank available for recruitment post-fire (Meney et al. 1994). However, given that the species is often locally dominant (Davies 1986), and post-fire recruitment of Kangaroo Island </w:t>
            </w:r>
            <w:r>
              <w:lastRenderedPageBreak/>
              <w:t>scale-rush appears extensive following the 2020 bushfire (D. Duval 2021 pers. comm. 16 Dec) the threat of grazing is probably moderate.</w:t>
            </w:r>
          </w:p>
          <w:p w14:paraId="58A18123" w14:textId="78C82DCE" w:rsidR="006B3198" w:rsidRDefault="001A38E1" w:rsidP="001A38E1">
            <w:pPr>
              <w:pStyle w:val="TableText"/>
            </w:pPr>
            <w:r>
              <w:t xml:space="preserve">Post-fire seedling recruits of Restionaceae may be more susceptible to grazing (Meney &amp; Dixon 1988), while disease outbreaks of fungal smuts have also been observed following fire (Websdane et al. 1994). </w:t>
            </w:r>
          </w:p>
          <w:p w14:paraId="48FCAD07" w14:textId="1F591FD6" w:rsidR="001A38E1" w:rsidRDefault="001A38E1" w:rsidP="001A38E1">
            <w:pPr>
              <w:pStyle w:val="TableText"/>
            </w:pPr>
            <w:r>
              <w:t xml:space="preserve">Fire can also catalyse </w:t>
            </w:r>
            <w:r w:rsidR="0075341A">
              <w:t xml:space="preserve">naturalisation of southern </w:t>
            </w:r>
            <w:proofErr w:type="gramStart"/>
            <w:r w:rsidR="0075341A">
              <w:t>blue-gum</w:t>
            </w:r>
            <w:proofErr w:type="gramEnd"/>
            <w:r w:rsidR="0075341A">
              <w:t xml:space="preserve"> in </w:t>
            </w:r>
            <w:r>
              <w:t xml:space="preserve">the species’ habitat, which exposes the species to direct competition and possible alterations to the hydrology of its habitat if the </w:t>
            </w:r>
            <w:r w:rsidR="0003520E">
              <w:t xml:space="preserve">naturalising incursions </w:t>
            </w:r>
            <w:r>
              <w:t xml:space="preserve">are not removed (Davies et al. 2021). </w:t>
            </w:r>
          </w:p>
          <w:p w14:paraId="6D1ADB1C" w14:textId="77777777" w:rsidR="008D1388" w:rsidRPr="004850D5" w:rsidRDefault="008D1388" w:rsidP="008D1388">
            <w:pPr>
              <w:pStyle w:val="TableText"/>
              <w:rPr>
                <w:i/>
                <w:iCs/>
              </w:rPr>
            </w:pPr>
            <w:r>
              <w:rPr>
                <w:i/>
                <w:iCs/>
              </w:rPr>
              <w:t>Too frequent fires</w:t>
            </w:r>
          </w:p>
          <w:p w14:paraId="02007A63" w14:textId="3A54A14E" w:rsidR="008D1388" w:rsidRPr="00D00154" w:rsidRDefault="008D1388" w:rsidP="008D1388">
            <w:pPr>
              <w:pStyle w:val="TableText"/>
            </w:pPr>
            <w:r>
              <w:t xml:space="preserve">Obligate seeders require a minimum time between successive fires to allow time for the species to accumulate sufficient soil-stored seed to ensure population persistence (Keith 1996, DAWE 2021a). If a fire occurs within the primary juvenile period, there could be a reduction the Kangaroo Island scale-rush population, particularly as its seed bank is likely to be severely depleted or exhausted following the previous fire (Meney et al. 1994). However, Kangaroo Island scale-rush has a short primary juvenile period of 18 months (D. Duval 2021 pers. comm. 16 Dec). This suggests that the likelihood of sufficient fuel accumulation to support fires in consecutive years that could burn across significant portions of the species range (particularly in wet habitats) is low. </w:t>
            </w:r>
          </w:p>
        </w:tc>
      </w:tr>
      <w:tr w:rsidR="001A38E1" w:rsidRPr="008C7E95" w14:paraId="166AC75A" w14:textId="77777777" w:rsidTr="00EC3BEA">
        <w:trPr>
          <w:trHeight w:val="606"/>
        </w:trPr>
        <w:tc>
          <w:tcPr>
            <w:tcW w:w="1741" w:type="dxa"/>
          </w:tcPr>
          <w:p w14:paraId="30F58FAA" w14:textId="0C864D40" w:rsidR="001A38E1" w:rsidRPr="00FE2810" w:rsidRDefault="001A38E1" w:rsidP="001A38E1">
            <w:pPr>
              <w:pStyle w:val="TableText"/>
            </w:pPr>
            <w:r>
              <w:lastRenderedPageBreak/>
              <w:t>Land c</w:t>
            </w:r>
            <w:r w:rsidRPr="003066F2">
              <w:t>learing and fragmentation</w:t>
            </w:r>
          </w:p>
        </w:tc>
        <w:tc>
          <w:tcPr>
            <w:tcW w:w="2181" w:type="dxa"/>
          </w:tcPr>
          <w:p w14:paraId="174E3844" w14:textId="77777777" w:rsidR="001A38E1" w:rsidRPr="003066F2" w:rsidRDefault="001A38E1" w:rsidP="001A38E1">
            <w:pPr>
              <w:pStyle w:val="TableBullet1"/>
              <w:ind w:left="551" w:hanging="360"/>
            </w:pPr>
            <w:r>
              <w:t>Timing</w:t>
            </w:r>
            <w:r w:rsidRPr="003066F2">
              <w:t>: historical</w:t>
            </w:r>
          </w:p>
          <w:p w14:paraId="2ED13C08" w14:textId="77777777" w:rsidR="001A38E1" w:rsidRPr="003066F2" w:rsidRDefault="001A38E1" w:rsidP="001A38E1">
            <w:pPr>
              <w:pStyle w:val="TableBullet1"/>
              <w:ind w:left="551" w:hanging="360"/>
            </w:pPr>
            <w:r w:rsidRPr="003066F2">
              <w:t>Confidence: inferred</w:t>
            </w:r>
          </w:p>
          <w:p w14:paraId="7F89D03E" w14:textId="1EFD198B" w:rsidR="001A38E1" w:rsidRPr="003066F2" w:rsidRDefault="001A38E1" w:rsidP="001A38E1">
            <w:pPr>
              <w:pStyle w:val="TableBullet1"/>
              <w:ind w:left="551" w:hanging="360"/>
            </w:pPr>
            <w:r>
              <w:t>Likelihood: unlikely</w:t>
            </w:r>
          </w:p>
          <w:p w14:paraId="2BF8C2A5" w14:textId="77777777" w:rsidR="001A38E1" w:rsidRPr="003066F2" w:rsidRDefault="001A38E1" w:rsidP="001A38E1">
            <w:pPr>
              <w:pStyle w:val="TableBullet1"/>
              <w:ind w:left="551" w:hanging="360"/>
            </w:pPr>
            <w:r w:rsidRPr="003066F2">
              <w:t xml:space="preserve">Consequence: </w:t>
            </w:r>
            <w:r>
              <w:t>moderate</w:t>
            </w:r>
          </w:p>
          <w:p w14:paraId="0B4E64D9" w14:textId="77777777" w:rsidR="001A38E1" w:rsidRDefault="001A38E1" w:rsidP="001A38E1">
            <w:pPr>
              <w:pStyle w:val="TableBullet1"/>
              <w:ind w:left="551" w:hanging="360"/>
            </w:pPr>
            <w:r w:rsidRPr="003066F2">
              <w:t>Trend: static</w:t>
            </w:r>
          </w:p>
          <w:p w14:paraId="57952FBE" w14:textId="6D73B75D" w:rsidR="001A38E1" w:rsidRPr="00544D5A" w:rsidRDefault="001A38E1" w:rsidP="001A38E1">
            <w:pPr>
              <w:pStyle w:val="TableBullet1"/>
              <w:ind w:left="551" w:hanging="360"/>
            </w:pPr>
            <w:r w:rsidRPr="003066F2">
              <w:t>Extent: across parts of the range</w:t>
            </w:r>
          </w:p>
        </w:tc>
        <w:tc>
          <w:tcPr>
            <w:tcW w:w="5138" w:type="dxa"/>
          </w:tcPr>
          <w:p w14:paraId="115574B4" w14:textId="2AA1BD01" w:rsidR="001A38E1" w:rsidRPr="00D00154" w:rsidRDefault="001A38E1" w:rsidP="00735E1A">
            <w:pPr>
              <w:pStyle w:val="TableText"/>
            </w:pPr>
            <w:r>
              <w:t xml:space="preserve">Kangaroo Island scale-rush </w:t>
            </w:r>
            <w:r w:rsidR="009746B4">
              <w:t xml:space="preserve">appears extinct </w:t>
            </w:r>
            <w:r>
              <w:t>on the mainland (</w:t>
            </w:r>
            <w:r w:rsidR="009746B4">
              <w:t>D. Murfet 2021 pers. comm. 13 Dec</w:t>
            </w:r>
            <w:r>
              <w:t>)</w:t>
            </w:r>
            <w:r w:rsidR="009746B4">
              <w:t xml:space="preserve">, where almost </w:t>
            </w:r>
            <w:proofErr w:type="gramStart"/>
            <w:r w:rsidR="009746B4">
              <w:t>all of</w:t>
            </w:r>
            <w:proofErr w:type="gramEnd"/>
            <w:r w:rsidR="009746B4">
              <w:t xml:space="preserve"> its habitat </w:t>
            </w:r>
            <w:r w:rsidR="00735E1A">
              <w:t>has been</w:t>
            </w:r>
            <w:r w:rsidR="009746B4">
              <w:t xml:space="preserve"> cleared</w:t>
            </w:r>
            <w:r w:rsidR="00735E1A">
              <w:t xml:space="preserve">. </w:t>
            </w:r>
            <w:r>
              <w:t xml:space="preserve">While land clearing has slowed since the introduction of the </w:t>
            </w:r>
            <w:r w:rsidRPr="5ED78984">
              <w:rPr>
                <w:i/>
                <w:iCs/>
              </w:rPr>
              <w:t>Native Vegetation Act 1991</w:t>
            </w:r>
            <w:r>
              <w:t xml:space="preserve"> in South Australia, intensive clearing occurred from the 1950s to 1980s (Robinson &amp; Armstrong 1999). Approximately 2300 km</w:t>
            </w:r>
            <w:r w:rsidRPr="5ED78984">
              <w:rPr>
                <w:vertAlign w:val="superscript"/>
              </w:rPr>
              <w:t>2</w:t>
            </w:r>
            <w:r>
              <w:t xml:space="preserve"> of land on KI has been cleared and is used for agriculture (Dohle 2007), mostly on the east and centre of the island. However, Kangaroo Island scale-rush is now largely protected in conservation reserves in the western half of KI. Nevertheless, the risks posed by smaller road and infrastructure development are likely to continue to threaten some areas of habitat for the species, particularly on roads and private land, but also in conservation reserves if developed for tourism.</w:t>
            </w:r>
          </w:p>
        </w:tc>
      </w:tr>
      <w:tr w:rsidR="001A38E1" w:rsidRPr="008C7E95" w14:paraId="378778CC" w14:textId="77777777" w:rsidTr="00EC3BEA">
        <w:trPr>
          <w:trHeight w:val="70"/>
        </w:trPr>
        <w:tc>
          <w:tcPr>
            <w:tcW w:w="9060" w:type="dxa"/>
            <w:gridSpan w:val="3"/>
          </w:tcPr>
          <w:p w14:paraId="01B929DB" w14:textId="07425B05" w:rsidR="001A38E1" w:rsidRPr="00D00154" w:rsidRDefault="001A38E1" w:rsidP="001A38E1">
            <w:pPr>
              <w:pStyle w:val="TableText"/>
            </w:pPr>
            <w:r w:rsidRPr="00654240">
              <w:t>Overabundant native species</w:t>
            </w:r>
          </w:p>
        </w:tc>
      </w:tr>
      <w:tr w:rsidR="001A38E1" w:rsidRPr="008C7E95" w14:paraId="08B6C731" w14:textId="77777777" w:rsidTr="00EC3BEA">
        <w:trPr>
          <w:trHeight w:val="606"/>
        </w:trPr>
        <w:tc>
          <w:tcPr>
            <w:tcW w:w="1741" w:type="dxa"/>
          </w:tcPr>
          <w:p w14:paraId="141C15B3" w14:textId="648C5DD1" w:rsidR="001A38E1" w:rsidRPr="00FE2810" w:rsidRDefault="001A38E1" w:rsidP="001A38E1">
            <w:pPr>
              <w:pStyle w:val="TableText"/>
            </w:pPr>
            <w:r w:rsidRPr="00654240">
              <w:t>Browsing/grazing by overabundant native herbivores</w:t>
            </w:r>
          </w:p>
        </w:tc>
        <w:tc>
          <w:tcPr>
            <w:tcW w:w="2181" w:type="dxa"/>
          </w:tcPr>
          <w:p w14:paraId="77F80B8A" w14:textId="77777777" w:rsidR="001A38E1" w:rsidRPr="00654240" w:rsidRDefault="001A38E1" w:rsidP="001A38E1">
            <w:pPr>
              <w:pStyle w:val="TableBullet1"/>
              <w:ind w:left="551" w:hanging="360"/>
            </w:pPr>
            <w:r w:rsidRPr="00654240">
              <w:t>Timing: current</w:t>
            </w:r>
          </w:p>
          <w:p w14:paraId="01DFAD90" w14:textId="77777777" w:rsidR="001A38E1" w:rsidRPr="00654240" w:rsidRDefault="001A38E1" w:rsidP="001A38E1">
            <w:pPr>
              <w:pStyle w:val="TableBullet1"/>
              <w:ind w:left="551" w:hanging="360"/>
            </w:pPr>
            <w:r w:rsidRPr="00654240">
              <w:t>Confidence: observed</w:t>
            </w:r>
          </w:p>
          <w:p w14:paraId="7DE2C11D" w14:textId="252A9BC9" w:rsidR="001A38E1" w:rsidRPr="003066F2" w:rsidRDefault="001A38E1" w:rsidP="001A38E1">
            <w:pPr>
              <w:pStyle w:val="TableBullet1"/>
              <w:ind w:left="551" w:hanging="360"/>
            </w:pPr>
            <w:r>
              <w:t>Likelihood: likely</w:t>
            </w:r>
          </w:p>
          <w:p w14:paraId="7D122DAC" w14:textId="77777777" w:rsidR="001A38E1" w:rsidRPr="00654240" w:rsidRDefault="001A38E1" w:rsidP="001A38E1">
            <w:pPr>
              <w:pStyle w:val="TableBullet1"/>
              <w:ind w:left="551" w:hanging="360"/>
            </w:pPr>
            <w:r w:rsidRPr="00654240">
              <w:t>Consequence: moderate</w:t>
            </w:r>
          </w:p>
          <w:p w14:paraId="3D6F20D0" w14:textId="77777777" w:rsidR="001A38E1" w:rsidRPr="00654240" w:rsidRDefault="001A38E1" w:rsidP="001A38E1">
            <w:pPr>
              <w:pStyle w:val="TableBullet1"/>
              <w:ind w:left="551" w:hanging="360"/>
            </w:pPr>
            <w:r w:rsidRPr="00654240">
              <w:t>Trend: unknown</w:t>
            </w:r>
          </w:p>
          <w:p w14:paraId="1479240F" w14:textId="68DE34CB" w:rsidR="001A38E1" w:rsidRPr="00544D5A" w:rsidRDefault="001A38E1" w:rsidP="001A38E1">
            <w:pPr>
              <w:pStyle w:val="TableBullet1"/>
              <w:ind w:left="551" w:hanging="360"/>
            </w:pPr>
            <w:r w:rsidRPr="00654240">
              <w:t>Extent: across parts of the range</w:t>
            </w:r>
          </w:p>
        </w:tc>
        <w:tc>
          <w:tcPr>
            <w:tcW w:w="5138" w:type="dxa"/>
          </w:tcPr>
          <w:p w14:paraId="2A5EEA97" w14:textId="1F715FEF" w:rsidR="001A38E1" w:rsidRPr="00654240" w:rsidRDefault="424074C9" w:rsidP="001A38E1">
            <w:pPr>
              <w:pStyle w:val="TableText"/>
            </w:pPr>
            <w:r>
              <w:t xml:space="preserve">On KI, land clearance and </w:t>
            </w:r>
            <w:r w:rsidR="0075341A">
              <w:t xml:space="preserve">increased </w:t>
            </w:r>
            <w:r>
              <w:t xml:space="preserve">water availability </w:t>
            </w:r>
            <w:r w:rsidR="0075341A">
              <w:t xml:space="preserve">due to provision of artificial water points </w:t>
            </w:r>
            <w:r>
              <w:t xml:space="preserve">have favoured high population densities of </w:t>
            </w:r>
            <w:r w:rsidRPr="572AAB12">
              <w:rPr>
                <w:i/>
                <w:iCs/>
              </w:rPr>
              <w:t>Notamacropus eugenii</w:t>
            </w:r>
            <w:r>
              <w:t xml:space="preserve"> </w:t>
            </w:r>
            <w:r w:rsidRPr="572AAB12">
              <w:rPr>
                <w:i/>
                <w:iCs/>
              </w:rPr>
              <w:t>eugenii</w:t>
            </w:r>
            <w:r>
              <w:t xml:space="preserve"> (Tammar wallaby) and </w:t>
            </w:r>
            <w:r w:rsidRPr="572AAB12">
              <w:rPr>
                <w:i/>
                <w:iCs/>
              </w:rPr>
              <w:t xml:space="preserve">Macropus fulignosus </w:t>
            </w:r>
            <w:r>
              <w:t>(western grey kangaroo) (</w:t>
            </w:r>
            <w:r w:rsidRPr="572AAB12">
              <w:rPr>
                <w:noProof/>
              </w:rPr>
              <w:t>DEH 2001; Pisanu et al. 2014; NRKI 2017)</w:t>
            </w:r>
            <w:r>
              <w:t xml:space="preserve">. Overabundant native browsers and grazers can prevent plant regeneration and reduce plant recruitment </w:t>
            </w:r>
            <w:r w:rsidRPr="572AAB12">
              <w:rPr>
                <w:noProof/>
              </w:rPr>
              <w:t>(NRKI 2017) and</w:t>
            </w:r>
            <w:r>
              <w:t xml:space="preserve"> can have detrimental impacts on native vegetation on KI</w:t>
            </w:r>
            <w:r w:rsidRPr="572AAB12">
              <w:rPr>
                <w:noProof/>
              </w:rPr>
              <w:t xml:space="preserve"> (Pisanu et al. 2014)</w:t>
            </w:r>
            <w:r>
              <w:t xml:space="preserve">. </w:t>
            </w:r>
          </w:p>
          <w:p w14:paraId="0669177D" w14:textId="0C8632B3" w:rsidR="001A38E1" w:rsidRPr="00D00154" w:rsidRDefault="424074C9" w:rsidP="001A38E1">
            <w:pPr>
              <w:pStyle w:val="TableText"/>
            </w:pPr>
            <w:r>
              <w:t xml:space="preserve">Grazing of the Kangaroo Island scale-rush by macropods has been observed (D. Duval 2021 pers. comm. 16 Dec). </w:t>
            </w:r>
            <w:r w:rsidR="00654520">
              <w:t>Although unlikely to threaten the species by itself, t</w:t>
            </w:r>
            <w:r w:rsidR="0075341A">
              <w:t xml:space="preserve">his threat </w:t>
            </w:r>
            <w:r w:rsidR="00735E1A">
              <w:t>could interact</w:t>
            </w:r>
            <w:r w:rsidR="0075341A">
              <w:t xml:space="preserve"> with inappropriate fire regimes (see discussion</w:t>
            </w:r>
            <w:r w:rsidR="00654520">
              <w:t xml:space="preserve"> under that threat above)</w:t>
            </w:r>
            <w:r>
              <w:t>.</w:t>
            </w:r>
          </w:p>
        </w:tc>
      </w:tr>
      <w:tr w:rsidR="001A38E1" w:rsidRPr="008C7E95" w14:paraId="469F3C74" w14:textId="77777777" w:rsidTr="00EC3BEA">
        <w:trPr>
          <w:trHeight w:val="70"/>
        </w:trPr>
        <w:tc>
          <w:tcPr>
            <w:tcW w:w="9060" w:type="dxa"/>
            <w:gridSpan w:val="3"/>
          </w:tcPr>
          <w:p w14:paraId="1CE63580" w14:textId="72CF87F2" w:rsidR="001A38E1" w:rsidRPr="00D00154" w:rsidRDefault="001A38E1" w:rsidP="001A38E1">
            <w:pPr>
              <w:pStyle w:val="TableText"/>
              <w:keepNext/>
            </w:pPr>
            <w:r>
              <w:t>Disease</w:t>
            </w:r>
          </w:p>
        </w:tc>
      </w:tr>
      <w:tr w:rsidR="001A38E1" w:rsidRPr="008C7E95" w14:paraId="3FB4C37D" w14:textId="77777777" w:rsidTr="00EC3BEA">
        <w:trPr>
          <w:trHeight w:val="606"/>
        </w:trPr>
        <w:tc>
          <w:tcPr>
            <w:tcW w:w="1741" w:type="dxa"/>
          </w:tcPr>
          <w:p w14:paraId="68B1B695" w14:textId="02595DF9" w:rsidR="001A38E1" w:rsidRPr="00FE2810" w:rsidRDefault="001A38E1" w:rsidP="001A38E1">
            <w:pPr>
              <w:pStyle w:val="TableText"/>
            </w:pPr>
            <w:r>
              <w:t xml:space="preserve">Infection by smut fungi </w:t>
            </w:r>
          </w:p>
        </w:tc>
        <w:tc>
          <w:tcPr>
            <w:tcW w:w="2181" w:type="dxa"/>
          </w:tcPr>
          <w:p w14:paraId="3976CB83" w14:textId="77777777" w:rsidR="001A38E1" w:rsidRPr="00544D5A" w:rsidRDefault="001A38E1" w:rsidP="001A38E1">
            <w:pPr>
              <w:pStyle w:val="TableBullet1"/>
              <w:ind w:left="551" w:hanging="360"/>
            </w:pPr>
            <w:r w:rsidRPr="00544D5A">
              <w:t xml:space="preserve">Timing: </w:t>
            </w:r>
            <w:r>
              <w:t>unknown</w:t>
            </w:r>
          </w:p>
          <w:p w14:paraId="1D6A20F5" w14:textId="77777777" w:rsidR="001A38E1" w:rsidRPr="00544D5A" w:rsidRDefault="001A38E1" w:rsidP="001A38E1">
            <w:pPr>
              <w:pStyle w:val="TableBullet1"/>
              <w:ind w:left="551" w:hanging="360"/>
            </w:pPr>
            <w:r w:rsidRPr="00544D5A">
              <w:t xml:space="preserve">Confidence: </w:t>
            </w:r>
            <w:r>
              <w:t>unknown</w:t>
            </w:r>
          </w:p>
          <w:p w14:paraId="3B253154" w14:textId="71E3D129" w:rsidR="001A38E1" w:rsidRPr="003066F2" w:rsidRDefault="001A38E1" w:rsidP="001A38E1">
            <w:pPr>
              <w:pStyle w:val="TableBullet1"/>
              <w:ind w:left="551" w:hanging="360"/>
            </w:pPr>
            <w:r>
              <w:lastRenderedPageBreak/>
              <w:t xml:space="preserve">Likelihood: </w:t>
            </w:r>
            <w:r w:rsidR="00E05AE1">
              <w:t>unknown</w:t>
            </w:r>
          </w:p>
          <w:p w14:paraId="0B7F229C" w14:textId="77777777" w:rsidR="001A38E1" w:rsidRPr="00544D5A" w:rsidRDefault="001A38E1" w:rsidP="001A38E1">
            <w:pPr>
              <w:pStyle w:val="TableBullet1"/>
              <w:ind w:left="551" w:hanging="360"/>
            </w:pPr>
            <w:r w:rsidRPr="00544D5A">
              <w:t xml:space="preserve">Consequence: </w:t>
            </w:r>
            <w:r>
              <w:t>moderate</w:t>
            </w:r>
          </w:p>
          <w:p w14:paraId="275F78B7" w14:textId="77777777" w:rsidR="001A38E1" w:rsidRPr="00544D5A" w:rsidRDefault="001A38E1" w:rsidP="001A38E1">
            <w:pPr>
              <w:pStyle w:val="TableBullet1"/>
              <w:ind w:left="551" w:hanging="360"/>
            </w:pPr>
            <w:r w:rsidRPr="00544D5A">
              <w:t>Trend: unknown</w:t>
            </w:r>
          </w:p>
          <w:p w14:paraId="04B671BC" w14:textId="50EA3841" w:rsidR="001A38E1" w:rsidRPr="00544D5A" w:rsidRDefault="001A38E1" w:rsidP="001A38E1">
            <w:pPr>
              <w:pStyle w:val="TableBullet1"/>
              <w:ind w:left="551" w:hanging="360"/>
            </w:pPr>
            <w:r w:rsidRPr="00544D5A">
              <w:t xml:space="preserve">Extent: across </w:t>
            </w:r>
            <w:r>
              <w:t>the entire range</w:t>
            </w:r>
          </w:p>
        </w:tc>
        <w:tc>
          <w:tcPr>
            <w:tcW w:w="5138" w:type="dxa"/>
          </w:tcPr>
          <w:p w14:paraId="5D36694B" w14:textId="1324E130" w:rsidR="001A38E1" w:rsidRDefault="424074C9" w:rsidP="001A38E1">
            <w:pPr>
              <w:pStyle w:val="TableText"/>
            </w:pPr>
            <w:r>
              <w:lastRenderedPageBreak/>
              <w:t>Smuts (</w:t>
            </w:r>
            <w:proofErr w:type="gramStart"/>
            <w:r>
              <w:t>e.g.</w:t>
            </w:r>
            <w:proofErr w:type="gramEnd"/>
            <w:r>
              <w:t xml:space="preserve"> </w:t>
            </w:r>
            <w:r w:rsidRPr="572AAB12">
              <w:rPr>
                <w:i/>
                <w:iCs/>
              </w:rPr>
              <w:t>Restiosporium, Tolyposporium</w:t>
            </w:r>
            <w:r>
              <w:t xml:space="preserve">) are native fungal pathogens that attack the fruiting parts (capsules) of plants in the Restionaceae family. </w:t>
            </w:r>
            <w:r w:rsidRPr="572AAB12">
              <w:rPr>
                <w:i/>
                <w:iCs/>
              </w:rPr>
              <w:t xml:space="preserve">Restiosporium lepyrodiae </w:t>
            </w:r>
            <w:r>
              <w:t xml:space="preserve">has been recorded on </w:t>
            </w:r>
            <w:r w:rsidRPr="572AAB12">
              <w:rPr>
                <w:i/>
                <w:iCs/>
              </w:rPr>
              <w:t>Lepyrodia scariosa</w:t>
            </w:r>
            <w:r>
              <w:t xml:space="preserve"> in New South Wales (Vánky </w:t>
            </w:r>
            <w:r>
              <w:lastRenderedPageBreak/>
              <w:t xml:space="preserve">2006), while other species of </w:t>
            </w:r>
            <w:r w:rsidRPr="572AAB12">
              <w:rPr>
                <w:i/>
                <w:iCs/>
              </w:rPr>
              <w:t xml:space="preserve">Restiosporium </w:t>
            </w:r>
            <w:r>
              <w:t xml:space="preserve">and </w:t>
            </w:r>
            <w:r w:rsidRPr="572AAB12">
              <w:rPr>
                <w:i/>
                <w:iCs/>
              </w:rPr>
              <w:t xml:space="preserve">Tolysporium </w:t>
            </w:r>
            <w:r>
              <w:t xml:space="preserve">attack other Restionaceae species (Meney &amp; Dixon 1988; Vánky &amp; Shivas 2006). Incidence of smut disease appears to increase in response to disturbance, and 20–50% of populations can be affected following frequent fire, </w:t>
            </w:r>
            <w:proofErr w:type="gramStart"/>
            <w:r>
              <w:t>mining</w:t>
            </w:r>
            <w:proofErr w:type="gramEnd"/>
            <w:r>
              <w:t xml:space="preserve"> or roadworks (Websdane et al. 1994) and can cause severe </w:t>
            </w:r>
            <w:r w:rsidR="00372FA9">
              <w:t xml:space="preserve">reduction in reproductive output in infected plants </w:t>
            </w:r>
            <w:r>
              <w:t>(Meney &amp; Dixon 1988).</w:t>
            </w:r>
          </w:p>
          <w:p w14:paraId="6635F995" w14:textId="0B723EF0" w:rsidR="001A38E1" w:rsidRPr="00D00154" w:rsidRDefault="001A38E1" w:rsidP="001A38E1">
            <w:pPr>
              <w:pStyle w:val="TableText"/>
            </w:pPr>
            <w:r>
              <w:t xml:space="preserve">There have not been any observations of fungal smutting on Kangaroo Island scale-rush, including during seed collections and following fire (D. Duval 2021 pers. comm. 16 Dec). However, the disease can be difficult to observe unless a close examination of fruiting </w:t>
            </w:r>
            <w:r w:rsidRPr="00DA09DF">
              <w:t>material is undertaken, and it is possible that undetected smut fungi occur.</w:t>
            </w:r>
          </w:p>
        </w:tc>
      </w:tr>
    </w:tbl>
    <w:p w14:paraId="1A3D51E8" w14:textId="77777777" w:rsidR="001A38E1" w:rsidRDefault="001A38E1" w:rsidP="001A38E1">
      <w:pPr>
        <w:pStyle w:val="FigureTableNoteSource"/>
      </w:pPr>
      <w:bookmarkStart w:id="8" w:name="_Toc430782162"/>
      <w:bookmarkStart w:id="9" w:name="_Toc511376531"/>
      <w:r>
        <w:lastRenderedPageBreak/>
        <w:t xml:space="preserve">Timing—identify the temporal nature of the </w:t>
      </w:r>
      <w:proofErr w:type="gramStart"/>
      <w:r>
        <w:t>threat;</w:t>
      </w:r>
      <w:proofErr w:type="gramEnd"/>
    </w:p>
    <w:p w14:paraId="3D7BEC7A" w14:textId="77777777" w:rsidR="001A38E1" w:rsidRDefault="001A38E1" w:rsidP="001A38E1">
      <w:pPr>
        <w:pStyle w:val="FigureTableNoteSource"/>
      </w:pPr>
      <w:r>
        <w:t xml:space="preserve">Confidence—identify the extent to which we have confidence about the impact of the threat on the </w:t>
      </w:r>
      <w:proofErr w:type="gramStart"/>
      <w:r>
        <w:t>species;</w:t>
      </w:r>
      <w:proofErr w:type="gramEnd"/>
    </w:p>
    <w:p w14:paraId="562BCAD4" w14:textId="77777777" w:rsidR="001A38E1" w:rsidRDefault="001A38E1" w:rsidP="001A38E1">
      <w:pPr>
        <w:pStyle w:val="FigureTableNoteSource"/>
      </w:pPr>
      <w:r>
        <w:t>Likelihood</w:t>
      </w:r>
      <w:r w:rsidRPr="009A615F">
        <w:t>—identif</w:t>
      </w:r>
      <w:r>
        <w:t>ies</w:t>
      </w:r>
      <w:r w:rsidRPr="009A615F">
        <w:t xml:space="preserve"> the</w:t>
      </w:r>
      <w:r>
        <w:t xml:space="preserve"> likelihood of the threat impacting on the whole population or extent of the species Consequence—identify the severity of the </w:t>
      </w:r>
      <w:proofErr w:type="gramStart"/>
      <w:r>
        <w:t>threat;</w:t>
      </w:r>
      <w:proofErr w:type="gramEnd"/>
    </w:p>
    <w:p w14:paraId="07E6BE42" w14:textId="77777777" w:rsidR="001F4645" w:rsidRDefault="001A38E1" w:rsidP="001A38E1">
      <w:pPr>
        <w:pStyle w:val="FigureTableNoteSource"/>
      </w:pPr>
      <w:r>
        <w:t xml:space="preserve">Trend—identify the extent to which it will continue to operate on the </w:t>
      </w:r>
      <w:proofErr w:type="gramStart"/>
      <w:r>
        <w:t>species;</w:t>
      </w:r>
      <w:proofErr w:type="gramEnd"/>
    </w:p>
    <w:p w14:paraId="4A2A64B1" w14:textId="0DF7F13B" w:rsidR="001F4645" w:rsidRDefault="001A38E1" w:rsidP="001A38E1">
      <w:pPr>
        <w:pStyle w:val="FigureTableNoteSource"/>
      </w:pPr>
      <w:r>
        <w:t xml:space="preserve">Extent—identify its spatial content in terms of the range of the </w:t>
      </w:r>
      <w:proofErr w:type="gramStart"/>
      <w:r>
        <w:t>species</w:t>
      </w:r>
      <w:r w:rsidR="001F4645">
        <w:t>;</w:t>
      </w:r>
      <w:proofErr w:type="gramEnd"/>
    </w:p>
    <w:p w14:paraId="041CCC98" w14:textId="52E2C05D" w:rsidR="001F4645" w:rsidRPr="001F4645" w:rsidRDefault="00F65C14" w:rsidP="00F65C14">
      <w:pPr>
        <w:pStyle w:val="FigureTableNoteSource"/>
      </w:pPr>
      <w:r>
        <w:rPr>
          <w:vertAlign w:val="superscript"/>
        </w:rPr>
        <w:t xml:space="preserve">1 </w:t>
      </w:r>
      <w:r w:rsidR="001F4645" w:rsidRPr="001F4645">
        <w:t>Fire regimes that cause biodiversity decline include the full range of fire-related ecological processes that directly or indirectly cause persistent declines in the distribution, abundance, genetic diversity or function of a species or ecological community</w:t>
      </w:r>
      <w:r>
        <w:t>. ‘F</w:t>
      </w:r>
      <w:r w:rsidR="001F4645" w:rsidRPr="001F4645">
        <w:t>ire regime’ refers to the frequency, intensity or severity, season, and types (aerial/subterranean) of successive fire events at a point in the landscape</w:t>
      </w:r>
      <w:r w:rsidR="001A38E1">
        <w:t>.</w:t>
      </w:r>
    </w:p>
    <w:p w14:paraId="61C05EEC" w14:textId="0E3D6A01" w:rsidR="00E707AE" w:rsidRPr="00374F0C" w:rsidRDefault="00BD7983">
      <w:r w:rsidRPr="00374F0C">
        <w:t xml:space="preserve">Each threat has been described </w:t>
      </w:r>
      <w:r w:rsidR="000E630E" w:rsidRPr="00374F0C">
        <w:t xml:space="preserve">in Table 1 </w:t>
      </w:r>
      <w:r w:rsidRPr="00374F0C">
        <w:t xml:space="preserve">in terms of the extent that it is operating on the species. </w:t>
      </w:r>
      <w:r w:rsidR="00F92E66" w:rsidRPr="00374F0C">
        <w:t>The</w:t>
      </w:r>
      <w:r w:rsidRPr="00374F0C">
        <w:t xml:space="preserve"> risk matrix (</w:t>
      </w:r>
      <w:r w:rsidR="00C64C7F" w:rsidRPr="00374F0C">
        <w:fldChar w:fldCharType="begin"/>
      </w:r>
      <w:r w:rsidR="00C64C7F" w:rsidRPr="00374F0C">
        <w:instrText xml:space="preserve"> REF _Ref43127879 \h </w:instrText>
      </w:r>
      <w:r w:rsidR="001F652F" w:rsidRPr="00374F0C">
        <w:instrText xml:space="preserve"> \* MERGEFORMAT </w:instrText>
      </w:r>
      <w:r w:rsidR="00C64C7F" w:rsidRPr="00374F0C">
        <w:fldChar w:fldCharType="separate"/>
      </w:r>
      <w:r w:rsidR="008E249A" w:rsidRPr="00374F0C">
        <w:t xml:space="preserve">Table </w:t>
      </w:r>
      <w:r w:rsidR="008E249A" w:rsidRPr="00374F0C">
        <w:rPr>
          <w:noProof/>
        </w:rPr>
        <w:t>2</w:t>
      </w:r>
      <w:r w:rsidR="00C64C7F" w:rsidRPr="00374F0C">
        <w:fldChar w:fldCharType="end"/>
      </w:r>
      <w:r w:rsidRPr="00374F0C">
        <w:t xml:space="preserve">) provides a visual </w:t>
      </w:r>
      <w:r w:rsidR="00F92E66" w:rsidRPr="00374F0C">
        <w:t>depiction of</w:t>
      </w:r>
      <w:r w:rsidRPr="00374F0C">
        <w:t xml:space="preserve"> the level of risk being imposed by a threat and supports the prioritisation of subsequent management and conservation actions. In </w:t>
      </w:r>
      <w:r w:rsidR="00F92E66" w:rsidRPr="00374F0C">
        <w:t xml:space="preserve">preparing </w:t>
      </w:r>
      <w:r w:rsidRPr="00374F0C">
        <w:t>a risk matrix</w:t>
      </w:r>
      <w:r w:rsidR="00F92E66" w:rsidRPr="00374F0C">
        <w:t>,</w:t>
      </w:r>
      <w:r w:rsidRPr="00374F0C">
        <w:t xml:space="preserve"> several factors have been taken into consideration, they </w:t>
      </w:r>
      <w:proofErr w:type="gramStart"/>
      <w:r w:rsidRPr="00374F0C">
        <w:t>are:</w:t>
      </w:r>
      <w:proofErr w:type="gramEnd"/>
      <w:r w:rsidRPr="00374F0C">
        <w:t xml:space="preserve"> the life stage they affect; the duration of the impact; and the efficacy of current management regimes, assuming that management will continu</w:t>
      </w:r>
      <w:r w:rsidR="00774EAA" w:rsidRPr="00374F0C">
        <w:t>e to be applied appropriately.</w:t>
      </w:r>
      <w:r w:rsidRPr="00374F0C">
        <w:t xml:space="preserve"> The risk matrix</w:t>
      </w:r>
      <w:r w:rsidR="001B077B" w:rsidRPr="00374F0C">
        <w:t xml:space="preserve"> </w:t>
      </w:r>
      <w:r w:rsidRPr="00374F0C">
        <w:t>and ranking of threats has been developed in consultation</w:t>
      </w:r>
      <w:r w:rsidR="008D2DCF" w:rsidRPr="00374F0C">
        <w:t xml:space="preserve"> </w:t>
      </w:r>
      <w:r w:rsidRPr="00374F0C">
        <w:t>with expert</w:t>
      </w:r>
      <w:r w:rsidR="008D2DCF" w:rsidRPr="00374F0C">
        <w:t>s</w:t>
      </w:r>
      <w:r w:rsidRPr="00374F0C">
        <w:t xml:space="preserve"> </w:t>
      </w:r>
      <w:r w:rsidR="00B038DF" w:rsidRPr="00374F0C">
        <w:t xml:space="preserve">and </w:t>
      </w:r>
      <w:r w:rsidRPr="00374F0C">
        <w:t>using available literature.</w:t>
      </w:r>
    </w:p>
    <w:p w14:paraId="0B3AE256" w14:textId="08491E16" w:rsidR="001A3C77" w:rsidRDefault="00774EAA" w:rsidP="00271913">
      <w:pPr>
        <w:pStyle w:val="Caption"/>
      </w:pPr>
      <w:bookmarkStart w:id="10" w:name="_Ref43127879"/>
      <w:r w:rsidRPr="00374F0C">
        <w:lastRenderedPageBreak/>
        <w:t xml:space="preserve">Table </w:t>
      </w:r>
      <w:r w:rsidR="00ED07EC" w:rsidRPr="00374F0C">
        <w:rPr>
          <w:noProof/>
        </w:rPr>
        <w:fldChar w:fldCharType="begin"/>
      </w:r>
      <w:r w:rsidR="00ED07EC" w:rsidRPr="00374F0C">
        <w:rPr>
          <w:noProof/>
        </w:rPr>
        <w:instrText xml:space="preserve"> SEQ Table \* ARABIC </w:instrText>
      </w:r>
      <w:r w:rsidR="00ED07EC" w:rsidRPr="00374F0C">
        <w:rPr>
          <w:noProof/>
        </w:rPr>
        <w:fldChar w:fldCharType="separate"/>
      </w:r>
      <w:r w:rsidR="008E249A" w:rsidRPr="00374F0C">
        <w:rPr>
          <w:noProof/>
        </w:rPr>
        <w:t>2</w:t>
      </w:r>
      <w:r w:rsidR="00ED07EC" w:rsidRPr="00374F0C">
        <w:rPr>
          <w:noProof/>
        </w:rPr>
        <w:fldChar w:fldCharType="end"/>
      </w:r>
      <w:bookmarkEnd w:id="10"/>
      <w:r w:rsidRPr="00374F0C">
        <w:t xml:space="preserve"> </w:t>
      </w:r>
      <w:r w:rsidR="00374F0C">
        <w:t>Kangaroo Island scale-rush risk matrix</w:t>
      </w:r>
    </w:p>
    <w:tbl>
      <w:tblPr>
        <w:tblStyle w:val="TableGrid"/>
        <w:tblW w:w="8824" w:type="dxa"/>
        <w:tblCellMar>
          <w:top w:w="85" w:type="dxa"/>
          <w:bottom w:w="85" w:type="dxa"/>
        </w:tblCellMar>
        <w:tblLook w:val="04A0" w:firstRow="1" w:lastRow="0" w:firstColumn="1" w:lastColumn="0" w:noHBand="0" w:noVBand="1"/>
      </w:tblPr>
      <w:tblGrid>
        <w:gridCol w:w="1356"/>
        <w:gridCol w:w="1337"/>
        <w:gridCol w:w="1308"/>
        <w:gridCol w:w="1791"/>
        <w:gridCol w:w="1578"/>
        <w:gridCol w:w="1454"/>
      </w:tblGrid>
      <w:tr w:rsidR="001A38E1" w14:paraId="752FCCE4" w14:textId="77777777" w:rsidTr="001A38E1">
        <w:trPr>
          <w:tblHeader/>
        </w:trPr>
        <w:tc>
          <w:tcPr>
            <w:tcW w:w="1356" w:type="dxa"/>
            <w:vMerge w:val="restart"/>
          </w:tcPr>
          <w:p w14:paraId="7AFC8AE4" w14:textId="77777777" w:rsidR="001A38E1" w:rsidRDefault="001A38E1" w:rsidP="00AA5561">
            <w:pPr>
              <w:pStyle w:val="TableHeading"/>
              <w:spacing w:before="0" w:after="0"/>
            </w:pPr>
            <w:r>
              <w:t>Likelihood</w:t>
            </w:r>
          </w:p>
        </w:tc>
        <w:tc>
          <w:tcPr>
            <w:tcW w:w="7468" w:type="dxa"/>
            <w:gridSpan w:val="5"/>
          </w:tcPr>
          <w:p w14:paraId="456956B2" w14:textId="77777777" w:rsidR="001A38E1" w:rsidRDefault="001A38E1" w:rsidP="00AA5561">
            <w:pPr>
              <w:pStyle w:val="TableHeading"/>
              <w:spacing w:before="0" w:after="0"/>
            </w:pPr>
            <w:r>
              <w:t>Consequences</w:t>
            </w:r>
          </w:p>
        </w:tc>
      </w:tr>
      <w:tr w:rsidR="001A38E1" w14:paraId="0C3FE8AC" w14:textId="77777777" w:rsidTr="001A38E1">
        <w:trPr>
          <w:tblHeader/>
        </w:trPr>
        <w:tc>
          <w:tcPr>
            <w:tcW w:w="1356" w:type="dxa"/>
            <w:vMerge/>
          </w:tcPr>
          <w:p w14:paraId="45D44C0D" w14:textId="77777777" w:rsidR="001A38E1" w:rsidRDefault="001A38E1" w:rsidP="00AA5561">
            <w:pPr>
              <w:pStyle w:val="TableHeading"/>
              <w:spacing w:before="0" w:after="0"/>
            </w:pPr>
          </w:p>
        </w:tc>
        <w:tc>
          <w:tcPr>
            <w:tcW w:w="1337" w:type="dxa"/>
          </w:tcPr>
          <w:p w14:paraId="7C76670F" w14:textId="77777777" w:rsidR="001A38E1" w:rsidRDefault="001A38E1" w:rsidP="00AA5561">
            <w:pPr>
              <w:pStyle w:val="TableHeading"/>
              <w:spacing w:before="0" w:after="0"/>
            </w:pPr>
            <w:r>
              <w:t>Not significant</w:t>
            </w:r>
          </w:p>
        </w:tc>
        <w:tc>
          <w:tcPr>
            <w:tcW w:w="1308" w:type="dxa"/>
          </w:tcPr>
          <w:p w14:paraId="655CB092" w14:textId="77777777" w:rsidR="001A38E1" w:rsidRDefault="001A38E1" w:rsidP="00AA5561">
            <w:pPr>
              <w:pStyle w:val="TableHeading"/>
              <w:spacing w:before="0" w:after="0"/>
            </w:pPr>
            <w:r>
              <w:t>Minor</w:t>
            </w:r>
          </w:p>
        </w:tc>
        <w:tc>
          <w:tcPr>
            <w:tcW w:w="1791" w:type="dxa"/>
          </w:tcPr>
          <w:p w14:paraId="2FEEB046" w14:textId="77777777" w:rsidR="001A38E1" w:rsidRDefault="001A38E1" w:rsidP="00AA5561">
            <w:pPr>
              <w:pStyle w:val="TableHeading"/>
              <w:spacing w:before="0" w:after="0"/>
            </w:pPr>
            <w:r>
              <w:t>Moderate</w:t>
            </w:r>
          </w:p>
        </w:tc>
        <w:tc>
          <w:tcPr>
            <w:tcW w:w="1578" w:type="dxa"/>
          </w:tcPr>
          <w:p w14:paraId="72ED4219" w14:textId="77777777" w:rsidR="001A38E1" w:rsidRDefault="001A38E1" w:rsidP="00AA5561">
            <w:pPr>
              <w:pStyle w:val="TableHeading"/>
              <w:spacing w:before="0" w:after="0"/>
            </w:pPr>
            <w:r>
              <w:t>Major</w:t>
            </w:r>
          </w:p>
        </w:tc>
        <w:tc>
          <w:tcPr>
            <w:tcW w:w="1454" w:type="dxa"/>
          </w:tcPr>
          <w:p w14:paraId="130D9CAA" w14:textId="77777777" w:rsidR="001A38E1" w:rsidRDefault="001A38E1" w:rsidP="00AA5561">
            <w:pPr>
              <w:pStyle w:val="TableHeading"/>
              <w:spacing w:before="0" w:after="0"/>
            </w:pPr>
            <w:r>
              <w:t>Catastrophic</w:t>
            </w:r>
          </w:p>
        </w:tc>
      </w:tr>
      <w:tr w:rsidR="001A38E1" w14:paraId="1E1A1361" w14:textId="77777777" w:rsidTr="001A38E1">
        <w:trPr>
          <w:tblHeader/>
        </w:trPr>
        <w:tc>
          <w:tcPr>
            <w:tcW w:w="1356" w:type="dxa"/>
          </w:tcPr>
          <w:p w14:paraId="0ACDC9D5" w14:textId="77777777" w:rsidR="001A38E1" w:rsidRPr="00774EAA" w:rsidRDefault="001A38E1" w:rsidP="00AA5561">
            <w:pPr>
              <w:pStyle w:val="TableText"/>
              <w:keepNext/>
              <w:spacing w:before="0" w:after="0"/>
              <w:rPr>
                <w:rStyle w:val="Strong"/>
                <w:sz w:val="22"/>
              </w:rPr>
            </w:pPr>
            <w:r w:rsidRPr="00774EAA">
              <w:rPr>
                <w:rStyle w:val="Strong"/>
              </w:rPr>
              <w:t>Almost certain</w:t>
            </w:r>
          </w:p>
        </w:tc>
        <w:tc>
          <w:tcPr>
            <w:tcW w:w="1337" w:type="dxa"/>
            <w:shd w:val="clear" w:color="auto" w:fill="C2D69B" w:themeFill="accent3" w:themeFillTint="99"/>
          </w:tcPr>
          <w:p w14:paraId="13C49E76" w14:textId="77777777" w:rsidR="001A38E1" w:rsidRDefault="001A38E1" w:rsidP="00AA5561">
            <w:pPr>
              <w:pStyle w:val="TableText"/>
              <w:keepNext/>
              <w:spacing w:before="0" w:after="0"/>
            </w:pPr>
          </w:p>
        </w:tc>
        <w:tc>
          <w:tcPr>
            <w:tcW w:w="1308" w:type="dxa"/>
            <w:shd w:val="clear" w:color="auto" w:fill="8DB3E2" w:themeFill="text2" w:themeFillTint="66"/>
          </w:tcPr>
          <w:p w14:paraId="78FFE38A" w14:textId="77777777" w:rsidR="001A38E1" w:rsidRDefault="001A38E1" w:rsidP="00AA5561">
            <w:pPr>
              <w:pStyle w:val="TableText"/>
              <w:keepNext/>
              <w:spacing w:before="0" w:after="0"/>
            </w:pPr>
          </w:p>
        </w:tc>
        <w:tc>
          <w:tcPr>
            <w:tcW w:w="1791" w:type="dxa"/>
            <w:shd w:val="clear" w:color="auto" w:fill="D99594" w:themeFill="accent2" w:themeFillTint="99"/>
          </w:tcPr>
          <w:p w14:paraId="0BC91AB3" w14:textId="77777777" w:rsidR="001A38E1" w:rsidRDefault="001A38E1" w:rsidP="00AA5561">
            <w:pPr>
              <w:pStyle w:val="TableText"/>
              <w:keepNext/>
              <w:spacing w:before="0" w:after="0"/>
            </w:pPr>
          </w:p>
        </w:tc>
        <w:tc>
          <w:tcPr>
            <w:tcW w:w="1578" w:type="dxa"/>
            <w:shd w:val="clear" w:color="auto" w:fill="D99594" w:themeFill="accent2" w:themeFillTint="99"/>
          </w:tcPr>
          <w:p w14:paraId="3D11F85B" w14:textId="77777777" w:rsidR="001A38E1" w:rsidRPr="00D44317" w:rsidRDefault="001A38E1" w:rsidP="00AA5561">
            <w:pPr>
              <w:pStyle w:val="TableText"/>
              <w:keepNext/>
              <w:keepLines/>
              <w:spacing w:after="0"/>
              <w:rPr>
                <w:b/>
                <w:bCs/>
              </w:rPr>
            </w:pPr>
          </w:p>
        </w:tc>
        <w:tc>
          <w:tcPr>
            <w:tcW w:w="1454" w:type="dxa"/>
            <w:shd w:val="clear" w:color="auto" w:fill="D99594" w:themeFill="accent2" w:themeFillTint="99"/>
          </w:tcPr>
          <w:p w14:paraId="75717ECA" w14:textId="6C3AE0E0" w:rsidR="001A38E1" w:rsidRDefault="001A38E1" w:rsidP="00AA5561">
            <w:pPr>
              <w:pStyle w:val="TableText"/>
              <w:keepNext/>
              <w:spacing w:before="0" w:after="0"/>
            </w:pPr>
          </w:p>
        </w:tc>
      </w:tr>
      <w:tr w:rsidR="001A38E1" w14:paraId="26196ADF" w14:textId="77777777" w:rsidTr="001A38E1">
        <w:trPr>
          <w:tblHeader/>
        </w:trPr>
        <w:tc>
          <w:tcPr>
            <w:tcW w:w="1356" w:type="dxa"/>
          </w:tcPr>
          <w:p w14:paraId="69663DC9" w14:textId="77777777" w:rsidR="001A38E1" w:rsidRPr="00774EAA" w:rsidRDefault="001A38E1" w:rsidP="001A38E1">
            <w:pPr>
              <w:pStyle w:val="TableText"/>
              <w:keepNext/>
              <w:spacing w:before="0" w:after="0"/>
              <w:rPr>
                <w:rStyle w:val="Strong"/>
                <w:sz w:val="22"/>
              </w:rPr>
            </w:pPr>
            <w:r w:rsidRPr="00774EAA">
              <w:rPr>
                <w:rStyle w:val="Strong"/>
              </w:rPr>
              <w:t>Likely</w:t>
            </w:r>
          </w:p>
        </w:tc>
        <w:tc>
          <w:tcPr>
            <w:tcW w:w="1337" w:type="dxa"/>
            <w:shd w:val="clear" w:color="auto" w:fill="C2D69B" w:themeFill="accent3" w:themeFillTint="99"/>
          </w:tcPr>
          <w:p w14:paraId="125D4826" w14:textId="77777777" w:rsidR="001A38E1" w:rsidRDefault="001A38E1" w:rsidP="001A38E1">
            <w:pPr>
              <w:pStyle w:val="TableText"/>
              <w:keepNext/>
              <w:spacing w:before="0" w:after="0"/>
            </w:pPr>
          </w:p>
        </w:tc>
        <w:tc>
          <w:tcPr>
            <w:tcW w:w="1308" w:type="dxa"/>
            <w:shd w:val="clear" w:color="auto" w:fill="8DB3E2" w:themeFill="text2" w:themeFillTint="66"/>
          </w:tcPr>
          <w:p w14:paraId="1FA5A483" w14:textId="77777777" w:rsidR="001A38E1" w:rsidRDefault="001A38E1" w:rsidP="001A38E1">
            <w:pPr>
              <w:pStyle w:val="TableText"/>
              <w:keepNext/>
              <w:spacing w:before="0" w:after="0"/>
            </w:pPr>
          </w:p>
        </w:tc>
        <w:tc>
          <w:tcPr>
            <w:tcW w:w="1791" w:type="dxa"/>
            <w:shd w:val="clear" w:color="auto" w:fill="FFC000"/>
          </w:tcPr>
          <w:p w14:paraId="03788829" w14:textId="77777777" w:rsidR="001A38E1" w:rsidRPr="003E76FA" w:rsidRDefault="001A38E1" w:rsidP="001A38E1">
            <w:pPr>
              <w:pStyle w:val="TableText"/>
              <w:rPr>
                <w:b/>
                <w:bCs/>
              </w:rPr>
            </w:pPr>
            <w:r w:rsidRPr="003E76FA">
              <w:rPr>
                <w:b/>
                <w:bCs/>
              </w:rPr>
              <w:t>Browsing/grazing by overabundant native herbivores</w:t>
            </w:r>
          </w:p>
          <w:p w14:paraId="30A4ECBD" w14:textId="77777777" w:rsidR="001A38E1" w:rsidRPr="0025078F" w:rsidRDefault="001A38E1" w:rsidP="001A38E1">
            <w:pPr>
              <w:pStyle w:val="TableText"/>
              <w:keepNext/>
              <w:spacing w:before="0" w:after="120"/>
              <w:rPr>
                <w:b/>
                <w:bCs/>
              </w:rPr>
            </w:pPr>
          </w:p>
        </w:tc>
        <w:tc>
          <w:tcPr>
            <w:tcW w:w="1578" w:type="dxa"/>
            <w:shd w:val="clear" w:color="auto" w:fill="D99594" w:themeFill="accent2" w:themeFillTint="99"/>
          </w:tcPr>
          <w:p w14:paraId="421ADC83" w14:textId="42601FB3" w:rsidR="001A38E1" w:rsidRDefault="001A38E1" w:rsidP="00F94019">
            <w:pPr>
              <w:pStyle w:val="TableText"/>
            </w:pPr>
            <w:r w:rsidRPr="009457CE">
              <w:rPr>
                <w:b/>
                <w:bCs/>
              </w:rPr>
              <w:t>Changes to temperature and precipitation patterns</w:t>
            </w:r>
          </w:p>
        </w:tc>
        <w:tc>
          <w:tcPr>
            <w:tcW w:w="1454" w:type="dxa"/>
            <w:shd w:val="clear" w:color="auto" w:fill="D99594" w:themeFill="accent2" w:themeFillTint="99"/>
          </w:tcPr>
          <w:p w14:paraId="1B8A5CDE" w14:textId="4CD0402D" w:rsidR="001A38E1" w:rsidRPr="0025078F" w:rsidRDefault="001A38E1" w:rsidP="001A38E1">
            <w:pPr>
              <w:pStyle w:val="TableText"/>
              <w:spacing w:after="120"/>
              <w:rPr>
                <w:b/>
                <w:bCs/>
              </w:rPr>
            </w:pPr>
          </w:p>
        </w:tc>
      </w:tr>
      <w:tr w:rsidR="001A38E1" w14:paraId="636E0F1C" w14:textId="77777777" w:rsidTr="001A38E1">
        <w:trPr>
          <w:trHeight w:val="15"/>
          <w:tblHeader/>
        </w:trPr>
        <w:tc>
          <w:tcPr>
            <w:tcW w:w="1356" w:type="dxa"/>
          </w:tcPr>
          <w:p w14:paraId="3825A5A9" w14:textId="77777777" w:rsidR="001A38E1" w:rsidRPr="00774EAA" w:rsidRDefault="001A38E1" w:rsidP="001A38E1">
            <w:pPr>
              <w:pStyle w:val="TableText"/>
              <w:keepNext/>
              <w:spacing w:before="0" w:after="0"/>
              <w:rPr>
                <w:rStyle w:val="Strong"/>
                <w:sz w:val="22"/>
              </w:rPr>
            </w:pPr>
            <w:r w:rsidRPr="00774EAA">
              <w:rPr>
                <w:rStyle w:val="Strong"/>
              </w:rPr>
              <w:t>Possible</w:t>
            </w:r>
          </w:p>
        </w:tc>
        <w:tc>
          <w:tcPr>
            <w:tcW w:w="1337" w:type="dxa"/>
            <w:shd w:val="clear" w:color="auto" w:fill="C2D69B" w:themeFill="accent3" w:themeFillTint="99"/>
          </w:tcPr>
          <w:p w14:paraId="17510429" w14:textId="77777777" w:rsidR="001A38E1" w:rsidRDefault="001A38E1" w:rsidP="001A38E1">
            <w:pPr>
              <w:pStyle w:val="TableText"/>
              <w:keepNext/>
              <w:spacing w:before="0" w:after="0"/>
            </w:pPr>
          </w:p>
        </w:tc>
        <w:tc>
          <w:tcPr>
            <w:tcW w:w="1308" w:type="dxa"/>
            <w:shd w:val="clear" w:color="auto" w:fill="8DB3E2" w:themeFill="text2" w:themeFillTint="66"/>
          </w:tcPr>
          <w:p w14:paraId="1A19627A" w14:textId="77777777" w:rsidR="001A38E1" w:rsidRPr="00663987" w:rsidRDefault="001A38E1" w:rsidP="001A38E1">
            <w:pPr>
              <w:pStyle w:val="TableText"/>
              <w:keepNext/>
              <w:spacing w:before="0" w:after="0"/>
              <w:rPr>
                <w:b/>
                <w:bCs/>
              </w:rPr>
            </w:pPr>
          </w:p>
        </w:tc>
        <w:tc>
          <w:tcPr>
            <w:tcW w:w="1791" w:type="dxa"/>
            <w:shd w:val="clear" w:color="auto" w:fill="FFC000"/>
          </w:tcPr>
          <w:p w14:paraId="05DB051D" w14:textId="1D21C568" w:rsidR="00F94019" w:rsidRPr="00F94019" w:rsidRDefault="00F94019" w:rsidP="001A38E1">
            <w:pPr>
              <w:pStyle w:val="TableText"/>
              <w:rPr>
                <w:b/>
                <w:bCs/>
                <w:vertAlign w:val="superscript"/>
              </w:rPr>
            </w:pPr>
            <w:r w:rsidRPr="00F94019">
              <w:rPr>
                <w:b/>
                <w:bCs/>
              </w:rPr>
              <w:t>Fire regimes that cause declines in biodiversity</w:t>
            </w:r>
          </w:p>
          <w:p w14:paraId="3694F2D3" w14:textId="60E68075" w:rsidR="001A38E1" w:rsidRDefault="001A38E1" w:rsidP="001A38E1">
            <w:pPr>
              <w:pStyle w:val="TableText"/>
              <w:rPr>
                <w:b/>
                <w:bCs/>
              </w:rPr>
            </w:pPr>
            <w:r w:rsidRPr="00DA09DF">
              <w:rPr>
                <w:b/>
                <w:bCs/>
              </w:rPr>
              <w:t>Soil disturbance and herbivory from feral pigs</w:t>
            </w:r>
            <w:r w:rsidRPr="004D4278">
              <w:t xml:space="preserve"> </w:t>
            </w:r>
          </w:p>
          <w:p w14:paraId="5AE3A408" w14:textId="0B3459BA" w:rsidR="001A38E1" w:rsidRDefault="001A38E1" w:rsidP="001A38E1">
            <w:pPr>
              <w:pStyle w:val="TableText"/>
              <w:keepNext/>
              <w:spacing w:before="0" w:after="0"/>
            </w:pPr>
            <w:r w:rsidRPr="009457CE">
              <w:rPr>
                <w:b/>
                <w:bCs/>
              </w:rPr>
              <w:t>Weed invasion</w:t>
            </w:r>
          </w:p>
        </w:tc>
        <w:tc>
          <w:tcPr>
            <w:tcW w:w="1578" w:type="dxa"/>
            <w:shd w:val="clear" w:color="auto" w:fill="D99594" w:themeFill="accent2" w:themeFillTint="99"/>
          </w:tcPr>
          <w:p w14:paraId="6A18AC35" w14:textId="4270AD9A" w:rsidR="001A38E1" w:rsidRDefault="001A38E1" w:rsidP="001A38E1">
            <w:pPr>
              <w:pStyle w:val="TableText"/>
              <w:keepNext/>
              <w:spacing w:before="0" w:after="0"/>
            </w:pPr>
            <w:r w:rsidRPr="009457CE">
              <w:rPr>
                <w:b/>
                <w:bCs/>
              </w:rPr>
              <w:t>Competition with, and hydrological changes caused by</w:t>
            </w:r>
            <w:r w:rsidRPr="00CE4FCE">
              <w:rPr>
                <w:b/>
                <w:bCs/>
              </w:rPr>
              <w:t xml:space="preserve">, </w:t>
            </w:r>
            <w:r w:rsidR="00CE4FCE" w:rsidRPr="00CE4FCE">
              <w:rPr>
                <w:b/>
                <w:bCs/>
              </w:rPr>
              <w:t>forestry plantations of</w:t>
            </w:r>
            <w:r w:rsidR="00CE4FCE">
              <w:t xml:space="preserve"> </w:t>
            </w:r>
            <w:r w:rsidRPr="009457CE">
              <w:rPr>
                <w:b/>
                <w:bCs/>
              </w:rPr>
              <w:t xml:space="preserve">southern </w:t>
            </w:r>
            <w:proofErr w:type="gramStart"/>
            <w:r w:rsidRPr="009457CE">
              <w:rPr>
                <w:b/>
                <w:bCs/>
              </w:rPr>
              <w:t>blue-gum</w:t>
            </w:r>
            <w:proofErr w:type="gramEnd"/>
          </w:p>
        </w:tc>
        <w:tc>
          <w:tcPr>
            <w:tcW w:w="1454" w:type="dxa"/>
            <w:shd w:val="clear" w:color="auto" w:fill="D99594" w:themeFill="accent2" w:themeFillTint="99"/>
          </w:tcPr>
          <w:p w14:paraId="4F935D45" w14:textId="77777777" w:rsidR="001A38E1" w:rsidRDefault="001A38E1" w:rsidP="001A38E1">
            <w:pPr>
              <w:pStyle w:val="TableText"/>
              <w:keepNext/>
              <w:spacing w:before="0" w:after="0"/>
            </w:pPr>
          </w:p>
        </w:tc>
      </w:tr>
      <w:tr w:rsidR="001A38E1" w14:paraId="0BB4BEF5" w14:textId="77777777" w:rsidTr="001A38E1">
        <w:trPr>
          <w:tblHeader/>
        </w:trPr>
        <w:tc>
          <w:tcPr>
            <w:tcW w:w="1356" w:type="dxa"/>
          </w:tcPr>
          <w:p w14:paraId="1046865B" w14:textId="77777777" w:rsidR="001A38E1" w:rsidRPr="00774EAA" w:rsidRDefault="001A38E1" w:rsidP="001A38E1">
            <w:pPr>
              <w:pStyle w:val="TableText"/>
              <w:keepNext/>
              <w:spacing w:before="0" w:after="0"/>
              <w:rPr>
                <w:rStyle w:val="Strong"/>
                <w:sz w:val="22"/>
              </w:rPr>
            </w:pPr>
            <w:r w:rsidRPr="00774EAA">
              <w:rPr>
                <w:rStyle w:val="Strong"/>
              </w:rPr>
              <w:t>Unlikely</w:t>
            </w:r>
          </w:p>
        </w:tc>
        <w:tc>
          <w:tcPr>
            <w:tcW w:w="1337" w:type="dxa"/>
            <w:shd w:val="clear" w:color="auto" w:fill="C2D69B" w:themeFill="accent3" w:themeFillTint="99"/>
          </w:tcPr>
          <w:p w14:paraId="7C9D1B16" w14:textId="77777777" w:rsidR="001A38E1" w:rsidRDefault="001A38E1" w:rsidP="001A38E1">
            <w:pPr>
              <w:pStyle w:val="TableText"/>
              <w:keepNext/>
              <w:spacing w:before="0" w:after="0"/>
            </w:pPr>
          </w:p>
        </w:tc>
        <w:tc>
          <w:tcPr>
            <w:tcW w:w="1308" w:type="dxa"/>
            <w:shd w:val="clear" w:color="auto" w:fill="C2D69B" w:themeFill="accent3" w:themeFillTint="99"/>
          </w:tcPr>
          <w:p w14:paraId="32250684" w14:textId="77777777" w:rsidR="001A38E1" w:rsidRDefault="001A38E1" w:rsidP="001A38E1">
            <w:pPr>
              <w:pStyle w:val="TableText"/>
              <w:keepNext/>
              <w:spacing w:before="0" w:after="0"/>
            </w:pPr>
          </w:p>
        </w:tc>
        <w:tc>
          <w:tcPr>
            <w:tcW w:w="1791" w:type="dxa"/>
            <w:shd w:val="clear" w:color="auto" w:fill="8DB3E2" w:themeFill="text2" w:themeFillTint="66"/>
          </w:tcPr>
          <w:p w14:paraId="5177C29B" w14:textId="30F6FB65" w:rsidR="001A38E1" w:rsidRDefault="001A38E1" w:rsidP="001A38E1">
            <w:pPr>
              <w:pStyle w:val="TableText"/>
              <w:keepNext/>
              <w:spacing w:before="0" w:after="0"/>
            </w:pPr>
            <w:r w:rsidRPr="009457CE">
              <w:rPr>
                <w:b/>
                <w:bCs/>
              </w:rPr>
              <w:t>Land clearing and fragmentation</w:t>
            </w:r>
          </w:p>
        </w:tc>
        <w:tc>
          <w:tcPr>
            <w:tcW w:w="1578" w:type="dxa"/>
            <w:shd w:val="clear" w:color="auto" w:fill="FFC000"/>
          </w:tcPr>
          <w:p w14:paraId="7A71872D" w14:textId="77777777" w:rsidR="001A38E1" w:rsidRDefault="001A38E1" w:rsidP="001A38E1">
            <w:pPr>
              <w:pStyle w:val="TableText"/>
            </w:pPr>
          </w:p>
        </w:tc>
        <w:tc>
          <w:tcPr>
            <w:tcW w:w="1454" w:type="dxa"/>
            <w:shd w:val="clear" w:color="auto" w:fill="D99594" w:themeFill="accent2" w:themeFillTint="99"/>
          </w:tcPr>
          <w:p w14:paraId="705BC580" w14:textId="77777777" w:rsidR="001A38E1" w:rsidRDefault="001A38E1" w:rsidP="001A38E1">
            <w:pPr>
              <w:pStyle w:val="TableText"/>
              <w:keepNext/>
              <w:spacing w:before="0" w:after="0"/>
            </w:pPr>
          </w:p>
        </w:tc>
      </w:tr>
      <w:tr w:rsidR="001A38E1" w14:paraId="51647218" w14:textId="77777777" w:rsidTr="001A38E1">
        <w:trPr>
          <w:tblHeader/>
        </w:trPr>
        <w:tc>
          <w:tcPr>
            <w:tcW w:w="1356" w:type="dxa"/>
          </w:tcPr>
          <w:p w14:paraId="300E6F6F" w14:textId="77777777" w:rsidR="001A38E1" w:rsidRPr="00774EAA" w:rsidRDefault="001A38E1" w:rsidP="00AA5561">
            <w:pPr>
              <w:pStyle w:val="TableText"/>
              <w:keepNext/>
              <w:spacing w:before="0" w:after="0"/>
              <w:rPr>
                <w:rStyle w:val="Strong"/>
                <w:sz w:val="22"/>
              </w:rPr>
            </w:pPr>
            <w:r w:rsidRPr="00774EAA">
              <w:rPr>
                <w:rStyle w:val="Strong"/>
              </w:rPr>
              <w:t>Unknown</w:t>
            </w:r>
          </w:p>
        </w:tc>
        <w:tc>
          <w:tcPr>
            <w:tcW w:w="1337" w:type="dxa"/>
            <w:shd w:val="clear" w:color="auto" w:fill="C2D69B" w:themeFill="accent3" w:themeFillTint="99"/>
          </w:tcPr>
          <w:p w14:paraId="34D5B22B" w14:textId="77777777" w:rsidR="001A38E1" w:rsidRDefault="001A38E1" w:rsidP="00AA5561">
            <w:pPr>
              <w:pStyle w:val="TableText"/>
              <w:keepNext/>
              <w:spacing w:before="0" w:after="0"/>
            </w:pPr>
          </w:p>
        </w:tc>
        <w:tc>
          <w:tcPr>
            <w:tcW w:w="1308" w:type="dxa"/>
            <w:shd w:val="clear" w:color="auto" w:fill="C2D69B" w:themeFill="accent3" w:themeFillTint="99"/>
          </w:tcPr>
          <w:p w14:paraId="0520E1FC" w14:textId="77777777" w:rsidR="001A38E1" w:rsidRDefault="001A38E1" w:rsidP="00AA5561">
            <w:pPr>
              <w:pStyle w:val="TableText"/>
              <w:keepNext/>
              <w:spacing w:before="0" w:after="0"/>
            </w:pPr>
          </w:p>
        </w:tc>
        <w:tc>
          <w:tcPr>
            <w:tcW w:w="1791" w:type="dxa"/>
            <w:shd w:val="clear" w:color="auto" w:fill="8DB3E2" w:themeFill="text2" w:themeFillTint="66"/>
          </w:tcPr>
          <w:p w14:paraId="598A232A" w14:textId="54DD18C2" w:rsidR="001A38E1" w:rsidRPr="00E05AE1" w:rsidRDefault="00E05AE1" w:rsidP="00AA5561">
            <w:pPr>
              <w:pStyle w:val="TableText"/>
              <w:keepNext/>
              <w:spacing w:before="0" w:after="0"/>
              <w:rPr>
                <w:b/>
                <w:bCs/>
              </w:rPr>
            </w:pPr>
            <w:r w:rsidRPr="00E05AE1">
              <w:rPr>
                <w:b/>
                <w:bCs/>
              </w:rPr>
              <w:t>Infection by smut fungi</w:t>
            </w:r>
          </w:p>
        </w:tc>
        <w:tc>
          <w:tcPr>
            <w:tcW w:w="1578" w:type="dxa"/>
            <w:shd w:val="clear" w:color="auto" w:fill="FFC000"/>
          </w:tcPr>
          <w:p w14:paraId="2373D8F4" w14:textId="77777777" w:rsidR="001A38E1" w:rsidRDefault="001A38E1" w:rsidP="00AA5561">
            <w:pPr>
              <w:pStyle w:val="TableText"/>
              <w:keepNext/>
              <w:spacing w:before="0" w:after="0"/>
            </w:pPr>
          </w:p>
        </w:tc>
        <w:tc>
          <w:tcPr>
            <w:tcW w:w="1454" w:type="dxa"/>
            <w:shd w:val="clear" w:color="auto" w:fill="D99594" w:themeFill="accent2" w:themeFillTint="99"/>
          </w:tcPr>
          <w:p w14:paraId="2E56C230" w14:textId="77777777" w:rsidR="001A38E1" w:rsidRDefault="001A38E1" w:rsidP="00AA5561">
            <w:pPr>
              <w:pStyle w:val="TableText"/>
              <w:keepNext/>
              <w:spacing w:before="0" w:after="0"/>
            </w:pPr>
          </w:p>
        </w:tc>
      </w:tr>
    </w:tbl>
    <w:p w14:paraId="1579E793" w14:textId="77777777" w:rsidR="001A38E1" w:rsidRPr="00D44317" w:rsidRDefault="001A38E1" w:rsidP="001A38E1">
      <w:pPr>
        <w:pStyle w:val="FigureTableNoteSource"/>
        <w:rPr>
          <w:b/>
          <w:bCs/>
        </w:rPr>
      </w:pPr>
      <w:r w:rsidRPr="00D44317">
        <w:rPr>
          <w:b/>
          <w:bCs/>
        </w:rPr>
        <w:t xml:space="preserve">Risk Matrix legend/Risk rating: </w:t>
      </w:r>
    </w:p>
    <w:tbl>
      <w:tblPr>
        <w:tblStyle w:val="TableGrid"/>
        <w:tblW w:w="8844" w:type="dxa"/>
        <w:tblLook w:val="04A0" w:firstRow="1" w:lastRow="0" w:firstColumn="1" w:lastColumn="0" w:noHBand="0" w:noVBand="1"/>
      </w:tblPr>
      <w:tblGrid>
        <w:gridCol w:w="2211"/>
        <w:gridCol w:w="2211"/>
        <w:gridCol w:w="2211"/>
        <w:gridCol w:w="2211"/>
      </w:tblGrid>
      <w:tr w:rsidR="001A38E1" w14:paraId="09C860DB" w14:textId="77777777" w:rsidTr="00AA5561">
        <w:trPr>
          <w:trHeight w:val="198"/>
        </w:trPr>
        <w:tc>
          <w:tcPr>
            <w:tcW w:w="2211" w:type="dxa"/>
            <w:shd w:val="clear" w:color="auto" w:fill="C2D69B" w:themeFill="accent3" w:themeFillTint="99"/>
          </w:tcPr>
          <w:p w14:paraId="00B5B89D" w14:textId="77777777" w:rsidR="001A38E1" w:rsidRDefault="001A38E1" w:rsidP="00AA5561">
            <w:pPr>
              <w:pStyle w:val="TableText"/>
            </w:pPr>
            <w:r>
              <w:t>Low Risk</w:t>
            </w:r>
          </w:p>
        </w:tc>
        <w:tc>
          <w:tcPr>
            <w:tcW w:w="2211" w:type="dxa"/>
            <w:shd w:val="clear" w:color="auto" w:fill="8DB3E2" w:themeFill="text2" w:themeFillTint="66"/>
          </w:tcPr>
          <w:p w14:paraId="56781A14" w14:textId="77777777" w:rsidR="001A38E1" w:rsidRDefault="001A38E1" w:rsidP="00AA5561">
            <w:pPr>
              <w:pStyle w:val="TableText"/>
            </w:pPr>
            <w:r>
              <w:t>Moderate Risk</w:t>
            </w:r>
          </w:p>
        </w:tc>
        <w:tc>
          <w:tcPr>
            <w:tcW w:w="2211" w:type="dxa"/>
            <w:shd w:val="clear" w:color="auto" w:fill="FFC000"/>
          </w:tcPr>
          <w:p w14:paraId="588D5033" w14:textId="77777777" w:rsidR="001A38E1" w:rsidRDefault="001A38E1" w:rsidP="00AA5561">
            <w:pPr>
              <w:pStyle w:val="TableText"/>
            </w:pPr>
            <w:r>
              <w:t>High Risk</w:t>
            </w:r>
          </w:p>
        </w:tc>
        <w:tc>
          <w:tcPr>
            <w:tcW w:w="2211" w:type="dxa"/>
            <w:shd w:val="clear" w:color="auto" w:fill="D99594" w:themeFill="accent2" w:themeFillTint="99"/>
          </w:tcPr>
          <w:p w14:paraId="404A9F27" w14:textId="77777777" w:rsidR="001A38E1" w:rsidRDefault="001A38E1" w:rsidP="00AA5561">
            <w:pPr>
              <w:pStyle w:val="TableText"/>
            </w:pPr>
            <w:r>
              <w:t>Very High Risk</w:t>
            </w:r>
          </w:p>
        </w:tc>
      </w:tr>
    </w:tbl>
    <w:p w14:paraId="6738622F" w14:textId="77777777" w:rsidR="001A38E1" w:rsidRPr="00C33405" w:rsidRDefault="001A38E1" w:rsidP="001A38E1">
      <w:pPr>
        <w:pStyle w:val="FigureTableNoteSource"/>
        <w:keepNext/>
        <w:keepLines/>
        <w:rPr>
          <w:b/>
          <w:bCs/>
        </w:rPr>
      </w:pPr>
      <w:r w:rsidRPr="00C33405">
        <w:rPr>
          <w:b/>
          <w:bCs/>
        </w:rPr>
        <w:t>Categories for likelihood are defined as follows:</w:t>
      </w:r>
    </w:p>
    <w:p w14:paraId="791BA0DA" w14:textId="77777777" w:rsidR="001A38E1" w:rsidRDefault="001A38E1" w:rsidP="001A38E1">
      <w:pPr>
        <w:pStyle w:val="FigureTableNoteSource"/>
      </w:pPr>
      <w:r>
        <w:t>Almost certain – expected to occur every year</w:t>
      </w:r>
    </w:p>
    <w:p w14:paraId="33F6CE19" w14:textId="77777777" w:rsidR="001A38E1" w:rsidRDefault="001A38E1" w:rsidP="001A38E1">
      <w:pPr>
        <w:pStyle w:val="FigureTableNoteSource"/>
      </w:pPr>
      <w:r>
        <w:t>Likely – expected to occur at least once every five years</w:t>
      </w:r>
    </w:p>
    <w:p w14:paraId="1E4D5526" w14:textId="77777777" w:rsidR="001A38E1" w:rsidRDefault="001A38E1" w:rsidP="001A38E1">
      <w:pPr>
        <w:pStyle w:val="FigureTableNoteSource"/>
      </w:pPr>
      <w:r>
        <w:t>Possible – might occur at some time</w:t>
      </w:r>
    </w:p>
    <w:p w14:paraId="17C851E6" w14:textId="77777777" w:rsidR="001A38E1" w:rsidRDefault="001A38E1" w:rsidP="001A38E1">
      <w:pPr>
        <w:pStyle w:val="FigureTableNoteSource"/>
      </w:pPr>
      <w:r>
        <w:t>Unlikely – such events are known to have occurred on a worldwide bases but only a few ties</w:t>
      </w:r>
    </w:p>
    <w:p w14:paraId="7AFA95C8" w14:textId="77777777" w:rsidR="001A38E1" w:rsidRDefault="001A38E1" w:rsidP="001A38E1">
      <w:pPr>
        <w:pStyle w:val="FigureTableNoteSource"/>
        <w:contextualSpacing w:val="0"/>
      </w:pPr>
      <w:r>
        <w:t>Unknown – currently unknown how often the incident will occur</w:t>
      </w:r>
    </w:p>
    <w:p w14:paraId="7A510074" w14:textId="77777777" w:rsidR="001A38E1" w:rsidRPr="00C33405" w:rsidRDefault="001A38E1" w:rsidP="001A38E1">
      <w:pPr>
        <w:pStyle w:val="FigureTableNoteSource"/>
        <w:rPr>
          <w:b/>
          <w:bCs/>
        </w:rPr>
      </w:pPr>
      <w:r w:rsidRPr="00C33405">
        <w:rPr>
          <w:b/>
          <w:bCs/>
        </w:rPr>
        <w:t xml:space="preserve">Categories for consequences are defined as follows: </w:t>
      </w:r>
    </w:p>
    <w:p w14:paraId="108B6A70" w14:textId="77777777" w:rsidR="001A38E1" w:rsidRDefault="001A38E1" w:rsidP="001A38E1">
      <w:pPr>
        <w:pStyle w:val="FigureTableNoteSource"/>
      </w:pPr>
      <w:r>
        <w:t>Not significant – no long-term effect on individuals or populations</w:t>
      </w:r>
    </w:p>
    <w:p w14:paraId="4F7F0DBF" w14:textId="77777777" w:rsidR="001A38E1" w:rsidRDefault="001A38E1" w:rsidP="001A38E1">
      <w:pPr>
        <w:pStyle w:val="FigureTableNoteSource"/>
      </w:pPr>
      <w:r>
        <w:t>Minor – individuals are adversely affected but no effect at population level</w:t>
      </w:r>
    </w:p>
    <w:p w14:paraId="583F4807" w14:textId="77777777" w:rsidR="001A38E1" w:rsidRDefault="001A38E1" w:rsidP="001A38E1">
      <w:pPr>
        <w:pStyle w:val="FigureTableNoteSource"/>
      </w:pPr>
      <w:r>
        <w:t>Moderate – population recovery stalls or reduces</w:t>
      </w:r>
    </w:p>
    <w:p w14:paraId="0EBB271D" w14:textId="77777777" w:rsidR="001A38E1" w:rsidRDefault="001A38E1" w:rsidP="001A38E1">
      <w:pPr>
        <w:pStyle w:val="FigureTableNoteSource"/>
      </w:pPr>
      <w:r>
        <w:t>Major – population decreases</w:t>
      </w:r>
    </w:p>
    <w:p w14:paraId="3CD82C99" w14:textId="77777777" w:rsidR="001A38E1" w:rsidRPr="00091F6F" w:rsidRDefault="001A38E1" w:rsidP="001A38E1">
      <w:pPr>
        <w:pStyle w:val="FigureTableNoteSource"/>
        <w:rPr>
          <w:lang w:eastAsia="ja-JP"/>
        </w:rPr>
      </w:pPr>
      <w:r>
        <w:t>Catastrophic – population extinction/extirpation</w:t>
      </w:r>
    </w:p>
    <w:p w14:paraId="2875BCD9" w14:textId="0F22A0CA" w:rsidR="002B6A3F" w:rsidRPr="00374F0C" w:rsidRDefault="002B6A3F" w:rsidP="002B6A3F">
      <w:r w:rsidRPr="00374F0C">
        <w:t>Priority actions have then been developed to manage the threat particularly where the risk was deemed to be ‘very high’</w:t>
      </w:r>
      <w:r w:rsidR="00E93125" w:rsidRPr="00374F0C">
        <w:t xml:space="preserve"> (red shading)</w:t>
      </w:r>
      <w:r w:rsidRPr="00374F0C">
        <w:t xml:space="preserve"> or ‘high’</w:t>
      </w:r>
      <w:r w:rsidR="00E93125" w:rsidRPr="00374F0C">
        <w:t xml:space="preserve"> (yellow shading)</w:t>
      </w:r>
      <w:r w:rsidRPr="00374F0C">
        <w:t xml:space="preserve">. For those threats with an unknown or low risk outcome </w:t>
      </w:r>
      <w:r w:rsidR="000F6D5A" w:rsidRPr="00374F0C">
        <w:t xml:space="preserve">(green and blue shading) </w:t>
      </w:r>
      <w:r w:rsidRPr="00374F0C">
        <w:t xml:space="preserve">it may be more appropriate to identify further research or maintain </w:t>
      </w:r>
      <w:r w:rsidR="009E12A6" w:rsidRPr="00374F0C">
        <w:t>monitoring</w:t>
      </w:r>
      <w:r w:rsidRPr="00374F0C">
        <w:t>.</w:t>
      </w:r>
    </w:p>
    <w:p w14:paraId="47DAAAF8" w14:textId="77777777" w:rsidR="002B6A3F" w:rsidRPr="00374F0C" w:rsidRDefault="002B6A3F" w:rsidP="001A38E1">
      <w:pPr>
        <w:pStyle w:val="Heading2"/>
        <w:keepLines/>
        <w:ind w:left="720" w:hanging="720"/>
      </w:pPr>
      <w:r w:rsidRPr="00374F0C">
        <w:lastRenderedPageBreak/>
        <w:t>Conservation and recovery actions</w:t>
      </w:r>
    </w:p>
    <w:p w14:paraId="2ADDD9A4" w14:textId="77777777" w:rsidR="002B6A3F" w:rsidRPr="00374F0C" w:rsidRDefault="002B6A3F" w:rsidP="001A38E1">
      <w:pPr>
        <w:pStyle w:val="Heading3"/>
        <w:ind w:left="964" w:hanging="964"/>
      </w:pPr>
      <w:r w:rsidRPr="00374F0C">
        <w:t xml:space="preserve">Primary conservation </w:t>
      </w:r>
      <w:r w:rsidR="003A6771" w:rsidRPr="00374F0C">
        <w:t>objective</w:t>
      </w:r>
    </w:p>
    <w:p w14:paraId="46A351DD" w14:textId="2A2B2C01" w:rsidR="002B6A3F" w:rsidRPr="00374F0C" w:rsidRDefault="00707931" w:rsidP="001A38E1">
      <w:pPr>
        <w:keepNext/>
        <w:keepLines/>
      </w:pPr>
      <w:r w:rsidRPr="00374F0C">
        <w:t xml:space="preserve">By 2030, the population of </w:t>
      </w:r>
      <w:r w:rsidR="00374F0C">
        <w:t>Kangaroo Island scale-rush</w:t>
      </w:r>
      <w:r w:rsidRPr="00374F0C">
        <w:t xml:space="preserve"> will have increased in abundance and viable subpopulations are sustained in habitats where threats are managed effectively.</w:t>
      </w:r>
    </w:p>
    <w:p w14:paraId="028873AA" w14:textId="77777777" w:rsidR="002B6A3F" w:rsidRPr="00FC65E7" w:rsidRDefault="002B6A3F" w:rsidP="008A51E7">
      <w:pPr>
        <w:pStyle w:val="Heading3"/>
        <w:ind w:left="964" w:hanging="964"/>
      </w:pPr>
      <w:r w:rsidRPr="00FC65E7">
        <w:t>Conservation and management priorities</w:t>
      </w:r>
    </w:p>
    <w:p w14:paraId="632AC2DA" w14:textId="0AF109EC" w:rsidR="0086245C" w:rsidRPr="00FC65E7" w:rsidRDefault="0086245C" w:rsidP="0086245C">
      <w:pPr>
        <w:pStyle w:val="Heading4"/>
        <w:ind w:left="964" w:hanging="964"/>
      </w:pPr>
      <w:r w:rsidRPr="00FC65E7">
        <w:t xml:space="preserve">Habitat loss, </w:t>
      </w:r>
      <w:proofErr w:type="gramStart"/>
      <w:r w:rsidRPr="00FC65E7">
        <w:t>disturbance</w:t>
      </w:r>
      <w:proofErr w:type="gramEnd"/>
      <w:r w:rsidRPr="00FC65E7">
        <w:t xml:space="preserve"> and modifications</w:t>
      </w:r>
      <w:r w:rsidR="00E05AE1">
        <w:t xml:space="preserve"> impacts</w:t>
      </w:r>
    </w:p>
    <w:p w14:paraId="60A7638F" w14:textId="733266D9" w:rsidR="00F80E8A" w:rsidRDefault="00F80E8A" w:rsidP="00F80E8A">
      <w:pPr>
        <w:pStyle w:val="ListBullet"/>
        <w:keepNext/>
        <w:keepLines/>
      </w:pPr>
      <w:r>
        <w:t>Avoid all further loss and fragmentation of habitat</w:t>
      </w:r>
      <w:r w:rsidR="00E959A7">
        <w:t xml:space="preserve"> by </w:t>
      </w:r>
      <w:r w:rsidR="008E3B9B">
        <w:t>prohibiting development likely to damage the species or conditions required to support the persistence of the species</w:t>
      </w:r>
      <w:r>
        <w:t>.</w:t>
      </w:r>
    </w:p>
    <w:p w14:paraId="45683918" w14:textId="77777777" w:rsidR="00F80E8A" w:rsidRPr="00D3763C" w:rsidRDefault="00F80E8A" w:rsidP="00F80E8A">
      <w:pPr>
        <w:pStyle w:val="ListBullet"/>
        <w:keepNext/>
        <w:keepLines/>
      </w:pPr>
      <w:r>
        <w:t>Purchase habitat currently on private land and incorporate into the conservation reserve system.</w:t>
      </w:r>
    </w:p>
    <w:p w14:paraId="2EDD253E" w14:textId="77777777" w:rsidR="00E05AE1" w:rsidRDefault="00E05AE1" w:rsidP="00E05AE1">
      <w:pPr>
        <w:pStyle w:val="Heading4"/>
        <w:ind w:left="964" w:hanging="964"/>
      </w:pPr>
      <w:r>
        <w:t>Fire, climate change and extreme weather impacts</w:t>
      </w:r>
    </w:p>
    <w:p w14:paraId="7F29AEE0" w14:textId="77777777" w:rsidR="00F80E8A" w:rsidRPr="003007DC" w:rsidRDefault="00F80E8A" w:rsidP="00F80E8A">
      <w:pPr>
        <w:pStyle w:val="ListBullet"/>
      </w:pPr>
      <w:r w:rsidRPr="003007DC">
        <w:t>Ensure that the locations of all subpopulations are recorded on relevant state databases, including those used by land management and fire response agencies.</w:t>
      </w:r>
    </w:p>
    <w:p w14:paraId="7D26CF37" w14:textId="16635AF9" w:rsidR="00F80E8A" w:rsidRDefault="628683EF" w:rsidP="00F80E8A">
      <w:pPr>
        <w:pStyle w:val="ListBullet"/>
      </w:pPr>
      <w:r>
        <w:t xml:space="preserve">Exclude planned fire (and unplanned fire where possible) from all </w:t>
      </w:r>
      <w:proofErr w:type="gramStart"/>
      <w:r w:rsidR="00372FA9">
        <w:t>habitat</w:t>
      </w:r>
      <w:proofErr w:type="gramEnd"/>
      <w:r w:rsidR="00372FA9">
        <w:t xml:space="preserve"> </w:t>
      </w:r>
      <w:r>
        <w:t>for at least five years post-fire. If fire impacts subpopulations, managers must ensure that subsequent fires do not occur within the critical regeneration period to allow the species to rebuild its soil seed bank to sustain the population through the next fire event.</w:t>
      </w:r>
    </w:p>
    <w:p w14:paraId="4972A1DB" w14:textId="0CF0F3C0" w:rsidR="00C33D51" w:rsidRPr="009A155D" w:rsidRDefault="00C33D51" w:rsidP="00C33D51">
      <w:pPr>
        <w:pStyle w:val="ListBullet"/>
      </w:pPr>
      <w:r w:rsidRPr="00C33D51">
        <w:t xml:space="preserve">Investigate options for maintaining in situ persistence as the climate changes, for example by minimising other population pressures, enhancing </w:t>
      </w:r>
      <w:proofErr w:type="gramStart"/>
      <w:r w:rsidRPr="00C33D51">
        <w:t>resilience</w:t>
      </w:r>
      <w:proofErr w:type="gramEnd"/>
      <w:r w:rsidRPr="00C33D51">
        <w:t xml:space="preserve"> and promoting recruitment or supplementing existing subpopulations.</w:t>
      </w:r>
    </w:p>
    <w:p w14:paraId="5794C3E9" w14:textId="666D8A7B" w:rsidR="002B6A3F" w:rsidRPr="00F004CC" w:rsidRDefault="002B6A3F" w:rsidP="00A60CB6">
      <w:pPr>
        <w:pStyle w:val="Heading4"/>
        <w:ind w:left="964" w:hanging="964"/>
      </w:pPr>
      <w:r w:rsidRPr="00F004CC">
        <w:t>Invasive species</w:t>
      </w:r>
      <w:r w:rsidR="00EE4E28" w:rsidRPr="00F004CC">
        <w:t xml:space="preserve"> </w:t>
      </w:r>
      <w:r w:rsidR="00E05AE1">
        <w:t>impacts</w:t>
      </w:r>
    </w:p>
    <w:p w14:paraId="0DFF9BDA" w14:textId="32E43354" w:rsidR="00020B12" w:rsidRPr="00C33D51" w:rsidRDefault="59B75DEE" w:rsidP="00C33D51">
      <w:pPr>
        <w:pStyle w:val="ListBullet"/>
      </w:pPr>
      <w:r w:rsidRPr="00C33D51">
        <w:t xml:space="preserve">Remove all southern blue-gum (Eucalyptus globulus) individuals from potential habitat for Kangaroo Island scale-rush in western </w:t>
      </w:r>
      <w:r w:rsidR="2E5303EC" w:rsidRPr="00C33D51">
        <w:t>KI</w:t>
      </w:r>
      <w:r w:rsidRPr="00C33D51">
        <w:t>. Removal is easiest and most effective when undertaken in the first three to five years following fire (Davies et al. 2021). Removal should be undertaken at regular intervals and particularly following fire events. Methods of removal should avoid and minimise non-target impacts to native vegetation. Cutting of southern blue-gum stems below the developing lignotuber was the most effective method of removing southern blue-gum with no off-target impact in Davies et al. (2021).</w:t>
      </w:r>
    </w:p>
    <w:p w14:paraId="220AAE6C" w14:textId="5C0FF70B" w:rsidR="00020B12" w:rsidRPr="00C33D51" w:rsidRDefault="59B75DEE" w:rsidP="00C33D51">
      <w:pPr>
        <w:pStyle w:val="ListBullet"/>
      </w:pPr>
      <w:r w:rsidRPr="00C33D51">
        <w:t xml:space="preserve">Introduce minimum buffer zones (areas with no plantation species separating plantations and native vegetation) for all current and future plantations to avoid </w:t>
      </w:r>
      <w:r w:rsidR="00327575" w:rsidRPr="00C33D51">
        <w:t xml:space="preserve">naturalisation </w:t>
      </w:r>
      <w:r w:rsidRPr="00C33D51">
        <w:t xml:space="preserve">of plantation species into potential habitat for Kangaroo Island scale-rush. Following observations after the 2020 bushfires, buffers for southern blue-gum must be a minimum width of 87 m, except along drainage lines where plantations must be a minimum of 615 m from downstream </w:t>
      </w:r>
      <w:r w:rsidR="3EC63B6C" w:rsidRPr="00C33D51">
        <w:t xml:space="preserve">Kangaroo Island scale-rush </w:t>
      </w:r>
      <w:r w:rsidRPr="00C33D51">
        <w:t>habitat.</w:t>
      </w:r>
    </w:p>
    <w:p w14:paraId="3B66F21F" w14:textId="77777777" w:rsidR="00020B12" w:rsidRPr="00C33D51" w:rsidRDefault="59B75DEE" w:rsidP="00C33D51">
      <w:pPr>
        <w:pStyle w:val="ListBullet"/>
      </w:pPr>
      <w:r w:rsidRPr="00C33D51">
        <w:t>Implement site-based weed control using appropriate methods in consultation with land managers and community groups to ensure that there is no impact on Kangaroo Island scale-rush.</w:t>
      </w:r>
    </w:p>
    <w:p w14:paraId="195E5117" w14:textId="6E6FE45A" w:rsidR="00B40E65" w:rsidRPr="00F004CC" w:rsidRDefault="51CA7E00" w:rsidP="00B40E65">
      <w:pPr>
        <w:pStyle w:val="ListBullet"/>
      </w:pPr>
      <w:r>
        <w:t>Continue</w:t>
      </w:r>
      <w:r w:rsidR="694EF677">
        <w:t xml:space="preserve"> feral pig population control measures </w:t>
      </w:r>
      <w:r w:rsidR="2B67508E">
        <w:t xml:space="preserve">in consultation with land managers and community groups </w:t>
      </w:r>
      <w:r w:rsidR="694EF677">
        <w:t xml:space="preserve">in </w:t>
      </w:r>
      <w:r w:rsidR="4E5AC58B">
        <w:t xml:space="preserve">and near subpopulations of </w:t>
      </w:r>
      <w:r>
        <w:t>Kangaroo Island scale-rush</w:t>
      </w:r>
      <w:r w:rsidR="694EF677">
        <w:t>.</w:t>
      </w:r>
    </w:p>
    <w:p w14:paraId="3B99931D" w14:textId="5C07A28E" w:rsidR="003E76FA" w:rsidRPr="00F004CC" w:rsidRDefault="003E76FA" w:rsidP="003E76FA">
      <w:pPr>
        <w:pStyle w:val="Heading4"/>
        <w:ind w:left="964" w:hanging="964"/>
      </w:pPr>
      <w:r>
        <w:lastRenderedPageBreak/>
        <w:t>Overabundant native species</w:t>
      </w:r>
      <w:r w:rsidR="00E05AE1">
        <w:t xml:space="preserve"> impacts</w:t>
      </w:r>
    </w:p>
    <w:p w14:paraId="2572AE68" w14:textId="14FE389C" w:rsidR="003E76FA" w:rsidRPr="003E76FA" w:rsidRDefault="7DA98838" w:rsidP="003E76FA">
      <w:pPr>
        <w:pStyle w:val="ListBullet"/>
      </w:pPr>
      <w:r>
        <w:t xml:space="preserve">Control </w:t>
      </w:r>
      <w:r w:rsidR="111B22D4">
        <w:t>populations</w:t>
      </w:r>
      <w:r>
        <w:t xml:space="preserve"> of overabundant native species</w:t>
      </w:r>
      <w:r w:rsidR="111B22D4">
        <w:t xml:space="preserve"> to sustainable levels in the vicinity of Kangaroo Island scale-rush.</w:t>
      </w:r>
    </w:p>
    <w:p w14:paraId="6BD6211B" w14:textId="4A439E67" w:rsidR="00405A27" w:rsidRPr="000E4E48" w:rsidRDefault="00405A27" w:rsidP="002B3A7A">
      <w:pPr>
        <w:pStyle w:val="Heading4"/>
        <w:spacing w:line="276" w:lineRule="auto"/>
        <w:ind w:left="964" w:hanging="964"/>
      </w:pPr>
      <w:r w:rsidRPr="000E4E48">
        <w:t xml:space="preserve">Ex situ </w:t>
      </w:r>
      <w:r w:rsidR="00E05AE1">
        <w:t>recovery actions</w:t>
      </w:r>
    </w:p>
    <w:p w14:paraId="6190DC32" w14:textId="77777777" w:rsidR="00C33D51" w:rsidRPr="00C33D51" w:rsidRDefault="00C33D51" w:rsidP="00C33D51">
      <w:pPr>
        <w:pStyle w:val="ListBullet"/>
      </w:pPr>
      <w:r w:rsidRPr="00C33D51">
        <w:t xml:space="preserve">To manage the risk of losing genetic diversity, undertake appropriate seed collection and storage, and monitor the viability of stored seed. For species where few seed are produced, seed quality is low, or seeds are difficult to store long-term, undertake alternative ex situ storage such as tissue culture and cryopreservation, vegetative </w:t>
      </w:r>
      <w:proofErr w:type="gramStart"/>
      <w:r w:rsidRPr="00C33D51">
        <w:t>propagation</w:t>
      </w:r>
      <w:proofErr w:type="gramEnd"/>
      <w:r w:rsidRPr="00C33D51">
        <w:t xml:space="preserve"> or cultivation of living collections. Seed/tissue collection and storage should be conducted in accordance with best practice guidelines and procedures (refer to Martyn Yenson et al. 2021 or Commander 2021).</w:t>
      </w:r>
    </w:p>
    <w:p w14:paraId="6622359A" w14:textId="06B40ABC" w:rsidR="00C33D51" w:rsidRPr="00C33D51" w:rsidRDefault="00C33D51" w:rsidP="00C33D51">
      <w:pPr>
        <w:pStyle w:val="ListBullet"/>
      </w:pPr>
      <w:r w:rsidRPr="00C33D51">
        <w:t>If appropriate, investigate the feasibility of establishing translocated subpopulations that will improve the conservation outlook of the species. Translocations should be conducted in accordance with best practice guidelines and procedures (refer to Commander et al. 2018), including monitoring translocated subpopulations through to recruitment to ensure they are viable.</w:t>
      </w:r>
    </w:p>
    <w:p w14:paraId="0C868EC6" w14:textId="296A17DD" w:rsidR="00405A27" w:rsidRPr="000E4E48" w:rsidRDefault="00405A27" w:rsidP="00C33D51">
      <w:pPr>
        <w:pStyle w:val="Heading3"/>
        <w:spacing w:line="276" w:lineRule="auto"/>
        <w:ind w:left="964" w:hanging="964"/>
      </w:pPr>
      <w:r w:rsidRPr="000E4E48">
        <w:t>Stakeholder engagement/community engagement</w:t>
      </w:r>
    </w:p>
    <w:p w14:paraId="211FED51" w14:textId="77777777" w:rsidR="00405A27" w:rsidRPr="000E4E48" w:rsidRDefault="4841DA14" w:rsidP="00405A27">
      <w:pPr>
        <w:pStyle w:val="ListBullet"/>
      </w:pPr>
      <w:r>
        <w:t xml:space="preserve">Engage and involve Traditional Owners in conservation actions, including surveying for new populations and management actions. </w:t>
      </w:r>
    </w:p>
    <w:p w14:paraId="60DFF66B" w14:textId="30E66848" w:rsidR="00405A27" w:rsidRPr="000E4E48" w:rsidRDefault="4841DA14" w:rsidP="00405A27">
      <w:pPr>
        <w:pStyle w:val="ListBullet"/>
      </w:pPr>
      <w:r>
        <w:t>Liaise with relevant land managers to ensure that plants are not accidentally damaged or destroyed. The approval and assistance of land managers should also be sought to implement recovery actions, and recent population data should inform management.</w:t>
      </w:r>
    </w:p>
    <w:p w14:paraId="0AFD5758" w14:textId="77777777" w:rsidR="00405A27" w:rsidRPr="000E4E48" w:rsidRDefault="4841DA14" w:rsidP="00405A27">
      <w:pPr>
        <w:pStyle w:val="ListBullet"/>
        <w:rPr>
          <w:b/>
          <w:bCs/>
        </w:rPr>
      </w:pPr>
      <w:r>
        <w:t xml:space="preserve">Engage community groups by encouraging participation in surveys or monitoring for the species. </w:t>
      </w:r>
    </w:p>
    <w:p w14:paraId="340C70BC" w14:textId="77777777" w:rsidR="00405A27" w:rsidRPr="000E4E48" w:rsidRDefault="00405A27" w:rsidP="00047BC1">
      <w:pPr>
        <w:pStyle w:val="ListBullet"/>
        <w:numPr>
          <w:ilvl w:val="0"/>
          <w:numId w:val="10"/>
        </w:numPr>
      </w:pPr>
      <w:r w:rsidRPr="000E4E48">
        <w:t>Promote public awareness of biodiversity conservation and protection through dissemination of information through print and digital media.</w:t>
      </w:r>
    </w:p>
    <w:p w14:paraId="5C4DA4C0" w14:textId="77777777" w:rsidR="00405A27" w:rsidRPr="00F004CC" w:rsidRDefault="00405A27" w:rsidP="00405A27">
      <w:pPr>
        <w:pStyle w:val="Heading3"/>
        <w:spacing w:line="276" w:lineRule="auto"/>
      </w:pPr>
      <w:r w:rsidRPr="00F004CC">
        <w:t>Survey and monitoring priorities</w:t>
      </w:r>
    </w:p>
    <w:p w14:paraId="445ADEE4" w14:textId="0E7816A4" w:rsidR="00020B12" w:rsidRDefault="59B75DEE" w:rsidP="00020B12">
      <w:pPr>
        <w:pStyle w:val="ListBullet"/>
      </w:pPr>
      <w:r>
        <w:t>Undertake surveys for Kangaroo Island scale-rush across its range.</w:t>
      </w:r>
    </w:p>
    <w:p w14:paraId="6D25B23C" w14:textId="653968C4" w:rsidR="00020B12" w:rsidRDefault="59B75DEE" w:rsidP="00020B12">
      <w:pPr>
        <w:pStyle w:val="ListBullet"/>
      </w:pPr>
      <w:r>
        <w:t>Estimate the population size of Kangaroo Island scale-rush.</w:t>
      </w:r>
    </w:p>
    <w:p w14:paraId="5A3386BB" w14:textId="09098F78" w:rsidR="00020B12" w:rsidRPr="006B3564" w:rsidRDefault="5F251CBB" w:rsidP="00020B12">
      <w:pPr>
        <w:pStyle w:val="ListBullet"/>
      </w:pPr>
      <w:r>
        <w:t>Establish and m</w:t>
      </w:r>
      <w:r w:rsidR="59B75DEE">
        <w:t>aintain a monitoring program to:</w:t>
      </w:r>
    </w:p>
    <w:p w14:paraId="05C4932C" w14:textId="6E7058A7" w:rsidR="00020B12" w:rsidRPr="006B3564" w:rsidRDefault="59B75DEE" w:rsidP="00020B12">
      <w:pPr>
        <w:pStyle w:val="ListBullet3"/>
      </w:pPr>
      <w:r>
        <w:t xml:space="preserve">monitor species recruitment and plant health after fire </w:t>
      </w:r>
      <w:proofErr w:type="gramStart"/>
      <w:r>
        <w:t>events;</w:t>
      </w:r>
      <w:proofErr w:type="gramEnd"/>
      <w:r>
        <w:t xml:space="preserve"> </w:t>
      </w:r>
    </w:p>
    <w:p w14:paraId="614EAD4A" w14:textId="6705F354" w:rsidR="00020B12" w:rsidRPr="006B3564" w:rsidRDefault="59B75DEE" w:rsidP="00020B12">
      <w:pPr>
        <w:pStyle w:val="ListBullet3"/>
      </w:pPr>
      <w:r>
        <w:t xml:space="preserve">determine trends in population </w:t>
      </w:r>
      <w:proofErr w:type="gramStart"/>
      <w:r>
        <w:t>size;</w:t>
      </w:r>
      <w:proofErr w:type="gramEnd"/>
    </w:p>
    <w:p w14:paraId="225AD377" w14:textId="6A54D6AC" w:rsidR="00020B12" w:rsidRPr="006B3564" w:rsidRDefault="59B75DEE" w:rsidP="00020B12">
      <w:pPr>
        <w:pStyle w:val="ListBullet3"/>
      </w:pPr>
      <w:r>
        <w:t xml:space="preserve">document the post-fire recovery and causes of recruitment </w:t>
      </w:r>
      <w:proofErr w:type="gramStart"/>
      <w:r>
        <w:t>failure;</w:t>
      </w:r>
      <w:proofErr w:type="gramEnd"/>
    </w:p>
    <w:p w14:paraId="116F3F12" w14:textId="53BC79AC" w:rsidR="00020B12" w:rsidRPr="006B3564" w:rsidRDefault="59B75DEE" w:rsidP="00020B12">
      <w:pPr>
        <w:pStyle w:val="ListBullet3"/>
      </w:pPr>
      <w:r>
        <w:t>determine threats and their impacts</w:t>
      </w:r>
      <w:r w:rsidR="111B22D4">
        <w:t xml:space="preserve"> (particularly herbivory from overabundant native species</w:t>
      </w:r>
      <w:r w:rsidR="60E62A41">
        <w:t xml:space="preserve"> and the presence of smut fungi</w:t>
      </w:r>
      <w:r w:rsidR="111B22D4">
        <w:t>)</w:t>
      </w:r>
      <w:r>
        <w:t>; and,</w:t>
      </w:r>
    </w:p>
    <w:p w14:paraId="73D349E9" w14:textId="009498A0" w:rsidR="00020B12" w:rsidRPr="006B3564" w:rsidRDefault="59B75DEE" w:rsidP="00020B12">
      <w:pPr>
        <w:pStyle w:val="ListBullet3"/>
      </w:pPr>
      <w:r>
        <w:t>monitor the effectiveness of management actions and the need to adapt them if necessary.</w:t>
      </w:r>
    </w:p>
    <w:p w14:paraId="0BC76E94" w14:textId="77777777" w:rsidR="00020B12" w:rsidRPr="006B3564" w:rsidRDefault="00020B12" w:rsidP="00E05AE1">
      <w:pPr>
        <w:pStyle w:val="Heading3"/>
        <w:spacing w:line="276" w:lineRule="auto"/>
      </w:pPr>
      <w:r w:rsidRPr="006B3564">
        <w:lastRenderedPageBreak/>
        <w:t>Information and research priorities</w:t>
      </w:r>
    </w:p>
    <w:p w14:paraId="3231168B" w14:textId="42968359" w:rsidR="00D30453" w:rsidRDefault="00D80D96" w:rsidP="00E05AE1">
      <w:pPr>
        <w:pStyle w:val="ListBullet"/>
        <w:keepNext/>
        <w:keepLines/>
      </w:pPr>
      <w:r>
        <w:t>Understand the degree of population fluctuation that occurs following fire events</w:t>
      </w:r>
      <w:r w:rsidR="009442D7">
        <w:t>, and the extent of seedbank exhaustion following fire.</w:t>
      </w:r>
    </w:p>
    <w:p w14:paraId="60CA7352" w14:textId="0F85A683" w:rsidR="00020B12" w:rsidRPr="006B3564" w:rsidRDefault="59B75DEE" w:rsidP="00E05AE1">
      <w:pPr>
        <w:pStyle w:val="ListBullet"/>
        <w:keepNext/>
        <w:keepLines/>
      </w:pPr>
      <w:r>
        <w:t xml:space="preserve">Increase knowledge surrounding the ecology of Kangaroo Island scale-rush. This includes improving understanding of habitat requirements, </w:t>
      </w:r>
      <w:proofErr w:type="gramStart"/>
      <w:r>
        <w:t>recruitment</w:t>
      </w:r>
      <w:proofErr w:type="gramEnd"/>
      <w:r>
        <w:t xml:space="preserve"> and soil-seed bank dynamics (especially seed bank longevity and germination cues), appropriate fire regimes, pollination biology, seed and plant longevity, genetic structure, and minimum viable population size. </w:t>
      </w:r>
    </w:p>
    <w:p w14:paraId="74A3EE02" w14:textId="09FDA6E0" w:rsidR="00020B12" w:rsidRPr="006B3564" w:rsidRDefault="5B8B32A9" w:rsidP="00020B12">
      <w:pPr>
        <w:pStyle w:val="ListBullet"/>
      </w:pPr>
      <w:r>
        <w:t xml:space="preserve">Understand the susceptibility of Kangaroo Island scale-rush to disease caused by </w:t>
      </w:r>
      <w:r w:rsidRPr="572AAB12">
        <w:rPr>
          <w:i/>
          <w:iCs/>
        </w:rPr>
        <w:t xml:space="preserve">Phytophthora </w:t>
      </w:r>
      <w:r>
        <w:t>spp.</w:t>
      </w:r>
    </w:p>
    <w:p w14:paraId="4FEEA807" w14:textId="1D7EE11C" w:rsidR="00020B12" w:rsidRPr="006B3564" w:rsidRDefault="59B75DEE" w:rsidP="00020B12">
      <w:pPr>
        <w:pStyle w:val="ListBullet"/>
      </w:pPr>
      <w:r>
        <w:t xml:space="preserve">Ascertain the cultural significance of Kangaroo Island scale-rush. </w:t>
      </w:r>
    </w:p>
    <w:p w14:paraId="42DEE311" w14:textId="77777777" w:rsidR="009442D7" w:rsidRDefault="009442D7" w:rsidP="009442D7">
      <w:pPr>
        <w:pStyle w:val="ListBullet"/>
        <w:keepNext/>
        <w:keepLines/>
      </w:pPr>
      <w:r>
        <w:t>Understand the germination requirements of Kangaroo Island scale-rush.</w:t>
      </w:r>
    </w:p>
    <w:p w14:paraId="11B10490" w14:textId="5EC64084" w:rsidR="00020B12" w:rsidRDefault="59B75DEE" w:rsidP="00020B12">
      <w:pPr>
        <w:pStyle w:val="ListBullet"/>
      </w:pPr>
      <w:r>
        <w:t>Determine habitat critical to the survival of Kangaroo Island scale-rush.</w:t>
      </w:r>
    </w:p>
    <w:p w14:paraId="11324D7A" w14:textId="77777777" w:rsidR="00EC3BEA" w:rsidRPr="00EC3BEA" w:rsidRDefault="00EC3BEA" w:rsidP="00EC3BEA">
      <w:pPr>
        <w:pStyle w:val="ListBullet"/>
        <w:rPr>
          <w:lang w:eastAsia="en-GB"/>
        </w:rPr>
      </w:pPr>
      <w:r w:rsidRPr="00EC3BEA">
        <w:rPr>
          <w:lang w:eastAsia="en-GB"/>
        </w:rPr>
        <w:t xml:space="preserve">Undertake vulnerability assessments of the species’ sensitivity and adaptive capacity to changing climatic conditions which draw on genetic, </w:t>
      </w:r>
      <w:proofErr w:type="gramStart"/>
      <w:r w:rsidRPr="00EC3BEA">
        <w:rPr>
          <w:lang w:eastAsia="en-GB"/>
        </w:rPr>
        <w:t>physiological</w:t>
      </w:r>
      <w:proofErr w:type="gramEnd"/>
      <w:r w:rsidRPr="00EC3BEA">
        <w:rPr>
          <w:lang w:eastAsia="en-GB"/>
        </w:rPr>
        <w:t xml:space="preserve"> or ecological evidence.</w:t>
      </w:r>
    </w:p>
    <w:p w14:paraId="76A5FAD1" w14:textId="5E1C6A4B" w:rsidR="00EC3BEA" w:rsidRPr="006B3564" w:rsidRDefault="00EC3BEA" w:rsidP="00EC3BEA">
      <w:pPr>
        <w:pStyle w:val="ListBullet"/>
        <w:rPr>
          <w:lang w:eastAsia="en-GB"/>
        </w:rPr>
      </w:pPr>
      <w:r w:rsidRPr="00EC3BEA">
        <w:rPr>
          <w:lang w:eastAsia="en-GB"/>
        </w:rPr>
        <w:t>If vulnerability assessments indicate the species has a high likelihood of extinction due to climate change, undertake research to identify climate refuges that may be suitable for translocations, including both modelling and experimental approaches (</w:t>
      </w:r>
      <w:proofErr w:type="gramStart"/>
      <w:r w:rsidRPr="00EC3BEA">
        <w:rPr>
          <w:lang w:eastAsia="en-GB"/>
        </w:rPr>
        <w:t>e.g.</w:t>
      </w:r>
      <w:proofErr w:type="gramEnd"/>
      <w:r w:rsidRPr="00EC3BEA">
        <w:rPr>
          <w:lang w:eastAsia="en-GB"/>
        </w:rPr>
        <w:t xml:space="preserve"> trial translocations). Consideration should be given to the benefits to the species in mitigating climate change related threats, as well as the risks to the recipient site (</w:t>
      </w:r>
      <w:proofErr w:type="gramStart"/>
      <w:r w:rsidRPr="00EC3BEA">
        <w:rPr>
          <w:lang w:eastAsia="en-GB"/>
        </w:rPr>
        <w:t>e.g.</w:t>
      </w:r>
      <w:proofErr w:type="gramEnd"/>
      <w:r w:rsidRPr="00EC3BEA">
        <w:rPr>
          <w:lang w:eastAsia="en-GB"/>
        </w:rPr>
        <w:t xml:space="preserve"> introduction of diseases, pests and/or pathogens, and invasiveness of the species).</w:t>
      </w:r>
    </w:p>
    <w:p w14:paraId="50EEBEF9" w14:textId="77777777" w:rsidR="00405A27" w:rsidRPr="00BE383F" w:rsidRDefault="00405A27" w:rsidP="00405A27">
      <w:pPr>
        <w:pStyle w:val="Heading3"/>
        <w:spacing w:line="276" w:lineRule="auto"/>
        <w:ind w:left="964" w:hanging="964"/>
      </w:pPr>
      <w:r w:rsidRPr="00F004CC">
        <w:t>Recovery plan decision</w:t>
      </w:r>
    </w:p>
    <w:p w14:paraId="34CFE52B" w14:textId="7FF5D1E1" w:rsidR="005F376D" w:rsidRPr="00BE383F" w:rsidRDefault="00405A27" w:rsidP="00405A27">
      <w:r w:rsidRPr="00BE383F">
        <w:t>A decision about whether there should be a recovery plan for this species has not yet been determined. The purpose of this consultation document is to elicit additional information to help inform this decision.</w:t>
      </w:r>
    </w:p>
    <w:p w14:paraId="269776B1" w14:textId="77777777" w:rsidR="002B6A3F" w:rsidRPr="00BE383F" w:rsidRDefault="002B6A3F" w:rsidP="00CC062B">
      <w:pPr>
        <w:pStyle w:val="Heading2"/>
        <w:ind w:left="720" w:hanging="720"/>
      </w:pPr>
      <w:r w:rsidRPr="00BE383F">
        <w:t>Links to relevant implementation documents</w:t>
      </w:r>
    </w:p>
    <w:p w14:paraId="2E0B5240" w14:textId="77777777" w:rsidR="00E05AE1" w:rsidRDefault="00E05AE1" w:rsidP="00E05AE1">
      <w:pPr>
        <w:keepNext/>
        <w:keepLines/>
      </w:pPr>
      <w:r>
        <w:t>This Conservation Advice is developed to be able to subsequently inform other planning instruments such as a Bioregional Plan or a multi-entity Conservation Plan.</w:t>
      </w:r>
    </w:p>
    <w:p w14:paraId="6395737E" w14:textId="233E6D4E" w:rsidR="00927A7B" w:rsidRDefault="00F11896" w:rsidP="00927A7B">
      <w:pPr>
        <w:rPr>
          <w:rStyle w:val="Hyperlink"/>
        </w:rPr>
      </w:pPr>
      <w:hyperlink r:id="rId25" w:history="1">
        <w:r w:rsidR="00927A7B" w:rsidRPr="00BE383F">
          <w:rPr>
            <w:rStyle w:val="Hyperlink"/>
          </w:rPr>
          <w:t xml:space="preserve">Threat abatement plan for </w:t>
        </w:r>
        <w:r w:rsidR="00CB2F9F" w:rsidRPr="00BE383F">
          <w:rPr>
            <w:rStyle w:val="Hyperlink"/>
          </w:rPr>
          <w:t>p</w:t>
        </w:r>
        <w:r w:rsidR="00927A7B" w:rsidRPr="00BE383F">
          <w:rPr>
            <w:rStyle w:val="Hyperlink"/>
          </w:rPr>
          <w:t xml:space="preserve">redation, </w:t>
        </w:r>
        <w:r w:rsidR="00CB2F9F" w:rsidRPr="00BE383F">
          <w:rPr>
            <w:rStyle w:val="Hyperlink"/>
          </w:rPr>
          <w:t>h</w:t>
        </w:r>
        <w:r w:rsidR="00927A7B" w:rsidRPr="00BE383F">
          <w:rPr>
            <w:rStyle w:val="Hyperlink"/>
          </w:rPr>
          <w:t xml:space="preserve">abitat </w:t>
        </w:r>
        <w:r w:rsidR="00CB2F9F" w:rsidRPr="00BE383F">
          <w:rPr>
            <w:rStyle w:val="Hyperlink"/>
          </w:rPr>
          <w:t>d</w:t>
        </w:r>
        <w:r w:rsidR="00927A7B" w:rsidRPr="00BE383F">
          <w:rPr>
            <w:rStyle w:val="Hyperlink"/>
          </w:rPr>
          <w:t xml:space="preserve">egradation, </w:t>
        </w:r>
        <w:proofErr w:type="gramStart"/>
        <w:r w:rsidR="00CB2F9F" w:rsidRPr="00BE383F">
          <w:rPr>
            <w:rStyle w:val="Hyperlink"/>
          </w:rPr>
          <w:t>c</w:t>
        </w:r>
        <w:r w:rsidR="00927A7B" w:rsidRPr="00BE383F">
          <w:rPr>
            <w:rStyle w:val="Hyperlink"/>
          </w:rPr>
          <w:t>ompetition</w:t>
        </w:r>
        <w:proofErr w:type="gramEnd"/>
        <w:r w:rsidR="00927A7B" w:rsidRPr="00BE383F">
          <w:rPr>
            <w:rStyle w:val="Hyperlink"/>
          </w:rPr>
          <w:t xml:space="preserve"> and </w:t>
        </w:r>
        <w:r w:rsidR="00CB2F9F" w:rsidRPr="00BE383F">
          <w:rPr>
            <w:rStyle w:val="Hyperlink"/>
          </w:rPr>
          <w:t>d</w:t>
        </w:r>
        <w:r w:rsidR="00927A7B" w:rsidRPr="00BE383F">
          <w:rPr>
            <w:rStyle w:val="Hyperlink"/>
          </w:rPr>
          <w:t xml:space="preserve">isease </w:t>
        </w:r>
        <w:r w:rsidR="00CB2F9F" w:rsidRPr="00BE383F">
          <w:rPr>
            <w:rStyle w:val="Hyperlink"/>
          </w:rPr>
          <w:t>t</w:t>
        </w:r>
        <w:r w:rsidR="00927A7B" w:rsidRPr="00BE383F">
          <w:rPr>
            <w:rStyle w:val="Hyperlink"/>
          </w:rPr>
          <w:t xml:space="preserve">ransmission by </w:t>
        </w:r>
        <w:r w:rsidR="00CB2F9F" w:rsidRPr="00BE383F">
          <w:rPr>
            <w:rStyle w:val="Hyperlink"/>
          </w:rPr>
          <w:t>f</w:t>
        </w:r>
        <w:r w:rsidR="00927A7B" w:rsidRPr="00BE383F">
          <w:rPr>
            <w:rStyle w:val="Hyperlink"/>
          </w:rPr>
          <w:t xml:space="preserve">eral </w:t>
        </w:r>
        <w:r w:rsidR="00CB2F9F" w:rsidRPr="00BE383F">
          <w:rPr>
            <w:rStyle w:val="Hyperlink"/>
          </w:rPr>
          <w:t>p</w:t>
        </w:r>
        <w:r w:rsidR="00927A7B" w:rsidRPr="00BE383F">
          <w:rPr>
            <w:rStyle w:val="Hyperlink"/>
          </w:rPr>
          <w:t>igs (</w:t>
        </w:r>
        <w:r w:rsidR="00927A7B" w:rsidRPr="00BE383F">
          <w:rPr>
            <w:rStyle w:val="Hyperlink"/>
            <w:i/>
            <w:iCs/>
          </w:rPr>
          <w:t>Sus scrofa</w:t>
        </w:r>
        <w:r w:rsidR="00927A7B" w:rsidRPr="00BE383F">
          <w:rPr>
            <w:rStyle w:val="Hyperlink"/>
          </w:rPr>
          <w:t>) (2017)</w:t>
        </w:r>
      </w:hyperlink>
    </w:p>
    <w:p w14:paraId="2CF41EAE" w14:textId="2675F71F" w:rsidR="00020B12" w:rsidRPr="00BE383F" w:rsidRDefault="00F11896" w:rsidP="00927A7B">
      <w:pPr>
        <w:rPr>
          <w:rStyle w:val="Hyperlink"/>
        </w:rPr>
      </w:pPr>
      <w:hyperlink r:id="rId26" w:history="1">
        <w:r w:rsidR="00020B12" w:rsidRPr="00547D45">
          <w:rPr>
            <w:rStyle w:val="Hyperlink"/>
          </w:rPr>
          <w:t>Draft listing assessment for Key Threatening Process ‘fire regimes that cause biodiversity loss’ (2021)</w:t>
        </w:r>
      </w:hyperlink>
    </w:p>
    <w:p w14:paraId="3DD801B2" w14:textId="77777777" w:rsidR="00AB1A3B" w:rsidRPr="00BE383F" w:rsidRDefault="002319AB" w:rsidP="00E05AE1">
      <w:pPr>
        <w:pStyle w:val="Heading2"/>
        <w:keepLines/>
        <w:spacing w:before="120"/>
        <w:ind w:left="709" w:hanging="709"/>
      </w:pPr>
      <w:r w:rsidRPr="00BE383F">
        <w:lastRenderedPageBreak/>
        <w:t>Con</w:t>
      </w:r>
      <w:r w:rsidRPr="00BE383F">
        <w:rPr>
          <w:bCs w:val="0"/>
        </w:rPr>
        <w:t>se</w:t>
      </w:r>
      <w:r w:rsidRPr="00BE383F">
        <w:t>rva</w:t>
      </w:r>
      <w:r w:rsidRPr="00BE383F">
        <w:rPr>
          <w:bCs w:val="0"/>
        </w:rPr>
        <w:t>t</w:t>
      </w:r>
      <w:r w:rsidRPr="00BE383F">
        <w:t>io</w:t>
      </w:r>
      <w:r w:rsidRPr="00BE383F">
        <w:rPr>
          <w:bCs w:val="0"/>
        </w:rPr>
        <w:t>n</w:t>
      </w:r>
      <w:r w:rsidRPr="00BE383F">
        <w:t xml:space="preserve"> </w:t>
      </w:r>
      <w:r w:rsidR="00C2128B" w:rsidRPr="00BE383F">
        <w:t>A</w:t>
      </w:r>
      <w:r w:rsidRPr="00BE383F">
        <w:t>dvi</w:t>
      </w:r>
      <w:r w:rsidRPr="00BE383F">
        <w:rPr>
          <w:bCs w:val="0"/>
        </w:rPr>
        <w:t>c</w:t>
      </w:r>
      <w:r w:rsidRPr="00BE383F">
        <w:t xml:space="preserve">e and </w:t>
      </w:r>
      <w:bookmarkEnd w:id="8"/>
      <w:bookmarkEnd w:id="9"/>
      <w:r w:rsidR="0012461E" w:rsidRPr="00BE383F">
        <w:t>L</w:t>
      </w:r>
      <w:r w:rsidRPr="00BE383F">
        <w:t xml:space="preserve">isting </w:t>
      </w:r>
      <w:r w:rsidR="0012461E" w:rsidRPr="00BE383F">
        <w:t>A</w:t>
      </w:r>
      <w:r w:rsidRPr="00BE383F">
        <w:t>ssessment references</w:t>
      </w:r>
    </w:p>
    <w:p w14:paraId="68CA537C" w14:textId="28D44DF1" w:rsidR="005E4A88" w:rsidRDefault="00A83008" w:rsidP="00E05AE1">
      <w:pPr>
        <w:keepNext/>
        <w:keepLines/>
        <w:ind w:left="426" w:hanging="426"/>
      </w:pPr>
      <w:r w:rsidRPr="00751A3E">
        <w:t xml:space="preserve">ALA (2021) </w:t>
      </w:r>
      <w:r w:rsidR="005E4A88">
        <w:rPr>
          <w:i/>
          <w:iCs/>
        </w:rPr>
        <w:t>Lepyrodia valliculae</w:t>
      </w:r>
      <w:r w:rsidRPr="00751A3E">
        <w:rPr>
          <w:i/>
          <w:iCs/>
        </w:rPr>
        <w:t xml:space="preserve"> </w:t>
      </w:r>
      <w:r w:rsidRPr="00751A3E">
        <w:t xml:space="preserve">species information page. </w:t>
      </w:r>
      <w:r w:rsidRPr="00751A3E">
        <w:rPr>
          <w:i/>
          <w:iCs/>
        </w:rPr>
        <w:t>Atlas of Living Australia</w:t>
      </w:r>
      <w:r w:rsidRPr="00751A3E">
        <w:t xml:space="preserve">. Commonwealth Scientific and Industrial Research Organisation, Canberra. Viewed: 2 November 2021. Available at: </w:t>
      </w:r>
      <w:hyperlink r:id="rId27" w:history="1">
        <w:r w:rsidR="005E4A88" w:rsidRPr="00EA0733">
          <w:rPr>
            <w:rStyle w:val="Hyperlink"/>
          </w:rPr>
          <w:t>https://bie.ala.org.au/species/https://id.biodiversity.org.au/node/apni/2916167</w:t>
        </w:r>
      </w:hyperlink>
    </w:p>
    <w:p w14:paraId="67D3AB28" w14:textId="353FB9DE" w:rsidR="00A83008" w:rsidRPr="00751A3E" w:rsidRDefault="00A83008" w:rsidP="00E05AE1">
      <w:pPr>
        <w:keepNext/>
        <w:keepLines/>
        <w:ind w:left="426" w:hanging="426"/>
      </w:pPr>
      <w:r w:rsidRPr="00751A3E">
        <w:t xml:space="preserve">Alba C, Fahey C, Flory SL (2019) Global change stressors alter resources and shift plant interactions from facilitation to competition over time. </w:t>
      </w:r>
      <w:r w:rsidRPr="00751A3E">
        <w:rPr>
          <w:i/>
          <w:iCs/>
        </w:rPr>
        <w:t>Ecology</w:t>
      </w:r>
      <w:r w:rsidRPr="00751A3E">
        <w:t xml:space="preserve"> 100, e02859.</w:t>
      </w:r>
    </w:p>
    <w:p w14:paraId="58A115E1" w14:textId="77777777" w:rsidR="00A83008" w:rsidRPr="00751A3E" w:rsidRDefault="00A83008" w:rsidP="00E05AE1">
      <w:pPr>
        <w:keepNext/>
        <w:keepLines/>
        <w:ind w:left="426" w:hanging="426"/>
      </w:pPr>
      <w:r w:rsidRPr="00751A3E">
        <w:t xml:space="preserve">Benyon RG, Theiveyanathan S &amp; Doody TM (2006) Impacts of tree plantations on groundwater in south-eastern Australia. </w:t>
      </w:r>
      <w:r w:rsidRPr="00751A3E">
        <w:rPr>
          <w:i/>
          <w:iCs/>
        </w:rPr>
        <w:t>Australian Journal of Botany</w:t>
      </w:r>
      <w:r w:rsidRPr="00751A3E">
        <w:t xml:space="preserve"> 5, 181–192.</w:t>
      </w:r>
    </w:p>
    <w:p w14:paraId="12184EBE" w14:textId="5A5218F9" w:rsidR="00A83008" w:rsidRPr="00751A3E" w:rsidRDefault="00A83008" w:rsidP="00E05AE1">
      <w:pPr>
        <w:keepNext/>
        <w:keepLines/>
        <w:ind w:left="426" w:hanging="426"/>
      </w:pPr>
      <w:r w:rsidRPr="00751A3E">
        <w:t xml:space="preserve">Bickford S, Gell P, Hancock GJ (2008) Wetland and terrestrial vegetation change since European settlement on the Fleurieu Peninsula, South Australia. </w:t>
      </w:r>
      <w:r w:rsidRPr="00751A3E">
        <w:rPr>
          <w:i/>
          <w:iCs/>
        </w:rPr>
        <w:t>The Holocene</w:t>
      </w:r>
      <w:r w:rsidRPr="00751A3E">
        <w:t xml:space="preserve"> 18, 425</w:t>
      </w:r>
      <w:r w:rsidR="007C3D47" w:rsidRPr="00751A3E">
        <w:t>–</w:t>
      </w:r>
      <w:r w:rsidRPr="00751A3E">
        <w:t>436.</w:t>
      </w:r>
    </w:p>
    <w:p w14:paraId="4991918F" w14:textId="0AF41B42" w:rsidR="00A83008" w:rsidRPr="00751A3E" w:rsidRDefault="00A83008" w:rsidP="00751A3E">
      <w:pPr>
        <w:ind w:left="426" w:hanging="426"/>
      </w:pPr>
      <w:r w:rsidRPr="00751A3E">
        <w:t xml:space="preserve">Black JM (1928) Additions to the Flora of South Australia. No. 26. </w:t>
      </w:r>
      <w:r w:rsidRPr="00751A3E">
        <w:rPr>
          <w:i/>
          <w:iCs/>
        </w:rPr>
        <w:t>Transactions and proceedings of the Royal Society of South Australia</w:t>
      </w:r>
      <w:r w:rsidRPr="00751A3E">
        <w:t xml:space="preserve"> 52</w:t>
      </w:r>
      <w:r w:rsidR="00A34665" w:rsidRPr="00751A3E">
        <w:t>,</w:t>
      </w:r>
      <w:r w:rsidRPr="00751A3E">
        <w:t xml:space="preserve"> 225</w:t>
      </w:r>
      <w:r w:rsidR="00A34665" w:rsidRPr="00751A3E">
        <w:t>.</w:t>
      </w:r>
      <w:r w:rsidRPr="00751A3E">
        <w:t xml:space="preserve"> </w:t>
      </w:r>
    </w:p>
    <w:p w14:paraId="708A002D" w14:textId="77777777" w:rsidR="00A83008" w:rsidRPr="00751A3E" w:rsidRDefault="00A83008" w:rsidP="00751A3E">
      <w:pPr>
        <w:ind w:left="426" w:right="-284" w:hanging="426"/>
        <w:rPr>
          <w:rFonts w:cs="Arial"/>
        </w:rPr>
      </w:pPr>
      <w:r w:rsidRPr="00751A3E">
        <w:rPr>
          <w:rFonts w:cs="Arial"/>
        </w:rPr>
        <w:t xml:space="preserve">Bond WJ &amp; van Wilgen BW (1996) </w:t>
      </w:r>
      <w:r w:rsidRPr="00751A3E">
        <w:rPr>
          <w:rFonts w:cs="Arial"/>
          <w:i/>
          <w:iCs/>
        </w:rPr>
        <w:t>Fire and plants</w:t>
      </w:r>
      <w:r w:rsidRPr="00751A3E">
        <w:rPr>
          <w:rFonts w:cs="Arial"/>
        </w:rPr>
        <w:t>. Chapman and Hall, London.</w:t>
      </w:r>
    </w:p>
    <w:p w14:paraId="687F1F69" w14:textId="59B6BC3B" w:rsidR="00C33D51" w:rsidRDefault="00C33D51" w:rsidP="008570D5">
      <w:pPr>
        <w:ind w:left="426" w:hanging="426"/>
      </w:pPr>
      <w:r w:rsidRPr="00C33D51">
        <w:t xml:space="preserve">Commander LE (Ed.) (2021) Florabank Guidelines – best practice guidelines for native seed collection and use. 2nd edn. Florabank Consortium Australia. Available at </w:t>
      </w:r>
      <w:hyperlink r:id="rId28" w:history="1">
        <w:r w:rsidRPr="009237B1">
          <w:rPr>
            <w:rStyle w:val="Hyperlink"/>
          </w:rPr>
          <w:t>https://www.florabank.org.au/guidelines</w:t>
        </w:r>
      </w:hyperlink>
    </w:p>
    <w:p w14:paraId="22AD775E" w14:textId="28F56061" w:rsidR="00AA0BEE" w:rsidRDefault="00A83008" w:rsidP="008570D5">
      <w:pPr>
        <w:ind w:left="426" w:hanging="426"/>
      </w:pPr>
      <w:r w:rsidRPr="00751A3E">
        <w:t xml:space="preserve">CSIRO &amp; Bureau of Meteorology (2020) </w:t>
      </w:r>
      <w:r w:rsidRPr="00751A3E">
        <w:rPr>
          <w:i/>
          <w:iCs/>
        </w:rPr>
        <w:t>Climate Change in Australia Information for Australia’s Natural Resource Management Regions.</w:t>
      </w:r>
      <w:r w:rsidRPr="00751A3E">
        <w:t xml:space="preserve"> Technical Report, </w:t>
      </w:r>
      <w:proofErr w:type="gramStart"/>
      <w:r w:rsidRPr="00751A3E">
        <w:t>CSIRO</w:t>
      </w:r>
      <w:proofErr w:type="gramEnd"/>
      <w:r w:rsidRPr="00751A3E">
        <w:t xml:space="preserve"> and Bureau of Meteorology</w:t>
      </w:r>
      <w:r w:rsidR="008570D5">
        <w:t>.</w:t>
      </w:r>
      <w:r w:rsidRPr="00751A3E">
        <w:t xml:space="preserve"> </w:t>
      </w:r>
    </w:p>
    <w:p w14:paraId="5905F587" w14:textId="06205D71" w:rsidR="00A83008" w:rsidRPr="00751A3E" w:rsidRDefault="00A83008" w:rsidP="00751A3E">
      <w:pPr>
        <w:ind w:left="426" w:hanging="426"/>
      </w:pPr>
      <w:r w:rsidRPr="00751A3E">
        <w:t xml:space="preserve">Davies RJ-P, Bianco B &amp; Reynolds T (2021) </w:t>
      </w:r>
      <w:r w:rsidRPr="00751A3E">
        <w:rPr>
          <w:i/>
          <w:iCs/>
        </w:rPr>
        <w:t>Enhancing bushfire recovery of Kangaroo Island’s rare and threatened, endemic flora on private land and roadsides</w:t>
      </w:r>
      <w:r w:rsidRPr="00751A3E">
        <w:t>. Final report for Australian Government’s Wildlife and Habitat Bushfire Recovery program grants. Nature Conservation Society of South Australia, Adelaide.</w:t>
      </w:r>
    </w:p>
    <w:p w14:paraId="08A02D9B" w14:textId="2E38EF9A" w:rsidR="00A40146" w:rsidRPr="00751A3E" w:rsidRDefault="00A40146" w:rsidP="00751A3E">
      <w:pPr>
        <w:ind w:left="426" w:hanging="426"/>
      </w:pPr>
      <w:r w:rsidRPr="00751A3E">
        <w:t xml:space="preserve">Davies RJ-P (1986) </w:t>
      </w:r>
      <w:r w:rsidR="001A6EC7" w:rsidRPr="00751A3E">
        <w:rPr>
          <w:i/>
          <w:iCs/>
        </w:rPr>
        <w:t>Threatened plant species of the Mount Lofty Ranges and Kangaroo Island regions of South Australia</w:t>
      </w:r>
      <w:r w:rsidR="001A6EC7" w:rsidRPr="00751A3E">
        <w:t>.</w:t>
      </w:r>
      <w:r w:rsidR="007C3D47" w:rsidRPr="00751A3E">
        <w:t xml:space="preserve"> Conservation Council of South Australia.</w:t>
      </w:r>
    </w:p>
    <w:p w14:paraId="1A9559FE" w14:textId="77777777" w:rsidR="00A83008" w:rsidRPr="00751A3E" w:rsidRDefault="00A83008" w:rsidP="00751A3E">
      <w:pPr>
        <w:ind w:left="426" w:hanging="426"/>
      </w:pPr>
      <w:r w:rsidRPr="00751A3E">
        <w:t xml:space="preserve">DAWE (2021a) </w:t>
      </w:r>
      <w:r w:rsidRPr="00751A3E">
        <w:rPr>
          <w:i/>
          <w:iCs/>
        </w:rPr>
        <w:t>Draft listing assessment for 'Fire regimes that cause biodiversity decline' as a key threatening process</w:t>
      </w:r>
      <w:r w:rsidRPr="00751A3E">
        <w:t>. Department of Agriculture, Water and Environment, Canberra.</w:t>
      </w:r>
    </w:p>
    <w:p w14:paraId="6EAA1CA5" w14:textId="77777777" w:rsidR="00A83008" w:rsidRPr="00751A3E" w:rsidRDefault="00A83008" w:rsidP="00751A3E">
      <w:pPr>
        <w:ind w:left="426" w:hanging="426"/>
      </w:pPr>
      <w:r w:rsidRPr="00751A3E">
        <w:t xml:space="preserve">DAWE (2021b) </w:t>
      </w:r>
      <w:r w:rsidRPr="00751A3E">
        <w:rPr>
          <w:i/>
          <w:iCs/>
        </w:rPr>
        <w:t xml:space="preserve">Draft conservation advice and listing assessment for </w:t>
      </w:r>
      <w:r w:rsidRPr="00751A3E">
        <w:t>Banksia montana</w:t>
      </w:r>
      <w:r w:rsidRPr="00751A3E">
        <w:rPr>
          <w:i/>
          <w:iCs/>
        </w:rPr>
        <w:t xml:space="preserve"> (Stirling Range dryandra)</w:t>
      </w:r>
      <w:r w:rsidRPr="00751A3E">
        <w:t>. Department of Agriculture, Water and Environment, Canberra.</w:t>
      </w:r>
    </w:p>
    <w:p w14:paraId="0CD78AE7" w14:textId="6F9CCC78" w:rsidR="00F44213" w:rsidRPr="003378CC" w:rsidRDefault="00F44213" w:rsidP="00F44213">
      <w:pPr>
        <w:pStyle w:val="EndNoteBibliography"/>
        <w:spacing w:after="240"/>
        <w:ind w:left="720" w:hanging="720"/>
        <w:rPr>
          <w:sz w:val="22"/>
        </w:rPr>
      </w:pPr>
      <w:r w:rsidRPr="003378CC">
        <w:rPr>
          <w:sz w:val="22"/>
        </w:rPr>
        <w:t>DEH</w:t>
      </w:r>
      <w:r>
        <w:rPr>
          <w:sz w:val="22"/>
        </w:rPr>
        <w:t xml:space="preserve"> </w:t>
      </w:r>
      <w:r w:rsidRPr="003378CC">
        <w:rPr>
          <w:sz w:val="22"/>
        </w:rPr>
        <w:t>(2001)</w:t>
      </w:r>
      <w:r>
        <w:rPr>
          <w:sz w:val="22"/>
        </w:rPr>
        <w:t xml:space="preserve"> </w:t>
      </w:r>
      <w:r w:rsidRPr="003378CC">
        <w:rPr>
          <w:i/>
          <w:sz w:val="22"/>
        </w:rPr>
        <w:t>Biodiversity plan for Kangaroo Island South Australia</w:t>
      </w:r>
      <w:r w:rsidRPr="003378CC">
        <w:rPr>
          <w:sz w:val="22"/>
        </w:rPr>
        <w:t>. Department for Environment and Heritage</w:t>
      </w:r>
      <w:r>
        <w:rPr>
          <w:sz w:val="22"/>
        </w:rPr>
        <w:t>,</w:t>
      </w:r>
      <w:r w:rsidRPr="003378CC">
        <w:rPr>
          <w:sz w:val="22"/>
        </w:rPr>
        <w:t xml:space="preserve"> Adelaide.</w:t>
      </w:r>
    </w:p>
    <w:p w14:paraId="6B353E16" w14:textId="20CB6726" w:rsidR="00A83008" w:rsidRPr="00751A3E" w:rsidRDefault="00A83008" w:rsidP="00751A3E">
      <w:pPr>
        <w:pStyle w:val="EndNoteBibliography"/>
        <w:spacing w:after="240"/>
        <w:ind w:left="426" w:hanging="426"/>
        <w:rPr>
          <w:sz w:val="22"/>
        </w:rPr>
      </w:pPr>
      <w:r w:rsidRPr="00751A3E">
        <w:rPr>
          <w:sz w:val="22"/>
        </w:rPr>
        <w:t xml:space="preserve">DEH (2006) </w:t>
      </w:r>
      <w:r w:rsidRPr="00751A3E">
        <w:rPr>
          <w:i/>
          <w:sz w:val="22"/>
        </w:rPr>
        <w:t>Cape Torrens and Western River Wilderness Protection Areas management plan</w:t>
      </w:r>
      <w:r w:rsidRPr="00751A3E">
        <w:rPr>
          <w:sz w:val="22"/>
        </w:rPr>
        <w:t>. Department for Environment and Heritage, Adelaide.</w:t>
      </w:r>
    </w:p>
    <w:p w14:paraId="583EDDA6" w14:textId="77777777" w:rsidR="00F44213" w:rsidRDefault="00A83008" w:rsidP="00751A3E">
      <w:pPr>
        <w:pStyle w:val="EndNoteBibliography"/>
        <w:spacing w:after="240"/>
        <w:ind w:left="426" w:hanging="426"/>
        <w:rPr>
          <w:sz w:val="22"/>
        </w:rPr>
      </w:pPr>
      <w:r w:rsidRPr="00751A3E">
        <w:rPr>
          <w:sz w:val="22"/>
        </w:rPr>
        <w:t xml:space="preserve">DEH (2009) </w:t>
      </w:r>
      <w:r w:rsidRPr="00751A3E">
        <w:rPr>
          <w:i/>
          <w:sz w:val="22"/>
        </w:rPr>
        <w:t>Fire management plan: Cape Forbin integrated fire management plan</w:t>
      </w:r>
      <w:r w:rsidRPr="00751A3E">
        <w:rPr>
          <w:sz w:val="22"/>
        </w:rPr>
        <w:t>. Department for Environment and Heritage, Adelaide.</w:t>
      </w:r>
    </w:p>
    <w:p w14:paraId="749BC1A2" w14:textId="5E727750" w:rsidR="00A83008" w:rsidRPr="00751A3E" w:rsidRDefault="00A83008" w:rsidP="00751A3E">
      <w:pPr>
        <w:pStyle w:val="EndNoteBibliography"/>
        <w:spacing w:after="240"/>
        <w:ind w:left="426" w:hanging="426"/>
        <w:rPr>
          <w:sz w:val="22"/>
        </w:rPr>
      </w:pPr>
      <w:r w:rsidRPr="00751A3E">
        <w:rPr>
          <w:sz w:val="22"/>
        </w:rPr>
        <w:t xml:space="preserve">Dohle L (2007) </w:t>
      </w:r>
      <w:r w:rsidRPr="00751A3E">
        <w:rPr>
          <w:i/>
          <w:sz w:val="22"/>
        </w:rPr>
        <w:t>Report of condition of agricultural land on Kangaroo Island</w:t>
      </w:r>
      <w:r w:rsidRPr="00751A3E">
        <w:rPr>
          <w:sz w:val="22"/>
        </w:rPr>
        <w:t>. Department of Water, Land and Biodiversity Conservation, Adelaide.</w:t>
      </w:r>
    </w:p>
    <w:p w14:paraId="16605692" w14:textId="4E20B053" w:rsidR="00A83008" w:rsidRPr="00751A3E" w:rsidRDefault="00A83008" w:rsidP="00751A3E">
      <w:pPr>
        <w:ind w:left="426" w:hanging="426"/>
      </w:pPr>
      <w:r w:rsidRPr="00751A3E">
        <w:lastRenderedPageBreak/>
        <w:t>DELWP (2021</w:t>
      </w:r>
      <w:r w:rsidR="0066662E" w:rsidRPr="00751A3E">
        <w:t>a</w:t>
      </w:r>
      <w:r w:rsidRPr="00751A3E">
        <w:t xml:space="preserve">) </w:t>
      </w:r>
      <w:r w:rsidRPr="00751A3E">
        <w:rPr>
          <w:i/>
          <w:iCs/>
        </w:rPr>
        <w:t xml:space="preserve">Conservation Status Assessment for </w:t>
      </w:r>
      <w:r w:rsidR="0066662E" w:rsidRPr="00751A3E">
        <w:t>Lepyrodia anarthria</w:t>
      </w:r>
      <w:r w:rsidRPr="00751A3E">
        <w:t>. Department of Environment, Land, Water and Planning, Melbourne.</w:t>
      </w:r>
    </w:p>
    <w:p w14:paraId="08E5D61D" w14:textId="60361B81" w:rsidR="00A83008" w:rsidRPr="00751A3E" w:rsidRDefault="0066662E" w:rsidP="00751A3E">
      <w:pPr>
        <w:ind w:left="426" w:hanging="426"/>
      </w:pPr>
      <w:r w:rsidRPr="00751A3E">
        <w:t xml:space="preserve">DELWP (2021b) </w:t>
      </w:r>
      <w:r w:rsidRPr="00751A3E">
        <w:rPr>
          <w:i/>
          <w:iCs/>
        </w:rPr>
        <w:t xml:space="preserve">Conservation Status Assessment for </w:t>
      </w:r>
      <w:r w:rsidRPr="00751A3E">
        <w:t>Lepyrodia flexuosa. Department of Environment, Land, Water and Planning, Melbourne.</w:t>
      </w:r>
    </w:p>
    <w:p w14:paraId="107CF6D1" w14:textId="686D01F1" w:rsidR="0079724A" w:rsidRPr="00751A3E" w:rsidRDefault="0079724A" w:rsidP="00751A3E">
      <w:pPr>
        <w:ind w:left="426" w:hanging="426"/>
      </w:pPr>
      <w:r w:rsidRPr="00751A3E">
        <w:t>DEW (2020</w:t>
      </w:r>
      <w:r w:rsidR="00D073F3">
        <w:t>a</w:t>
      </w:r>
      <w:r w:rsidRPr="00751A3E">
        <w:t xml:space="preserve">) Weeds of National Significance (WoNS) and Buffel Grass - South Australia. Viewed: 27 October 2020 Available at: </w:t>
      </w:r>
      <w:hyperlink r:id="rId29" w:history="1">
        <w:r w:rsidRPr="00751A3E">
          <w:rPr>
            <w:rStyle w:val="Hyperlink"/>
          </w:rPr>
          <w:t>http://location.sa.gov.au/lms/Reports/ReportMetadata.aspx?p_no=1167+&amp;pa=dewnr</w:t>
        </w:r>
      </w:hyperlink>
    </w:p>
    <w:p w14:paraId="1C23CB87" w14:textId="13EBBBB0" w:rsidR="00D073F3" w:rsidRPr="002704AC" w:rsidRDefault="00D073F3" w:rsidP="00D073F3">
      <w:pPr>
        <w:ind w:left="426" w:hanging="426"/>
      </w:pPr>
      <w:r>
        <w:t xml:space="preserve">DEW (2020b) </w:t>
      </w:r>
      <w:r>
        <w:rPr>
          <w:i/>
          <w:iCs/>
        </w:rPr>
        <w:t xml:space="preserve">Guide to </w:t>
      </w:r>
      <w:r w:rsidRPr="009E2140">
        <w:rPr>
          <w:i/>
          <w:iCs/>
        </w:rPr>
        <w:t>climate projections for risk assessment and planning in South Australia</w:t>
      </w:r>
      <w:r>
        <w:rPr>
          <w:i/>
          <w:iCs/>
        </w:rPr>
        <w:t xml:space="preserve">. </w:t>
      </w:r>
      <w:r>
        <w:t>Department of Environment and Water, South Australia.</w:t>
      </w:r>
    </w:p>
    <w:p w14:paraId="7453DD6A" w14:textId="72967114" w:rsidR="00A83008" w:rsidRPr="00751A3E" w:rsidRDefault="00A83008" w:rsidP="00751A3E">
      <w:pPr>
        <w:ind w:left="426" w:hanging="426"/>
      </w:pPr>
      <w:r w:rsidRPr="00751A3E">
        <w:t xml:space="preserve">DEW (2021) </w:t>
      </w:r>
      <w:r w:rsidRPr="00751A3E">
        <w:rPr>
          <w:i/>
          <w:iCs/>
        </w:rPr>
        <w:t>Electronic flora of South Australia</w:t>
      </w:r>
      <w:r w:rsidRPr="00751A3E">
        <w:t xml:space="preserve"> Lepyrodia valliculae</w:t>
      </w:r>
      <w:r w:rsidRPr="00751A3E">
        <w:rPr>
          <w:i/>
          <w:iCs/>
        </w:rPr>
        <w:t xml:space="preserve"> species factsheet</w:t>
      </w:r>
      <w:r w:rsidRPr="00751A3E">
        <w:t xml:space="preserve">. Accessed: 22 Nov 2021. Available at: </w:t>
      </w:r>
      <w:hyperlink r:id="rId30" w:history="1">
        <w:r w:rsidRPr="00751A3E">
          <w:rPr>
            <w:rStyle w:val="Hyperlink"/>
          </w:rPr>
          <w:t>http://www.flora.sa.gov.au/cgi-bin/speciesfacts_display.cgi?genus=Lepyrodia&amp;species=valliculae</w:t>
        </w:r>
      </w:hyperlink>
      <w:r w:rsidRPr="00751A3E">
        <w:t xml:space="preserve"> </w:t>
      </w:r>
    </w:p>
    <w:p w14:paraId="0C538A0D" w14:textId="77777777" w:rsidR="00A83008" w:rsidRPr="00751A3E" w:rsidRDefault="00A83008" w:rsidP="00751A3E">
      <w:pPr>
        <w:ind w:left="426" w:hanging="426"/>
      </w:pPr>
      <w:r w:rsidRPr="00751A3E">
        <w:t xml:space="preserve">DOEE (2017) </w:t>
      </w:r>
      <w:r w:rsidRPr="00751A3E">
        <w:rPr>
          <w:i/>
          <w:iCs/>
        </w:rPr>
        <w:t>Threat abatement plan for Predation, Habitat Degradation, Competition and Disease Transmission by Feral Pigs (</w:t>
      </w:r>
      <w:r w:rsidRPr="00751A3E">
        <w:t>Sus scrofa</w:t>
      </w:r>
      <w:r w:rsidRPr="00751A3E">
        <w:rPr>
          <w:i/>
          <w:iCs/>
        </w:rPr>
        <w:t>)</w:t>
      </w:r>
      <w:r w:rsidRPr="00751A3E">
        <w:t>. Department of the Environment and Energy (Cwth), Canberra.</w:t>
      </w:r>
    </w:p>
    <w:p w14:paraId="4B06111D" w14:textId="161AC914" w:rsidR="00AE5B5B" w:rsidRPr="00751A3E" w:rsidRDefault="00AE5B5B" w:rsidP="00751A3E">
      <w:pPr>
        <w:pStyle w:val="EndNoteBibliography"/>
        <w:spacing w:after="240"/>
        <w:ind w:left="426" w:hanging="426"/>
        <w:rPr>
          <w:sz w:val="22"/>
        </w:rPr>
      </w:pPr>
      <w:r w:rsidRPr="00751A3E">
        <w:rPr>
          <w:sz w:val="22"/>
        </w:rPr>
        <w:t xml:space="preserve">Dohle L (2007) </w:t>
      </w:r>
      <w:r w:rsidRPr="00751A3E">
        <w:rPr>
          <w:i/>
          <w:sz w:val="22"/>
        </w:rPr>
        <w:t>Report of condition of agricultural land on Kangaroo Island</w:t>
      </w:r>
      <w:r w:rsidRPr="00751A3E">
        <w:rPr>
          <w:sz w:val="22"/>
        </w:rPr>
        <w:t>. Department of Water, Land and Biodiversity Conservation, Adelaide.</w:t>
      </w:r>
    </w:p>
    <w:p w14:paraId="75EF79A5" w14:textId="4AEE19E7" w:rsidR="006C2D3E" w:rsidRDefault="006C2D3E" w:rsidP="006C2D3E">
      <w:pPr>
        <w:ind w:left="426" w:hanging="426"/>
      </w:pPr>
      <w:r>
        <w:t xml:space="preserve">Duval D (2021) Personal communication via email, </w:t>
      </w:r>
      <w:r w:rsidR="005E4A88">
        <w:t>16 December 2021.</w:t>
      </w:r>
    </w:p>
    <w:p w14:paraId="7B605EC0" w14:textId="38036968" w:rsidR="006C2D3E" w:rsidRPr="0011083E" w:rsidRDefault="006C2D3E" w:rsidP="006C2D3E">
      <w:pPr>
        <w:ind w:left="426" w:hanging="426"/>
      </w:pPr>
      <w:r w:rsidRPr="0011083E">
        <w:t xml:space="preserve">Enright NJ, Fontaine JB, Bowman DM, Bradstock RA, Williams RJ (2015) Interval squeeze: altered fire regimes and demographic responses interact to threaten woody species persistence as climate changes. </w:t>
      </w:r>
      <w:r w:rsidRPr="0011083E">
        <w:rPr>
          <w:i/>
          <w:iCs/>
        </w:rPr>
        <w:t>Frontiers in Ecology and the Environment</w:t>
      </w:r>
      <w:r w:rsidRPr="0011083E">
        <w:t xml:space="preserve"> 13, 265–272.</w:t>
      </w:r>
    </w:p>
    <w:p w14:paraId="1DA964E1" w14:textId="77777777" w:rsidR="00A83008" w:rsidRPr="00751A3E" w:rsidRDefault="00A83008" w:rsidP="00751A3E">
      <w:pPr>
        <w:ind w:left="426" w:hanging="426"/>
      </w:pPr>
      <w:r w:rsidRPr="00751A3E">
        <w:t>Falster D, Gallagher R, Wenk, E et al. (2021) AusTraits, a curated plant trait database for the Australian flora. Scientific Data 8: 254. DOI: 10.1038/s41597-021-01006-6.</w:t>
      </w:r>
    </w:p>
    <w:p w14:paraId="4C4DFEB0" w14:textId="77777777" w:rsidR="007D42B9" w:rsidRPr="000A394C" w:rsidRDefault="007D42B9" w:rsidP="007D42B9">
      <w:pPr>
        <w:ind w:left="709" w:hanging="709"/>
        <w:rPr>
          <w:rStyle w:val="Hyperlink"/>
          <w:rFonts w:asciiTheme="majorHAnsi" w:hAnsiTheme="majorHAnsi"/>
          <w:lang w:val="en-US"/>
        </w:rPr>
      </w:pPr>
      <w:r w:rsidRPr="00225FDE">
        <w:t>Frankham R, Bradshaw C &amp; Brook B (2014</w:t>
      </w:r>
      <w:r>
        <w:t>)</w:t>
      </w:r>
      <w:r w:rsidRPr="00225FDE">
        <w:t xml:space="preserve"> Genetics in conservation management: revised recommendations for the 50/500 rules, Red List criteria and population viability analyses. </w:t>
      </w:r>
      <w:r w:rsidRPr="00225FDE">
        <w:rPr>
          <w:i/>
          <w:iCs/>
        </w:rPr>
        <w:t>Biological Conservation</w:t>
      </w:r>
      <w:r w:rsidRPr="00225FDE">
        <w:t xml:space="preserve"> 170</w:t>
      </w:r>
      <w:r>
        <w:t>,</w:t>
      </w:r>
      <w:r w:rsidRPr="00225FDE">
        <w:t xml:space="preserve"> 56</w:t>
      </w:r>
      <w:r>
        <w:t>–</w:t>
      </w:r>
      <w:r w:rsidRPr="00225FDE">
        <w:t>63</w:t>
      </w:r>
      <w:r>
        <w:t>.</w:t>
      </w:r>
    </w:p>
    <w:p w14:paraId="594AB886" w14:textId="77777777" w:rsidR="00A83008" w:rsidRPr="00751A3E" w:rsidRDefault="00A83008" w:rsidP="00751A3E">
      <w:pPr>
        <w:ind w:left="426" w:hanging="426"/>
      </w:pPr>
      <w:r w:rsidRPr="00751A3E">
        <w:t xml:space="preserve">Gallagher RV (2020) </w:t>
      </w:r>
      <w:r w:rsidRPr="00751A3E">
        <w:rPr>
          <w:i/>
          <w:iCs/>
        </w:rPr>
        <w:t xml:space="preserve">National prioritisation of Australian plants affected by the 2019-2020 bushfire season. </w:t>
      </w:r>
      <w:r w:rsidRPr="00751A3E">
        <w:t xml:space="preserve">Report to Department of Agriculture, Water and Environment (Cwth), Canberra. Accessed 3 December 2020. Available on the Internet at: </w:t>
      </w:r>
      <w:hyperlink r:id="rId31" w:history="1">
        <w:r w:rsidRPr="00751A3E">
          <w:rPr>
            <w:rStyle w:val="Hyperlink"/>
          </w:rPr>
          <w:t>http://www.environment.gov.au/biodiversity/bushfire-recovery/priority-plants</w:t>
        </w:r>
      </w:hyperlink>
      <w:r w:rsidRPr="00751A3E">
        <w:t>.</w:t>
      </w:r>
    </w:p>
    <w:p w14:paraId="02ABE2C6" w14:textId="23F41DC3" w:rsidR="006C329D" w:rsidRDefault="006C329D" w:rsidP="00751A3E">
      <w:pPr>
        <w:ind w:left="426" w:hanging="426"/>
        <w:rPr>
          <w:bCs/>
        </w:rPr>
      </w:pPr>
      <w:r w:rsidRPr="006C329D">
        <w:rPr>
          <w:bCs/>
        </w:rPr>
        <w:t xml:space="preserve">GeoCat </w:t>
      </w:r>
      <w:r>
        <w:rPr>
          <w:bCs/>
        </w:rPr>
        <w:t>(</w:t>
      </w:r>
      <w:r w:rsidRPr="006C329D">
        <w:rPr>
          <w:bCs/>
        </w:rPr>
        <w:t>2021</w:t>
      </w:r>
      <w:r>
        <w:rPr>
          <w:bCs/>
        </w:rPr>
        <w:t xml:space="preserve">) </w:t>
      </w:r>
      <w:r w:rsidR="006A1553" w:rsidRPr="006A1553">
        <w:rPr>
          <w:bCs/>
          <w:i/>
          <w:iCs/>
        </w:rPr>
        <w:t>Geospatial Conservation Assessment Tool</w:t>
      </w:r>
      <w:r w:rsidR="006A1553">
        <w:rPr>
          <w:bCs/>
        </w:rPr>
        <w:t xml:space="preserve">. Royal Botanic Gardens Kew. Accessed: 20 Dec 2021. Available at: </w:t>
      </w:r>
      <w:hyperlink r:id="rId32" w:history="1">
        <w:r w:rsidR="006A1553" w:rsidRPr="00EC758C">
          <w:rPr>
            <w:rStyle w:val="Hyperlink"/>
            <w:bCs/>
          </w:rPr>
          <w:t>http://geocat.kew.org/editor</w:t>
        </w:r>
      </w:hyperlink>
      <w:r w:rsidR="006A1553">
        <w:rPr>
          <w:bCs/>
        </w:rPr>
        <w:t xml:space="preserve"> </w:t>
      </w:r>
    </w:p>
    <w:p w14:paraId="3E7631CC" w14:textId="4EB14B8B" w:rsidR="00A1272E" w:rsidRPr="00751A3E" w:rsidRDefault="00A1272E" w:rsidP="00751A3E">
      <w:pPr>
        <w:ind w:left="426" w:hanging="426"/>
      </w:pPr>
      <w:r w:rsidRPr="00751A3E">
        <w:t xml:space="preserve">Hartley R, Gilfillan S, Barrett S (2008) </w:t>
      </w:r>
      <w:r w:rsidRPr="00751A3E">
        <w:rPr>
          <w:i/>
          <w:iCs/>
        </w:rPr>
        <w:t xml:space="preserve">Manypeaks rush </w:t>
      </w:r>
      <w:r w:rsidRPr="00751A3E">
        <w:t>(Chord</w:t>
      </w:r>
      <w:r w:rsidR="00076848" w:rsidRPr="00751A3E">
        <w:t>ifex abortivus)</w:t>
      </w:r>
      <w:r w:rsidR="00076848" w:rsidRPr="00751A3E">
        <w:rPr>
          <w:i/>
          <w:iCs/>
        </w:rPr>
        <w:t xml:space="preserve"> recovery plan.</w:t>
      </w:r>
      <w:r w:rsidR="00076848" w:rsidRPr="00751A3E">
        <w:t xml:space="preserve"> </w:t>
      </w:r>
      <w:r w:rsidR="009B765D" w:rsidRPr="00751A3E">
        <w:t>Department of Environment and Conservation, Western Australia.</w:t>
      </w:r>
    </w:p>
    <w:p w14:paraId="70ED14DD" w14:textId="77777777" w:rsidR="006C2D3E" w:rsidRDefault="006C2D3E" w:rsidP="006C2D3E">
      <w:pPr>
        <w:pStyle w:val="EndNoteBibliography"/>
        <w:spacing w:after="240"/>
        <w:ind w:left="720" w:hanging="720"/>
        <w:rPr>
          <w:sz w:val="22"/>
        </w:rPr>
      </w:pPr>
      <w:r w:rsidRPr="00FC1ABF">
        <w:rPr>
          <w:sz w:val="22"/>
        </w:rPr>
        <w:t xml:space="preserve">Henzler J, Weise H, Enright NJ, Zander S &amp; Tietjen B (2018) A squeeze in the suitable fire interval: Simulating the persistence of fire killed plants in a Mediterranean-type ecosystem under drier conditions. </w:t>
      </w:r>
      <w:r w:rsidRPr="00853ED4">
        <w:rPr>
          <w:i/>
          <w:iCs/>
          <w:sz w:val="22"/>
        </w:rPr>
        <w:t>Ecological Modelling</w:t>
      </w:r>
      <w:r w:rsidRPr="00FC1ABF">
        <w:rPr>
          <w:sz w:val="22"/>
        </w:rPr>
        <w:t xml:space="preserve"> 389, 41–49.</w:t>
      </w:r>
    </w:p>
    <w:p w14:paraId="0E3D03FC" w14:textId="77777777" w:rsidR="00A83008" w:rsidRPr="00751A3E" w:rsidRDefault="00A83008" w:rsidP="00751A3E">
      <w:pPr>
        <w:ind w:left="426" w:hanging="426"/>
      </w:pPr>
      <w:r w:rsidRPr="00751A3E">
        <w:lastRenderedPageBreak/>
        <w:t xml:space="preserve">IUCN (2019) </w:t>
      </w:r>
      <w:r w:rsidRPr="00751A3E">
        <w:rPr>
          <w:i/>
          <w:iCs/>
        </w:rPr>
        <w:t>Guidelines for Using the IUCN Red List Categories and Criteria. Version 14.</w:t>
      </w:r>
      <w:r w:rsidRPr="00751A3E">
        <w:t xml:space="preserve"> Prepared by the Standards and Petitions Committee. Viewed: 17 June 2021. Available on the internet at: </w:t>
      </w:r>
      <w:hyperlink r:id="rId33" w:history="1">
        <w:r w:rsidRPr="00751A3E">
          <w:rPr>
            <w:rStyle w:val="Hyperlink"/>
          </w:rPr>
          <w:t>http://www.iucnredlist.org/documents/RedListGuidelines.pdf</w:t>
        </w:r>
      </w:hyperlink>
      <w:r w:rsidRPr="00751A3E">
        <w:t>.</w:t>
      </w:r>
    </w:p>
    <w:p w14:paraId="45CEC601" w14:textId="77777777" w:rsidR="00A67A04" w:rsidRDefault="00A67A04" w:rsidP="00A67A04">
      <w:pPr>
        <w:ind w:left="720" w:hanging="720"/>
        <w:rPr>
          <w:color w:val="222222"/>
        </w:rPr>
      </w:pPr>
      <w:r>
        <w:rPr>
          <w:color w:val="222222"/>
        </w:rPr>
        <w:t xml:space="preserve">Jasinge NU, Huynh T, &amp; Lawrie AC (2018) Changes in orchid populations and endophytic fungi with rainfall and prescribed burning in </w:t>
      </w:r>
      <w:r w:rsidRPr="00853ED4">
        <w:rPr>
          <w:i/>
          <w:iCs/>
          <w:color w:val="222222"/>
        </w:rPr>
        <w:t>Pterostylis revoluta</w:t>
      </w:r>
      <w:r>
        <w:rPr>
          <w:color w:val="222222"/>
        </w:rPr>
        <w:t xml:space="preserve"> in Victoria, Australia. </w:t>
      </w:r>
      <w:r w:rsidRPr="00853ED4">
        <w:rPr>
          <w:i/>
          <w:iCs/>
          <w:color w:val="222222"/>
        </w:rPr>
        <w:t>Annals of Botany</w:t>
      </w:r>
      <w:r>
        <w:rPr>
          <w:color w:val="222222"/>
        </w:rPr>
        <w:t xml:space="preserve"> 121, 321–334.</w:t>
      </w:r>
    </w:p>
    <w:p w14:paraId="47F92644" w14:textId="77777777" w:rsidR="00A83008" w:rsidRPr="00751A3E" w:rsidRDefault="00A83008" w:rsidP="00751A3E">
      <w:pPr>
        <w:ind w:left="426" w:hanging="426"/>
      </w:pPr>
      <w:r w:rsidRPr="00751A3E">
        <w:t xml:space="preserve">Jury T (2006) True blue or risky business. Threats posed by Tasmanian blue gum plantations to biodiversity. </w:t>
      </w:r>
      <w:r w:rsidRPr="00751A3E">
        <w:rPr>
          <w:i/>
          <w:iCs/>
        </w:rPr>
        <w:t>Xanthopus</w:t>
      </w:r>
      <w:r w:rsidRPr="00751A3E">
        <w:t xml:space="preserve"> 24, 1–3.</w:t>
      </w:r>
    </w:p>
    <w:p w14:paraId="3C3DC942" w14:textId="77777777" w:rsidR="00A83008" w:rsidRPr="00751A3E" w:rsidRDefault="00A83008" w:rsidP="00751A3E">
      <w:pPr>
        <w:ind w:left="426" w:hanging="426"/>
      </w:pPr>
      <w:r w:rsidRPr="00751A3E">
        <w:t xml:space="preserve">Keith D (1996) Fire-driven extinction of plant populations: a synthesis of theory and review of evidence from Australian vegetation. </w:t>
      </w:r>
      <w:r w:rsidRPr="00751A3E">
        <w:rPr>
          <w:i/>
          <w:iCs/>
        </w:rPr>
        <w:t>Proceedings of the Linnean Society of New South Wales</w:t>
      </w:r>
      <w:r w:rsidRPr="00751A3E">
        <w:t xml:space="preserve"> 116, 37–78. </w:t>
      </w:r>
    </w:p>
    <w:p w14:paraId="102B8822" w14:textId="77777777" w:rsidR="008B1E8E" w:rsidRDefault="008B1E8E" w:rsidP="008B1E8E">
      <w:pPr>
        <w:ind w:left="720" w:hanging="720"/>
        <w:rPr>
          <w:color w:val="222222"/>
        </w:rPr>
      </w:pPr>
      <w:r>
        <w:rPr>
          <w:color w:val="222222"/>
        </w:rPr>
        <w:t>Keith DA, Dunker B, &amp; Driscoll DA</w:t>
      </w:r>
      <w:r w:rsidRPr="00807582">
        <w:rPr>
          <w:color w:val="222222"/>
        </w:rPr>
        <w:t xml:space="preserve"> (2020). Dispersal: The eighth fire seasonality effect on plants. </w:t>
      </w:r>
      <w:r w:rsidRPr="00807582">
        <w:rPr>
          <w:i/>
          <w:color w:val="222222"/>
        </w:rPr>
        <w:t>Trends in Ecology and Evolution</w:t>
      </w:r>
      <w:r w:rsidRPr="00807582">
        <w:rPr>
          <w:color w:val="222222"/>
        </w:rPr>
        <w:t>, 35, 305–307.</w:t>
      </w:r>
    </w:p>
    <w:p w14:paraId="4DE43107" w14:textId="5F0CDD84" w:rsidR="00F24FDF" w:rsidRPr="00751A3E" w:rsidRDefault="00F24FDF" w:rsidP="00751A3E">
      <w:pPr>
        <w:ind w:left="426" w:hanging="426"/>
      </w:pPr>
      <w:r w:rsidRPr="00751A3E">
        <w:t xml:space="preserve">Kennedy J &amp; Weste G (1986) Vegetation changes associated with invasion by </w:t>
      </w:r>
      <w:r w:rsidRPr="00751A3E">
        <w:rPr>
          <w:i/>
          <w:iCs/>
        </w:rPr>
        <w:t>Phytophthora cinnamomi</w:t>
      </w:r>
      <w:r w:rsidRPr="00751A3E">
        <w:t xml:space="preserve"> on monitored sites in the Grampians, Western Australia. </w:t>
      </w:r>
      <w:r w:rsidRPr="00751A3E">
        <w:rPr>
          <w:i/>
          <w:iCs/>
        </w:rPr>
        <w:t>Australian Journal of Botany</w:t>
      </w:r>
      <w:r w:rsidRPr="00751A3E">
        <w:t xml:space="preserve"> 34, 251–279.</w:t>
      </w:r>
    </w:p>
    <w:p w14:paraId="47A665E7" w14:textId="1857C376" w:rsidR="00A83008" w:rsidRPr="00751A3E" w:rsidRDefault="00A83008" w:rsidP="00751A3E">
      <w:pPr>
        <w:ind w:left="426" w:hanging="426"/>
      </w:pPr>
      <w:r w:rsidRPr="00751A3E">
        <w:t xml:space="preserve">Lamont BB, He T, Yan Z (2019) Fire as a pre-emptive evolutionary trigger among seed plants. </w:t>
      </w:r>
      <w:r w:rsidRPr="00751A3E">
        <w:rPr>
          <w:i/>
          <w:iCs/>
        </w:rPr>
        <w:t>Perspectives in Plant Ecology, Evolution and Systematics</w:t>
      </w:r>
      <w:r w:rsidRPr="00751A3E">
        <w:t xml:space="preserve"> 36, 13</w:t>
      </w:r>
      <w:r w:rsidR="00B36B63" w:rsidRPr="00751A3E">
        <w:t>–</w:t>
      </w:r>
      <w:r w:rsidRPr="00751A3E">
        <w:t xml:space="preserve">23. </w:t>
      </w:r>
      <w:hyperlink r:id="rId34" w:history="1">
        <w:r w:rsidRPr="00751A3E">
          <w:rPr>
            <w:rStyle w:val="Hyperlink"/>
          </w:rPr>
          <w:t>https://doi.org/10.1016/j.ppees.2018.12.001</w:t>
        </w:r>
      </w:hyperlink>
    </w:p>
    <w:p w14:paraId="55A030C6" w14:textId="77777777" w:rsidR="00A83008" w:rsidRPr="00751A3E" w:rsidRDefault="00A83008" w:rsidP="00751A3E">
      <w:pPr>
        <w:ind w:left="426" w:hanging="426"/>
      </w:pPr>
      <w:r w:rsidRPr="00751A3E">
        <w:t xml:space="preserve">Landscape South Australia (2021a) </w:t>
      </w:r>
      <w:r w:rsidRPr="00751A3E">
        <w:rPr>
          <w:i/>
          <w:iCs/>
        </w:rPr>
        <w:t>Bushfires and weeds</w:t>
      </w:r>
      <w:r w:rsidRPr="00751A3E">
        <w:t xml:space="preserve">. Viewed: 30 November 2021 Available at: </w:t>
      </w:r>
      <w:hyperlink r:id="rId35" w:history="1">
        <w:r w:rsidRPr="00751A3E">
          <w:rPr>
            <w:rStyle w:val="Hyperlink"/>
          </w:rPr>
          <w:t>https://landscape.sa.gov.au/ki/land-and-water/Bushfire_recovery/Bushfires_and_weeds</w:t>
        </w:r>
      </w:hyperlink>
      <w:r w:rsidRPr="00751A3E">
        <w:t xml:space="preserve"> </w:t>
      </w:r>
    </w:p>
    <w:p w14:paraId="7D7BFE4F" w14:textId="77777777" w:rsidR="00A83008" w:rsidRPr="00751A3E" w:rsidRDefault="00A83008" w:rsidP="00751A3E">
      <w:pPr>
        <w:ind w:left="426" w:hanging="426"/>
      </w:pPr>
      <w:r w:rsidRPr="00751A3E">
        <w:t xml:space="preserve">Landscape South Australia (2021b) </w:t>
      </w:r>
      <w:r w:rsidRPr="00751A3E">
        <w:rPr>
          <w:i/>
          <w:iCs/>
        </w:rPr>
        <w:t>Pest plants - priority weeds on Kangaroo Island</w:t>
      </w:r>
      <w:r w:rsidRPr="00751A3E">
        <w:t xml:space="preserve">. Viewed: 30 November 2021 Available at: </w:t>
      </w:r>
      <w:hyperlink r:id="rId36" w:history="1">
        <w:r w:rsidRPr="00751A3E">
          <w:rPr>
            <w:rStyle w:val="Hyperlink"/>
          </w:rPr>
          <w:t>https://landscape.sa.gov.au/ki/plants-and-animals/pest-plants</w:t>
        </w:r>
      </w:hyperlink>
      <w:r w:rsidRPr="00751A3E">
        <w:t xml:space="preserve"> </w:t>
      </w:r>
    </w:p>
    <w:p w14:paraId="1F34AA18" w14:textId="77777777" w:rsidR="00A83008" w:rsidRPr="00B8686A" w:rsidRDefault="00A83008" w:rsidP="00751A3E">
      <w:pPr>
        <w:ind w:left="426" w:hanging="426"/>
        <w:rPr>
          <w:rFonts w:asciiTheme="majorHAnsi" w:hAnsiTheme="majorHAnsi"/>
        </w:rPr>
      </w:pPr>
      <w:r w:rsidRPr="00751A3E">
        <w:t xml:space="preserve">Martyn Yenson AJ, Offord CA, Meagher PF, Auld T, Bush D, Coates DJ, Commander LE, Guja LK, Norton SL, Makinson RO, Stanley R, Walsh N, Wrigley D, Broadhurst L (2021) </w:t>
      </w:r>
      <w:r w:rsidRPr="00751A3E">
        <w:rPr>
          <w:i/>
          <w:iCs/>
        </w:rPr>
        <w:t xml:space="preserve">Plant Germplasm Conservation in Australia: strategies and guidelines for developing, </w:t>
      </w:r>
      <w:proofErr w:type="gramStart"/>
      <w:r w:rsidRPr="00751A3E">
        <w:rPr>
          <w:i/>
          <w:iCs/>
        </w:rPr>
        <w:t>managing</w:t>
      </w:r>
      <w:proofErr w:type="gramEnd"/>
      <w:r w:rsidRPr="00751A3E">
        <w:rPr>
          <w:i/>
          <w:iCs/>
        </w:rPr>
        <w:t xml:space="preserve"> and utilising ex situ collections. Third edition.</w:t>
      </w:r>
      <w:r w:rsidRPr="00751A3E">
        <w:t xml:space="preserve"> Australian Network for Plant Conservation, </w:t>
      </w:r>
      <w:r w:rsidRPr="00B8686A">
        <w:rPr>
          <w:rFonts w:asciiTheme="majorHAnsi" w:hAnsiTheme="majorHAnsi"/>
        </w:rPr>
        <w:t>Canberra.</w:t>
      </w:r>
    </w:p>
    <w:p w14:paraId="43D47ADF" w14:textId="4854C210" w:rsidR="00663F02" w:rsidRPr="00B8686A" w:rsidRDefault="00663F02" w:rsidP="00751A3E">
      <w:pPr>
        <w:ind w:left="426" w:hanging="426"/>
        <w:rPr>
          <w:rFonts w:asciiTheme="majorHAnsi" w:hAnsiTheme="majorHAnsi"/>
          <w:lang w:eastAsia="en-GB"/>
        </w:rPr>
      </w:pPr>
      <w:r w:rsidRPr="00B8686A">
        <w:rPr>
          <w:rFonts w:asciiTheme="majorHAnsi" w:hAnsiTheme="majorHAnsi"/>
          <w:lang w:eastAsia="en-GB"/>
        </w:rPr>
        <w:t xml:space="preserve">Meney KA, Nielssen GM, Dixon KW (1994) Seed bank patterns in Restionaceae and Epacridaceae after wildfire in kwongan in southwestern Australia. </w:t>
      </w:r>
      <w:r w:rsidRPr="00B8686A">
        <w:rPr>
          <w:rFonts w:asciiTheme="majorHAnsi" w:hAnsiTheme="majorHAnsi"/>
          <w:i/>
          <w:iCs/>
          <w:lang w:eastAsia="en-GB"/>
        </w:rPr>
        <w:t>Journal of Vegetation Science</w:t>
      </w:r>
      <w:r w:rsidRPr="00B8686A">
        <w:rPr>
          <w:rFonts w:asciiTheme="majorHAnsi" w:hAnsiTheme="majorHAnsi"/>
          <w:lang w:eastAsia="en-GB"/>
        </w:rPr>
        <w:t xml:space="preserve"> 5, 5–12.</w:t>
      </w:r>
    </w:p>
    <w:p w14:paraId="42107DC4" w14:textId="7D01A99A" w:rsidR="00D14BD0" w:rsidRPr="00B8686A" w:rsidRDefault="00D14BD0" w:rsidP="00751A3E">
      <w:pPr>
        <w:ind w:left="426" w:hanging="426"/>
        <w:rPr>
          <w:rFonts w:asciiTheme="majorHAnsi" w:hAnsiTheme="majorHAnsi"/>
          <w:sz w:val="24"/>
          <w:szCs w:val="24"/>
          <w:lang w:eastAsia="en-GB"/>
        </w:rPr>
      </w:pPr>
      <w:r w:rsidRPr="00B8686A">
        <w:rPr>
          <w:rFonts w:asciiTheme="majorHAnsi" w:hAnsiTheme="majorHAnsi"/>
          <w:lang w:eastAsia="en-GB"/>
        </w:rPr>
        <w:t xml:space="preserve">Meney KA </w:t>
      </w:r>
      <w:r w:rsidR="003C5DC9" w:rsidRPr="00B8686A">
        <w:rPr>
          <w:rFonts w:asciiTheme="majorHAnsi" w:hAnsiTheme="majorHAnsi"/>
          <w:lang w:eastAsia="en-GB"/>
        </w:rPr>
        <w:t>&amp;</w:t>
      </w:r>
      <w:r w:rsidRPr="00B8686A">
        <w:rPr>
          <w:rFonts w:asciiTheme="majorHAnsi" w:hAnsiTheme="majorHAnsi"/>
          <w:lang w:eastAsia="en-GB"/>
        </w:rPr>
        <w:t xml:space="preserve"> Pate JS (Eds) (1999) </w:t>
      </w:r>
      <w:r w:rsidRPr="00B8686A">
        <w:rPr>
          <w:rFonts w:asciiTheme="majorHAnsi" w:hAnsiTheme="majorHAnsi"/>
          <w:i/>
          <w:iCs/>
          <w:lang w:eastAsia="en-GB"/>
        </w:rPr>
        <w:t>Australian Rushes. Biology, Identification and Conservation of Restionaceae and Allied Families</w:t>
      </w:r>
      <w:r w:rsidR="00570F86" w:rsidRPr="00B8686A">
        <w:rPr>
          <w:rFonts w:asciiTheme="majorHAnsi" w:hAnsiTheme="majorHAnsi"/>
          <w:lang w:eastAsia="en-GB"/>
        </w:rPr>
        <w:t>.</w:t>
      </w:r>
      <w:r w:rsidRPr="00B8686A">
        <w:rPr>
          <w:rFonts w:asciiTheme="majorHAnsi" w:hAnsiTheme="majorHAnsi"/>
          <w:lang w:eastAsia="en-GB"/>
        </w:rPr>
        <w:t xml:space="preserve"> University of Western Australia Press, Australian Biological Resources Study.</w:t>
      </w:r>
    </w:p>
    <w:p w14:paraId="1F95EF19" w14:textId="77777777" w:rsidR="00A67A04" w:rsidRDefault="00A67A04" w:rsidP="00A67A04">
      <w:pPr>
        <w:ind w:left="720" w:hanging="720"/>
        <w:rPr>
          <w:lang w:val="en-US"/>
        </w:rPr>
      </w:pPr>
      <w:r>
        <w:t xml:space="preserve">Miller G, Tangney R, Enright NJ, Fontaine JB, Merritt DJ, Ooi MKJ, Ruthrof KX &amp; Miller BP (2019) Mechanisms of fire seasonality effects on plant populations. </w:t>
      </w:r>
      <w:r>
        <w:rPr>
          <w:i/>
          <w:iCs/>
        </w:rPr>
        <w:t>Trends in Ecology and Evolution</w:t>
      </w:r>
      <w:r>
        <w:t xml:space="preserve"> </w:t>
      </w:r>
      <w:r w:rsidRPr="00853ED4">
        <w:t>34</w:t>
      </w:r>
      <w:r w:rsidRPr="002415EF">
        <w:t>,</w:t>
      </w:r>
      <w:r>
        <w:t xml:space="preserve"> 1104–1117.</w:t>
      </w:r>
    </w:p>
    <w:p w14:paraId="1419CFA3" w14:textId="77777777" w:rsidR="00A67A04" w:rsidRDefault="00A67A04" w:rsidP="00A67A04">
      <w:pPr>
        <w:ind w:left="720" w:hanging="720"/>
        <w:rPr>
          <w:lang w:val="en-US"/>
        </w:rPr>
      </w:pPr>
      <w:r>
        <w:rPr>
          <w:lang w:val="en-US"/>
        </w:rPr>
        <w:lastRenderedPageBreak/>
        <w:t xml:space="preserve">Morgan JW (1995). Ecological studies of the endangered </w:t>
      </w:r>
      <w:r>
        <w:rPr>
          <w:i/>
          <w:lang w:val="en-US"/>
        </w:rPr>
        <w:t>Rutidosis leptorrhynchoides. I.</w:t>
      </w:r>
      <w:r>
        <w:rPr>
          <w:lang w:val="en-US"/>
        </w:rPr>
        <w:t xml:space="preserve"> Seed production, soil seed bank dynamics, population density and their effects on recruitment. </w:t>
      </w:r>
      <w:r>
        <w:rPr>
          <w:i/>
          <w:lang w:val="en-US"/>
        </w:rPr>
        <w:t>Australian Journal of Botany</w:t>
      </w:r>
      <w:r>
        <w:rPr>
          <w:lang w:val="en-US"/>
        </w:rPr>
        <w:t xml:space="preserve"> 43, 1–11.</w:t>
      </w:r>
    </w:p>
    <w:p w14:paraId="3B412043" w14:textId="7470180D" w:rsidR="00A83008" w:rsidRPr="00B8686A" w:rsidRDefault="00A83008" w:rsidP="00751A3E">
      <w:pPr>
        <w:pStyle w:val="EndNoteBibliography"/>
        <w:spacing w:after="240"/>
        <w:ind w:left="426" w:hanging="426"/>
        <w:rPr>
          <w:rFonts w:asciiTheme="majorHAnsi" w:hAnsiTheme="majorHAnsi"/>
          <w:sz w:val="22"/>
        </w:rPr>
      </w:pPr>
      <w:r w:rsidRPr="00B8686A">
        <w:rPr>
          <w:rFonts w:asciiTheme="majorHAnsi" w:hAnsiTheme="majorHAnsi"/>
          <w:sz w:val="22"/>
        </w:rPr>
        <w:t xml:space="preserve">Ngarrindjeri Nation (2007) </w:t>
      </w:r>
      <w:r w:rsidRPr="00B8686A">
        <w:rPr>
          <w:rFonts w:asciiTheme="majorHAnsi" w:hAnsiTheme="majorHAnsi"/>
          <w:i/>
          <w:sz w:val="22"/>
        </w:rPr>
        <w:t>Ngarrindjeri Nation Yarluwar-Ruwe plan: caring for Ngarrindjeri sea country and culture, prepared by the Ngarrindjeri Tendi, Ngarrindjeri heritage committee and Ngarrindjeri native title management committee</w:t>
      </w:r>
      <w:r w:rsidRPr="00B8686A">
        <w:rPr>
          <w:rFonts w:asciiTheme="majorHAnsi" w:hAnsiTheme="majorHAnsi"/>
          <w:sz w:val="22"/>
        </w:rPr>
        <w:t>. Ngarrindjeri land and progress association, Camp Coorong, Meningie.</w:t>
      </w:r>
      <w:r w:rsidRPr="00B8686A">
        <w:rPr>
          <w:rFonts w:asciiTheme="majorHAnsi" w:hAnsiTheme="majorHAnsi"/>
        </w:rPr>
        <w:t xml:space="preserve"> </w:t>
      </w:r>
    </w:p>
    <w:p w14:paraId="7A8224C2" w14:textId="77777777" w:rsidR="006C2D3E" w:rsidRPr="003B069F" w:rsidRDefault="006C2D3E" w:rsidP="006C2D3E">
      <w:pPr>
        <w:pStyle w:val="EndNoteBibliography"/>
        <w:spacing w:after="240"/>
        <w:ind w:left="426" w:hanging="426"/>
        <w:rPr>
          <w:sz w:val="22"/>
        </w:rPr>
      </w:pPr>
      <w:r w:rsidRPr="003B069F">
        <w:rPr>
          <w:sz w:val="22"/>
        </w:rPr>
        <w:t xml:space="preserve">Nolan RH, Collins L, Leigh A, Ooi MK, Curran TJ, Fairman TA, Víctor Resco de Dios, Bradstock R (2021). Limits to post‐fire vegetation recovery under climate change. </w:t>
      </w:r>
      <w:r w:rsidRPr="003B069F">
        <w:rPr>
          <w:i/>
          <w:iCs/>
          <w:sz w:val="22"/>
        </w:rPr>
        <w:t>Plant, cell &amp; environment</w:t>
      </w:r>
      <w:r w:rsidRPr="003B069F">
        <w:rPr>
          <w:sz w:val="22"/>
        </w:rPr>
        <w:t xml:space="preserve"> 44, 3471–3489.</w:t>
      </w:r>
    </w:p>
    <w:p w14:paraId="4C7F7857" w14:textId="77777777" w:rsidR="00A83008" w:rsidRPr="00751A3E" w:rsidRDefault="00A83008" w:rsidP="00751A3E">
      <w:pPr>
        <w:pStyle w:val="EndNoteBibliography"/>
        <w:spacing w:after="240"/>
        <w:ind w:left="426" w:hanging="426"/>
        <w:rPr>
          <w:sz w:val="22"/>
        </w:rPr>
      </w:pPr>
      <w:r w:rsidRPr="00751A3E">
        <w:rPr>
          <w:sz w:val="22"/>
        </w:rPr>
        <w:t xml:space="preserve">NRKI (2017) </w:t>
      </w:r>
      <w:r w:rsidRPr="00751A3E">
        <w:rPr>
          <w:i/>
          <w:sz w:val="22"/>
        </w:rPr>
        <w:t xml:space="preserve">Kangaroo Island natural resources management plan 2017-2027. </w:t>
      </w:r>
      <w:r w:rsidRPr="00751A3E">
        <w:rPr>
          <w:sz w:val="22"/>
        </w:rPr>
        <w:t>Kangaroo Island Natural Resources Management Board, Kingscote.</w:t>
      </w:r>
    </w:p>
    <w:p w14:paraId="51387ED1" w14:textId="77777777" w:rsidR="00A83008" w:rsidRPr="00751A3E" w:rsidRDefault="00A83008" w:rsidP="00751A3E">
      <w:pPr>
        <w:pStyle w:val="EndNoteBibliography"/>
        <w:spacing w:after="240"/>
        <w:ind w:left="426" w:hanging="426"/>
        <w:rPr>
          <w:sz w:val="22"/>
        </w:rPr>
      </w:pPr>
      <w:r w:rsidRPr="00751A3E">
        <w:rPr>
          <w:sz w:val="22"/>
        </w:rPr>
        <w:t xml:space="preserve">NRKI (Kangaroo Island Natural Resources Management Board) (2020) </w:t>
      </w:r>
      <w:r w:rsidRPr="00751A3E">
        <w:rPr>
          <w:i/>
          <w:sz w:val="22"/>
        </w:rPr>
        <w:t>Weeds declared for Kangaroo Island</w:t>
      </w:r>
      <w:r w:rsidRPr="00751A3E">
        <w:rPr>
          <w:sz w:val="22"/>
        </w:rPr>
        <w:t>. Kangaroo Island Natural Resources Management Board (SA), Kingscote.</w:t>
      </w:r>
    </w:p>
    <w:p w14:paraId="404F0225" w14:textId="40E86AEC" w:rsidR="00A67A04" w:rsidRDefault="00A67A04" w:rsidP="00A67A04">
      <w:pPr>
        <w:ind w:left="720" w:hanging="720"/>
        <w:rPr>
          <w:lang w:val="en-US"/>
        </w:rPr>
      </w:pPr>
      <w:r w:rsidRPr="5ED78984">
        <w:rPr>
          <w:lang w:val="en-US"/>
        </w:rPr>
        <w:t xml:space="preserve">Ooi, MJ, Auld TD &amp; Whelan RJ (2007) Distinguishing between persistence and dormancy in soil seed banks of three shrub species from fire-prone southeastern Australia. </w:t>
      </w:r>
      <w:r w:rsidRPr="5ED78984">
        <w:rPr>
          <w:i/>
          <w:iCs/>
          <w:lang w:val="en-US"/>
        </w:rPr>
        <w:t>Journal of Vegetation Science</w:t>
      </w:r>
      <w:r w:rsidRPr="5ED78984">
        <w:rPr>
          <w:lang w:val="en-US"/>
        </w:rPr>
        <w:t xml:space="preserve"> 18, 405.</w:t>
      </w:r>
    </w:p>
    <w:p w14:paraId="35381EA9" w14:textId="1B0AEFAD" w:rsidR="0038561E" w:rsidRPr="00751A3E" w:rsidRDefault="0038561E" w:rsidP="00751A3E">
      <w:pPr>
        <w:ind w:left="426" w:hanging="426"/>
      </w:pPr>
      <w:r w:rsidRPr="00751A3E">
        <w:t xml:space="preserve">Pate JS, Meney KA, Dixon KW (1991) Contrasting growth and morphological characteristics of fire-sensitive (obligate seeder) and fire-resistant (resprouter) species of Restionaceae (S hemisphere restiads) from South-Western Western-Australia. </w:t>
      </w:r>
      <w:r w:rsidRPr="00751A3E">
        <w:rPr>
          <w:i/>
          <w:iCs/>
        </w:rPr>
        <w:t>Australian Journal of Botany</w:t>
      </w:r>
      <w:r w:rsidRPr="00751A3E">
        <w:t xml:space="preserve"> 39, 505–525.</w:t>
      </w:r>
    </w:p>
    <w:p w14:paraId="221C1DBD" w14:textId="77777777" w:rsidR="00A83008" w:rsidRPr="00751A3E" w:rsidRDefault="00A83008" w:rsidP="00751A3E">
      <w:pPr>
        <w:pStyle w:val="EndNoteBibliography"/>
        <w:spacing w:after="240"/>
        <w:ind w:left="426" w:hanging="426"/>
        <w:rPr>
          <w:sz w:val="22"/>
        </w:rPr>
      </w:pPr>
      <w:r w:rsidRPr="00751A3E">
        <w:rPr>
          <w:sz w:val="22"/>
        </w:rPr>
        <w:t xml:space="preserve">PIRSA (2020) </w:t>
      </w:r>
      <w:r w:rsidRPr="00751A3E">
        <w:rPr>
          <w:i/>
          <w:iCs/>
          <w:sz w:val="22"/>
        </w:rPr>
        <w:t xml:space="preserve">Kangaroo Island Feral Pig Eradication Action Plan. </w:t>
      </w:r>
      <w:r w:rsidRPr="00751A3E">
        <w:rPr>
          <w:sz w:val="22"/>
        </w:rPr>
        <w:t>Department of Primary Industries and Regions, Kingscote.</w:t>
      </w:r>
    </w:p>
    <w:p w14:paraId="166B9451" w14:textId="673979DD" w:rsidR="00F44213" w:rsidRPr="003378CC" w:rsidRDefault="00F44213" w:rsidP="00F44213">
      <w:pPr>
        <w:pStyle w:val="EndNoteBibliography"/>
        <w:spacing w:after="240"/>
        <w:ind w:left="720" w:hanging="720"/>
        <w:rPr>
          <w:sz w:val="22"/>
        </w:rPr>
      </w:pPr>
      <w:r w:rsidRPr="003378CC">
        <w:rPr>
          <w:sz w:val="22"/>
        </w:rPr>
        <w:t>Pisanu P, Rogers D, O’Connor J, Thompson D &amp; Peters D (2014)</w:t>
      </w:r>
      <w:r>
        <w:rPr>
          <w:sz w:val="22"/>
        </w:rPr>
        <w:t xml:space="preserve"> </w:t>
      </w:r>
      <w:r w:rsidRPr="003378CC">
        <w:rPr>
          <w:i/>
          <w:sz w:val="22"/>
        </w:rPr>
        <w:t>Identifying priority landscapes and ecosystems for nature conservation in the ecosystems for nature conservation in the Kangaroo Island NRM region</w:t>
      </w:r>
      <w:r w:rsidRPr="003378CC">
        <w:rPr>
          <w:sz w:val="22"/>
        </w:rPr>
        <w:t>. DEWNR Technical Report 2013/14, Department for Environment, Water and Natural Resources, Adelaide.</w:t>
      </w:r>
    </w:p>
    <w:p w14:paraId="3C7B81D6" w14:textId="1A95AFF9" w:rsidR="00A83008" w:rsidRPr="00751A3E" w:rsidRDefault="00A83008" w:rsidP="00751A3E">
      <w:pPr>
        <w:ind w:left="426" w:hanging="426"/>
      </w:pPr>
      <w:r w:rsidRPr="00751A3E">
        <w:t>Plants of SA (2021)</w:t>
      </w:r>
      <w:r w:rsidRPr="00751A3E">
        <w:rPr>
          <w:i/>
          <w:iCs/>
        </w:rPr>
        <w:t xml:space="preserve"> </w:t>
      </w:r>
      <w:r w:rsidR="00570F86" w:rsidRPr="00751A3E">
        <w:t>Lepyrodia valliculae</w:t>
      </w:r>
      <w:r w:rsidRPr="00751A3E">
        <w:rPr>
          <w:i/>
          <w:iCs/>
        </w:rPr>
        <w:t xml:space="preserve"> species page, Plants of South Australia</w:t>
      </w:r>
      <w:r w:rsidRPr="00751A3E">
        <w:t xml:space="preserve">. Viewed: 17 December 2021. Available at: </w:t>
      </w:r>
      <w:hyperlink r:id="rId37" w:history="1">
        <w:r w:rsidR="003D4220" w:rsidRPr="00751A3E">
          <w:rPr>
            <w:rStyle w:val="Hyperlink"/>
          </w:rPr>
          <w:t>http://syzygium.xyz/saplants/Restionaceae/Lepyrodia/Lepyrodia_valliculae.html</w:t>
        </w:r>
      </w:hyperlink>
      <w:r w:rsidR="003D4220" w:rsidRPr="00751A3E">
        <w:t xml:space="preserve"> </w:t>
      </w:r>
    </w:p>
    <w:p w14:paraId="6930BD0A" w14:textId="77777777" w:rsidR="00A83008" w:rsidRPr="00751A3E" w:rsidRDefault="00A83008" w:rsidP="00751A3E">
      <w:pPr>
        <w:ind w:left="426" w:hanging="426"/>
      </w:pPr>
      <w:r w:rsidRPr="00751A3E">
        <w:t xml:space="preserve">Potts BM, Vaillancourt RE, Jordan G, Dutkowski G, Costa e Silva J, McKinnon G, Steane D, Volker P, Lopez G, Apiolaza L, Li Y, Marques C, Borralho N (2004) </w:t>
      </w:r>
      <w:r w:rsidRPr="00751A3E">
        <w:rPr>
          <w:i/>
          <w:iCs/>
        </w:rPr>
        <w:t>Exploration of the Eucalyptus globulus gene pool</w:t>
      </w:r>
      <w:r w:rsidRPr="00751A3E">
        <w:t xml:space="preserve">. In Borralho (ed.) </w:t>
      </w:r>
      <w:r w:rsidRPr="00751A3E">
        <w:rPr>
          <w:i/>
          <w:iCs/>
        </w:rPr>
        <w:t>Eucalyptus in a Changing World</w:t>
      </w:r>
      <w:r w:rsidRPr="00751A3E">
        <w:t>. Proc. Of IUFRO Conf. Aveiro II-I5 October.</w:t>
      </w:r>
    </w:p>
    <w:p w14:paraId="70186008" w14:textId="77777777" w:rsidR="008B1E8E" w:rsidRPr="00460229" w:rsidRDefault="008B1E8E" w:rsidP="008B1E8E">
      <w:pPr>
        <w:autoSpaceDE w:val="0"/>
        <w:autoSpaceDN w:val="0"/>
        <w:ind w:left="426" w:hanging="426"/>
        <w:rPr>
          <w:rFonts w:asciiTheme="majorHAnsi" w:eastAsia="Times New Roman" w:hAnsiTheme="majorHAnsi"/>
        </w:rPr>
      </w:pPr>
      <w:r w:rsidRPr="00460229">
        <w:rPr>
          <w:rFonts w:asciiTheme="majorHAnsi" w:eastAsia="Times New Roman" w:hAnsiTheme="majorHAnsi"/>
        </w:rPr>
        <w:t xml:space="preserve">Prior LD, French BJ, Storey K, Williamson GJ, Bowman D (2020) Soil moisture thresholds for combustion of organic soils in western Tasmania. </w:t>
      </w:r>
      <w:r w:rsidRPr="00460229">
        <w:rPr>
          <w:rFonts w:asciiTheme="majorHAnsi" w:eastAsia="Times New Roman" w:hAnsiTheme="majorHAnsi"/>
          <w:i/>
          <w:iCs/>
        </w:rPr>
        <w:t>International Journal of Wildland Fire</w:t>
      </w:r>
      <w:r w:rsidRPr="00460229">
        <w:rPr>
          <w:rFonts w:asciiTheme="majorHAnsi" w:eastAsia="Times New Roman" w:hAnsiTheme="majorHAnsi"/>
        </w:rPr>
        <w:t xml:space="preserve"> 29, 637–647.</w:t>
      </w:r>
    </w:p>
    <w:p w14:paraId="53BC4F49" w14:textId="77777777" w:rsidR="00A83008" w:rsidRPr="00751A3E" w:rsidRDefault="00A83008" w:rsidP="00751A3E">
      <w:pPr>
        <w:pStyle w:val="EndNoteBibliography"/>
        <w:spacing w:after="240"/>
        <w:ind w:left="426" w:hanging="426"/>
        <w:rPr>
          <w:sz w:val="22"/>
        </w:rPr>
      </w:pPr>
      <w:r w:rsidRPr="00751A3E">
        <w:rPr>
          <w:sz w:val="22"/>
        </w:rPr>
        <w:t xml:space="preserve">Robinson AC &amp; Armstrong DM (1999) </w:t>
      </w:r>
      <w:r w:rsidRPr="00751A3E">
        <w:rPr>
          <w:i/>
          <w:sz w:val="22"/>
        </w:rPr>
        <w:t>A biological survey of Kangaroo Island South Australia in November 1989 and 1990</w:t>
      </w:r>
      <w:r w:rsidRPr="00751A3E">
        <w:rPr>
          <w:sz w:val="22"/>
        </w:rPr>
        <w:t>. Department for Environment, Heritage and Aboriginal Affairs, Adelaide.</w:t>
      </w:r>
    </w:p>
    <w:p w14:paraId="2F94D35B" w14:textId="77777777" w:rsidR="00A83008" w:rsidRPr="00751A3E" w:rsidRDefault="00A83008" w:rsidP="00751A3E">
      <w:pPr>
        <w:ind w:left="426" w:hanging="426"/>
      </w:pPr>
      <w:r w:rsidRPr="00751A3E">
        <w:t xml:space="preserve">Scott JK, Murphy H, Kriticos DJ, Webber BL, Ota N and Loechel B (2014) </w:t>
      </w:r>
      <w:r w:rsidRPr="00751A3E">
        <w:rPr>
          <w:i/>
          <w:iCs/>
        </w:rPr>
        <w:t xml:space="preserve">Weeds and Climate Change: supporting weed management adaptation. </w:t>
      </w:r>
      <w:r w:rsidRPr="00751A3E">
        <w:t>CSIRO, Australia.</w:t>
      </w:r>
    </w:p>
    <w:p w14:paraId="5DE1656A" w14:textId="2F5AA7D1" w:rsidR="00A83008" w:rsidRPr="00751A3E" w:rsidRDefault="00A83008" w:rsidP="00751A3E">
      <w:pPr>
        <w:ind w:left="426" w:hanging="426"/>
      </w:pPr>
      <w:r>
        <w:t xml:space="preserve">Silva JS, dos Santos P, Sério AG, Gomes F (2016) Effects of heat on dehiscence and germination in </w:t>
      </w:r>
      <w:r w:rsidRPr="5ED78984">
        <w:rPr>
          <w:i/>
          <w:iCs/>
        </w:rPr>
        <w:t>Eucalyptus globulus</w:t>
      </w:r>
      <w:r>
        <w:t xml:space="preserve"> Labill. </w:t>
      </w:r>
      <w:r w:rsidRPr="5ED78984">
        <w:rPr>
          <w:i/>
          <w:iCs/>
        </w:rPr>
        <w:t>International Journal of Wildland Fire</w:t>
      </w:r>
      <w:r>
        <w:t xml:space="preserve"> 25, 478–483. </w:t>
      </w:r>
    </w:p>
    <w:p w14:paraId="2AFC7BF6" w14:textId="77777777" w:rsidR="00A83008" w:rsidRPr="00751A3E" w:rsidRDefault="00A83008" w:rsidP="00751A3E">
      <w:pPr>
        <w:ind w:left="426" w:hanging="426"/>
      </w:pPr>
      <w:r w:rsidRPr="00751A3E">
        <w:t xml:space="preserve">Silva JS, Nereu M, Pinho S, Queirós L, Jesús C, Deus E (2021) Post-fire demography, growth, and control of </w:t>
      </w:r>
      <w:r w:rsidRPr="00751A3E">
        <w:rPr>
          <w:i/>
          <w:iCs/>
        </w:rPr>
        <w:t>Eucalyptus globulus</w:t>
      </w:r>
      <w:r w:rsidRPr="00751A3E">
        <w:t xml:space="preserve"> wildlings. </w:t>
      </w:r>
      <w:r w:rsidRPr="00751A3E">
        <w:rPr>
          <w:i/>
          <w:iCs/>
        </w:rPr>
        <w:t>Forests</w:t>
      </w:r>
      <w:r w:rsidRPr="00751A3E">
        <w:t xml:space="preserve"> 12, 156.</w:t>
      </w:r>
    </w:p>
    <w:p w14:paraId="4D06084C" w14:textId="2E9CB793" w:rsidR="007B2AD0" w:rsidRDefault="007B2AD0" w:rsidP="00751A3E">
      <w:pPr>
        <w:pStyle w:val="EndNoteBibliography"/>
        <w:spacing w:after="240"/>
        <w:ind w:left="426" w:hanging="426"/>
        <w:rPr>
          <w:sz w:val="22"/>
        </w:rPr>
      </w:pPr>
      <w:r w:rsidRPr="007B2AD0">
        <w:rPr>
          <w:sz w:val="22"/>
        </w:rPr>
        <w:t xml:space="preserve">Steven JC &amp; Waller DM (2007) Isolation affects reproductive success in low-density but not high-density populations of two wind-pollinated </w:t>
      </w:r>
      <w:r w:rsidRPr="007B2AD0">
        <w:rPr>
          <w:i/>
          <w:iCs/>
          <w:sz w:val="22"/>
        </w:rPr>
        <w:t>Thalictrum</w:t>
      </w:r>
      <w:r w:rsidRPr="007B2AD0">
        <w:rPr>
          <w:sz w:val="22"/>
        </w:rPr>
        <w:t xml:space="preserve"> species. </w:t>
      </w:r>
      <w:r w:rsidRPr="007B2AD0">
        <w:rPr>
          <w:i/>
          <w:iCs/>
          <w:sz w:val="22"/>
        </w:rPr>
        <w:t>Plant Ecology</w:t>
      </w:r>
      <w:r w:rsidRPr="007B2AD0">
        <w:rPr>
          <w:sz w:val="22"/>
        </w:rPr>
        <w:t xml:space="preserve"> 190, 131</w:t>
      </w:r>
      <w:r>
        <w:rPr>
          <w:sz w:val="22"/>
        </w:rPr>
        <w:t>–</w:t>
      </w:r>
      <w:r w:rsidRPr="007B2AD0">
        <w:rPr>
          <w:sz w:val="22"/>
        </w:rPr>
        <w:t>141.</w:t>
      </w:r>
    </w:p>
    <w:p w14:paraId="44CAC56F" w14:textId="7128A3C0" w:rsidR="00A83008" w:rsidRPr="00751A3E" w:rsidRDefault="00A83008" w:rsidP="00751A3E">
      <w:pPr>
        <w:pStyle w:val="EndNoteBibliography"/>
        <w:spacing w:after="240"/>
        <w:ind w:left="426" w:hanging="426"/>
        <w:rPr>
          <w:sz w:val="22"/>
        </w:rPr>
      </w:pPr>
      <w:r w:rsidRPr="00751A3E">
        <w:rPr>
          <w:sz w:val="22"/>
        </w:rPr>
        <w:t xml:space="preserve">Thorp JR &amp; Lynch R (2000) </w:t>
      </w:r>
      <w:r w:rsidRPr="00751A3E">
        <w:rPr>
          <w:i/>
          <w:sz w:val="22"/>
        </w:rPr>
        <w:t>The determination of weeds of national significance</w:t>
      </w:r>
      <w:r w:rsidRPr="00751A3E">
        <w:rPr>
          <w:sz w:val="22"/>
        </w:rPr>
        <w:t>. National Weeds Strategy Executive Committee, Launceston.</w:t>
      </w:r>
    </w:p>
    <w:p w14:paraId="3F92CC6F" w14:textId="2613FED6" w:rsidR="001E15D6" w:rsidRDefault="001E15D6" w:rsidP="00751A3E">
      <w:pPr>
        <w:ind w:left="426" w:right="-284" w:hanging="426"/>
        <w:rPr>
          <w:rFonts w:cs="Arial"/>
        </w:rPr>
      </w:pPr>
      <w:r w:rsidRPr="001E15D6">
        <w:rPr>
          <w:rFonts w:cs="Arial"/>
        </w:rPr>
        <w:t xml:space="preserve">Vánky K &amp; Shivas RG (2006) The smut fungi (Ustilaginomycetes) of Restionaceae s. lat. </w:t>
      </w:r>
      <w:r w:rsidRPr="001E15D6">
        <w:rPr>
          <w:rFonts w:cs="Arial"/>
          <w:i/>
          <w:iCs/>
        </w:rPr>
        <w:t>Myco</w:t>
      </w:r>
      <w:r>
        <w:rPr>
          <w:rFonts w:cs="Arial"/>
          <w:i/>
          <w:iCs/>
        </w:rPr>
        <w:t>logia Balcani</w:t>
      </w:r>
      <w:r w:rsidR="00873E99">
        <w:rPr>
          <w:rFonts w:cs="Arial"/>
          <w:i/>
          <w:iCs/>
        </w:rPr>
        <w:t>c</w:t>
      </w:r>
      <w:r>
        <w:rPr>
          <w:rFonts w:cs="Arial"/>
          <w:i/>
          <w:iCs/>
        </w:rPr>
        <w:t xml:space="preserve">a </w:t>
      </w:r>
      <w:r w:rsidRPr="001E15D6">
        <w:rPr>
          <w:rFonts w:cs="Arial"/>
        </w:rPr>
        <w:t>3, 19</w:t>
      </w:r>
      <w:r>
        <w:rPr>
          <w:rFonts w:cs="Arial"/>
        </w:rPr>
        <w:t>–</w:t>
      </w:r>
      <w:r w:rsidRPr="001E15D6">
        <w:rPr>
          <w:rFonts w:cs="Arial"/>
        </w:rPr>
        <w:t>46.</w:t>
      </w:r>
    </w:p>
    <w:p w14:paraId="515F8A4C" w14:textId="59EBA12B" w:rsidR="00B27D97" w:rsidRDefault="00B27D97" w:rsidP="00751A3E">
      <w:pPr>
        <w:ind w:left="426" w:right="-284" w:hanging="426"/>
        <w:rPr>
          <w:rFonts w:cs="Arial"/>
        </w:rPr>
      </w:pPr>
      <w:r w:rsidRPr="00B27D97">
        <w:rPr>
          <w:rFonts w:cs="Arial"/>
        </w:rPr>
        <w:t xml:space="preserve">Websdane KA, Sieler IM, Sivasithamparam K, Dixon KW (1994) Smut root rots on native rushes (Restionaceae) and sedges (Cyperaceae). </w:t>
      </w:r>
      <w:r w:rsidRPr="00B27D97">
        <w:rPr>
          <w:rFonts w:cs="Arial"/>
          <w:i/>
          <w:iCs/>
        </w:rPr>
        <w:t>Journal of the Royal Society of Western Australia</w:t>
      </w:r>
      <w:r w:rsidRPr="00B27D97">
        <w:rPr>
          <w:rFonts w:cs="Arial"/>
        </w:rPr>
        <w:t xml:space="preserve"> 77, 133</w:t>
      </w:r>
      <w:r>
        <w:rPr>
          <w:rFonts w:cs="Arial"/>
        </w:rPr>
        <w:t>–</w:t>
      </w:r>
      <w:r w:rsidRPr="00B27D97">
        <w:rPr>
          <w:rFonts w:cs="Arial"/>
        </w:rPr>
        <w:t>137.</w:t>
      </w:r>
    </w:p>
    <w:p w14:paraId="048C7051" w14:textId="62682BA7" w:rsidR="00A83008" w:rsidRPr="0066690F" w:rsidRDefault="00A83008" w:rsidP="00751A3E">
      <w:pPr>
        <w:ind w:left="426" w:right="-284" w:hanging="426"/>
        <w:rPr>
          <w:rFonts w:cs="Arial"/>
          <w:shd w:val="clear" w:color="auto" w:fill="FFFFFF"/>
        </w:rPr>
      </w:pPr>
      <w:r w:rsidRPr="00751A3E">
        <w:rPr>
          <w:rFonts w:cs="Arial"/>
        </w:rPr>
        <w:t xml:space="preserve">Whelan RJ (1995) </w:t>
      </w:r>
      <w:r w:rsidRPr="00751A3E">
        <w:rPr>
          <w:rFonts w:cs="Arial"/>
          <w:i/>
          <w:iCs/>
        </w:rPr>
        <w:t>The ecology of fire</w:t>
      </w:r>
      <w:r w:rsidRPr="00751A3E">
        <w:rPr>
          <w:rFonts w:cs="Arial"/>
        </w:rPr>
        <w:t xml:space="preserve">. </w:t>
      </w:r>
      <w:r w:rsidRPr="00751A3E">
        <w:rPr>
          <w:rFonts w:cs="Arial"/>
          <w:iCs/>
        </w:rPr>
        <w:t>Cambridge University Press</w:t>
      </w:r>
      <w:r w:rsidRPr="00751A3E">
        <w:rPr>
          <w:rFonts w:cs="Arial"/>
        </w:rPr>
        <w:t>, Cambridge.</w:t>
      </w:r>
    </w:p>
    <w:p w14:paraId="2CB31618" w14:textId="77777777" w:rsidR="00E05AE1" w:rsidRDefault="00E05AE1" w:rsidP="003A06CA">
      <w:pPr>
        <w:pStyle w:val="Heading2"/>
        <w:pageBreakBefore/>
        <w:ind w:left="720" w:hanging="720"/>
        <w:sectPr w:rsidR="00E05AE1" w:rsidSect="002F232F">
          <w:headerReference w:type="even" r:id="rId38"/>
          <w:headerReference w:type="default" r:id="rId39"/>
          <w:footerReference w:type="default" r:id="rId40"/>
          <w:headerReference w:type="first" r:id="rId41"/>
          <w:footerReference w:type="first" r:id="rId42"/>
          <w:pgSz w:w="11906" w:h="16838"/>
          <w:pgMar w:top="1418" w:right="1418" w:bottom="1418" w:left="1418" w:header="567" w:footer="283" w:gutter="0"/>
          <w:cols w:space="708"/>
          <w:titlePg/>
          <w:docGrid w:linePitch="360"/>
        </w:sectPr>
      </w:pPr>
    </w:p>
    <w:p w14:paraId="2014ADEB" w14:textId="782E8BB8" w:rsidR="003A06CA" w:rsidRPr="00FF306C" w:rsidRDefault="003A06CA" w:rsidP="003A06CA">
      <w:pPr>
        <w:pStyle w:val="Heading2"/>
        <w:pageBreakBefore/>
        <w:ind w:left="720" w:hanging="720"/>
      </w:pPr>
      <w:r w:rsidRPr="00FF306C">
        <w:t xml:space="preserve">Attachment A: Listing </w:t>
      </w:r>
      <w:r w:rsidR="0012461E" w:rsidRPr="00FF306C">
        <w:t>A</w:t>
      </w:r>
      <w:r w:rsidRPr="00FF306C">
        <w:t xml:space="preserve">ssessment for </w:t>
      </w:r>
      <w:r w:rsidR="00FF306C">
        <w:rPr>
          <w:i/>
          <w:iCs/>
        </w:rPr>
        <w:t>Lepyrodia valliculae</w:t>
      </w:r>
    </w:p>
    <w:p w14:paraId="5460D9F3" w14:textId="77777777" w:rsidR="003A06CA" w:rsidRPr="00FF306C" w:rsidRDefault="003A06CA" w:rsidP="00933A0D">
      <w:pPr>
        <w:pStyle w:val="Heading3"/>
        <w:ind w:left="964" w:hanging="964"/>
        <w:rPr>
          <w:lang w:eastAsia="ja-JP"/>
        </w:rPr>
      </w:pPr>
      <w:r w:rsidRPr="00FF306C">
        <w:rPr>
          <w:lang w:eastAsia="ja-JP"/>
        </w:rPr>
        <w:t>Reason for assessment</w:t>
      </w:r>
    </w:p>
    <w:p w14:paraId="77562FC3" w14:textId="279253E3" w:rsidR="004D61C9" w:rsidRPr="00FF306C" w:rsidRDefault="003A06CA" w:rsidP="00B4649B">
      <w:pPr>
        <w:rPr>
          <w:lang w:eastAsia="ja-JP"/>
        </w:rPr>
      </w:pPr>
      <w:r w:rsidRPr="00FF306C">
        <w:t>This assessment follows</w:t>
      </w:r>
      <w:r w:rsidRPr="00FF306C">
        <w:rPr>
          <w:lang w:eastAsia="ja-JP"/>
        </w:rPr>
        <w:t xml:space="preserve"> prioritisation of a nomination from the TSSC</w:t>
      </w:r>
      <w:r w:rsidR="007E72FB" w:rsidRPr="00FF306C">
        <w:rPr>
          <w:lang w:eastAsia="ja-JP"/>
        </w:rPr>
        <w:t>.</w:t>
      </w:r>
    </w:p>
    <w:p w14:paraId="768EF5DF" w14:textId="77777777" w:rsidR="003A06CA" w:rsidRPr="00FF306C" w:rsidRDefault="003A06CA" w:rsidP="004D61C9">
      <w:pPr>
        <w:pStyle w:val="Heading3"/>
        <w:ind w:left="964" w:hanging="964"/>
        <w:rPr>
          <w:lang w:eastAsia="ja-JP"/>
        </w:rPr>
      </w:pPr>
      <w:r w:rsidRPr="00FF306C">
        <w:rPr>
          <w:lang w:eastAsia="ja-JP"/>
        </w:rPr>
        <w:t>Assessment of eligibility for listing</w:t>
      </w:r>
    </w:p>
    <w:p w14:paraId="657B5A88" w14:textId="77777777" w:rsidR="003A06CA" w:rsidRPr="00FF306C" w:rsidRDefault="003A06CA" w:rsidP="003A06CA">
      <w:pPr>
        <w:rPr>
          <w:lang w:eastAsia="ja-JP"/>
        </w:rPr>
      </w:pPr>
      <w:r w:rsidRPr="00FF306C">
        <w:rPr>
          <w:lang w:eastAsia="ja-JP"/>
        </w:rPr>
        <w:t xml:space="preserve">This assessment uses the criteria set out in the </w:t>
      </w:r>
      <w:hyperlink r:id="rId43" w:history="1">
        <w:r w:rsidRPr="00FF306C">
          <w:rPr>
            <w:rStyle w:val="Hyperlink"/>
            <w:lang w:eastAsia="ja-JP"/>
          </w:rPr>
          <w:t>EPBC Regulations</w:t>
        </w:r>
      </w:hyperlink>
      <w:r w:rsidRPr="00FF306C">
        <w:rPr>
          <w:lang w:eastAsia="ja-JP"/>
        </w:rPr>
        <w:t xml:space="preserve">. The thresholds used correspond with those in the </w:t>
      </w:r>
      <w:hyperlink r:id="rId44" w:history="1">
        <w:r w:rsidRPr="00FF306C">
          <w:rPr>
            <w:rStyle w:val="Hyperlink"/>
            <w:lang w:eastAsia="ja-JP"/>
          </w:rPr>
          <w:t>IUCN Red List criteria</w:t>
        </w:r>
      </w:hyperlink>
      <w:r w:rsidRPr="00FF306C">
        <w:rPr>
          <w:lang w:eastAsia="ja-JP"/>
        </w:rPr>
        <w:t xml:space="preserve"> except where noted in criterion 4, sub-criterion D2. The IUCN criteria are used by Australian jurisdictions to achieve consistent listing assessments through the Common Assessment Method (CAM).</w:t>
      </w:r>
    </w:p>
    <w:p w14:paraId="484D012D" w14:textId="77777777" w:rsidR="0077351A" w:rsidRPr="00FF306C" w:rsidRDefault="0077351A" w:rsidP="0077351A">
      <w:pPr>
        <w:pStyle w:val="Heading3"/>
        <w:rPr>
          <w:lang w:eastAsia="ja-JP"/>
        </w:rPr>
      </w:pPr>
      <w:r w:rsidRPr="00FF306C">
        <w:rPr>
          <w:lang w:eastAsia="ja-JP"/>
        </w:rPr>
        <w:t>Key assessment parameters</w:t>
      </w:r>
    </w:p>
    <w:p w14:paraId="4D32F928" w14:textId="77777777" w:rsidR="007019A7" w:rsidRPr="00FF306C" w:rsidRDefault="0077351A" w:rsidP="0077351A">
      <w:pPr>
        <w:rPr>
          <w:lang w:eastAsia="ja-JP"/>
        </w:rPr>
      </w:pPr>
      <w:r w:rsidRPr="00FF306C">
        <w:rPr>
          <w:lang w:eastAsia="ja-JP"/>
        </w:rPr>
        <w:t>Table 3 includes the key assessment parameters used in the assessment of eligibility for listing</w:t>
      </w:r>
      <w:r w:rsidR="00E22344" w:rsidRPr="00FF306C">
        <w:rPr>
          <w:lang w:eastAsia="ja-JP"/>
        </w:rPr>
        <w:t xml:space="preserve"> against the criteria</w:t>
      </w:r>
      <w:r w:rsidRPr="00FF306C">
        <w:rPr>
          <w:lang w:eastAsia="ja-JP"/>
        </w:rPr>
        <w:t>.</w:t>
      </w:r>
    </w:p>
    <w:p w14:paraId="453F6BC4" w14:textId="77777777" w:rsidR="0077351A" w:rsidRPr="00FF306C" w:rsidRDefault="0077351A" w:rsidP="0077351A">
      <w:pPr>
        <w:pStyle w:val="Caption"/>
      </w:pPr>
      <w:r w:rsidRPr="00FF306C">
        <w:t xml:space="preserve">Table </w:t>
      </w:r>
      <w:fldSimple w:instr=" SEQ Table \* ARABIC ">
        <w:r w:rsidR="008E249A" w:rsidRPr="00FF306C">
          <w:rPr>
            <w:noProof/>
          </w:rPr>
          <w:t>3</w:t>
        </w:r>
      </w:fldSimple>
      <w:r w:rsidRPr="00FF306C">
        <w:t xml:space="preserve"> </w:t>
      </w:r>
      <w:r w:rsidR="001376F1" w:rsidRPr="00FF306C">
        <w:t>K</w:t>
      </w:r>
      <w:r w:rsidRPr="00FF306C">
        <w:t>ey assessment parameters</w:t>
      </w:r>
    </w:p>
    <w:tbl>
      <w:tblPr>
        <w:tblStyle w:val="TableGrid"/>
        <w:tblW w:w="0" w:type="auto"/>
        <w:tblLook w:val="04A0" w:firstRow="1" w:lastRow="0" w:firstColumn="1" w:lastColumn="0" w:noHBand="0" w:noVBand="1"/>
      </w:tblPr>
      <w:tblGrid>
        <w:gridCol w:w="1741"/>
        <w:gridCol w:w="1422"/>
        <w:gridCol w:w="1409"/>
        <w:gridCol w:w="1414"/>
        <w:gridCol w:w="3074"/>
      </w:tblGrid>
      <w:tr w:rsidR="00CD441B" w:rsidRPr="001F652F" w14:paraId="2B25E250" w14:textId="77777777" w:rsidTr="572AAB12">
        <w:trPr>
          <w:tblHeader/>
        </w:trPr>
        <w:tc>
          <w:tcPr>
            <w:tcW w:w="1741" w:type="dxa"/>
          </w:tcPr>
          <w:p w14:paraId="2D162049" w14:textId="77777777" w:rsidR="00CD441B" w:rsidRPr="00FF306C" w:rsidRDefault="00CD441B" w:rsidP="00C5493E">
            <w:pPr>
              <w:pStyle w:val="TableHeading"/>
              <w:keepNext w:val="0"/>
            </w:pPr>
            <w:bookmarkStart w:id="11" w:name="_Hlk66963083"/>
            <w:r w:rsidRPr="00FF306C">
              <w:t>Metric</w:t>
            </w:r>
          </w:p>
        </w:tc>
        <w:tc>
          <w:tcPr>
            <w:tcW w:w="1422" w:type="dxa"/>
          </w:tcPr>
          <w:p w14:paraId="44E16171" w14:textId="77777777" w:rsidR="00CD441B" w:rsidRPr="00FF306C" w:rsidRDefault="00CD441B" w:rsidP="00FD515C">
            <w:pPr>
              <w:pStyle w:val="TableHeading"/>
              <w:keepNext w:val="0"/>
            </w:pPr>
            <w:r w:rsidRPr="00FF306C">
              <w:t>Estimate</w:t>
            </w:r>
            <w:r w:rsidR="00E22344" w:rsidRPr="00FF306C">
              <w:t xml:space="preserve"> used in the assessment</w:t>
            </w:r>
          </w:p>
        </w:tc>
        <w:tc>
          <w:tcPr>
            <w:tcW w:w="1409" w:type="dxa"/>
          </w:tcPr>
          <w:p w14:paraId="15640C7D" w14:textId="77777777" w:rsidR="00CD441B" w:rsidRPr="00FF306C" w:rsidRDefault="00CD441B" w:rsidP="00FD515C">
            <w:pPr>
              <w:pStyle w:val="TableHeading"/>
              <w:keepNext w:val="0"/>
            </w:pPr>
            <w:r w:rsidRPr="00FF306C">
              <w:t>Minimum</w:t>
            </w:r>
            <w:r w:rsidR="00E22344" w:rsidRPr="00FF306C">
              <w:t xml:space="preserve"> plausible value</w:t>
            </w:r>
          </w:p>
        </w:tc>
        <w:tc>
          <w:tcPr>
            <w:tcW w:w="1414" w:type="dxa"/>
          </w:tcPr>
          <w:p w14:paraId="3A3FC21F" w14:textId="77777777" w:rsidR="00CD441B" w:rsidRPr="00FF306C" w:rsidRDefault="00CD441B" w:rsidP="00FD515C">
            <w:pPr>
              <w:pStyle w:val="TableHeading"/>
              <w:keepNext w:val="0"/>
            </w:pPr>
            <w:r w:rsidRPr="00FF306C">
              <w:t>Maximum</w:t>
            </w:r>
            <w:r w:rsidR="00E22344" w:rsidRPr="00FF306C">
              <w:t xml:space="preserve"> plausible value</w:t>
            </w:r>
          </w:p>
        </w:tc>
        <w:tc>
          <w:tcPr>
            <w:tcW w:w="3074" w:type="dxa"/>
          </w:tcPr>
          <w:p w14:paraId="12E30AE6" w14:textId="05F245CE" w:rsidR="00CD441B" w:rsidRPr="00FF306C" w:rsidRDefault="00CD441B" w:rsidP="00D65034">
            <w:pPr>
              <w:pStyle w:val="TableHeading"/>
              <w:keepNext w:val="0"/>
            </w:pPr>
            <w:r w:rsidRPr="00FF306C">
              <w:t>Justification</w:t>
            </w:r>
          </w:p>
        </w:tc>
      </w:tr>
      <w:tr w:rsidR="00D37773" w:rsidRPr="00D55EBE" w14:paraId="1FB34D3A" w14:textId="77777777" w:rsidTr="572AAB12">
        <w:tc>
          <w:tcPr>
            <w:tcW w:w="1741" w:type="dxa"/>
          </w:tcPr>
          <w:p w14:paraId="6767D8D9" w14:textId="77777777" w:rsidR="00D37773" w:rsidRPr="00D55EBE" w:rsidRDefault="00D37773" w:rsidP="002E31FA">
            <w:pPr>
              <w:pStyle w:val="TableHeading"/>
              <w:keepNext w:val="0"/>
              <w:rPr>
                <w:rStyle w:val="Strong"/>
                <w:b/>
                <w:bCs w:val="0"/>
              </w:rPr>
            </w:pPr>
            <w:r w:rsidRPr="00D55EBE">
              <w:rPr>
                <w:rStyle w:val="Strong"/>
                <w:b/>
                <w:bCs w:val="0"/>
              </w:rPr>
              <w:t>Number of mature individuals</w:t>
            </w:r>
          </w:p>
          <w:p w14:paraId="15F6E91B" w14:textId="77777777" w:rsidR="00D37773" w:rsidRPr="00D55EBE" w:rsidRDefault="00D37773" w:rsidP="001376F1">
            <w:pPr>
              <w:pStyle w:val="TableText"/>
              <w:rPr>
                <w:rStyle w:val="Strong"/>
                <w:b w:val="0"/>
                <w:bCs w:val="0"/>
              </w:rPr>
            </w:pPr>
          </w:p>
        </w:tc>
        <w:tc>
          <w:tcPr>
            <w:tcW w:w="1422" w:type="dxa"/>
            <w:shd w:val="clear" w:color="auto" w:fill="auto"/>
          </w:tcPr>
          <w:p w14:paraId="3C597658" w14:textId="43FF33D5" w:rsidR="00D37773" w:rsidRPr="00D55EBE" w:rsidRDefault="004E27F2" w:rsidP="002E31FA">
            <w:pPr>
              <w:pStyle w:val="TableText"/>
            </w:pPr>
            <w:r w:rsidRPr="00D55EBE">
              <w:t>unknown</w:t>
            </w:r>
          </w:p>
        </w:tc>
        <w:tc>
          <w:tcPr>
            <w:tcW w:w="1409" w:type="dxa"/>
            <w:shd w:val="clear" w:color="auto" w:fill="auto"/>
          </w:tcPr>
          <w:p w14:paraId="4F1DD706" w14:textId="3EEDCDDC" w:rsidR="00D37773" w:rsidRPr="00D55EBE" w:rsidRDefault="004E27F2" w:rsidP="002E31FA">
            <w:pPr>
              <w:pStyle w:val="TableText"/>
            </w:pPr>
            <w:r w:rsidRPr="00D55EBE">
              <w:t>unknown</w:t>
            </w:r>
          </w:p>
        </w:tc>
        <w:tc>
          <w:tcPr>
            <w:tcW w:w="1414" w:type="dxa"/>
            <w:shd w:val="clear" w:color="auto" w:fill="auto"/>
          </w:tcPr>
          <w:p w14:paraId="46CEDED7" w14:textId="6E132B5C" w:rsidR="00D37773" w:rsidRPr="00D55EBE" w:rsidRDefault="004E27F2" w:rsidP="002E31FA">
            <w:pPr>
              <w:pStyle w:val="TableText"/>
            </w:pPr>
            <w:r w:rsidRPr="00D55EBE">
              <w:t>unknown</w:t>
            </w:r>
          </w:p>
        </w:tc>
        <w:tc>
          <w:tcPr>
            <w:tcW w:w="3074" w:type="dxa"/>
            <w:shd w:val="clear" w:color="auto" w:fill="auto"/>
          </w:tcPr>
          <w:p w14:paraId="0947B9E5" w14:textId="4F018452" w:rsidR="00D37773" w:rsidRPr="00D55EBE" w:rsidRDefault="0D6ACED5" w:rsidP="002E31FA">
            <w:pPr>
              <w:pStyle w:val="TableText"/>
            </w:pPr>
            <w:r>
              <w:t xml:space="preserve">There are no formal population estimates for </w:t>
            </w:r>
            <w:r w:rsidR="002B6F2F">
              <w:t>Kangaroo Island scale-rush</w:t>
            </w:r>
            <w:r w:rsidR="789FA1DB">
              <w:t xml:space="preserve">. </w:t>
            </w:r>
            <w:r w:rsidR="4335BE6D">
              <w:t xml:space="preserve">The species </w:t>
            </w:r>
            <w:r w:rsidR="751EB401">
              <w:t xml:space="preserve">often forms a dominant part of the understorey where it occurs (Davies 1986), suggesting a large population. In addition, there are 126 records across the western third of </w:t>
            </w:r>
            <w:r w:rsidR="004D2772">
              <w:t>KI</w:t>
            </w:r>
            <w:r w:rsidR="751EB401">
              <w:t xml:space="preserve">, the majority </w:t>
            </w:r>
            <w:r w:rsidR="29A635A1">
              <w:t xml:space="preserve">recorded post-1980 </w:t>
            </w:r>
            <w:r w:rsidR="751EB401">
              <w:t>in extant native vegetation</w:t>
            </w:r>
            <w:r w:rsidR="29A635A1">
              <w:t xml:space="preserve"> (ALA 2021), which also</w:t>
            </w:r>
            <w:r w:rsidR="751EB401">
              <w:t xml:space="preserve"> </w:t>
            </w:r>
            <w:r w:rsidR="29A635A1">
              <w:t>suggests</w:t>
            </w:r>
            <w:r w:rsidR="751EB401">
              <w:t xml:space="preserve"> a large population.</w:t>
            </w:r>
          </w:p>
        </w:tc>
      </w:tr>
      <w:tr w:rsidR="00D37773" w:rsidRPr="001F652F" w14:paraId="421E22E5" w14:textId="77777777" w:rsidTr="572AAB12">
        <w:tc>
          <w:tcPr>
            <w:tcW w:w="1741" w:type="dxa"/>
          </w:tcPr>
          <w:p w14:paraId="3CA6650A" w14:textId="77777777" w:rsidR="00D37773" w:rsidRPr="00D55EBE" w:rsidRDefault="00D37773" w:rsidP="002E31FA">
            <w:pPr>
              <w:pStyle w:val="TableHeading"/>
              <w:keepNext w:val="0"/>
              <w:rPr>
                <w:rStyle w:val="Strong"/>
                <w:b/>
                <w:bCs w:val="0"/>
              </w:rPr>
            </w:pPr>
            <w:r w:rsidRPr="00D55EBE">
              <w:rPr>
                <w:rStyle w:val="Strong"/>
                <w:b/>
                <w:bCs w:val="0"/>
              </w:rPr>
              <w:t>Trend</w:t>
            </w:r>
          </w:p>
        </w:tc>
        <w:tc>
          <w:tcPr>
            <w:tcW w:w="4245" w:type="dxa"/>
            <w:gridSpan w:val="3"/>
            <w:shd w:val="clear" w:color="auto" w:fill="auto"/>
          </w:tcPr>
          <w:p w14:paraId="6279B8DC" w14:textId="4EE98482" w:rsidR="00D37773" w:rsidRPr="00D55EBE" w:rsidRDefault="00D55EBE" w:rsidP="001376F1">
            <w:pPr>
              <w:pStyle w:val="TableText"/>
            </w:pPr>
            <w:r w:rsidRPr="00D55EBE">
              <w:t>S</w:t>
            </w:r>
            <w:r w:rsidR="00D65034" w:rsidRPr="00D55EBE">
              <w:t>table</w:t>
            </w:r>
            <w:r w:rsidRPr="00D55EBE">
              <w:t xml:space="preserve"> (historical decline)</w:t>
            </w:r>
          </w:p>
        </w:tc>
        <w:tc>
          <w:tcPr>
            <w:tcW w:w="3074" w:type="dxa"/>
            <w:shd w:val="clear" w:color="auto" w:fill="auto"/>
          </w:tcPr>
          <w:p w14:paraId="72B5C39C" w14:textId="20B4DA02" w:rsidR="00D37773" w:rsidRPr="00D55EBE" w:rsidRDefault="765EFFE9" w:rsidP="002E31FA">
            <w:pPr>
              <w:pStyle w:val="TableText"/>
            </w:pPr>
            <w:r>
              <w:t>Kangaroo Island scale-rush appears to have undergone a historical decline, particularly on the mainland where there are nine records, the most recent of which is from 1990 (ALA 2021).</w:t>
            </w:r>
            <w:r w:rsidR="047191C6">
              <w:t xml:space="preserve"> More recent survey effort has failed to locate the species on the </w:t>
            </w:r>
            <w:proofErr w:type="gramStart"/>
            <w:r w:rsidR="047191C6">
              <w:t>mainland</w:t>
            </w:r>
            <w:proofErr w:type="gramEnd"/>
            <w:r w:rsidR="047191C6">
              <w:t xml:space="preserve"> and it is likely locally extinct (D. Murfet 2021</w:t>
            </w:r>
            <w:r w:rsidR="782FE17B">
              <w:t xml:space="preserve"> pers. comm. 13 Dec).</w:t>
            </w:r>
            <w:r w:rsidR="6E08817D">
              <w:t xml:space="preserve"> </w:t>
            </w:r>
            <w:r w:rsidR="76C06F9E">
              <w:t xml:space="preserve">The species probably also </w:t>
            </w:r>
            <w:r w:rsidR="5FE1CF30">
              <w:t>experienced</w:t>
            </w:r>
            <w:r w:rsidR="76C06F9E">
              <w:t xml:space="preserve"> </w:t>
            </w:r>
            <w:r w:rsidR="5FE1CF30">
              <w:t>some</w:t>
            </w:r>
            <w:r w:rsidR="76C06F9E">
              <w:t xml:space="preserve"> historical decline on </w:t>
            </w:r>
            <w:r w:rsidR="2E5303EC">
              <w:t xml:space="preserve">KI </w:t>
            </w:r>
            <w:r w:rsidR="76C06F9E">
              <w:t>due to</w:t>
            </w:r>
            <w:r w:rsidR="5EA62D8A">
              <w:t xml:space="preserve"> clearing of native vegetation </w:t>
            </w:r>
            <w:r w:rsidR="76C06F9E">
              <w:t>from the 1950s to 1980s</w:t>
            </w:r>
            <w:r w:rsidR="6D0DEEDF">
              <w:t xml:space="preserve"> (Robinson &amp; Armstrong 1999). However, clearing </w:t>
            </w:r>
            <w:r w:rsidR="5EA62D8A">
              <w:t xml:space="preserve">on </w:t>
            </w:r>
            <w:r w:rsidR="2E5303EC">
              <w:t xml:space="preserve">KI </w:t>
            </w:r>
            <w:r w:rsidR="12AABE5F">
              <w:t xml:space="preserve">has almost ceased </w:t>
            </w:r>
            <w:r w:rsidR="18D446D3">
              <w:t>(Dohle 2007)</w:t>
            </w:r>
            <w:r w:rsidR="12AABE5F">
              <w:t>, and nearly</w:t>
            </w:r>
            <w:r w:rsidR="107B16C0">
              <w:t xml:space="preserve"> all records since 19</w:t>
            </w:r>
            <w:r w:rsidR="782FE17B">
              <w:t>8</w:t>
            </w:r>
            <w:r w:rsidR="107B16C0">
              <w:t>0 appear to be in areas of extant native vegetation</w:t>
            </w:r>
            <w:r w:rsidR="18D446D3">
              <w:t xml:space="preserve"> (ALA 2021)</w:t>
            </w:r>
            <w:r w:rsidR="6E28B43B">
              <w:t xml:space="preserve">. There is no evidence of </w:t>
            </w:r>
            <w:r w:rsidR="29254B60">
              <w:t xml:space="preserve">a </w:t>
            </w:r>
            <w:r w:rsidR="6E28B43B">
              <w:t xml:space="preserve">recent decline </w:t>
            </w:r>
            <w:r w:rsidR="29254B60">
              <w:t>of Kangaroo Island scale-rush</w:t>
            </w:r>
            <w:r w:rsidR="3DBABE45">
              <w:t>. T</w:t>
            </w:r>
            <w:r w:rsidR="6E28B43B">
              <w:t>he species was observed recruiting from seed following the 2020 bushfire</w:t>
            </w:r>
            <w:r w:rsidR="7352ADEC">
              <w:t xml:space="preserve"> (D. Duval 2021 pers. comm. </w:t>
            </w:r>
            <w:r w:rsidR="48627884">
              <w:t>16 Dec)</w:t>
            </w:r>
            <w:r w:rsidR="7661D707">
              <w:t xml:space="preserve">. Therefore, </w:t>
            </w:r>
            <w:r w:rsidR="7C5FA20D">
              <w:t xml:space="preserve">the </w:t>
            </w:r>
            <w:r w:rsidR="2E5303EC">
              <w:t xml:space="preserve">KI </w:t>
            </w:r>
            <w:r w:rsidR="7C5FA20D">
              <w:t xml:space="preserve">subpopulation </w:t>
            </w:r>
            <w:r w:rsidR="7661D707">
              <w:t>i</w:t>
            </w:r>
            <w:r w:rsidR="7C5FA20D">
              <w:t xml:space="preserve">s </w:t>
            </w:r>
            <w:r w:rsidR="29254B60">
              <w:t>probably</w:t>
            </w:r>
            <w:r w:rsidR="7C5FA20D">
              <w:t xml:space="preserve"> stable.</w:t>
            </w:r>
          </w:p>
        </w:tc>
      </w:tr>
      <w:tr w:rsidR="00D37773" w:rsidRPr="001F652F" w14:paraId="62B30D39" w14:textId="77777777" w:rsidTr="572AAB12">
        <w:tc>
          <w:tcPr>
            <w:tcW w:w="1741" w:type="dxa"/>
          </w:tcPr>
          <w:p w14:paraId="192D8256" w14:textId="77777777" w:rsidR="00D37773" w:rsidRPr="00190831" w:rsidRDefault="00D37773" w:rsidP="002E31FA">
            <w:pPr>
              <w:pStyle w:val="TableHeading"/>
              <w:keepNext w:val="0"/>
              <w:rPr>
                <w:rStyle w:val="Strong"/>
                <w:b/>
                <w:bCs w:val="0"/>
              </w:rPr>
            </w:pPr>
            <w:r w:rsidRPr="00190831">
              <w:rPr>
                <w:rStyle w:val="Strong"/>
                <w:b/>
                <w:bCs w:val="0"/>
              </w:rPr>
              <w:t>Generation time (years)</w:t>
            </w:r>
          </w:p>
        </w:tc>
        <w:tc>
          <w:tcPr>
            <w:tcW w:w="1422" w:type="dxa"/>
            <w:shd w:val="clear" w:color="auto" w:fill="auto"/>
          </w:tcPr>
          <w:p w14:paraId="01EDDA3D" w14:textId="2BF8E425" w:rsidR="00D37773" w:rsidRPr="00190831" w:rsidRDefault="00CC5986" w:rsidP="002E31FA">
            <w:pPr>
              <w:pStyle w:val="TableText"/>
            </w:pPr>
            <w:r>
              <w:t>11–26</w:t>
            </w:r>
          </w:p>
        </w:tc>
        <w:tc>
          <w:tcPr>
            <w:tcW w:w="1409" w:type="dxa"/>
            <w:shd w:val="clear" w:color="auto" w:fill="auto"/>
          </w:tcPr>
          <w:p w14:paraId="1CDA0418" w14:textId="2A924FED" w:rsidR="00D37773" w:rsidRPr="00190831" w:rsidRDefault="00F00CB5" w:rsidP="002E31FA">
            <w:pPr>
              <w:pStyle w:val="TableText"/>
            </w:pPr>
            <w:r>
              <w:t>~10</w:t>
            </w:r>
          </w:p>
        </w:tc>
        <w:tc>
          <w:tcPr>
            <w:tcW w:w="1414" w:type="dxa"/>
            <w:shd w:val="clear" w:color="auto" w:fill="auto"/>
          </w:tcPr>
          <w:p w14:paraId="72DBCD75" w14:textId="024936AF" w:rsidR="00D37773" w:rsidRPr="00190831" w:rsidRDefault="00F00CB5" w:rsidP="002E31FA">
            <w:pPr>
              <w:pStyle w:val="TableText"/>
            </w:pPr>
            <w:r>
              <w:t>~40</w:t>
            </w:r>
          </w:p>
        </w:tc>
        <w:tc>
          <w:tcPr>
            <w:tcW w:w="3074" w:type="dxa"/>
            <w:shd w:val="clear" w:color="auto" w:fill="auto"/>
          </w:tcPr>
          <w:p w14:paraId="7565EFF2" w14:textId="56B9A804" w:rsidR="00AF71B3" w:rsidRPr="00190831" w:rsidRDefault="00FB2983" w:rsidP="002E31FA">
            <w:pPr>
              <w:pStyle w:val="TableText"/>
            </w:pPr>
            <w:r w:rsidRPr="00190831">
              <w:t xml:space="preserve">The generation length of </w:t>
            </w:r>
            <w:r w:rsidR="00AB7AC2" w:rsidRPr="00190831">
              <w:t>Kangaroo Island scale-rush</w:t>
            </w:r>
            <w:r w:rsidRPr="00190831">
              <w:t xml:space="preserve"> is not documented.</w:t>
            </w:r>
            <w:r w:rsidR="00084A4D" w:rsidRPr="00190831">
              <w:t xml:space="preserve"> </w:t>
            </w:r>
            <w:r w:rsidR="00D642F5" w:rsidRPr="00F00CB5">
              <w:t>The primary juvenile period for the species is 18 months</w:t>
            </w:r>
            <w:r w:rsidR="00D642F5">
              <w:rPr>
                <w:i/>
                <w:iCs/>
              </w:rPr>
              <w:t xml:space="preserve"> </w:t>
            </w:r>
            <w:r w:rsidR="00D642F5">
              <w:t>and its lifespan is &gt;20 years (Plants of SA 2021; D. Duval 2021 pers. comm. 16 Dec).</w:t>
            </w:r>
            <w:r w:rsidRPr="00190831">
              <w:t xml:space="preserve"> </w:t>
            </w:r>
            <w:r w:rsidR="00D642F5">
              <w:t xml:space="preserve">Other </w:t>
            </w:r>
            <w:r w:rsidR="00D642F5">
              <w:rPr>
                <w:i/>
                <w:iCs/>
              </w:rPr>
              <w:t xml:space="preserve">Lepyrodia </w:t>
            </w:r>
            <w:r w:rsidR="00D642F5">
              <w:t>species are</w:t>
            </w:r>
            <w:r w:rsidR="00084A4D" w:rsidRPr="00190831">
              <w:t xml:space="preserve"> capable </w:t>
            </w:r>
            <w:r w:rsidRPr="00190831">
              <w:t xml:space="preserve">of living for </w:t>
            </w:r>
            <w:r w:rsidR="00084A4D" w:rsidRPr="00190831">
              <w:t>many decades</w:t>
            </w:r>
            <w:r w:rsidR="004B50DF" w:rsidRPr="00190831">
              <w:t xml:space="preserve">, with </w:t>
            </w:r>
            <w:r w:rsidR="00B9421F">
              <w:rPr>
                <w:i/>
                <w:iCs/>
              </w:rPr>
              <w:t>L.</w:t>
            </w:r>
            <w:r w:rsidR="004B50DF" w:rsidRPr="00190831">
              <w:rPr>
                <w:i/>
                <w:iCs/>
              </w:rPr>
              <w:t xml:space="preserve"> muelleri </w:t>
            </w:r>
            <w:r w:rsidR="00497A59" w:rsidRPr="00190831">
              <w:t>(</w:t>
            </w:r>
            <w:r w:rsidR="00190831" w:rsidRPr="00190831">
              <w:t>common scale-rush</w:t>
            </w:r>
            <w:r w:rsidR="00497A59" w:rsidRPr="00190831">
              <w:t xml:space="preserve">) </w:t>
            </w:r>
            <w:r w:rsidR="004B50DF" w:rsidRPr="00190831">
              <w:t>recorded</w:t>
            </w:r>
            <w:r w:rsidR="00497A59" w:rsidRPr="00190831">
              <w:t xml:space="preserve"> as having a lifespan of &lt;100 years (Falster et al. 2021</w:t>
            </w:r>
            <w:r w:rsidRPr="00190831">
              <w:t xml:space="preserve">). </w:t>
            </w:r>
            <w:r w:rsidR="00F53327">
              <w:t xml:space="preserve">DELWP (2021 a, b) estimated generation lengths </w:t>
            </w:r>
            <w:r w:rsidR="00F35FBB">
              <w:t>of</w:t>
            </w:r>
            <w:r w:rsidR="00F53327">
              <w:t xml:space="preserve"> </w:t>
            </w:r>
            <w:r w:rsidR="00CA2DB1">
              <w:t>35–90</w:t>
            </w:r>
            <w:r w:rsidR="00F53327">
              <w:t xml:space="preserve"> years </w:t>
            </w:r>
            <w:r w:rsidR="00D552A5">
              <w:t xml:space="preserve">for </w:t>
            </w:r>
            <w:r w:rsidR="00B9421F">
              <w:rPr>
                <w:i/>
                <w:iCs/>
              </w:rPr>
              <w:t>L.</w:t>
            </w:r>
            <w:r w:rsidR="00D552A5">
              <w:rPr>
                <w:i/>
                <w:iCs/>
              </w:rPr>
              <w:t xml:space="preserve"> anarthria </w:t>
            </w:r>
            <w:r w:rsidR="00D552A5">
              <w:t xml:space="preserve">(broom scale-rush) and </w:t>
            </w:r>
            <w:r w:rsidR="00682A85">
              <w:t xml:space="preserve">45–90 years for </w:t>
            </w:r>
            <w:r w:rsidR="00682A85">
              <w:rPr>
                <w:i/>
                <w:iCs/>
              </w:rPr>
              <w:t xml:space="preserve">L. flexuosa </w:t>
            </w:r>
            <w:r w:rsidR="00682A85">
              <w:t xml:space="preserve">(twisting scale-rush), </w:t>
            </w:r>
            <w:r w:rsidR="00B9421F">
              <w:t>although these species are capable of resprouting following fire so are likely to have a longer generation length than the obligate seeding Kangaroo Island scale-rush</w:t>
            </w:r>
            <w:r w:rsidR="00682A85">
              <w:t xml:space="preserve">. </w:t>
            </w:r>
            <w:r w:rsidR="00F00CB5">
              <w:t xml:space="preserve">A suggested estimated longevity for Kangaroo Island scale-rush is approximately 20–50 years. </w:t>
            </w:r>
            <w:r w:rsidRPr="00190831">
              <w:t xml:space="preserve">Therefore, a plausible </w:t>
            </w:r>
            <w:r w:rsidR="003A1BCB" w:rsidRPr="00190831">
              <w:t xml:space="preserve">generation length for </w:t>
            </w:r>
            <w:r w:rsidR="00F53327">
              <w:t>Kangaroo Island scale-ru</w:t>
            </w:r>
            <w:r w:rsidR="00682A85">
              <w:t>s</w:t>
            </w:r>
            <w:r w:rsidR="00F53327">
              <w:t>h</w:t>
            </w:r>
            <w:r w:rsidR="003A1BCB" w:rsidRPr="00190831">
              <w:t xml:space="preserve"> may be </w:t>
            </w:r>
            <w:r w:rsidR="006A2720" w:rsidRPr="00190831">
              <w:t xml:space="preserve">approximately </w:t>
            </w:r>
            <w:r w:rsidR="00F00CB5">
              <w:t>11–26</w:t>
            </w:r>
            <w:r w:rsidR="006A2720" w:rsidRPr="00190831">
              <w:t xml:space="preserve"> </w:t>
            </w:r>
            <w:r w:rsidR="000A35D0" w:rsidRPr="00190831">
              <w:t>years</w:t>
            </w:r>
            <w:r w:rsidR="00F35FBB">
              <w:t xml:space="preserve"> (see Criterion 1)</w:t>
            </w:r>
            <w:r w:rsidR="00AB0AED">
              <w:t>.</w:t>
            </w:r>
          </w:p>
        </w:tc>
      </w:tr>
      <w:tr w:rsidR="006546B1" w:rsidRPr="001F652F" w14:paraId="5AC2EB2C" w14:textId="77777777" w:rsidTr="572AAB12">
        <w:tc>
          <w:tcPr>
            <w:tcW w:w="1741" w:type="dxa"/>
          </w:tcPr>
          <w:p w14:paraId="0A0F3CB8" w14:textId="77777777" w:rsidR="006546B1" w:rsidRPr="009A5C3B" w:rsidRDefault="006546B1" w:rsidP="006546B1">
            <w:pPr>
              <w:pStyle w:val="TableHeading"/>
              <w:keepNext w:val="0"/>
              <w:rPr>
                <w:rStyle w:val="Strong"/>
                <w:b/>
                <w:sz w:val="22"/>
              </w:rPr>
            </w:pPr>
            <w:r w:rsidRPr="009A5C3B">
              <w:rPr>
                <w:rStyle w:val="Strong"/>
                <w:b/>
                <w:bCs w:val="0"/>
              </w:rPr>
              <w:t>Extent of occurrence</w:t>
            </w:r>
          </w:p>
          <w:p w14:paraId="05991FBC" w14:textId="77777777" w:rsidR="006546B1" w:rsidRPr="009A5C3B" w:rsidRDefault="006546B1" w:rsidP="006546B1">
            <w:pPr>
              <w:pStyle w:val="TableText"/>
              <w:rPr>
                <w:rStyle w:val="Strong"/>
                <w:b w:val="0"/>
                <w:bCs w:val="0"/>
              </w:rPr>
            </w:pPr>
          </w:p>
        </w:tc>
        <w:tc>
          <w:tcPr>
            <w:tcW w:w="1422" w:type="dxa"/>
            <w:shd w:val="clear" w:color="auto" w:fill="auto"/>
          </w:tcPr>
          <w:p w14:paraId="5E632E4F" w14:textId="252AC136" w:rsidR="006546B1" w:rsidRPr="009A5C3B" w:rsidRDefault="000C4D3A" w:rsidP="006546B1">
            <w:pPr>
              <w:pStyle w:val="TableText"/>
              <w:rPr>
                <w:vertAlign w:val="superscript"/>
              </w:rPr>
            </w:pPr>
            <w:r>
              <w:t>1078</w:t>
            </w:r>
            <w:r w:rsidR="006546B1" w:rsidRPr="009A5C3B">
              <w:t xml:space="preserve"> km</w:t>
            </w:r>
            <w:r w:rsidR="006546B1" w:rsidRPr="009A5C3B">
              <w:rPr>
                <w:vertAlign w:val="superscript"/>
              </w:rPr>
              <w:t>2</w:t>
            </w:r>
          </w:p>
        </w:tc>
        <w:tc>
          <w:tcPr>
            <w:tcW w:w="1409" w:type="dxa"/>
            <w:shd w:val="clear" w:color="auto" w:fill="auto"/>
          </w:tcPr>
          <w:p w14:paraId="1DF483B0" w14:textId="1E3E1283" w:rsidR="006546B1" w:rsidRPr="009A5C3B" w:rsidRDefault="00F21BCD" w:rsidP="006546B1">
            <w:pPr>
              <w:pStyle w:val="TableText"/>
            </w:pPr>
            <w:r>
              <w:t>~</w:t>
            </w:r>
            <w:r w:rsidR="000C4D3A">
              <w:t>1000</w:t>
            </w:r>
            <w:r w:rsidR="006546B1" w:rsidRPr="009A5C3B">
              <w:t xml:space="preserve"> km</w:t>
            </w:r>
            <w:r w:rsidR="006546B1" w:rsidRPr="009A5C3B">
              <w:rPr>
                <w:vertAlign w:val="superscript"/>
              </w:rPr>
              <w:t>2</w:t>
            </w:r>
          </w:p>
        </w:tc>
        <w:tc>
          <w:tcPr>
            <w:tcW w:w="1414" w:type="dxa"/>
            <w:shd w:val="clear" w:color="auto" w:fill="auto"/>
          </w:tcPr>
          <w:p w14:paraId="486CBB7F" w14:textId="4213851E" w:rsidR="006546B1" w:rsidRPr="009A5C3B" w:rsidRDefault="00282D93" w:rsidP="006546B1">
            <w:pPr>
              <w:pStyle w:val="TableText"/>
              <w:rPr>
                <w:vertAlign w:val="superscript"/>
              </w:rPr>
            </w:pPr>
            <w:r>
              <w:t>~</w:t>
            </w:r>
            <w:r w:rsidR="000C4D3A">
              <w:t>3</w:t>
            </w:r>
            <w:r>
              <w:t>000</w:t>
            </w:r>
            <w:r w:rsidR="006546B1" w:rsidRPr="009A5C3B">
              <w:t xml:space="preserve"> km</w:t>
            </w:r>
            <w:r w:rsidR="006546B1" w:rsidRPr="009A5C3B">
              <w:rPr>
                <w:vertAlign w:val="superscript"/>
              </w:rPr>
              <w:t>2</w:t>
            </w:r>
          </w:p>
        </w:tc>
        <w:tc>
          <w:tcPr>
            <w:tcW w:w="3074" w:type="dxa"/>
            <w:shd w:val="clear" w:color="auto" w:fill="auto"/>
          </w:tcPr>
          <w:p w14:paraId="71C0E8F8" w14:textId="3B2AA681" w:rsidR="006759DE" w:rsidRDefault="006546B1" w:rsidP="006546B1">
            <w:pPr>
              <w:pStyle w:val="TableText"/>
            </w:pPr>
            <w:r w:rsidRPr="009A5C3B">
              <w:rPr>
                <w:rFonts w:cs="Arial"/>
              </w:rPr>
              <w:t xml:space="preserve">The extent of occurrence (EOO) is </w:t>
            </w:r>
            <w:r w:rsidRPr="009A5C3B">
              <w:t xml:space="preserve">based on the mapping of </w:t>
            </w:r>
            <w:r w:rsidR="005110E4" w:rsidRPr="009A5C3B">
              <w:t xml:space="preserve">available </w:t>
            </w:r>
            <w:r w:rsidRPr="009A5C3B">
              <w:t>point records</w:t>
            </w:r>
            <w:r w:rsidR="001E6D48" w:rsidRPr="009A5C3B">
              <w:t xml:space="preserve"> from 19</w:t>
            </w:r>
            <w:r w:rsidR="004A74B6" w:rsidRPr="009A5C3B">
              <w:t>9</w:t>
            </w:r>
            <w:r w:rsidR="000C4D3A">
              <w:t>1</w:t>
            </w:r>
            <w:r w:rsidR="001E6D48" w:rsidRPr="009A5C3B">
              <w:t xml:space="preserve"> to 202</w:t>
            </w:r>
            <w:r w:rsidR="005A524C">
              <w:t>1</w:t>
            </w:r>
            <w:r w:rsidRPr="009A5C3B">
              <w:t xml:space="preserve">. </w:t>
            </w:r>
            <w:r w:rsidR="001E6D48" w:rsidRPr="009A5C3B">
              <w:t>This timeframe was</w:t>
            </w:r>
            <w:r w:rsidR="005110E4" w:rsidRPr="009A5C3B">
              <w:t xml:space="preserve"> used </w:t>
            </w:r>
            <w:r w:rsidR="009A5C3B" w:rsidRPr="009A5C3B">
              <w:t xml:space="preserve">as records prior to </w:t>
            </w:r>
            <w:r w:rsidR="005A524C">
              <w:t>this period</w:t>
            </w:r>
            <w:r w:rsidR="009A5C3B" w:rsidRPr="009A5C3B">
              <w:t xml:space="preserve"> may not be extant </w:t>
            </w:r>
            <w:r w:rsidR="005110E4" w:rsidRPr="009A5C3B">
              <w:t xml:space="preserve">due to </w:t>
            </w:r>
            <w:r w:rsidR="004A74B6" w:rsidRPr="009A5C3B">
              <w:t xml:space="preserve">widespread clearing of native vegetation in South Australia up until the </w:t>
            </w:r>
            <w:r w:rsidR="009A5C3B" w:rsidRPr="009A5C3B">
              <w:t>1980s (Robinson &amp; Armstrong 1999).</w:t>
            </w:r>
            <w:r w:rsidR="000C4D3A">
              <w:t xml:space="preserve"> In addition, </w:t>
            </w:r>
            <w:r w:rsidR="007A4F39">
              <w:t>the most recent mainland record of the species was collected in 1990 (ALA 2021), however this population is apparently no longer extant</w:t>
            </w:r>
            <w:r w:rsidR="00035B73">
              <w:t>,</w:t>
            </w:r>
            <w:r w:rsidR="007A4F39">
              <w:t xml:space="preserve"> and the species is likely to be extinct on the mainland (D. Murfet 2021 pers. comm. </w:t>
            </w:r>
            <w:r w:rsidR="005A524C">
              <w:t xml:space="preserve">13 Dec). </w:t>
            </w:r>
            <w:r w:rsidR="006759DE" w:rsidRPr="009A5C3B">
              <w:t>The EOO was calculated using a minimum convex hull, based on the IUCN Red List Guidelines (IUCN 2019).</w:t>
            </w:r>
          </w:p>
          <w:p w14:paraId="0E61D8B2" w14:textId="52A61C0D" w:rsidR="006546B1" w:rsidRPr="009A5C3B" w:rsidRDefault="45073BEE" w:rsidP="006546B1">
            <w:pPr>
              <w:pStyle w:val="TableText"/>
            </w:pPr>
            <w:r>
              <w:t>If t</w:t>
            </w:r>
            <w:r w:rsidR="38846CEC">
              <w:t xml:space="preserve">he species is still extant on the mainland, EOO could increase to </w:t>
            </w:r>
            <w:r w:rsidR="0FB127FC">
              <w:t>~3000 km</w:t>
            </w:r>
            <w:r w:rsidR="0FB127FC" w:rsidRPr="572AAB12">
              <w:rPr>
                <w:vertAlign w:val="superscript"/>
              </w:rPr>
              <w:t>2</w:t>
            </w:r>
            <w:r>
              <w:t xml:space="preserve">. </w:t>
            </w:r>
            <w:r w:rsidR="0FB127FC">
              <w:t>A</w:t>
            </w:r>
            <w:r w:rsidR="43BF0BAC">
              <w:t xml:space="preserve">dditional records from </w:t>
            </w:r>
            <w:r w:rsidR="2E5303EC">
              <w:t xml:space="preserve">KI </w:t>
            </w:r>
            <w:r w:rsidR="745351AC">
              <w:t>would</w:t>
            </w:r>
            <w:r w:rsidR="43BF0BAC">
              <w:t xml:space="preserve"> result in a small increase in the estimated EOO.</w:t>
            </w:r>
          </w:p>
        </w:tc>
      </w:tr>
      <w:tr w:rsidR="00FA422A" w:rsidRPr="001F652F" w14:paraId="5263E50E" w14:textId="77777777" w:rsidTr="572AAB12">
        <w:trPr>
          <w:cantSplit/>
        </w:trPr>
        <w:tc>
          <w:tcPr>
            <w:tcW w:w="1741" w:type="dxa"/>
          </w:tcPr>
          <w:p w14:paraId="25B26FF4" w14:textId="77777777" w:rsidR="00FA422A" w:rsidRPr="00D55EBE" w:rsidRDefault="00FA422A" w:rsidP="004D06C1">
            <w:pPr>
              <w:pStyle w:val="TableHeading"/>
              <w:keepNext w:val="0"/>
              <w:rPr>
                <w:rStyle w:val="Strong"/>
                <w:b/>
                <w:bCs w:val="0"/>
              </w:rPr>
            </w:pPr>
            <w:r w:rsidRPr="00D55EBE">
              <w:rPr>
                <w:rStyle w:val="Strong"/>
                <w:b/>
                <w:bCs w:val="0"/>
              </w:rPr>
              <w:t>Trend</w:t>
            </w:r>
          </w:p>
        </w:tc>
        <w:tc>
          <w:tcPr>
            <w:tcW w:w="4245" w:type="dxa"/>
            <w:gridSpan w:val="3"/>
            <w:shd w:val="clear" w:color="auto" w:fill="auto"/>
          </w:tcPr>
          <w:p w14:paraId="497D9A1D" w14:textId="77777777" w:rsidR="00FA422A" w:rsidRPr="00D55EBE" w:rsidRDefault="00FA422A" w:rsidP="004D06C1">
            <w:pPr>
              <w:pStyle w:val="TableText"/>
            </w:pPr>
            <w:r w:rsidRPr="00D55EBE">
              <w:t>Stable (historical decline)</w:t>
            </w:r>
          </w:p>
        </w:tc>
        <w:tc>
          <w:tcPr>
            <w:tcW w:w="3074" w:type="dxa"/>
            <w:shd w:val="clear" w:color="auto" w:fill="auto"/>
          </w:tcPr>
          <w:p w14:paraId="728E2665" w14:textId="3A489705" w:rsidR="00FA422A" w:rsidRPr="00D55EBE" w:rsidRDefault="3532A57A" w:rsidP="004D06C1">
            <w:pPr>
              <w:pStyle w:val="TableText"/>
            </w:pPr>
            <w:r>
              <w:t xml:space="preserve">Kangaroo Island scale-rush appears to have undergone a historical decline, particularly on the mainland where </w:t>
            </w:r>
            <w:r w:rsidR="0FB127FC">
              <w:t>it is likely locally extinct</w:t>
            </w:r>
            <w:r>
              <w:t xml:space="preserve">. However, clearing of native vegetation on </w:t>
            </w:r>
            <w:r w:rsidR="2E5303EC">
              <w:t xml:space="preserve">KI </w:t>
            </w:r>
            <w:r>
              <w:t>has almost ceased (Dohle 2007)</w:t>
            </w:r>
            <w:r w:rsidR="19EECBE8">
              <w:t>.</w:t>
            </w:r>
            <w:r>
              <w:t xml:space="preserve"> </w:t>
            </w:r>
            <w:r w:rsidR="48627884">
              <w:t>There is no evidence of a recent decline of Kangaroo Island scale-rush</w:t>
            </w:r>
            <w:r w:rsidR="3DBABE45">
              <w:t>. T</w:t>
            </w:r>
            <w:r w:rsidR="48627884">
              <w:t xml:space="preserve">he species was observed recruiting from seed following the 2020 bushfire (D. Duval 2021 pers. comm. 16 Dec). </w:t>
            </w:r>
            <w:r w:rsidR="19EECBE8">
              <w:t xml:space="preserve">Therefore, the </w:t>
            </w:r>
            <w:r w:rsidR="68DC0C09">
              <w:t>EOO</w:t>
            </w:r>
            <w:r w:rsidR="19EECBE8">
              <w:t xml:space="preserve"> is probably stable.</w:t>
            </w:r>
          </w:p>
        </w:tc>
      </w:tr>
      <w:tr w:rsidR="006546B1" w:rsidRPr="001F652F" w14:paraId="0AC1AB27" w14:textId="77777777" w:rsidTr="572AAB12">
        <w:tc>
          <w:tcPr>
            <w:tcW w:w="1741" w:type="dxa"/>
          </w:tcPr>
          <w:p w14:paraId="3033076E" w14:textId="77777777" w:rsidR="006546B1" w:rsidRPr="00421E6D" w:rsidRDefault="006546B1" w:rsidP="006546B1">
            <w:pPr>
              <w:pStyle w:val="TableHeading"/>
              <w:keepNext w:val="0"/>
              <w:rPr>
                <w:rStyle w:val="Strong"/>
                <w:b/>
                <w:sz w:val="22"/>
              </w:rPr>
            </w:pPr>
            <w:r w:rsidRPr="00421E6D">
              <w:rPr>
                <w:rStyle w:val="Strong"/>
                <w:b/>
                <w:bCs w:val="0"/>
              </w:rPr>
              <w:t>Area of Occupancy</w:t>
            </w:r>
          </w:p>
          <w:p w14:paraId="30B0C514" w14:textId="77777777" w:rsidR="006546B1" w:rsidRPr="00421E6D" w:rsidRDefault="006546B1" w:rsidP="006546B1">
            <w:pPr>
              <w:pStyle w:val="TableText"/>
              <w:rPr>
                <w:rStyle w:val="Strong"/>
                <w:b w:val="0"/>
                <w:bCs w:val="0"/>
              </w:rPr>
            </w:pPr>
          </w:p>
        </w:tc>
        <w:tc>
          <w:tcPr>
            <w:tcW w:w="1422" w:type="dxa"/>
            <w:shd w:val="clear" w:color="auto" w:fill="auto"/>
          </w:tcPr>
          <w:p w14:paraId="08855A00" w14:textId="5B6AD85E" w:rsidR="006546B1" w:rsidRPr="00421E6D" w:rsidRDefault="00C36BC7" w:rsidP="006546B1">
            <w:pPr>
              <w:pStyle w:val="TableText"/>
              <w:rPr>
                <w:vertAlign w:val="superscript"/>
              </w:rPr>
            </w:pPr>
            <w:r>
              <w:t>92</w:t>
            </w:r>
            <w:r w:rsidR="006546B1" w:rsidRPr="00421E6D">
              <w:t xml:space="preserve"> km</w:t>
            </w:r>
            <w:r w:rsidR="006546B1" w:rsidRPr="00421E6D">
              <w:rPr>
                <w:vertAlign w:val="superscript"/>
              </w:rPr>
              <w:t>2</w:t>
            </w:r>
          </w:p>
        </w:tc>
        <w:tc>
          <w:tcPr>
            <w:tcW w:w="1409" w:type="dxa"/>
            <w:shd w:val="clear" w:color="auto" w:fill="auto"/>
          </w:tcPr>
          <w:p w14:paraId="7EDA5B48" w14:textId="7F5BB2FC" w:rsidR="006546B1" w:rsidRPr="00421E6D" w:rsidRDefault="006546B1" w:rsidP="006546B1">
            <w:pPr>
              <w:pStyle w:val="TableText"/>
              <w:rPr>
                <w:vertAlign w:val="superscript"/>
              </w:rPr>
            </w:pPr>
            <w:r w:rsidRPr="00421E6D">
              <w:t>~</w:t>
            </w:r>
            <w:r w:rsidR="001335AC">
              <w:t>72</w:t>
            </w:r>
            <w:r w:rsidRPr="00421E6D">
              <w:t xml:space="preserve"> km</w:t>
            </w:r>
            <w:r w:rsidRPr="00421E6D">
              <w:rPr>
                <w:vertAlign w:val="superscript"/>
              </w:rPr>
              <w:t>2</w:t>
            </w:r>
          </w:p>
        </w:tc>
        <w:tc>
          <w:tcPr>
            <w:tcW w:w="1414" w:type="dxa"/>
            <w:shd w:val="clear" w:color="auto" w:fill="auto"/>
          </w:tcPr>
          <w:p w14:paraId="19ECDC95" w14:textId="37CBFF0A" w:rsidR="006546B1" w:rsidRPr="00421E6D" w:rsidRDefault="006546B1" w:rsidP="006546B1">
            <w:pPr>
              <w:pStyle w:val="TableText"/>
              <w:rPr>
                <w:vertAlign w:val="superscript"/>
              </w:rPr>
            </w:pPr>
            <w:r w:rsidRPr="00421E6D">
              <w:t>~</w:t>
            </w:r>
            <w:r w:rsidR="001335AC">
              <w:t>3</w:t>
            </w:r>
            <w:r w:rsidR="00293332" w:rsidRPr="00421E6D">
              <w:t>0</w:t>
            </w:r>
            <w:r w:rsidR="005F3723" w:rsidRPr="00421E6D">
              <w:t>0</w:t>
            </w:r>
            <w:r w:rsidRPr="00421E6D">
              <w:t xml:space="preserve"> km</w:t>
            </w:r>
            <w:r w:rsidRPr="00421E6D">
              <w:rPr>
                <w:vertAlign w:val="superscript"/>
              </w:rPr>
              <w:t>2</w:t>
            </w:r>
          </w:p>
        </w:tc>
        <w:tc>
          <w:tcPr>
            <w:tcW w:w="3074" w:type="dxa"/>
            <w:shd w:val="clear" w:color="auto" w:fill="auto"/>
          </w:tcPr>
          <w:p w14:paraId="3D7AA824" w14:textId="2B8C11B8" w:rsidR="00F56C98" w:rsidRPr="00421E6D" w:rsidRDefault="004A34BD" w:rsidP="004A34BD">
            <w:pPr>
              <w:pStyle w:val="TableText"/>
            </w:pPr>
            <w:r w:rsidRPr="00421E6D">
              <w:rPr>
                <w:rFonts w:cs="Arial"/>
              </w:rPr>
              <w:t xml:space="preserve">The AOO is estimated is </w:t>
            </w:r>
            <w:r w:rsidR="001E6D48" w:rsidRPr="00421E6D">
              <w:t>based on the mapping of available point records from 19</w:t>
            </w:r>
            <w:r w:rsidR="005F3723" w:rsidRPr="00421E6D">
              <w:t>9</w:t>
            </w:r>
            <w:r w:rsidR="00C36BC7">
              <w:t>1</w:t>
            </w:r>
            <w:r w:rsidR="001E6D48" w:rsidRPr="00421E6D">
              <w:t xml:space="preserve"> to 202</w:t>
            </w:r>
            <w:r w:rsidR="00C36BC7">
              <w:t>1</w:t>
            </w:r>
            <w:r w:rsidR="001E6D48" w:rsidRPr="00421E6D">
              <w:t xml:space="preserve">. </w:t>
            </w:r>
            <w:r w:rsidR="005F3723" w:rsidRPr="00421E6D">
              <w:t>This timeframe was used as records prior to 1990 may not be extant due to widespread clearing of native vegetation in South Australia up until the 1980s (Robinson &amp; Armstrong 1999).</w:t>
            </w:r>
            <w:r w:rsidRPr="00421E6D">
              <w:t xml:space="preserve"> The AOO is calculated using a 2x2 km grid cell method, based on the IUCN Red List Guidelines (IUCN 2019). </w:t>
            </w:r>
          </w:p>
          <w:p w14:paraId="2ED70AAF" w14:textId="328D4DD8" w:rsidR="00827781" w:rsidRPr="00421E6D" w:rsidRDefault="00827781" w:rsidP="004A34BD">
            <w:pPr>
              <w:pStyle w:val="TableText"/>
            </w:pPr>
            <w:r w:rsidRPr="00421E6D">
              <w:t>The maximum plausible value represents the plausible AOO if unknown subpopulations exist</w:t>
            </w:r>
            <w:r w:rsidR="001335AC">
              <w:t xml:space="preserve"> (</w:t>
            </w:r>
            <w:r w:rsidR="00F35FBB">
              <w:t xml:space="preserve">considered </w:t>
            </w:r>
            <w:r w:rsidR="001335AC">
              <w:t xml:space="preserve">likely as the species has not been subject to intensive, dedicated survey effort and is </w:t>
            </w:r>
            <w:r w:rsidR="00CC4C56">
              <w:t>locally dominant in some localities; Davies 1986</w:t>
            </w:r>
            <w:r w:rsidR="001335AC">
              <w:t>)</w:t>
            </w:r>
            <w:r w:rsidRPr="00421E6D">
              <w:t xml:space="preserve">. The minimum plausible value represents the plausible AOO if </w:t>
            </w:r>
            <w:r w:rsidR="00293332" w:rsidRPr="00421E6D">
              <w:t>records older than 20 years are excluded</w:t>
            </w:r>
            <w:r w:rsidRPr="00421E6D">
              <w:t>.</w:t>
            </w:r>
          </w:p>
        </w:tc>
      </w:tr>
      <w:tr w:rsidR="005F3723" w:rsidRPr="001F652F" w14:paraId="6D459595" w14:textId="77777777" w:rsidTr="572AAB12">
        <w:tc>
          <w:tcPr>
            <w:tcW w:w="1741" w:type="dxa"/>
          </w:tcPr>
          <w:p w14:paraId="61FF74FA" w14:textId="77777777" w:rsidR="005F3723" w:rsidRPr="00D55EBE" w:rsidRDefault="005F3723" w:rsidP="004D06C1">
            <w:pPr>
              <w:pStyle w:val="TableHeading"/>
              <w:keepNext w:val="0"/>
              <w:rPr>
                <w:rStyle w:val="Strong"/>
                <w:b/>
                <w:bCs w:val="0"/>
              </w:rPr>
            </w:pPr>
            <w:r w:rsidRPr="00D55EBE">
              <w:rPr>
                <w:rStyle w:val="Strong"/>
                <w:b/>
                <w:bCs w:val="0"/>
              </w:rPr>
              <w:t>Trend</w:t>
            </w:r>
          </w:p>
        </w:tc>
        <w:tc>
          <w:tcPr>
            <w:tcW w:w="4245" w:type="dxa"/>
            <w:gridSpan w:val="3"/>
            <w:shd w:val="clear" w:color="auto" w:fill="auto"/>
          </w:tcPr>
          <w:p w14:paraId="20377EED" w14:textId="77777777" w:rsidR="005F3723" w:rsidRPr="00D55EBE" w:rsidRDefault="005F3723" w:rsidP="004D06C1">
            <w:pPr>
              <w:pStyle w:val="TableText"/>
            </w:pPr>
            <w:r w:rsidRPr="00D55EBE">
              <w:t>Stable (historical decline)</w:t>
            </w:r>
          </w:p>
        </w:tc>
        <w:tc>
          <w:tcPr>
            <w:tcW w:w="3074" w:type="dxa"/>
            <w:shd w:val="clear" w:color="auto" w:fill="auto"/>
          </w:tcPr>
          <w:p w14:paraId="0C0D175A" w14:textId="67011DA4" w:rsidR="005F3723" w:rsidRPr="00D55EBE" w:rsidRDefault="68DC0C09" w:rsidP="004D06C1">
            <w:pPr>
              <w:pStyle w:val="TableText"/>
            </w:pPr>
            <w:r>
              <w:t xml:space="preserve">Kangaroo Island scale-rush appears to have undergone a historical decline, particularly on the mainland where it is likely locally extinct. However, clearing of native vegetation on </w:t>
            </w:r>
            <w:r w:rsidR="2E5303EC">
              <w:t xml:space="preserve">KI </w:t>
            </w:r>
            <w:r>
              <w:t xml:space="preserve">has almost ceased (Dohle 2007). </w:t>
            </w:r>
            <w:r w:rsidR="48627884">
              <w:t>There is no evidence of a recent decline of Kangaroo Island scale-rush</w:t>
            </w:r>
            <w:r w:rsidR="3DBABE45">
              <w:t>. T</w:t>
            </w:r>
            <w:r w:rsidR="48627884">
              <w:t>he species was observed recruiting from seed following the 2020 bushfire (D. Duval 2021 pers. comm. 16 Dec). Therefore, the AOO is probably stable.</w:t>
            </w:r>
          </w:p>
        </w:tc>
      </w:tr>
      <w:tr w:rsidR="006546B1" w:rsidRPr="001F652F" w14:paraId="2BFEE139" w14:textId="77777777" w:rsidTr="572AAB12">
        <w:trPr>
          <w:cantSplit/>
        </w:trPr>
        <w:tc>
          <w:tcPr>
            <w:tcW w:w="1741" w:type="dxa"/>
          </w:tcPr>
          <w:p w14:paraId="066C3AA4" w14:textId="77777777" w:rsidR="006546B1" w:rsidRPr="00CC5986" w:rsidRDefault="006546B1" w:rsidP="006546B1">
            <w:pPr>
              <w:pStyle w:val="TableHeading"/>
              <w:keepNext w:val="0"/>
              <w:rPr>
                <w:rStyle w:val="Strong"/>
                <w:b/>
                <w:sz w:val="22"/>
              </w:rPr>
            </w:pPr>
            <w:r w:rsidRPr="00CC5986">
              <w:rPr>
                <w:rStyle w:val="Strong"/>
                <w:b/>
                <w:bCs w:val="0"/>
              </w:rPr>
              <w:t>Number of subpopulations</w:t>
            </w:r>
          </w:p>
          <w:p w14:paraId="011251DD" w14:textId="77777777" w:rsidR="006546B1" w:rsidRPr="00CC5986" w:rsidRDefault="006546B1" w:rsidP="006546B1">
            <w:pPr>
              <w:pStyle w:val="TableText"/>
              <w:rPr>
                <w:rStyle w:val="Strong"/>
                <w:b w:val="0"/>
                <w:bCs w:val="0"/>
              </w:rPr>
            </w:pPr>
          </w:p>
        </w:tc>
        <w:tc>
          <w:tcPr>
            <w:tcW w:w="1422" w:type="dxa"/>
            <w:shd w:val="clear" w:color="auto" w:fill="auto"/>
          </w:tcPr>
          <w:p w14:paraId="36DB4C2D" w14:textId="46235526" w:rsidR="006546B1" w:rsidRPr="00CC5986" w:rsidRDefault="00CC5986" w:rsidP="006546B1">
            <w:pPr>
              <w:pStyle w:val="TableText"/>
            </w:pPr>
            <w:r w:rsidRPr="00CC5986">
              <w:t>1</w:t>
            </w:r>
          </w:p>
        </w:tc>
        <w:tc>
          <w:tcPr>
            <w:tcW w:w="1409" w:type="dxa"/>
            <w:shd w:val="clear" w:color="auto" w:fill="auto"/>
          </w:tcPr>
          <w:p w14:paraId="1606195E" w14:textId="43BAEAD9" w:rsidR="006546B1" w:rsidRPr="00CC5986" w:rsidRDefault="00CC5986" w:rsidP="006546B1">
            <w:pPr>
              <w:pStyle w:val="TableText"/>
            </w:pPr>
            <w:r w:rsidRPr="00CC5986">
              <w:t>1</w:t>
            </w:r>
          </w:p>
        </w:tc>
        <w:tc>
          <w:tcPr>
            <w:tcW w:w="1414" w:type="dxa"/>
            <w:shd w:val="clear" w:color="auto" w:fill="auto"/>
          </w:tcPr>
          <w:p w14:paraId="0307E0E0" w14:textId="1E1B1197" w:rsidR="006546B1" w:rsidRPr="00CC5986" w:rsidRDefault="00B51335" w:rsidP="006546B1">
            <w:pPr>
              <w:pStyle w:val="TableText"/>
            </w:pPr>
            <w:r>
              <w:t>~</w:t>
            </w:r>
            <w:r w:rsidR="00CC5986" w:rsidRPr="00CC5986">
              <w:t>5</w:t>
            </w:r>
          </w:p>
        </w:tc>
        <w:tc>
          <w:tcPr>
            <w:tcW w:w="3074" w:type="dxa"/>
            <w:shd w:val="clear" w:color="auto" w:fill="auto"/>
          </w:tcPr>
          <w:p w14:paraId="604AADEA" w14:textId="602DC47F" w:rsidR="00F56C98" w:rsidRPr="001F652F" w:rsidRDefault="005270DC" w:rsidP="00FB2773">
            <w:pPr>
              <w:pStyle w:val="TableText"/>
              <w:rPr>
                <w:highlight w:val="yellow"/>
              </w:rPr>
            </w:pPr>
            <w:r>
              <w:t>Kangaroo Island scale-rush</w:t>
            </w:r>
            <w:r w:rsidRPr="00CC4818">
              <w:t xml:space="preserve"> </w:t>
            </w:r>
            <w:r>
              <w:t>is likely to be wind-pollinated</w:t>
            </w:r>
            <w:r w:rsidR="00FB2773">
              <w:t xml:space="preserve"> as is the case in other Restionaceae</w:t>
            </w:r>
            <w:r>
              <w:t xml:space="preserve"> (</w:t>
            </w:r>
            <w:r w:rsidR="00FB2773">
              <w:t>Hartley et al. 2008</w:t>
            </w:r>
            <w:r>
              <w:t>)</w:t>
            </w:r>
            <w:r w:rsidRPr="00CC4818">
              <w:t>.</w:t>
            </w:r>
            <w:r w:rsidR="005905F4">
              <w:t xml:space="preserve"> </w:t>
            </w:r>
            <w:r w:rsidR="00A62049">
              <w:t>Considering that Kangaroo Island scale-rush is often locally dominant where it occurs,</w:t>
            </w:r>
            <w:r w:rsidR="005905F4">
              <w:t xml:space="preserve"> there is likely to be </w:t>
            </w:r>
            <w:r w:rsidR="00A62049">
              <w:t>gene flow across large distances (</w:t>
            </w:r>
            <w:r w:rsidR="007B2AD0">
              <w:t>Steven &amp; Waller 2007).</w:t>
            </w:r>
            <w:r w:rsidRPr="00CC4818">
              <w:t xml:space="preserve"> Based on the </w:t>
            </w:r>
            <w:r>
              <w:t xml:space="preserve">lack of </w:t>
            </w:r>
            <w:r w:rsidRPr="00CC4818">
              <w:t>spatial clustering of records, high likelihood of additional undocumented occurrences</w:t>
            </w:r>
            <w:r w:rsidR="00FB2773">
              <w:t xml:space="preserve"> on </w:t>
            </w:r>
            <w:r w:rsidR="004D2772">
              <w:t>KI</w:t>
            </w:r>
            <w:r w:rsidRPr="00CC4818">
              <w:t>, and ecology of the subspecies (</w:t>
            </w:r>
            <w:r w:rsidR="00FB2773">
              <w:t>wind-pollinated</w:t>
            </w:r>
            <w:r w:rsidRPr="00CC4818">
              <w:t xml:space="preserve">), </w:t>
            </w:r>
            <w:r w:rsidR="00FB2773">
              <w:t>Kangaroo Island scale-rush</w:t>
            </w:r>
            <w:r w:rsidRPr="00CC4818">
              <w:t xml:space="preserve"> is likely to have a single large subpopulation covering much of the western third of </w:t>
            </w:r>
            <w:r w:rsidR="004D2772">
              <w:t>KI</w:t>
            </w:r>
            <w:r w:rsidR="004D2772" w:rsidRPr="00CC4818">
              <w:t xml:space="preserve"> </w:t>
            </w:r>
            <w:r w:rsidRPr="00CC4818">
              <w:t>(ALA 2021). If a smaller distance is used to define separate subpopulations, the number of subpopulations could be higher</w:t>
            </w:r>
            <w:r>
              <w:t xml:space="preserve"> (perhaps around </w:t>
            </w:r>
            <w:r w:rsidR="00FB2773">
              <w:t>five</w:t>
            </w:r>
            <w:r>
              <w:t xml:space="preserve"> based on the spatial arrangement of records on ALA 2021). </w:t>
            </w:r>
            <w:r w:rsidR="00FB2773">
              <w:t xml:space="preserve">If the species </w:t>
            </w:r>
            <w:proofErr w:type="gramStart"/>
            <w:r w:rsidR="00FB2773">
              <w:t>was</w:t>
            </w:r>
            <w:proofErr w:type="gramEnd"/>
            <w:r w:rsidR="00FB2773">
              <w:t xml:space="preserve"> rediscovered on the mainland, the number of subpopulations would likely be two.</w:t>
            </w:r>
            <w:r w:rsidR="00DD22A2">
              <w:t xml:space="preserve"> However, this is unlikely as dedicated searches have failed to locate the species on the mainland (D. Murfet 2021 pers. comm. 13 Dec).</w:t>
            </w:r>
          </w:p>
        </w:tc>
      </w:tr>
      <w:tr w:rsidR="003D4D6B" w:rsidRPr="001F652F" w14:paraId="2CA7327D" w14:textId="77777777" w:rsidTr="572AAB12">
        <w:tc>
          <w:tcPr>
            <w:tcW w:w="1741" w:type="dxa"/>
          </w:tcPr>
          <w:p w14:paraId="519C5C15" w14:textId="77777777" w:rsidR="003D4D6B" w:rsidRPr="00D55EBE" w:rsidRDefault="003D4D6B" w:rsidP="004D06C1">
            <w:pPr>
              <w:pStyle w:val="TableHeading"/>
              <w:keepNext w:val="0"/>
              <w:rPr>
                <w:rStyle w:val="Strong"/>
                <w:b/>
                <w:bCs w:val="0"/>
              </w:rPr>
            </w:pPr>
            <w:r w:rsidRPr="00D55EBE">
              <w:rPr>
                <w:rStyle w:val="Strong"/>
                <w:b/>
                <w:bCs w:val="0"/>
              </w:rPr>
              <w:t>Trend</w:t>
            </w:r>
          </w:p>
        </w:tc>
        <w:tc>
          <w:tcPr>
            <w:tcW w:w="4245" w:type="dxa"/>
            <w:gridSpan w:val="3"/>
            <w:shd w:val="clear" w:color="auto" w:fill="auto"/>
          </w:tcPr>
          <w:p w14:paraId="76856313" w14:textId="77777777" w:rsidR="003D4D6B" w:rsidRPr="00D55EBE" w:rsidRDefault="003D4D6B" w:rsidP="004D06C1">
            <w:pPr>
              <w:pStyle w:val="TableText"/>
            </w:pPr>
            <w:r w:rsidRPr="00D55EBE">
              <w:t>Stable (historical decline)</w:t>
            </w:r>
          </w:p>
        </w:tc>
        <w:tc>
          <w:tcPr>
            <w:tcW w:w="3074" w:type="dxa"/>
            <w:shd w:val="clear" w:color="auto" w:fill="auto"/>
          </w:tcPr>
          <w:p w14:paraId="7636BABF" w14:textId="76F8A34C" w:rsidR="003D4D6B" w:rsidRPr="00D55EBE" w:rsidRDefault="003D4D6B" w:rsidP="004D06C1">
            <w:pPr>
              <w:pStyle w:val="TableText"/>
            </w:pPr>
            <w:r w:rsidRPr="00D55EBE">
              <w:rPr>
                <w:bCs/>
              </w:rPr>
              <w:t xml:space="preserve">Kangaroo Island scale-rush appears to have undergone a historic decline, particularly on the mainland where </w:t>
            </w:r>
            <w:r>
              <w:rPr>
                <w:bCs/>
              </w:rPr>
              <w:t>it is likely extinct</w:t>
            </w:r>
            <w:r w:rsidRPr="00D55EBE">
              <w:rPr>
                <w:bCs/>
              </w:rPr>
              <w:t>.</w:t>
            </w:r>
            <w:r>
              <w:rPr>
                <w:bCs/>
              </w:rPr>
              <w:t xml:space="preserve"> However, clearing of native vegetation on </w:t>
            </w:r>
            <w:r w:rsidR="004D2772">
              <w:t>KI</w:t>
            </w:r>
            <w:r w:rsidR="004D2772">
              <w:rPr>
                <w:bCs/>
              </w:rPr>
              <w:t xml:space="preserve"> </w:t>
            </w:r>
            <w:r>
              <w:rPr>
                <w:bCs/>
              </w:rPr>
              <w:t>has almost ceased (</w:t>
            </w:r>
            <w:r w:rsidRPr="00427C8D">
              <w:t>Dohle 2007</w:t>
            </w:r>
            <w:r>
              <w:t>).</w:t>
            </w:r>
            <w:r>
              <w:rPr>
                <w:bCs/>
              </w:rPr>
              <w:t xml:space="preserve"> </w:t>
            </w:r>
            <w:r w:rsidR="005905F4">
              <w:rPr>
                <w:bCs/>
              </w:rPr>
              <w:t>There is no evidence of a recent decline of Kangaroo Island scale-rush</w:t>
            </w:r>
            <w:r w:rsidR="00823865">
              <w:rPr>
                <w:bCs/>
              </w:rPr>
              <w:t>. T</w:t>
            </w:r>
            <w:r w:rsidR="005905F4">
              <w:rPr>
                <w:bCs/>
              </w:rPr>
              <w:t xml:space="preserve">he species was observed recruiting from seed following the 2020 bushfire (D. Duval 2021 pers. comm. 16 Dec). Therefore, the number of subpopulations on </w:t>
            </w:r>
            <w:r w:rsidR="004D2772">
              <w:t>KI</w:t>
            </w:r>
            <w:r w:rsidR="004D2772">
              <w:rPr>
                <w:bCs/>
              </w:rPr>
              <w:t xml:space="preserve"> </w:t>
            </w:r>
            <w:r w:rsidR="005905F4">
              <w:rPr>
                <w:bCs/>
              </w:rPr>
              <w:t>is probably stable.</w:t>
            </w:r>
          </w:p>
        </w:tc>
      </w:tr>
      <w:tr w:rsidR="00667AA7" w:rsidRPr="001F652F" w14:paraId="195D8418" w14:textId="77777777" w:rsidTr="572AAB12">
        <w:tc>
          <w:tcPr>
            <w:tcW w:w="1741" w:type="dxa"/>
          </w:tcPr>
          <w:p w14:paraId="4BA96E7B" w14:textId="7DD2DF02" w:rsidR="00667AA7" w:rsidRPr="00EC6918" w:rsidRDefault="00667AA7" w:rsidP="00EC6918">
            <w:pPr>
              <w:pStyle w:val="TableHeading"/>
              <w:keepNext w:val="0"/>
              <w:rPr>
                <w:rStyle w:val="Strong"/>
                <w:b/>
                <w:sz w:val="22"/>
              </w:rPr>
            </w:pPr>
            <w:r w:rsidRPr="005905F4">
              <w:rPr>
                <w:rStyle w:val="Strong"/>
                <w:b/>
                <w:bCs w:val="0"/>
              </w:rPr>
              <w:t>Basis of assessment of subpopulation number</w:t>
            </w:r>
          </w:p>
        </w:tc>
        <w:tc>
          <w:tcPr>
            <w:tcW w:w="7319" w:type="dxa"/>
            <w:gridSpan w:val="4"/>
            <w:shd w:val="clear" w:color="auto" w:fill="auto"/>
          </w:tcPr>
          <w:p w14:paraId="2BDB5BCD" w14:textId="0E816A18" w:rsidR="00667AA7" w:rsidRPr="001F652F" w:rsidRDefault="005905F4" w:rsidP="00667AA7">
            <w:pPr>
              <w:pStyle w:val="TableText"/>
              <w:rPr>
                <w:highlight w:val="yellow"/>
              </w:rPr>
            </w:pPr>
            <w:r w:rsidRPr="00F176FC">
              <w:t xml:space="preserve">See justification for </w:t>
            </w:r>
            <w:r>
              <w:t>N</w:t>
            </w:r>
            <w:r w:rsidRPr="00F176FC">
              <w:t xml:space="preserve">umber of </w:t>
            </w:r>
            <w:r>
              <w:t>subpopulations</w:t>
            </w:r>
            <w:r w:rsidRPr="00F176FC">
              <w:t>.</w:t>
            </w:r>
          </w:p>
        </w:tc>
      </w:tr>
      <w:tr w:rsidR="00667AA7" w:rsidRPr="001F652F" w14:paraId="7184A8F5" w14:textId="77777777" w:rsidTr="572AAB12">
        <w:trPr>
          <w:cantSplit/>
        </w:trPr>
        <w:tc>
          <w:tcPr>
            <w:tcW w:w="1741" w:type="dxa"/>
          </w:tcPr>
          <w:p w14:paraId="33A13E2C" w14:textId="77777777" w:rsidR="00667AA7" w:rsidRPr="00715082" w:rsidRDefault="00667AA7" w:rsidP="00667AA7">
            <w:pPr>
              <w:pStyle w:val="TableHeading"/>
              <w:keepNext w:val="0"/>
              <w:rPr>
                <w:rStyle w:val="Strong"/>
                <w:b/>
                <w:sz w:val="22"/>
              </w:rPr>
            </w:pPr>
            <w:r w:rsidRPr="00715082">
              <w:rPr>
                <w:rStyle w:val="Strong"/>
                <w:b/>
                <w:bCs w:val="0"/>
              </w:rPr>
              <w:t>No. locations</w:t>
            </w:r>
          </w:p>
          <w:p w14:paraId="4BDAF354" w14:textId="77777777" w:rsidR="00667AA7" w:rsidRPr="00715082" w:rsidRDefault="00667AA7" w:rsidP="00667AA7">
            <w:pPr>
              <w:pStyle w:val="TableText"/>
              <w:rPr>
                <w:rStyle w:val="Strong"/>
                <w:b w:val="0"/>
                <w:bCs w:val="0"/>
              </w:rPr>
            </w:pPr>
          </w:p>
        </w:tc>
        <w:tc>
          <w:tcPr>
            <w:tcW w:w="1422" w:type="dxa"/>
            <w:shd w:val="clear" w:color="auto" w:fill="auto"/>
          </w:tcPr>
          <w:p w14:paraId="29B5B316" w14:textId="2FEB34CD" w:rsidR="00667AA7" w:rsidRPr="00420DDA" w:rsidRDefault="00E32EF7" w:rsidP="00667AA7">
            <w:pPr>
              <w:pStyle w:val="TableText"/>
            </w:pPr>
            <w:r w:rsidRPr="00420DDA">
              <w:t>undefined</w:t>
            </w:r>
          </w:p>
        </w:tc>
        <w:tc>
          <w:tcPr>
            <w:tcW w:w="1409" w:type="dxa"/>
            <w:shd w:val="clear" w:color="auto" w:fill="auto"/>
          </w:tcPr>
          <w:p w14:paraId="3AA4171A" w14:textId="6D5571AA" w:rsidR="00667AA7" w:rsidRPr="00420DDA" w:rsidRDefault="00E32EF7" w:rsidP="00667AA7">
            <w:pPr>
              <w:pStyle w:val="TableText"/>
            </w:pPr>
            <w:r w:rsidRPr="00420DDA">
              <w:t>undefined</w:t>
            </w:r>
          </w:p>
        </w:tc>
        <w:tc>
          <w:tcPr>
            <w:tcW w:w="1414" w:type="dxa"/>
            <w:shd w:val="clear" w:color="auto" w:fill="auto"/>
          </w:tcPr>
          <w:p w14:paraId="44171E8E" w14:textId="01F674C2" w:rsidR="00667AA7" w:rsidRPr="00420DDA" w:rsidRDefault="00E32EF7" w:rsidP="00667AA7">
            <w:pPr>
              <w:pStyle w:val="TableText"/>
            </w:pPr>
            <w:r w:rsidRPr="00420DDA">
              <w:t>undefined</w:t>
            </w:r>
          </w:p>
        </w:tc>
        <w:tc>
          <w:tcPr>
            <w:tcW w:w="3074" w:type="dxa"/>
            <w:shd w:val="clear" w:color="auto" w:fill="auto"/>
          </w:tcPr>
          <w:p w14:paraId="57FE706F" w14:textId="6E95FB7E" w:rsidR="00EE4B21" w:rsidRDefault="2FD2E93F" w:rsidP="5ED78984">
            <w:pPr>
              <w:pStyle w:val="TableText"/>
            </w:pPr>
            <w:r>
              <w:t xml:space="preserve">The </w:t>
            </w:r>
            <w:r w:rsidR="36BDC8DB">
              <w:t>main threats facing the species are</w:t>
            </w:r>
            <w:r>
              <w:t xml:space="preserve"> </w:t>
            </w:r>
            <w:r w:rsidR="00EE4B21">
              <w:t xml:space="preserve">changes to temperature and precipitation patterns, competition with and hydrological changes caused by southern blue-gum plantations and southern blue-gum establishment outside plantations, browsing/grazing by overabundant native herbivores, inappropriate fire regimes, weed invasion, grazing by feral pigs </w:t>
            </w:r>
            <w:r w:rsidR="00327575">
              <w:t>and i</w:t>
            </w:r>
            <w:r w:rsidR="36BDC8DB">
              <w:t>nteractions between threats</w:t>
            </w:r>
            <w:r w:rsidR="00EE4B21">
              <w:t xml:space="preserve"> (Table 3)</w:t>
            </w:r>
            <w:r w:rsidR="00327575">
              <w:t xml:space="preserve">. </w:t>
            </w:r>
          </w:p>
          <w:p w14:paraId="4A232B5A" w14:textId="77777777" w:rsidR="00903867" w:rsidRDefault="00EE4B21" w:rsidP="5ED78984">
            <w:pPr>
              <w:pStyle w:val="TableText"/>
            </w:pPr>
            <w:r>
              <w:t xml:space="preserve">However, the Kangaroo Island scale-rush </w:t>
            </w:r>
            <w:r w:rsidR="00261579">
              <w:t>has a short primary juvenile period</w:t>
            </w:r>
            <w:r w:rsidR="00903867">
              <w:t xml:space="preserve">, </w:t>
            </w:r>
            <w:r w:rsidR="00261579">
              <w:t>is currently locally dominant across much of its range</w:t>
            </w:r>
            <w:r w:rsidR="00903867">
              <w:t xml:space="preserve">, and has a generation length of (11–26 years). </w:t>
            </w:r>
          </w:p>
          <w:p w14:paraId="1D882778" w14:textId="1D1B6FCF" w:rsidR="00081901" w:rsidRDefault="00903867" w:rsidP="5ED78984">
            <w:pPr>
              <w:pStyle w:val="TableText"/>
            </w:pPr>
            <w:r>
              <w:t xml:space="preserve">All threats are either </w:t>
            </w:r>
            <w:proofErr w:type="gramStart"/>
            <w:r>
              <w:t>spatially-restricted</w:t>
            </w:r>
            <w:proofErr w:type="gramEnd"/>
            <w:r w:rsidR="001D5802">
              <w:t>,</w:t>
            </w:r>
            <w:r w:rsidR="00081901">
              <w:t xml:space="preserve"> operate on time scales longer than the species generation length,</w:t>
            </w:r>
            <w:r w:rsidR="001D5802">
              <w:t xml:space="preserve"> or </w:t>
            </w:r>
            <w:r w:rsidR="00081901">
              <w:t>are unlikely to cause the elimination of the species when they do occur (see additional justification under Criterion 2 below).</w:t>
            </w:r>
          </w:p>
          <w:p w14:paraId="45FC0CD2" w14:textId="52DEA685" w:rsidR="00E64F36" w:rsidRPr="00867898" w:rsidRDefault="00081901" w:rsidP="005B2321">
            <w:pPr>
              <w:pStyle w:val="TableText"/>
            </w:pPr>
            <w:r w:rsidRPr="00C624B8">
              <w:t>Therefore, the</w:t>
            </w:r>
            <w:r>
              <w:t>re do not appear to be any threats capable of causing the rapid elimination of the</w:t>
            </w:r>
            <w:r w:rsidRPr="00C624B8">
              <w:t xml:space="preserve"> </w:t>
            </w:r>
            <w:r>
              <w:t>Kangaroo Island scale-rush</w:t>
            </w:r>
            <w:r w:rsidRPr="00C624B8">
              <w:t xml:space="preserve"> </w:t>
            </w:r>
            <w:r>
              <w:t>population, and the number of locations is undefined.</w:t>
            </w:r>
          </w:p>
        </w:tc>
      </w:tr>
      <w:tr w:rsidR="00E6768D" w:rsidRPr="001F652F" w14:paraId="36664262" w14:textId="77777777" w:rsidTr="572AAB12">
        <w:tc>
          <w:tcPr>
            <w:tcW w:w="1741" w:type="dxa"/>
          </w:tcPr>
          <w:p w14:paraId="72312CD0" w14:textId="77777777" w:rsidR="00E6768D" w:rsidRPr="00D55EBE" w:rsidRDefault="00E6768D" w:rsidP="00304B85">
            <w:pPr>
              <w:pStyle w:val="TableHeading"/>
              <w:keepNext w:val="0"/>
              <w:rPr>
                <w:rStyle w:val="Strong"/>
                <w:b/>
                <w:bCs w:val="0"/>
              </w:rPr>
            </w:pPr>
            <w:r w:rsidRPr="00D55EBE">
              <w:rPr>
                <w:rStyle w:val="Strong"/>
                <w:b/>
                <w:bCs w:val="0"/>
              </w:rPr>
              <w:t>Trend</w:t>
            </w:r>
          </w:p>
        </w:tc>
        <w:tc>
          <w:tcPr>
            <w:tcW w:w="4245" w:type="dxa"/>
            <w:gridSpan w:val="3"/>
            <w:shd w:val="clear" w:color="auto" w:fill="auto"/>
          </w:tcPr>
          <w:p w14:paraId="639121C5" w14:textId="2443F8E7" w:rsidR="00E6768D" w:rsidRPr="00D55EBE" w:rsidRDefault="00353492" w:rsidP="00304B85">
            <w:pPr>
              <w:pStyle w:val="TableText"/>
            </w:pPr>
            <w:r>
              <w:t>Not applicable</w:t>
            </w:r>
          </w:p>
        </w:tc>
        <w:tc>
          <w:tcPr>
            <w:tcW w:w="3074" w:type="dxa"/>
            <w:shd w:val="clear" w:color="auto" w:fill="auto"/>
          </w:tcPr>
          <w:p w14:paraId="51C9664C" w14:textId="2BB2A0AB" w:rsidR="00E6768D" w:rsidRPr="00D55EBE" w:rsidRDefault="00353492" w:rsidP="00304B85">
            <w:pPr>
              <w:pStyle w:val="TableText"/>
            </w:pPr>
            <w:r>
              <w:rPr>
                <w:bCs/>
              </w:rPr>
              <w:t>The</w:t>
            </w:r>
            <w:r w:rsidR="00FC2B43">
              <w:t xml:space="preserve"> number of locations is undefined</w:t>
            </w:r>
            <w:r w:rsidR="00823865">
              <w:rPr>
                <w:bCs/>
              </w:rPr>
              <w:t xml:space="preserve">. </w:t>
            </w:r>
          </w:p>
        </w:tc>
      </w:tr>
      <w:tr w:rsidR="00594BE0" w:rsidRPr="001F652F" w14:paraId="714782E9" w14:textId="77777777" w:rsidTr="572AAB12">
        <w:tc>
          <w:tcPr>
            <w:tcW w:w="1741" w:type="dxa"/>
          </w:tcPr>
          <w:p w14:paraId="2C70E62E" w14:textId="2F92F346" w:rsidR="00594BE0" w:rsidRPr="00D2222D" w:rsidRDefault="00594BE0" w:rsidP="00594BE0">
            <w:pPr>
              <w:pStyle w:val="TableHeading"/>
              <w:keepNext w:val="0"/>
              <w:rPr>
                <w:rStyle w:val="Strong"/>
                <w:b/>
                <w:sz w:val="22"/>
              </w:rPr>
            </w:pPr>
            <w:bookmarkStart w:id="12" w:name="_Hlk51878889"/>
            <w:r w:rsidRPr="00D2222D">
              <w:rPr>
                <w:rStyle w:val="Strong"/>
                <w:b/>
                <w:bCs w:val="0"/>
              </w:rPr>
              <w:t>Basis of assessment of location number</w:t>
            </w:r>
            <w:bookmarkEnd w:id="12"/>
          </w:p>
        </w:tc>
        <w:tc>
          <w:tcPr>
            <w:tcW w:w="7319" w:type="dxa"/>
            <w:gridSpan w:val="4"/>
            <w:shd w:val="clear" w:color="auto" w:fill="auto"/>
          </w:tcPr>
          <w:p w14:paraId="37EBEF49" w14:textId="2B0B7A92" w:rsidR="00594BE0" w:rsidRPr="00D2222D" w:rsidRDefault="12A448A7" w:rsidP="00594BE0">
            <w:pPr>
              <w:pStyle w:val="TableText"/>
            </w:pPr>
            <w:r>
              <w:t xml:space="preserve">See justification for </w:t>
            </w:r>
            <w:r w:rsidR="3988BDE9">
              <w:t>number of</w:t>
            </w:r>
            <w:r>
              <w:t xml:space="preserve"> locations</w:t>
            </w:r>
            <w:r w:rsidR="7AFDE98F">
              <w:t>.</w:t>
            </w:r>
          </w:p>
        </w:tc>
      </w:tr>
      <w:tr w:rsidR="00594BE0" w:rsidRPr="001F652F" w14:paraId="42A0377C" w14:textId="77777777" w:rsidTr="572AAB12">
        <w:trPr>
          <w:cantSplit/>
        </w:trPr>
        <w:tc>
          <w:tcPr>
            <w:tcW w:w="1741" w:type="dxa"/>
          </w:tcPr>
          <w:p w14:paraId="5F7608BF" w14:textId="77777777" w:rsidR="00594BE0" w:rsidRPr="00D2222D" w:rsidRDefault="00594BE0" w:rsidP="00594BE0">
            <w:pPr>
              <w:pStyle w:val="TableHeading"/>
              <w:keepNext w:val="0"/>
              <w:rPr>
                <w:rStyle w:val="Strong"/>
                <w:b/>
                <w:bCs w:val="0"/>
              </w:rPr>
            </w:pPr>
            <w:r w:rsidRPr="00D2222D">
              <w:rPr>
                <w:rStyle w:val="Strong"/>
                <w:b/>
                <w:bCs w:val="0"/>
              </w:rPr>
              <w:t>Fragmentation</w:t>
            </w:r>
          </w:p>
          <w:p w14:paraId="4E3A7B00" w14:textId="77777777" w:rsidR="00594BE0" w:rsidRPr="001F652F" w:rsidRDefault="00594BE0" w:rsidP="00594BE0">
            <w:pPr>
              <w:pStyle w:val="TableText"/>
              <w:rPr>
                <w:rStyle w:val="Strong"/>
                <w:b w:val="0"/>
                <w:bCs w:val="0"/>
                <w:highlight w:val="yellow"/>
              </w:rPr>
            </w:pPr>
          </w:p>
        </w:tc>
        <w:tc>
          <w:tcPr>
            <w:tcW w:w="7319" w:type="dxa"/>
            <w:gridSpan w:val="4"/>
            <w:shd w:val="clear" w:color="auto" w:fill="auto"/>
          </w:tcPr>
          <w:p w14:paraId="3656FFCD" w14:textId="4F2E670E" w:rsidR="00594BE0" w:rsidRPr="001F652F" w:rsidRDefault="4924FFDB" w:rsidP="572AAB12">
            <w:pPr>
              <w:pStyle w:val="TableText"/>
            </w:pPr>
            <w:r>
              <w:t xml:space="preserve">Kangaroo Island scale-rush is considered to occur as a single subpopulation covering much of the western third of </w:t>
            </w:r>
            <w:r w:rsidR="60F19269">
              <w:t>KI</w:t>
            </w:r>
            <w:r>
              <w:t xml:space="preserve">. </w:t>
            </w:r>
            <w:r w:rsidR="60F19269">
              <w:t>The species often forms a dominant part of the understorey where it occurs (Davies 1986) suggesting a population larger than rudimentary estimates of minimum viable population size</w:t>
            </w:r>
            <w:r w:rsidR="48EC6CD5">
              <w:t xml:space="preserve"> (MVPS)</w:t>
            </w:r>
            <w:r w:rsidR="60F19269">
              <w:t xml:space="preserve"> (</w:t>
            </w:r>
            <w:proofErr w:type="gramStart"/>
            <w:r w:rsidR="60F19269">
              <w:t>e.g.</w:t>
            </w:r>
            <w:proofErr w:type="gramEnd"/>
            <w:r w:rsidR="60F19269">
              <w:t xml:space="preserve"> </w:t>
            </w:r>
            <w:r w:rsidR="48EC6CD5">
              <w:t xml:space="preserve">MVPS of </w:t>
            </w:r>
            <w:r w:rsidR="60F19269">
              <w:t>&lt;1000 individuals as per Frankham et al. 2014). Therefore, the population is very unlikely to be severely fragmented, as defined by IUCN (2016).</w:t>
            </w:r>
          </w:p>
        </w:tc>
      </w:tr>
      <w:tr w:rsidR="00594BE0" w:rsidRPr="001F652F" w14:paraId="72C9A45A" w14:textId="77777777" w:rsidTr="572AAB12">
        <w:tc>
          <w:tcPr>
            <w:tcW w:w="1741" w:type="dxa"/>
          </w:tcPr>
          <w:p w14:paraId="177D6BFD" w14:textId="77777777" w:rsidR="00594BE0" w:rsidRPr="00FF306C" w:rsidRDefault="00594BE0" w:rsidP="00594BE0">
            <w:pPr>
              <w:pStyle w:val="TableHeading"/>
              <w:keepNext w:val="0"/>
              <w:rPr>
                <w:rStyle w:val="Strong"/>
                <w:b/>
                <w:sz w:val="22"/>
              </w:rPr>
            </w:pPr>
            <w:r w:rsidRPr="00FF306C">
              <w:rPr>
                <w:rStyle w:val="Strong"/>
                <w:b/>
                <w:bCs w:val="0"/>
              </w:rPr>
              <w:t>Fluctuations</w:t>
            </w:r>
          </w:p>
          <w:p w14:paraId="41A47784" w14:textId="77777777" w:rsidR="00594BE0" w:rsidRPr="00FF306C" w:rsidRDefault="00594BE0" w:rsidP="00594BE0">
            <w:pPr>
              <w:pStyle w:val="TableText"/>
              <w:rPr>
                <w:rStyle w:val="Strong"/>
                <w:b w:val="0"/>
                <w:bCs w:val="0"/>
              </w:rPr>
            </w:pPr>
          </w:p>
        </w:tc>
        <w:tc>
          <w:tcPr>
            <w:tcW w:w="7319" w:type="dxa"/>
            <w:gridSpan w:val="4"/>
            <w:shd w:val="clear" w:color="auto" w:fill="auto"/>
          </w:tcPr>
          <w:p w14:paraId="0CCB6AB7" w14:textId="6D58B8C6" w:rsidR="00594BE0" w:rsidRPr="00FF306C" w:rsidRDefault="00385F81" w:rsidP="009D351C">
            <w:pPr>
              <w:pStyle w:val="TableText"/>
            </w:pPr>
            <w:r w:rsidRPr="006635F5">
              <w:t xml:space="preserve">No evidence of extreme fluctuations in EOO, AOO, number of subpopulations, </w:t>
            </w:r>
            <w:proofErr w:type="gramStart"/>
            <w:r w:rsidRPr="006635F5">
              <w:t>locations</w:t>
            </w:r>
            <w:proofErr w:type="gramEnd"/>
            <w:r w:rsidRPr="006635F5">
              <w:t xml:space="preserve"> or mature individuals.</w:t>
            </w:r>
          </w:p>
        </w:tc>
      </w:tr>
      <w:bookmarkEnd w:id="11"/>
    </w:tbl>
    <w:p w14:paraId="6DD8F384" w14:textId="77777777" w:rsidR="005925D3" w:rsidRDefault="005925D3" w:rsidP="00D447A7">
      <w:pPr>
        <w:pStyle w:val="Caption"/>
        <w:rPr>
          <w:lang w:eastAsia="ja-JP"/>
        </w:rPr>
      </w:pPr>
    </w:p>
    <w:p w14:paraId="3CB3018A" w14:textId="092BBC06" w:rsidR="003A06CA" w:rsidRPr="00FF306C" w:rsidRDefault="00C2736A" w:rsidP="00D447A7">
      <w:pPr>
        <w:pStyle w:val="Caption"/>
        <w:rPr>
          <w:lang w:eastAsia="ja-JP"/>
        </w:rPr>
      </w:pPr>
      <w:r w:rsidRPr="00FF306C">
        <w:rPr>
          <w:lang w:eastAsia="ja-JP"/>
        </w:rPr>
        <w:t xml:space="preserve">Criterion 1 </w:t>
      </w:r>
      <w:r w:rsidR="00933A0D" w:rsidRPr="00FF306C">
        <w:rPr>
          <w:lang w:eastAsia="ja-JP"/>
        </w:rPr>
        <w:t>Population size reduction</w:t>
      </w:r>
    </w:p>
    <w:tbl>
      <w:tblPr>
        <w:tblStyle w:val="TableGrid"/>
        <w:tblW w:w="9975" w:type="dxa"/>
        <w:tblInd w:w="-86" w:type="dxa"/>
        <w:tblLook w:val="04A0" w:firstRow="1" w:lastRow="0" w:firstColumn="1" w:lastColumn="0" w:noHBand="0" w:noVBand="1"/>
      </w:tblPr>
      <w:tblGrid>
        <w:gridCol w:w="3565"/>
        <w:gridCol w:w="2099"/>
        <w:gridCol w:w="513"/>
        <w:gridCol w:w="1134"/>
        <w:gridCol w:w="333"/>
        <w:gridCol w:w="2331"/>
      </w:tblGrid>
      <w:tr w:rsidR="00DD3067" w:rsidRPr="00FF306C" w14:paraId="7D23939D" w14:textId="77777777" w:rsidTr="0050535B">
        <w:trPr>
          <w:cantSplit/>
          <w:trHeight w:val="606"/>
        </w:trPr>
        <w:tc>
          <w:tcPr>
            <w:tcW w:w="9975" w:type="dxa"/>
            <w:gridSpan w:val="6"/>
            <w:shd w:val="clear" w:color="auto" w:fill="595959" w:themeFill="text1" w:themeFillTint="A6"/>
            <w:vAlign w:val="center"/>
          </w:tcPr>
          <w:p w14:paraId="3A4ED3E4" w14:textId="77777777" w:rsidR="00DD3067" w:rsidRPr="00FF306C" w:rsidRDefault="00936152" w:rsidP="00476948">
            <w:pPr>
              <w:pStyle w:val="TableHeading"/>
              <w:rPr>
                <w:b w:val="0"/>
                <w:bCs/>
                <w:color w:val="FFFFFF" w:themeColor="background1"/>
              </w:rPr>
            </w:pPr>
            <w:r w:rsidRPr="00FF306C">
              <w:rPr>
                <w:b w:val="0"/>
                <w:bCs/>
                <w:color w:val="FFFFFF" w:themeColor="background1"/>
              </w:rPr>
              <w:t>R</w:t>
            </w:r>
            <w:r w:rsidR="00DD3067" w:rsidRPr="00FF306C">
              <w:rPr>
                <w:b w:val="0"/>
                <w:bCs/>
                <w:color w:val="FFFFFF" w:themeColor="background1"/>
              </w:rPr>
              <w:t>eduction in total numbers (measured over the longer of 10 years or 3 generations) based on any of A1 to A4</w:t>
            </w:r>
          </w:p>
        </w:tc>
      </w:tr>
      <w:tr w:rsidR="00DD3067" w:rsidRPr="00FF306C" w14:paraId="0C5D9E06"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8E2DA4E" w14:textId="77777777" w:rsidR="00DD3067" w:rsidRPr="00FF306C" w:rsidRDefault="00280857" w:rsidP="00476948">
            <w:pPr>
              <w:keepNext/>
              <w:rPr>
                <w:rFonts w:ascii="Arial" w:hAnsi="Arial" w:cs="Arial"/>
                <w:sz w:val="18"/>
                <w:szCs w:val="18"/>
              </w:rPr>
            </w:pPr>
            <w:r w:rsidRPr="00FF306C">
              <w:rPr>
                <w:rFonts w:ascii="Arial" w:hAnsi="Arial" w:cs="Arial"/>
                <w:color w:val="FFFFFF" w:themeColor="background1"/>
                <w:sz w:val="18"/>
                <w:szCs w:val="18"/>
              </w:rPr>
              <w:t>–</w:t>
            </w:r>
          </w:p>
        </w:tc>
        <w:tc>
          <w:tcPr>
            <w:tcW w:w="2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11DDCE50" w14:textId="77777777" w:rsidR="00DD3067" w:rsidRPr="00FF306C" w:rsidRDefault="00DD3067" w:rsidP="00476948">
            <w:pPr>
              <w:pStyle w:val="TableText"/>
              <w:keepNext/>
              <w:rPr>
                <w:rStyle w:val="Strong"/>
              </w:rPr>
            </w:pPr>
            <w:r w:rsidRPr="00FF306C">
              <w:rPr>
                <w:rStyle w:val="Strong"/>
              </w:rPr>
              <w:t>Critically Endangered</w:t>
            </w:r>
          </w:p>
          <w:p w14:paraId="05407CBA" w14:textId="77777777" w:rsidR="00DD3067" w:rsidRPr="00FF306C" w:rsidRDefault="00DD3067" w:rsidP="00476948">
            <w:pPr>
              <w:pStyle w:val="TableText"/>
              <w:keepNext/>
              <w:rPr>
                <w:rStyle w:val="Strong"/>
              </w:rPr>
            </w:pPr>
            <w:r w:rsidRPr="00FF306C">
              <w:rPr>
                <w:rStyle w:val="Strong"/>
              </w:rPr>
              <w:t>Very severe reduction</w:t>
            </w:r>
          </w:p>
        </w:tc>
        <w:tc>
          <w:tcPr>
            <w:tcW w:w="19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14:paraId="15FD9EC0" w14:textId="77777777" w:rsidR="00DD3067" w:rsidRPr="00FF306C" w:rsidRDefault="00DD3067" w:rsidP="00476948">
            <w:pPr>
              <w:pStyle w:val="TableText"/>
              <w:keepNext/>
              <w:rPr>
                <w:rStyle w:val="Strong"/>
              </w:rPr>
            </w:pPr>
            <w:r w:rsidRPr="00FF306C">
              <w:rPr>
                <w:rStyle w:val="Strong"/>
              </w:rPr>
              <w:t>Endangered</w:t>
            </w:r>
          </w:p>
          <w:p w14:paraId="3DBFE18D" w14:textId="77777777" w:rsidR="00DD3067" w:rsidRPr="00FF306C" w:rsidRDefault="00DD3067" w:rsidP="00476948">
            <w:pPr>
              <w:pStyle w:val="TableText"/>
              <w:keepNext/>
              <w:rPr>
                <w:rStyle w:val="Strong"/>
              </w:rPr>
            </w:pPr>
            <w:r w:rsidRPr="00FF306C">
              <w:rPr>
                <w:rStyle w:val="Strong"/>
              </w:rPr>
              <w:t>Severe reduction</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14:paraId="053CA1BD" w14:textId="77777777" w:rsidR="00DD3067" w:rsidRPr="00FF306C" w:rsidRDefault="00DD3067" w:rsidP="00476948">
            <w:pPr>
              <w:pStyle w:val="TableText"/>
              <w:keepNext/>
              <w:rPr>
                <w:rStyle w:val="Strong"/>
              </w:rPr>
            </w:pPr>
            <w:r w:rsidRPr="00FF306C">
              <w:rPr>
                <w:rStyle w:val="Strong"/>
              </w:rPr>
              <w:t>Vulnerable</w:t>
            </w:r>
          </w:p>
          <w:p w14:paraId="02157607" w14:textId="77777777" w:rsidR="00DD3067" w:rsidRPr="00FF306C" w:rsidRDefault="00DD3067" w:rsidP="00476948">
            <w:pPr>
              <w:pStyle w:val="TableText"/>
              <w:keepNext/>
              <w:rPr>
                <w:rStyle w:val="Strong"/>
              </w:rPr>
            </w:pPr>
            <w:r w:rsidRPr="00FF306C">
              <w:rPr>
                <w:rStyle w:val="Strong"/>
              </w:rPr>
              <w:t>Substantial reduction</w:t>
            </w:r>
          </w:p>
        </w:tc>
      </w:tr>
      <w:tr w:rsidR="00DD3067" w:rsidRPr="00FF306C" w14:paraId="13C5FBEF"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BFBFBF" w:themeFill="background1" w:themeFillShade="BF"/>
          </w:tcPr>
          <w:p w14:paraId="7E83F77D" w14:textId="77777777" w:rsidR="00DD3067" w:rsidRPr="00FF306C" w:rsidRDefault="00DD3067" w:rsidP="00476948">
            <w:pPr>
              <w:pStyle w:val="TableText"/>
              <w:keepNext/>
              <w:rPr>
                <w:rStyle w:val="Strong"/>
              </w:rPr>
            </w:pPr>
            <w:r w:rsidRPr="00FF306C">
              <w:rPr>
                <w:rStyle w:val="Strong"/>
              </w:rPr>
              <w:t>A1</w:t>
            </w:r>
          </w:p>
        </w:tc>
        <w:tc>
          <w:tcPr>
            <w:tcW w:w="2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tcPr>
          <w:p w14:paraId="27BA66CC" w14:textId="77777777" w:rsidR="00DD3067" w:rsidRPr="00FF306C" w:rsidRDefault="00DD3067" w:rsidP="00476948">
            <w:pPr>
              <w:pStyle w:val="TableText"/>
              <w:keepNext/>
            </w:pPr>
            <w:r w:rsidRPr="00FF306C">
              <w:t>≥ 90%</w:t>
            </w:r>
          </w:p>
        </w:tc>
        <w:tc>
          <w:tcPr>
            <w:tcW w:w="19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tcPr>
          <w:p w14:paraId="35065622" w14:textId="77777777" w:rsidR="00DD3067" w:rsidRPr="00FF306C" w:rsidRDefault="00DD3067" w:rsidP="00476948">
            <w:pPr>
              <w:pStyle w:val="TableText"/>
              <w:keepNext/>
            </w:pPr>
            <w:r w:rsidRPr="00FF306C">
              <w:t>≥ 70%</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tcPr>
          <w:p w14:paraId="4F232EC4" w14:textId="77777777" w:rsidR="00DD3067" w:rsidRPr="00FF306C" w:rsidRDefault="00DD3067" w:rsidP="00476948">
            <w:pPr>
              <w:pStyle w:val="TableText"/>
              <w:keepNext/>
            </w:pPr>
            <w:r w:rsidRPr="00FF306C">
              <w:t>≥ 50%</w:t>
            </w:r>
          </w:p>
        </w:tc>
      </w:tr>
      <w:tr w:rsidR="00DD3067" w:rsidRPr="00FF306C" w14:paraId="70554A18"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nil"/>
              <w:right w:val="single" w:sz="4" w:space="0" w:color="FFFFFF" w:themeColor="background1"/>
            </w:tcBorders>
            <w:shd w:val="clear" w:color="auto" w:fill="BFBFBF" w:themeFill="background1" w:themeFillShade="BF"/>
          </w:tcPr>
          <w:p w14:paraId="2D5EB46D" w14:textId="77777777" w:rsidR="00DD3067" w:rsidRPr="00FF306C" w:rsidRDefault="00DD3067" w:rsidP="00476948">
            <w:pPr>
              <w:pStyle w:val="TableText"/>
              <w:keepNext/>
              <w:rPr>
                <w:rStyle w:val="Strong"/>
              </w:rPr>
            </w:pPr>
            <w:r w:rsidRPr="00FF306C">
              <w:rPr>
                <w:rStyle w:val="Strong"/>
              </w:rPr>
              <w:t>A2, A3, A4</w:t>
            </w:r>
          </w:p>
        </w:tc>
        <w:tc>
          <w:tcPr>
            <w:tcW w:w="2099" w:type="dxa"/>
            <w:tcBorders>
              <w:top w:val="single" w:sz="4" w:space="0" w:color="FFFFFF" w:themeColor="background1"/>
              <w:left w:val="single" w:sz="4" w:space="0" w:color="FFFFFF" w:themeColor="background1"/>
              <w:bottom w:val="nil"/>
              <w:right w:val="single" w:sz="4" w:space="0" w:color="FFFFFF" w:themeColor="background1"/>
            </w:tcBorders>
            <w:shd w:val="clear" w:color="auto" w:fill="FF7C80"/>
          </w:tcPr>
          <w:p w14:paraId="253C80B5" w14:textId="77777777" w:rsidR="00DD3067" w:rsidRPr="00FF306C" w:rsidRDefault="00DD3067" w:rsidP="00476948">
            <w:pPr>
              <w:pStyle w:val="TableText"/>
              <w:keepNext/>
            </w:pPr>
            <w:r w:rsidRPr="00FF306C">
              <w:t>≥ 80%</w:t>
            </w:r>
          </w:p>
        </w:tc>
        <w:tc>
          <w:tcPr>
            <w:tcW w:w="198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1D2261B1" w14:textId="77777777" w:rsidR="00DD3067" w:rsidRPr="00FF306C" w:rsidRDefault="00DD3067" w:rsidP="00476948">
            <w:pPr>
              <w:pStyle w:val="TableText"/>
              <w:keepNext/>
            </w:pPr>
            <w:r w:rsidRPr="00FF306C">
              <w:t>≥ 50%</w:t>
            </w:r>
          </w:p>
        </w:tc>
        <w:tc>
          <w:tcPr>
            <w:tcW w:w="2331" w:type="dxa"/>
            <w:tcBorders>
              <w:top w:val="single" w:sz="4" w:space="0" w:color="FFFFFF" w:themeColor="background1"/>
              <w:left w:val="single" w:sz="4" w:space="0" w:color="FFFFFF" w:themeColor="background1"/>
              <w:bottom w:val="nil"/>
              <w:right w:val="single" w:sz="4" w:space="0" w:color="auto"/>
            </w:tcBorders>
            <w:shd w:val="clear" w:color="auto" w:fill="FFFF66"/>
          </w:tcPr>
          <w:p w14:paraId="4B0A9725" w14:textId="77777777" w:rsidR="00DD3067" w:rsidRPr="00FF306C" w:rsidRDefault="00DD3067" w:rsidP="00476948">
            <w:pPr>
              <w:pStyle w:val="TableText"/>
              <w:keepNext/>
            </w:pPr>
            <w:r w:rsidRPr="00FF306C">
              <w:t>≥ 30%</w:t>
            </w:r>
          </w:p>
        </w:tc>
      </w:tr>
      <w:tr w:rsidR="00266DC5" w:rsidRPr="00FF306C" w14:paraId="1F1C23B3" w14:textId="77777777" w:rsidTr="001739A8">
        <w:tblPrEx>
          <w:tblCellMar>
            <w:top w:w="57" w:type="dxa"/>
            <w:left w:w="57" w:type="dxa"/>
            <w:bottom w:w="57" w:type="dxa"/>
            <w:right w:w="85" w:type="dxa"/>
          </w:tblCellMar>
        </w:tblPrEx>
        <w:trPr>
          <w:cantSplit/>
          <w:trHeight w:val="3706"/>
        </w:trPr>
        <w:tc>
          <w:tcPr>
            <w:tcW w:w="6177" w:type="dxa"/>
            <w:gridSpan w:val="3"/>
            <w:tcBorders>
              <w:top w:val="nil"/>
              <w:right w:val="nil"/>
            </w:tcBorders>
          </w:tcPr>
          <w:p w14:paraId="13086AE4" w14:textId="77777777" w:rsidR="00266DC5" w:rsidRPr="00FF306C" w:rsidRDefault="00266DC5" w:rsidP="000D55BC">
            <w:pPr>
              <w:pStyle w:val="TableText"/>
              <w:keepNext/>
              <w:spacing w:after="200" w:line="276" w:lineRule="auto"/>
              <w:ind w:left="493" w:hanging="493"/>
            </w:pPr>
            <w:r w:rsidRPr="00FF306C">
              <w:rPr>
                <w:rStyle w:val="Strong"/>
              </w:rPr>
              <w:t>A1</w:t>
            </w:r>
            <w:r w:rsidRPr="00FF306C">
              <w:tab/>
              <w:t xml:space="preserve">Population reduction observed, estimated, </w:t>
            </w:r>
            <w:proofErr w:type="gramStart"/>
            <w:r w:rsidRPr="00FF306C">
              <w:t>inferred</w:t>
            </w:r>
            <w:proofErr w:type="gramEnd"/>
            <w:r w:rsidRPr="00FF306C">
              <w:t xml:space="preserve"> or suspected in the past and the causes of the reduction are clearly reversible AND understood AND ceased.</w:t>
            </w:r>
          </w:p>
          <w:p w14:paraId="44F95D28" w14:textId="77777777" w:rsidR="00266DC5" w:rsidRPr="00FF306C" w:rsidRDefault="00266DC5" w:rsidP="000D55BC">
            <w:pPr>
              <w:pStyle w:val="TableText"/>
              <w:keepNext/>
              <w:spacing w:after="200" w:line="276" w:lineRule="auto"/>
              <w:ind w:left="493" w:hanging="493"/>
            </w:pPr>
            <w:r w:rsidRPr="00FF306C">
              <w:rPr>
                <w:rStyle w:val="Strong"/>
              </w:rPr>
              <w:t>A2</w:t>
            </w:r>
            <w:r w:rsidRPr="00FF306C">
              <w:tab/>
              <w:t xml:space="preserve">Population reduction observed, estimated, </w:t>
            </w:r>
            <w:proofErr w:type="gramStart"/>
            <w:r w:rsidRPr="00FF306C">
              <w:t>inferred</w:t>
            </w:r>
            <w:proofErr w:type="gramEnd"/>
            <w:r w:rsidRPr="00FF306C">
              <w:t xml:space="preserve"> or suspected in the past where the causes of the reduction may not have ceased OR may not be understood OR may not be reversible.</w:t>
            </w:r>
          </w:p>
          <w:p w14:paraId="2D77A771" w14:textId="77777777" w:rsidR="00266DC5" w:rsidRPr="00FF306C" w:rsidRDefault="00266DC5" w:rsidP="000D55BC">
            <w:pPr>
              <w:pStyle w:val="TableText"/>
              <w:keepNext/>
              <w:spacing w:after="200" w:line="276" w:lineRule="auto"/>
              <w:ind w:left="493" w:hanging="493"/>
            </w:pPr>
            <w:r w:rsidRPr="00FF306C">
              <w:rPr>
                <w:rStyle w:val="Strong"/>
              </w:rPr>
              <w:t>A3</w:t>
            </w:r>
            <w:r w:rsidRPr="00FF306C">
              <w:tab/>
              <w:t>Population reduction, projected or suspected to be met in the future (up to a maximum of 100 years) [(</w:t>
            </w:r>
            <w:r w:rsidRPr="00FF306C">
              <w:rPr>
                <w:i/>
              </w:rPr>
              <w:t>a) cannot be used for A3</w:t>
            </w:r>
            <w:r w:rsidRPr="00FF306C">
              <w:t>]</w:t>
            </w:r>
          </w:p>
          <w:p w14:paraId="625F60B5" w14:textId="77777777" w:rsidR="00266DC5" w:rsidRPr="00FF306C" w:rsidRDefault="00266DC5" w:rsidP="000D55BC">
            <w:pPr>
              <w:pStyle w:val="TableText"/>
              <w:keepNext/>
              <w:spacing w:after="200" w:line="276" w:lineRule="auto"/>
              <w:ind w:left="493" w:hanging="493"/>
            </w:pPr>
            <w:r w:rsidRPr="00FF306C">
              <w:rPr>
                <w:rStyle w:val="Strong"/>
              </w:rPr>
              <w:t>A4</w:t>
            </w:r>
            <w:r w:rsidRPr="00FF306C">
              <w:tab/>
              <w:t xml:space="preserve">An observed, estimated, inferred, </w:t>
            </w:r>
            <w:proofErr w:type="gramStart"/>
            <w:r w:rsidRPr="00FF306C">
              <w:t>projected</w:t>
            </w:r>
            <w:proofErr w:type="gramEnd"/>
            <w:r w:rsidRPr="00FF306C">
              <w:t xml:space="preserve"> or suspected population reduction where the time period must include both the past and the future (up to a max. of 100 years in future), and where the causes of reduction may not have ceased OR may not be understood OR may not be reversible.</w:t>
            </w:r>
          </w:p>
        </w:tc>
        <w:tc>
          <w:tcPr>
            <w:tcW w:w="1134" w:type="dxa"/>
            <w:tcBorders>
              <w:top w:val="nil"/>
              <w:left w:val="nil"/>
              <w:right w:val="nil"/>
            </w:tcBorders>
            <w:vAlign w:val="center"/>
          </w:tcPr>
          <w:p w14:paraId="000DE49D" w14:textId="77777777" w:rsidR="00EC2908" w:rsidRPr="00FF306C" w:rsidRDefault="00EC2908" w:rsidP="006C7342">
            <w:pPr>
              <w:pStyle w:val="TableText"/>
              <w:spacing w:before="1800"/>
              <w:ind w:left="165"/>
            </w:pPr>
            <w:r w:rsidRPr="00FF306C">
              <w:rPr>
                <w:rFonts w:ascii="Arial" w:hAnsi="Arial" w:cs="Arial"/>
                <w:noProof/>
                <w:szCs w:val="18"/>
                <w:lang w:eastAsia="en-AU"/>
              </w:rPr>
              <mc:AlternateContent>
                <mc:Choice Requires="wps">
                  <w:drawing>
                    <wp:anchor distT="0" distB="0" distL="114300" distR="114300" simplePos="0" relativeHeight="251658240" behindDoc="0" locked="0" layoutInCell="1" allowOverlap="1" wp14:anchorId="1771CC9F" wp14:editId="03C3B9F2">
                      <wp:simplePos x="0" y="0"/>
                      <wp:positionH relativeFrom="column">
                        <wp:posOffset>-207010</wp:posOffset>
                      </wp:positionH>
                      <wp:positionV relativeFrom="paragraph">
                        <wp:posOffset>19050</wp:posOffset>
                      </wp:positionV>
                      <wp:extent cx="295275" cy="2447925"/>
                      <wp:effectExtent l="0" t="0" r="28575"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447925"/>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6F4155A">
                    <v:shapetype id="_x0000_t88" coordsize="21600,21600" filled="f" o:spt="88" adj="1800,10800" path="m,qx10800@0l10800@2qy21600@11,10800@3l10800@1qy,21600e" w14:anchorId="60F88548">
                      <v:formulas>
                        <v:f eqn="val #0"/>
                        <v:f eqn="sum 21600 0 #0"/>
                        <v:f eqn="sum #1 0 #0"/>
                        <v:f eqn="sum #1 #0 0"/>
                        <v:f eqn="prod #0 9598 32768"/>
                        <v:f eqn="sum 21600 0 @4"/>
                        <v:f eqn="sum 21600 0 #1"/>
                        <v:f eqn="min #1 @6"/>
                        <v:f eqn="prod @7 1 2"/>
                        <v:f eqn="prod #0 2 1"/>
                        <v:f eqn="sum 21600 0 @9"/>
                        <v:f eqn="val #1"/>
                      </v:formulas>
                      <v:path textboxrect="0,@4,7637,@5" arrowok="t" o:connecttype="custom" o:connectlocs="0,0;21600,@11;0,21600"/>
                      <v:handles>
                        <v:h position="center,#0" yrange="0,@8"/>
                        <v:h position="bottomRight,#1" yrange="@9,@10"/>
                      </v:handles>
                    </v:shapetype>
                    <v:shape id="AutoShape 3" style="position:absolute;margin-left:-16.3pt;margin-top:1.5pt;width:23.25pt;height:19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88" adj="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"/>
                  </w:pict>
                </mc:Fallback>
              </mc:AlternateContent>
            </w:r>
            <w:r w:rsidR="00266DC5" w:rsidRPr="00FF306C">
              <w:t>Based on any of the following</w:t>
            </w:r>
          </w:p>
        </w:tc>
        <w:tc>
          <w:tcPr>
            <w:tcW w:w="2664" w:type="dxa"/>
            <w:gridSpan w:val="2"/>
            <w:tcBorders>
              <w:top w:val="nil"/>
              <w:left w:val="nil"/>
            </w:tcBorders>
          </w:tcPr>
          <w:p w14:paraId="3007FAE2" w14:textId="77777777" w:rsidR="00266DC5" w:rsidRPr="00FF306C" w:rsidRDefault="00266DC5" w:rsidP="000D55BC">
            <w:pPr>
              <w:pStyle w:val="TableText"/>
              <w:ind w:left="312" w:hanging="312"/>
            </w:pPr>
            <w:r w:rsidRPr="00FF306C">
              <w:t>(a)</w:t>
            </w:r>
            <w:r w:rsidRPr="00FF306C">
              <w:tab/>
              <w:t>direct observation [except A3]</w:t>
            </w:r>
          </w:p>
          <w:p w14:paraId="3D306B26" w14:textId="77777777" w:rsidR="00266DC5" w:rsidRPr="00FF306C" w:rsidRDefault="00266DC5" w:rsidP="000D55BC">
            <w:pPr>
              <w:pStyle w:val="TableText"/>
              <w:ind w:left="312" w:hanging="312"/>
            </w:pPr>
            <w:r w:rsidRPr="00FF306C">
              <w:t>(b)</w:t>
            </w:r>
            <w:r w:rsidRPr="00FF306C">
              <w:tab/>
              <w:t>an index of abundance appropriate to the taxon</w:t>
            </w:r>
          </w:p>
          <w:p w14:paraId="058B5704" w14:textId="77777777" w:rsidR="00266DC5" w:rsidRPr="00FF306C" w:rsidRDefault="00266DC5" w:rsidP="000D55BC">
            <w:pPr>
              <w:pStyle w:val="TableText"/>
              <w:ind w:left="312" w:hanging="312"/>
            </w:pPr>
            <w:r w:rsidRPr="00FF306C">
              <w:t>(c)</w:t>
            </w:r>
            <w:r w:rsidRPr="00FF306C">
              <w:tab/>
              <w:t>a decline in area of occupancy, extent of occurrence and/or quality of habitat</w:t>
            </w:r>
          </w:p>
          <w:p w14:paraId="4D95EF7F" w14:textId="77777777" w:rsidR="00266DC5" w:rsidRPr="00FF306C" w:rsidRDefault="00266DC5" w:rsidP="000D55BC">
            <w:pPr>
              <w:pStyle w:val="TableText"/>
              <w:ind w:left="312" w:hanging="312"/>
            </w:pPr>
            <w:r w:rsidRPr="00FF306C">
              <w:t>(d)</w:t>
            </w:r>
            <w:r w:rsidRPr="00FF306C">
              <w:tab/>
              <w:t>actual or potential levels of exploitation</w:t>
            </w:r>
          </w:p>
          <w:p w14:paraId="0C11BA13" w14:textId="77777777" w:rsidR="00266DC5" w:rsidRPr="00FF306C" w:rsidRDefault="00266DC5" w:rsidP="000D55BC">
            <w:pPr>
              <w:pStyle w:val="TableText"/>
              <w:ind w:left="312" w:hanging="312"/>
            </w:pPr>
            <w:r w:rsidRPr="00FF306C">
              <w:t>(e)</w:t>
            </w:r>
            <w:r w:rsidRPr="00FF306C">
              <w:tab/>
              <w:t xml:space="preserve">the effects of introduced taxa, hybridization, pathogens, pollutants, </w:t>
            </w:r>
            <w:proofErr w:type="gramStart"/>
            <w:r w:rsidRPr="00FF306C">
              <w:t>competitors</w:t>
            </w:r>
            <w:proofErr w:type="gramEnd"/>
            <w:r w:rsidRPr="00FF306C">
              <w:t xml:space="preserve"> or parasites</w:t>
            </w:r>
          </w:p>
        </w:tc>
      </w:tr>
    </w:tbl>
    <w:p w14:paraId="159257BB" w14:textId="77777777" w:rsidR="000F3D21" w:rsidRPr="00FF306C" w:rsidRDefault="00C2736A" w:rsidP="00B52E90">
      <w:pPr>
        <w:pStyle w:val="Heading3"/>
        <w:rPr>
          <w:lang w:eastAsia="ja-JP"/>
        </w:rPr>
      </w:pPr>
      <w:r w:rsidRPr="00FF306C">
        <w:rPr>
          <w:lang w:eastAsia="ja-JP"/>
        </w:rPr>
        <w:t>Criterion 1 e</w:t>
      </w:r>
      <w:r w:rsidR="000F3D21" w:rsidRPr="00FF306C">
        <w:rPr>
          <w:lang w:eastAsia="ja-JP"/>
        </w:rPr>
        <w:t>vidence</w:t>
      </w:r>
    </w:p>
    <w:p w14:paraId="1BE2792A" w14:textId="77777777" w:rsidR="002E1660" w:rsidRPr="00E05AE1" w:rsidRDefault="002E1660" w:rsidP="002E1660">
      <w:pPr>
        <w:pStyle w:val="Heading4"/>
        <w:spacing w:after="240"/>
        <w:rPr>
          <w:rStyle w:val="Strong"/>
          <w:b/>
          <w:bCs/>
        </w:rPr>
      </w:pPr>
      <w:r w:rsidRPr="00E05AE1">
        <w:rPr>
          <w:rStyle w:val="Strong"/>
          <w:b/>
          <w:bCs/>
        </w:rPr>
        <w:t>Insufficient data to determine eligibility</w:t>
      </w:r>
    </w:p>
    <w:p w14:paraId="393F4791" w14:textId="77777777" w:rsidR="001D7447" w:rsidRPr="00B9421F" w:rsidRDefault="001D7447" w:rsidP="00E05AE1">
      <w:pPr>
        <w:pStyle w:val="Heading4"/>
        <w:rPr>
          <w:lang w:eastAsia="ja-JP"/>
        </w:rPr>
      </w:pPr>
      <w:r w:rsidRPr="00B9421F">
        <w:rPr>
          <w:lang w:eastAsia="ja-JP"/>
        </w:rPr>
        <w:t>Generation time</w:t>
      </w:r>
    </w:p>
    <w:p w14:paraId="4BA96702" w14:textId="40FDFF3C" w:rsidR="001D7447" w:rsidRPr="00381CEA" w:rsidRDefault="001D7447" w:rsidP="001D7447">
      <w:r w:rsidRPr="00612764">
        <w:t xml:space="preserve">The </w:t>
      </w:r>
      <w:r w:rsidR="00A943CA" w:rsidRPr="00612764">
        <w:t xml:space="preserve">primary </w:t>
      </w:r>
      <w:r w:rsidRPr="00612764">
        <w:t xml:space="preserve">juvenile period of </w:t>
      </w:r>
      <w:r w:rsidR="00B9421F" w:rsidRPr="00612764">
        <w:t>Kang</w:t>
      </w:r>
      <w:r w:rsidR="0093030D">
        <w:t>a</w:t>
      </w:r>
      <w:r w:rsidR="00B9421F" w:rsidRPr="00612764">
        <w:t>roo Island scale-rush is 18 months (D. Duval 2021 pers. comm. 16 Dec).</w:t>
      </w:r>
      <w:r w:rsidRPr="00612764">
        <w:t xml:space="preserve"> </w:t>
      </w:r>
      <w:r w:rsidR="00B9421F" w:rsidRPr="00612764">
        <w:t>Longevity of the species is &gt;20 years (Plants of SA 2021)</w:t>
      </w:r>
      <w:r w:rsidR="00B267FA" w:rsidRPr="00612764">
        <w:rPr>
          <w:noProof/>
        </w:rPr>
        <w:t xml:space="preserve">. </w:t>
      </w:r>
      <w:r w:rsidR="00B267FA" w:rsidRPr="00612764">
        <w:t xml:space="preserve">Other </w:t>
      </w:r>
      <w:r w:rsidR="00B267FA" w:rsidRPr="00612764">
        <w:rPr>
          <w:i/>
          <w:iCs/>
        </w:rPr>
        <w:t xml:space="preserve">Lepyrodia </w:t>
      </w:r>
      <w:r w:rsidR="00B267FA" w:rsidRPr="00612764">
        <w:t xml:space="preserve">species are capable of living for many decades, with </w:t>
      </w:r>
      <w:r w:rsidR="00B267FA" w:rsidRPr="00612764">
        <w:rPr>
          <w:i/>
          <w:iCs/>
        </w:rPr>
        <w:t xml:space="preserve">L. muelleri </w:t>
      </w:r>
      <w:r w:rsidR="00B267FA" w:rsidRPr="00612764">
        <w:t>(common scale-rush) recorded as</w:t>
      </w:r>
      <w:r w:rsidR="00B267FA" w:rsidRPr="00190831">
        <w:t xml:space="preserve"> having a lifespan of &lt;100 years (Falster et al. 2021).</w:t>
      </w:r>
      <w:r w:rsidR="00612764">
        <w:t xml:space="preserve"> A suggested estimated longevity for Kangaroo Island scale-rush is therefore approximately 20–50 years. Therefore, a plausible </w:t>
      </w:r>
      <w:r w:rsidR="00612764" w:rsidRPr="00381CEA">
        <w:t>generation time may be:</w:t>
      </w:r>
    </w:p>
    <w:p w14:paraId="3CE18FB1" w14:textId="2F53BDEA" w:rsidR="001D7447" w:rsidRPr="00381CEA" w:rsidRDefault="001D7447" w:rsidP="000F2A55">
      <w:pPr>
        <w:spacing w:after="120"/>
        <w:rPr>
          <w:rFonts w:eastAsiaTheme="minorEastAsia"/>
        </w:rPr>
      </w:pPr>
      <w:bookmarkStart w:id="13" w:name="_Hlk85561235"/>
      <m:oMathPara>
        <m:oMathParaPr>
          <m:jc m:val="left"/>
        </m:oMathParaPr>
        <m:oMath>
          <m:r>
            <m:rPr>
              <m:sty m:val="p"/>
            </m:rPr>
            <w:rPr>
              <w:rFonts w:ascii="Cambria Math" w:hAnsi="Cambria Math"/>
            </w:rPr>
            <m:t>Generation time</m:t>
          </m:r>
          <m:r>
            <w:rPr>
              <w:rFonts w:ascii="Cambria Math" w:hAnsi="Cambria Math"/>
            </w:rPr>
            <m:t xml:space="preserve">= </m:t>
          </m:r>
          <m:r>
            <m:rPr>
              <m:sty m:val="p"/>
            </m:rPr>
            <w:rPr>
              <w:rFonts w:ascii="Cambria Math" w:hAnsi="Cambria Math"/>
            </w:rPr>
            <m:t>age of first reproduction + [0.5 * (length of reproductive period)]</m:t>
          </m:r>
        </m:oMath>
      </m:oMathPara>
    </w:p>
    <w:p w14:paraId="7B01A34F" w14:textId="5BC1B076" w:rsidR="00612764" w:rsidRPr="00381CEA" w:rsidRDefault="00612764" w:rsidP="001D7447">
      <w:pPr>
        <w:spacing w:after="0"/>
      </w:pPr>
      <w:r w:rsidRPr="00381CEA">
        <w:rPr>
          <w:rFonts w:eastAsiaTheme="minorEastAsia"/>
        </w:rPr>
        <w:t>Minimum (using longevity of 20 years):</w:t>
      </w:r>
    </w:p>
    <w:bookmarkEnd w:id="13"/>
    <w:p w14:paraId="34525C95" w14:textId="471B18D0" w:rsidR="001D7447" w:rsidRPr="00381CEA" w:rsidRDefault="001D7447" w:rsidP="001D7447">
      <w:pPr>
        <w:spacing w:after="120"/>
      </w:pPr>
      <m:oMath>
        <m:r>
          <m:rPr>
            <m:sty m:val="p"/>
          </m:rPr>
          <w:rPr>
            <w:rFonts w:ascii="Cambria Math" w:hAnsi="Cambria Math"/>
          </w:rPr>
          <m:t>Generation time</m:t>
        </m:r>
        <m:r>
          <w:rPr>
            <w:rFonts w:ascii="Cambria Math" w:hAnsi="Cambria Math"/>
          </w:rPr>
          <m:t>= 1.5</m:t>
        </m:r>
        <m:r>
          <m:rPr>
            <m:sty m:val="p"/>
          </m:rPr>
          <w:rPr>
            <w:rFonts w:ascii="Cambria Math" w:hAnsi="Cambria Math"/>
          </w:rPr>
          <m:t xml:space="preserve">+ </m:t>
        </m:r>
        <m:d>
          <m:dPr>
            <m:begChr m:val="["/>
            <m:endChr m:val="]"/>
            <m:ctrlPr>
              <w:rPr>
                <w:rFonts w:ascii="Cambria Math" w:hAnsi="Cambria Math"/>
              </w:rPr>
            </m:ctrlPr>
          </m:dPr>
          <m:e>
            <m:r>
              <m:rPr>
                <m:sty m:val="p"/>
              </m:rPr>
              <w:rPr>
                <w:rFonts w:ascii="Cambria Math" w:hAnsi="Cambria Math"/>
              </w:rPr>
              <m:t xml:space="preserve">0.5 * </m:t>
            </m:r>
            <m:d>
              <m:dPr>
                <m:ctrlPr>
                  <w:rPr>
                    <w:rFonts w:ascii="Cambria Math" w:hAnsi="Cambria Math"/>
                  </w:rPr>
                </m:ctrlPr>
              </m:dPr>
              <m:e>
                <m:r>
                  <m:rPr>
                    <m:sty m:val="p"/>
                  </m:rPr>
                  <w:rPr>
                    <w:rFonts w:ascii="Cambria Math" w:hAnsi="Cambria Math"/>
                  </w:rPr>
                  <m:t>20-1.5</m:t>
                </m:r>
              </m:e>
            </m:d>
          </m:e>
        </m:d>
        <m:r>
          <w:rPr>
            <w:rFonts w:ascii="Cambria Math" w:hAnsi="Cambria Math"/>
          </w:rPr>
          <m:t xml:space="preserve">=11 </m:t>
        </m:r>
        <m:r>
          <m:rPr>
            <m:sty m:val="p"/>
          </m:rPr>
          <w:rPr>
            <w:rFonts w:ascii="Cambria Math" w:hAnsi="Cambria Math"/>
          </w:rPr>
          <m:t>years</m:t>
        </m:r>
      </m:oMath>
      <w:r w:rsidRPr="00381CEA">
        <w:tab/>
      </w:r>
    </w:p>
    <w:p w14:paraId="4D2E01D0" w14:textId="1EFD0719" w:rsidR="00612764" w:rsidRPr="00381CEA" w:rsidRDefault="00612764" w:rsidP="00612764">
      <w:pPr>
        <w:spacing w:after="0"/>
      </w:pPr>
      <w:r w:rsidRPr="00381CEA">
        <w:rPr>
          <w:rFonts w:eastAsiaTheme="minorEastAsia"/>
        </w:rPr>
        <w:t>Maximum (using longevity of 50 years):</w:t>
      </w:r>
    </w:p>
    <w:p w14:paraId="790858CF" w14:textId="43389CF7" w:rsidR="00612764" w:rsidRPr="00381CEA" w:rsidRDefault="00612764" w:rsidP="00612764">
      <w:pPr>
        <w:spacing w:after="120"/>
      </w:pPr>
      <m:oMath>
        <m:r>
          <m:rPr>
            <m:sty m:val="p"/>
          </m:rPr>
          <w:rPr>
            <w:rFonts w:ascii="Cambria Math" w:hAnsi="Cambria Math"/>
          </w:rPr>
          <m:t>Generation time</m:t>
        </m:r>
        <m:r>
          <w:rPr>
            <w:rFonts w:ascii="Cambria Math" w:hAnsi="Cambria Math"/>
          </w:rPr>
          <m:t>= 1.5</m:t>
        </m:r>
        <m:r>
          <m:rPr>
            <m:sty m:val="p"/>
          </m:rPr>
          <w:rPr>
            <w:rFonts w:ascii="Cambria Math" w:hAnsi="Cambria Math"/>
          </w:rPr>
          <m:t xml:space="preserve">+ </m:t>
        </m:r>
        <m:d>
          <m:dPr>
            <m:begChr m:val="["/>
            <m:endChr m:val="]"/>
            <m:ctrlPr>
              <w:rPr>
                <w:rFonts w:ascii="Cambria Math" w:hAnsi="Cambria Math"/>
              </w:rPr>
            </m:ctrlPr>
          </m:dPr>
          <m:e>
            <m:r>
              <m:rPr>
                <m:sty m:val="p"/>
              </m:rPr>
              <w:rPr>
                <w:rFonts w:ascii="Cambria Math" w:hAnsi="Cambria Math"/>
              </w:rPr>
              <m:t xml:space="preserve">0.5 * </m:t>
            </m:r>
            <m:d>
              <m:dPr>
                <m:ctrlPr>
                  <w:rPr>
                    <w:rFonts w:ascii="Cambria Math" w:hAnsi="Cambria Math"/>
                  </w:rPr>
                </m:ctrlPr>
              </m:dPr>
              <m:e>
                <m:r>
                  <m:rPr>
                    <m:sty m:val="p"/>
                  </m:rPr>
                  <w:rPr>
                    <w:rFonts w:ascii="Cambria Math" w:hAnsi="Cambria Math"/>
                  </w:rPr>
                  <m:t>50-1.5</m:t>
                </m:r>
              </m:e>
            </m:d>
          </m:e>
        </m:d>
        <m:r>
          <w:rPr>
            <w:rFonts w:ascii="Cambria Math" w:hAnsi="Cambria Math"/>
          </w:rPr>
          <m:t xml:space="preserve">=26 </m:t>
        </m:r>
        <m:r>
          <m:rPr>
            <m:sty m:val="p"/>
          </m:rPr>
          <w:rPr>
            <w:rFonts w:ascii="Cambria Math" w:hAnsi="Cambria Math"/>
          </w:rPr>
          <m:t>years</m:t>
        </m:r>
      </m:oMath>
      <w:r w:rsidRPr="00381CEA">
        <w:tab/>
      </w:r>
    </w:p>
    <w:p w14:paraId="08A9EF27" w14:textId="0CD34FB9" w:rsidR="00612764" w:rsidRDefault="00612764" w:rsidP="001D7447">
      <w:r>
        <w:t>DELWP (2021</w:t>
      </w:r>
      <w:proofErr w:type="gramStart"/>
      <w:r>
        <w:t>a,b</w:t>
      </w:r>
      <w:proofErr w:type="gramEnd"/>
      <w:r>
        <w:t xml:space="preserve">) estimated generation lengths at 35–90 years for </w:t>
      </w:r>
      <w:r>
        <w:rPr>
          <w:i/>
          <w:iCs/>
        </w:rPr>
        <w:t xml:space="preserve">L. anarthria </w:t>
      </w:r>
      <w:r>
        <w:t xml:space="preserve">(broom scale-rush) and 45–90 years for </w:t>
      </w:r>
      <w:r>
        <w:rPr>
          <w:i/>
          <w:iCs/>
        </w:rPr>
        <w:t xml:space="preserve">L. flexuosa </w:t>
      </w:r>
      <w:r>
        <w:t>(twisting scale-rush), although these species are capable of resprouting following fire so are likely to have a longer generation length than the obligate seeding Kangaroo Island scale-rush.</w:t>
      </w:r>
    </w:p>
    <w:p w14:paraId="2E22534E" w14:textId="69B23877" w:rsidR="000F4F56" w:rsidRPr="00C04EAC" w:rsidRDefault="00381CEA" w:rsidP="001D7447">
      <w:pPr>
        <w:rPr>
          <w:b/>
          <w:bCs/>
        </w:rPr>
      </w:pPr>
      <w:r w:rsidRPr="00C04EAC">
        <w:t>Using the above generation time of 11–26 years</w:t>
      </w:r>
      <w:r w:rsidR="001D7447" w:rsidRPr="00C04EAC">
        <w:t xml:space="preserve"> gives an estimated three-generation period of approximately </w:t>
      </w:r>
      <w:r w:rsidRPr="00C04EAC">
        <w:t>33–</w:t>
      </w:r>
      <w:r w:rsidR="00C04EAC" w:rsidRPr="00C04EAC">
        <w:t>78</w:t>
      </w:r>
      <w:r w:rsidR="001D7447" w:rsidRPr="00C04EAC">
        <w:t xml:space="preserve"> years.</w:t>
      </w:r>
      <w:r w:rsidR="00897162" w:rsidRPr="00C04EAC">
        <w:t xml:space="preserve"> </w:t>
      </w:r>
    </w:p>
    <w:p w14:paraId="393646BC" w14:textId="3BFB5575" w:rsidR="00EE48A0" w:rsidRPr="00C04EAC" w:rsidRDefault="00EE48A0" w:rsidP="00E05AE1">
      <w:pPr>
        <w:pStyle w:val="Heading4"/>
      </w:pPr>
      <w:r w:rsidRPr="00C04EAC">
        <w:rPr>
          <w:lang w:eastAsia="ja-JP"/>
        </w:rPr>
        <w:t>Population trend</w:t>
      </w:r>
    </w:p>
    <w:p w14:paraId="46E12740" w14:textId="3E2BBBFB" w:rsidR="002E1660" w:rsidRDefault="004D0F07">
      <w:r>
        <w:t xml:space="preserve">Kangaroo Island scale-rush appears to have undergone a historic decline, particularly on the mainland where there are nine records, the most recent of which is from 1990 (ALA 2021). More recent survey effort has failed to locate the species on the </w:t>
      </w:r>
      <w:proofErr w:type="gramStart"/>
      <w:r>
        <w:t>mainland</w:t>
      </w:r>
      <w:proofErr w:type="gramEnd"/>
      <w:r>
        <w:t xml:space="preserve"> and it is likely extinct (D. Murfet 2021 pers. comm. 13 Dec). The decline of the species on the mainland is captured </w:t>
      </w:r>
      <w:r w:rsidR="00A82425">
        <w:t xml:space="preserve">within </w:t>
      </w:r>
      <w:r>
        <w:t>the three-generation period</w:t>
      </w:r>
      <w:r w:rsidR="00A82425">
        <w:t xml:space="preserve"> if using the maximum generation time estimate</w:t>
      </w:r>
      <w:r w:rsidR="00E952A6">
        <w:t xml:space="preserve">, as most clearing of native vegetation </w:t>
      </w:r>
      <w:r w:rsidR="001F184D">
        <w:t xml:space="preserve">in the area </w:t>
      </w:r>
      <w:r w:rsidR="00E952A6">
        <w:t xml:space="preserve">occurred </w:t>
      </w:r>
      <w:r w:rsidR="001F184D">
        <w:t xml:space="preserve">in the </w:t>
      </w:r>
      <w:r w:rsidR="00261F32">
        <w:t>mid-20</w:t>
      </w:r>
      <w:r w:rsidR="00261F32" w:rsidRPr="5ED78984">
        <w:rPr>
          <w:vertAlign w:val="superscript"/>
        </w:rPr>
        <w:t>th</w:t>
      </w:r>
      <w:r w:rsidR="001F184D">
        <w:t xml:space="preserve"> century (Bickford et al. 2008)</w:t>
      </w:r>
      <w:r w:rsidR="00A82425">
        <w:t>.</w:t>
      </w:r>
      <w:r>
        <w:t xml:space="preserve"> The species probably also experienced some historical decline on </w:t>
      </w:r>
      <w:r w:rsidR="00902A96">
        <w:t>KI</w:t>
      </w:r>
      <w:r>
        <w:t xml:space="preserve"> due to clearing of native vegetation from the 1950s to 1980s (Robinson &amp; Armstrong 1999)</w:t>
      </w:r>
      <w:r w:rsidR="001F184D">
        <w:t xml:space="preserve">, although there are very few records </w:t>
      </w:r>
      <w:r w:rsidR="004F1FCD">
        <w:t xml:space="preserve">(possibly </w:t>
      </w:r>
      <w:r w:rsidR="000D5D37">
        <w:t xml:space="preserve">two or less) </w:t>
      </w:r>
      <w:r w:rsidR="001F184D">
        <w:t xml:space="preserve">from this time that are now located in cleared </w:t>
      </w:r>
      <w:r w:rsidR="004F1FCD">
        <w:t xml:space="preserve">areas </w:t>
      </w:r>
      <w:r w:rsidR="000D5D37">
        <w:t>(ALA 2021)</w:t>
      </w:r>
      <w:r>
        <w:t xml:space="preserve">. </w:t>
      </w:r>
      <w:r w:rsidR="002E1660">
        <w:t xml:space="preserve">Substantial population declines from land clearing are unlikely to be captured within the </w:t>
      </w:r>
      <w:proofErr w:type="gramStart"/>
      <w:r w:rsidR="002E1660">
        <w:t>three generation</w:t>
      </w:r>
      <w:proofErr w:type="gramEnd"/>
      <w:r w:rsidR="002E1660">
        <w:t xml:space="preserve"> length period if using the minimum generation length estimate. </w:t>
      </w:r>
      <w:r w:rsidR="002E1660">
        <w:rPr>
          <w:bCs/>
        </w:rPr>
        <w:t>Clearing on KI has almost ceased (</w:t>
      </w:r>
      <w:r w:rsidR="002E1660" w:rsidRPr="00427C8D">
        <w:t>Dohle 2007</w:t>
      </w:r>
      <w:r w:rsidR="002E1660">
        <w:t>)</w:t>
      </w:r>
      <w:r w:rsidR="002E1660">
        <w:rPr>
          <w:bCs/>
        </w:rPr>
        <w:t xml:space="preserve">, and nearly all records since 1980 appear to be in areas of extant native vegetation (ALA 2021). There is no evidence of a recent decline of Kangaroo Island scale-rush. The species was observed recruiting from seed </w:t>
      </w:r>
      <w:r w:rsidR="002E1660" w:rsidRPr="00ED03DD">
        <w:rPr>
          <w:bCs/>
        </w:rPr>
        <w:t xml:space="preserve">following the 2020 bushfire (D. Duval 2021 pers. comm. 16 Dec). </w:t>
      </w:r>
    </w:p>
    <w:p w14:paraId="3523D4D6" w14:textId="7D7023EB" w:rsidR="00A82425" w:rsidRDefault="000D5D37" w:rsidP="003767B7">
      <w:r>
        <w:t xml:space="preserve">Estimating the decline caused by historical land clearing is difficult, as </w:t>
      </w:r>
      <w:r w:rsidR="002E1660">
        <w:t>no</w:t>
      </w:r>
      <w:r w:rsidR="0084606D">
        <w:t xml:space="preserve"> historical records include count data or notes on the species’ abundance (ALA 2021). </w:t>
      </w:r>
      <w:r w:rsidR="002E1660">
        <w:t>T</w:t>
      </w:r>
      <w:r w:rsidR="00FE6348">
        <w:t xml:space="preserve">he current estimated EOO of Kangaroo Island scale-rush on </w:t>
      </w:r>
      <w:r w:rsidR="00902A96">
        <w:t xml:space="preserve">KI </w:t>
      </w:r>
      <w:r w:rsidR="00FE6348">
        <w:t>is approximately 1078 km</w:t>
      </w:r>
      <w:r w:rsidR="00FE6348" w:rsidRPr="5ED78984">
        <w:rPr>
          <w:vertAlign w:val="superscript"/>
        </w:rPr>
        <w:t>2</w:t>
      </w:r>
      <w:r w:rsidR="00FE6348">
        <w:t>, while the EOO of the mainland records is approximately 39 km</w:t>
      </w:r>
      <w:r w:rsidR="00FE6348" w:rsidRPr="5ED78984">
        <w:rPr>
          <w:vertAlign w:val="superscript"/>
        </w:rPr>
        <w:t>2</w:t>
      </w:r>
      <w:r w:rsidR="00F21EFA">
        <w:t xml:space="preserve"> (Table 3; GeoCat 2021).</w:t>
      </w:r>
      <w:r w:rsidR="0084606D">
        <w:t xml:space="preserve"> </w:t>
      </w:r>
      <w:r w:rsidR="00F21EFA">
        <w:t>Although the EOO of the species on the mainland is likely artificially low due to limited survey effort prior to widespread vegetation clearing,</w:t>
      </w:r>
      <w:r w:rsidR="002E1660">
        <w:t xml:space="preserve"> and may not accurately reflect the extent of habitat for this species,</w:t>
      </w:r>
      <w:r w:rsidR="00F21EFA">
        <w:t xml:space="preserve"> it does suggest the </w:t>
      </w:r>
      <w:r w:rsidR="002E1660">
        <w:t xml:space="preserve">Kangaroo Island scale-rush </w:t>
      </w:r>
      <w:r w:rsidR="00F21EFA">
        <w:t>had a limited distribution in the Back Valley area</w:t>
      </w:r>
      <w:r w:rsidR="002E1660">
        <w:t>, and the loss of the mainland subpopulation may be unlikely to have caused a &gt;30 percent reduction of the species’ total population size over the last three-generation period</w:t>
      </w:r>
      <w:r w:rsidR="00B45D9F">
        <w:t xml:space="preserve">. </w:t>
      </w:r>
    </w:p>
    <w:p w14:paraId="51B37AB6" w14:textId="29452507" w:rsidR="003767B7" w:rsidRPr="00ED03DD" w:rsidRDefault="003767B7" w:rsidP="003767B7">
      <w:pPr>
        <w:rPr>
          <w:bCs/>
        </w:rPr>
      </w:pPr>
      <w:r w:rsidRPr="00ED03DD">
        <w:rPr>
          <w:bCs/>
        </w:rPr>
        <w:t xml:space="preserve">Therefore, </w:t>
      </w:r>
      <w:r w:rsidR="002E1660">
        <w:rPr>
          <w:bCs/>
        </w:rPr>
        <w:t>due to a lack of data on population trends and uncertainty around whether the species’ three-generation period includes or excludes likely historical population declines caused by land clearing,</w:t>
      </w:r>
      <w:r w:rsidR="00ED03DD" w:rsidRPr="00ED03DD">
        <w:rPr>
          <w:bCs/>
        </w:rPr>
        <w:t xml:space="preserve"> </w:t>
      </w:r>
      <w:r w:rsidR="002E1660">
        <w:rPr>
          <w:lang w:eastAsia="ja-JP"/>
        </w:rPr>
        <w:t>there are insufficient data to list</w:t>
      </w:r>
      <w:r w:rsidR="002E1660" w:rsidRPr="00CA325A">
        <w:rPr>
          <w:lang w:eastAsia="ja-JP"/>
        </w:rPr>
        <w:t xml:space="preserve"> </w:t>
      </w:r>
      <w:r w:rsidR="002E1660" w:rsidRPr="00CA325A">
        <w:rPr>
          <w:bCs/>
          <w:lang w:eastAsia="ja-JP"/>
        </w:rPr>
        <w:t xml:space="preserve">Kangaroo Island scale-rush </w:t>
      </w:r>
      <w:r w:rsidR="002E1660">
        <w:rPr>
          <w:bCs/>
          <w:lang w:eastAsia="ja-JP"/>
        </w:rPr>
        <w:t>under any</w:t>
      </w:r>
      <w:r w:rsidR="002E1660" w:rsidRPr="00CA325A">
        <w:rPr>
          <w:bCs/>
          <w:lang w:eastAsia="ja-JP"/>
        </w:rPr>
        <w:t xml:space="preserve"> category </w:t>
      </w:r>
      <w:r w:rsidR="002E1660" w:rsidRPr="00CA325A">
        <w:rPr>
          <w:lang w:eastAsia="ja-JP"/>
        </w:rPr>
        <w:t xml:space="preserve">under </w:t>
      </w:r>
      <w:r w:rsidR="002E1660">
        <w:rPr>
          <w:lang w:eastAsia="ja-JP"/>
        </w:rPr>
        <w:t>this criterion</w:t>
      </w:r>
      <w:r w:rsidRPr="00ED03DD">
        <w:rPr>
          <w:bCs/>
        </w:rPr>
        <w:t>.</w:t>
      </w:r>
    </w:p>
    <w:p w14:paraId="6D777AF2" w14:textId="77777777" w:rsidR="003767B7" w:rsidRPr="004D0F07" w:rsidRDefault="003767B7" w:rsidP="003767B7">
      <w:pPr>
        <w:rPr>
          <w:lang w:eastAsia="ja-JP"/>
        </w:rPr>
      </w:pPr>
      <w:r w:rsidRPr="004D0F07">
        <w:rPr>
          <w:bCs/>
        </w:rPr>
        <w:t xml:space="preserve">However, the purpose of this consultation document is to elicit additional information to better understand the species’ status. This conclusion should therefore </w:t>
      </w:r>
      <w:proofErr w:type="gramStart"/>
      <w:r w:rsidRPr="004D0F07">
        <w:rPr>
          <w:bCs/>
        </w:rPr>
        <w:t>be considered to be</w:t>
      </w:r>
      <w:proofErr w:type="gramEnd"/>
      <w:r w:rsidRPr="004D0F07">
        <w:rPr>
          <w:bCs/>
        </w:rPr>
        <w:t xml:space="preserve"> tentative at this stage, as it may be changed as a result of responses to this consultation process.</w:t>
      </w:r>
    </w:p>
    <w:p w14:paraId="0E927B8C" w14:textId="77777777" w:rsidR="00085E05" w:rsidRDefault="00085E05" w:rsidP="00B6264B">
      <w:pPr>
        <w:pStyle w:val="Caption"/>
        <w:rPr>
          <w:lang w:eastAsia="ja-JP"/>
        </w:rPr>
      </w:pPr>
    </w:p>
    <w:p w14:paraId="358E029A" w14:textId="60CF5F93" w:rsidR="00B6264B" w:rsidRPr="00FF306C" w:rsidRDefault="00B6264B" w:rsidP="00B6264B">
      <w:pPr>
        <w:pStyle w:val="Caption"/>
        <w:rPr>
          <w:lang w:eastAsia="ja-JP"/>
        </w:rPr>
      </w:pPr>
      <w:r w:rsidRPr="00FF306C">
        <w:rPr>
          <w:lang w:eastAsia="ja-JP"/>
        </w:rPr>
        <w:t>Criterion 2 Geographic distribution as indicators for either extent of occurrence AND/OR area of occupancy</w:t>
      </w:r>
    </w:p>
    <w:tbl>
      <w:tblPr>
        <w:tblStyle w:val="TableGrid"/>
        <w:tblW w:w="0" w:type="auto"/>
        <w:tblInd w:w="-34" w:type="dxa"/>
        <w:tblCellMar>
          <w:top w:w="57" w:type="dxa"/>
          <w:bottom w:w="57" w:type="dxa"/>
        </w:tblCellMar>
        <w:tblLook w:val="04A0" w:firstRow="1" w:lastRow="0" w:firstColumn="1" w:lastColumn="0" w:noHBand="0" w:noVBand="1"/>
      </w:tblPr>
      <w:tblGrid>
        <w:gridCol w:w="3375"/>
        <w:gridCol w:w="1956"/>
        <w:gridCol w:w="1857"/>
        <w:gridCol w:w="1906"/>
      </w:tblGrid>
      <w:tr w:rsidR="00B6264B" w:rsidRPr="00FF306C" w14:paraId="2ECFB6A6" w14:textId="77777777" w:rsidTr="00B6264B">
        <w:trPr>
          <w:trHeight w:val="350"/>
        </w:trPr>
        <w:tc>
          <w:tcPr>
            <w:tcW w:w="10738" w:type="dxa"/>
            <w:gridSpan w:val="4"/>
            <w:tcBorders>
              <w:bottom w:val="nil"/>
            </w:tcBorders>
            <w:shd w:val="clear" w:color="auto" w:fill="595959" w:themeFill="text1" w:themeFillTint="A6"/>
            <w:vAlign w:val="center"/>
          </w:tcPr>
          <w:p w14:paraId="2406AAB5" w14:textId="77777777" w:rsidR="00B6264B" w:rsidRPr="00FF306C" w:rsidRDefault="00B6264B" w:rsidP="000E630E">
            <w:pPr>
              <w:keepNext/>
              <w:tabs>
                <w:tab w:val="left" w:pos="284"/>
              </w:tabs>
              <w:ind w:left="1452" w:hanging="1452"/>
              <w:rPr>
                <w:rFonts w:ascii="Arial" w:hAnsi="Arial" w:cs="Arial"/>
                <w:b/>
                <w:color w:val="FFFFFF" w:themeColor="background1"/>
              </w:rPr>
            </w:pPr>
          </w:p>
        </w:tc>
      </w:tr>
      <w:tr w:rsidR="00B6264B" w:rsidRPr="00FF306C" w14:paraId="4F302AD7" w14:textId="77777777" w:rsidTr="00B6264B">
        <w:tc>
          <w:tcPr>
            <w:tcW w:w="4111" w:type="dxa"/>
            <w:tcBorders>
              <w:top w:val="nil"/>
              <w:bottom w:val="nil"/>
              <w:right w:val="nil"/>
            </w:tcBorders>
          </w:tcPr>
          <w:p w14:paraId="719ED06C" w14:textId="77777777" w:rsidR="00B6264B" w:rsidRPr="00FF306C" w:rsidRDefault="00280857" w:rsidP="000E630E">
            <w:pPr>
              <w:pStyle w:val="TableText"/>
              <w:keepNext/>
            </w:pPr>
            <w:r w:rsidRPr="00FF306C">
              <w:rPr>
                <w:color w:val="FFFFFF" w:themeColor="background1"/>
              </w:rPr>
              <w:t>–</w:t>
            </w:r>
          </w:p>
        </w:tc>
        <w:tc>
          <w:tcPr>
            <w:tcW w:w="2268" w:type="dxa"/>
            <w:tcBorders>
              <w:top w:val="single" w:sz="4" w:space="0" w:color="FFFFFF" w:themeColor="background1"/>
              <w:left w:val="nil"/>
              <w:bottom w:val="nil"/>
              <w:right w:val="single" w:sz="4" w:space="0" w:color="FFFFFF" w:themeColor="background1"/>
            </w:tcBorders>
            <w:shd w:val="clear" w:color="auto" w:fill="FF0000"/>
          </w:tcPr>
          <w:p w14:paraId="74AEC26E" w14:textId="77777777" w:rsidR="00B6264B" w:rsidRPr="00FF306C" w:rsidRDefault="00B6264B" w:rsidP="000E630E">
            <w:pPr>
              <w:pStyle w:val="TableText"/>
              <w:keepNext/>
              <w:rPr>
                <w:rStyle w:val="Strong"/>
              </w:rPr>
            </w:pPr>
            <w:r w:rsidRPr="00FF306C">
              <w:rPr>
                <w:rStyle w:val="Strong"/>
              </w:rPr>
              <w:t>Critically Endangered</w:t>
            </w:r>
          </w:p>
          <w:p w14:paraId="6F65F842" w14:textId="77777777" w:rsidR="00B6264B" w:rsidRPr="00FF306C" w:rsidRDefault="00B6264B" w:rsidP="000E630E">
            <w:pPr>
              <w:pStyle w:val="TableText"/>
              <w:keepNext/>
              <w:rPr>
                <w:b/>
              </w:rPr>
            </w:pPr>
            <w:r w:rsidRPr="00FF306C">
              <w:rPr>
                <w:rStyle w:val="Strong"/>
              </w:rPr>
              <w:t>Very restricted</w:t>
            </w:r>
          </w:p>
        </w:tc>
        <w:tc>
          <w:tcPr>
            <w:tcW w:w="2127" w:type="dxa"/>
            <w:tcBorders>
              <w:top w:val="single" w:sz="4" w:space="0" w:color="FFFFFF" w:themeColor="background1"/>
              <w:left w:val="single" w:sz="4" w:space="0" w:color="FFFFFF" w:themeColor="background1"/>
              <w:bottom w:val="nil"/>
              <w:right w:val="single" w:sz="4" w:space="0" w:color="FFFFFF" w:themeColor="background1"/>
            </w:tcBorders>
            <w:shd w:val="clear" w:color="auto" w:fill="FF6600"/>
          </w:tcPr>
          <w:p w14:paraId="35F1F762" w14:textId="77777777" w:rsidR="00B6264B" w:rsidRPr="00FF306C" w:rsidRDefault="00B6264B" w:rsidP="000E630E">
            <w:pPr>
              <w:pStyle w:val="TableText"/>
              <w:keepNext/>
              <w:rPr>
                <w:b/>
              </w:rPr>
            </w:pPr>
            <w:r w:rsidRPr="00FF306C">
              <w:rPr>
                <w:b/>
              </w:rPr>
              <w:t>Endangered</w:t>
            </w:r>
          </w:p>
          <w:p w14:paraId="1EAC4ABD" w14:textId="77777777" w:rsidR="00B6264B" w:rsidRPr="00FF306C" w:rsidRDefault="00B6264B" w:rsidP="000E630E">
            <w:pPr>
              <w:pStyle w:val="TableText"/>
              <w:keepNext/>
              <w:rPr>
                <w:b/>
              </w:rPr>
            </w:pPr>
            <w:r w:rsidRPr="00FF306C">
              <w:rPr>
                <w:b/>
              </w:rPr>
              <w:t>Restricted</w:t>
            </w:r>
          </w:p>
        </w:tc>
        <w:tc>
          <w:tcPr>
            <w:tcW w:w="2232" w:type="dxa"/>
            <w:tcBorders>
              <w:top w:val="single" w:sz="4" w:space="0" w:color="FFFFFF" w:themeColor="background1"/>
              <w:left w:val="single" w:sz="4" w:space="0" w:color="FFFFFF" w:themeColor="background1"/>
              <w:bottom w:val="nil"/>
            </w:tcBorders>
            <w:shd w:val="clear" w:color="auto" w:fill="FFFF00"/>
          </w:tcPr>
          <w:p w14:paraId="52BBE9DC" w14:textId="77777777" w:rsidR="00B6264B" w:rsidRPr="00FF306C" w:rsidRDefault="00B6264B" w:rsidP="000E630E">
            <w:pPr>
              <w:pStyle w:val="TableText"/>
              <w:keepNext/>
              <w:rPr>
                <w:b/>
              </w:rPr>
            </w:pPr>
            <w:r w:rsidRPr="00FF306C">
              <w:rPr>
                <w:b/>
              </w:rPr>
              <w:t>Vulnerable</w:t>
            </w:r>
          </w:p>
          <w:p w14:paraId="0E07756A" w14:textId="77777777" w:rsidR="00B6264B" w:rsidRPr="00FF306C" w:rsidRDefault="00B6264B" w:rsidP="000E630E">
            <w:pPr>
              <w:pStyle w:val="TableText"/>
              <w:keepNext/>
              <w:rPr>
                <w:b/>
              </w:rPr>
            </w:pPr>
            <w:r w:rsidRPr="00FF306C">
              <w:rPr>
                <w:b/>
              </w:rPr>
              <w:t>Limited</w:t>
            </w:r>
          </w:p>
        </w:tc>
      </w:tr>
      <w:tr w:rsidR="00B6264B" w:rsidRPr="00FF306C" w14:paraId="0AE58E83" w14:textId="77777777" w:rsidTr="00B6264B">
        <w:tc>
          <w:tcPr>
            <w:tcW w:w="4111" w:type="dxa"/>
            <w:tcBorders>
              <w:top w:val="nil"/>
              <w:left w:val="single" w:sz="4" w:space="0" w:color="auto"/>
              <w:bottom w:val="single" w:sz="4" w:space="0" w:color="FFFFFF" w:themeColor="background1"/>
              <w:right w:val="nil"/>
            </w:tcBorders>
            <w:shd w:val="clear" w:color="auto" w:fill="BFBFBF" w:themeFill="background1" w:themeFillShade="BF"/>
          </w:tcPr>
          <w:p w14:paraId="05E850F4" w14:textId="77777777" w:rsidR="00B6264B" w:rsidRPr="00FF306C" w:rsidRDefault="00B6264B" w:rsidP="000E630E">
            <w:pPr>
              <w:pStyle w:val="TableText"/>
              <w:keepNext/>
              <w:ind w:left="492" w:hanging="492"/>
            </w:pPr>
            <w:r w:rsidRPr="00FF306C">
              <w:rPr>
                <w:rStyle w:val="Strong"/>
              </w:rPr>
              <w:t>B1.</w:t>
            </w:r>
            <w:r w:rsidRPr="00FF306C">
              <w:tab/>
              <w:t>Extent of occurrence (EOO)</w:t>
            </w:r>
          </w:p>
        </w:tc>
        <w:tc>
          <w:tcPr>
            <w:tcW w:w="2268" w:type="dxa"/>
            <w:tcBorders>
              <w:top w:val="nil"/>
              <w:left w:val="nil"/>
              <w:bottom w:val="single" w:sz="4" w:space="0" w:color="FFFFFF" w:themeColor="background1"/>
              <w:right w:val="single" w:sz="4" w:space="0" w:color="FFFFFF" w:themeColor="background1"/>
            </w:tcBorders>
            <w:shd w:val="clear" w:color="auto" w:fill="FF7C80"/>
          </w:tcPr>
          <w:p w14:paraId="3C7641C2" w14:textId="77777777" w:rsidR="00B6264B" w:rsidRPr="00FF306C" w:rsidRDefault="00B6264B" w:rsidP="000E630E">
            <w:pPr>
              <w:pStyle w:val="TableText"/>
              <w:keepNext/>
              <w:rPr>
                <w:b/>
              </w:rPr>
            </w:pPr>
            <w:r w:rsidRPr="00FF306C">
              <w:rPr>
                <w:b/>
              </w:rPr>
              <w:t>&lt; 100 km</w:t>
            </w:r>
            <w:r w:rsidRPr="00FF306C">
              <w:rPr>
                <w:b/>
                <w:vertAlign w:val="superscript"/>
              </w:rPr>
              <w:t>2</w:t>
            </w:r>
          </w:p>
        </w:tc>
        <w:tc>
          <w:tcPr>
            <w:tcW w:w="212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tcPr>
          <w:p w14:paraId="1FC59442" w14:textId="77777777" w:rsidR="00B6264B" w:rsidRPr="00FF306C" w:rsidRDefault="00B6264B" w:rsidP="000E630E">
            <w:pPr>
              <w:pStyle w:val="TableText"/>
              <w:keepNext/>
            </w:pPr>
            <w:r w:rsidRPr="00FF306C">
              <w:rPr>
                <w:b/>
              </w:rPr>
              <w:t>&lt; 5,000 km</w:t>
            </w:r>
            <w:r w:rsidRPr="00FF306C">
              <w:rPr>
                <w:b/>
                <w:vertAlign w:val="superscript"/>
              </w:rPr>
              <w:t>2</w:t>
            </w:r>
          </w:p>
        </w:tc>
        <w:tc>
          <w:tcPr>
            <w:tcW w:w="2232" w:type="dxa"/>
            <w:tcBorders>
              <w:top w:val="nil"/>
              <w:left w:val="single" w:sz="4" w:space="0" w:color="FFFFFF" w:themeColor="background1"/>
              <w:bottom w:val="single" w:sz="4" w:space="0" w:color="FFFFFF" w:themeColor="background1"/>
            </w:tcBorders>
            <w:shd w:val="clear" w:color="auto" w:fill="FFFF66"/>
          </w:tcPr>
          <w:p w14:paraId="79D56736" w14:textId="77777777" w:rsidR="00B6264B" w:rsidRPr="00FF306C" w:rsidRDefault="00B6264B" w:rsidP="000E630E">
            <w:pPr>
              <w:pStyle w:val="TableText"/>
              <w:keepNext/>
            </w:pPr>
            <w:r w:rsidRPr="00FF306C">
              <w:rPr>
                <w:b/>
              </w:rPr>
              <w:t>&lt; 20,000 km</w:t>
            </w:r>
            <w:r w:rsidRPr="00FF306C">
              <w:rPr>
                <w:b/>
                <w:vertAlign w:val="superscript"/>
              </w:rPr>
              <w:t>2</w:t>
            </w:r>
          </w:p>
        </w:tc>
      </w:tr>
      <w:tr w:rsidR="00B6264B" w:rsidRPr="00FF306C" w14:paraId="6195E631" w14:textId="77777777" w:rsidTr="00B6264B">
        <w:tc>
          <w:tcPr>
            <w:tcW w:w="4111" w:type="dxa"/>
            <w:tcBorders>
              <w:top w:val="single" w:sz="4" w:space="0" w:color="FFFFFF" w:themeColor="background1"/>
              <w:left w:val="single" w:sz="4" w:space="0" w:color="auto"/>
              <w:bottom w:val="nil"/>
              <w:right w:val="nil"/>
            </w:tcBorders>
            <w:shd w:val="clear" w:color="auto" w:fill="BFBFBF" w:themeFill="background1" w:themeFillShade="BF"/>
          </w:tcPr>
          <w:p w14:paraId="2398EFDD" w14:textId="77777777" w:rsidR="00B6264B" w:rsidRPr="00FF306C" w:rsidRDefault="00B6264B" w:rsidP="000D55BC">
            <w:pPr>
              <w:pStyle w:val="TableText"/>
              <w:keepNext/>
              <w:ind w:left="492" w:hanging="492"/>
            </w:pPr>
            <w:r w:rsidRPr="00FF306C">
              <w:rPr>
                <w:rStyle w:val="Strong"/>
              </w:rPr>
              <w:t>B2.</w:t>
            </w:r>
            <w:r w:rsidRPr="00FF306C">
              <w:tab/>
              <w:t>Area of occupancy (AOO)</w:t>
            </w:r>
          </w:p>
        </w:tc>
        <w:tc>
          <w:tcPr>
            <w:tcW w:w="2268" w:type="dxa"/>
            <w:tcBorders>
              <w:top w:val="single" w:sz="4" w:space="0" w:color="FFFFFF" w:themeColor="background1"/>
              <w:left w:val="nil"/>
              <w:bottom w:val="nil"/>
              <w:right w:val="single" w:sz="4" w:space="0" w:color="FFFFFF" w:themeColor="background1"/>
            </w:tcBorders>
            <w:shd w:val="clear" w:color="auto" w:fill="FF7C80"/>
          </w:tcPr>
          <w:p w14:paraId="3D36B492" w14:textId="77777777" w:rsidR="00B6264B" w:rsidRPr="00FF306C" w:rsidRDefault="00B6264B" w:rsidP="000E630E">
            <w:pPr>
              <w:pStyle w:val="TableText"/>
              <w:keepNext/>
              <w:rPr>
                <w:b/>
              </w:rPr>
            </w:pPr>
            <w:r w:rsidRPr="00FF306C">
              <w:rPr>
                <w:b/>
              </w:rPr>
              <w:t>&lt; 10 km</w:t>
            </w:r>
            <w:r w:rsidRPr="00FF306C">
              <w:rPr>
                <w:b/>
                <w:vertAlign w:val="superscript"/>
              </w:rPr>
              <w:t>2</w:t>
            </w:r>
          </w:p>
        </w:tc>
        <w:tc>
          <w:tcPr>
            <w:tcW w:w="2127"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76BA2339" w14:textId="77777777" w:rsidR="00B6264B" w:rsidRPr="00FF306C" w:rsidRDefault="00B6264B" w:rsidP="000E630E">
            <w:pPr>
              <w:pStyle w:val="TableText"/>
              <w:keepNext/>
            </w:pPr>
            <w:r w:rsidRPr="00FF306C">
              <w:rPr>
                <w:b/>
              </w:rPr>
              <w:t>&lt; 500 km</w:t>
            </w:r>
            <w:r w:rsidRPr="00FF306C">
              <w:rPr>
                <w:b/>
                <w:vertAlign w:val="superscript"/>
              </w:rPr>
              <w:t>2</w:t>
            </w:r>
          </w:p>
        </w:tc>
        <w:tc>
          <w:tcPr>
            <w:tcW w:w="2232" w:type="dxa"/>
            <w:tcBorders>
              <w:top w:val="single" w:sz="4" w:space="0" w:color="FFFFFF" w:themeColor="background1"/>
              <w:left w:val="single" w:sz="4" w:space="0" w:color="FFFFFF" w:themeColor="background1"/>
              <w:bottom w:val="nil"/>
            </w:tcBorders>
            <w:shd w:val="clear" w:color="auto" w:fill="FFFF66"/>
          </w:tcPr>
          <w:p w14:paraId="5DE627E8" w14:textId="77777777" w:rsidR="00B6264B" w:rsidRPr="00FF306C" w:rsidRDefault="00B6264B" w:rsidP="000E630E">
            <w:pPr>
              <w:pStyle w:val="TableText"/>
              <w:keepNext/>
            </w:pPr>
            <w:r w:rsidRPr="00FF306C">
              <w:rPr>
                <w:b/>
              </w:rPr>
              <w:t>&lt; 2,000 km</w:t>
            </w:r>
            <w:r w:rsidRPr="00FF306C">
              <w:rPr>
                <w:b/>
                <w:vertAlign w:val="superscript"/>
              </w:rPr>
              <w:t>2</w:t>
            </w:r>
          </w:p>
        </w:tc>
      </w:tr>
      <w:tr w:rsidR="00B6264B" w:rsidRPr="00FF306C" w14:paraId="55C4D6CA" w14:textId="77777777" w:rsidTr="00B6264B">
        <w:tc>
          <w:tcPr>
            <w:tcW w:w="10738" w:type="dxa"/>
            <w:gridSpan w:val="4"/>
            <w:tcBorders>
              <w:top w:val="nil"/>
              <w:bottom w:val="nil"/>
            </w:tcBorders>
          </w:tcPr>
          <w:p w14:paraId="4EACC9C1" w14:textId="77777777" w:rsidR="00B6264B" w:rsidRPr="00FF306C" w:rsidRDefault="00B6264B" w:rsidP="000E630E">
            <w:pPr>
              <w:pStyle w:val="TableText"/>
              <w:keepNext/>
              <w:rPr>
                <w:rStyle w:val="Strong"/>
              </w:rPr>
            </w:pPr>
            <w:r w:rsidRPr="00FF306C">
              <w:rPr>
                <w:rStyle w:val="Strong"/>
              </w:rPr>
              <w:t>AND at least 2 of the following 3 conditions:</w:t>
            </w:r>
          </w:p>
        </w:tc>
      </w:tr>
      <w:tr w:rsidR="00B6264B" w:rsidRPr="00FF306C" w14:paraId="4CD2BE01" w14:textId="77777777" w:rsidTr="00B6264B">
        <w:tc>
          <w:tcPr>
            <w:tcW w:w="4111" w:type="dxa"/>
            <w:tcBorders>
              <w:top w:val="nil"/>
              <w:bottom w:val="single" w:sz="4" w:space="0" w:color="FFFFFF" w:themeColor="background1"/>
              <w:right w:val="single" w:sz="4" w:space="0" w:color="FFFFFF" w:themeColor="background1"/>
            </w:tcBorders>
            <w:shd w:val="clear" w:color="auto" w:fill="BFBFBF" w:themeFill="background1" w:themeFillShade="BF"/>
          </w:tcPr>
          <w:p w14:paraId="7B70EFE0" w14:textId="77777777" w:rsidR="00B6264B" w:rsidRPr="00FF306C" w:rsidRDefault="00B6264B" w:rsidP="000D55BC">
            <w:pPr>
              <w:pStyle w:val="TableText"/>
              <w:keepNext/>
              <w:ind w:left="492" w:hanging="492"/>
            </w:pPr>
            <w:r w:rsidRPr="00FF306C">
              <w:t>(a)</w:t>
            </w:r>
            <w:r w:rsidRPr="00FF306C">
              <w:tab/>
              <w:t>Severely fragmented OR Number of locations</w:t>
            </w:r>
          </w:p>
        </w:tc>
        <w:tc>
          <w:tcPr>
            <w:tcW w:w="2268"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36AF652D" w14:textId="77777777" w:rsidR="00B6264B" w:rsidRPr="00FF306C" w:rsidRDefault="00B6264B" w:rsidP="000E630E">
            <w:pPr>
              <w:pStyle w:val="TableText"/>
              <w:keepNext/>
              <w:rPr>
                <w:b/>
              </w:rPr>
            </w:pPr>
            <w:r w:rsidRPr="00FF306C">
              <w:rPr>
                <w:b/>
              </w:rPr>
              <w:t>= 1</w:t>
            </w:r>
          </w:p>
        </w:tc>
        <w:tc>
          <w:tcPr>
            <w:tcW w:w="212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01C9527B" w14:textId="77777777" w:rsidR="00B6264B" w:rsidRPr="00FF306C" w:rsidRDefault="00B6264B" w:rsidP="000E630E">
            <w:pPr>
              <w:pStyle w:val="TableText"/>
              <w:keepNext/>
              <w:rPr>
                <w:b/>
              </w:rPr>
            </w:pPr>
            <w:r w:rsidRPr="00FF306C">
              <w:rPr>
                <w:b/>
              </w:rPr>
              <w:t>≤ 5</w:t>
            </w:r>
          </w:p>
        </w:tc>
        <w:tc>
          <w:tcPr>
            <w:tcW w:w="2232" w:type="dxa"/>
            <w:tcBorders>
              <w:top w:val="nil"/>
              <w:left w:val="single" w:sz="4" w:space="0" w:color="FFFFFF" w:themeColor="background1"/>
              <w:bottom w:val="single" w:sz="4" w:space="0" w:color="FFFFFF" w:themeColor="background1"/>
            </w:tcBorders>
            <w:shd w:val="clear" w:color="auto" w:fill="FFFF66"/>
            <w:vAlign w:val="center"/>
          </w:tcPr>
          <w:p w14:paraId="236DF813" w14:textId="77777777" w:rsidR="00B6264B" w:rsidRPr="00FF306C" w:rsidRDefault="00B6264B" w:rsidP="000E630E">
            <w:pPr>
              <w:pStyle w:val="TableText"/>
              <w:keepNext/>
              <w:rPr>
                <w:b/>
              </w:rPr>
            </w:pPr>
            <w:r w:rsidRPr="00FF306C">
              <w:rPr>
                <w:b/>
              </w:rPr>
              <w:t>≤ 10</w:t>
            </w:r>
          </w:p>
        </w:tc>
      </w:tr>
      <w:tr w:rsidR="00B6264B" w:rsidRPr="00FF306C" w14:paraId="097628F1" w14:textId="77777777" w:rsidTr="00B6264B">
        <w:tc>
          <w:tcPr>
            <w:tcW w:w="10738" w:type="dxa"/>
            <w:gridSpan w:val="4"/>
            <w:tcBorders>
              <w:top w:val="single" w:sz="4" w:space="0" w:color="FFFFFF" w:themeColor="background1"/>
              <w:bottom w:val="single" w:sz="4" w:space="0" w:color="FFFFFF" w:themeColor="background1"/>
            </w:tcBorders>
            <w:shd w:val="clear" w:color="auto" w:fill="BFBFBF" w:themeFill="background1" w:themeFillShade="BF"/>
          </w:tcPr>
          <w:p w14:paraId="4BD019AF" w14:textId="77777777" w:rsidR="00B6264B" w:rsidRPr="00FF306C" w:rsidRDefault="00B6264B" w:rsidP="000D55BC">
            <w:pPr>
              <w:pStyle w:val="TableText"/>
              <w:keepNext/>
              <w:ind w:left="492" w:hanging="492"/>
            </w:pPr>
            <w:r w:rsidRPr="00FF306C">
              <w:t>(b)</w:t>
            </w:r>
            <w:r w:rsidRPr="00FF306C">
              <w:tab/>
              <w:t xml:space="preserve">Continuing decline observed, estimated, </w:t>
            </w:r>
            <w:proofErr w:type="gramStart"/>
            <w:r w:rsidRPr="00FF306C">
              <w:t>inferred</w:t>
            </w:r>
            <w:proofErr w:type="gramEnd"/>
            <w:r w:rsidRPr="00FF306C">
              <w:t xml:space="preserve"> or projected in any of: (i) extent of occurrence; (ii) area of occupancy; (iii) area, extent and/or quality of habitat; (iv) number of locations or subpopulations; (v) number of mature individuals</w:t>
            </w:r>
          </w:p>
        </w:tc>
      </w:tr>
      <w:tr w:rsidR="00B6264B" w:rsidRPr="00FF306C" w14:paraId="3C736F56" w14:textId="77777777" w:rsidTr="00B6264B">
        <w:tc>
          <w:tcPr>
            <w:tcW w:w="10738" w:type="dxa"/>
            <w:gridSpan w:val="4"/>
            <w:tcBorders>
              <w:top w:val="single" w:sz="4" w:space="0" w:color="FFFFFF" w:themeColor="background1"/>
            </w:tcBorders>
            <w:shd w:val="clear" w:color="auto" w:fill="BFBFBF" w:themeFill="background1" w:themeFillShade="BF"/>
          </w:tcPr>
          <w:p w14:paraId="150D5B47" w14:textId="77777777" w:rsidR="00B6264B" w:rsidRPr="00FF306C" w:rsidRDefault="00B6264B" w:rsidP="000D55BC">
            <w:pPr>
              <w:pStyle w:val="TableText"/>
              <w:ind w:left="492" w:hanging="492"/>
            </w:pPr>
            <w:r w:rsidRPr="00FF306C">
              <w:t>(c)</w:t>
            </w:r>
            <w:r w:rsidRPr="00FF306C">
              <w:tab/>
              <w:t>Extreme fluctuations in any of: (i) extent of occurrence; (ii) area of occupancy; (iii) number of locations or subpopulations; (iv) number of mature individuals</w:t>
            </w:r>
          </w:p>
        </w:tc>
      </w:tr>
    </w:tbl>
    <w:p w14:paraId="33830717" w14:textId="77777777" w:rsidR="00B6264B" w:rsidRPr="00FF306C" w:rsidRDefault="00C2736A" w:rsidP="00AE31DA">
      <w:pPr>
        <w:pStyle w:val="Heading3"/>
        <w:spacing w:before="240"/>
        <w:ind w:left="964" w:hanging="964"/>
        <w:rPr>
          <w:lang w:eastAsia="ja-JP"/>
        </w:rPr>
      </w:pPr>
      <w:r w:rsidRPr="00FF306C">
        <w:rPr>
          <w:lang w:eastAsia="ja-JP"/>
        </w:rPr>
        <w:t>Criterion 2 e</w:t>
      </w:r>
      <w:r w:rsidR="00B6264B" w:rsidRPr="00FF306C">
        <w:rPr>
          <w:lang w:eastAsia="ja-JP"/>
        </w:rPr>
        <w:t>vidence</w:t>
      </w:r>
    </w:p>
    <w:p w14:paraId="30B309A5" w14:textId="77777777" w:rsidR="000A0316" w:rsidRPr="00E05AE1" w:rsidRDefault="000A0316" w:rsidP="000A0316">
      <w:pPr>
        <w:pStyle w:val="Heading4"/>
        <w:spacing w:after="240"/>
        <w:rPr>
          <w:rStyle w:val="Strong"/>
          <w:b/>
          <w:bCs/>
        </w:rPr>
      </w:pPr>
      <w:r w:rsidRPr="00E05AE1">
        <w:rPr>
          <w:rStyle w:val="Strong"/>
          <w:b/>
          <w:bCs/>
        </w:rPr>
        <w:t>Insufficient data to determine eligibility</w:t>
      </w:r>
    </w:p>
    <w:p w14:paraId="1145214A" w14:textId="77777777" w:rsidR="00EE48A0" w:rsidRPr="009E183F" w:rsidRDefault="00EE48A0" w:rsidP="00E05AE1">
      <w:pPr>
        <w:pStyle w:val="Heading4"/>
        <w:rPr>
          <w:lang w:eastAsia="ja-JP"/>
        </w:rPr>
      </w:pPr>
      <w:r w:rsidRPr="009E183F">
        <w:rPr>
          <w:lang w:eastAsia="ja-JP"/>
        </w:rPr>
        <w:t>Extent of occurrence (EOO) and area of occupancy (AOO)</w:t>
      </w:r>
    </w:p>
    <w:p w14:paraId="2B942434" w14:textId="623522F9" w:rsidR="000C690C" w:rsidRPr="00B53B32" w:rsidRDefault="26B1EA54" w:rsidP="572AAB12">
      <w:pPr>
        <w:rPr>
          <w:lang w:eastAsia="ja-JP"/>
        </w:rPr>
      </w:pPr>
      <w:r w:rsidRPr="572AAB12">
        <w:rPr>
          <w:lang w:eastAsia="ja-JP"/>
        </w:rPr>
        <w:t xml:space="preserve">The EOO of </w:t>
      </w:r>
      <w:r w:rsidR="1C91E491" w:rsidRPr="572AAB12">
        <w:rPr>
          <w:lang w:eastAsia="ja-JP"/>
        </w:rPr>
        <w:t>Kangaroo Island scale-rush</w:t>
      </w:r>
      <w:r w:rsidRPr="572AAB12">
        <w:rPr>
          <w:lang w:eastAsia="ja-JP"/>
        </w:rPr>
        <w:t xml:space="preserve"> is </w:t>
      </w:r>
      <w:r w:rsidR="561C0AA0" w:rsidRPr="572AAB12">
        <w:rPr>
          <w:lang w:eastAsia="ja-JP"/>
        </w:rPr>
        <w:t>1078</w:t>
      </w:r>
      <w:r w:rsidR="162AE39C" w:rsidRPr="572AAB12">
        <w:rPr>
          <w:lang w:eastAsia="ja-JP"/>
        </w:rPr>
        <w:t xml:space="preserve"> km</w:t>
      </w:r>
      <w:r w:rsidR="162AE39C" w:rsidRPr="572AAB12">
        <w:rPr>
          <w:vertAlign w:val="superscript"/>
          <w:lang w:eastAsia="ja-JP"/>
        </w:rPr>
        <w:t>2</w:t>
      </w:r>
      <w:r w:rsidR="162AE39C" w:rsidRPr="572AAB12">
        <w:rPr>
          <w:lang w:eastAsia="ja-JP"/>
        </w:rPr>
        <w:t xml:space="preserve"> and the AOO is </w:t>
      </w:r>
      <w:r w:rsidR="561C0AA0" w:rsidRPr="572AAB12">
        <w:rPr>
          <w:lang w:eastAsia="ja-JP"/>
        </w:rPr>
        <w:t>92</w:t>
      </w:r>
      <w:r w:rsidR="162AE39C" w:rsidRPr="572AAB12">
        <w:rPr>
          <w:lang w:eastAsia="ja-JP"/>
        </w:rPr>
        <w:t xml:space="preserve"> km</w:t>
      </w:r>
      <w:r w:rsidR="162AE39C" w:rsidRPr="572AAB12">
        <w:rPr>
          <w:vertAlign w:val="superscript"/>
          <w:lang w:eastAsia="ja-JP"/>
        </w:rPr>
        <w:t>2</w:t>
      </w:r>
      <w:r w:rsidR="162AE39C" w:rsidRPr="572AAB12">
        <w:rPr>
          <w:lang w:eastAsia="ja-JP"/>
        </w:rPr>
        <w:t xml:space="preserve"> (Table 3</w:t>
      </w:r>
      <w:r w:rsidR="1EA73206" w:rsidRPr="572AAB12">
        <w:rPr>
          <w:lang w:eastAsia="ja-JP"/>
        </w:rPr>
        <w:t>)</w:t>
      </w:r>
      <w:r w:rsidR="12D03B31" w:rsidRPr="572AAB12">
        <w:rPr>
          <w:lang w:eastAsia="ja-JP"/>
        </w:rPr>
        <w:t xml:space="preserve">. </w:t>
      </w:r>
      <w:r w:rsidR="12D03B31">
        <w:t>The</w:t>
      </w:r>
      <w:r w:rsidR="080FF1BB">
        <w:t>refore, the</w:t>
      </w:r>
      <w:r w:rsidR="12D03B31">
        <w:t xml:space="preserve"> species’ EOO </w:t>
      </w:r>
      <w:r w:rsidR="1C91E491">
        <w:t xml:space="preserve">and AOO </w:t>
      </w:r>
      <w:r w:rsidR="12D03B31">
        <w:t xml:space="preserve">meet the </w:t>
      </w:r>
      <w:r w:rsidR="1C91E491">
        <w:t>threshold</w:t>
      </w:r>
      <w:r w:rsidR="12D03B31">
        <w:t xml:space="preserve"> for </w:t>
      </w:r>
      <w:r w:rsidR="1C91E491">
        <w:t>Endangered under B1 and B2.</w:t>
      </w:r>
    </w:p>
    <w:p w14:paraId="6119B780" w14:textId="77777777" w:rsidR="005D72AF" w:rsidRPr="0045165F" w:rsidRDefault="005D72AF" w:rsidP="00E05AE1">
      <w:pPr>
        <w:pStyle w:val="Heading4"/>
      </w:pPr>
      <w:r w:rsidRPr="0045165F">
        <w:t xml:space="preserve">Severely fragmented </w:t>
      </w:r>
    </w:p>
    <w:p w14:paraId="260F73E9" w14:textId="73BD2526" w:rsidR="00476A1B" w:rsidRPr="00DC4FB7" w:rsidRDefault="561C0AA0" w:rsidP="00476A1B">
      <w:r>
        <w:t xml:space="preserve">Kangaroo Island scale-rush is considered to occur as a single subpopulation covering much of the western third of </w:t>
      </w:r>
      <w:r w:rsidR="48EC6CD5">
        <w:t xml:space="preserve">KI </w:t>
      </w:r>
      <w:r w:rsidR="080FF1BB">
        <w:t>(Table 3)</w:t>
      </w:r>
      <w:r>
        <w:t xml:space="preserve">. </w:t>
      </w:r>
      <w:r w:rsidR="47EFDB27">
        <w:t xml:space="preserve">The species often forms a dominant part of the understorey where it occurs (Davies 1986), and there are 126 records across the western third of </w:t>
      </w:r>
      <w:r w:rsidR="48EC6CD5">
        <w:t>KI</w:t>
      </w:r>
      <w:r w:rsidR="47EFDB27">
        <w:t xml:space="preserve">, the majority recorded post-1980 in extant native vegetation (ALA 2021), suggesting a large population that is very unlikely to be smaller than a </w:t>
      </w:r>
      <w:r w:rsidR="5228BE64">
        <w:t>rudimentary estimate of minimum viable population</w:t>
      </w:r>
      <w:r w:rsidR="47EFDB27">
        <w:t xml:space="preserve"> </w:t>
      </w:r>
      <w:r w:rsidR="5228BE64">
        <w:t>size (</w:t>
      </w:r>
      <w:proofErr w:type="gramStart"/>
      <w:r w:rsidR="5228BE64">
        <w:t>e.g.</w:t>
      </w:r>
      <w:proofErr w:type="gramEnd"/>
      <w:r w:rsidR="5228BE64">
        <w:t xml:space="preserve"> &lt;1000 individuals as per Frankham et al. 2014).</w:t>
      </w:r>
      <w:r w:rsidR="080FF1BB">
        <w:t xml:space="preserve"> </w:t>
      </w:r>
      <w:r w:rsidR="13474C7B">
        <w:t>The</w:t>
      </w:r>
      <w:r w:rsidR="5228BE64">
        <w:t>refore, the</w:t>
      </w:r>
      <w:r w:rsidR="13474C7B">
        <w:t xml:space="preserve"> species is very unlikely to meet the severe fragmentation requirement for listing under this </w:t>
      </w:r>
      <w:r w:rsidR="00AA7472">
        <w:t>sub-</w:t>
      </w:r>
      <w:r w:rsidR="13474C7B">
        <w:t>criterion.</w:t>
      </w:r>
    </w:p>
    <w:p w14:paraId="6E4344F5" w14:textId="77777777" w:rsidR="005D72AF" w:rsidRPr="00DC4FB7" w:rsidRDefault="005D72AF" w:rsidP="00E05AE1">
      <w:pPr>
        <w:pStyle w:val="Heading4"/>
      </w:pPr>
      <w:r w:rsidRPr="00DC4FB7">
        <w:t>Number of locations</w:t>
      </w:r>
    </w:p>
    <w:p w14:paraId="296E2151" w14:textId="1602F926" w:rsidR="00316BE0" w:rsidRDefault="4293F9C6" w:rsidP="572AAB12">
      <w:r>
        <w:t xml:space="preserve">The most significant threats to </w:t>
      </w:r>
      <w:r w:rsidR="00085E05">
        <w:t xml:space="preserve">the </w:t>
      </w:r>
      <w:r w:rsidR="11EDE98B">
        <w:t xml:space="preserve">Kangaroo Island scale-rush are changes to temperature and precipitation patterns, competition with and hydrological changes caused by southern blue-gum plantations and southern blue-gum establishment outside plantations, </w:t>
      </w:r>
      <w:r w:rsidR="002C4A87">
        <w:t xml:space="preserve">browsing/grazing by overabundant native herbivores, </w:t>
      </w:r>
      <w:r w:rsidR="11EDE98B">
        <w:t xml:space="preserve">inappropriate fire regimes, </w:t>
      </w:r>
      <w:r w:rsidR="002C4A87">
        <w:t xml:space="preserve">weed invasion, and </w:t>
      </w:r>
      <w:r w:rsidR="5B8B32A9">
        <w:t>grazing by feral pigs</w:t>
      </w:r>
      <w:r w:rsidR="002C4A87">
        <w:t xml:space="preserve"> </w:t>
      </w:r>
      <w:r w:rsidR="4D2A3CF9">
        <w:t>(Table 2).</w:t>
      </w:r>
      <w:r w:rsidR="651477AF">
        <w:t xml:space="preserve"> </w:t>
      </w:r>
    </w:p>
    <w:p w14:paraId="26EDA878" w14:textId="77DE2AC9" w:rsidR="00DB4988" w:rsidRDefault="00DB4988" w:rsidP="00DB4988">
      <w:r>
        <w:t>Kangaroo Island is projected to experience increased mean temperatures and decreased median rainfall</w:t>
      </w:r>
      <w:r w:rsidR="00A350CB">
        <w:t xml:space="preserve"> due to climate change (Table 1; CSIRO &amp; Bureau of Meteorology 2020)</w:t>
      </w:r>
      <w:r>
        <w:t xml:space="preserve">. </w:t>
      </w:r>
      <w:r w:rsidR="00A350CB">
        <w:t xml:space="preserve">As Kangaroo Island scale-rush is dependent on winter waterlogged soils, it may be threatened by changes in soil moisture and hydrology </w:t>
      </w:r>
      <w:proofErr w:type="gramStart"/>
      <w:r w:rsidR="00A350CB">
        <w:t>as a result of</w:t>
      </w:r>
      <w:proofErr w:type="gramEnd"/>
      <w:r w:rsidR="00A350CB">
        <w:t xml:space="preserve"> reduced precipitation or establishment of </w:t>
      </w:r>
      <w:r w:rsidR="00C121E1">
        <w:t>southern blue-gum</w:t>
      </w:r>
      <w:r w:rsidR="00A350CB">
        <w:t xml:space="preserve">. </w:t>
      </w:r>
      <w:r>
        <w:t xml:space="preserve">If the </w:t>
      </w:r>
      <w:r w:rsidR="00633DF0">
        <w:t xml:space="preserve">hydrology of currently winter-wet </w:t>
      </w:r>
      <w:r w:rsidR="00E83073">
        <w:t xml:space="preserve">habitat in western </w:t>
      </w:r>
      <w:r w:rsidR="00902A96">
        <w:t xml:space="preserve">KI </w:t>
      </w:r>
      <w:r>
        <w:t xml:space="preserve">changes, the species is likely to be negatively affected, through mortality or increased competition from species adapted to drier soil conditions (Alba et al. 2019). </w:t>
      </w:r>
      <w:r w:rsidR="00E21236">
        <w:t xml:space="preserve">It is plausible that these impacts could occur within one generation length if the upper estimate is used </w:t>
      </w:r>
      <w:r w:rsidR="000D102C">
        <w:t>(26 years)</w:t>
      </w:r>
      <w:r w:rsidR="00100B36">
        <w:t>.</w:t>
      </w:r>
      <w:r w:rsidR="00E21236">
        <w:t xml:space="preserve"> However, the </w:t>
      </w:r>
      <w:r w:rsidR="0069785F">
        <w:t>species is often a dominant component of the understorey vegetation across much of its distribution</w:t>
      </w:r>
      <w:r w:rsidR="00600248">
        <w:t>, and occupies habitat across a range of hydrological conditions (</w:t>
      </w:r>
      <w:proofErr w:type="gramStart"/>
      <w:r w:rsidR="00600248">
        <w:t>e.g.</w:t>
      </w:r>
      <w:proofErr w:type="gramEnd"/>
      <w:r w:rsidR="00600248">
        <w:t xml:space="preserve"> from winter-wet swamps to drier plains and ridges)</w:t>
      </w:r>
      <w:r w:rsidR="000C0A81">
        <w:t>. This suggests that hydrological changes caused by climate change may be unlikely to result in the elimination of the species</w:t>
      </w:r>
      <w:r w:rsidR="006141B7">
        <w:t>’ population</w:t>
      </w:r>
      <w:r w:rsidR="000C0A81">
        <w:t xml:space="preserve"> within one generation.</w:t>
      </w:r>
    </w:p>
    <w:p w14:paraId="21E6F062" w14:textId="187F157D" w:rsidR="0072272F" w:rsidRPr="007F4974" w:rsidRDefault="0072272F" w:rsidP="00DB4988">
      <w:r>
        <w:t xml:space="preserve">Competition with, or </w:t>
      </w:r>
      <w:r w:rsidR="00473A95">
        <w:t>hydrological changes caused by,</w:t>
      </w:r>
      <w:r>
        <w:t xml:space="preserve"> </w:t>
      </w:r>
      <w:r w:rsidR="006141B7">
        <w:t xml:space="preserve">naturalised </w:t>
      </w:r>
      <w:r>
        <w:t>southern blue-gum</w:t>
      </w:r>
      <w:r w:rsidR="00473A95">
        <w:t xml:space="preserve"> is a serious threat to Kangaroo Island scale-rush near plantations. Although such hydrological changes are yet to </w:t>
      </w:r>
      <w:r w:rsidR="005500A1">
        <w:t>be documented</w:t>
      </w:r>
      <w:r w:rsidR="00473A95">
        <w:t xml:space="preserve"> on </w:t>
      </w:r>
      <w:r w:rsidR="00902A96">
        <w:t>KI</w:t>
      </w:r>
      <w:r w:rsidR="00473A95">
        <w:t xml:space="preserve">, it is plausible that if </w:t>
      </w:r>
      <w:r w:rsidR="000954D3">
        <w:t xml:space="preserve">not controlled, </w:t>
      </w:r>
      <w:r w:rsidR="00063F86">
        <w:t xml:space="preserve">naturalised populations of </w:t>
      </w:r>
      <w:r w:rsidR="000954D3">
        <w:t xml:space="preserve">southern blue-gum could dry the winter-waterlogged habitat and make it unsuitable for </w:t>
      </w:r>
      <w:r w:rsidR="00435379">
        <w:t>Kangaroo Island scale-rush</w:t>
      </w:r>
      <w:r w:rsidR="005500A1">
        <w:t xml:space="preserve"> (Potts et al. 2004; Benyon et al. 2006; Jury 2006; Davies et al. 2021)</w:t>
      </w:r>
      <w:r w:rsidR="00435379">
        <w:t xml:space="preserve">. However, the spatial extent of this threat is currently limited to areas surrounding plantations. </w:t>
      </w:r>
      <w:r w:rsidR="00A6461F">
        <w:t xml:space="preserve">As Kangaroo Island scale-rush is widespread away from plantations, it appears unlikely that southern blue-gum invasion could rapidly eliminate the population of Kangaroo Island scale-rush within one generation (11–26 years). </w:t>
      </w:r>
      <w:r w:rsidR="00435379">
        <w:t xml:space="preserve">Although it is likely that southern blue-gum </w:t>
      </w:r>
      <w:r w:rsidR="00CD15A4">
        <w:t xml:space="preserve">naturalisation </w:t>
      </w:r>
      <w:r w:rsidR="002C686E">
        <w:t>will</w:t>
      </w:r>
      <w:r w:rsidR="00435379">
        <w:t xml:space="preserve"> spread beyond areas adjacent to plantations if not controlled, </w:t>
      </w:r>
      <w:r w:rsidR="00CD15A4">
        <w:t>the spread of the species is</w:t>
      </w:r>
      <w:r w:rsidR="00491977">
        <w:t xml:space="preserve"> likely </w:t>
      </w:r>
      <w:r w:rsidR="00425F50">
        <w:t>tied</w:t>
      </w:r>
      <w:r w:rsidR="00491977">
        <w:t xml:space="preserve"> to </w:t>
      </w:r>
      <w:r w:rsidR="00FD5B3E">
        <w:t>fires</w:t>
      </w:r>
      <w:r w:rsidR="00CD15A4">
        <w:t xml:space="preserve">, as demonstrated in research from </w:t>
      </w:r>
      <w:r w:rsidR="00063F86">
        <w:t xml:space="preserve">areas with a similar climate in </w:t>
      </w:r>
      <w:r w:rsidR="00CD15A4">
        <w:t>western Europe</w:t>
      </w:r>
      <w:r w:rsidR="00491977">
        <w:t xml:space="preserve"> (Silva et al. 2016; 2021)</w:t>
      </w:r>
      <w:r w:rsidR="00063F86">
        <w:t>. This is likely to</w:t>
      </w:r>
      <w:r w:rsidR="007A6F80">
        <w:t xml:space="preserve"> </w:t>
      </w:r>
      <w:r w:rsidR="00425F50">
        <w:t>limit</w:t>
      </w:r>
      <w:r w:rsidR="007A6F80">
        <w:t xml:space="preserve"> the rate of spread of southern </w:t>
      </w:r>
      <w:proofErr w:type="gramStart"/>
      <w:r w:rsidR="007A6F80">
        <w:t>blue-gu</w:t>
      </w:r>
      <w:r w:rsidR="00491977">
        <w:t>m</w:t>
      </w:r>
      <w:proofErr w:type="gramEnd"/>
      <w:r w:rsidR="00B078B8">
        <w:t xml:space="preserve"> in otherwise intact native vegetation</w:t>
      </w:r>
      <w:r w:rsidR="007A6F80">
        <w:t xml:space="preserve">. </w:t>
      </w:r>
    </w:p>
    <w:p w14:paraId="03B537A8" w14:textId="3375E860" w:rsidR="00DF2DAE" w:rsidRDefault="00FE1B98" w:rsidP="00E05AE1">
      <w:pPr>
        <w:keepLines/>
      </w:pPr>
      <w:r>
        <w:t xml:space="preserve">Other threats, including </w:t>
      </w:r>
      <w:r w:rsidR="00F10A7C">
        <w:t>grazing by feral pigs</w:t>
      </w:r>
      <w:r>
        <w:t xml:space="preserve"> and overabundant native herbivores, weed </w:t>
      </w:r>
      <w:proofErr w:type="gramStart"/>
      <w:r>
        <w:t>invasion</w:t>
      </w:r>
      <w:proofErr w:type="gramEnd"/>
      <w:r>
        <w:t xml:space="preserve"> and clearing and fragmentation </w:t>
      </w:r>
      <w:r w:rsidR="00E7565C">
        <w:t xml:space="preserve">are all likely to </w:t>
      </w:r>
      <w:r w:rsidR="000F436A">
        <w:t>contribute to a</w:t>
      </w:r>
      <w:r w:rsidR="00E7565C">
        <w:t xml:space="preserve"> decline in habitat quality, and potentially impact some</w:t>
      </w:r>
      <w:r w:rsidR="000F436A">
        <w:t xml:space="preserve"> sites</w:t>
      </w:r>
      <w:r w:rsidR="00A47B82">
        <w:t>.</w:t>
      </w:r>
      <w:r w:rsidR="000B4BE2">
        <w:t xml:space="preserve"> </w:t>
      </w:r>
      <w:r w:rsidR="00A5649D">
        <w:t xml:space="preserve">Feral pigs are widespread across western </w:t>
      </w:r>
      <w:r w:rsidR="00902A96">
        <w:t>KI</w:t>
      </w:r>
      <w:r w:rsidR="00A5649D">
        <w:t xml:space="preserve"> (DEH 2006, 2009; NRKI 2017) and can severely degrade native vegetation (DoEE 2017). Feral pigs primarily impact wet or waterlogged areas, and therefore pose a threat to Kangaroo Island scale-rush. Overabundant native herbivores (primarily macropods) are also </w:t>
      </w:r>
      <w:proofErr w:type="gramStart"/>
      <w:r w:rsidR="00A5649D">
        <w:t>present</w:t>
      </w:r>
      <w:proofErr w:type="gramEnd"/>
      <w:r w:rsidR="00A5649D">
        <w:t xml:space="preserve"> and impacts have been observed on Kangaroo Island scale-rush (D. Duval 2021 pers. comm. 16 Dec). </w:t>
      </w:r>
      <w:r w:rsidR="00CC578F">
        <w:t>Competition with invasive weeds is also likely in some areas</w:t>
      </w:r>
      <w:r w:rsidR="002C6E6A">
        <w:t xml:space="preserve">, </w:t>
      </w:r>
      <w:r w:rsidR="00180642">
        <w:t>and localised</w:t>
      </w:r>
      <w:r w:rsidR="002C6E6A">
        <w:t xml:space="preserve"> native vegetation clearing (</w:t>
      </w:r>
      <w:proofErr w:type="gramStart"/>
      <w:r w:rsidR="002C6E6A">
        <w:t>e.g.</w:t>
      </w:r>
      <w:proofErr w:type="gramEnd"/>
      <w:r w:rsidR="002C6E6A">
        <w:t xml:space="preserve"> along roads or on private property)</w:t>
      </w:r>
      <w:r w:rsidR="00180642">
        <w:t xml:space="preserve"> is possible</w:t>
      </w:r>
      <w:r w:rsidR="002C6E6A">
        <w:t xml:space="preserve">. </w:t>
      </w:r>
      <w:r w:rsidR="000908BC">
        <w:t>However,</w:t>
      </w:r>
      <w:r w:rsidR="003E7765">
        <w:t xml:space="preserve"> Kangaroo Island scale-rush is widespread and often a dominant component of the understorey vegetation across western </w:t>
      </w:r>
      <w:r w:rsidR="00902A96">
        <w:t xml:space="preserve">KI </w:t>
      </w:r>
      <w:r w:rsidR="003E7765">
        <w:t>(Davies 1986). T</w:t>
      </w:r>
      <w:r w:rsidR="000908BC">
        <w:t>h</w:t>
      </w:r>
      <w:r w:rsidR="003E7765">
        <w:t>erefore, th</w:t>
      </w:r>
      <w:r w:rsidR="000908BC">
        <w:t xml:space="preserve">ese threats are unlikely to cause the rapid extinction of the entire Kangaroo Island scale-rush subpopulation due to their </w:t>
      </w:r>
      <w:proofErr w:type="gramStart"/>
      <w:r w:rsidR="000908BC">
        <w:t>spatially-restricted</w:t>
      </w:r>
      <w:proofErr w:type="gramEnd"/>
      <w:r w:rsidR="002C6E6A">
        <w:t xml:space="preserve"> natur</w:t>
      </w:r>
      <w:r w:rsidR="002D1F4A">
        <w:t>e.</w:t>
      </w:r>
      <w:r w:rsidR="00516DAE">
        <w:t xml:space="preserve"> In addition, active management actions are underway for some </w:t>
      </w:r>
      <w:r w:rsidR="00CE5316">
        <w:t xml:space="preserve">threats </w:t>
      </w:r>
      <w:r w:rsidR="00516DAE">
        <w:t>(</w:t>
      </w:r>
      <w:proofErr w:type="gramStart"/>
      <w:r w:rsidR="00CE5316">
        <w:t>e.g.</w:t>
      </w:r>
      <w:proofErr w:type="gramEnd"/>
      <w:r w:rsidR="00CE5316">
        <w:t xml:space="preserve"> </w:t>
      </w:r>
      <w:r w:rsidR="00516DAE">
        <w:t xml:space="preserve">a feral pig control program is currently in action; PIRSA 2021), </w:t>
      </w:r>
      <w:r w:rsidR="003903C3">
        <w:t>and</w:t>
      </w:r>
      <w:r w:rsidR="00516DAE">
        <w:t xml:space="preserve"> </w:t>
      </w:r>
      <w:r w:rsidR="003903C3">
        <w:t>legal protections restrict the threat of land clearing across the majority of the species’ population</w:t>
      </w:r>
      <w:r w:rsidR="00CE5316">
        <w:t>, although these actions need to be sustained to reduce the impacts of these threats in the long-term.</w:t>
      </w:r>
    </w:p>
    <w:p w14:paraId="0D4FC746" w14:textId="73898AD0" w:rsidR="0079467E" w:rsidRDefault="0079467E" w:rsidP="00E05AE1">
      <w:pPr>
        <w:keepLines/>
      </w:pPr>
      <w:r>
        <w:t>Inappropriate fire regimes are a potential threat to Kangaroo Island scale-rush. The species is an obligate seeder (D. Duval 2021 pers. comm. 16 Dec) and soil seed banks may be exhausted by a single fire (Meney et al. 1994). Although the primary juvenile period of Kangaroo Island scale-rush is 18 months (D. Duval 2021 pers. comm. 16 Dec),</w:t>
      </w:r>
      <w:r w:rsidR="00DF536C">
        <w:t xml:space="preserve"> suggesting that the likelihood of sufficient fuel accumulation to support fires in consecutive years that could burn across significant portions of the species range (particularly in wet habitats) is low</w:t>
      </w:r>
      <w:r w:rsidR="00916D4A">
        <w:t xml:space="preserve">. Therefore, </w:t>
      </w:r>
      <w:r w:rsidR="00DC1853">
        <w:t xml:space="preserve">inappropriate fire regimes alone are unlikely to result in the </w:t>
      </w:r>
      <w:r w:rsidR="004F74CA">
        <w:t>rapid elimination of the species’ population</w:t>
      </w:r>
      <w:r w:rsidR="00DF536C">
        <w:t xml:space="preserve">. </w:t>
      </w:r>
    </w:p>
    <w:p w14:paraId="422046BF" w14:textId="3258FF5A" w:rsidR="00092193" w:rsidRDefault="003266B2" w:rsidP="004B459F">
      <w:r>
        <w:t xml:space="preserve">Interactions between </w:t>
      </w:r>
      <w:r w:rsidR="00432572">
        <w:t>threats, particularly</w:t>
      </w:r>
      <w:r w:rsidR="00257995">
        <w:t xml:space="preserve"> among inappropriate fire regimes,</w:t>
      </w:r>
      <w:r w:rsidR="00432572">
        <w:t xml:space="preserve"> </w:t>
      </w:r>
      <w:r w:rsidR="00257995">
        <w:t xml:space="preserve">climate change, </w:t>
      </w:r>
      <w:r w:rsidR="00432572">
        <w:t>weed</w:t>
      </w:r>
      <w:r w:rsidR="00257995">
        <w:t xml:space="preserve"> invasion and</w:t>
      </w:r>
      <w:r w:rsidR="00432572">
        <w:t xml:space="preserve"> herbivory, </w:t>
      </w:r>
      <w:r w:rsidR="004F74CA">
        <w:t>also threaten the Kangaroo Island scale-rush</w:t>
      </w:r>
      <w:r w:rsidR="00A61478">
        <w:t>.</w:t>
      </w:r>
      <w:r w:rsidR="00552D0E">
        <w:t xml:space="preserve"> </w:t>
      </w:r>
      <w:r w:rsidR="006B1844">
        <w:t xml:space="preserve">For example, </w:t>
      </w:r>
      <w:r w:rsidR="00D900D4" w:rsidRPr="5ED78984">
        <w:t xml:space="preserve">climate change may drive increased pressure via higher fire frequency, while also reducing resilience via slower rates of maturation, lower </w:t>
      </w:r>
      <w:proofErr w:type="gramStart"/>
      <w:r w:rsidR="00D900D4" w:rsidRPr="5ED78984">
        <w:t>fecundity</w:t>
      </w:r>
      <w:proofErr w:type="gramEnd"/>
      <w:r w:rsidR="00D900D4" w:rsidRPr="5ED78984">
        <w:t xml:space="preserve"> or higher post-fire seedling mortality through post-fire drought (Enright et al. 2015; Henzler et al. 2018). This interaction could be further exaggerated by high post-fire grazing by overabundant native herbivores</w:t>
      </w:r>
      <w:r w:rsidR="009A1161" w:rsidRPr="5ED78984">
        <w:t xml:space="preserve">, as </w:t>
      </w:r>
      <w:r w:rsidR="009A1161">
        <w:t xml:space="preserve">post-fire seedling recruits of Restionaceae are </w:t>
      </w:r>
      <w:r w:rsidR="00AC2C92">
        <w:t>like</w:t>
      </w:r>
      <w:r w:rsidR="00751CAE">
        <w:t>l</w:t>
      </w:r>
      <w:r w:rsidR="00AC2C92">
        <w:t>y</w:t>
      </w:r>
      <w:r w:rsidR="009A1161">
        <w:t xml:space="preserve"> to be more susceptible to grazing (Meney </w:t>
      </w:r>
      <w:r w:rsidR="00751CAE">
        <w:t>et al. 1994</w:t>
      </w:r>
      <w:r w:rsidR="009A1161">
        <w:t>) and substantial post-fire grazing was observed in some areas following the 2019/20 bushfires (D. Duval 2021 pers. comm. 16 Dec).</w:t>
      </w:r>
      <w:r w:rsidR="00563DC0">
        <w:t xml:space="preserve"> If such interacting threats cause the depletion of annual fruiting that reduces the size of soil seed banks, the species may become vulnerable to future </w:t>
      </w:r>
      <w:r w:rsidR="00092193">
        <w:t>fire events</w:t>
      </w:r>
      <w:r w:rsidR="00563DC0">
        <w:t xml:space="preserve"> (Meney et al. 1994).</w:t>
      </w:r>
      <w:r w:rsidR="00092193">
        <w:t xml:space="preserve"> </w:t>
      </w:r>
      <w:r w:rsidR="00F24A9B">
        <w:t xml:space="preserve">However, Kangaroo Island scale-rush has a short primary juvenile period and is currently locally dominant across much of its range, suggesting these interactions are unlikely to result in the rapid elimination of the species. </w:t>
      </w:r>
      <w:r w:rsidR="000A4E71">
        <w:t xml:space="preserve">The likelihood of high frequency fires or fires earlier in spring </w:t>
      </w:r>
      <w:r w:rsidR="00092193">
        <w:t>that could interrupt annual fruiting</w:t>
      </w:r>
      <w:r w:rsidR="000A4E71">
        <w:t xml:space="preserve"> </w:t>
      </w:r>
      <w:r w:rsidR="00092193">
        <w:t xml:space="preserve">of </w:t>
      </w:r>
      <w:r w:rsidR="000A4E71">
        <w:t>Kangaroo Island scale-rush</w:t>
      </w:r>
      <w:r w:rsidR="00092193">
        <w:t xml:space="preserve"> </w:t>
      </w:r>
      <w:r w:rsidR="00F24A9B">
        <w:t>could</w:t>
      </w:r>
      <w:r w:rsidR="000A4E71">
        <w:t xml:space="preserve"> be magnified by southern blue</w:t>
      </w:r>
      <w:r w:rsidR="0067182E">
        <w:t>-</w:t>
      </w:r>
      <w:r w:rsidR="000A4E71">
        <w:t xml:space="preserve">gum </w:t>
      </w:r>
      <w:r w:rsidR="0067182E">
        <w:t>naturalisation</w:t>
      </w:r>
      <w:r w:rsidR="000A4E71">
        <w:t xml:space="preserve">, which may </w:t>
      </w:r>
      <w:r w:rsidR="007946C7">
        <w:t>increase fuel</w:t>
      </w:r>
      <w:r w:rsidR="008C5CD5">
        <w:t xml:space="preserve"> loads</w:t>
      </w:r>
      <w:r w:rsidR="007946C7">
        <w:t xml:space="preserve"> and lower soil moisture</w:t>
      </w:r>
      <w:r w:rsidR="00336F18">
        <w:t xml:space="preserve"> if left uncontrolled</w:t>
      </w:r>
      <w:r w:rsidR="008C5CD5">
        <w:t xml:space="preserve"> (Davies </w:t>
      </w:r>
      <w:r w:rsidR="007A42DE">
        <w:t>et al. 2021)</w:t>
      </w:r>
      <w:r w:rsidR="00336F18">
        <w:t xml:space="preserve">. </w:t>
      </w:r>
      <w:r w:rsidR="0067182E">
        <w:t xml:space="preserve">However, </w:t>
      </w:r>
      <w:r w:rsidR="00CE4FCE">
        <w:t xml:space="preserve">the Kangaroo Island scale-rush is widespread away from plantations, and </w:t>
      </w:r>
      <w:r w:rsidR="002E0293">
        <w:t>therefore, it</w:t>
      </w:r>
      <w:r w:rsidR="00CE4FCE">
        <w:t xml:space="preserve"> is unlikely that southern blue-gum naturalisation could affect fuel loads across the majority of the Kangaroo Island scale-rush</w:t>
      </w:r>
      <w:r w:rsidR="002E0293">
        <w:t xml:space="preserve"> habitat</w:t>
      </w:r>
      <w:r w:rsidR="00CE4FCE">
        <w:t xml:space="preserve"> within one generation (11–26 years)</w:t>
      </w:r>
      <w:r w:rsidR="002E0293">
        <w:t>.</w:t>
      </w:r>
    </w:p>
    <w:p w14:paraId="56359736" w14:textId="59B0E7E8" w:rsidR="005D72AF" w:rsidRPr="00C624B8" w:rsidRDefault="005D72AF" w:rsidP="005D72AF">
      <w:pPr>
        <w:rPr>
          <w:i/>
          <w:iCs/>
        </w:rPr>
      </w:pPr>
      <w:r w:rsidRPr="00C624B8">
        <w:t xml:space="preserve">Therefore, </w:t>
      </w:r>
      <w:r w:rsidR="00476A1B" w:rsidRPr="00C624B8">
        <w:t>the</w:t>
      </w:r>
      <w:r w:rsidR="00F24A9B">
        <w:t>re do not appear to be any threats capable of causing the rapid elimination of the</w:t>
      </w:r>
      <w:r w:rsidR="00476A1B" w:rsidRPr="00C624B8">
        <w:t xml:space="preserve"> </w:t>
      </w:r>
      <w:r w:rsidR="00F24A9B">
        <w:t>Kangaroo Island scale-rush</w:t>
      </w:r>
      <w:r w:rsidR="00F24A9B" w:rsidRPr="00C624B8">
        <w:t xml:space="preserve"> </w:t>
      </w:r>
      <w:r w:rsidR="00F24A9B">
        <w:t xml:space="preserve">population, and the species </w:t>
      </w:r>
      <w:r w:rsidR="00742006">
        <w:t xml:space="preserve">appears to </w:t>
      </w:r>
      <w:r w:rsidR="00F24A9B">
        <w:t xml:space="preserve">not </w:t>
      </w:r>
      <w:r w:rsidRPr="00C624B8">
        <w:t xml:space="preserve">meet the </w:t>
      </w:r>
      <w:r w:rsidR="00476A1B" w:rsidRPr="00C624B8">
        <w:t>requirement</w:t>
      </w:r>
      <w:r w:rsidRPr="00C624B8">
        <w:t xml:space="preserve"> for listing</w:t>
      </w:r>
      <w:r w:rsidR="00476A1B" w:rsidRPr="00C624B8">
        <w:t xml:space="preserve"> under </w:t>
      </w:r>
      <w:r w:rsidR="00AA7472">
        <w:t>sub-criterion (a)</w:t>
      </w:r>
      <w:r w:rsidRPr="00C624B8">
        <w:t>.</w:t>
      </w:r>
    </w:p>
    <w:p w14:paraId="507E999C" w14:textId="23D7DD60" w:rsidR="005D72AF" w:rsidRPr="00C624B8" w:rsidRDefault="005D72AF" w:rsidP="00E05AE1">
      <w:pPr>
        <w:pStyle w:val="Heading4"/>
        <w:keepLines/>
      </w:pPr>
      <w:r w:rsidRPr="00C624B8">
        <w:t>Continuing decline</w:t>
      </w:r>
    </w:p>
    <w:p w14:paraId="4860E0CA" w14:textId="29C46C5C" w:rsidR="009136F2" w:rsidRPr="00FD386F" w:rsidRDefault="00FD386F" w:rsidP="00E05AE1">
      <w:pPr>
        <w:keepNext/>
        <w:keepLines/>
      </w:pPr>
      <w:r>
        <w:rPr>
          <w:bCs/>
        </w:rPr>
        <w:t xml:space="preserve">There </w:t>
      </w:r>
      <w:r w:rsidR="00314D7C">
        <w:rPr>
          <w:bCs/>
        </w:rPr>
        <w:t xml:space="preserve">are no </w:t>
      </w:r>
      <w:r w:rsidR="00261F32">
        <w:rPr>
          <w:bCs/>
        </w:rPr>
        <w:t xml:space="preserve">known estimates of </w:t>
      </w:r>
      <w:r w:rsidR="00314D7C">
        <w:rPr>
          <w:bCs/>
        </w:rPr>
        <w:t>population</w:t>
      </w:r>
      <w:r w:rsidR="00261F32">
        <w:rPr>
          <w:bCs/>
        </w:rPr>
        <w:t xml:space="preserve"> numbers and there </w:t>
      </w:r>
      <w:r>
        <w:rPr>
          <w:bCs/>
        </w:rPr>
        <w:t>is no evidence of a recent decline of Kangaroo Island scale-rush</w:t>
      </w:r>
      <w:r w:rsidR="00E1287B">
        <w:rPr>
          <w:bCs/>
        </w:rPr>
        <w:t xml:space="preserve"> (Table 3)</w:t>
      </w:r>
      <w:r>
        <w:rPr>
          <w:bCs/>
        </w:rPr>
        <w:t xml:space="preserve">. </w:t>
      </w:r>
      <w:r w:rsidR="000F6E96">
        <w:t>T</w:t>
      </w:r>
      <w:r>
        <w:rPr>
          <w:bCs/>
        </w:rPr>
        <w:t xml:space="preserve">he species was observed recruiting from seed </w:t>
      </w:r>
      <w:r w:rsidR="000F6E96">
        <w:rPr>
          <w:bCs/>
        </w:rPr>
        <w:t xml:space="preserve">abundantly </w:t>
      </w:r>
      <w:r>
        <w:rPr>
          <w:bCs/>
        </w:rPr>
        <w:t>following the 2020 bushfire (D. Duval 2021 pers. comm. 16 Dec)</w:t>
      </w:r>
      <w:r w:rsidR="00E1287B">
        <w:rPr>
          <w:bCs/>
        </w:rPr>
        <w:t xml:space="preserve"> and there is currently very little clearing of native vegetation on </w:t>
      </w:r>
      <w:r w:rsidR="00902A96">
        <w:rPr>
          <w:bCs/>
        </w:rPr>
        <w:t xml:space="preserve">KI </w:t>
      </w:r>
      <w:r w:rsidR="00E1287B">
        <w:rPr>
          <w:bCs/>
        </w:rPr>
        <w:t>(</w:t>
      </w:r>
      <w:r w:rsidR="00E1287B" w:rsidRPr="00427C8D">
        <w:t>Dohle 2007</w:t>
      </w:r>
      <w:r w:rsidR="00E1287B">
        <w:t>)</w:t>
      </w:r>
      <w:r>
        <w:rPr>
          <w:bCs/>
        </w:rPr>
        <w:t xml:space="preserve">. </w:t>
      </w:r>
      <w:r w:rsidR="00EB5863" w:rsidRPr="00FD386F">
        <w:t>Therefore, there</w:t>
      </w:r>
      <w:r w:rsidR="009136F2" w:rsidRPr="00FD386F">
        <w:t xml:space="preserve"> is no evidence of </w:t>
      </w:r>
      <w:r w:rsidR="004823D3">
        <w:t xml:space="preserve">continuing </w:t>
      </w:r>
      <w:r w:rsidR="009136F2" w:rsidRPr="00FD386F">
        <w:t>decline in EOO, AOO, the number of locations or subpopulations, or number of mature individuals</w:t>
      </w:r>
      <w:r w:rsidR="000F6E96">
        <w:t>.</w:t>
      </w:r>
    </w:p>
    <w:p w14:paraId="66D92DD5" w14:textId="24822D0B" w:rsidR="000F6E96" w:rsidRPr="00837411" w:rsidRDefault="000F6E96" w:rsidP="005D72AF">
      <w:r w:rsidRPr="00837411">
        <w:t xml:space="preserve">However, there are numerous threats that are likely to cause continuing decline in habitat quality. </w:t>
      </w:r>
      <w:r w:rsidR="0067182E">
        <w:t xml:space="preserve">Naturalisation </w:t>
      </w:r>
      <w:r w:rsidR="00E1287B">
        <w:t xml:space="preserve">of southern blue-gum </w:t>
      </w:r>
      <w:r w:rsidR="00021FC2">
        <w:t xml:space="preserve">into Kangaroo Island scale-rush habitat from adjacent plantations was observed following the 2020 bushfires. If not controlled, southern </w:t>
      </w:r>
      <w:proofErr w:type="gramStart"/>
      <w:r w:rsidR="00021FC2">
        <w:t>blue-gum</w:t>
      </w:r>
      <w:proofErr w:type="gramEnd"/>
      <w:r w:rsidR="00021FC2">
        <w:t xml:space="preserve"> is likely to degrade habitat by </w:t>
      </w:r>
      <w:r w:rsidR="00BB3C57">
        <w:t>causing drying of waterlogged soils</w:t>
      </w:r>
      <w:r w:rsidR="00021FC2">
        <w:t xml:space="preserve"> (Potts et al. 2004; Benyon et al. 2006; Jury 2006; Davies et al. 2021)</w:t>
      </w:r>
      <w:r w:rsidR="00BB3C57">
        <w:t xml:space="preserve">. </w:t>
      </w:r>
      <w:r w:rsidR="00BB3C57" w:rsidRPr="00B22FE2">
        <w:t xml:space="preserve">Feral pigs are </w:t>
      </w:r>
      <w:r w:rsidR="00BB3C57">
        <w:t xml:space="preserve">present in western KI </w:t>
      </w:r>
      <w:r w:rsidR="00C53CD9">
        <w:t>(</w:t>
      </w:r>
      <w:r w:rsidR="00C53CD9" w:rsidRPr="004D4278">
        <w:t>DEH 2006, 2009; NRKI 2017</w:t>
      </w:r>
      <w:r w:rsidR="00C53CD9">
        <w:t xml:space="preserve">) </w:t>
      </w:r>
      <w:r w:rsidR="00BB3C57">
        <w:t xml:space="preserve">and are likely to degrade </w:t>
      </w:r>
      <w:r w:rsidR="00180642">
        <w:t>some areas of habitat</w:t>
      </w:r>
      <w:r w:rsidR="00F47C31">
        <w:t>, although they are currently the focus of a</w:t>
      </w:r>
      <w:r w:rsidR="00C53CD9">
        <w:t xml:space="preserve"> control </w:t>
      </w:r>
      <w:r w:rsidR="00F47C31">
        <w:t>program</w:t>
      </w:r>
      <w:r w:rsidR="00C53CD9">
        <w:t xml:space="preserve"> (</w:t>
      </w:r>
      <w:r w:rsidR="00C53CD9" w:rsidRPr="004D4278">
        <w:t>PIRSA 2021</w:t>
      </w:r>
      <w:r w:rsidR="00C53CD9">
        <w:t>)</w:t>
      </w:r>
      <w:r w:rsidR="00BB3C57" w:rsidRPr="00B22FE2">
        <w:t>.</w:t>
      </w:r>
      <w:r w:rsidR="00BB3C57">
        <w:t xml:space="preserve"> Overabundant native herbivores are also </w:t>
      </w:r>
      <w:proofErr w:type="gramStart"/>
      <w:r w:rsidR="00BB3C57">
        <w:t>present</w:t>
      </w:r>
      <w:proofErr w:type="gramEnd"/>
      <w:r w:rsidR="00BB3C57">
        <w:t xml:space="preserve"> and impacts have been observed on Kangaroo Island scale-rush </w:t>
      </w:r>
      <w:r w:rsidR="00C53CD9">
        <w:t xml:space="preserve">following the 2020 bushfire </w:t>
      </w:r>
      <w:r w:rsidR="00BB3C57">
        <w:t xml:space="preserve">(D. Duval 2021 pers. comm. 16 Dec). Competition with invasive weeds is also likely in some areas, </w:t>
      </w:r>
      <w:r w:rsidR="00180642">
        <w:t>and</w:t>
      </w:r>
      <w:r w:rsidR="00BB3C57">
        <w:t xml:space="preserve"> </w:t>
      </w:r>
      <w:r w:rsidR="00F47C31">
        <w:t xml:space="preserve">small-scale </w:t>
      </w:r>
      <w:r w:rsidR="00BB3C57">
        <w:t>native vegetation clearing (</w:t>
      </w:r>
      <w:proofErr w:type="gramStart"/>
      <w:r w:rsidR="00BB3C57">
        <w:t>e.g.</w:t>
      </w:r>
      <w:proofErr w:type="gramEnd"/>
      <w:r w:rsidR="00BB3C57">
        <w:t xml:space="preserve"> along roads or on private property)</w:t>
      </w:r>
      <w:r w:rsidR="00180642">
        <w:t xml:space="preserve"> is </w:t>
      </w:r>
      <w:r w:rsidR="00C53CD9">
        <w:t xml:space="preserve">also </w:t>
      </w:r>
      <w:r w:rsidR="00F47C31">
        <w:t>possible.</w:t>
      </w:r>
    </w:p>
    <w:p w14:paraId="6933EAF4" w14:textId="6FFC76A9" w:rsidR="00476A1B" w:rsidRPr="00CA325A" w:rsidRDefault="00476A1B" w:rsidP="00476A1B">
      <w:r w:rsidRPr="00CA325A">
        <w:t>The</w:t>
      </w:r>
      <w:r w:rsidR="00F47C31">
        <w:t>refore, the</w:t>
      </w:r>
      <w:r w:rsidRPr="00CA325A">
        <w:t xml:space="preserve"> species appears to be undergoing continuing decline in </w:t>
      </w:r>
      <w:r w:rsidRPr="00CA325A">
        <w:rPr>
          <w:lang w:eastAsia="ja-JP"/>
        </w:rPr>
        <w:t>the quality of habitat. Accordingly, the species</w:t>
      </w:r>
      <w:r w:rsidRPr="00CA325A">
        <w:t xml:space="preserve"> appears to meet the continuing decline requirement for listing under </w:t>
      </w:r>
      <w:r w:rsidR="00AA7472">
        <w:t>sub-criterion (b)</w:t>
      </w:r>
      <w:r w:rsidRPr="00CA325A">
        <w:t>.</w:t>
      </w:r>
    </w:p>
    <w:p w14:paraId="0946E78C" w14:textId="23853F9B" w:rsidR="009126BF" w:rsidRPr="007D42B9" w:rsidRDefault="13474C7B" w:rsidP="00E05AE1">
      <w:pPr>
        <w:pStyle w:val="Heading4"/>
        <w:rPr>
          <w:lang w:eastAsia="ja-JP"/>
        </w:rPr>
      </w:pPr>
      <w:r w:rsidRPr="572AAB12">
        <w:rPr>
          <w:lang w:eastAsia="ja-JP"/>
        </w:rPr>
        <w:t>Extreme f</w:t>
      </w:r>
      <w:r w:rsidR="7065FAA2" w:rsidRPr="572AAB12">
        <w:rPr>
          <w:lang w:eastAsia="ja-JP"/>
        </w:rPr>
        <w:t xml:space="preserve">luctuations </w:t>
      </w:r>
    </w:p>
    <w:p w14:paraId="05E1E848" w14:textId="3EF1EC73" w:rsidR="00385F81" w:rsidRPr="001A4B38" w:rsidRDefault="00385F81" w:rsidP="00385F81">
      <w:pPr>
        <w:rPr>
          <w:i/>
          <w:iCs/>
        </w:rPr>
      </w:pPr>
      <w:r w:rsidRPr="001A4B38">
        <w:t xml:space="preserve">There are no known extreme fluctuations in EOO, AOO, number of subpopulations, </w:t>
      </w:r>
      <w:proofErr w:type="gramStart"/>
      <w:r w:rsidRPr="001A4B38">
        <w:t>locations</w:t>
      </w:r>
      <w:proofErr w:type="gramEnd"/>
      <w:r w:rsidRPr="001A4B38">
        <w:t xml:space="preserve"> or mature individuals. Therefore, </w:t>
      </w:r>
      <w:r>
        <w:t>Kangaroo Island scale-rush</w:t>
      </w:r>
      <w:r w:rsidRPr="001A4B38">
        <w:t xml:space="preserve"> does not meet the threshold for listing under sub-criterion (c).</w:t>
      </w:r>
    </w:p>
    <w:p w14:paraId="07FECC86" w14:textId="736BCCEE" w:rsidR="009126BF" w:rsidRPr="00CA325A" w:rsidRDefault="005D72AF" w:rsidP="00E05AE1">
      <w:pPr>
        <w:pStyle w:val="Heading4"/>
        <w:rPr>
          <w:lang w:eastAsia="ja-JP"/>
        </w:rPr>
      </w:pPr>
      <w:r w:rsidRPr="00CA325A">
        <w:rPr>
          <w:lang w:eastAsia="ja-JP"/>
        </w:rPr>
        <w:t>Conclusion</w:t>
      </w:r>
    </w:p>
    <w:p w14:paraId="29655E25" w14:textId="0A190B4A" w:rsidR="00EE48A0" w:rsidRPr="001F652F" w:rsidRDefault="005D72AF" w:rsidP="00B6264B">
      <w:pPr>
        <w:rPr>
          <w:highlight w:val="yellow"/>
        </w:rPr>
      </w:pPr>
      <w:r w:rsidRPr="00CA325A">
        <w:rPr>
          <w:lang w:eastAsia="ja-JP"/>
        </w:rPr>
        <w:t>The data presented above appear to demonstrate that</w:t>
      </w:r>
      <w:r w:rsidR="0005467A">
        <w:rPr>
          <w:lang w:eastAsia="ja-JP"/>
        </w:rPr>
        <w:t xml:space="preserve"> there are insufficient data to list</w:t>
      </w:r>
      <w:r w:rsidRPr="00CA325A">
        <w:rPr>
          <w:lang w:eastAsia="ja-JP"/>
        </w:rPr>
        <w:t xml:space="preserve"> </w:t>
      </w:r>
      <w:r w:rsidR="00902723" w:rsidRPr="00CA325A">
        <w:rPr>
          <w:bCs/>
          <w:lang w:eastAsia="ja-JP"/>
        </w:rPr>
        <w:t>Kangaroo Island scale-rush</w:t>
      </w:r>
      <w:r w:rsidR="001E2CD3" w:rsidRPr="00CA325A">
        <w:rPr>
          <w:bCs/>
          <w:lang w:eastAsia="ja-JP"/>
        </w:rPr>
        <w:t xml:space="preserve"> </w:t>
      </w:r>
      <w:r w:rsidR="0005467A">
        <w:rPr>
          <w:bCs/>
          <w:lang w:eastAsia="ja-JP"/>
        </w:rPr>
        <w:t>under any</w:t>
      </w:r>
      <w:r w:rsidR="001E2CD3" w:rsidRPr="00CA325A">
        <w:rPr>
          <w:bCs/>
          <w:lang w:eastAsia="ja-JP"/>
        </w:rPr>
        <w:t xml:space="preserve"> category </w:t>
      </w:r>
      <w:r w:rsidRPr="00CA325A">
        <w:rPr>
          <w:lang w:eastAsia="ja-JP"/>
        </w:rPr>
        <w:t xml:space="preserve">under </w:t>
      </w:r>
      <w:r w:rsidR="00EC6918">
        <w:rPr>
          <w:lang w:eastAsia="ja-JP"/>
        </w:rPr>
        <w:t>criterion 2</w:t>
      </w:r>
      <w:r w:rsidR="00AA7472">
        <w:rPr>
          <w:lang w:eastAsia="ja-JP"/>
        </w:rPr>
        <w:t xml:space="preserve">, as </w:t>
      </w:r>
      <w:r w:rsidR="00EC6918">
        <w:rPr>
          <w:lang w:eastAsia="ja-JP"/>
        </w:rPr>
        <w:t>only one of the three sub-criteria is met</w:t>
      </w:r>
      <w:r w:rsidR="00C41C7E">
        <w:rPr>
          <w:lang w:eastAsia="ja-JP"/>
        </w:rPr>
        <w:t>.</w:t>
      </w:r>
    </w:p>
    <w:p w14:paraId="67140E6A" w14:textId="4BA3BD7F" w:rsidR="00102802" w:rsidRPr="007D42B9" w:rsidRDefault="005D72AF" w:rsidP="00B6264B">
      <w:r w:rsidRPr="007D42B9">
        <w:rPr>
          <w:lang w:eastAsia="ja-JP"/>
        </w:rPr>
        <w:t xml:space="preserve">However, the purpose of this consultation document is to elicit additional information to better understand the species’ status. This conclusion should therefore </w:t>
      </w:r>
      <w:proofErr w:type="gramStart"/>
      <w:r w:rsidRPr="007D42B9">
        <w:rPr>
          <w:lang w:eastAsia="ja-JP"/>
        </w:rPr>
        <w:t>be considered to be</w:t>
      </w:r>
      <w:proofErr w:type="gramEnd"/>
      <w:r w:rsidRPr="007D42B9">
        <w:rPr>
          <w:lang w:eastAsia="ja-JP"/>
        </w:rPr>
        <w:t xml:space="preserve"> tentative at this stage, as it may be changed as a result of responses to this consultation process</w:t>
      </w:r>
      <w:r w:rsidRPr="007D42B9">
        <w:rPr>
          <w:bCs/>
          <w:lang w:eastAsia="ja-JP"/>
        </w:rPr>
        <w:t>.</w:t>
      </w:r>
    </w:p>
    <w:p w14:paraId="14C1ADCB" w14:textId="77777777" w:rsidR="002B69E4" w:rsidRPr="00FF306C" w:rsidRDefault="002B69E4" w:rsidP="002B69E4">
      <w:pPr>
        <w:pStyle w:val="Caption"/>
        <w:rPr>
          <w:lang w:eastAsia="ja-JP"/>
        </w:rPr>
      </w:pPr>
      <w:r w:rsidRPr="00FF306C">
        <w:rPr>
          <w:lang w:eastAsia="ja-JP"/>
        </w:rPr>
        <w:t>Criterion 3</w:t>
      </w:r>
      <w:r w:rsidR="00280857" w:rsidRPr="00FF306C">
        <w:rPr>
          <w:lang w:eastAsia="ja-JP"/>
        </w:rPr>
        <w:t xml:space="preserve"> </w:t>
      </w:r>
      <w:r w:rsidRPr="00FF306C">
        <w:rPr>
          <w:lang w:eastAsia="ja-JP"/>
        </w:rPr>
        <w:t>Population size and decline</w:t>
      </w:r>
    </w:p>
    <w:tbl>
      <w:tblPr>
        <w:tblStyle w:val="TableGrid"/>
        <w:tblW w:w="0" w:type="auto"/>
        <w:tblCellMar>
          <w:top w:w="57" w:type="dxa"/>
          <w:left w:w="85" w:type="dxa"/>
          <w:bottom w:w="57" w:type="dxa"/>
        </w:tblCellMar>
        <w:tblLook w:val="04A0" w:firstRow="1" w:lastRow="0" w:firstColumn="1" w:lastColumn="0" w:noHBand="0" w:noVBand="1"/>
      </w:tblPr>
      <w:tblGrid>
        <w:gridCol w:w="419"/>
        <w:gridCol w:w="2976"/>
        <w:gridCol w:w="1930"/>
        <w:gridCol w:w="1833"/>
        <w:gridCol w:w="1902"/>
      </w:tblGrid>
      <w:tr w:rsidR="002B134C" w:rsidRPr="00FF306C" w14:paraId="3F6DAE7D" w14:textId="77777777" w:rsidTr="002B134C">
        <w:trPr>
          <w:trHeight w:val="350"/>
        </w:trPr>
        <w:tc>
          <w:tcPr>
            <w:tcW w:w="9060" w:type="dxa"/>
            <w:gridSpan w:val="5"/>
            <w:tcBorders>
              <w:left w:val="single" w:sz="4" w:space="0" w:color="auto"/>
              <w:bottom w:val="nil"/>
              <w:right w:val="single" w:sz="4" w:space="0" w:color="auto"/>
            </w:tcBorders>
            <w:shd w:val="clear" w:color="auto" w:fill="595959" w:themeFill="text1" w:themeFillTint="A6"/>
            <w:vAlign w:val="center"/>
          </w:tcPr>
          <w:p w14:paraId="65350E2D" w14:textId="77777777" w:rsidR="002B134C" w:rsidRPr="00FF306C" w:rsidRDefault="002B134C" w:rsidP="00F658E8">
            <w:pPr>
              <w:keepNext/>
              <w:tabs>
                <w:tab w:val="left" w:pos="284"/>
              </w:tabs>
              <w:rPr>
                <w:rFonts w:ascii="Arial" w:hAnsi="Arial" w:cs="Arial"/>
                <w:b/>
                <w:color w:val="FFFFFF" w:themeColor="background1"/>
              </w:rPr>
            </w:pPr>
          </w:p>
        </w:tc>
      </w:tr>
      <w:tr w:rsidR="002B134C" w:rsidRPr="00FF306C" w14:paraId="68FA2301" w14:textId="77777777" w:rsidTr="002B134C">
        <w:tc>
          <w:tcPr>
            <w:tcW w:w="3395" w:type="dxa"/>
            <w:gridSpan w:val="2"/>
            <w:tcBorders>
              <w:top w:val="nil"/>
              <w:left w:val="single" w:sz="4" w:space="0" w:color="auto"/>
              <w:bottom w:val="nil"/>
              <w:right w:val="nil"/>
            </w:tcBorders>
          </w:tcPr>
          <w:p w14:paraId="6DCBB897" w14:textId="77777777" w:rsidR="002B134C" w:rsidRPr="00FF306C" w:rsidRDefault="002B134C" w:rsidP="00F658E8">
            <w:pPr>
              <w:pStyle w:val="TableText"/>
              <w:keepNext/>
            </w:pPr>
            <w:r w:rsidRPr="00FF306C">
              <w:rPr>
                <w:color w:val="FFFFFF" w:themeColor="background1"/>
              </w:rPr>
              <w:t>–</w:t>
            </w:r>
          </w:p>
        </w:tc>
        <w:tc>
          <w:tcPr>
            <w:tcW w:w="1930" w:type="dxa"/>
            <w:tcBorders>
              <w:top w:val="single" w:sz="4" w:space="0" w:color="FFFFFF" w:themeColor="background1"/>
              <w:left w:val="nil"/>
              <w:bottom w:val="nil"/>
              <w:right w:val="single" w:sz="4" w:space="0" w:color="FFFFFF" w:themeColor="background1"/>
            </w:tcBorders>
            <w:shd w:val="clear" w:color="auto" w:fill="FF0000"/>
          </w:tcPr>
          <w:p w14:paraId="3B756820" w14:textId="77777777" w:rsidR="002B134C" w:rsidRPr="00FF306C" w:rsidRDefault="002B134C" w:rsidP="00F658E8">
            <w:pPr>
              <w:pStyle w:val="TableText"/>
              <w:keepNext/>
              <w:rPr>
                <w:b/>
              </w:rPr>
            </w:pPr>
            <w:r w:rsidRPr="00FF306C">
              <w:rPr>
                <w:b/>
              </w:rPr>
              <w:t>Critically Endangered</w:t>
            </w:r>
          </w:p>
          <w:p w14:paraId="2228636D" w14:textId="77777777" w:rsidR="002B134C" w:rsidRPr="00FF306C" w:rsidRDefault="002B134C" w:rsidP="00F658E8">
            <w:pPr>
              <w:pStyle w:val="TableText"/>
              <w:keepNext/>
              <w:rPr>
                <w:b/>
              </w:rPr>
            </w:pPr>
            <w:r w:rsidRPr="00FF306C">
              <w:rPr>
                <w:b/>
              </w:rPr>
              <w:t>Very low</w:t>
            </w:r>
          </w:p>
        </w:tc>
        <w:tc>
          <w:tcPr>
            <w:tcW w:w="183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6600"/>
          </w:tcPr>
          <w:p w14:paraId="027B113C" w14:textId="77777777" w:rsidR="002B134C" w:rsidRPr="00FF306C" w:rsidRDefault="002B134C" w:rsidP="00F658E8">
            <w:pPr>
              <w:pStyle w:val="TableText"/>
              <w:keepNext/>
              <w:rPr>
                <w:b/>
              </w:rPr>
            </w:pPr>
            <w:r w:rsidRPr="00FF306C">
              <w:rPr>
                <w:b/>
              </w:rPr>
              <w:t>Endangered</w:t>
            </w:r>
          </w:p>
          <w:p w14:paraId="4650ECF5" w14:textId="77777777" w:rsidR="002B134C" w:rsidRPr="00FF306C" w:rsidRDefault="002B134C" w:rsidP="00F658E8">
            <w:pPr>
              <w:pStyle w:val="TableText"/>
              <w:keepNext/>
              <w:rPr>
                <w:b/>
              </w:rPr>
            </w:pPr>
            <w:r w:rsidRPr="00FF306C">
              <w:rPr>
                <w:b/>
              </w:rPr>
              <w:t>Low</w:t>
            </w:r>
          </w:p>
        </w:tc>
        <w:tc>
          <w:tcPr>
            <w:tcW w:w="1902" w:type="dxa"/>
            <w:tcBorders>
              <w:top w:val="single" w:sz="4" w:space="0" w:color="FFFFFF" w:themeColor="background1"/>
              <w:left w:val="single" w:sz="4" w:space="0" w:color="FFFFFF" w:themeColor="background1"/>
              <w:bottom w:val="nil"/>
              <w:right w:val="single" w:sz="4" w:space="0" w:color="auto"/>
            </w:tcBorders>
            <w:shd w:val="clear" w:color="auto" w:fill="FFFF00"/>
          </w:tcPr>
          <w:p w14:paraId="299F5BC2" w14:textId="77777777" w:rsidR="002B134C" w:rsidRPr="00FF306C" w:rsidRDefault="002B134C" w:rsidP="00F658E8">
            <w:pPr>
              <w:pStyle w:val="TableText"/>
              <w:keepNext/>
              <w:rPr>
                <w:b/>
              </w:rPr>
            </w:pPr>
            <w:r w:rsidRPr="00FF306C">
              <w:rPr>
                <w:b/>
              </w:rPr>
              <w:t>Vulnerable</w:t>
            </w:r>
          </w:p>
          <w:p w14:paraId="618FE968" w14:textId="77777777" w:rsidR="002B134C" w:rsidRPr="00FF306C" w:rsidRDefault="002B134C" w:rsidP="00F658E8">
            <w:pPr>
              <w:pStyle w:val="TableText"/>
              <w:keepNext/>
              <w:rPr>
                <w:b/>
              </w:rPr>
            </w:pPr>
            <w:r w:rsidRPr="00FF306C">
              <w:rPr>
                <w:b/>
              </w:rPr>
              <w:t>Limited</w:t>
            </w:r>
          </w:p>
        </w:tc>
      </w:tr>
      <w:tr w:rsidR="002B134C" w:rsidRPr="00FF306C" w14:paraId="63C9FE3D" w14:textId="77777777" w:rsidTr="002B134C">
        <w:tc>
          <w:tcPr>
            <w:tcW w:w="3395" w:type="dxa"/>
            <w:gridSpan w:val="2"/>
            <w:tcBorders>
              <w:top w:val="nil"/>
              <w:left w:val="single" w:sz="4" w:space="0" w:color="auto"/>
              <w:bottom w:val="single" w:sz="4" w:space="0" w:color="FFFFFF" w:themeColor="background1"/>
              <w:right w:val="nil"/>
            </w:tcBorders>
            <w:shd w:val="clear" w:color="auto" w:fill="BFBFBF" w:themeFill="background1" w:themeFillShade="BF"/>
          </w:tcPr>
          <w:p w14:paraId="5F1DD09A" w14:textId="77777777" w:rsidR="002B134C" w:rsidRPr="00FF306C" w:rsidRDefault="002B134C" w:rsidP="00F658E8">
            <w:pPr>
              <w:pStyle w:val="TableText"/>
              <w:keepNext/>
            </w:pPr>
            <w:r w:rsidRPr="00FF306C">
              <w:t>Estimated number of mature individuals</w:t>
            </w:r>
          </w:p>
        </w:tc>
        <w:tc>
          <w:tcPr>
            <w:tcW w:w="1930" w:type="dxa"/>
            <w:tcBorders>
              <w:top w:val="nil"/>
              <w:left w:val="nil"/>
              <w:bottom w:val="single" w:sz="4" w:space="0" w:color="FFFFFF" w:themeColor="background1"/>
              <w:right w:val="single" w:sz="4" w:space="0" w:color="FFFFFF" w:themeColor="background1"/>
            </w:tcBorders>
            <w:shd w:val="clear" w:color="auto" w:fill="FF7C80"/>
          </w:tcPr>
          <w:p w14:paraId="15D88BB9" w14:textId="77777777" w:rsidR="002B134C" w:rsidRPr="00FF306C" w:rsidRDefault="002B134C" w:rsidP="00F658E8">
            <w:pPr>
              <w:pStyle w:val="TableText"/>
              <w:keepNext/>
              <w:rPr>
                <w:b/>
              </w:rPr>
            </w:pPr>
            <w:r w:rsidRPr="00FF306C">
              <w:rPr>
                <w:b/>
              </w:rPr>
              <w:t>&lt; 250</w:t>
            </w: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tcPr>
          <w:p w14:paraId="2F7501A3" w14:textId="77777777" w:rsidR="002B134C" w:rsidRPr="00FF306C" w:rsidRDefault="002B134C" w:rsidP="00F658E8">
            <w:pPr>
              <w:pStyle w:val="TableText"/>
              <w:keepNext/>
            </w:pPr>
            <w:r w:rsidRPr="00FF306C">
              <w:rPr>
                <w:b/>
              </w:rPr>
              <w:t xml:space="preserve">&lt; 2,500 </w:t>
            </w: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FFFF66"/>
          </w:tcPr>
          <w:p w14:paraId="36CCA45B" w14:textId="77777777" w:rsidR="002B134C" w:rsidRPr="00FF306C" w:rsidRDefault="002B134C" w:rsidP="00F658E8">
            <w:pPr>
              <w:pStyle w:val="TableText"/>
              <w:keepNext/>
            </w:pPr>
            <w:r w:rsidRPr="00FF306C">
              <w:rPr>
                <w:b/>
              </w:rPr>
              <w:t xml:space="preserve">&lt; 10,000 </w:t>
            </w:r>
          </w:p>
        </w:tc>
      </w:tr>
      <w:tr w:rsidR="002B134C" w:rsidRPr="00FF306C" w14:paraId="1AB36E3C" w14:textId="77777777" w:rsidTr="002B134C">
        <w:tc>
          <w:tcPr>
            <w:tcW w:w="3395" w:type="dxa"/>
            <w:gridSpan w:val="2"/>
            <w:tcBorders>
              <w:top w:val="nil"/>
              <w:left w:val="single" w:sz="4" w:space="0" w:color="auto"/>
              <w:bottom w:val="single" w:sz="4" w:space="0" w:color="FFFFFF" w:themeColor="background1"/>
              <w:right w:val="nil"/>
            </w:tcBorders>
            <w:shd w:val="clear" w:color="auto" w:fill="auto"/>
          </w:tcPr>
          <w:p w14:paraId="572B596D" w14:textId="77777777" w:rsidR="002B134C" w:rsidRPr="00FF306C" w:rsidRDefault="002B134C" w:rsidP="00F658E8">
            <w:pPr>
              <w:pStyle w:val="TableText"/>
              <w:keepNext/>
            </w:pPr>
            <w:r w:rsidRPr="00FF306C">
              <w:t>AND either (C1) or (C2) is true</w:t>
            </w:r>
          </w:p>
        </w:tc>
        <w:tc>
          <w:tcPr>
            <w:tcW w:w="1930" w:type="dxa"/>
            <w:tcBorders>
              <w:top w:val="nil"/>
              <w:left w:val="nil"/>
              <w:bottom w:val="single" w:sz="4" w:space="0" w:color="FFFFFF" w:themeColor="background1"/>
              <w:right w:val="single" w:sz="4" w:space="0" w:color="FFFFFF" w:themeColor="background1"/>
            </w:tcBorders>
            <w:shd w:val="clear" w:color="auto" w:fill="auto"/>
          </w:tcPr>
          <w:p w14:paraId="3512A0B0" w14:textId="77777777" w:rsidR="002B134C" w:rsidRPr="00FF306C" w:rsidRDefault="002B134C" w:rsidP="00F658E8">
            <w:pPr>
              <w:pStyle w:val="TableText"/>
              <w:keepNext/>
              <w:rPr>
                <w:b/>
              </w:rPr>
            </w:pP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tcPr>
          <w:p w14:paraId="26AB3D9B" w14:textId="77777777" w:rsidR="002B134C" w:rsidRPr="00FF306C" w:rsidRDefault="002B134C" w:rsidP="00F658E8">
            <w:pPr>
              <w:pStyle w:val="TableText"/>
              <w:keepNext/>
              <w:rPr>
                <w:b/>
              </w:rPr>
            </w:pP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auto"/>
          </w:tcPr>
          <w:p w14:paraId="12672998" w14:textId="77777777" w:rsidR="002B134C" w:rsidRPr="00FF306C" w:rsidRDefault="002B134C" w:rsidP="00F658E8">
            <w:pPr>
              <w:pStyle w:val="TableText"/>
              <w:keepNext/>
              <w:rPr>
                <w:b/>
              </w:rPr>
            </w:pPr>
          </w:p>
        </w:tc>
      </w:tr>
      <w:tr w:rsidR="002B134C" w:rsidRPr="00FF306C" w14:paraId="638FC36C" w14:textId="77777777" w:rsidTr="002B134C">
        <w:tc>
          <w:tcPr>
            <w:tcW w:w="3395" w:type="dxa"/>
            <w:gridSpan w:val="2"/>
            <w:tcBorders>
              <w:top w:val="single" w:sz="4" w:space="0" w:color="FFFFFF" w:themeColor="background1"/>
              <w:left w:val="single" w:sz="4" w:space="0" w:color="auto"/>
              <w:bottom w:val="nil"/>
              <w:right w:val="nil"/>
            </w:tcBorders>
            <w:shd w:val="clear" w:color="auto" w:fill="BFBFBF" w:themeFill="background1" w:themeFillShade="BF"/>
          </w:tcPr>
          <w:p w14:paraId="7098A83E" w14:textId="77777777" w:rsidR="002B134C" w:rsidRPr="00FF306C" w:rsidRDefault="002B134C" w:rsidP="00F658E8">
            <w:pPr>
              <w:pStyle w:val="TableText"/>
              <w:keepNext/>
              <w:ind w:left="334" w:hanging="334"/>
            </w:pPr>
            <w:r w:rsidRPr="00FF306C">
              <w:rPr>
                <w:rStyle w:val="Strong"/>
              </w:rPr>
              <w:t>C1</w:t>
            </w:r>
            <w:r w:rsidR="00855316" w:rsidRPr="00FF306C">
              <w:rPr>
                <w:rStyle w:val="Strong"/>
              </w:rPr>
              <w:t>.</w:t>
            </w:r>
            <w:r w:rsidRPr="00FF306C">
              <w:tab/>
              <w:t>An observed, estimated or projected continuing decline of at least (up to a max. of 100 years in future)</w:t>
            </w:r>
          </w:p>
        </w:tc>
        <w:tc>
          <w:tcPr>
            <w:tcW w:w="1930" w:type="dxa"/>
            <w:tcBorders>
              <w:top w:val="single" w:sz="4" w:space="0" w:color="FFFFFF" w:themeColor="background1"/>
              <w:left w:val="nil"/>
              <w:bottom w:val="nil"/>
              <w:right w:val="single" w:sz="4" w:space="0" w:color="FFFFFF" w:themeColor="background1"/>
            </w:tcBorders>
            <w:shd w:val="clear" w:color="auto" w:fill="FF7C80"/>
          </w:tcPr>
          <w:p w14:paraId="2B7B586C" w14:textId="77777777" w:rsidR="002B134C" w:rsidRPr="00FF306C" w:rsidRDefault="002B134C" w:rsidP="00F658E8">
            <w:pPr>
              <w:pStyle w:val="TableText"/>
              <w:keepNext/>
              <w:rPr>
                <w:b/>
              </w:rPr>
            </w:pPr>
            <w:r w:rsidRPr="00FF306C">
              <w:rPr>
                <w:b/>
              </w:rPr>
              <w:t>Very high rate</w:t>
            </w:r>
          </w:p>
          <w:p w14:paraId="35FBF17D" w14:textId="77777777" w:rsidR="002B134C" w:rsidRPr="00FF306C" w:rsidRDefault="002B134C" w:rsidP="00F658E8">
            <w:pPr>
              <w:pStyle w:val="TableText"/>
              <w:keepNext/>
              <w:rPr>
                <w:b/>
              </w:rPr>
            </w:pPr>
            <w:r w:rsidRPr="00FF306C">
              <w:rPr>
                <w:b/>
              </w:rPr>
              <w:t>25% in 3 years or 1 generation</w:t>
            </w:r>
          </w:p>
          <w:p w14:paraId="1D6C227A" w14:textId="77777777" w:rsidR="002B134C" w:rsidRPr="00FF306C" w:rsidRDefault="002B134C" w:rsidP="00F658E8">
            <w:pPr>
              <w:pStyle w:val="TableText"/>
              <w:keepNext/>
              <w:rPr>
                <w:b/>
              </w:rPr>
            </w:pPr>
            <w:r w:rsidRPr="00FF306C">
              <w:rPr>
                <w:b/>
              </w:rPr>
              <w:t>(</w:t>
            </w:r>
            <w:proofErr w:type="gramStart"/>
            <w:r w:rsidRPr="00FF306C">
              <w:rPr>
                <w:b/>
              </w:rPr>
              <w:t>whichever</w:t>
            </w:r>
            <w:proofErr w:type="gramEnd"/>
            <w:r w:rsidRPr="00FF306C">
              <w:rPr>
                <w:b/>
              </w:rPr>
              <w:t xml:space="preserve"> is longer)</w:t>
            </w:r>
          </w:p>
        </w:tc>
        <w:tc>
          <w:tcPr>
            <w:tcW w:w="183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58736288" w14:textId="77777777" w:rsidR="002B134C" w:rsidRPr="00FF306C" w:rsidRDefault="002B134C" w:rsidP="00F658E8">
            <w:pPr>
              <w:pStyle w:val="TableText"/>
              <w:keepNext/>
              <w:rPr>
                <w:b/>
              </w:rPr>
            </w:pPr>
            <w:r w:rsidRPr="00FF306C">
              <w:rPr>
                <w:b/>
              </w:rPr>
              <w:t>High rate</w:t>
            </w:r>
          </w:p>
          <w:p w14:paraId="5D97EECB" w14:textId="77777777" w:rsidR="002B134C" w:rsidRPr="00FF306C" w:rsidRDefault="002B134C" w:rsidP="00F658E8">
            <w:pPr>
              <w:pStyle w:val="TableText"/>
              <w:keepNext/>
              <w:rPr>
                <w:b/>
              </w:rPr>
            </w:pPr>
            <w:r w:rsidRPr="00FF306C">
              <w:rPr>
                <w:b/>
              </w:rPr>
              <w:t>20% in 5 years or 2 generation</w:t>
            </w:r>
          </w:p>
          <w:p w14:paraId="28B0D776" w14:textId="77777777" w:rsidR="002B134C" w:rsidRPr="00FF306C" w:rsidRDefault="002B134C" w:rsidP="00F658E8">
            <w:pPr>
              <w:pStyle w:val="TableText"/>
              <w:keepNext/>
              <w:rPr>
                <w:b/>
              </w:rPr>
            </w:pPr>
            <w:r w:rsidRPr="00FF306C">
              <w:rPr>
                <w:b/>
              </w:rPr>
              <w:t>(</w:t>
            </w:r>
            <w:proofErr w:type="gramStart"/>
            <w:r w:rsidRPr="00FF306C">
              <w:rPr>
                <w:b/>
              </w:rPr>
              <w:t>whichever</w:t>
            </w:r>
            <w:proofErr w:type="gramEnd"/>
            <w:r w:rsidRPr="00FF306C">
              <w:rPr>
                <w:b/>
              </w:rPr>
              <w:t xml:space="preserve"> is longer)</w:t>
            </w:r>
          </w:p>
        </w:tc>
        <w:tc>
          <w:tcPr>
            <w:tcW w:w="1902" w:type="dxa"/>
            <w:tcBorders>
              <w:top w:val="single" w:sz="4" w:space="0" w:color="FFFFFF" w:themeColor="background1"/>
              <w:left w:val="single" w:sz="4" w:space="0" w:color="FFFFFF" w:themeColor="background1"/>
              <w:bottom w:val="nil"/>
              <w:right w:val="single" w:sz="4" w:space="0" w:color="auto"/>
            </w:tcBorders>
            <w:shd w:val="clear" w:color="auto" w:fill="FFFF66"/>
          </w:tcPr>
          <w:p w14:paraId="23468B0F" w14:textId="77777777" w:rsidR="002B134C" w:rsidRPr="00FF306C" w:rsidRDefault="002B134C" w:rsidP="00F658E8">
            <w:pPr>
              <w:pStyle w:val="TableText"/>
              <w:keepNext/>
              <w:rPr>
                <w:b/>
              </w:rPr>
            </w:pPr>
            <w:r w:rsidRPr="00FF306C">
              <w:rPr>
                <w:b/>
              </w:rPr>
              <w:t>Substantial rate</w:t>
            </w:r>
          </w:p>
          <w:p w14:paraId="645172F9" w14:textId="77777777" w:rsidR="002B134C" w:rsidRPr="00FF306C" w:rsidRDefault="002B134C" w:rsidP="00F658E8">
            <w:pPr>
              <w:pStyle w:val="TableText"/>
              <w:keepNext/>
              <w:rPr>
                <w:b/>
              </w:rPr>
            </w:pPr>
            <w:r w:rsidRPr="00FF306C">
              <w:rPr>
                <w:b/>
              </w:rPr>
              <w:t>10% in 10 years or 3 generations</w:t>
            </w:r>
          </w:p>
          <w:p w14:paraId="23B4A0F6" w14:textId="77777777" w:rsidR="002B134C" w:rsidRPr="00FF306C" w:rsidRDefault="002B134C" w:rsidP="00F658E8">
            <w:pPr>
              <w:pStyle w:val="TableText"/>
              <w:keepNext/>
              <w:rPr>
                <w:b/>
              </w:rPr>
            </w:pPr>
            <w:r w:rsidRPr="00FF306C">
              <w:rPr>
                <w:b/>
              </w:rPr>
              <w:t>(</w:t>
            </w:r>
            <w:proofErr w:type="gramStart"/>
            <w:r w:rsidRPr="00FF306C">
              <w:rPr>
                <w:b/>
              </w:rPr>
              <w:t>whichever</w:t>
            </w:r>
            <w:proofErr w:type="gramEnd"/>
            <w:r w:rsidRPr="00FF306C">
              <w:rPr>
                <w:b/>
              </w:rPr>
              <w:t xml:space="preserve"> is longer)</w:t>
            </w:r>
          </w:p>
        </w:tc>
      </w:tr>
      <w:tr w:rsidR="002B134C" w:rsidRPr="00FF306C" w14:paraId="3D221DC5" w14:textId="77777777" w:rsidTr="002B134C">
        <w:tc>
          <w:tcPr>
            <w:tcW w:w="3395" w:type="dxa"/>
            <w:gridSpan w:val="2"/>
            <w:tcBorders>
              <w:top w:val="nil"/>
              <w:left w:val="single" w:sz="4" w:space="0" w:color="auto"/>
              <w:bottom w:val="nil"/>
              <w:right w:val="nil"/>
            </w:tcBorders>
            <w:shd w:val="clear" w:color="auto" w:fill="BFBFBF" w:themeFill="background1" w:themeFillShade="BF"/>
          </w:tcPr>
          <w:p w14:paraId="1D490012" w14:textId="77777777" w:rsidR="002B134C" w:rsidRPr="00FF306C" w:rsidRDefault="002B134C" w:rsidP="00F658E8">
            <w:pPr>
              <w:pStyle w:val="TableText"/>
              <w:keepNext/>
              <w:ind w:left="336" w:hanging="336"/>
            </w:pPr>
            <w:r w:rsidRPr="00FF306C">
              <w:rPr>
                <w:rStyle w:val="Strong"/>
              </w:rPr>
              <w:t>C2</w:t>
            </w:r>
            <w:r w:rsidR="00855316" w:rsidRPr="00FF306C">
              <w:rPr>
                <w:rStyle w:val="Strong"/>
              </w:rPr>
              <w:t>.</w:t>
            </w:r>
            <w:r w:rsidRPr="00FF306C">
              <w:tab/>
              <w:t xml:space="preserve">An observed, estimated, </w:t>
            </w:r>
            <w:proofErr w:type="gramStart"/>
            <w:r w:rsidRPr="00FF306C">
              <w:t>projected</w:t>
            </w:r>
            <w:proofErr w:type="gramEnd"/>
            <w:r w:rsidRPr="00FF306C">
              <w:t xml:space="preserve"> or inferred continuing decline AND its geographic distribution is precarious for its survival based on at least 1 of the following 3 conditions:</w:t>
            </w:r>
          </w:p>
        </w:tc>
        <w:tc>
          <w:tcPr>
            <w:tcW w:w="1930" w:type="dxa"/>
            <w:tcBorders>
              <w:top w:val="nil"/>
              <w:left w:val="nil"/>
              <w:bottom w:val="nil"/>
              <w:right w:val="nil"/>
            </w:tcBorders>
          </w:tcPr>
          <w:p w14:paraId="1494735B" w14:textId="77777777" w:rsidR="002B134C" w:rsidRPr="00FF306C" w:rsidRDefault="002B134C" w:rsidP="00F658E8">
            <w:pPr>
              <w:pStyle w:val="TableText"/>
              <w:keepNext/>
            </w:pPr>
          </w:p>
        </w:tc>
        <w:tc>
          <w:tcPr>
            <w:tcW w:w="1833" w:type="dxa"/>
            <w:tcBorders>
              <w:top w:val="nil"/>
              <w:left w:val="nil"/>
              <w:bottom w:val="nil"/>
              <w:right w:val="nil"/>
            </w:tcBorders>
          </w:tcPr>
          <w:p w14:paraId="1E1A221B" w14:textId="77777777" w:rsidR="002B134C" w:rsidRPr="00FF306C" w:rsidRDefault="002B134C" w:rsidP="00F658E8">
            <w:pPr>
              <w:pStyle w:val="TableText"/>
              <w:keepNext/>
            </w:pPr>
          </w:p>
        </w:tc>
        <w:tc>
          <w:tcPr>
            <w:tcW w:w="1902" w:type="dxa"/>
            <w:tcBorders>
              <w:top w:val="nil"/>
              <w:left w:val="nil"/>
              <w:bottom w:val="nil"/>
              <w:right w:val="single" w:sz="4" w:space="0" w:color="auto"/>
            </w:tcBorders>
          </w:tcPr>
          <w:p w14:paraId="6B9B3A8D" w14:textId="77777777" w:rsidR="002B134C" w:rsidRPr="00FF306C" w:rsidRDefault="002B134C" w:rsidP="00F658E8">
            <w:pPr>
              <w:pStyle w:val="TableText"/>
              <w:keepNext/>
            </w:pPr>
          </w:p>
        </w:tc>
      </w:tr>
      <w:tr w:rsidR="002B134C" w:rsidRPr="00FF306C" w14:paraId="1FF33711" w14:textId="77777777" w:rsidTr="002B134C">
        <w:tc>
          <w:tcPr>
            <w:tcW w:w="419" w:type="dxa"/>
            <w:vMerge w:val="restart"/>
            <w:tcBorders>
              <w:top w:val="nil"/>
              <w:left w:val="single" w:sz="4" w:space="0" w:color="auto"/>
              <w:right w:val="nil"/>
            </w:tcBorders>
            <w:shd w:val="clear" w:color="auto" w:fill="D9D9D9" w:themeFill="background1" w:themeFillShade="D9"/>
            <w:vAlign w:val="center"/>
          </w:tcPr>
          <w:p w14:paraId="60DCF3CB" w14:textId="77777777" w:rsidR="002B134C" w:rsidRPr="00FF306C" w:rsidRDefault="002B134C" w:rsidP="00F658E8">
            <w:pPr>
              <w:pStyle w:val="TableText"/>
              <w:keepNext/>
            </w:pPr>
            <w:r w:rsidRPr="00FF306C">
              <w:t>(a)</w:t>
            </w:r>
          </w:p>
        </w:tc>
        <w:tc>
          <w:tcPr>
            <w:tcW w:w="2976" w:type="dxa"/>
            <w:tcBorders>
              <w:top w:val="single" w:sz="4" w:space="0" w:color="FFFFFF" w:themeColor="background1"/>
              <w:left w:val="nil"/>
              <w:bottom w:val="single" w:sz="4" w:space="0" w:color="FFFFFF" w:themeColor="background1"/>
              <w:right w:val="single" w:sz="4" w:space="0" w:color="FFFFFF" w:themeColor="background1"/>
            </w:tcBorders>
            <w:shd w:val="clear" w:color="auto" w:fill="D9D9D9" w:themeFill="background1" w:themeFillShade="D9"/>
          </w:tcPr>
          <w:p w14:paraId="17819BCC" w14:textId="77777777" w:rsidR="002B134C" w:rsidRPr="00FF306C" w:rsidRDefault="002B134C" w:rsidP="00F658E8">
            <w:pPr>
              <w:pStyle w:val="TableText"/>
              <w:keepNext/>
              <w:ind w:left="340" w:hanging="340"/>
            </w:pPr>
            <w:r w:rsidRPr="00FF306C">
              <w:t>(i)</w:t>
            </w:r>
            <w:r w:rsidRPr="00FF306C">
              <w:tab/>
              <w:t xml:space="preserve">Number of mature individuals in each subpopulation </w:t>
            </w:r>
          </w:p>
        </w:tc>
        <w:tc>
          <w:tcPr>
            <w:tcW w:w="1930"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6242ADE9" w14:textId="77777777" w:rsidR="002B134C" w:rsidRPr="00FF306C" w:rsidRDefault="002B134C" w:rsidP="00F658E8">
            <w:pPr>
              <w:pStyle w:val="TableText"/>
              <w:keepNext/>
              <w:rPr>
                <w:b/>
              </w:rPr>
            </w:pPr>
            <w:r w:rsidRPr="00FF306C">
              <w:rPr>
                <w:b/>
              </w:rPr>
              <w:t>≤ 50</w:t>
            </w: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3316A474" w14:textId="77777777" w:rsidR="002B134C" w:rsidRPr="00FF306C" w:rsidRDefault="002B134C" w:rsidP="00F658E8">
            <w:pPr>
              <w:pStyle w:val="TableText"/>
              <w:keepNext/>
              <w:rPr>
                <w:b/>
              </w:rPr>
            </w:pPr>
            <w:r w:rsidRPr="00FF306C">
              <w:rPr>
                <w:b/>
              </w:rPr>
              <w:t>≤ 250</w:t>
            </w: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FFFF66"/>
            <w:vAlign w:val="center"/>
          </w:tcPr>
          <w:p w14:paraId="06AFC3B2" w14:textId="77777777" w:rsidR="002B134C" w:rsidRPr="00FF306C" w:rsidRDefault="002B134C" w:rsidP="00F658E8">
            <w:pPr>
              <w:pStyle w:val="TableText"/>
              <w:keepNext/>
              <w:rPr>
                <w:b/>
              </w:rPr>
            </w:pPr>
            <w:r w:rsidRPr="00FF306C">
              <w:rPr>
                <w:b/>
              </w:rPr>
              <w:t>≤ 1,000</w:t>
            </w:r>
          </w:p>
        </w:tc>
      </w:tr>
      <w:tr w:rsidR="002B134C" w:rsidRPr="00FF306C" w14:paraId="41FFEA9B" w14:textId="77777777" w:rsidTr="002B134C">
        <w:tc>
          <w:tcPr>
            <w:tcW w:w="419" w:type="dxa"/>
            <w:vMerge/>
            <w:tcBorders>
              <w:left w:val="single" w:sz="4" w:space="0" w:color="auto"/>
              <w:bottom w:val="single" w:sz="4" w:space="0" w:color="FFFFFF" w:themeColor="background1"/>
              <w:right w:val="single" w:sz="4" w:space="0" w:color="FFFFFF" w:themeColor="background1"/>
            </w:tcBorders>
            <w:shd w:val="clear" w:color="auto" w:fill="D9D9D9" w:themeFill="background1" w:themeFillShade="D9"/>
          </w:tcPr>
          <w:p w14:paraId="509451E1" w14:textId="77777777" w:rsidR="002B134C" w:rsidRPr="00FF306C" w:rsidRDefault="002B134C" w:rsidP="00F658E8">
            <w:pPr>
              <w:pStyle w:val="TableText"/>
              <w:keepNext/>
            </w:pPr>
          </w:p>
        </w:tc>
        <w:tc>
          <w:tcPr>
            <w:tcW w:w="29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516023F" w14:textId="77777777" w:rsidR="002B134C" w:rsidRPr="00FF306C" w:rsidRDefault="002B134C" w:rsidP="00F658E8">
            <w:pPr>
              <w:pStyle w:val="TableText"/>
              <w:keepNext/>
              <w:ind w:left="340" w:hanging="340"/>
            </w:pPr>
            <w:r w:rsidRPr="00FF306C">
              <w:t xml:space="preserve">(ii) </w:t>
            </w:r>
            <w:r w:rsidRPr="00FF306C">
              <w:tab/>
              <w:t>% of mature individuals in one subpopulation =</w:t>
            </w:r>
          </w:p>
        </w:tc>
        <w:tc>
          <w:tcPr>
            <w:tcW w:w="19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18611F1A" w14:textId="77777777" w:rsidR="002B134C" w:rsidRPr="00FF306C" w:rsidRDefault="002B134C" w:rsidP="00F658E8">
            <w:pPr>
              <w:pStyle w:val="TableText"/>
              <w:keepNext/>
              <w:rPr>
                <w:b/>
              </w:rPr>
            </w:pPr>
            <w:r w:rsidRPr="00FF306C">
              <w:rPr>
                <w:b/>
              </w:rPr>
              <w:t>90 – 100%</w:t>
            </w:r>
          </w:p>
        </w:tc>
        <w:tc>
          <w:tcPr>
            <w:tcW w:w="18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60F2F7B8" w14:textId="77777777" w:rsidR="002B134C" w:rsidRPr="00FF306C" w:rsidRDefault="002B134C" w:rsidP="00F658E8">
            <w:pPr>
              <w:pStyle w:val="TableText"/>
              <w:keepNext/>
              <w:rPr>
                <w:b/>
              </w:rPr>
            </w:pPr>
            <w:r w:rsidRPr="00FF306C">
              <w:rPr>
                <w:b/>
              </w:rPr>
              <w:t>95 – 100%</w:t>
            </w:r>
          </w:p>
        </w:tc>
        <w:tc>
          <w:tcPr>
            <w:tcW w:w="190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vAlign w:val="center"/>
          </w:tcPr>
          <w:p w14:paraId="64162E6D" w14:textId="77777777" w:rsidR="002B134C" w:rsidRPr="00FF306C" w:rsidRDefault="002B134C" w:rsidP="00F658E8">
            <w:pPr>
              <w:pStyle w:val="TableText"/>
              <w:keepNext/>
              <w:rPr>
                <w:b/>
              </w:rPr>
            </w:pPr>
            <w:r w:rsidRPr="00FF306C">
              <w:rPr>
                <w:b/>
              </w:rPr>
              <w:t>100%</w:t>
            </w:r>
          </w:p>
        </w:tc>
      </w:tr>
      <w:tr w:rsidR="002B134C" w:rsidRPr="00FF306C" w14:paraId="4971A63C" w14:textId="77777777" w:rsidTr="002B134C">
        <w:tc>
          <w:tcPr>
            <w:tcW w:w="3395" w:type="dxa"/>
            <w:gridSpan w:val="2"/>
            <w:tcBorders>
              <w:top w:val="single" w:sz="4" w:space="0" w:color="FFFFFF" w:themeColor="background1"/>
              <w:left w:val="single" w:sz="4" w:space="0" w:color="auto"/>
              <w:right w:val="single" w:sz="4" w:space="0" w:color="FFFFFF" w:themeColor="background1"/>
            </w:tcBorders>
            <w:shd w:val="clear" w:color="auto" w:fill="D9D9D9" w:themeFill="background1" w:themeFillShade="D9"/>
          </w:tcPr>
          <w:p w14:paraId="11D82270" w14:textId="77777777" w:rsidR="002B134C" w:rsidRPr="00FF306C" w:rsidRDefault="002B134C" w:rsidP="00F658E8">
            <w:pPr>
              <w:pStyle w:val="TableText"/>
              <w:keepNext/>
              <w:ind w:left="334" w:hanging="334"/>
            </w:pPr>
            <w:r w:rsidRPr="00FF306C">
              <w:t>(b)</w:t>
            </w:r>
            <w:r w:rsidRPr="00FF306C">
              <w:tab/>
              <w:t>Extreme fluctuations in the number of mature individuals</w:t>
            </w:r>
          </w:p>
        </w:tc>
        <w:tc>
          <w:tcPr>
            <w:tcW w:w="1930" w:type="dxa"/>
            <w:tcBorders>
              <w:top w:val="single" w:sz="4" w:space="0" w:color="FFFFFF" w:themeColor="background1"/>
              <w:left w:val="single" w:sz="4" w:space="0" w:color="FFFFFF" w:themeColor="background1"/>
              <w:right w:val="nil"/>
            </w:tcBorders>
            <w:shd w:val="clear" w:color="auto" w:fill="auto"/>
          </w:tcPr>
          <w:p w14:paraId="2BADEC45" w14:textId="77777777" w:rsidR="002B134C" w:rsidRPr="00FF306C" w:rsidRDefault="002B134C" w:rsidP="00F658E8">
            <w:pPr>
              <w:pStyle w:val="TableText"/>
              <w:keepNext/>
            </w:pPr>
          </w:p>
        </w:tc>
        <w:tc>
          <w:tcPr>
            <w:tcW w:w="1833" w:type="dxa"/>
            <w:tcBorders>
              <w:top w:val="single" w:sz="4" w:space="0" w:color="FFFFFF" w:themeColor="background1"/>
              <w:left w:val="nil"/>
              <w:right w:val="nil"/>
            </w:tcBorders>
            <w:shd w:val="clear" w:color="auto" w:fill="auto"/>
          </w:tcPr>
          <w:p w14:paraId="4A4DD4C7" w14:textId="77777777" w:rsidR="002B134C" w:rsidRPr="00FF306C" w:rsidRDefault="002B134C" w:rsidP="00F658E8">
            <w:pPr>
              <w:pStyle w:val="TableText"/>
              <w:keepNext/>
            </w:pPr>
          </w:p>
        </w:tc>
        <w:tc>
          <w:tcPr>
            <w:tcW w:w="1902" w:type="dxa"/>
            <w:tcBorders>
              <w:top w:val="single" w:sz="4" w:space="0" w:color="FFFFFF" w:themeColor="background1"/>
              <w:left w:val="nil"/>
              <w:right w:val="single" w:sz="4" w:space="0" w:color="auto"/>
            </w:tcBorders>
            <w:shd w:val="clear" w:color="auto" w:fill="auto"/>
          </w:tcPr>
          <w:p w14:paraId="26E8BB99" w14:textId="77777777" w:rsidR="002B134C" w:rsidRPr="00FF306C" w:rsidRDefault="002B134C" w:rsidP="00F658E8">
            <w:pPr>
              <w:pStyle w:val="TableText"/>
              <w:keepNext/>
            </w:pPr>
          </w:p>
        </w:tc>
      </w:tr>
    </w:tbl>
    <w:p w14:paraId="28033AD8" w14:textId="77777777" w:rsidR="002B69E4" w:rsidRPr="00FF306C" w:rsidRDefault="00C2736A" w:rsidP="00CD30FC">
      <w:pPr>
        <w:pStyle w:val="Heading3"/>
        <w:spacing w:before="240"/>
        <w:ind w:left="964" w:hanging="964"/>
      </w:pPr>
      <w:r w:rsidRPr="00FF306C">
        <w:t>Criterion 3 e</w:t>
      </w:r>
      <w:r w:rsidR="002B69E4" w:rsidRPr="00FF306C">
        <w:t>vidence</w:t>
      </w:r>
    </w:p>
    <w:p w14:paraId="38BF776E" w14:textId="3D55CE34" w:rsidR="002B69E4" w:rsidRPr="00E05AE1" w:rsidRDefault="00877D80" w:rsidP="00E05AE1">
      <w:pPr>
        <w:pStyle w:val="Heading4"/>
        <w:spacing w:after="240"/>
        <w:rPr>
          <w:rStyle w:val="Strong"/>
          <w:b/>
          <w:bCs/>
        </w:rPr>
      </w:pPr>
      <w:r w:rsidRPr="00E05AE1">
        <w:rPr>
          <w:rStyle w:val="Strong"/>
          <w:b/>
          <w:bCs/>
        </w:rPr>
        <w:t>Insufficient data to determine eligibility</w:t>
      </w:r>
    </w:p>
    <w:p w14:paraId="22207E81" w14:textId="3EA323B1" w:rsidR="00877D80" w:rsidRPr="00FF306C" w:rsidRDefault="003767B7" w:rsidP="00877D80">
      <w:r>
        <w:t xml:space="preserve">The total number of mature individuals is </w:t>
      </w:r>
      <w:r w:rsidR="009F1D40">
        <w:t>unknown</w:t>
      </w:r>
      <w:r w:rsidR="004B6545">
        <w:t xml:space="preserve"> (Table 3)</w:t>
      </w:r>
      <w:r w:rsidR="009F1D40">
        <w:t xml:space="preserve">. </w:t>
      </w:r>
      <w:r w:rsidR="004B6545">
        <w:t>However, t</w:t>
      </w:r>
      <w:r w:rsidR="00A9000E">
        <w:t xml:space="preserve">he species often forms a dominant part of the understorey where it occurs (Davies 1986), and there are 126 records across the western third of </w:t>
      </w:r>
      <w:r w:rsidR="00902A96">
        <w:t>KI</w:t>
      </w:r>
      <w:r w:rsidR="00A9000E">
        <w:t>, the majority recorded post-1980 in extant native vegetation (ALA 2021), suggesting a large population</w:t>
      </w:r>
      <w:r w:rsidR="00F904AC">
        <w:t xml:space="preserve"> (probably &gt;10,000 individuals).</w:t>
      </w:r>
      <w:r w:rsidR="002A5EBB">
        <w:t xml:space="preserve"> The species is also likely to be substantially </w:t>
      </w:r>
      <w:r w:rsidR="00261F32">
        <w:t>under</w:t>
      </w:r>
      <w:r w:rsidR="0015736F">
        <w:t>-</w:t>
      </w:r>
      <w:r w:rsidR="00261F32">
        <w:t>surveyed</w:t>
      </w:r>
      <w:r w:rsidR="002A5EBB">
        <w:t>.</w:t>
      </w:r>
      <w:r w:rsidR="00F904AC">
        <w:t xml:space="preserve"> </w:t>
      </w:r>
      <w:r w:rsidR="004B6545">
        <w:t>Therefore,</w:t>
      </w:r>
      <w:r w:rsidR="00F904AC">
        <w:t xml:space="preserve"> </w:t>
      </w:r>
      <w:r w:rsidR="00877D80">
        <w:t xml:space="preserve">insufficient information to determine the eligibility of the species for listing in any category under this criterion. </w:t>
      </w:r>
    </w:p>
    <w:p w14:paraId="4BDBFE31" w14:textId="77777777" w:rsidR="003767B7" w:rsidRPr="00205688" w:rsidRDefault="003767B7" w:rsidP="003767B7">
      <w:pPr>
        <w:rPr>
          <w:lang w:eastAsia="ja-JP"/>
        </w:rPr>
      </w:pPr>
      <w:r w:rsidRPr="00205688">
        <w:rPr>
          <w:bCs/>
        </w:rPr>
        <w:t xml:space="preserve">However, the purpose of this consultation document is to elicit additional information to better understand the species’ status. This conclusion should therefore </w:t>
      </w:r>
      <w:proofErr w:type="gramStart"/>
      <w:r w:rsidRPr="00205688">
        <w:rPr>
          <w:bCs/>
        </w:rPr>
        <w:t>be considered to be</w:t>
      </w:r>
      <w:proofErr w:type="gramEnd"/>
      <w:r w:rsidRPr="00205688">
        <w:rPr>
          <w:bCs/>
        </w:rPr>
        <w:t xml:space="preserve"> tentative at this stage, as it may be changed as a result of responses to this consultation process.</w:t>
      </w:r>
    </w:p>
    <w:p w14:paraId="5F566125" w14:textId="77777777" w:rsidR="00166185" w:rsidRPr="00FF306C" w:rsidRDefault="00166185" w:rsidP="00166185">
      <w:pPr>
        <w:pStyle w:val="Caption"/>
      </w:pPr>
      <w:r w:rsidRPr="00FF306C">
        <w:t>Criterion 4 Number of mature individuals</w:t>
      </w:r>
    </w:p>
    <w:tbl>
      <w:tblPr>
        <w:tblW w:w="9346" w:type="dxa"/>
        <w:tblCellMar>
          <w:left w:w="0" w:type="dxa"/>
          <w:right w:w="0" w:type="dxa"/>
        </w:tblCellMar>
        <w:tblLook w:val="04A0" w:firstRow="1" w:lastRow="0" w:firstColumn="1" w:lastColumn="0" w:noHBand="0" w:noVBand="1"/>
      </w:tblPr>
      <w:tblGrid>
        <w:gridCol w:w="3392"/>
        <w:gridCol w:w="2127"/>
        <w:gridCol w:w="1842"/>
        <w:gridCol w:w="1985"/>
      </w:tblGrid>
      <w:tr w:rsidR="00166185" w:rsidRPr="00FF306C" w14:paraId="2C306A73" w14:textId="77777777" w:rsidTr="001C7420">
        <w:trPr>
          <w:trHeight w:val="350"/>
        </w:trPr>
        <w:tc>
          <w:tcPr>
            <w:tcW w:w="9346" w:type="dxa"/>
            <w:gridSpan w:val="4"/>
            <w:tcBorders>
              <w:top w:val="single" w:sz="8" w:space="0" w:color="auto"/>
              <w:left w:val="single" w:sz="8" w:space="0" w:color="auto"/>
              <w:bottom w:val="nil"/>
              <w:right w:val="single" w:sz="4" w:space="0" w:color="auto"/>
            </w:tcBorders>
            <w:shd w:val="clear" w:color="auto" w:fill="595959"/>
            <w:tcMar>
              <w:top w:w="57" w:type="dxa"/>
              <w:left w:w="85" w:type="dxa"/>
              <w:bottom w:w="57" w:type="dxa"/>
              <w:right w:w="108" w:type="dxa"/>
            </w:tcMar>
            <w:vAlign w:val="center"/>
            <w:hideMark/>
          </w:tcPr>
          <w:p w14:paraId="0FD9A8E1" w14:textId="77777777" w:rsidR="00166185" w:rsidRPr="00FF306C" w:rsidRDefault="00166185" w:rsidP="000E630E">
            <w:pPr>
              <w:pStyle w:val="TableText"/>
              <w:keepNext/>
            </w:pPr>
          </w:p>
        </w:tc>
      </w:tr>
      <w:tr w:rsidR="00166185" w:rsidRPr="00FF306C" w14:paraId="3504730A" w14:textId="77777777" w:rsidTr="001C7420">
        <w:trPr>
          <w:trHeight w:val="524"/>
        </w:trPr>
        <w:tc>
          <w:tcPr>
            <w:tcW w:w="3392" w:type="dxa"/>
            <w:tcBorders>
              <w:top w:val="nil"/>
              <w:left w:val="single" w:sz="8" w:space="0" w:color="auto"/>
              <w:bottom w:val="nil"/>
              <w:right w:val="nil"/>
            </w:tcBorders>
            <w:tcMar>
              <w:top w:w="57" w:type="dxa"/>
              <w:left w:w="85" w:type="dxa"/>
              <w:bottom w:w="57" w:type="dxa"/>
              <w:right w:w="108" w:type="dxa"/>
            </w:tcMar>
          </w:tcPr>
          <w:p w14:paraId="587085C8" w14:textId="77777777" w:rsidR="00166185" w:rsidRPr="00FF306C" w:rsidRDefault="00280857" w:rsidP="000E630E">
            <w:pPr>
              <w:pStyle w:val="TableText"/>
              <w:keepNext/>
              <w:rPr>
                <w:szCs w:val="18"/>
              </w:rPr>
            </w:pPr>
            <w:r w:rsidRPr="00FF306C">
              <w:rPr>
                <w:color w:val="FFFFFF" w:themeColor="background1"/>
                <w:szCs w:val="18"/>
              </w:rPr>
              <w:t>–</w:t>
            </w:r>
          </w:p>
        </w:tc>
        <w:tc>
          <w:tcPr>
            <w:tcW w:w="2127" w:type="dxa"/>
            <w:tcBorders>
              <w:top w:val="single" w:sz="8" w:space="0" w:color="FFFFFF"/>
              <w:left w:val="nil"/>
              <w:bottom w:val="single" w:sz="8" w:space="0" w:color="FFFFFF"/>
              <w:right w:val="single" w:sz="8" w:space="0" w:color="FFFFFF"/>
            </w:tcBorders>
            <w:shd w:val="clear" w:color="auto" w:fill="FF0000"/>
            <w:tcMar>
              <w:top w:w="57" w:type="dxa"/>
              <w:left w:w="85" w:type="dxa"/>
              <w:bottom w:w="57" w:type="dxa"/>
              <w:right w:w="108" w:type="dxa"/>
            </w:tcMar>
            <w:hideMark/>
          </w:tcPr>
          <w:p w14:paraId="6FC938D9" w14:textId="77777777" w:rsidR="00166185" w:rsidRPr="00FF306C" w:rsidRDefault="00166185" w:rsidP="000E630E">
            <w:pPr>
              <w:pStyle w:val="TableText"/>
              <w:keepNext/>
              <w:rPr>
                <w:rStyle w:val="Strong"/>
              </w:rPr>
            </w:pPr>
            <w:r w:rsidRPr="00FF306C">
              <w:rPr>
                <w:rStyle w:val="Strong"/>
              </w:rPr>
              <w:t>Critically Endangered</w:t>
            </w:r>
          </w:p>
          <w:p w14:paraId="1596CBF4" w14:textId="77777777" w:rsidR="00166185" w:rsidRPr="00FF306C" w:rsidRDefault="00166185" w:rsidP="000E630E">
            <w:pPr>
              <w:pStyle w:val="TableText"/>
              <w:keepNext/>
              <w:rPr>
                <w:rStyle w:val="Strong"/>
              </w:rPr>
            </w:pPr>
            <w:r w:rsidRPr="00FF306C">
              <w:rPr>
                <w:rStyle w:val="Strong"/>
              </w:rPr>
              <w:t>Extremely low</w:t>
            </w:r>
          </w:p>
        </w:tc>
        <w:tc>
          <w:tcPr>
            <w:tcW w:w="1842" w:type="dxa"/>
            <w:tcBorders>
              <w:top w:val="single" w:sz="8" w:space="0" w:color="FFFFFF"/>
              <w:left w:val="nil"/>
              <w:bottom w:val="single" w:sz="8" w:space="0" w:color="FFFFFF"/>
              <w:right w:val="single" w:sz="8" w:space="0" w:color="FFFFFF"/>
            </w:tcBorders>
            <w:shd w:val="clear" w:color="auto" w:fill="FF6600"/>
            <w:tcMar>
              <w:top w:w="57" w:type="dxa"/>
              <w:left w:w="85" w:type="dxa"/>
              <w:bottom w:w="57" w:type="dxa"/>
              <w:right w:w="108" w:type="dxa"/>
            </w:tcMar>
            <w:hideMark/>
          </w:tcPr>
          <w:p w14:paraId="551B1180" w14:textId="77777777" w:rsidR="00166185" w:rsidRPr="00FF306C" w:rsidRDefault="00166185" w:rsidP="000E630E">
            <w:pPr>
              <w:pStyle w:val="TableText"/>
              <w:keepNext/>
              <w:rPr>
                <w:rStyle w:val="Strong"/>
              </w:rPr>
            </w:pPr>
            <w:r w:rsidRPr="00FF306C">
              <w:rPr>
                <w:rStyle w:val="Strong"/>
              </w:rPr>
              <w:t>Endangered</w:t>
            </w:r>
          </w:p>
          <w:p w14:paraId="0A7B4EBE" w14:textId="77777777" w:rsidR="00166185" w:rsidRPr="00FF306C" w:rsidRDefault="00166185" w:rsidP="000E630E">
            <w:pPr>
              <w:pStyle w:val="TableText"/>
              <w:keepNext/>
              <w:rPr>
                <w:rStyle w:val="Strong"/>
              </w:rPr>
            </w:pPr>
            <w:r w:rsidRPr="00FF306C">
              <w:rPr>
                <w:rStyle w:val="Strong"/>
              </w:rPr>
              <w:t>Very Low</w:t>
            </w:r>
          </w:p>
        </w:tc>
        <w:tc>
          <w:tcPr>
            <w:tcW w:w="1985" w:type="dxa"/>
            <w:tcBorders>
              <w:top w:val="single" w:sz="8" w:space="0" w:color="FFFFFF"/>
              <w:left w:val="nil"/>
              <w:bottom w:val="single" w:sz="8" w:space="0" w:color="FFFFFF"/>
              <w:right w:val="single" w:sz="4" w:space="0" w:color="auto"/>
            </w:tcBorders>
            <w:shd w:val="clear" w:color="auto" w:fill="FFFF00"/>
            <w:tcMar>
              <w:top w:w="57" w:type="dxa"/>
              <w:left w:w="85" w:type="dxa"/>
              <w:bottom w:w="57" w:type="dxa"/>
              <w:right w:w="108" w:type="dxa"/>
            </w:tcMar>
            <w:hideMark/>
          </w:tcPr>
          <w:p w14:paraId="37889070" w14:textId="77777777" w:rsidR="00166185" w:rsidRPr="00FF306C" w:rsidRDefault="00166185" w:rsidP="000E630E">
            <w:pPr>
              <w:pStyle w:val="TableText"/>
              <w:keepNext/>
              <w:rPr>
                <w:rStyle w:val="Strong"/>
              </w:rPr>
            </w:pPr>
            <w:r w:rsidRPr="00FF306C">
              <w:rPr>
                <w:rStyle w:val="Strong"/>
              </w:rPr>
              <w:t>Vulnerable</w:t>
            </w:r>
          </w:p>
          <w:p w14:paraId="0D19E21F" w14:textId="77777777" w:rsidR="00166185" w:rsidRPr="00FF306C" w:rsidRDefault="00166185" w:rsidP="000E630E">
            <w:pPr>
              <w:pStyle w:val="TableText"/>
              <w:keepNext/>
              <w:rPr>
                <w:rStyle w:val="Strong"/>
              </w:rPr>
            </w:pPr>
            <w:r w:rsidRPr="00FF306C">
              <w:rPr>
                <w:rStyle w:val="Strong"/>
              </w:rPr>
              <w:t>Low</w:t>
            </w:r>
          </w:p>
        </w:tc>
      </w:tr>
      <w:tr w:rsidR="00166185" w:rsidRPr="00FF306C" w14:paraId="51CC059A" w14:textId="77777777" w:rsidTr="001C7420">
        <w:trPr>
          <w:trHeight w:val="442"/>
        </w:trPr>
        <w:tc>
          <w:tcPr>
            <w:tcW w:w="3392" w:type="dxa"/>
            <w:tcBorders>
              <w:top w:val="nil"/>
              <w:left w:val="single" w:sz="8" w:space="0" w:color="auto"/>
              <w:bottom w:val="nil"/>
              <w:right w:val="single" w:sz="8" w:space="0" w:color="FFFFFF"/>
            </w:tcBorders>
            <w:shd w:val="clear" w:color="auto" w:fill="BFBFBF"/>
            <w:tcMar>
              <w:top w:w="57" w:type="dxa"/>
              <w:left w:w="85" w:type="dxa"/>
              <w:bottom w:w="57" w:type="dxa"/>
              <w:right w:w="108" w:type="dxa"/>
            </w:tcMar>
            <w:vAlign w:val="center"/>
            <w:hideMark/>
          </w:tcPr>
          <w:p w14:paraId="06BE0DD2" w14:textId="77777777" w:rsidR="00166185" w:rsidRPr="00FF306C" w:rsidRDefault="00DC4577" w:rsidP="000E630E">
            <w:pPr>
              <w:pStyle w:val="TableText"/>
              <w:keepNext/>
              <w:rPr>
                <w:szCs w:val="18"/>
              </w:rPr>
            </w:pPr>
            <w:r w:rsidRPr="00FF306C">
              <w:rPr>
                <w:rStyle w:val="Strong"/>
              </w:rPr>
              <w:t>D</w:t>
            </w:r>
            <w:r w:rsidR="00805DF5" w:rsidRPr="00FF306C">
              <w:rPr>
                <w:rStyle w:val="Strong"/>
              </w:rPr>
              <w:t>.</w:t>
            </w:r>
            <w:r w:rsidR="006C5497" w:rsidRPr="00FF306C">
              <w:rPr>
                <w:rStyle w:val="Strong"/>
              </w:rPr>
              <w:t xml:space="preserve"> </w:t>
            </w:r>
            <w:r w:rsidR="00166185" w:rsidRPr="00FF306C">
              <w:rPr>
                <w:szCs w:val="18"/>
              </w:rPr>
              <w:t>Number of mature individuals</w:t>
            </w:r>
          </w:p>
        </w:tc>
        <w:tc>
          <w:tcPr>
            <w:tcW w:w="2127" w:type="dxa"/>
            <w:tcBorders>
              <w:top w:val="nil"/>
              <w:left w:val="nil"/>
              <w:bottom w:val="single" w:sz="8" w:space="0" w:color="FFFFFF"/>
              <w:right w:val="single" w:sz="8" w:space="0" w:color="FFFFFF"/>
            </w:tcBorders>
            <w:shd w:val="clear" w:color="auto" w:fill="FF7C80"/>
            <w:tcMar>
              <w:top w:w="57" w:type="dxa"/>
              <w:left w:w="85" w:type="dxa"/>
              <w:bottom w:w="57" w:type="dxa"/>
              <w:right w:w="108" w:type="dxa"/>
            </w:tcMar>
            <w:vAlign w:val="center"/>
            <w:hideMark/>
          </w:tcPr>
          <w:p w14:paraId="4424D3D5" w14:textId="77777777" w:rsidR="00166185" w:rsidRPr="00FF306C" w:rsidRDefault="00166185" w:rsidP="000E630E">
            <w:pPr>
              <w:pStyle w:val="TableText"/>
              <w:keepNext/>
              <w:rPr>
                <w:szCs w:val="18"/>
              </w:rPr>
            </w:pPr>
            <w:r w:rsidRPr="00FF306C">
              <w:rPr>
                <w:szCs w:val="18"/>
              </w:rPr>
              <w:t>&lt; 50</w:t>
            </w:r>
          </w:p>
        </w:tc>
        <w:tc>
          <w:tcPr>
            <w:tcW w:w="1842" w:type="dxa"/>
            <w:tcBorders>
              <w:top w:val="nil"/>
              <w:left w:val="nil"/>
              <w:bottom w:val="single" w:sz="8" w:space="0" w:color="FFFFFF"/>
              <w:right w:val="single" w:sz="8" w:space="0" w:color="FFFFFF"/>
            </w:tcBorders>
            <w:shd w:val="clear" w:color="auto" w:fill="FF9933"/>
            <w:tcMar>
              <w:top w:w="57" w:type="dxa"/>
              <w:left w:w="85" w:type="dxa"/>
              <w:bottom w:w="57" w:type="dxa"/>
              <w:right w:w="108" w:type="dxa"/>
            </w:tcMar>
            <w:vAlign w:val="center"/>
            <w:hideMark/>
          </w:tcPr>
          <w:p w14:paraId="53DF621A" w14:textId="77777777" w:rsidR="00166185" w:rsidRPr="00FF306C" w:rsidRDefault="00166185" w:rsidP="000E630E">
            <w:pPr>
              <w:pStyle w:val="TableText"/>
              <w:keepNext/>
              <w:rPr>
                <w:rFonts w:ascii="Times New Roman" w:hAnsi="Times New Roman" w:cs="Times New Roman"/>
                <w:szCs w:val="18"/>
              </w:rPr>
            </w:pPr>
            <w:r w:rsidRPr="00FF306C">
              <w:rPr>
                <w:szCs w:val="18"/>
              </w:rPr>
              <w:t>&lt; 250</w:t>
            </w:r>
          </w:p>
        </w:tc>
        <w:tc>
          <w:tcPr>
            <w:tcW w:w="1985" w:type="dxa"/>
            <w:tcBorders>
              <w:top w:val="single" w:sz="8" w:space="0" w:color="FFFFFF"/>
              <w:left w:val="nil"/>
              <w:bottom w:val="single" w:sz="8" w:space="0" w:color="FFFFFF"/>
              <w:right w:val="single" w:sz="4" w:space="0" w:color="auto"/>
            </w:tcBorders>
            <w:shd w:val="clear" w:color="auto" w:fill="FFFF66"/>
            <w:tcMar>
              <w:top w:w="57" w:type="dxa"/>
              <w:left w:w="85" w:type="dxa"/>
              <w:bottom w:w="57" w:type="dxa"/>
              <w:right w:w="108" w:type="dxa"/>
            </w:tcMar>
            <w:vAlign w:val="center"/>
            <w:hideMark/>
          </w:tcPr>
          <w:p w14:paraId="3BC3637A" w14:textId="77777777" w:rsidR="00166185" w:rsidRPr="00FF306C" w:rsidRDefault="00166185" w:rsidP="000E630E">
            <w:pPr>
              <w:pStyle w:val="TableText"/>
              <w:keepNext/>
              <w:rPr>
                <w:rFonts w:ascii="Times New Roman" w:hAnsi="Times New Roman" w:cs="Times New Roman"/>
                <w:szCs w:val="18"/>
              </w:rPr>
            </w:pPr>
            <w:r w:rsidRPr="00FF306C">
              <w:rPr>
                <w:szCs w:val="18"/>
              </w:rPr>
              <w:t>&lt; 1,000</w:t>
            </w:r>
          </w:p>
        </w:tc>
      </w:tr>
      <w:tr w:rsidR="00166185" w:rsidRPr="00FF306C" w14:paraId="3F57E4F0" w14:textId="77777777" w:rsidTr="00A034C7">
        <w:trPr>
          <w:trHeight w:val="442"/>
        </w:trPr>
        <w:tc>
          <w:tcPr>
            <w:tcW w:w="3392" w:type="dxa"/>
            <w:tcBorders>
              <w:top w:val="nil"/>
              <w:left w:val="single" w:sz="8" w:space="0" w:color="auto"/>
              <w:bottom w:val="single" w:sz="8" w:space="0" w:color="auto"/>
              <w:right w:val="single" w:sz="8" w:space="0" w:color="FFFFFF"/>
            </w:tcBorders>
            <w:shd w:val="clear" w:color="auto" w:fill="BFBFBF"/>
            <w:tcMar>
              <w:top w:w="57" w:type="dxa"/>
              <w:left w:w="85" w:type="dxa"/>
              <w:bottom w:w="57" w:type="dxa"/>
              <w:right w:w="108" w:type="dxa"/>
            </w:tcMar>
            <w:vAlign w:val="center"/>
            <w:hideMark/>
          </w:tcPr>
          <w:p w14:paraId="1AFFCD53" w14:textId="77777777" w:rsidR="00166185" w:rsidRPr="00FF306C" w:rsidRDefault="00166185" w:rsidP="000E630E">
            <w:pPr>
              <w:pStyle w:val="TableText"/>
              <w:keepNext/>
              <w:rPr>
                <w:szCs w:val="18"/>
              </w:rPr>
            </w:pPr>
            <w:r w:rsidRPr="00FF306C">
              <w:rPr>
                <w:rStyle w:val="Strong"/>
              </w:rPr>
              <w:t>D2</w:t>
            </w:r>
            <w:r w:rsidR="00805DF5" w:rsidRPr="00FF306C">
              <w:rPr>
                <w:rStyle w:val="Strong"/>
              </w:rPr>
              <w:t>.</w:t>
            </w:r>
            <w:r w:rsidRPr="00FF306C">
              <w:rPr>
                <w:szCs w:val="18"/>
                <w:vertAlign w:val="superscript"/>
              </w:rPr>
              <w:t>1</w:t>
            </w:r>
            <w:r w:rsidRPr="00FF306C">
              <w:rPr>
                <w:szCs w:val="18"/>
              </w:rPr>
              <w:t xml:space="preserve"> </w:t>
            </w:r>
            <w:r w:rsidRPr="00FF306C">
              <w:rPr>
                <w:i/>
                <w:szCs w:val="18"/>
              </w:rPr>
              <w:t>Only applies to the Vulnerable category</w:t>
            </w:r>
          </w:p>
          <w:p w14:paraId="62749D9A" w14:textId="77777777" w:rsidR="00166185" w:rsidRPr="00FF306C" w:rsidRDefault="00166185" w:rsidP="000E630E">
            <w:pPr>
              <w:pStyle w:val="TableText"/>
              <w:keepNext/>
              <w:rPr>
                <w:szCs w:val="18"/>
              </w:rPr>
            </w:pPr>
            <w:r w:rsidRPr="00FF306C">
              <w:rPr>
                <w:szCs w:val="18"/>
              </w:rPr>
              <w:t>Restricted area of occupancy or number of locations with a plausible future threat that could drive the species to critically endangered or Extinct in a very short time</w:t>
            </w:r>
          </w:p>
        </w:tc>
        <w:tc>
          <w:tcPr>
            <w:tcW w:w="2127" w:type="dxa"/>
            <w:tcBorders>
              <w:top w:val="single" w:sz="8" w:space="0" w:color="FFFFFF"/>
              <w:left w:val="nil"/>
              <w:bottom w:val="single" w:sz="4" w:space="0" w:color="auto"/>
              <w:right w:val="single" w:sz="8" w:space="0" w:color="FFFFFF"/>
            </w:tcBorders>
            <w:shd w:val="clear" w:color="auto" w:fill="auto"/>
            <w:tcMar>
              <w:top w:w="57" w:type="dxa"/>
              <w:left w:w="85" w:type="dxa"/>
              <w:bottom w:w="57" w:type="dxa"/>
              <w:right w:w="108" w:type="dxa"/>
            </w:tcMar>
            <w:vAlign w:val="center"/>
            <w:hideMark/>
          </w:tcPr>
          <w:p w14:paraId="2ECEFC7B" w14:textId="77777777" w:rsidR="00166185" w:rsidRPr="00FF306C" w:rsidRDefault="00166185" w:rsidP="000E630E">
            <w:pPr>
              <w:pStyle w:val="TableText"/>
              <w:keepNext/>
              <w:rPr>
                <w:color w:val="FFFFFF" w:themeColor="background1"/>
                <w:szCs w:val="18"/>
              </w:rPr>
            </w:pPr>
            <w:r w:rsidRPr="00FF306C">
              <w:rPr>
                <w:color w:val="FFFFFF" w:themeColor="background1"/>
                <w:szCs w:val="18"/>
              </w:rPr>
              <w:t>-</w:t>
            </w:r>
          </w:p>
        </w:tc>
        <w:tc>
          <w:tcPr>
            <w:tcW w:w="1842" w:type="dxa"/>
            <w:tcBorders>
              <w:top w:val="single" w:sz="8" w:space="0" w:color="FFFFFF"/>
              <w:left w:val="nil"/>
              <w:bottom w:val="single" w:sz="4" w:space="0" w:color="auto"/>
              <w:right w:val="single" w:sz="8" w:space="0" w:color="FFFFFF"/>
            </w:tcBorders>
            <w:shd w:val="clear" w:color="auto" w:fill="auto"/>
            <w:tcMar>
              <w:top w:w="57" w:type="dxa"/>
              <w:left w:w="85" w:type="dxa"/>
              <w:bottom w:w="57" w:type="dxa"/>
              <w:right w:w="108" w:type="dxa"/>
            </w:tcMar>
            <w:vAlign w:val="center"/>
            <w:hideMark/>
          </w:tcPr>
          <w:p w14:paraId="55B8C4DD" w14:textId="77777777" w:rsidR="00166185" w:rsidRPr="00FF306C" w:rsidRDefault="00166185" w:rsidP="000E630E">
            <w:pPr>
              <w:pStyle w:val="TableText"/>
              <w:keepNext/>
              <w:rPr>
                <w:color w:val="FFFFFF" w:themeColor="background1"/>
                <w:szCs w:val="18"/>
              </w:rPr>
            </w:pPr>
            <w:r w:rsidRPr="00FF306C">
              <w:rPr>
                <w:color w:val="FFFFFF" w:themeColor="background1"/>
                <w:szCs w:val="18"/>
              </w:rPr>
              <w:t>-</w:t>
            </w:r>
          </w:p>
        </w:tc>
        <w:tc>
          <w:tcPr>
            <w:tcW w:w="1985" w:type="dxa"/>
            <w:tcBorders>
              <w:top w:val="single" w:sz="8" w:space="0" w:color="FFFFFF"/>
              <w:left w:val="nil"/>
              <w:bottom w:val="single" w:sz="8" w:space="0" w:color="auto"/>
              <w:right w:val="single" w:sz="4" w:space="0" w:color="auto"/>
            </w:tcBorders>
            <w:shd w:val="clear" w:color="auto" w:fill="FFFF66"/>
            <w:tcMar>
              <w:top w:w="57" w:type="dxa"/>
              <w:left w:w="85" w:type="dxa"/>
              <w:bottom w:w="57" w:type="dxa"/>
              <w:right w:w="108" w:type="dxa"/>
            </w:tcMar>
            <w:vAlign w:val="center"/>
            <w:hideMark/>
          </w:tcPr>
          <w:p w14:paraId="2C652562" w14:textId="77777777" w:rsidR="00166185" w:rsidRPr="00FF306C" w:rsidRDefault="00166185" w:rsidP="000E630E">
            <w:pPr>
              <w:pStyle w:val="TableText"/>
              <w:keepNext/>
              <w:rPr>
                <w:szCs w:val="18"/>
              </w:rPr>
            </w:pPr>
            <w:r w:rsidRPr="00FF306C">
              <w:rPr>
                <w:szCs w:val="18"/>
              </w:rPr>
              <w:t>D2. Typically: area of occupancy &lt; 20 km</w:t>
            </w:r>
            <w:r w:rsidRPr="00FF306C">
              <w:rPr>
                <w:szCs w:val="18"/>
                <w:vertAlign w:val="superscript"/>
              </w:rPr>
              <w:t>2</w:t>
            </w:r>
            <w:r w:rsidRPr="00FF306C">
              <w:rPr>
                <w:szCs w:val="18"/>
              </w:rPr>
              <w:t xml:space="preserve"> or number of locations ≤ 5</w:t>
            </w:r>
          </w:p>
        </w:tc>
      </w:tr>
    </w:tbl>
    <w:p w14:paraId="29F697D7" w14:textId="77777777" w:rsidR="00166185" w:rsidRPr="00FF306C" w:rsidRDefault="00166185" w:rsidP="00BE530B">
      <w:pPr>
        <w:pStyle w:val="FigureTableNoteSource"/>
      </w:pPr>
      <w:r w:rsidRPr="00FF306C">
        <w:rPr>
          <w:vertAlign w:val="superscript"/>
        </w:rPr>
        <w:t>1</w:t>
      </w:r>
      <w:r w:rsidRPr="00FF306C">
        <w:t xml:space="preserve"> The IUCN Red List Criterion D allows for species to be listed as Vulnerable under Criterion D2. The corresponding Criterion 4 in the EPBC Regulations does not currently include the provision for listing a species under D2. As such, a species cannot currently be listed under the EPBC Act under Criterion D2 only. However, assessments may include information relevant to D2. This information will not be considered by the Committee in making its recommendation of the species’ eligibility for listing under the EPBC Act, but may assist other jurisdictions to adopt the assessment outcome under the </w:t>
      </w:r>
      <w:hyperlink r:id="rId45" w:history="1">
        <w:r w:rsidRPr="00FF306C">
          <w:rPr>
            <w:rStyle w:val="Hyperlink"/>
            <w:bCs/>
            <w:i/>
            <w:iCs/>
          </w:rPr>
          <w:t>common assessment method</w:t>
        </w:r>
      </w:hyperlink>
      <w:r w:rsidRPr="00FF306C">
        <w:t>.</w:t>
      </w:r>
    </w:p>
    <w:p w14:paraId="742BE5F9" w14:textId="77777777" w:rsidR="00C2736A" w:rsidRPr="00FF306C" w:rsidRDefault="00C2736A">
      <w:pPr>
        <w:pStyle w:val="Heading3"/>
        <w:ind w:left="964" w:hanging="964"/>
      </w:pPr>
      <w:r w:rsidRPr="00FF306C">
        <w:t>Criterion 4 e</w:t>
      </w:r>
      <w:r w:rsidR="00BE530B" w:rsidRPr="00FF306C">
        <w:t>vidence</w:t>
      </w:r>
    </w:p>
    <w:p w14:paraId="09C9378F" w14:textId="637A178D" w:rsidR="00E13F34" w:rsidRPr="00E05AE1" w:rsidRDefault="003C4E8F" w:rsidP="00E05AE1">
      <w:pPr>
        <w:pStyle w:val="Heading4"/>
        <w:spacing w:after="240"/>
        <w:rPr>
          <w:rStyle w:val="Strong"/>
          <w:b/>
          <w:bCs/>
        </w:rPr>
      </w:pPr>
      <w:r w:rsidRPr="00E05AE1">
        <w:rPr>
          <w:rStyle w:val="Strong"/>
          <w:b/>
          <w:bCs/>
        </w:rPr>
        <w:t>Ineligible</w:t>
      </w:r>
    </w:p>
    <w:p w14:paraId="2917D96D" w14:textId="372F6D8E" w:rsidR="00E13F34" w:rsidRPr="002B6F2F" w:rsidRDefault="00633047" w:rsidP="00E13F34">
      <w:pPr>
        <w:rPr>
          <w:bCs/>
        </w:rPr>
      </w:pPr>
      <w:r w:rsidRPr="002B6F2F">
        <w:rPr>
          <w:lang w:eastAsia="ja-JP"/>
        </w:rPr>
        <w:t>As</w:t>
      </w:r>
      <w:r w:rsidRPr="002B6F2F">
        <w:rPr>
          <w:bCs/>
        </w:rPr>
        <w:t xml:space="preserve"> per the evidence presented above for Criterion 3, the number of mature individuals is </w:t>
      </w:r>
      <w:r w:rsidR="00E13F34" w:rsidRPr="002B6F2F">
        <w:rPr>
          <w:bCs/>
        </w:rPr>
        <w:t xml:space="preserve">unknown (but </w:t>
      </w:r>
      <w:r w:rsidR="00405E30">
        <w:rPr>
          <w:bCs/>
        </w:rPr>
        <w:t>highly likely</w:t>
      </w:r>
      <w:r w:rsidR="00261F32" w:rsidRPr="002B6F2F">
        <w:rPr>
          <w:bCs/>
        </w:rPr>
        <w:t xml:space="preserve"> </w:t>
      </w:r>
      <w:r w:rsidR="00E13F34" w:rsidRPr="002B6F2F">
        <w:rPr>
          <w:bCs/>
        </w:rPr>
        <w:t>&gt;1000)</w:t>
      </w:r>
      <w:r w:rsidRPr="002B6F2F">
        <w:rPr>
          <w:bCs/>
        </w:rPr>
        <w:t xml:space="preserve">. </w:t>
      </w:r>
      <w:r w:rsidR="00E13F34" w:rsidRPr="002B6F2F">
        <w:rPr>
          <w:bCs/>
        </w:rPr>
        <w:t>There</w:t>
      </w:r>
      <w:r w:rsidR="002B6F2F" w:rsidRPr="002B6F2F">
        <w:rPr>
          <w:bCs/>
        </w:rPr>
        <w:t xml:space="preserve">fore, </w:t>
      </w:r>
      <w:r w:rsidR="003C4E8F">
        <w:rPr>
          <w:bCs/>
        </w:rPr>
        <w:t>Kangaroo Island scale-rush</w:t>
      </w:r>
      <w:r w:rsidR="00E13F34" w:rsidRPr="002B6F2F">
        <w:rPr>
          <w:bCs/>
        </w:rPr>
        <w:t xml:space="preserve"> appears to be </w:t>
      </w:r>
      <w:r w:rsidR="003C4E8F">
        <w:rPr>
          <w:bCs/>
        </w:rPr>
        <w:t>ineligible</w:t>
      </w:r>
      <w:r w:rsidR="00E13F34" w:rsidRPr="002B6F2F">
        <w:rPr>
          <w:bCs/>
        </w:rPr>
        <w:t xml:space="preserve"> for listing under this criterion.</w:t>
      </w:r>
    </w:p>
    <w:p w14:paraId="09CD9570" w14:textId="12FCEDD0" w:rsidR="00D42A78" w:rsidRPr="002B6F2F" w:rsidRDefault="00D42A78" w:rsidP="00BE530B">
      <w:pPr>
        <w:rPr>
          <w:lang w:eastAsia="ja-JP"/>
        </w:rPr>
      </w:pPr>
      <w:r w:rsidRPr="002B6F2F">
        <w:rPr>
          <w:bCs/>
        </w:rPr>
        <w:t xml:space="preserve">However, the purpose of this consultation document is to elicit additional information to better understand the species’ status. This conclusion should therefore </w:t>
      </w:r>
      <w:proofErr w:type="gramStart"/>
      <w:r w:rsidRPr="002B6F2F">
        <w:rPr>
          <w:bCs/>
        </w:rPr>
        <w:t>be considered to be</w:t>
      </w:r>
      <w:proofErr w:type="gramEnd"/>
      <w:r w:rsidRPr="002B6F2F">
        <w:rPr>
          <w:bCs/>
        </w:rPr>
        <w:t xml:space="preserve"> tentative at this stage, as it may be changed as a result of responses to this consultation process.</w:t>
      </w:r>
    </w:p>
    <w:p w14:paraId="714D2BD4" w14:textId="77777777" w:rsidR="00E05AE1" w:rsidRDefault="00E05AE1">
      <w:pPr>
        <w:spacing w:after="0" w:line="240" w:lineRule="auto"/>
        <w:rPr>
          <w:rFonts w:ascii="Calibri" w:hAnsi="Calibri"/>
          <w:b/>
          <w:bCs/>
          <w:sz w:val="24"/>
          <w:szCs w:val="18"/>
        </w:rPr>
      </w:pPr>
      <w:r>
        <w:br w:type="page"/>
      </w:r>
    </w:p>
    <w:p w14:paraId="7C606CB2" w14:textId="1316EB4A" w:rsidR="00AD2722" w:rsidRPr="00FF306C" w:rsidRDefault="00AD2722" w:rsidP="00AD2722">
      <w:pPr>
        <w:pStyle w:val="Caption"/>
      </w:pPr>
      <w:r w:rsidRPr="00FF306C">
        <w:t>Criterion 5</w:t>
      </w:r>
      <w:r w:rsidR="00280857" w:rsidRPr="00FF306C">
        <w:t xml:space="preserve"> </w:t>
      </w:r>
      <w:r w:rsidRPr="00FF306C">
        <w:t xml:space="preserve">Quantitative </w:t>
      </w:r>
      <w:r w:rsidR="00280857" w:rsidRPr="00FF306C">
        <w:t>a</w:t>
      </w:r>
      <w:r w:rsidRPr="00FF306C">
        <w:t>nalysis</w:t>
      </w:r>
    </w:p>
    <w:tbl>
      <w:tblPr>
        <w:tblStyle w:val="TableGrid"/>
        <w:tblW w:w="0" w:type="auto"/>
        <w:tblCellMar>
          <w:top w:w="57" w:type="dxa"/>
          <w:left w:w="85" w:type="dxa"/>
          <w:bottom w:w="57" w:type="dxa"/>
        </w:tblCellMar>
        <w:tblLook w:val="04A0" w:firstRow="1" w:lastRow="0" w:firstColumn="1" w:lastColumn="0" w:noHBand="0" w:noVBand="1"/>
      </w:tblPr>
      <w:tblGrid>
        <w:gridCol w:w="3282"/>
        <w:gridCol w:w="1976"/>
        <w:gridCol w:w="1873"/>
        <w:gridCol w:w="1929"/>
      </w:tblGrid>
      <w:tr w:rsidR="00AD2722" w:rsidRPr="00FF306C" w14:paraId="445483A4" w14:textId="77777777" w:rsidTr="001C7420">
        <w:trPr>
          <w:trHeight w:val="350"/>
        </w:trPr>
        <w:tc>
          <w:tcPr>
            <w:tcW w:w="10624" w:type="dxa"/>
            <w:gridSpan w:val="4"/>
            <w:tcBorders>
              <w:left w:val="single" w:sz="4" w:space="0" w:color="auto"/>
              <w:bottom w:val="nil"/>
              <w:right w:val="single" w:sz="4" w:space="0" w:color="auto"/>
            </w:tcBorders>
            <w:shd w:val="clear" w:color="auto" w:fill="595959" w:themeFill="text1" w:themeFillTint="A6"/>
            <w:vAlign w:val="center"/>
          </w:tcPr>
          <w:p w14:paraId="1A36D34A" w14:textId="77777777" w:rsidR="00AD2722" w:rsidRPr="00FF306C" w:rsidRDefault="00AD2722" w:rsidP="000E630E">
            <w:pPr>
              <w:keepNext/>
              <w:tabs>
                <w:tab w:val="left" w:pos="284"/>
              </w:tabs>
              <w:rPr>
                <w:rFonts w:ascii="Arial" w:hAnsi="Arial" w:cs="Arial"/>
                <w:b/>
                <w:color w:val="FFFFFF" w:themeColor="background1"/>
              </w:rPr>
            </w:pPr>
          </w:p>
        </w:tc>
      </w:tr>
      <w:tr w:rsidR="00AD2722" w:rsidRPr="00FF306C" w14:paraId="34BEB8AD" w14:textId="77777777" w:rsidTr="001C7420">
        <w:trPr>
          <w:trHeight w:val="439"/>
        </w:trPr>
        <w:tc>
          <w:tcPr>
            <w:tcW w:w="4042" w:type="dxa"/>
            <w:tcBorders>
              <w:top w:val="nil"/>
              <w:left w:val="single" w:sz="4" w:space="0" w:color="auto"/>
              <w:bottom w:val="nil"/>
              <w:right w:val="nil"/>
            </w:tcBorders>
          </w:tcPr>
          <w:p w14:paraId="794B0889" w14:textId="77777777" w:rsidR="00AD2722" w:rsidRPr="00FF306C" w:rsidRDefault="00280857" w:rsidP="000E630E">
            <w:pPr>
              <w:pStyle w:val="TableText"/>
              <w:keepNext/>
            </w:pPr>
            <w:r w:rsidRPr="00FF306C">
              <w:rPr>
                <w:color w:val="FFFFFF" w:themeColor="background1"/>
              </w:rPr>
              <w:t>–</w:t>
            </w:r>
          </w:p>
        </w:tc>
        <w:tc>
          <w:tcPr>
            <w:tcW w:w="2252" w:type="dxa"/>
            <w:tcBorders>
              <w:top w:val="single" w:sz="4" w:space="0" w:color="FFFFFF" w:themeColor="background1"/>
              <w:left w:val="nil"/>
              <w:bottom w:val="single" w:sz="4" w:space="0" w:color="FFFFFF" w:themeColor="background1"/>
              <w:right w:val="single" w:sz="4" w:space="0" w:color="FFFFFF" w:themeColor="background1"/>
            </w:tcBorders>
            <w:shd w:val="clear" w:color="auto" w:fill="FF0000"/>
          </w:tcPr>
          <w:p w14:paraId="4E93676E" w14:textId="77777777" w:rsidR="00AD2722" w:rsidRPr="00FF306C" w:rsidRDefault="00AD2722" w:rsidP="000E630E">
            <w:pPr>
              <w:pStyle w:val="TableText"/>
              <w:keepNext/>
              <w:rPr>
                <w:rStyle w:val="Strong"/>
              </w:rPr>
            </w:pPr>
            <w:r w:rsidRPr="00FF306C">
              <w:rPr>
                <w:rStyle w:val="Strong"/>
              </w:rPr>
              <w:t>Critically Endangered</w:t>
            </w:r>
          </w:p>
          <w:p w14:paraId="07F3C3F3" w14:textId="77777777" w:rsidR="00AD2722" w:rsidRPr="00FF306C" w:rsidRDefault="00AD2722" w:rsidP="000E630E">
            <w:pPr>
              <w:pStyle w:val="TableText"/>
              <w:keepNext/>
              <w:rPr>
                <w:b/>
              </w:rPr>
            </w:pPr>
            <w:r w:rsidRPr="00FF306C">
              <w:rPr>
                <w:rStyle w:val="Strong"/>
              </w:rPr>
              <w:t>Immediate future</w:t>
            </w:r>
          </w:p>
        </w:tc>
        <w:tc>
          <w:tcPr>
            <w:tcW w:w="21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14:paraId="2DB104B7" w14:textId="77777777" w:rsidR="00AD2722" w:rsidRPr="00FF306C" w:rsidRDefault="00AD2722" w:rsidP="000E630E">
            <w:pPr>
              <w:pStyle w:val="TableText"/>
              <w:keepNext/>
              <w:rPr>
                <w:rStyle w:val="Strong"/>
              </w:rPr>
            </w:pPr>
            <w:r w:rsidRPr="00FF306C">
              <w:rPr>
                <w:rStyle w:val="Strong"/>
              </w:rPr>
              <w:t>Endangered</w:t>
            </w:r>
          </w:p>
          <w:p w14:paraId="7B0EA63C" w14:textId="77777777" w:rsidR="00AD2722" w:rsidRPr="00FF306C" w:rsidRDefault="00AD2722" w:rsidP="000E630E">
            <w:pPr>
              <w:pStyle w:val="TableText"/>
              <w:keepNext/>
              <w:rPr>
                <w:rStyle w:val="Strong"/>
              </w:rPr>
            </w:pPr>
            <w:r w:rsidRPr="00FF306C">
              <w:rPr>
                <w:rStyle w:val="Strong"/>
              </w:rPr>
              <w:t>Near future</w:t>
            </w:r>
          </w:p>
        </w:tc>
        <w:tc>
          <w:tcPr>
            <w:tcW w:w="2217"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14:paraId="7C0C501E" w14:textId="77777777" w:rsidR="00AD2722" w:rsidRPr="00FF306C" w:rsidRDefault="00AD2722" w:rsidP="000E630E">
            <w:pPr>
              <w:pStyle w:val="TableText"/>
              <w:keepNext/>
              <w:rPr>
                <w:rStyle w:val="Strong"/>
              </w:rPr>
            </w:pPr>
            <w:r w:rsidRPr="00FF306C">
              <w:rPr>
                <w:rStyle w:val="Strong"/>
              </w:rPr>
              <w:t>Vulnerable</w:t>
            </w:r>
          </w:p>
          <w:p w14:paraId="7F6A86B5" w14:textId="77777777" w:rsidR="00AD2722" w:rsidRPr="00FF306C" w:rsidRDefault="00AD2722" w:rsidP="000E630E">
            <w:pPr>
              <w:pStyle w:val="TableText"/>
              <w:keepNext/>
              <w:rPr>
                <w:rStyle w:val="Strong"/>
              </w:rPr>
            </w:pPr>
            <w:r w:rsidRPr="00FF306C">
              <w:rPr>
                <w:rStyle w:val="Strong"/>
              </w:rPr>
              <w:t>Medium-term future</w:t>
            </w:r>
          </w:p>
        </w:tc>
      </w:tr>
      <w:tr w:rsidR="00AD2722" w:rsidRPr="00FF306C" w14:paraId="37F52AC3" w14:textId="77777777" w:rsidTr="001C7420">
        <w:trPr>
          <w:trHeight w:val="442"/>
        </w:trPr>
        <w:tc>
          <w:tcPr>
            <w:tcW w:w="4042" w:type="dxa"/>
            <w:tcBorders>
              <w:top w:val="nil"/>
              <w:left w:val="single" w:sz="4" w:space="0" w:color="auto"/>
              <w:bottom w:val="single" w:sz="4" w:space="0" w:color="auto"/>
              <w:right w:val="nil"/>
            </w:tcBorders>
            <w:shd w:val="clear" w:color="auto" w:fill="BFBFBF" w:themeFill="background1" w:themeFillShade="BF"/>
            <w:vAlign w:val="center"/>
          </w:tcPr>
          <w:p w14:paraId="13BFA67B" w14:textId="77777777" w:rsidR="00AD2722" w:rsidRPr="00FF306C" w:rsidRDefault="00AD2722" w:rsidP="00FB08F7">
            <w:pPr>
              <w:pStyle w:val="TableText"/>
              <w:rPr>
                <w:rStyle w:val="Strong"/>
              </w:rPr>
            </w:pPr>
            <w:r w:rsidRPr="00FF306C">
              <w:rPr>
                <w:rStyle w:val="Strong"/>
              </w:rPr>
              <w:t xml:space="preserve">Indicating the probability of extinction in the wild to be: </w:t>
            </w:r>
          </w:p>
        </w:tc>
        <w:tc>
          <w:tcPr>
            <w:tcW w:w="2252" w:type="dxa"/>
            <w:tcBorders>
              <w:top w:val="single" w:sz="4" w:space="0" w:color="FFFFFF" w:themeColor="background1"/>
              <w:left w:val="nil"/>
              <w:bottom w:val="single" w:sz="4" w:space="0" w:color="auto"/>
              <w:right w:val="single" w:sz="4" w:space="0" w:color="FFFFFF" w:themeColor="background1"/>
            </w:tcBorders>
            <w:shd w:val="clear" w:color="auto" w:fill="FF7C80"/>
            <w:vAlign w:val="center"/>
          </w:tcPr>
          <w:p w14:paraId="3A628A29" w14:textId="77777777" w:rsidR="00AD2722" w:rsidRPr="00FF306C" w:rsidRDefault="00AD2722" w:rsidP="004F5429">
            <w:pPr>
              <w:pStyle w:val="TableText"/>
              <w:rPr>
                <w:rStyle w:val="Strong"/>
                <w:b w:val="0"/>
                <w:bCs w:val="0"/>
              </w:rPr>
            </w:pPr>
            <w:r w:rsidRPr="00FF306C">
              <w:rPr>
                <w:rStyle w:val="Strong"/>
                <w:b w:val="0"/>
                <w:bCs w:val="0"/>
              </w:rPr>
              <w:t>≥ 50% in 10 years or 3 generations, whichever is longer (100 years max.)</w:t>
            </w:r>
          </w:p>
        </w:tc>
        <w:tc>
          <w:tcPr>
            <w:tcW w:w="2113"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9933"/>
            <w:vAlign w:val="center"/>
          </w:tcPr>
          <w:p w14:paraId="715B19B0" w14:textId="77777777" w:rsidR="00AD2722" w:rsidRPr="00FF306C" w:rsidRDefault="00AD2722" w:rsidP="004F5429">
            <w:pPr>
              <w:pStyle w:val="TableText"/>
              <w:rPr>
                <w:rStyle w:val="Strong"/>
                <w:b w:val="0"/>
                <w:bCs w:val="0"/>
              </w:rPr>
            </w:pPr>
            <w:r w:rsidRPr="00FF306C">
              <w:rPr>
                <w:rStyle w:val="Strong"/>
                <w:b w:val="0"/>
                <w:bCs w:val="0"/>
              </w:rPr>
              <w:t>≥ 20% in 20 years or 5 generations, whichever is longer (100 years max.)</w:t>
            </w:r>
          </w:p>
        </w:tc>
        <w:tc>
          <w:tcPr>
            <w:tcW w:w="2217" w:type="dxa"/>
            <w:tcBorders>
              <w:top w:val="single" w:sz="4" w:space="0" w:color="FFFFFF" w:themeColor="background1"/>
              <w:left w:val="single" w:sz="4" w:space="0" w:color="FFFFFF" w:themeColor="background1"/>
              <w:bottom w:val="single" w:sz="4" w:space="0" w:color="auto"/>
              <w:right w:val="single" w:sz="4" w:space="0" w:color="auto"/>
            </w:tcBorders>
            <w:shd w:val="clear" w:color="auto" w:fill="FFFF66"/>
            <w:vAlign w:val="center"/>
          </w:tcPr>
          <w:p w14:paraId="4EF56A20" w14:textId="77777777" w:rsidR="00AD2722" w:rsidRPr="00FF306C" w:rsidRDefault="00AD2722" w:rsidP="004F5429">
            <w:pPr>
              <w:pStyle w:val="TableText"/>
              <w:rPr>
                <w:rStyle w:val="Strong"/>
                <w:b w:val="0"/>
                <w:bCs w:val="0"/>
              </w:rPr>
            </w:pPr>
            <w:r w:rsidRPr="00FF306C">
              <w:rPr>
                <w:rStyle w:val="Strong"/>
                <w:b w:val="0"/>
                <w:bCs w:val="0"/>
              </w:rPr>
              <w:t xml:space="preserve">≥ 10% in 100 years </w:t>
            </w:r>
          </w:p>
        </w:tc>
      </w:tr>
    </w:tbl>
    <w:p w14:paraId="53764C36" w14:textId="77777777" w:rsidR="00AD2722" w:rsidRPr="00FF306C" w:rsidRDefault="00C2736A" w:rsidP="00A41058">
      <w:pPr>
        <w:pStyle w:val="Heading3"/>
        <w:spacing w:before="240"/>
        <w:ind w:left="964" w:hanging="964"/>
      </w:pPr>
      <w:r w:rsidRPr="00FF306C">
        <w:t>Criterion 5 e</w:t>
      </w:r>
      <w:r w:rsidR="00AD2722" w:rsidRPr="00FF306C">
        <w:t>vidence</w:t>
      </w:r>
    </w:p>
    <w:p w14:paraId="685F6C15" w14:textId="77777777" w:rsidR="00145862" w:rsidRPr="00E05AE1" w:rsidRDefault="00AD2722" w:rsidP="00E05AE1">
      <w:pPr>
        <w:pStyle w:val="Heading4"/>
        <w:spacing w:after="240"/>
        <w:rPr>
          <w:rStyle w:val="Strong"/>
          <w:b/>
          <w:bCs/>
        </w:rPr>
      </w:pPr>
      <w:r w:rsidRPr="00E05AE1">
        <w:rPr>
          <w:rStyle w:val="Strong"/>
          <w:b/>
          <w:bCs/>
        </w:rPr>
        <w:t xml:space="preserve">Insufficient data to determine eligibility </w:t>
      </w:r>
    </w:p>
    <w:p w14:paraId="4B593A39" w14:textId="77777777" w:rsidR="00EE5AD4" w:rsidRPr="00FF306C" w:rsidRDefault="00AD2722" w:rsidP="00AD2722">
      <w:pPr>
        <w:rPr>
          <w:bCs/>
        </w:rPr>
      </w:pPr>
      <w:r w:rsidRPr="00FF306C">
        <w:rPr>
          <w:bCs/>
        </w:rPr>
        <w:t>Population viability analysis has not been undertaken. Therefore, there is insufficient information to determine the eligibility of the species for listing in any category under this criterion.</w:t>
      </w:r>
      <w:r w:rsidR="00EE5AD4" w:rsidRPr="00FF306C">
        <w:rPr>
          <w:bCs/>
        </w:rPr>
        <w:t xml:space="preserve"> </w:t>
      </w:r>
    </w:p>
    <w:p w14:paraId="49DB7D5E" w14:textId="24116B97" w:rsidR="00A96BBC" w:rsidRPr="00FF306C" w:rsidRDefault="00EE5AD4" w:rsidP="00AD2722">
      <w:pPr>
        <w:rPr>
          <w:lang w:eastAsia="ja-JP"/>
        </w:rPr>
      </w:pPr>
      <w:r w:rsidRPr="00FF306C">
        <w:rPr>
          <w:bCs/>
        </w:rPr>
        <w:t xml:space="preserve">However, the purpose of this consultation document is to elicit additional information to better understand the species’ status. This conclusion should therefore </w:t>
      </w:r>
      <w:proofErr w:type="gramStart"/>
      <w:r w:rsidRPr="00FF306C">
        <w:rPr>
          <w:bCs/>
        </w:rPr>
        <w:t>be considered to be</w:t>
      </w:r>
      <w:proofErr w:type="gramEnd"/>
      <w:r w:rsidRPr="00FF306C">
        <w:rPr>
          <w:bCs/>
        </w:rPr>
        <w:t xml:space="preserve"> tentative at this stage, as it may be changed as a result of responses to this consultation process.</w:t>
      </w:r>
    </w:p>
    <w:p w14:paraId="046566B4" w14:textId="77777777" w:rsidR="00AD2722" w:rsidRPr="00FF306C" w:rsidRDefault="00AD2722" w:rsidP="00F20180">
      <w:pPr>
        <w:pStyle w:val="Heading3"/>
        <w:ind w:left="964" w:hanging="964"/>
      </w:pPr>
      <w:r w:rsidRPr="00FF306C">
        <w:t>Adequacy of survey</w:t>
      </w:r>
    </w:p>
    <w:p w14:paraId="4632E682" w14:textId="39F617CF" w:rsidR="00E4374F" w:rsidRDefault="00AD2722" w:rsidP="00745F00">
      <w:r w:rsidRPr="00FF306C">
        <w:t>The survey effort has been considered adequate and there is sufficient scientific evidence to support the assessment.</w:t>
      </w:r>
    </w:p>
    <w:p w14:paraId="0A074B33" w14:textId="77777777" w:rsidR="00E05AE1" w:rsidRPr="00A94977" w:rsidRDefault="00E05AE1" w:rsidP="00E05AE1">
      <w:pPr>
        <w:pStyle w:val="Heading3"/>
      </w:pPr>
      <w:r w:rsidRPr="00A94977">
        <w:t>Listing and Recovery Plan Recommendations</w:t>
      </w:r>
    </w:p>
    <w:p w14:paraId="54DC90A2" w14:textId="77777777" w:rsidR="00E05AE1" w:rsidRPr="00A94977" w:rsidRDefault="00E05AE1" w:rsidP="00E05AE1">
      <w:pPr>
        <w:sectPr w:rsidR="00E05AE1" w:rsidRPr="00A94977" w:rsidSect="000C7766">
          <w:headerReference w:type="even" r:id="rId46"/>
          <w:headerReference w:type="default" r:id="rId47"/>
          <w:footerReference w:type="even" r:id="rId48"/>
          <w:footerReference w:type="default" r:id="rId49"/>
          <w:headerReference w:type="first" r:id="rId50"/>
          <w:footerReference w:type="first" r:id="rId51"/>
          <w:type w:val="continuous"/>
          <w:pgSz w:w="11906" w:h="16838"/>
          <w:pgMar w:top="1418" w:right="1418" w:bottom="1418" w:left="1418" w:header="567" w:footer="284" w:gutter="0"/>
          <w:cols w:space="708"/>
          <w:titlePg/>
          <w:docGrid w:linePitch="360"/>
        </w:sectPr>
      </w:pPr>
      <w:r w:rsidRPr="00A94977">
        <w:t xml:space="preserve">A decision about whether there should be a recovery plan for this species has not yet been determined. The purpose of this consultation document is to elicit additional information to help inform this decision. </w:t>
      </w:r>
    </w:p>
    <w:p w14:paraId="30FC3B17" w14:textId="77777777" w:rsidR="00E05AE1" w:rsidRPr="00FF306C" w:rsidRDefault="00E05AE1" w:rsidP="00745F00"/>
    <w:p w14:paraId="1E5B9455" w14:textId="4B657FBF" w:rsidR="00AD44EA" w:rsidRPr="001F652F" w:rsidRDefault="00AD44EA" w:rsidP="000202F4">
      <w:pPr>
        <w:pStyle w:val="Normalsmall"/>
        <w:pageBreakBefore/>
      </w:pPr>
      <w:r w:rsidRPr="001F652F">
        <w:t>© Commonwealth of Australia 202</w:t>
      </w:r>
      <w:r w:rsidR="00ED5DB5" w:rsidRPr="001F652F">
        <w:t>2</w:t>
      </w:r>
      <w:r w:rsidR="00D431C8" w:rsidRPr="001F652F">
        <w:t xml:space="preserve"> </w:t>
      </w:r>
      <w:r w:rsidR="00D431C8" w:rsidRPr="001F652F">
        <w:rPr>
          <w:noProof/>
        </w:rPr>
        <w:drawing>
          <wp:inline distT="0" distB="0" distL="0" distR="0" wp14:anchorId="06C125A6" wp14:editId="3ACE15A4">
            <wp:extent cx="600075" cy="20995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625166" cy="218731"/>
                    </a:xfrm>
                    <a:prstGeom prst="rect">
                      <a:avLst/>
                    </a:prstGeom>
                  </pic:spPr>
                </pic:pic>
              </a:graphicData>
            </a:graphic>
          </wp:inline>
        </w:drawing>
      </w:r>
    </w:p>
    <w:p w14:paraId="3A564A29" w14:textId="77777777" w:rsidR="00AD44EA" w:rsidRPr="001F652F" w:rsidRDefault="00AD44EA" w:rsidP="00AD44EA">
      <w:pPr>
        <w:pStyle w:val="Normalsmall"/>
        <w:rPr>
          <w:rStyle w:val="Strong"/>
        </w:rPr>
      </w:pPr>
      <w:r w:rsidRPr="001F652F">
        <w:rPr>
          <w:rStyle w:val="Strong"/>
        </w:rPr>
        <w:t>Ownership of intellectual property rights</w:t>
      </w:r>
    </w:p>
    <w:p w14:paraId="1B67EA1A" w14:textId="77777777" w:rsidR="00AD44EA" w:rsidRPr="001F652F" w:rsidRDefault="00AD44EA" w:rsidP="00AD44EA">
      <w:pPr>
        <w:pStyle w:val="Normalsmall"/>
      </w:pPr>
      <w:r w:rsidRPr="001F652F">
        <w:t>Unless otherwise noted, copyright (and any other intellectual property rights) in this publication is owned by the Commonwealth of Australia (referred to as the Commonwealth).</w:t>
      </w:r>
    </w:p>
    <w:p w14:paraId="7C8CADCD" w14:textId="77777777" w:rsidR="00AD44EA" w:rsidRPr="001F652F" w:rsidRDefault="00AD44EA" w:rsidP="00AD44EA">
      <w:pPr>
        <w:pStyle w:val="Normalsmall"/>
        <w:rPr>
          <w:rStyle w:val="Strong"/>
        </w:rPr>
      </w:pPr>
      <w:r w:rsidRPr="001F652F">
        <w:rPr>
          <w:rStyle w:val="Strong"/>
        </w:rPr>
        <w:t>Creative Commons licence</w:t>
      </w:r>
    </w:p>
    <w:p w14:paraId="3BF480D1" w14:textId="77777777" w:rsidR="00AD44EA" w:rsidRPr="001F652F" w:rsidRDefault="00AD44EA" w:rsidP="00AD44EA">
      <w:pPr>
        <w:pStyle w:val="Normalsmall"/>
      </w:pPr>
      <w:r w:rsidRPr="001F652F">
        <w:t xml:space="preserve">All material in this publication is licensed under a </w:t>
      </w:r>
      <w:hyperlink r:id="rId53" w:history="1">
        <w:r w:rsidRPr="001F652F">
          <w:rPr>
            <w:rStyle w:val="Hyperlink"/>
          </w:rPr>
          <w:t>Creative Commons Attribution 4.0 International Licence</w:t>
        </w:r>
      </w:hyperlink>
      <w:r w:rsidRPr="001F652F">
        <w:t xml:space="preserve"> except content supplied by third parties, </w:t>
      </w:r>
      <w:proofErr w:type="gramStart"/>
      <w:r w:rsidRPr="001F652F">
        <w:t>logos</w:t>
      </w:r>
      <w:proofErr w:type="gramEnd"/>
      <w:r w:rsidRPr="001F652F">
        <w:t xml:space="preserve"> and the Commonwealth Coat of Arms.</w:t>
      </w:r>
    </w:p>
    <w:p w14:paraId="2DFEA8C5" w14:textId="77777777" w:rsidR="00AD44EA" w:rsidRPr="001F652F" w:rsidRDefault="00AD44EA" w:rsidP="00AD44EA">
      <w:pPr>
        <w:pStyle w:val="Normalsmall"/>
      </w:pPr>
      <w:r w:rsidRPr="001F652F">
        <w:t xml:space="preserve">Inquiries about the licence and any use of this document should be emailed to </w:t>
      </w:r>
      <w:hyperlink r:id="rId54" w:history="1">
        <w:r w:rsidRPr="001F652F">
          <w:rPr>
            <w:rStyle w:val="Hyperlink"/>
          </w:rPr>
          <w:t>copyright@awe.gov.au</w:t>
        </w:r>
      </w:hyperlink>
      <w:r w:rsidRPr="001F652F">
        <w:t>.</w:t>
      </w:r>
    </w:p>
    <w:p w14:paraId="1D9D550D" w14:textId="77777777" w:rsidR="00AD44EA" w:rsidRPr="001F652F" w:rsidRDefault="00AD44EA" w:rsidP="00AD44EA">
      <w:pPr>
        <w:pStyle w:val="Normalsmall"/>
        <w:rPr>
          <w:rStyle w:val="Strong"/>
        </w:rPr>
      </w:pPr>
      <w:r w:rsidRPr="001F652F">
        <w:rPr>
          <w:rStyle w:val="Strong"/>
        </w:rPr>
        <w:t>Cataloguing data</w:t>
      </w:r>
    </w:p>
    <w:p w14:paraId="37D49224" w14:textId="00BFC5D7" w:rsidR="00AD44EA" w:rsidRPr="001F652F" w:rsidRDefault="00AD44EA" w:rsidP="00AD44EA">
      <w:pPr>
        <w:pStyle w:val="Normalsmall"/>
      </w:pPr>
      <w:r w:rsidRPr="001F652F">
        <w:t>This publication (and any material sourced from it) should be attributed as: Department of Agriculture, Water and the Environment 202</w:t>
      </w:r>
      <w:r w:rsidR="00ED5DB5" w:rsidRPr="001F652F">
        <w:t>2</w:t>
      </w:r>
      <w:r w:rsidRPr="001F652F">
        <w:t xml:space="preserve">, </w:t>
      </w:r>
      <w:r w:rsidRPr="001F652F">
        <w:rPr>
          <w:i/>
        </w:rPr>
        <w:t xml:space="preserve">Conservation </w:t>
      </w:r>
      <w:r w:rsidR="0010557C" w:rsidRPr="001F652F">
        <w:rPr>
          <w:i/>
        </w:rPr>
        <w:t>A</w:t>
      </w:r>
      <w:r w:rsidRPr="001F652F">
        <w:rPr>
          <w:i/>
        </w:rPr>
        <w:t xml:space="preserve">dvice for </w:t>
      </w:r>
      <w:r w:rsidR="002A260B">
        <w:t>Lepyrodia valliculae</w:t>
      </w:r>
      <w:r w:rsidRPr="001F652F">
        <w:rPr>
          <w:iCs/>
        </w:rPr>
        <w:t xml:space="preserve"> </w:t>
      </w:r>
      <w:r w:rsidRPr="001F652F">
        <w:rPr>
          <w:i/>
        </w:rPr>
        <w:t>(</w:t>
      </w:r>
      <w:r w:rsidR="00043890">
        <w:rPr>
          <w:i/>
        </w:rPr>
        <w:t>Lepyrodia valliculae</w:t>
      </w:r>
      <w:r w:rsidRPr="001F652F">
        <w:rPr>
          <w:i/>
        </w:rPr>
        <w:t>)</w:t>
      </w:r>
      <w:r w:rsidRPr="001F652F">
        <w:t xml:space="preserve">, Canberra. </w:t>
      </w:r>
      <w:r w:rsidR="003E1291" w:rsidRPr="001F652F">
        <w:rPr>
          <w:noProof/>
        </w:rPr>
        <w:drawing>
          <wp:inline distT="0" distB="0" distL="0" distR="0" wp14:anchorId="0F21013C" wp14:editId="0039074F">
            <wp:extent cx="600075" cy="20995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625166" cy="218731"/>
                    </a:xfrm>
                    <a:prstGeom prst="rect">
                      <a:avLst/>
                    </a:prstGeom>
                  </pic:spPr>
                </pic:pic>
              </a:graphicData>
            </a:graphic>
          </wp:inline>
        </w:drawing>
      </w:r>
    </w:p>
    <w:p w14:paraId="55B8BEF4" w14:textId="0E79F499" w:rsidR="00AD44EA" w:rsidRPr="00022418" w:rsidRDefault="00AD44EA" w:rsidP="00AD44EA">
      <w:pPr>
        <w:pStyle w:val="Normalsmall"/>
      </w:pPr>
      <w:r w:rsidRPr="00022418">
        <w:t>This publication is available at</w:t>
      </w:r>
      <w:r w:rsidR="00BA28D1" w:rsidRPr="00022418">
        <w:t xml:space="preserve"> the </w:t>
      </w:r>
      <w:hyperlink r:id="rId55" w:history="1">
        <w:r w:rsidR="00BA28D1" w:rsidRPr="00022418">
          <w:rPr>
            <w:rStyle w:val="Hyperlink"/>
          </w:rPr>
          <w:t xml:space="preserve">SPRAT profile for </w:t>
        </w:r>
        <w:r w:rsidR="002A260B">
          <w:rPr>
            <w:rStyle w:val="Hyperlink"/>
            <w:i/>
            <w:iCs/>
          </w:rPr>
          <w:t>Lepyrodia valliculae</w:t>
        </w:r>
        <w:r w:rsidR="001F652F" w:rsidRPr="00022418">
          <w:rPr>
            <w:rStyle w:val="Hyperlink"/>
            <w:i/>
            <w:iCs/>
          </w:rPr>
          <w:t xml:space="preserve"> </w:t>
        </w:r>
        <w:r w:rsidR="00BA28D1" w:rsidRPr="00022418">
          <w:rPr>
            <w:rStyle w:val="Hyperlink"/>
            <w:iCs/>
          </w:rPr>
          <w:t>(</w:t>
        </w:r>
        <w:r w:rsidR="00043890">
          <w:rPr>
            <w:rStyle w:val="Hyperlink"/>
            <w:iCs/>
          </w:rPr>
          <w:t>Lepyrodia valliculae</w:t>
        </w:r>
        <w:r w:rsidR="00BA28D1" w:rsidRPr="00022418">
          <w:rPr>
            <w:rStyle w:val="Hyperlink"/>
            <w:iCs/>
          </w:rPr>
          <w:t>)</w:t>
        </w:r>
        <w:r w:rsidR="00BA28D1" w:rsidRPr="00022418">
          <w:rPr>
            <w:rStyle w:val="Hyperlink"/>
            <w:i/>
          </w:rPr>
          <w:t>.</w:t>
        </w:r>
      </w:hyperlink>
    </w:p>
    <w:p w14:paraId="2B827547" w14:textId="77777777" w:rsidR="00AD44EA" w:rsidRPr="001F652F" w:rsidRDefault="00AD44EA" w:rsidP="00AD44EA">
      <w:pPr>
        <w:pStyle w:val="Normalsmall"/>
        <w:spacing w:after="0"/>
      </w:pPr>
      <w:r w:rsidRPr="001F652F">
        <w:t xml:space="preserve">Department of Agriculture, </w:t>
      </w:r>
      <w:proofErr w:type="gramStart"/>
      <w:r w:rsidRPr="001F652F">
        <w:t>Water</w:t>
      </w:r>
      <w:proofErr w:type="gramEnd"/>
      <w:r w:rsidRPr="001F652F">
        <w:t xml:space="preserve"> and the Environment</w:t>
      </w:r>
    </w:p>
    <w:p w14:paraId="46D9E814" w14:textId="77777777" w:rsidR="00AD44EA" w:rsidRPr="001F652F" w:rsidRDefault="00AD44EA" w:rsidP="00AD44EA">
      <w:pPr>
        <w:pStyle w:val="Normalsmall"/>
        <w:spacing w:after="0"/>
      </w:pPr>
      <w:r w:rsidRPr="001F652F">
        <w:t>GPO Box 858</w:t>
      </w:r>
      <w:r w:rsidR="00B16806" w:rsidRPr="001F652F">
        <w:t>,</w:t>
      </w:r>
      <w:r w:rsidRPr="001F652F">
        <w:t xml:space="preserve"> Canberra ACT 2601</w:t>
      </w:r>
    </w:p>
    <w:p w14:paraId="30A92574" w14:textId="77777777" w:rsidR="00AD44EA" w:rsidRPr="001F652F" w:rsidRDefault="00AD44EA" w:rsidP="00AD44EA">
      <w:pPr>
        <w:pStyle w:val="Normalsmall"/>
        <w:spacing w:after="0"/>
      </w:pPr>
      <w:r w:rsidRPr="001F652F">
        <w:t>Telephone 1800 900 090</w:t>
      </w:r>
    </w:p>
    <w:p w14:paraId="640E92FA" w14:textId="77777777" w:rsidR="00AD44EA" w:rsidRPr="001F652F" w:rsidRDefault="00AD44EA" w:rsidP="00AD44EA">
      <w:pPr>
        <w:pStyle w:val="Normalsmall"/>
      </w:pPr>
      <w:r w:rsidRPr="001F652F">
        <w:t xml:space="preserve">Web </w:t>
      </w:r>
      <w:hyperlink r:id="rId56" w:history="1">
        <w:r w:rsidRPr="001F652F">
          <w:rPr>
            <w:rStyle w:val="Hyperlink"/>
          </w:rPr>
          <w:t>awe.gov.au</w:t>
        </w:r>
      </w:hyperlink>
    </w:p>
    <w:p w14:paraId="1E2977BC" w14:textId="6941A096" w:rsidR="00AD44EA" w:rsidRDefault="00AD44EA" w:rsidP="00AD44EA">
      <w:pPr>
        <w:pStyle w:val="Normalsmall"/>
      </w:pPr>
      <w:r w:rsidRPr="001F652F">
        <w:t xml:space="preserve">The Australian Government acting through the Department of Agriculture, Water and the Environment has exercised due care and skill in preparing and compiling the information and data in this publication. Notwithstanding, the Department of Agriculture, Water and the Environment, its employees and advisers disclaim all liability, including liability for negligence and for any loss, damage, injury, </w:t>
      </w:r>
      <w:proofErr w:type="gramStart"/>
      <w:r w:rsidRPr="001F652F">
        <w:t>expense</w:t>
      </w:r>
      <w:proofErr w:type="gramEnd"/>
      <w:r w:rsidRPr="001F652F">
        <w:t xml:space="preserve"> or cost incurred by any person as a result of accessing, using or relying on any of the information or data in this publication to the maximum extent permitted by law.</w:t>
      </w:r>
    </w:p>
    <w:p w14:paraId="330CAD7E" w14:textId="77777777" w:rsidR="00E05AE1" w:rsidRPr="00AF6941" w:rsidRDefault="00E05AE1" w:rsidP="00E05AE1">
      <w:pPr>
        <w:pStyle w:val="Caption"/>
      </w:pPr>
      <w:r>
        <w:t>Version history table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E05AE1" w14:paraId="147DA3BD" w14:textId="77777777" w:rsidTr="00AA5561">
        <w:trPr>
          <w:cantSplit/>
          <w:tblHeader/>
        </w:trPr>
        <w:tc>
          <w:tcPr>
            <w:tcW w:w="3020" w:type="dxa"/>
            <w:tcBorders>
              <w:top w:val="single" w:sz="4" w:space="0" w:color="auto"/>
              <w:bottom w:val="single" w:sz="4" w:space="0" w:color="auto"/>
            </w:tcBorders>
          </w:tcPr>
          <w:p w14:paraId="0868863B" w14:textId="77777777" w:rsidR="00E05AE1" w:rsidRDefault="00E05AE1" w:rsidP="00AA5561">
            <w:pPr>
              <w:pStyle w:val="TableHeading"/>
            </w:pPr>
            <w:r>
              <w:t>Document type</w:t>
            </w:r>
          </w:p>
        </w:tc>
        <w:tc>
          <w:tcPr>
            <w:tcW w:w="3020" w:type="dxa"/>
            <w:tcBorders>
              <w:top w:val="single" w:sz="4" w:space="0" w:color="auto"/>
              <w:bottom w:val="single" w:sz="4" w:space="0" w:color="auto"/>
            </w:tcBorders>
          </w:tcPr>
          <w:p w14:paraId="2CF2358A" w14:textId="77777777" w:rsidR="00E05AE1" w:rsidRDefault="00E05AE1" w:rsidP="00AA5561">
            <w:pPr>
              <w:pStyle w:val="TableHeading"/>
            </w:pPr>
            <w:r>
              <w:t>Title</w:t>
            </w:r>
          </w:p>
        </w:tc>
        <w:tc>
          <w:tcPr>
            <w:tcW w:w="3020" w:type="dxa"/>
            <w:tcBorders>
              <w:top w:val="single" w:sz="4" w:space="0" w:color="auto"/>
              <w:bottom w:val="single" w:sz="4" w:space="0" w:color="auto"/>
            </w:tcBorders>
          </w:tcPr>
          <w:p w14:paraId="62FCBA22" w14:textId="77777777" w:rsidR="00E05AE1" w:rsidRDefault="00E05AE1" w:rsidP="00AA5561">
            <w:pPr>
              <w:pStyle w:val="TableHeading"/>
            </w:pPr>
            <w:r>
              <w:t>Date [dd mm yyyy]</w:t>
            </w:r>
          </w:p>
        </w:tc>
      </w:tr>
      <w:tr w:rsidR="00E05AE1" w14:paraId="781F200C" w14:textId="77777777" w:rsidTr="00AA5561">
        <w:tc>
          <w:tcPr>
            <w:tcW w:w="3020" w:type="dxa"/>
            <w:tcBorders>
              <w:top w:val="single" w:sz="4" w:space="0" w:color="auto"/>
            </w:tcBorders>
          </w:tcPr>
          <w:p w14:paraId="32FF4707" w14:textId="77777777" w:rsidR="00E05AE1" w:rsidRDefault="00E05AE1" w:rsidP="00AA5561">
            <w:pPr>
              <w:pStyle w:val="TableText"/>
            </w:pPr>
            <w:r>
              <w:t>–</w:t>
            </w:r>
          </w:p>
        </w:tc>
        <w:tc>
          <w:tcPr>
            <w:tcW w:w="3020" w:type="dxa"/>
            <w:tcBorders>
              <w:top w:val="single" w:sz="4" w:space="0" w:color="auto"/>
            </w:tcBorders>
          </w:tcPr>
          <w:p w14:paraId="0654A852" w14:textId="77777777" w:rsidR="00E05AE1" w:rsidRDefault="00E05AE1" w:rsidP="00AA5561">
            <w:pPr>
              <w:pStyle w:val="TableText"/>
            </w:pPr>
            <w:r>
              <w:t>–</w:t>
            </w:r>
          </w:p>
        </w:tc>
        <w:tc>
          <w:tcPr>
            <w:tcW w:w="3020" w:type="dxa"/>
            <w:tcBorders>
              <w:top w:val="single" w:sz="4" w:space="0" w:color="auto"/>
            </w:tcBorders>
          </w:tcPr>
          <w:p w14:paraId="78C9FDEB" w14:textId="77777777" w:rsidR="00E05AE1" w:rsidRDefault="00E05AE1" w:rsidP="00AA5561">
            <w:pPr>
              <w:pStyle w:val="TableText"/>
            </w:pPr>
            <w:r>
              <w:t>–</w:t>
            </w:r>
          </w:p>
        </w:tc>
      </w:tr>
      <w:tr w:rsidR="00E05AE1" w14:paraId="1B999205" w14:textId="77777777" w:rsidTr="00AA5561">
        <w:tc>
          <w:tcPr>
            <w:tcW w:w="3020" w:type="dxa"/>
          </w:tcPr>
          <w:p w14:paraId="5D1D59FA" w14:textId="77777777" w:rsidR="00E05AE1" w:rsidRDefault="00E05AE1" w:rsidP="00AA5561">
            <w:pPr>
              <w:pStyle w:val="TableText"/>
            </w:pPr>
            <w:r>
              <w:t>–</w:t>
            </w:r>
          </w:p>
        </w:tc>
        <w:tc>
          <w:tcPr>
            <w:tcW w:w="3020" w:type="dxa"/>
          </w:tcPr>
          <w:p w14:paraId="4A11C222" w14:textId="77777777" w:rsidR="00E05AE1" w:rsidRDefault="00E05AE1" w:rsidP="00AA5561">
            <w:pPr>
              <w:pStyle w:val="TableText"/>
            </w:pPr>
            <w:r>
              <w:t>–</w:t>
            </w:r>
          </w:p>
        </w:tc>
        <w:tc>
          <w:tcPr>
            <w:tcW w:w="3020" w:type="dxa"/>
          </w:tcPr>
          <w:p w14:paraId="265164ED" w14:textId="77777777" w:rsidR="00E05AE1" w:rsidRDefault="00E05AE1" w:rsidP="00AA5561">
            <w:pPr>
              <w:pStyle w:val="TableText"/>
            </w:pPr>
            <w:r>
              <w:t>–</w:t>
            </w:r>
          </w:p>
        </w:tc>
      </w:tr>
    </w:tbl>
    <w:p w14:paraId="15BA9C59" w14:textId="77777777" w:rsidR="00E05AE1" w:rsidRDefault="00E05AE1" w:rsidP="00AD44EA">
      <w:pPr>
        <w:pStyle w:val="Normalsmall"/>
      </w:pPr>
    </w:p>
    <w:sectPr w:rsidR="00E05AE1" w:rsidSect="00E05AE1">
      <w:headerReference w:type="first" r:id="rId57"/>
      <w:type w:val="continuous"/>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6A75C" w14:textId="77777777" w:rsidR="004162C9" w:rsidRDefault="004162C9">
      <w:r>
        <w:separator/>
      </w:r>
    </w:p>
    <w:p w14:paraId="431F27F9" w14:textId="77777777" w:rsidR="004162C9" w:rsidRDefault="004162C9"/>
    <w:p w14:paraId="1D4D541A" w14:textId="77777777" w:rsidR="004162C9" w:rsidRDefault="004162C9"/>
    <w:p w14:paraId="3AA0185A" w14:textId="77777777" w:rsidR="004162C9" w:rsidRDefault="004162C9"/>
  </w:endnote>
  <w:endnote w:type="continuationSeparator" w:id="0">
    <w:p w14:paraId="7C3242D6" w14:textId="77777777" w:rsidR="004162C9" w:rsidRDefault="004162C9">
      <w:r>
        <w:continuationSeparator/>
      </w:r>
    </w:p>
    <w:p w14:paraId="2F3B0FD8" w14:textId="77777777" w:rsidR="004162C9" w:rsidRDefault="004162C9"/>
    <w:p w14:paraId="07DB8DF1" w14:textId="77777777" w:rsidR="004162C9" w:rsidRDefault="004162C9"/>
    <w:p w14:paraId="0CE0FA12" w14:textId="77777777" w:rsidR="004162C9" w:rsidRDefault="004162C9"/>
  </w:endnote>
  <w:endnote w:type="continuationNotice" w:id="1">
    <w:p w14:paraId="748F7CA8" w14:textId="77777777" w:rsidR="004162C9" w:rsidRDefault="004162C9">
      <w:pPr>
        <w:pStyle w:val="Footer"/>
      </w:pPr>
    </w:p>
    <w:p w14:paraId="3FAE2A8C" w14:textId="77777777" w:rsidR="004162C9" w:rsidRDefault="004162C9"/>
    <w:p w14:paraId="17A31DE5" w14:textId="77777777" w:rsidR="004162C9" w:rsidRDefault="004162C9"/>
    <w:p w14:paraId="67BE9648" w14:textId="77777777" w:rsidR="004162C9" w:rsidRDefault="004162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F686E" w14:textId="77777777" w:rsidR="00AA5561" w:rsidRDefault="00AA5561" w:rsidP="006A72D5">
    <w:pPr>
      <w:pStyle w:val="Footer"/>
    </w:pPr>
    <w:r>
      <w:t>Threatened Species Scientific Committee</w:t>
    </w:r>
  </w:p>
  <w:p w14:paraId="42748D7B" w14:textId="2939A929" w:rsidR="00AA5561" w:rsidRPr="006A72D5" w:rsidRDefault="00AA5561" w:rsidP="006A72D5">
    <w:pPr>
      <w:pStyle w:val="Footer"/>
    </w:pPr>
    <w:r>
      <w:fldChar w:fldCharType="begin"/>
    </w:r>
    <w:r>
      <w:instrText xml:space="preserve"> PAGE   \* MERGEFORMAT </w:instrText>
    </w:r>
    <w:r>
      <w:fldChar w:fldCharType="separate"/>
    </w:r>
    <w: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F70B9" w14:textId="77777777" w:rsidR="00AA5561" w:rsidRDefault="00AA5561" w:rsidP="002F232F">
    <w:pPr>
      <w:pStyle w:val="Footer"/>
    </w:pPr>
    <w:r>
      <w:t>Threatened Species Scientific Committee</w:t>
    </w:r>
  </w:p>
  <w:p w14:paraId="17F4716E" w14:textId="77777777" w:rsidR="00AA5561" w:rsidRDefault="00AA5561" w:rsidP="002F232F">
    <w:pPr>
      <w:pStyle w:val="Foo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6880528"/>
      <w:docPartObj>
        <w:docPartGallery w:val="Page Numbers (Bottom of Page)"/>
        <w:docPartUnique/>
      </w:docPartObj>
    </w:sdtPr>
    <w:sdtEndPr>
      <w:rPr>
        <w:rStyle w:val="PageNumber"/>
      </w:rPr>
    </w:sdtEndPr>
    <w:sdtContent>
      <w:p w14:paraId="299913F5" w14:textId="77777777" w:rsidR="00AA5561" w:rsidRDefault="00AA5561" w:rsidP="00AA556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9F7717" w14:textId="77777777" w:rsidR="00AA5561" w:rsidRDefault="00AA5561">
    <w:pPr>
      <w:pStyle w:val="BalloonTex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BFA8F" w14:textId="77777777" w:rsidR="00AA5561" w:rsidRDefault="00AA5561" w:rsidP="00662550">
    <w:pPr>
      <w:pStyle w:val="Footer"/>
    </w:pPr>
    <w:r>
      <w:t>Threatened Species Scientific Committee</w:t>
    </w:r>
  </w:p>
  <w:sdt>
    <w:sdtPr>
      <w:rPr>
        <w:rStyle w:val="PageNumber"/>
      </w:rPr>
      <w:id w:val="1777218065"/>
      <w:docPartObj>
        <w:docPartGallery w:val="Page Numbers (Bottom of Page)"/>
        <w:docPartUnique/>
      </w:docPartObj>
    </w:sdtPr>
    <w:sdtEndPr>
      <w:rPr>
        <w:rStyle w:val="PageNumber"/>
      </w:rPr>
    </w:sdtEndPr>
    <w:sdtContent>
      <w:p w14:paraId="64F830CA" w14:textId="77777777" w:rsidR="00AA5561" w:rsidRDefault="00AA5561" w:rsidP="00FB13C4">
        <w:pPr>
          <w:pStyle w:val="Footer"/>
          <w:framePr w:wrap="none" w:vAnchor="text" w:hAnchor="page" w:x="5868" w:y="108"/>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sdtContent>
  </w:sdt>
  <w:p w14:paraId="2074A45B" w14:textId="77777777" w:rsidR="00AA5561" w:rsidRDefault="00AA5561" w:rsidP="00AA5561">
    <w:pPr>
      <w:pStyle w:val="BalloonTex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A694B" w14:textId="77777777" w:rsidR="00AA5561" w:rsidRDefault="00AA5561" w:rsidP="00F65815">
    <w:pPr>
      <w:pStyle w:val="Footer"/>
    </w:pPr>
    <w:r>
      <w:t>Threatened Species Scientific Committee</w:t>
    </w:r>
  </w:p>
  <w:sdt>
    <w:sdtPr>
      <w:rPr>
        <w:rStyle w:val="PageNumber"/>
      </w:rPr>
      <w:id w:val="1337273202"/>
      <w:docPartObj>
        <w:docPartGallery w:val="Page Numbers (Bottom of Page)"/>
        <w:docPartUnique/>
      </w:docPartObj>
    </w:sdtPr>
    <w:sdtEndPr>
      <w:rPr>
        <w:rStyle w:val="PageNumber"/>
      </w:rPr>
    </w:sdtEndPr>
    <w:sdtContent>
      <w:p w14:paraId="14D61C65" w14:textId="77777777" w:rsidR="00AA5561" w:rsidRDefault="00AA5561" w:rsidP="00F65815">
        <w:pPr>
          <w:pStyle w:val="Footer"/>
          <w:framePr w:wrap="none" w:vAnchor="text" w:hAnchor="margin" w:xAlign="center" w:y="46"/>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sdtContent>
  </w:sdt>
  <w:p w14:paraId="750C005E" w14:textId="77777777" w:rsidR="00AA5561" w:rsidRDefault="00AA5561" w:rsidP="00AA5561">
    <w:pPr>
      <w:pStyle w:val="Balloon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B934B" w14:textId="77777777" w:rsidR="004162C9" w:rsidRDefault="004162C9">
      <w:r>
        <w:separator/>
      </w:r>
    </w:p>
    <w:p w14:paraId="585E9816" w14:textId="77777777" w:rsidR="004162C9" w:rsidRDefault="004162C9"/>
    <w:p w14:paraId="3FFD56F0" w14:textId="77777777" w:rsidR="004162C9" w:rsidRDefault="004162C9"/>
    <w:p w14:paraId="74FD11F2" w14:textId="77777777" w:rsidR="004162C9" w:rsidRDefault="004162C9"/>
  </w:footnote>
  <w:footnote w:type="continuationSeparator" w:id="0">
    <w:p w14:paraId="0A9A9E55" w14:textId="77777777" w:rsidR="004162C9" w:rsidRDefault="004162C9">
      <w:r>
        <w:continuationSeparator/>
      </w:r>
    </w:p>
    <w:p w14:paraId="68B8EC75" w14:textId="77777777" w:rsidR="004162C9" w:rsidRDefault="004162C9"/>
    <w:p w14:paraId="19542C95" w14:textId="77777777" w:rsidR="004162C9" w:rsidRDefault="004162C9"/>
    <w:p w14:paraId="4D3F0F11" w14:textId="77777777" w:rsidR="004162C9" w:rsidRDefault="004162C9"/>
  </w:footnote>
  <w:footnote w:type="continuationNotice" w:id="1">
    <w:p w14:paraId="21B219D9" w14:textId="77777777" w:rsidR="004162C9" w:rsidRDefault="004162C9">
      <w:pPr>
        <w:pStyle w:val="Footer"/>
      </w:pPr>
    </w:p>
    <w:p w14:paraId="489654A7" w14:textId="77777777" w:rsidR="004162C9" w:rsidRDefault="004162C9"/>
    <w:p w14:paraId="4A3A54B2" w14:textId="77777777" w:rsidR="004162C9" w:rsidRDefault="004162C9"/>
    <w:p w14:paraId="3AD01C30" w14:textId="77777777" w:rsidR="004162C9" w:rsidRDefault="004162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4BE94" w14:textId="77777777" w:rsidR="00AA5561" w:rsidRDefault="00F11896">
    <w:pPr>
      <w:pStyle w:val="Header"/>
    </w:pPr>
    <w:r>
      <w:rPr>
        <w:noProof/>
      </w:rPr>
      <w:pict w14:anchorId="1C4F7F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82" o:spid="_x0000_s2053" type="#_x0000_t136" alt="" style="position:absolute;left:0;text-align:left;margin-left:0;margin-top:0;width:456.7pt;height:182.6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C639E" w14:textId="12BD6905" w:rsidR="00AA5561" w:rsidRDefault="00F11896" w:rsidP="008E7C80">
    <w:pPr>
      <w:pStyle w:val="Header"/>
    </w:pPr>
    <w:r>
      <w:rPr>
        <w:noProof/>
      </w:rPr>
      <w:pict w14:anchorId="5EB613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83" o:spid="_x0000_s2052" type="#_x0000_t136" alt="" style="position:absolute;left:0;text-align:left;margin-left:0;margin-top:0;width:456.7pt;height:182.6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DRAFT"/>
          <w10:wrap anchorx="margin" anchory="margin"/>
        </v:shape>
      </w:pict>
    </w:r>
    <w:r w:rsidR="00AA5561" w:rsidRPr="00695794">
      <w:t xml:space="preserve"> </w:t>
    </w:r>
    <w:r w:rsidR="00AA5561" w:rsidRPr="00695794">
      <w:rPr>
        <w:i/>
        <w:iCs/>
      </w:rPr>
      <w:t>Lepyrodia valliculae</w:t>
    </w:r>
    <w:r w:rsidR="00AA5561">
      <w:t xml:space="preserve"> (Kangaroo Island scale-rush) Conservation Advice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58F2D" w14:textId="2D75BBE5" w:rsidR="00AA5561" w:rsidRDefault="00F11896" w:rsidP="00E05AE1">
    <w:pPr>
      <w:pStyle w:val="Header"/>
      <w:jc w:val="left"/>
    </w:pPr>
    <w:r>
      <w:rPr>
        <w:noProof/>
      </w:rPr>
      <w:pict w14:anchorId="2FCAC2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81" o:spid="_x0000_s2051" type="#_x0000_t136" alt="" style="position:absolute;margin-left:0;margin-top:0;width:456.7pt;height:182.6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DRAFT"/>
          <w10:wrap anchorx="margin" anchory="margin"/>
        </v:shape>
      </w:pict>
    </w:r>
    <w:r w:rsidR="00AA5561" w:rsidRPr="00E05AE1">
      <w:rPr>
        <w:rStyle w:val="Emphasis"/>
        <w:i w:val="0"/>
        <w:iCs w:val="0"/>
        <w:sz w:val="28"/>
        <w:szCs w:val="28"/>
        <w:lang w:val="en-US"/>
        <w14:shadow w14:blurRad="50800" w14:dist="38100" w14:dir="2700000" w14:sx="100000" w14:sy="100000" w14:kx="0" w14:ky="0" w14:algn="tl">
          <w14:srgbClr w14:val="000000">
            <w14:alpha w14:val="60000"/>
          </w14:srgbClr>
        </w14:shadow>
      </w:rPr>
      <w:t xml:space="preserve"> </w:t>
    </w:r>
    <w:r w:rsidR="00AA5561">
      <w:rPr>
        <w:noProof/>
        <w:lang w:eastAsia="en-AU"/>
      </w:rPr>
      <w:drawing>
        <wp:inline distT="0" distB="0" distL="0" distR="0" wp14:anchorId="7EE6724F" wp14:editId="69BC4DDD">
          <wp:extent cx="2417064" cy="72542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57B26" w14:textId="77777777" w:rsidR="00AA5561" w:rsidRDefault="00AA5561">
    <w:pPr>
      <w:pStyle w:val="CommentSubject"/>
    </w:pPr>
  </w:p>
  <w:p w14:paraId="463245E2" w14:textId="77777777" w:rsidR="00AA5561" w:rsidRDefault="00AA556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054E6" w14:textId="4AC56828" w:rsidR="00AA5561" w:rsidRPr="00F65815" w:rsidRDefault="00F11896" w:rsidP="000C7766">
    <w:pPr>
      <w:pStyle w:val="Header"/>
    </w:pPr>
    <w:r>
      <w:rPr>
        <w:noProof/>
      </w:rPr>
      <w:pict w14:anchorId="137859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206080" o:spid="_x0000_s2050" type="#_x0000_t136" alt="" style="position:absolute;left:0;text-align:left;margin-left:0;margin-top:0;width:456.7pt;height:182.65pt;rotation:315;z-index:-25164288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DRAFT"/>
          <w10:wrap anchorx="margin" anchory="margin"/>
        </v:shape>
      </w:pict>
    </w:r>
    <w:r w:rsidR="00AA5561" w:rsidRPr="00695794">
      <w:rPr>
        <w:i/>
        <w:iCs/>
      </w:rPr>
      <w:t>Lepyrodia valliculae</w:t>
    </w:r>
    <w:r w:rsidR="00AA5561">
      <w:t xml:space="preserve"> (Kangaroo Island scale-rush) Conservation Advice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8F436" w14:textId="513BE1A1" w:rsidR="00AA5561" w:rsidRPr="003E30FD" w:rsidRDefault="00AA5561" w:rsidP="000C7766">
    <w:pPr>
      <w:pStyle w:val="Header"/>
      <w:rPr>
        <w:sz w:val="28"/>
        <w:szCs w:val="28"/>
        <w14:shadow w14:blurRad="50800" w14:dist="38100" w14:dir="2700000" w14:sx="100000" w14:sy="100000" w14:kx="0" w14:ky="0" w14:algn="tl">
          <w14:srgbClr w14:val="000000">
            <w14:alpha w14:val="60000"/>
          </w14:srgbClr>
        </w14:shadow>
      </w:rPr>
    </w:pPr>
    <w:r>
      <w:rPr>
        <w:noProof/>
      </w:rPr>
      <mc:AlternateContent>
        <mc:Choice Requires="wps">
          <w:drawing>
            <wp:anchor distT="0" distB="0" distL="114300" distR="114300" simplePos="0" relativeHeight="251674624" behindDoc="1" locked="0" layoutInCell="0" allowOverlap="1" wp14:anchorId="245A03BB" wp14:editId="2C4DE58A">
              <wp:simplePos x="0" y="0"/>
              <wp:positionH relativeFrom="margin">
                <wp:align>center</wp:align>
              </wp:positionH>
              <wp:positionV relativeFrom="margin">
                <wp:align>center</wp:align>
              </wp:positionV>
              <wp:extent cx="5800090" cy="2319655"/>
              <wp:effectExtent l="0" t="0" r="0" b="0"/>
              <wp:wrapNone/>
              <wp:docPr id="8" name="WordArt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5800090" cy="23196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3E0B0F3" w14:textId="77777777" w:rsidR="00AA5561" w:rsidRDefault="00AA5561" w:rsidP="00AA5561">
                          <w:pPr>
                            <w:jc w:val="center"/>
                            <w:rPr>
                              <w:color w:val="C0C0C0"/>
                              <w:sz w:val="16"/>
                              <w:szCs w:val="16"/>
                              <w:lang w:val="en-GB"/>
                              <w14:textFill>
                                <w14:solidFill>
                                  <w14:srgbClr w14:val="C0C0C0">
                                    <w14:alpha w14:val="50000"/>
                                  </w14:srgbClr>
                                </w14:solidFill>
                              </w14:textFill>
                            </w:rPr>
                          </w:pPr>
                          <w:r>
                            <w:rPr>
                              <w:color w:val="C0C0C0"/>
                              <w:sz w:val="16"/>
                              <w:szCs w:val="16"/>
                              <w:lang w:val="en-GB"/>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45A03BB" id="_x0000_t202" coordsize="21600,21600" o:spt="202" path="m,l,21600r21600,l21600,xe">
              <v:stroke joinstyle="miter"/>
              <v:path gradientshapeok="t" o:connecttype="rect"/>
            </v:shapetype>
            <v:shape id="WordArt 64" o:spid="_x0000_s1027" type="#_x0000_t202" style="position:absolute;left:0;text-align:left;margin-left:0;margin-top:0;width:456.7pt;height:182.65pt;rotation:-45;z-index:-2516418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" o:allowincell="f" filled="f" stroked="f">
              <v:stroke joinstyle="round"/>
              <v:path arrowok="t"/>
              <v:textbox>
                <w:txbxContent>
                  <w:p w14:paraId="63E0B0F3" w14:textId="77777777" w:rsidR="00AA5561" w:rsidRDefault="00AA5561" w:rsidP="00AA5561">
                    <w:pPr>
                      <w:jc w:val="center"/>
                      <w:rPr>
                        <w:color w:val="C0C0C0"/>
                        <w:sz w:val="16"/>
                        <w:szCs w:val="16"/>
                        <w:lang w:val="en-GB"/>
                        <w14:textFill>
                          <w14:solidFill>
                            <w14:srgbClr w14:val="C0C0C0">
                              <w14:alpha w14:val="50000"/>
                            </w14:srgbClr>
                          </w14:solidFill>
                        </w14:textFill>
                      </w:rPr>
                    </w:pPr>
                    <w:r>
                      <w:rPr>
                        <w:color w:val="C0C0C0"/>
                        <w:sz w:val="16"/>
                        <w:szCs w:val="16"/>
                        <w:lang w:val="en-GB"/>
                        <w14:textFill>
                          <w14:solidFill>
                            <w14:srgbClr w14:val="C0C0C0">
                              <w14:alpha w14:val="50000"/>
                            </w14:srgbClr>
                          </w14:solidFill>
                        </w14:textFill>
                      </w:rPr>
                      <w:t>DRAFT</w:t>
                    </w:r>
                  </w:p>
                </w:txbxContent>
              </v:textbox>
              <w10:wrap anchorx="margin" anchory="margin"/>
            </v:shape>
          </w:pict>
        </mc:Fallback>
      </mc:AlternateContent>
    </w:r>
    <w:r w:rsidRPr="000C7766">
      <w:rPr>
        <w:i/>
        <w:iCs/>
      </w:rPr>
      <w:t xml:space="preserve"> </w:t>
    </w:r>
    <w:r>
      <w:rPr>
        <w:rStyle w:val="Emphasis"/>
        <w:i w:val="0"/>
        <w:iCs w:val="0"/>
        <w:sz w:val="28"/>
        <w:szCs w:val="28"/>
        <w:lang w:val="en-US"/>
        <w14:shadow w14:blurRad="50800" w14:dist="38100" w14:dir="2700000" w14:sx="100000" w14:sy="100000" w14:kx="0" w14:ky="0" w14:algn="tl">
          <w14:srgbClr w14:val="000000">
            <w14:alpha w14:val="60000"/>
          </w14:srgbClr>
        </w14:shadow>
      </w:rPr>
      <w:t>TH</w:t>
    </w:r>
    <w:r w:rsidRPr="003E30FD">
      <w:rPr>
        <w:rStyle w:val="Emphasis"/>
        <w:i w:val="0"/>
        <w:iCs w:val="0"/>
        <w:sz w:val="28"/>
        <w:szCs w:val="28"/>
        <w:lang w:val="en-US"/>
        <w14:shadow w14:blurRad="50800" w14:dist="38100" w14:dir="2700000" w14:sx="100000" w14:sy="100000" w14:kx="0" w14:ky="0" w14:algn="tl">
          <w14:srgbClr w14:val="000000">
            <w14:alpha w14:val="60000"/>
          </w14:srgbClr>
        </w14:shadow>
      </w:rPr>
      <w:t>REATENED SPECIES SCIENTIFIC COMMITTEE</w:t>
    </w:r>
  </w:p>
  <w:p w14:paraId="4F7D8D5D" w14:textId="77777777" w:rsidR="00AA5561" w:rsidRPr="00D728A1" w:rsidRDefault="00AA5561" w:rsidP="000C7766">
    <w:pPr>
      <w:pStyle w:val="Header"/>
      <w:pBdr>
        <w:bottom w:val="single" w:sz="6" w:space="1" w:color="auto"/>
      </w:pBdr>
      <w:rPr>
        <w:rFonts w:asciiTheme="majorHAnsi" w:hAnsiTheme="majorHAnsi"/>
        <w:b/>
        <w:bCs/>
        <w:i/>
        <w:iCs/>
      </w:rPr>
    </w:pPr>
    <w:r w:rsidRPr="003E30FD">
      <w:rPr>
        <w:rFonts w:asciiTheme="majorHAnsi" w:hAnsiTheme="majorHAnsi"/>
        <w:b/>
        <w:bCs/>
      </w:rPr>
      <w:t xml:space="preserve">Established under the </w:t>
    </w:r>
    <w:r w:rsidRPr="003E30FD">
      <w:rPr>
        <w:rStyle w:val="Emphasis"/>
        <w:rFonts w:asciiTheme="majorHAnsi" w:hAnsiTheme="majorHAnsi"/>
        <w:b/>
        <w:bCs/>
      </w:rPr>
      <w:t>Environment Protection and Biodiversity Conservation Act 1999</w:t>
    </w:r>
  </w:p>
  <w:p w14:paraId="512DBACB" w14:textId="6D3F9761" w:rsidR="00AA5561" w:rsidRPr="00022418" w:rsidRDefault="00AA5561" w:rsidP="000C7766">
    <w:pPr>
      <w:pStyle w:val="Header"/>
    </w:pPr>
    <w:r>
      <w:t xml:space="preserve">The Threatened Species Scientific Committee finalised this assessment on </w:t>
    </w:r>
    <w:r w:rsidRPr="00280857">
      <w:rPr>
        <w:highlight w:val="yellow"/>
      </w:rPr>
      <w:t>DD Month Year</w:t>
    </w:r>
    <w: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547A7" w14:textId="77777777" w:rsidR="00AA5561" w:rsidRPr="003E30FD" w:rsidRDefault="00F11896" w:rsidP="00E05AE1">
    <w:pPr>
      <w:pStyle w:val="Header"/>
      <w:rPr>
        <w:sz w:val="28"/>
        <w:szCs w:val="28"/>
        <w14:shadow w14:blurRad="50800" w14:dist="38100" w14:dir="2700000" w14:sx="100000" w14:sy="100000" w14:kx="0" w14:ky="0" w14:algn="tl">
          <w14:srgbClr w14:val="000000">
            <w14:alpha w14:val="60000"/>
          </w14:srgbClr>
        </w14:shadow>
      </w:rPr>
    </w:pPr>
    <w:r>
      <w:rPr>
        <w:noProof/>
      </w:rPr>
      <w:pict w14:anchorId="4F5217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left:0;text-align:left;margin-left:0;margin-top:0;width:456.7pt;height:182.65pt;rotation:315;z-index:-2516449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DRAFT"/>
          <w10:wrap anchorx="margin" anchory="margin"/>
        </v:shape>
      </w:pict>
    </w:r>
    <w:r w:rsidR="00AA5561" w:rsidRPr="00E05AE1">
      <w:rPr>
        <w:rStyle w:val="Emphasis"/>
        <w:i w:val="0"/>
        <w:iCs w:val="0"/>
        <w:sz w:val="28"/>
        <w:szCs w:val="28"/>
        <w:lang w:val="en-US"/>
        <w14:shadow w14:blurRad="50800" w14:dist="38100" w14:dir="2700000" w14:sx="100000" w14:sy="100000" w14:kx="0" w14:ky="0" w14:algn="tl">
          <w14:srgbClr w14:val="000000">
            <w14:alpha w14:val="60000"/>
          </w14:srgbClr>
        </w14:shadow>
      </w:rPr>
      <w:t xml:space="preserve"> </w:t>
    </w:r>
    <w:r w:rsidR="00AA5561">
      <w:rPr>
        <w:rStyle w:val="Emphasis"/>
        <w:i w:val="0"/>
        <w:iCs w:val="0"/>
        <w:sz w:val="28"/>
        <w:szCs w:val="28"/>
        <w:lang w:val="en-US"/>
        <w14:shadow w14:blurRad="50800" w14:dist="38100" w14:dir="2700000" w14:sx="100000" w14:sy="100000" w14:kx="0" w14:ky="0" w14:algn="tl">
          <w14:srgbClr w14:val="000000">
            <w14:alpha w14:val="60000"/>
          </w14:srgbClr>
        </w14:shadow>
      </w:rPr>
      <w:t>T</w:t>
    </w:r>
    <w:r w:rsidR="00AA5561" w:rsidRPr="003E30FD">
      <w:rPr>
        <w:rStyle w:val="Emphasis"/>
        <w:i w:val="0"/>
        <w:iCs w:val="0"/>
        <w:sz w:val="28"/>
        <w:szCs w:val="28"/>
        <w:lang w:val="en-US"/>
        <w14:shadow w14:blurRad="50800" w14:dist="38100" w14:dir="2700000" w14:sx="100000" w14:sy="100000" w14:kx="0" w14:ky="0" w14:algn="tl">
          <w14:srgbClr w14:val="000000">
            <w14:alpha w14:val="60000"/>
          </w14:srgbClr>
        </w14:shadow>
      </w:rPr>
      <w:t>HREATENED SPECIES SCIENTIFIC COMMITTEE</w:t>
    </w:r>
  </w:p>
  <w:p w14:paraId="782A7B66" w14:textId="77777777" w:rsidR="00AA5561" w:rsidRPr="00D728A1" w:rsidRDefault="00AA5561" w:rsidP="00E05AE1">
    <w:pPr>
      <w:pStyle w:val="Header"/>
      <w:pBdr>
        <w:bottom w:val="single" w:sz="6" w:space="1" w:color="auto"/>
      </w:pBdr>
      <w:rPr>
        <w:rFonts w:asciiTheme="majorHAnsi" w:hAnsiTheme="majorHAnsi"/>
        <w:b/>
        <w:bCs/>
        <w:i/>
        <w:iCs/>
      </w:rPr>
    </w:pPr>
    <w:r w:rsidRPr="003E30FD">
      <w:rPr>
        <w:rFonts w:asciiTheme="majorHAnsi" w:hAnsiTheme="majorHAnsi"/>
        <w:b/>
        <w:bCs/>
      </w:rPr>
      <w:t xml:space="preserve">Established under the </w:t>
    </w:r>
    <w:r w:rsidRPr="003E30FD">
      <w:rPr>
        <w:rStyle w:val="Emphasis"/>
        <w:rFonts w:asciiTheme="majorHAnsi" w:hAnsiTheme="majorHAnsi"/>
        <w:b/>
        <w:bCs/>
      </w:rPr>
      <w:t>Environment Protection and Biodiversity Conservation Act 1999</w:t>
    </w:r>
  </w:p>
  <w:p w14:paraId="10CCFEEE" w14:textId="77777777" w:rsidR="00AA5561" w:rsidRDefault="00AA5561" w:rsidP="00E05AE1">
    <w:pPr>
      <w:pStyle w:val="Header"/>
    </w:pPr>
    <w:r>
      <w:t xml:space="preserve">The Threatened Species Scientific Committee finalised this assessment on </w:t>
    </w:r>
    <w:r w:rsidRPr="00280857">
      <w:rPr>
        <w:highlight w:val="yellow"/>
      </w:rPr>
      <w:t>DD Month Year</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186D"/>
    <w:multiLevelType w:val="hybridMultilevel"/>
    <w:tmpl w:val="F18ABFA0"/>
    <w:lvl w:ilvl="0" w:tplc="ED323CAC">
      <w:start w:val="1"/>
      <w:numFmt w:val="decimal"/>
      <w:pStyle w:val="TSSC"/>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8F0654F"/>
    <w:multiLevelType w:val="hybridMultilevel"/>
    <w:tmpl w:val="24A6526E"/>
    <w:lvl w:ilvl="0" w:tplc="0C09000F">
      <w:start w:val="1"/>
      <w:numFmt w:val="decimal"/>
      <w:lvlText w:val="%1."/>
      <w:lvlJc w:val="left"/>
      <w:pPr>
        <w:ind w:left="360" w:hanging="360"/>
      </w:pPr>
      <w:rPr>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4" w15:restartNumberingAfterBreak="0">
    <w:nsid w:val="21A328D5"/>
    <w:multiLevelType w:val="multilevel"/>
    <w:tmpl w:val="BE78A4F8"/>
    <w:numStyleLink w:val="Numberlist"/>
  </w:abstractNum>
  <w:abstractNum w:abstractNumId="5"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7836C92"/>
    <w:multiLevelType w:val="multilevel"/>
    <w:tmpl w:val="23887CA2"/>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3F074362"/>
    <w:multiLevelType w:val="hybridMultilevel"/>
    <w:tmpl w:val="17789B0E"/>
    <w:lvl w:ilvl="0" w:tplc="B7D04BDE">
      <w:start w:val="1"/>
      <w:numFmt w:val="bullet"/>
      <w:lvlText w:val="-"/>
      <w:lvlJc w:val="left"/>
      <w:pPr>
        <w:ind w:left="720" w:hanging="360"/>
      </w:pPr>
      <w:rPr>
        <w:rFonts w:ascii="Cambria" w:eastAsiaTheme="minorHAnsi" w:hAnsi="Cambria" w:cstheme="minorBidi"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D50140"/>
    <w:multiLevelType w:val="multilevel"/>
    <w:tmpl w:val="362A5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1"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CA06696"/>
    <w:multiLevelType w:val="multilevel"/>
    <w:tmpl w:val="B9463F9E"/>
    <w:lvl w:ilvl="0">
      <w:start w:val="1"/>
      <w:numFmt w:val="lowerRoman"/>
      <w:lvlText w:val="%1."/>
      <w:lvlJc w:val="right"/>
      <w:pPr>
        <w:ind w:left="425" w:hanging="425"/>
      </w:pPr>
      <w:rPr>
        <w:rFonts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4"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5"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0"/>
  </w:num>
  <w:num w:numId="2">
    <w:abstractNumId w:val="3"/>
  </w:num>
  <w:num w:numId="3">
    <w:abstractNumId w:val="14"/>
  </w:num>
  <w:num w:numId="4">
    <w:abstractNumId w:val="15"/>
  </w:num>
  <w:num w:numId="5">
    <w:abstractNumId w:val="5"/>
  </w:num>
  <w:num w:numId="6">
    <w:abstractNumId w:val="13"/>
  </w:num>
  <w:num w:numId="7">
    <w:abstractNumId w:val="4"/>
  </w:num>
  <w:num w:numId="8">
    <w:abstractNumId w:val="11"/>
  </w:num>
  <w:num w:numId="9">
    <w:abstractNumId w:val="1"/>
  </w:num>
  <w:num w:numId="10">
    <w:abstractNumId w:val="7"/>
  </w:num>
  <w:num w:numId="11">
    <w:abstractNumId w:val="12"/>
  </w:num>
  <w:num w:numId="12">
    <w:abstractNumId w:val="8"/>
  </w:num>
  <w:num w:numId="13">
    <w:abstractNumId w:val="9"/>
  </w:num>
  <w:num w:numId="14">
    <w:abstractNumId w:val="6"/>
  </w:num>
  <w:num w:numId="15">
    <w:abstractNumId w:val="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49A"/>
    <w:rsid w:val="000011D8"/>
    <w:rsid w:val="0000183A"/>
    <w:rsid w:val="00001F1A"/>
    <w:rsid w:val="0000312E"/>
    <w:rsid w:val="00003E94"/>
    <w:rsid w:val="000043B3"/>
    <w:rsid w:val="00005772"/>
    <w:rsid w:val="000057F8"/>
    <w:rsid w:val="00005817"/>
    <w:rsid w:val="000058DA"/>
    <w:rsid w:val="00005A80"/>
    <w:rsid w:val="00006C06"/>
    <w:rsid w:val="000075C7"/>
    <w:rsid w:val="00007D07"/>
    <w:rsid w:val="00010504"/>
    <w:rsid w:val="00010D07"/>
    <w:rsid w:val="00010DEB"/>
    <w:rsid w:val="00010EBA"/>
    <w:rsid w:val="00011D0A"/>
    <w:rsid w:val="00011DFD"/>
    <w:rsid w:val="00012880"/>
    <w:rsid w:val="0001339B"/>
    <w:rsid w:val="000140F8"/>
    <w:rsid w:val="00014B40"/>
    <w:rsid w:val="00015CBD"/>
    <w:rsid w:val="0001702B"/>
    <w:rsid w:val="00017F33"/>
    <w:rsid w:val="000200CA"/>
    <w:rsid w:val="000202F4"/>
    <w:rsid w:val="00020B12"/>
    <w:rsid w:val="000213FD"/>
    <w:rsid w:val="00021FC2"/>
    <w:rsid w:val="00022418"/>
    <w:rsid w:val="00023BB0"/>
    <w:rsid w:val="00023EF1"/>
    <w:rsid w:val="0002419A"/>
    <w:rsid w:val="00025619"/>
    <w:rsid w:val="00026CD7"/>
    <w:rsid w:val="00030C37"/>
    <w:rsid w:val="000325DB"/>
    <w:rsid w:val="000326AF"/>
    <w:rsid w:val="00033701"/>
    <w:rsid w:val="00033908"/>
    <w:rsid w:val="00033D82"/>
    <w:rsid w:val="000341E0"/>
    <w:rsid w:val="0003520E"/>
    <w:rsid w:val="00035B73"/>
    <w:rsid w:val="00036CEC"/>
    <w:rsid w:val="0004023A"/>
    <w:rsid w:val="00041499"/>
    <w:rsid w:val="00042342"/>
    <w:rsid w:val="000426F6"/>
    <w:rsid w:val="00043890"/>
    <w:rsid w:val="00043BC4"/>
    <w:rsid w:val="000442F0"/>
    <w:rsid w:val="0004550E"/>
    <w:rsid w:val="0004650C"/>
    <w:rsid w:val="000469E9"/>
    <w:rsid w:val="00047BC1"/>
    <w:rsid w:val="00050F66"/>
    <w:rsid w:val="00051D92"/>
    <w:rsid w:val="0005467A"/>
    <w:rsid w:val="000552FB"/>
    <w:rsid w:val="00055AFD"/>
    <w:rsid w:val="000562FC"/>
    <w:rsid w:val="00061B91"/>
    <w:rsid w:val="00063C71"/>
    <w:rsid w:val="00063E78"/>
    <w:rsid w:val="00063F86"/>
    <w:rsid w:val="00065F4B"/>
    <w:rsid w:val="00066236"/>
    <w:rsid w:val="00070BEA"/>
    <w:rsid w:val="00071129"/>
    <w:rsid w:val="0007233A"/>
    <w:rsid w:val="0007347C"/>
    <w:rsid w:val="00073C60"/>
    <w:rsid w:val="00076848"/>
    <w:rsid w:val="000774D9"/>
    <w:rsid w:val="00077615"/>
    <w:rsid w:val="00080A6A"/>
    <w:rsid w:val="0008108F"/>
    <w:rsid w:val="00081152"/>
    <w:rsid w:val="00081901"/>
    <w:rsid w:val="00081D6F"/>
    <w:rsid w:val="00081E0E"/>
    <w:rsid w:val="00082177"/>
    <w:rsid w:val="00082347"/>
    <w:rsid w:val="000823B8"/>
    <w:rsid w:val="000835A0"/>
    <w:rsid w:val="00084A4D"/>
    <w:rsid w:val="00084DF7"/>
    <w:rsid w:val="00085069"/>
    <w:rsid w:val="000851AD"/>
    <w:rsid w:val="00085E05"/>
    <w:rsid w:val="0008655C"/>
    <w:rsid w:val="000908BC"/>
    <w:rsid w:val="00091556"/>
    <w:rsid w:val="000915F8"/>
    <w:rsid w:val="00092079"/>
    <w:rsid w:val="00092193"/>
    <w:rsid w:val="00094C09"/>
    <w:rsid w:val="00094F22"/>
    <w:rsid w:val="000954D3"/>
    <w:rsid w:val="000959C5"/>
    <w:rsid w:val="00096495"/>
    <w:rsid w:val="00096625"/>
    <w:rsid w:val="00097256"/>
    <w:rsid w:val="00097670"/>
    <w:rsid w:val="00097E87"/>
    <w:rsid w:val="000A0316"/>
    <w:rsid w:val="000A0D04"/>
    <w:rsid w:val="000A293F"/>
    <w:rsid w:val="000A3530"/>
    <w:rsid w:val="000A35D0"/>
    <w:rsid w:val="000A3FEA"/>
    <w:rsid w:val="000A4134"/>
    <w:rsid w:val="000A4E71"/>
    <w:rsid w:val="000A5C2B"/>
    <w:rsid w:val="000A6133"/>
    <w:rsid w:val="000A722E"/>
    <w:rsid w:val="000A79AA"/>
    <w:rsid w:val="000B0BA9"/>
    <w:rsid w:val="000B195F"/>
    <w:rsid w:val="000B2D84"/>
    <w:rsid w:val="000B4BE2"/>
    <w:rsid w:val="000B5E97"/>
    <w:rsid w:val="000B647B"/>
    <w:rsid w:val="000B7CE7"/>
    <w:rsid w:val="000C0A81"/>
    <w:rsid w:val="000C143C"/>
    <w:rsid w:val="000C1666"/>
    <w:rsid w:val="000C1AC9"/>
    <w:rsid w:val="000C356A"/>
    <w:rsid w:val="000C4845"/>
    <w:rsid w:val="000C491C"/>
    <w:rsid w:val="000C4D3A"/>
    <w:rsid w:val="000C55A6"/>
    <w:rsid w:val="000C690C"/>
    <w:rsid w:val="000C71CD"/>
    <w:rsid w:val="000C7766"/>
    <w:rsid w:val="000D0471"/>
    <w:rsid w:val="000D102C"/>
    <w:rsid w:val="000D14F3"/>
    <w:rsid w:val="000D1830"/>
    <w:rsid w:val="000D51F3"/>
    <w:rsid w:val="000D55BC"/>
    <w:rsid w:val="000D589D"/>
    <w:rsid w:val="000D5D37"/>
    <w:rsid w:val="000D618D"/>
    <w:rsid w:val="000D738D"/>
    <w:rsid w:val="000D7F13"/>
    <w:rsid w:val="000D7FAF"/>
    <w:rsid w:val="000E4491"/>
    <w:rsid w:val="000E47F1"/>
    <w:rsid w:val="000E4E48"/>
    <w:rsid w:val="000E630E"/>
    <w:rsid w:val="000E690C"/>
    <w:rsid w:val="000E699F"/>
    <w:rsid w:val="000F018A"/>
    <w:rsid w:val="000F194B"/>
    <w:rsid w:val="000F2A55"/>
    <w:rsid w:val="000F30DC"/>
    <w:rsid w:val="000F3435"/>
    <w:rsid w:val="000F3D21"/>
    <w:rsid w:val="000F3F69"/>
    <w:rsid w:val="000F436A"/>
    <w:rsid w:val="000F48B0"/>
    <w:rsid w:val="000F4F56"/>
    <w:rsid w:val="000F5632"/>
    <w:rsid w:val="000F5855"/>
    <w:rsid w:val="000F615D"/>
    <w:rsid w:val="000F6D5A"/>
    <w:rsid w:val="000F6E96"/>
    <w:rsid w:val="000F7FA1"/>
    <w:rsid w:val="00100B36"/>
    <w:rsid w:val="0010132F"/>
    <w:rsid w:val="00102802"/>
    <w:rsid w:val="00102FDA"/>
    <w:rsid w:val="0010557C"/>
    <w:rsid w:val="00105970"/>
    <w:rsid w:val="00105C30"/>
    <w:rsid w:val="001061F9"/>
    <w:rsid w:val="001112AB"/>
    <w:rsid w:val="00113218"/>
    <w:rsid w:val="00114207"/>
    <w:rsid w:val="001156CE"/>
    <w:rsid w:val="0011667C"/>
    <w:rsid w:val="001200FA"/>
    <w:rsid w:val="00120CED"/>
    <w:rsid w:val="001218B4"/>
    <w:rsid w:val="00121937"/>
    <w:rsid w:val="00121AB8"/>
    <w:rsid w:val="001222CE"/>
    <w:rsid w:val="0012277F"/>
    <w:rsid w:val="00122B13"/>
    <w:rsid w:val="00122C9B"/>
    <w:rsid w:val="001240E7"/>
    <w:rsid w:val="0012461E"/>
    <w:rsid w:val="00126565"/>
    <w:rsid w:val="00127671"/>
    <w:rsid w:val="00127ED4"/>
    <w:rsid w:val="001300C6"/>
    <w:rsid w:val="00130A0B"/>
    <w:rsid w:val="001325EC"/>
    <w:rsid w:val="00133292"/>
    <w:rsid w:val="001334F5"/>
    <w:rsid w:val="001335AC"/>
    <w:rsid w:val="00135EFF"/>
    <w:rsid w:val="001376F1"/>
    <w:rsid w:val="00137EC8"/>
    <w:rsid w:val="00137F5A"/>
    <w:rsid w:val="0014043C"/>
    <w:rsid w:val="0014144C"/>
    <w:rsid w:val="00144E7D"/>
    <w:rsid w:val="00145862"/>
    <w:rsid w:val="00145DB1"/>
    <w:rsid w:val="00147AD3"/>
    <w:rsid w:val="00150A74"/>
    <w:rsid w:val="00152C1A"/>
    <w:rsid w:val="0015384E"/>
    <w:rsid w:val="001538D7"/>
    <w:rsid w:val="00154B5B"/>
    <w:rsid w:val="00154FF8"/>
    <w:rsid w:val="00155869"/>
    <w:rsid w:val="00155BA9"/>
    <w:rsid w:val="0015736F"/>
    <w:rsid w:val="001573B8"/>
    <w:rsid w:val="0016081E"/>
    <w:rsid w:val="00161E8C"/>
    <w:rsid w:val="00162339"/>
    <w:rsid w:val="00163199"/>
    <w:rsid w:val="001633F4"/>
    <w:rsid w:val="00163870"/>
    <w:rsid w:val="00165364"/>
    <w:rsid w:val="0016571C"/>
    <w:rsid w:val="00166185"/>
    <w:rsid w:val="00170515"/>
    <w:rsid w:val="00170795"/>
    <w:rsid w:val="001716D5"/>
    <w:rsid w:val="00172CCD"/>
    <w:rsid w:val="00172CFB"/>
    <w:rsid w:val="001739A8"/>
    <w:rsid w:val="00173B94"/>
    <w:rsid w:val="00177744"/>
    <w:rsid w:val="0017795A"/>
    <w:rsid w:val="001800D9"/>
    <w:rsid w:val="00180329"/>
    <w:rsid w:val="0018058D"/>
    <w:rsid w:val="00180642"/>
    <w:rsid w:val="00182584"/>
    <w:rsid w:val="00186635"/>
    <w:rsid w:val="001866D2"/>
    <w:rsid w:val="00190288"/>
    <w:rsid w:val="00190831"/>
    <w:rsid w:val="00190AD2"/>
    <w:rsid w:val="001948C9"/>
    <w:rsid w:val="0019598A"/>
    <w:rsid w:val="0019666C"/>
    <w:rsid w:val="00196FE7"/>
    <w:rsid w:val="001A0A81"/>
    <w:rsid w:val="001A0FF1"/>
    <w:rsid w:val="001A1E52"/>
    <w:rsid w:val="001A2D13"/>
    <w:rsid w:val="001A38E1"/>
    <w:rsid w:val="001A3C77"/>
    <w:rsid w:val="001A6EC7"/>
    <w:rsid w:val="001A6F49"/>
    <w:rsid w:val="001B077B"/>
    <w:rsid w:val="001B19FD"/>
    <w:rsid w:val="001B2992"/>
    <w:rsid w:val="001B2BE2"/>
    <w:rsid w:val="001B34C1"/>
    <w:rsid w:val="001B3C16"/>
    <w:rsid w:val="001B441B"/>
    <w:rsid w:val="001B4C7C"/>
    <w:rsid w:val="001B55AE"/>
    <w:rsid w:val="001B5EB7"/>
    <w:rsid w:val="001B6655"/>
    <w:rsid w:val="001B729C"/>
    <w:rsid w:val="001C0493"/>
    <w:rsid w:val="001C2CCE"/>
    <w:rsid w:val="001C2DE2"/>
    <w:rsid w:val="001C31E1"/>
    <w:rsid w:val="001C3F42"/>
    <w:rsid w:val="001C5781"/>
    <w:rsid w:val="001C63AC"/>
    <w:rsid w:val="001C685E"/>
    <w:rsid w:val="001C70CE"/>
    <w:rsid w:val="001C7420"/>
    <w:rsid w:val="001D1AF7"/>
    <w:rsid w:val="001D31AC"/>
    <w:rsid w:val="001D4BFE"/>
    <w:rsid w:val="001D5802"/>
    <w:rsid w:val="001D5EED"/>
    <w:rsid w:val="001D68C7"/>
    <w:rsid w:val="001D6DB2"/>
    <w:rsid w:val="001D7011"/>
    <w:rsid w:val="001D7447"/>
    <w:rsid w:val="001E15D6"/>
    <w:rsid w:val="001E1670"/>
    <w:rsid w:val="001E17D5"/>
    <w:rsid w:val="001E1FBF"/>
    <w:rsid w:val="001E2CD3"/>
    <w:rsid w:val="001E3289"/>
    <w:rsid w:val="001E3980"/>
    <w:rsid w:val="001E3B31"/>
    <w:rsid w:val="001E4628"/>
    <w:rsid w:val="001E4765"/>
    <w:rsid w:val="001E5131"/>
    <w:rsid w:val="001E64D7"/>
    <w:rsid w:val="001E68C4"/>
    <w:rsid w:val="001E6ACC"/>
    <w:rsid w:val="001E6D48"/>
    <w:rsid w:val="001E7C8D"/>
    <w:rsid w:val="001F0DBA"/>
    <w:rsid w:val="001F184D"/>
    <w:rsid w:val="001F1C51"/>
    <w:rsid w:val="001F3C42"/>
    <w:rsid w:val="001F4645"/>
    <w:rsid w:val="001F4837"/>
    <w:rsid w:val="001F4A31"/>
    <w:rsid w:val="001F5A42"/>
    <w:rsid w:val="001F652F"/>
    <w:rsid w:val="001F6614"/>
    <w:rsid w:val="001F70B8"/>
    <w:rsid w:val="00200175"/>
    <w:rsid w:val="00200C37"/>
    <w:rsid w:val="00202562"/>
    <w:rsid w:val="0020289E"/>
    <w:rsid w:val="00202B5D"/>
    <w:rsid w:val="00203383"/>
    <w:rsid w:val="00205688"/>
    <w:rsid w:val="002056AD"/>
    <w:rsid w:val="00206069"/>
    <w:rsid w:val="00206739"/>
    <w:rsid w:val="00206B0B"/>
    <w:rsid w:val="00206BBE"/>
    <w:rsid w:val="002074BF"/>
    <w:rsid w:val="002108C4"/>
    <w:rsid w:val="00211556"/>
    <w:rsid w:val="00211B4E"/>
    <w:rsid w:val="00211E09"/>
    <w:rsid w:val="002140FD"/>
    <w:rsid w:val="0021426F"/>
    <w:rsid w:val="0021433D"/>
    <w:rsid w:val="00214A9A"/>
    <w:rsid w:val="00216BA8"/>
    <w:rsid w:val="00221209"/>
    <w:rsid w:val="00221411"/>
    <w:rsid w:val="0022142B"/>
    <w:rsid w:val="002221EB"/>
    <w:rsid w:val="00222CAD"/>
    <w:rsid w:val="00223138"/>
    <w:rsid w:val="0022502E"/>
    <w:rsid w:val="00225BBD"/>
    <w:rsid w:val="00227293"/>
    <w:rsid w:val="0023010D"/>
    <w:rsid w:val="00231970"/>
    <w:rsid w:val="002319AB"/>
    <w:rsid w:val="00231FC0"/>
    <w:rsid w:val="00232977"/>
    <w:rsid w:val="00232E54"/>
    <w:rsid w:val="00232EB3"/>
    <w:rsid w:val="002353B8"/>
    <w:rsid w:val="00235F16"/>
    <w:rsid w:val="002361CF"/>
    <w:rsid w:val="002375EA"/>
    <w:rsid w:val="00237FDF"/>
    <w:rsid w:val="00243014"/>
    <w:rsid w:val="00243776"/>
    <w:rsid w:val="0024549B"/>
    <w:rsid w:val="002456DC"/>
    <w:rsid w:val="002459FA"/>
    <w:rsid w:val="0024631B"/>
    <w:rsid w:val="0024790B"/>
    <w:rsid w:val="00250A7E"/>
    <w:rsid w:val="00251F5A"/>
    <w:rsid w:val="00252237"/>
    <w:rsid w:val="00252454"/>
    <w:rsid w:val="002526DD"/>
    <w:rsid w:val="0025413F"/>
    <w:rsid w:val="002541BF"/>
    <w:rsid w:val="00254F12"/>
    <w:rsid w:val="002566AB"/>
    <w:rsid w:val="00256A28"/>
    <w:rsid w:val="002572E2"/>
    <w:rsid w:val="00257995"/>
    <w:rsid w:val="00261579"/>
    <w:rsid w:val="00261F32"/>
    <w:rsid w:val="0026245A"/>
    <w:rsid w:val="002626C8"/>
    <w:rsid w:val="002645C7"/>
    <w:rsid w:val="00266DC5"/>
    <w:rsid w:val="00270849"/>
    <w:rsid w:val="00271913"/>
    <w:rsid w:val="002719C2"/>
    <w:rsid w:val="002726F8"/>
    <w:rsid w:val="00272E2B"/>
    <w:rsid w:val="00273D64"/>
    <w:rsid w:val="00274B8A"/>
    <w:rsid w:val="00275194"/>
    <w:rsid w:val="002751C7"/>
    <w:rsid w:val="00275B0E"/>
    <w:rsid w:val="00276E5C"/>
    <w:rsid w:val="002802A2"/>
    <w:rsid w:val="002803B8"/>
    <w:rsid w:val="00280857"/>
    <w:rsid w:val="0028144F"/>
    <w:rsid w:val="0028148E"/>
    <w:rsid w:val="00281BE3"/>
    <w:rsid w:val="0028295C"/>
    <w:rsid w:val="00282AA5"/>
    <w:rsid w:val="00282D93"/>
    <w:rsid w:val="0028358D"/>
    <w:rsid w:val="00284E69"/>
    <w:rsid w:val="0028601D"/>
    <w:rsid w:val="00286E84"/>
    <w:rsid w:val="002906BC"/>
    <w:rsid w:val="00291107"/>
    <w:rsid w:val="00292051"/>
    <w:rsid w:val="00292F01"/>
    <w:rsid w:val="00293332"/>
    <w:rsid w:val="0029531A"/>
    <w:rsid w:val="0029678F"/>
    <w:rsid w:val="00296F45"/>
    <w:rsid w:val="00297049"/>
    <w:rsid w:val="002970BE"/>
    <w:rsid w:val="0029756F"/>
    <w:rsid w:val="002A0B5E"/>
    <w:rsid w:val="002A23DA"/>
    <w:rsid w:val="002A246D"/>
    <w:rsid w:val="002A260B"/>
    <w:rsid w:val="002A2AAA"/>
    <w:rsid w:val="002A2DC0"/>
    <w:rsid w:val="002A4C30"/>
    <w:rsid w:val="002A5E38"/>
    <w:rsid w:val="002A5EBB"/>
    <w:rsid w:val="002A61CE"/>
    <w:rsid w:val="002A6BDE"/>
    <w:rsid w:val="002A7652"/>
    <w:rsid w:val="002B01EE"/>
    <w:rsid w:val="002B134C"/>
    <w:rsid w:val="002B1F3E"/>
    <w:rsid w:val="002B3A7A"/>
    <w:rsid w:val="002B50A1"/>
    <w:rsid w:val="002B69E4"/>
    <w:rsid w:val="002B6A3F"/>
    <w:rsid w:val="002B6F2F"/>
    <w:rsid w:val="002B76C9"/>
    <w:rsid w:val="002C0AD0"/>
    <w:rsid w:val="002C416D"/>
    <w:rsid w:val="002C4A87"/>
    <w:rsid w:val="002C686E"/>
    <w:rsid w:val="002C6E6A"/>
    <w:rsid w:val="002C79AE"/>
    <w:rsid w:val="002D12E1"/>
    <w:rsid w:val="002D1F4A"/>
    <w:rsid w:val="002D38D1"/>
    <w:rsid w:val="002D4B76"/>
    <w:rsid w:val="002D655E"/>
    <w:rsid w:val="002D767B"/>
    <w:rsid w:val="002E0293"/>
    <w:rsid w:val="002E09B8"/>
    <w:rsid w:val="002E0D4F"/>
    <w:rsid w:val="002E1660"/>
    <w:rsid w:val="002E2A02"/>
    <w:rsid w:val="002E2D48"/>
    <w:rsid w:val="002E31FA"/>
    <w:rsid w:val="002E32CA"/>
    <w:rsid w:val="002E34B7"/>
    <w:rsid w:val="002E3F48"/>
    <w:rsid w:val="002E4BD3"/>
    <w:rsid w:val="002E5808"/>
    <w:rsid w:val="002E6F61"/>
    <w:rsid w:val="002F0465"/>
    <w:rsid w:val="002F0C75"/>
    <w:rsid w:val="002F232F"/>
    <w:rsid w:val="002F34D8"/>
    <w:rsid w:val="002F3AEA"/>
    <w:rsid w:val="002F4BCD"/>
    <w:rsid w:val="002F4DAD"/>
    <w:rsid w:val="00303FC9"/>
    <w:rsid w:val="003045A0"/>
    <w:rsid w:val="00304B85"/>
    <w:rsid w:val="00305349"/>
    <w:rsid w:val="003066F2"/>
    <w:rsid w:val="003071D4"/>
    <w:rsid w:val="00307A53"/>
    <w:rsid w:val="00307FCC"/>
    <w:rsid w:val="0031097B"/>
    <w:rsid w:val="003113EE"/>
    <w:rsid w:val="00312029"/>
    <w:rsid w:val="00314D7C"/>
    <w:rsid w:val="00314F81"/>
    <w:rsid w:val="0031646F"/>
    <w:rsid w:val="003169DD"/>
    <w:rsid w:val="00316BE0"/>
    <w:rsid w:val="00317B8D"/>
    <w:rsid w:val="003211AF"/>
    <w:rsid w:val="00321277"/>
    <w:rsid w:val="00322655"/>
    <w:rsid w:val="00322FFA"/>
    <w:rsid w:val="0032375A"/>
    <w:rsid w:val="003262D4"/>
    <w:rsid w:val="003265B3"/>
    <w:rsid w:val="003266B2"/>
    <w:rsid w:val="003272C8"/>
    <w:rsid w:val="00327575"/>
    <w:rsid w:val="00331A4C"/>
    <w:rsid w:val="0033581A"/>
    <w:rsid w:val="00336F18"/>
    <w:rsid w:val="00337360"/>
    <w:rsid w:val="003404CB"/>
    <w:rsid w:val="003415D9"/>
    <w:rsid w:val="00342A5B"/>
    <w:rsid w:val="003437D5"/>
    <w:rsid w:val="003445EF"/>
    <w:rsid w:val="0034460A"/>
    <w:rsid w:val="00344617"/>
    <w:rsid w:val="00344DB5"/>
    <w:rsid w:val="00345B97"/>
    <w:rsid w:val="00346541"/>
    <w:rsid w:val="00347206"/>
    <w:rsid w:val="003478F7"/>
    <w:rsid w:val="003505D2"/>
    <w:rsid w:val="00351D0B"/>
    <w:rsid w:val="00351E68"/>
    <w:rsid w:val="00353492"/>
    <w:rsid w:val="0035557E"/>
    <w:rsid w:val="003558BA"/>
    <w:rsid w:val="003559B1"/>
    <w:rsid w:val="00355F1B"/>
    <w:rsid w:val="003607B9"/>
    <w:rsid w:val="00360ACE"/>
    <w:rsid w:val="00364678"/>
    <w:rsid w:val="00370FA9"/>
    <w:rsid w:val="00371AD1"/>
    <w:rsid w:val="003724CE"/>
    <w:rsid w:val="00372C35"/>
    <w:rsid w:val="00372F63"/>
    <w:rsid w:val="00372FA9"/>
    <w:rsid w:val="00373258"/>
    <w:rsid w:val="003737D5"/>
    <w:rsid w:val="00374110"/>
    <w:rsid w:val="00374BDD"/>
    <w:rsid w:val="00374BEB"/>
    <w:rsid w:val="00374F0C"/>
    <w:rsid w:val="00375B52"/>
    <w:rsid w:val="0037602E"/>
    <w:rsid w:val="003767B7"/>
    <w:rsid w:val="00381658"/>
    <w:rsid w:val="00381CEA"/>
    <w:rsid w:val="003833F4"/>
    <w:rsid w:val="0038356D"/>
    <w:rsid w:val="003844EE"/>
    <w:rsid w:val="0038561E"/>
    <w:rsid w:val="0038585C"/>
    <w:rsid w:val="00385BB8"/>
    <w:rsid w:val="00385C33"/>
    <w:rsid w:val="00385F81"/>
    <w:rsid w:val="00387E7C"/>
    <w:rsid w:val="003903C3"/>
    <w:rsid w:val="003912F8"/>
    <w:rsid w:val="0039149E"/>
    <w:rsid w:val="003926D3"/>
    <w:rsid w:val="0039336C"/>
    <w:rsid w:val="00394254"/>
    <w:rsid w:val="00394AB6"/>
    <w:rsid w:val="00395CFA"/>
    <w:rsid w:val="00396EA6"/>
    <w:rsid w:val="003A06CA"/>
    <w:rsid w:val="003A187C"/>
    <w:rsid w:val="003A1BCB"/>
    <w:rsid w:val="003A252E"/>
    <w:rsid w:val="003A3D92"/>
    <w:rsid w:val="003A4214"/>
    <w:rsid w:val="003A4913"/>
    <w:rsid w:val="003A6771"/>
    <w:rsid w:val="003A7E69"/>
    <w:rsid w:val="003B00E6"/>
    <w:rsid w:val="003B2396"/>
    <w:rsid w:val="003B2A51"/>
    <w:rsid w:val="003B4A28"/>
    <w:rsid w:val="003B4D3A"/>
    <w:rsid w:val="003B5934"/>
    <w:rsid w:val="003B59BF"/>
    <w:rsid w:val="003B5C5D"/>
    <w:rsid w:val="003B68DE"/>
    <w:rsid w:val="003B7603"/>
    <w:rsid w:val="003B7DB6"/>
    <w:rsid w:val="003B7E7C"/>
    <w:rsid w:val="003C1A1A"/>
    <w:rsid w:val="003C1FCB"/>
    <w:rsid w:val="003C24F9"/>
    <w:rsid w:val="003C29D9"/>
    <w:rsid w:val="003C2A30"/>
    <w:rsid w:val="003C4E8F"/>
    <w:rsid w:val="003C4E9F"/>
    <w:rsid w:val="003C5DC9"/>
    <w:rsid w:val="003C6050"/>
    <w:rsid w:val="003C70AC"/>
    <w:rsid w:val="003C7B14"/>
    <w:rsid w:val="003C7B5E"/>
    <w:rsid w:val="003D01FB"/>
    <w:rsid w:val="003D1C45"/>
    <w:rsid w:val="003D4220"/>
    <w:rsid w:val="003D4D6B"/>
    <w:rsid w:val="003E04D8"/>
    <w:rsid w:val="003E0D46"/>
    <w:rsid w:val="003E1172"/>
    <w:rsid w:val="003E1291"/>
    <w:rsid w:val="003E30FD"/>
    <w:rsid w:val="003E36F8"/>
    <w:rsid w:val="003E415B"/>
    <w:rsid w:val="003E5568"/>
    <w:rsid w:val="003E5E2F"/>
    <w:rsid w:val="003E5E90"/>
    <w:rsid w:val="003E5FF9"/>
    <w:rsid w:val="003E6102"/>
    <w:rsid w:val="003E76FA"/>
    <w:rsid w:val="003E7765"/>
    <w:rsid w:val="003E77D1"/>
    <w:rsid w:val="003E7865"/>
    <w:rsid w:val="003F0EE1"/>
    <w:rsid w:val="003F22EA"/>
    <w:rsid w:val="003F60E2"/>
    <w:rsid w:val="003F6EE8"/>
    <w:rsid w:val="0040031A"/>
    <w:rsid w:val="00400494"/>
    <w:rsid w:val="0040258A"/>
    <w:rsid w:val="00404598"/>
    <w:rsid w:val="00405A27"/>
    <w:rsid w:val="00405E30"/>
    <w:rsid w:val="00406A6E"/>
    <w:rsid w:val="00410DC5"/>
    <w:rsid w:val="00410E45"/>
    <w:rsid w:val="00412830"/>
    <w:rsid w:val="00413676"/>
    <w:rsid w:val="00413821"/>
    <w:rsid w:val="00413A16"/>
    <w:rsid w:val="00413D4B"/>
    <w:rsid w:val="00414328"/>
    <w:rsid w:val="00414B03"/>
    <w:rsid w:val="00414D40"/>
    <w:rsid w:val="0041527D"/>
    <w:rsid w:val="00415563"/>
    <w:rsid w:val="004162C9"/>
    <w:rsid w:val="004167C9"/>
    <w:rsid w:val="00420DDA"/>
    <w:rsid w:val="00420E21"/>
    <w:rsid w:val="004218F0"/>
    <w:rsid w:val="00421E6D"/>
    <w:rsid w:val="00421E71"/>
    <w:rsid w:val="00421FA6"/>
    <w:rsid w:val="00423284"/>
    <w:rsid w:val="004233F7"/>
    <w:rsid w:val="004236AE"/>
    <w:rsid w:val="004236E0"/>
    <w:rsid w:val="004247E0"/>
    <w:rsid w:val="00425F50"/>
    <w:rsid w:val="00426B4C"/>
    <w:rsid w:val="00426F3C"/>
    <w:rsid w:val="00431D90"/>
    <w:rsid w:val="00432572"/>
    <w:rsid w:val="00432BB0"/>
    <w:rsid w:val="0043320A"/>
    <w:rsid w:val="00434155"/>
    <w:rsid w:val="0043513C"/>
    <w:rsid w:val="00435379"/>
    <w:rsid w:val="004368D3"/>
    <w:rsid w:val="00437E66"/>
    <w:rsid w:val="00440770"/>
    <w:rsid w:val="00440C79"/>
    <w:rsid w:val="0044134E"/>
    <w:rsid w:val="004427A0"/>
    <w:rsid w:val="0044391F"/>
    <w:rsid w:val="00444106"/>
    <w:rsid w:val="004447FA"/>
    <w:rsid w:val="004466E6"/>
    <w:rsid w:val="00450433"/>
    <w:rsid w:val="00451019"/>
    <w:rsid w:val="00451206"/>
    <w:rsid w:val="0045165F"/>
    <w:rsid w:val="00451B9A"/>
    <w:rsid w:val="00454C94"/>
    <w:rsid w:val="00454F14"/>
    <w:rsid w:val="00460C44"/>
    <w:rsid w:val="00460D54"/>
    <w:rsid w:val="0046168A"/>
    <w:rsid w:val="004628A8"/>
    <w:rsid w:val="00466AFC"/>
    <w:rsid w:val="00466D4D"/>
    <w:rsid w:val="00471B7C"/>
    <w:rsid w:val="00471F3D"/>
    <w:rsid w:val="00473104"/>
    <w:rsid w:val="00473A95"/>
    <w:rsid w:val="00473DF9"/>
    <w:rsid w:val="00474DC2"/>
    <w:rsid w:val="0047507C"/>
    <w:rsid w:val="00475FF3"/>
    <w:rsid w:val="00476948"/>
    <w:rsid w:val="00476A1B"/>
    <w:rsid w:val="0048018E"/>
    <w:rsid w:val="00480C78"/>
    <w:rsid w:val="00481151"/>
    <w:rsid w:val="00481223"/>
    <w:rsid w:val="0048221D"/>
    <w:rsid w:val="004823D3"/>
    <w:rsid w:val="00482558"/>
    <w:rsid w:val="004850D5"/>
    <w:rsid w:val="00486889"/>
    <w:rsid w:val="00486C20"/>
    <w:rsid w:val="00490DE7"/>
    <w:rsid w:val="00491977"/>
    <w:rsid w:val="00491A96"/>
    <w:rsid w:val="00491EA2"/>
    <w:rsid w:val="00492C3D"/>
    <w:rsid w:val="0049477E"/>
    <w:rsid w:val="00494CA3"/>
    <w:rsid w:val="0049632A"/>
    <w:rsid w:val="00496F59"/>
    <w:rsid w:val="00497A59"/>
    <w:rsid w:val="004A1BC0"/>
    <w:rsid w:val="004A3350"/>
    <w:rsid w:val="004A34BD"/>
    <w:rsid w:val="004A7211"/>
    <w:rsid w:val="004A74B6"/>
    <w:rsid w:val="004B06F9"/>
    <w:rsid w:val="004B0B6F"/>
    <w:rsid w:val="004B12ED"/>
    <w:rsid w:val="004B1469"/>
    <w:rsid w:val="004B1B90"/>
    <w:rsid w:val="004B1F2F"/>
    <w:rsid w:val="004B21E7"/>
    <w:rsid w:val="004B38BC"/>
    <w:rsid w:val="004B3B07"/>
    <w:rsid w:val="004B459F"/>
    <w:rsid w:val="004B4A69"/>
    <w:rsid w:val="004B4A98"/>
    <w:rsid w:val="004B50DF"/>
    <w:rsid w:val="004B5188"/>
    <w:rsid w:val="004B5D2D"/>
    <w:rsid w:val="004B6545"/>
    <w:rsid w:val="004B7C5D"/>
    <w:rsid w:val="004C14D0"/>
    <w:rsid w:val="004C1C2C"/>
    <w:rsid w:val="004C3033"/>
    <w:rsid w:val="004C4253"/>
    <w:rsid w:val="004C4623"/>
    <w:rsid w:val="004C49CE"/>
    <w:rsid w:val="004C5C85"/>
    <w:rsid w:val="004C6922"/>
    <w:rsid w:val="004C6D5B"/>
    <w:rsid w:val="004C77BF"/>
    <w:rsid w:val="004C7F78"/>
    <w:rsid w:val="004D06C1"/>
    <w:rsid w:val="004D0B90"/>
    <w:rsid w:val="004D0F07"/>
    <w:rsid w:val="004D2772"/>
    <w:rsid w:val="004D2790"/>
    <w:rsid w:val="004D2E53"/>
    <w:rsid w:val="004D3224"/>
    <w:rsid w:val="004D4278"/>
    <w:rsid w:val="004D48AF"/>
    <w:rsid w:val="004D4959"/>
    <w:rsid w:val="004D5B9B"/>
    <w:rsid w:val="004D5F2A"/>
    <w:rsid w:val="004D61C9"/>
    <w:rsid w:val="004E0A52"/>
    <w:rsid w:val="004E1BF5"/>
    <w:rsid w:val="004E27F2"/>
    <w:rsid w:val="004E2BD8"/>
    <w:rsid w:val="004E3131"/>
    <w:rsid w:val="004E3219"/>
    <w:rsid w:val="004E3415"/>
    <w:rsid w:val="004E3CCC"/>
    <w:rsid w:val="004E4868"/>
    <w:rsid w:val="004E5D3A"/>
    <w:rsid w:val="004E60AB"/>
    <w:rsid w:val="004E7753"/>
    <w:rsid w:val="004E7AAB"/>
    <w:rsid w:val="004F00B3"/>
    <w:rsid w:val="004F1FCD"/>
    <w:rsid w:val="004F32AB"/>
    <w:rsid w:val="004F3E24"/>
    <w:rsid w:val="004F412F"/>
    <w:rsid w:val="004F483D"/>
    <w:rsid w:val="004F5120"/>
    <w:rsid w:val="004F5429"/>
    <w:rsid w:val="004F74CA"/>
    <w:rsid w:val="0050079E"/>
    <w:rsid w:val="005009DA"/>
    <w:rsid w:val="00501322"/>
    <w:rsid w:val="00501D99"/>
    <w:rsid w:val="005025D4"/>
    <w:rsid w:val="00502620"/>
    <w:rsid w:val="005030D4"/>
    <w:rsid w:val="005033A2"/>
    <w:rsid w:val="0050438E"/>
    <w:rsid w:val="00504740"/>
    <w:rsid w:val="00504E67"/>
    <w:rsid w:val="00505023"/>
    <w:rsid w:val="0050535B"/>
    <w:rsid w:val="0050545D"/>
    <w:rsid w:val="005059FD"/>
    <w:rsid w:val="00510CEA"/>
    <w:rsid w:val="005110E4"/>
    <w:rsid w:val="0051176D"/>
    <w:rsid w:val="0051202F"/>
    <w:rsid w:val="00512D4D"/>
    <w:rsid w:val="00513053"/>
    <w:rsid w:val="00514A37"/>
    <w:rsid w:val="00515C7C"/>
    <w:rsid w:val="0051611B"/>
    <w:rsid w:val="00516DAE"/>
    <w:rsid w:val="0051701F"/>
    <w:rsid w:val="005171E6"/>
    <w:rsid w:val="005208A6"/>
    <w:rsid w:val="005219AD"/>
    <w:rsid w:val="005240E4"/>
    <w:rsid w:val="005240FA"/>
    <w:rsid w:val="00526B26"/>
    <w:rsid w:val="005270DC"/>
    <w:rsid w:val="005303C3"/>
    <w:rsid w:val="005306BA"/>
    <w:rsid w:val="0053181A"/>
    <w:rsid w:val="00532D7F"/>
    <w:rsid w:val="005377F9"/>
    <w:rsid w:val="00537AF0"/>
    <w:rsid w:val="0054151D"/>
    <w:rsid w:val="00542211"/>
    <w:rsid w:val="005431D6"/>
    <w:rsid w:val="005442CB"/>
    <w:rsid w:val="00544387"/>
    <w:rsid w:val="0054447D"/>
    <w:rsid w:val="00544D5A"/>
    <w:rsid w:val="00545230"/>
    <w:rsid w:val="0054559E"/>
    <w:rsid w:val="005472F3"/>
    <w:rsid w:val="00547695"/>
    <w:rsid w:val="00547C38"/>
    <w:rsid w:val="005500A1"/>
    <w:rsid w:val="0055033C"/>
    <w:rsid w:val="00550E0A"/>
    <w:rsid w:val="00552D0E"/>
    <w:rsid w:val="00553A6D"/>
    <w:rsid w:val="005557A0"/>
    <w:rsid w:val="00555DC6"/>
    <w:rsid w:val="0055601C"/>
    <w:rsid w:val="005568E4"/>
    <w:rsid w:val="00560C01"/>
    <w:rsid w:val="005630EB"/>
    <w:rsid w:val="0056348C"/>
    <w:rsid w:val="00563809"/>
    <w:rsid w:val="00563DC0"/>
    <w:rsid w:val="0056441A"/>
    <w:rsid w:val="00565F5A"/>
    <w:rsid w:val="00566AE3"/>
    <w:rsid w:val="00570F86"/>
    <w:rsid w:val="005729AE"/>
    <w:rsid w:val="00572AC6"/>
    <w:rsid w:val="00572C74"/>
    <w:rsid w:val="00573B2C"/>
    <w:rsid w:val="00574259"/>
    <w:rsid w:val="00574981"/>
    <w:rsid w:val="00574CA3"/>
    <w:rsid w:val="00576ABC"/>
    <w:rsid w:val="005775D1"/>
    <w:rsid w:val="00577838"/>
    <w:rsid w:val="00580601"/>
    <w:rsid w:val="0058168E"/>
    <w:rsid w:val="00582273"/>
    <w:rsid w:val="00582420"/>
    <w:rsid w:val="0058275E"/>
    <w:rsid w:val="005844F5"/>
    <w:rsid w:val="0058566A"/>
    <w:rsid w:val="0058583E"/>
    <w:rsid w:val="00587D47"/>
    <w:rsid w:val="005905F4"/>
    <w:rsid w:val="00590E2A"/>
    <w:rsid w:val="0059107C"/>
    <w:rsid w:val="005925D3"/>
    <w:rsid w:val="005947A3"/>
    <w:rsid w:val="00594BE0"/>
    <w:rsid w:val="005960E3"/>
    <w:rsid w:val="0059777E"/>
    <w:rsid w:val="005A02CB"/>
    <w:rsid w:val="005A14D7"/>
    <w:rsid w:val="005A3DAB"/>
    <w:rsid w:val="005A5154"/>
    <w:rsid w:val="005A524C"/>
    <w:rsid w:val="005B06BA"/>
    <w:rsid w:val="005B19D8"/>
    <w:rsid w:val="005B2321"/>
    <w:rsid w:val="005B2B21"/>
    <w:rsid w:val="005B2DA0"/>
    <w:rsid w:val="005B38A7"/>
    <w:rsid w:val="005B3D88"/>
    <w:rsid w:val="005B4550"/>
    <w:rsid w:val="005B4625"/>
    <w:rsid w:val="005B4EB7"/>
    <w:rsid w:val="005B673D"/>
    <w:rsid w:val="005C0EBC"/>
    <w:rsid w:val="005C2286"/>
    <w:rsid w:val="005C4878"/>
    <w:rsid w:val="005C50C5"/>
    <w:rsid w:val="005C54B9"/>
    <w:rsid w:val="005C5DC7"/>
    <w:rsid w:val="005C727D"/>
    <w:rsid w:val="005D0B73"/>
    <w:rsid w:val="005D2006"/>
    <w:rsid w:val="005D22D0"/>
    <w:rsid w:val="005D303B"/>
    <w:rsid w:val="005D3AAC"/>
    <w:rsid w:val="005D427C"/>
    <w:rsid w:val="005D452F"/>
    <w:rsid w:val="005D5124"/>
    <w:rsid w:val="005D72AF"/>
    <w:rsid w:val="005D7561"/>
    <w:rsid w:val="005D77B2"/>
    <w:rsid w:val="005D7F8D"/>
    <w:rsid w:val="005E07DA"/>
    <w:rsid w:val="005E0C03"/>
    <w:rsid w:val="005E0F78"/>
    <w:rsid w:val="005E14D9"/>
    <w:rsid w:val="005E1C24"/>
    <w:rsid w:val="005E2943"/>
    <w:rsid w:val="005E4A88"/>
    <w:rsid w:val="005E4AF2"/>
    <w:rsid w:val="005E59A4"/>
    <w:rsid w:val="005E65C4"/>
    <w:rsid w:val="005E7172"/>
    <w:rsid w:val="005E72DF"/>
    <w:rsid w:val="005E7F52"/>
    <w:rsid w:val="005F0E4D"/>
    <w:rsid w:val="005F1D26"/>
    <w:rsid w:val="005F23CA"/>
    <w:rsid w:val="005F3723"/>
    <w:rsid w:val="005F376D"/>
    <w:rsid w:val="005F3E72"/>
    <w:rsid w:val="005F3F2B"/>
    <w:rsid w:val="005F4D3D"/>
    <w:rsid w:val="00600248"/>
    <w:rsid w:val="00601FF6"/>
    <w:rsid w:val="00603B9A"/>
    <w:rsid w:val="00604465"/>
    <w:rsid w:val="006046EB"/>
    <w:rsid w:val="00605756"/>
    <w:rsid w:val="00605A86"/>
    <w:rsid w:val="00605BF7"/>
    <w:rsid w:val="00607399"/>
    <w:rsid w:val="006076E2"/>
    <w:rsid w:val="0061137C"/>
    <w:rsid w:val="00611869"/>
    <w:rsid w:val="00611C41"/>
    <w:rsid w:val="00611FAC"/>
    <w:rsid w:val="00612764"/>
    <w:rsid w:val="006129B6"/>
    <w:rsid w:val="00612A15"/>
    <w:rsid w:val="00612AA8"/>
    <w:rsid w:val="006134A7"/>
    <w:rsid w:val="00613544"/>
    <w:rsid w:val="006141B7"/>
    <w:rsid w:val="0061515E"/>
    <w:rsid w:val="006157FE"/>
    <w:rsid w:val="006167EE"/>
    <w:rsid w:val="00620CE0"/>
    <w:rsid w:val="00621EAA"/>
    <w:rsid w:val="00622D0D"/>
    <w:rsid w:val="00623472"/>
    <w:rsid w:val="00623DF0"/>
    <w:rsid w:val="00624A10"/>
    <w:rsid w:val="00624AEE"/>
    <w:rsid w:val="00624E4D"/>
    <w:rsid w:val="00625A55"/>
    <w:rsid w:val="006279CA"/>
    <w:rsid w:val="006300A8"/>
    <w:rsid w:val="00633047"/>
    <w:rsid w:val="006330C7"/>
    <w:rsid w:val="00633DF0"/>
    <w:rsid w:val="006349F3"/>
    <w:rsid w:val="00635EC6"/>
    <w:rsid w:val="006426C1"/>
    <w:rsid w:val="00643D03"/>
    <w:rsid w:val="00643EE8"/>
    <w:rsid w:val="00644CF4"/>
    <w:rsid w:val="0064551D"/>
    <w:rsid w:val="006505A3"/>
    <w:rsid w:val="0065073D"/>
    <w:rsid w:val="00651F53"/>
    <w:rsid w:val="00651F93"/>
    <w:rsid w:val="00652431"/>
    <w:rsid w:val="00652883"/>
    <w:rsid w:val="00652A21"/>
    <w:rsid w:val="00654240"/>
    <w:rsid w:val="006543C9"/>
    <w:rsid w:val="00654520"/>
    <w:rsid w:val="006546B1"/>
    <w:rsid w:val="00654F7D"/>
    <w:rsid w:val="00655AF5"/>
    <w:rsid w:val="00655BD3"/>
    <w:rsid w:val="006563DF"/>
    <w:rsid w:val="006569ED"/>
    <w:rsid w:val="006569FD"/>
    <w:rsid w:val="00656D37"/>
    <w:rsid w:val="006572D9"/>
    <w:rsid w:val="006604F0"/>
    <w:rsid w:val="00660D9D"/>
    <w:rsid w:val="0066106F"/>
    <w:rsid w:val="00661CF1"/>
    <w:rsid w:val="00662550"/>
    <w:rsid w:val="0066265D"/>
    <w:rsid w:val="00662B58"/>
    <w:rsid w:val="0066391D"/>
    <w:rsid w:val="00663ABB"/>
    <w:rsid w:val="00663F02"/>
    <w:rsid w:val="006642A5"/>
    <w:rsid w:val="0066662E"/>
    <w:rsid w:val="0066690F"/>
    <w:rsid w:val="006669A0"/>
    <w:rsid w:val="006673D6"/>
    <w:rsid w:val="00667AA7"/>
    <w:rsid w:val="00671603"/>
    <w:rsid w:val="006717B1"/>
    <w:rsid w:val="0067182E"/>
    <w:rsid w:val="00672E22"/>
    <w:rsid w:val="00675440"/>
    <w:rsid w:val="006759DE"/>
    <w:rsid w:val="0067613A"/>
    <w:rsid w:val="00677207"/>
    <w:rsid w:val="00677456"/>
    <w:rsid w:val="006807B3"/>
    <w:rsid w:val="00680D55"/>
    <w:rsid w:val="00681184"/>
    <w:rsid w:val="00682A85"/>
    <w:rsid w:val="00683895"/>
    <w:rsid w:val="00683B26"/>
    <w:rsid w:val="00685944"/>
    <w:rsid w:val="00686BA4"/>
    <w:rsid w:val="00691AC8"/>
    <w:rsid w:val="00692705"/>
    <w:rsid w:val="00695794"/>
    <w:rsid w:val="00695903"/>
    <w:rsid w:val="00695BF3"/>
    <w:rsid w:val="006974EF"/>
    <w:rsid w:val="006975EE"/>
    <w:rsid w:val="0069785F"/>
    <w:rsid w:val="00697EA2"/>
    <w:rsid w:val="006A0F0C"/>
    <w:rsid w:val="006A1553"/>
    <w:rsid w:val="006A1C53"/>
    <w:rsid w:val="006A2720"/>
    <w:rsid w:val="006A390F"/>
    <w:rsid w:val="006A3C7C"/>
    <w:rsid w:val="006A5604"/>
    <w:rsid w:val="006A5963"/>
    <w:rsid w:val="006A6526"/>
    <w:rsid w:val="006A72D5"/>
    <w:rsid w:val="006A7709"/>
    <w:rsid w:val="006A78FE"/>
    <w:rsid w:val="006A7AEA"/>
    <w:rsid w:val="006B0127"/>
    <w:rsid w:val="006B1844"/>
    <w:rsid w:val="006B282F"/>
    <w:rsid w:val="006B3198"/>
    <w:rsid w:val="006B35D4"/>
    <w:rsid w:val="006B5B90"/>
    <w:rsid w:val="006B7952"/>
    <w:rsid w:val="006C07A3"/>
    <w:rsid w:val="006C225D"/>
    <w:rsid w:val="006C2D3E"/>
    <w:rsid w:val="006C329D"/>
    <w:rsid w:val="006C412B"/>
    <w:rsid w:val="006C480C"/>
    <w:rsid w:val="006C5497"/>
    <w:rsid w:val="006C5AE4"/>
    <w:rsid w:val="006C7342"/>
    <w:rsid w:val="006C7506"/>
    <w:rsid w:val="006D0068"/>
    <w:rsid w:val="006D0C0A"/>
    <w:rsid w:val="006D3581"/>
    <w:rsid w:val="006D384D"/>
    <w:rsid w:val="006D39E6"/>
    <w:rsid w:val="006D495C"/>
    <w:rsid w:val="006D4D64"/>
    <w:rsid w:val="006D6603"/>
    <w:rsid w:val="006D6C77"/>
    <w:rsid w:val="006D779F"/>
    <w:rsid w:val="006E04A7"/>
    <w:rsid w:val="006E0723"/>
    <w:rsid w:val="006E2D64"/>
    <w:rsid w:val="006E3411"/>
    <w:rsid w:val="006E3AB2"/>
    <w:rsid w:val="006E3CF7"/>
    <w:rsid w:val="006E4A55"/>
    <w:rsid w:val="006E5CC3"/>
    <w:rsid w:val="006E63AF"/>
    <w:rsid w:val="006E6507"/>
    <w:rsid w:val="006E6787"/>
    <w:rsid w:val="006E7A9C"/>
    <w:rsid w:val="006E7B8E"/>
    <w:rsid w:val="006F1A47"/>
    <w:rsid w:val="006F1D0B"/>
    <w:rsid w:val="006F2F55"/>
    <w:rsid w:val="006F34F8"/>
    <w:rsid w:val="006F4177"/>
    <w:rsid w:val="006F4AC3"/>
    <w:rsid w:val="006F4D2B"/>
    <w:rsid w:val="006F6134"/>
    <w:rsid w:val="0070015E"/>
    <w:rsid w:val="007013F4"/>
    <w:rsid w:val="007019A7"/>
    <w:rsid w:val="0070330D"/>
    <w:rsid w:val="0070330E"/>
    <w:rsid w:val="00703A2C"/>
    <w:rsid w:val="00703DF6"/>
    <w:rsid w:val="00704511"/>
    <w:rsid w:val="007062CB"/>
    <w:rsid w:val="007063FF"/>
    <w:rsid w:val="00707931"/>
    <w:rsid w:val="007126A6"/>
    <w:rsid w:val="007135FC"/>
    <w:rsid w:val="00713AF9"/>
    <w:rsid w:val="00715082"/>
    <w:rsid w:val="0071552D"/>
    <w:rsid w:val="00715C18"/>
    <w:rsid w:val="00720F63"/>
    <w:rsid w:val="007210AB"/>
    <w:rsid w:val="0072181F"/>
    <w:rsid w:val="00722048"/>
    <w:rsid w:val="0072272F"/>
    <w:rsid w:val="0072328F"/>
    <w:rsid w:val="00723C34"/>
    <w:rsid w:val="00724FDD"/>
    <w:rsid w:val="007269A3"/>
    <w:rsid w:val="0073021E"/>
    <w:rsid w:val="0073038D"/>
    <w:rsid w:val="00730CF3"/>
    <w:rsid w:val="0073259E"/>
    <w:rsid w:val="0073350B"/>
    <w:rsid w:val="00734925"/>
    <w:rsid w:val="0073584B"/>
    <w:rsid w:val="00735922"/>
    <w:rsid w:val="00735E1A"/>
    <w:rsid w:val="00736DA2"/>
    <w:rsid w:val="007405CB"/>
    <w:rsid w:val="00740E10"/>
    <w:rsid w:val="0074104C"/>
    <w:rsid w:val="00742006"/>
    <w:rsid w:val="007424D3"/>
    <w:rsid w:val="0074317F"/>
    <w:rsid w:val="00743AA2"/>
    <w:rsid w:val="00743F89"/>
    <w:rsid w:val="0074480F"/>
    <w:rsid w:val="00745A62"/>
    <w:rsid w:val="00745F00"/>
    <w:rsid w:val="0074658B"/>
    <w:rsid w:val="00746B45"/>
    <w:rsid w:val="00751A3E"/>
    <w:rsid w:val="00751CAE"/>
    <w:rsid w:val="007531FC"/>
    <w:rsid w:val="0075341A"/>
    <w:rsid w:val="0075388B"/>
    <w:rsid w:val="0076046D"/>
    <w:rsid w:val="00760FF8"/>
    <w:rsid w:val="0076197C"/>
    <w:rsid w:val="0076279A"/>
    <w:rsid w:val="00763F74"/>
    <w:rsid w:val="00764321"/>
    <w:rsid w:val="0076542A"/>
    <w:rsid w:val="00765819"/>
    <w:rsid w:val="00765DEA"/>
    <w:rsid w:val="00766008"/>
    <w:rsid w:val="007665A6"/>
    <w:rsid w:val="00772527"/>
    <w:rsid w:val="00772F0D"/>
    <w:rsid w:val="0077351A"/>
    <w:rsid w:val="00774A6F"/>
    <w:rsid w:val="00774EAA"/>
    <w:rsid w:val="0077667D"/>
    <w:rsid w:val="00777FEC"/>
    <w:rsid w:val="0078005F"/>
    <w:rsid w:val="00780907"/>
    <w:rsid w:val="0078307B"/>
    <w:rsid w:val="00783314"/>
    <w:rsid w:val="00783F28"/>
    <w:rsid w:val="00784BDC"/>
    <w:rsid w:val="00784C46"/>
    <w:rsid w:val="00785AC0"/>
    <w:rsid w:val="00787EB2"/>
    <w:rsid w:val="00790BA2"/>
    <w:rsid w:val="00792E2B"/>
    <w:rsid w:val="0079467E"/>
    <w:rsid w:val="007946C7"/>
    <w:rsid w:val="00794BA6"/>
    <w:rsid w:val="00795290"/>
    <w:rsid w:val="00795F43"/>
    <w:rsid w:val="007968CD"/>
    <w:rsid w:val="00796D08"/>
    <w:rsid w:val="0079724A"/>
    <w:rsid w:val="00797264"/>
    <w:rsid w:val="0079788A"/>
    <w:rsid w:val="007A05AE"/>
    <w:rsid w:val="007A0EAB"/>
    <w:rsid w:val="007A2CB6"/>
    <w:rsid w:val="007A3729"/>
    <w:rsid w:val="007A42DE"/>
    <w:rsid w:val="007A4F39"/>
    <w:rsid w:val="007A5898"/>
    <w:rsid w:val="007A638A"/>
    <w:rsid w:val="007A6B02"/>
    <w:rsid w:val="007A6F80"/>
    <w:rsid w:val="007A7A33"/>
    <w:rsid w:val="007B028A"/>
    <w:rsid w:val="007B06A5"/>
    <w:rsid w:val="007B0CA6"/>
    <w:rsid w:val="007B0D27"/>
    <w:rsid w:val="007B16D0"/>
    <w:rsid w:val="007B1BA0"/>
    <w:rsid w:val="007B2AD0"/>
    <w:rsid w:val="007B2DA9"/>
    <w:rsid w:val="007B40C1"/>
    <w:rsid w:val="007B4540"/>
    <w:rsid w:val="007B66A6"/>
    <w:rsid w:val="007B6E0A"/>
    <w:rsid w:val="007B73A6"/>
    <w:rsid w:val="007C03FF"/>
    <w:rsid w:val="007C04CF"/>
    <w:rsid w:val="007C0912"/>
    <w:rsid w:val="007C1000"/>
    <w:rsid w:val="007C15ED"/>
    <w:rsid w:val="007C3D47"/>
    <w:rsid w:val="007C5313"/>
    <w:rsid w:val="007C5887"/>
    <w:rsid w:val="007C5B94"/>
    <w:rsid w:val="007C6C81"/>
    <w:rsid w:val="007D0BB0"/>
    <w:rsid w:val="007D20AE"/>
    <w:rsid w:val="007D22E7"/>
    <w:rsid w:val="007D2F3A"/>
    <w:rsid w:val="007D3348"/>
    <w:rsid w:val="007D42B9"/>
    <w:rsid w:val="007D545D"/>
    <w:rsid w:val="007D6A2C"/>
    <w:rsid w:val="007D7441"/>
    <w:rsid w:val="007E223E"/>
    <w:rsid w:val="007E2ACF"/>
    <w:rsid w:val="007E2BD0"/>
    <w:rsid w:val="007E3B9A"/>
    <w:rsid w:val="007E513A"/>
    <w:rsid w:val="007E5960"/>
    <w:rsid w:val="007E72FB"/>
    <w:rsid w:val="007F07C8"/>
    <w:rsid w:val="007F129F"/>
    <w:rsid w:val="007F20F6"/>
    <w:rsid w:val="007F4024"/>
    <w:rsid w:val="007F4224"/>
    <w:rsid w:val="007F4974"/>
    <w:rsid w:val="007F6A24"/>
    <w:rsid w:val="007F702E"/>
    <w:rsid w:val="007F7055"/>
    <w:rsid w:val="007F724F"/>
    <w:rsid w:val="008001A6"/>
    <w:rsid w:val="00800CAB"/>
    <w:rsid w:val="00800E66"/>
    <w:rsid w:val="00801D62"/>
    <w:rsid w:val="00802222"/>
    <w:rsid w:val="00802773"/>
    <w:rsid w:val="00802C21"/>
    <w:rsid w:val="00803DBC"/>
    <w:rsid w:val="00805CC1"/>
    <w:rsid w:val="00805DF5"/>
    <w:rsid w:val="008064B3"/>
    <w:rsid w:val="00807052"/>
    <w:rsid w:val="008072F3"/>
    <w:rsid w:val="0081068D"/>
    <w:rsid w:val="0081239D"/>
    <w:rsid w:val="00814379"/>
    <w:rsid w:val="008149B3"/>
    <w:rsid w:val="00814CBA"/>
    <w:rsid w:val="00814D25"/>
    <w:rsid w:val="00814D62"/>
    <w:rsid w:val="00816435"/>
    <w:rsid w:val="008168C4"/>
    <w:rsid w:val="00817327"/>
    <w:rsid w:val="00820849"/>
    <w:rsid w:val="00821B16"/>
    <w:rsid w:val="0082249A"/>
    <w:rsid w:val="00823865"/>
    <w:rsid w:val="008249C9"/>
    <w:rsid w:val="008251C2"/>
    <w:rsid w:val="008262CE"/>
    <w:rsid w:val="00826439"/>
    <w:rsid w:val="00826797"/>
    <w:rsid w:val="00827781"/>
    <w:rsid w:val="00832205"/>
    <w:rsid w:val="008328D7"/>
    <w:rsid w:val="00832E99"/>
    <w:rsid w:val="00832FAC"/>
    <w:rsid w:val="00833933"/>
    <w:rsid w:val="00837411"/>
    <w:rsid w:val="0083786D"/>
    <w:rsid w:val="0084020D"/>
    <w:rsid w:val="00840E76"/>
    <w:rsid w:val="00841280"/>
    <w:rsid w:val="008446D5"/>
    <w:rsid w:val="0084606D"/>
    <w:rsid w:val="008468B1"/>
    <w:rsid w:val="00846DB2"/>
    <w:rsid w:val="00847D7B"/>
    <w:rsid w:val="00847FEE"/>
    <w:rsid w:val="0085136A"/>
    <w:rsid w:val="00855316"/>
    <w:rsid w:val="0085680B"/>
    <w:rsid w:val="00856BE9"/>
    <w:rsid w:val="008570BE"/>
    <w:rsid w:val="008570D5"/>
    <w:rsid w:val="008609B3"/>
    <w:rsid w:val="0086119F"/>
    <w:rsid w:val="0086194F"/>
    <w:rsid w:val="0086214A"/>
    <w:rsid w:val="0086245C"/>
    <w:rsid w:val="00862BE1"/>
    <w:rsid w:val="00862FD4"/>
    <w:rsid w:val="00865128"/>
    <w:rsid w:val="0086619D"/>
    <w:rsid w:val="00867898"/>
    <w:rsid w:val="00871C8E"/>
    <w:rsid w:val="008728A7"/>
    <w:rsid w:val="00872E14"/>
    <w:rsid w:val="00873474"/>
    <w:rsid w:val="00873E99"/>
    <w:rsid w:val="008745FF"/>
    <w:rsid w:val="00875A32"/>
    <w:rsid w:val="0087664A"/>
    <w:rsid w:val="00876EFE"/>
    <w:rsid w:val="008770F8"/>
    <w:rsid w:val="00877D80"/>
    <w:rsid w:val="00880060"/>
    <w:rsid w:val="00880541"/>
    <w:rsid w:val="00880ABA"/>
    <w:rsid w:val="00880C60"/>
    <w:rsid w:val="00880E00"/>
    <w:rsid w:val="00881197"/>
    <w:rsid w:val="00881205"/>
    <w:rsid w:val="00881F33"/>
    <w:rsid w:val="00885209"/>
    <w:rsid w:val="008861BF"/>
    <w:rsid w:val="00887A70"/>
    <w:rsid w:val="00887CFD"/>
    <w:rsid w:val="008938D3"/>
    <w:rsid w:val="0089393C"/>
    <w:rsid w:val="00895793"/>
    <w:rsid w:val="0089596B"/>
    <w:rsid w:val="0089597A"/>
    <w:rsid w:val="00895C64"/>
    <w:rsid w:val="00895F3E"/>
    <w:rsid w:val="00897162"/>
    <w:rsid w:val="008A17E1"/>
    <w:rsid w:val="008A18B0"/>
    <w:rsid w:val="008A24A1"/>
    <w:rsid w:val="008A35DD"/>
    <w:rsid w:val="008A3D0A"/>
    <w:rsid w:val="008A51E7"/>
    <w:rsid w:val="008A54E9"/>
    <w:rsid w:val="008A6408"/>
    <w:rsid w:val="008A6658"/>
    <w:rsid w:val="008A67D4"/>
    <w:rsid w:val="008A6F13"/>
    <w:rsid w:val="008A7440"/>
    <w:rsid w:val="008A782C"/>
    <w:rsid w:val="008B00FB"/>
    <w:rsid w:val="008B118D"/>
    <w:rsid w:val="008B1E8E"/>
    <w:rsid w:val="008B39BF"/>
    <w:rsid w:val="008B5A13"/>
    <w:rsid w:val="008B5DCA"/>
    <w:rsid w:val="008B67B6"/>
    <w:rsid w:val="008B78CE"/>
    <w:rsid w:val="008C07B4"/>
    <w:rsid w:val="008C233D"/>
    <w:rsid w:val="008C2D77"/>
    <w:rsid w:val="008C334C"/>
    <w:rsid w:val="008C372D"/>
    <w:rsid w:val="008C4C1B"/>
    <w:rsid w:val="008C531D"/>
    <w:rsid w:val="008C5A24"/>
    <w:rsid w:val="008C5CD5"/>
    <w:rsid w:val="008C76C8"/>
    <w:rsid w:val="008D1388"/>
    <w:rsid w:val="008D19AA"/>
    <w:rsid w:val="008D1B56"/>
    <w:rsid w:val="008D2277"/>
    <w:rsid w:val="008D2312"/>
    <w:rsid w:val="008D2DCF"/>
    <w:rsid w:val="008D308B"/>
    <w:rsid w:val="008D34A4"/>
    <w:rsid w:val="008D4C1F"/>
    <w:rsid w:val="008D4C2A"/>
    <w:rsid w:val="008D4E8C"/>
    <w:rsid w:val="008D5FB2"/>
    <w:rsid w:val="008D60B2"/>
    <w:rsid w:val="008E0768"/>
    <w:rsid w:val="008E07F3"/>
    <w:rsid w:val="008E2333"/>
    <w:rsid w:val="008E249A"/>
    <w:rsid w:val="008E3B9B"/>
    <w:rsid w:val="008E4C40"/>
    <w:rsid w:val="008E7368"/>
    <w:rsid w:val="008E7C80"/>
    <w:rsid w:val="008F0694"/>
    <w:rsid w:val="008F0E7E"/>
    <w:rsid w:val="008F1001"/>
    <w:rsid w:val="008F1399"/>
    <w:rsid w:val="008F1435"/>
    <w:rsid w:val="008F1A7E"/>
    <w:rsid w:val="008F1B3D"/>
    <w:rsid w:val="008F35C5"/>
    <w:rsid w:val="008F388A"/>
    <w:rsid w:val="008F57A7"/>
    <w:rsid w:val="008F5B55"/>
    <w:rsid w:val="008F5FFC"/>
    <w:rsid w:val="008F6B76"/>
    <w:rsid w:val="008F6DA3"/>
    <w:rsid w:val="00901460"/>
    <w:rsid w:val="00902723"/>
    <w:rsid w:val="00902A96"/>
    <w:rsid w:val="009034E1"/>
    <w:rsid w:val="00903833"/>
    <w:rsid w:val="00903867"/>
    <w:rsid w:val="00905AA9"/>
    <w:rsid w:val="00906911"/>
    <w:rsid w:val="00907693"/>
    <w:rsid w:val="00907B9E"/>
    <w:rsid w:val="00910D84"/>
    <w:rsid w:val="00911105"/>
    <w:rsid w:val="00911931"/>
    <w:rsid w:val="00911A89"/>
    <w:rsid w:val="00911EF9"/>
    <w:rsid w:val="009126BF"/>
    <w:rsid w:val="009136F2"/>
    <w:rsid w:val="009137FE"/>
    <w:rsid w:val="00913A44"/>
    <w:rsid w:val="00916D4A"/>
    <w:rsid w:val="00916F8B"/>
    <w:rsid w:val="00917942"/>
    <w:rsid w:val="009205A9"/>
    <w:rsid w:val="00920BF0"/>
    <w:rsid w:val="00921F7C"/>
    <w:rsid w:val="009226E4"/>
    <w:rsid w:val="00924617"/>
    <w:rsid w:val="009262B2"/>
    <w:rsid w:val="00927A7B"/>
    <w:rsid w:val="00927D81"/>
    <w:rsid w:val="00930234"/>
    <w:rsid w:val="0093030D"/>
    <w:rsid w:val="00931535"/>
    <w:rsid w:val="00931643"/>
    <w:rsid w:val="00931D7A"/>
    <w:rsid w:val="00932DA2"/>
    <w:rsid w:val="00933132"/>
    <w:rsid w:val="00933920"/>
    <w:rsid w:val="00933A0D"/>
    <w:rsid w:val="00933B07"/>
    <w:rsid w:val="00934607"/>
    <w:rsid w:val="009349C6"/>
    <w:rsid w:val="009358B7"/>
    <w:rsid w:val="00935CDF"/>
    <w:rsid w:val="00936152"/>
    <w:rsid w:val="009373B5"/>
    <w:rsid w:val="0094168D"/>
    <w:rsid w:val="00942315"/>
    <w:rsid w:val="009442D7"/>
    <w:rsid w:val="009457CE"/>
    <w:rsid w:val="009468FD"/>
    <w:rsid w:val="00946DCF"/>
    <w:rsid w:val="00946F74"/>
    <w:rsid w:val="00947982"/>
    <w:rsid w:val="009502E2"/>
    <w:rsid w:val="00950367"/>
    <w:rsid w:val="00950D29"/>
    <w:rsid w:val="00951450"/>
    <w:rsid w:val="009522A1"/>
    <w:rsid w:val="00952F77"/>
    <w:rsid w:val="00953A35"/>
    <w:rsid w:val="00953E0A"/>
    <w:rsid w:val="00953F4C"/>
    <w:rsid w:val="009542EE"/>
    <w:rsid w:val="00955FA2"/>
    <w:rsid w:val="0095692A"/>
    <w:rsid w:val="00956DC6"/>
    <w:rsid w:val="0095701C"/>
    <w:rsid w:val="00957A21"/>
    <w:rsid w:val="00960FFD"/>
    <w:rsid w:val="00962432"/>
    <w:rsid w:val="009638AE"/>
    <w:rsid w:val="00963A80"/>
    <w:rsid w:val="00964401"/>
    <w:rsid w:val="009656F5"/>
    <w:rsid w:val="00970724"/>
    <w:rsid w:val="009707D7"/>
    <w:rsid w:val="009710B5"/>
    <w:rsid w:val="00972E40"/>
    <w:rsid w:val="0097373D"/>
    <w:rsid w:val="00973ECF"/>
    <w:rsid w:val="009746AB"/>
    <w:rsid w:val="009746B4"/>
    <w:rsid w:val="00974E53"/>
    <w:rsid w:val="00975919"/>
    <w:rsid w:val="00975E38"/>
    <w:rsid w:val="0097684A"/>
    <w:rsid w:val="00980788"/>
    <w:rsid w:val="009808B7"/>
    <w:rsid w:val="0098092F"/>
    <w:rsid w:val="0098229D"/>
    <w:rsid w:val="009827FF"/>
    <w:rsid w:val="009867AF"/>
    <w:rsid w:val="00986CA2"/>
    <w:rsid w:val="009922A0"/>
    <w:rsid w:val="009939D9"/>
    <w:rsid w:val="00993A93"/>
    <w:rsid w:val="00993E76"/>
    <w:rsid w:val="0099413F"/>
    <w:rsid w:val="00995889"/>
    <w:rsid w:val="00995B7F"/>
    <w:rsid w:val="00996799"/>
    <w:rsid w:val="009970C8"/>
    <w:rsid w:val="00997EF5"/>
    <w:rsid w:val="009A07CF"/>
    <w:rsid w:val="009A1161"/>
    <w:rsid w:val="009A1526"/>
    <w:rsid w:val="009A155D"/>
    <w:rsid w:val="009A1768"/>
    <w:rsid w:val="009A43F1"/>
    <w:rsid w:val="009A47AE"/>
    <w:rsid w:val="009A5676"/>
    <w:rsid w:val="009A5850"/>
    <w:rsid w:val="009A5C3B"/>
    <w:rsid w:val="009A615F"/>
    <w:rsid w:val="009A680E"/>
    <w:rsid w:val="009A7056"/>
    <w:rsid w:val="009A799D"/>
    <w:rsid w:val="009B1303"/>
    <w:rsid w:val="009B2322"/>
    <w:rsid w:val="009B5162"/>
    <w:rsid w:val="009B60C0"/>
    <w:rsid w:val="009B7514"/>
    <w:rsid w:val="009B765D"/>
    <w:rsid w:val="009B767D"/>
    <w:rsid w:val="009C00F8"/>
    <w:rsid w:val="009C21E8"/>
    <w:rsid w:val="009C32CC"/>
    <w:rsid w:val="009C33A3"/>
    <w:rsid w:val="009C35BE"/>
    <w:rsid w:val="009C4AC4"/>
    <w:rsid w:val="009C5486"/>
    <w:rsid w:val="009C5EFA"/>
    <w:rsid w:val="009C6B2B"/>
    <w:rsid w:val="009D0452"/>
    <w:rsid w:val="009D1A21"/>
    <w:rsid w:val="009D34B9"/>
    <w:rsid w:val="009D351C"/>
    <w:rsid w:val="009D41D2"/>
    <w:rsid w:val="009D59F0"/>
    <w:rsid w:val="009D77AC"/>
    <w:rsid w:val="009D7D7A"/>
    <w:rsid w:val="009E016F"/>
    <w:rsid w:val="009E09D5"/>
    <w:rsid w:val="009E0E09"/>
    <w:rsid w:val="009E1014"/>
    <w:rsid w:val="009E11BB"/>
    <w:rsid w:val="009E12A6"/>
    <w:rsid w:val="009E13C2"/>
    <w:rsid w:val="009E183F"/>
    <w:rsid w:val="009E1AE7"/>
    <w:rsid w:val="009E2BC4"/>
    <w:rsid w:val="009E30E5"/>
    <w:rsid w:val="009E3E71"/>
    <w:rsid w:val="009E59CA"/>
    <w:rsid w:val="009E61FF"/>
    <w:rsid w:val="009E7A91"/>
    <w:rsid w:val="009F07C3"/>
    <w:rsid w:val="009F08D5"/>
    <w:rsid w:val="009F0D7C"/>
    <w:rsid w:val="009F10A8"/>
    <w:rsid w:val="009F1A26"/>
    <w:rsid w:val="009F1D40"/>
    <w:rsid w:val="009F2B1B"/>
    <w:rsid w:val="009F2EE4"/>
    <w:rsid w:val="009F4586"/>
    <w:rsid w:val="009F4860"/>
    <w:rsid w:val="009F5905"/>
    <w:rsid w:val="009F5CBB"/>
    <w:rsid w:val="00A0015E"/>
    <w:rsid w:val="00A001F5"/>
    <w:rsid w:val="00A00B6B"/>
    <w:rsid w:val="00A00D74"/>
    <w:rsid w:val="00A00F8D"/>
    <w:rsid w:val="00A0179C"/>
    <w:rsid w:val="00A0244D"/>
    <w:rsid w:val="00A034C7"/>
    <w:rsid w:val="00A03711"/>
    <w:rsid w:val="00A03B2E"/>
    <w:rsid w:val="00A0427D"/>
    <w:rsid w:val="00A04612"/>
    <w:rsid w:val="00A058F3"/>
    <w:rsid w:val="00A06FC3"/>
    <w:rsid w:val="00A077C3"/>
    <w:rsid w:val="00A07B6F"/>
    <w:rsid w:val="00A07DF2"/>
    <w:rsid w:val="00A10217"/>
    <w:rsid w:val="00A12094"/>
    <w:rsid w:val="00A1272E"/>
    <w:rsid w:val="00A14299"/>
    <w:rsid w:val="00A14BC6"/>
    <w:rsid w:val="00A151BE"/>
    <w:rsid w:val="00A15314"/>
    <w:rsid w:val="00A1619E"/>
    <w:rsid w:val="00A167F4"/>
    <w:rsid w:val="00A1703F"/>
    <w:rsid w:val="00A177F7"/>
    <w:rsid w:val="00A17919"/>
    <w:rsid w:val="00A17D30"/>
    <w:rsid w:val="00A212E5"/>
    <w:rsid w:val="00A21391"/>
    <w:rsid w:val="00A2217C"/>
    <w:rsid w:val="00A226FF"/>
    <w:rsid w:val="00A228D2"/>
    <w:rsid w:val="00A22D87"/>
    <w:rsid w:val="00A231F2"/>
    <w:rsid w:val="00A23AA5"/>
    <w:rsid w:val="00A23AF2"/>
    <w:rsid w:val="00A24136"/>
    <w:rsid w:val="00A3022A"/>
    <w:rsid w:val="00A31A7B"/>
    <w:rsid w:val="00A32C2F"/>
    <w:rsid w:val="00A32FFB"/>
    <w:rsid w:val="00A33252"/>
    <w:rsid w:val="00A338A3"/>
    <w:rsid w:val="00A33B04"/>
    <w:rsid w:val="00A33D00"/>
    <w:rsid w:val="00A34665"/>
    <w:rsid w:val="00A350CB"/>
    <w:rsid w:val="00A35D99"/>
    <w:rsid w:val="00A3626D"/>
    <w:rsid w:val="00A37B41"/>
    <w:rsid w:val="00A40146"/>
    <w:rsid w:val="00A41058"/>
    <w:rsid w:val="00A41C4D"/>
    <w:rsid w:val="00A420C8"/>
    <w:rsid w:val="00A42824"/>
    <w:rsid w:val="00A42988"/>
    <w:rsid w:val="00A44478"/>
    <w:rsid w:val="00A444A6"/>
    <w:rsid w:val="00A44D87"/>
    <w:rsid w:val="00A455FF"/>
    <w:rsid w:val="00A45C2B"/>
    <w:rsid w:val="00A45D47"/>
    <w:rsid w:val="00A464C1"/>
    <w:rsid w:val="00A47B82"/>
    <w:rsid w:val="00A51891"/>
    <w:rsid w:val="00A5399A"/>
    <w:rsid w:val="00A54B60"/>
    <w:rsid w:val="00A55083"/>
    <w:rsid w:val="00A5649D"/>
    <w:rsid w:val="00A56664"/>
    <w:rsid w:val="00A60CB6"/>
    <w:rsid w:val="00A61478"/>
    <w:rsid w:val="00A62049"/>
    <w:rsid w:val="00A625CA"/>
    <w:rsid w:val="00A62941"/>
    <w:rsid w:val="00A62F8B"/>
    <w:rsid w:val="00A643DC"/>
    <w:rsid w:val="00A64604"/>
    <w:rsid w:val="00A6461F"/>
    <w:rsid w:val="00A64A84"/>
    <w:rsid w:val="00A64BB7"/>
    <w:rsid w:val="00A64CF0"/>
    <w:rsid w:val="00A65057"/>
    <w:rsid w:val="00A65893"/>
    <w:rsid w:val="00A65D7F"/>
    <w:rsid w:val="00A67A04"/>
    <w:rsid w:val="00A7089F"/>
    <w:rsid w:val="00A71083"/>
    <w:rsid w:val="00A72E1A"/>
    <w:rsid w:val="00A73DD2"/>
    <w:rsid w:val="00A76D77"/>
    <w:rsid w:val="00A76F32"/>
    <w:rsid w:val="00A7740E"/>
    <w:rsid w:val="00A7798C"/>
    <w:rsid w:val="00A77D9D"/>
    <w:rsid w:val="00A81027"/>
    <w:rsid w:val="00A82425"/>
    <w:rsid w:val="00A826BE"/>
    <w:rsid w:val="00A83008"/>
    <w:rsid w:val="00A83486"/>
    <w:rsid w:val="00A84071"/>
    <w:rsid w:val="00A841FE"/>
    <w:rsid w:val="00A85421"/>
    <w:rsid w:val="00A85E32"/>
    <w:rsid w:val="00A86AB2"/>
    <w:rsid w:val="00A86CDA"/>
    <w:rsid w:val="00A873E4"/>
    <w:rsid w:val="00A876F6"/>
    <w:rsid w:val="00A87EFD"/>
    <w:rsid w:val="00A9000E"/>
    <w:rsid w:val="00A929DD"/>
    <w:rsid w:val="00A941C6"/>
    <w:rsid w:val="00A943CA"/>
    <w:rsid w:val="00A96BBC"/>
    <w:rsid w:val="00AA01F1"/>
    <w:rsid w:val="00AA0A06"/>
    <w:rsid w:val="00AA0BEE"/>
    <w:rsid w:val="00AA0D3F"/>
    <w:rsid w:val="00AA1A46"/>
    <w:rsid w:val="00AA2903"/>
    <w:rsid w:val="00AA2925"/>
    <w:rsid w:val="00AA4606"/>
    <w:rsid w:val="00AA5561"/>
    <w:rsid w:val="00AA5B46"/>
    <w:rsid w:val="00AA5BD8"/>
    <w:rsid w:val="00AA6060"/>
    <w:rsid w:val="00AA70E3"/>
    <w:rsid w:val="00AA7472"/>
    <w:rsid w:val="00AA74F0"/>
    <w:rsid w:val="00AA7CDC"/>
    <w:rsid w:val="00AA7D3F"/>
    <w:rsid w:val="00AB0AED"/>
    <w:rsid w:val="00AB0FBE"/>
    <w:rsid w:val="00AB13E4"/>
    <w:rsid w:val="00AB1A3B"/>
    <w:rsid w:val="00AB1E34"/>
    <w:rsid w:val="00AB1E54"/>
    <w:rsid w:val="00AB3764"/>
    <w:rsid w:val="00AB5EBA"/>
    <w:rsid w:val="00AB6362"/>
    <w:rsid w:val="00AB7AC2"/>
    <w:rsid w:val="00AC049E"/>
    <w:rsid w:val="00AC1F52"/>
    <w:rsid w:val="00AC2A50"/>
    <w:rsid w:val="00AC2C92"/>
    <w:rsid w:val="00AC3962"/>
    <w:rsid w:val="00AC3A2A"/>
    <w:rsid w:val="00AC478B"/>
    <w:rsid w:val="00AC5F6E"/>
    <w:rsid w:val="00AC6765"/>
    <w:rsid w:val="00AC68A3"/>
    <w:rsid w:val="00AD115C"/>
    <w:rsid w:val="00AD1BFD"/>
    <w:rsid w:val="00AD2182"/>
    <w:rsid w:val="00AD2722"/>
    <w:rsid w:val="00AD29B1"/>
    <w:rsid w:val="00AD2D38"/>
    <w:rsid w:val="00AD34D6"/>
    <w:rsid w:val="00AD41ED"/>
    <w:rsid w:val="00AD44EA"/>
    <w:rsid w:val="00AD52A5"/>
    <w:rsid w:val="00AD60E4"/>
    <w:rsid w:val="00AD6C80"/>
    <w:rsid w:val="00AE1129"/>
    <w:rsid w:val="00AE17AE"/>
    <w:rsid w:val="00AE29E4"/>
    <w:rsid w:val="00AE31DA"/>
    <w:rsid w:val="00AE43A0"/>
    <w:rsid w:val="00AE4893"/>
    <w:rsid w:val="00AE4974"/>
    <w:rsid w:val="00AE4D3F"/>
    <w:rsid w:val="00AE500B"/>
    <w:rsid w:val="00AE5B5B"/>
    <w:rsid w:val="00AE6071"/>
    <w:rsid w:val="00AE749B"/>
    <w:rsid w:val="00AE7B72"/>
    <w:rsid w:val="00AF0C5D"/>
    <w:rsid w:val="00AF0EC2"/>
    <w:rsid w:val="00AF2AC9"/>
    <w:rsid w:val="00AF3BE5"/>
    <w:rsid w:val="00AF4755"/>
    <w:rsid w:val="00AF5211"/>
    <w:rsid w:val="00AF527D"/>
    <w:rsid w:val="00AF5B41"/>
    <w:rsid w:val="00AF5C7A"/>
    <w:rsid w:val="00AF6941"/>
    <w:rsid w:val="00AF6CF8"/>
    <w:rsid w:val="00AF71B3"/>
    <w:rsid w:val="00AF7301"/>
    <w:rsid w:val="00B00236"/>
    <w:rsid w:val="00B00471"/>
    <w:rsid w:val="00B012AB"/>
    <w:rsid w:val="00B0175A"/>
    <w:rsid w:val="00B01AD0"/>
    <w:rsid w:val="00B01FB8"/>
    <w:rsid w:val="00B0203B"/>
    <w:rsid w:val="00B02065"/>
    <w:rsid w:val="00B038DF"/>
    <w:rsid w:val="00B078A8"/>
    <w:rsid w:val="00B078B8"/>
    <w:rsid w:val="00B07E54"/>
    <w:rsid w:val="00B13C23"/>
    <w:rsid w:val="00B150DF"/>
    <w:rsid w:val="00B16806"/>
    <w:rsid w:val="00B170BA"/>
    <w:rsid w:val="00B171CA"/>
    <w:rsid w:val="00B17200"/>
    <w:rsid w:val="00B213EA"/>
    <w:rsid w:val="00B21C20"/>
    <w:rsid w:val="00B22FE2"/>
    <w:rsid w:val="00B24801"/>
    <w:rsid w:val="00B264E2"/>
    <w:rsid w:val="00B267FA"/>
    <w:rsid w:val="00B27513"/>
    <w:rsid w:val="00B27D97"/>
    <w:rsid w:val="00B27E5A"/>
    <w:rsid w:val="00B34B33"/>
    <w:rsid w:val="00B36B63"/>
    <w:rsid w:val="00B3750C"/>
    <w:rsid w:val="00B40556"/>
    <w:rsid w:val="00B40E65"/>
    <w:rsid w:val="00B411FF"/>
    <w:rsid w:val="00B41A7E"/>
    <w:rsid w:val="00B4223F"/>
    <w:rsid w:val="00B4295E"/>
    <w:rsid w:val="00B453F9"/>
    <w:rsid w:val="00B457F1"/>
    <w:rsid w:val="00B45BA1"/>
    <w:rsid w:val="00B45D9F"/>
    <w:rsid w:val="00B4649B"/>
    <w:rsid w:val="00B51335"/>
    <w:rsid w:val="00B52225"/>
    <w:rsid w:val="00B52DCA"/>
    <w:rsid w:val="00B52E90"/>
    <w:rsid w:val="00B53B32"/>
    <w:rsid w:val="00B54C08"/>
    <w:rsid w:val="00B55597"/>
    <w:rsid w:val="00B55CA6"/>
    <w:rsid w:val="00B56114"/>
    <w:rsid w:val="00B56696"/>
    <w:rsid w:val="00B568E7"/>
    <w:rsid w:val="00B57A43"/>
    <w:rsid w:val="00B60A38"/>
    <w:rsid w:val="00B60BF3"/>
    <w:rsid w:val="00B6169B"/>
    <w:rsid w:val="00B6264B"/>
    <w:rsid w:val="00B63452"/>
    <w:rsid w:val="00B6467A"/>
    <w:rsid w:val="00B64C33"/>
    <w:rsid w:val="00B64FEB"/>
    <w:rsid w:val="00B66CC6"/>
    <w:rsid w:val="00B7001F"/>
    <w:rsid w:val="00B706ED"/>
    <w:rsid w:val="00B737A0"/>
    <w:rsid w:val="00B73EE6"/>
    <w:rsid w:val="00B74826"/>
    <w:rsid w:val="00B75142"/>
    <w:rsid w:val="00B76022"/>
    <w:rsid w:val="00B7745D"/>
    <w:rsid w:val="00B80015"/>
    <w:rsid w:val="00B810EC"/>
    <w:rsid w:val="00B81192"/>
    <w:rsid w:val="00B81998"/>
    <w:rsid w:val="00B81B35"/>
    <w:rsid w:val="00B8200A"/>
    <w:rsid w:val="00B8344C"/>
    <w:rsid w:val="00B839B1"/>
    <w:rsid w:val="00B847DF"/>
    <w:rsid w:val="00B84FCB"/>
    <w:rsid w:val="00B85665"/>
    <w:rsid w:val="00B8686A"/>
    <w:rsid w:val="00B86BDB"/>
    <w:rsid w:val="00B900F0"/>
    <w:rsid w:val="00B9113E"/>
    <w:rsid w:val="00B92695"/>
    <w:rsid w:val="00B9421F"/>
    <w:rsid w:val="00B96174"/>
    <w:rsid w:val="00B967B9"/>
    <w:rsid w:val="00B97722"/>
    <w:rsid w:val="00BA28D1"/>
    <w:rsid w:val="00BA4D45"/>
    <w:rsid w:val="00BA50E8"/>
    <w:rsid w:val="00BA5DC7"/>
    <w:rsid w:val="00BA5E0A"/>
    <w:rsid w:val="00BA91F9"/>
    <w:rsid w:val="00BB2E0D"/>
    <w:rsid w:val="00BB35E7"/>
    <w:rsid w:val="00BB365A"/>
    <w:rsid w:val="00BB3C57"/>
    <w:rsid w:val="00BB3E03"/>
    <w:rsid w:val="00BB406D"/>
    <w:rsid w:val="00BB5E55"/>
    <w:rsid w:val="00BC51E1"/>
    <w:rsid w:val="00BC5AD7"/>
    <w:rsid w:val="00BC712B"/>
    <w:rsid w:val="00BC749F"/>
    <w:rsid w:val="00BD022C"/>
    <w:rsid w:val="00BD04E1"/>
    <w:rsid w:val="00BD0D0D"/>
    <w:rsid w:val="00BD160A"/>
    <w:rsid w:val="00BD2367"/>
    <w:rsid w:val="00BD2A33"/>
    <w:rsid w:val="00BD5ADE"/>
    <w:rsid w:val="00BD67DE"/>
    <w:rsid w:val="00BD7983"/>
    <w:rsid w:val="00BE0FE3"/>
    <w:rsid w:val="00BE10D9"/>
    <w:rsid w:val="00BE1AEB"/>
    <w:rsid w:val="00BE3071"/>
    <w:rsid w:val="00BE36E8"/>
    <w:rsid w:val="00BE383F"/>
    <w:rsid w:val="00BE4FE4"/>
    <w:rsid w:val="00BE530B"/>
    <w:rsid w:val="00BE58C0"/>
    <w:rsid w:val="00BF16F2"/>
    <w:rsid w:val="00BF2099"/>
    <w:rsid w:val="00BF2381"/>
    <w:rsid w:val="00BF2CEB"/>
    <w:rsid w:val="00BF39E2"/>
    <w:rsid w:val="00BF49A2"/>
    <w:rsid w:val="00BF5720"/>
    <w:rsid w:val="00BF60D2"/>
    <w:rsid w:val="00BF6502"/>
    <w:rsid w:val="00BF6AC7"/>
    <w:rsid w:val="00BF752E"/>
    <w:rsid w:val="00BF7859"/>
    <w:rsid w:val="00BF7D05"/>
    <w:rsid w:val="00C00C2D"/>
    <w:rsid w:val="00C018AC"/>
    <w:rsid w:val="00C0289C"/>
    <w:rsid w:val="00C028EA"/>
    <w:rsid w:val="00C0314A"/>
    <w:rsid w:val="00C032B2"/>
    <w:rsid w:val="00C03B10"/>
    <w:rsid w:val="00C0457A"/>
    <w:rsid w:val="00C04EAC"/>
    <w:rsid w:val="00C05106"/>
    <w:rsid w:val="00C0578E"/>
    <w:rsid w:val="00C0789F"/>
    <w:rsid w:val="00C116F9"/>
    <w:rsid w:val="00C121E1"/>
    <w:rsid w:val="00C12B0F"/>
    <w:rsid w:val="00C12E04"/>
    <w:rsid w:val="00C1341A"/>
    <w:rsid w:val="00C145FB"/>
    <w:rsid w:val="00C148E9"/>
    <w:rsid w:val="00C14D04"/>
    <w:rsid w:val="00C15DA3"/>
    <w:rsid w:val="00C16494"/>
    <w:rsid w:val="00C171E4"/>
    <w:rsid w:val="00C17381"/>
    <w:rsid w:val="00C1792B"/>
    <w:rsid w:val="00C201E6"/>
    <w:rsid w:val="00C20458"/>
    <w:rsid w:val="00C2080C"/>
    <w:rsid w:val="00C20820"/>
    <w:rsid w:val="00C20FA5"/>
    <w:rsid w:val="00C2128B"/>
    <w:rsid w:val="00C21813"/>
    <w:rsid w:val="00C21B11"/>
    <w:rsid w:val="00C231B5"/>
    <w:rsid w:val="00C23646"/>
    <w:rsid w:val="00C24F49"/>
    <w:rsid w:val="00C2551D"/>
    <w:rsid w:val="00C25FFB"/>
    <w:rsid w:val="00C2736A"/>
    <w:rsid w:val="00C304AA"/>
    <w:rsid w:val="00C30782"/>
    <w:rsid w:val="00C30D19"/>
    <w:rsid w:val="00C3119D"/>
    <w:rsid w:val="00C31D9B"/>
    <w:rsid w:val="00C32329"/>
    <w:rsid w:val="00C33133"/>
    <w:rsid w:val="00C3331E"/>
    <w:rsid w:val="00C33D51"/>
    <w:rsid w:val="00C349BD"/>
    <w:rsid w:val="00C34E93"/>
    <w:rsid w:val="00C353C3"/>
    <w:rsid w:val="00C358D7"/>
    <w:rsid w:val="00C35E9E"/>
    <w:rsid w:val="00C36BC7"/>
    <w:rsid w:val="00C371D5"/>
    <w:rsid w:val="00C37215"/>
    <w:rsid w:val="00C37226"/>
    <w:rsid w:val="00C41C7E"/>
    <w:rsid w:val="00C42E53"/>
    <w:rsid w:val="00C4584B"/>
    <w:rsid w:val="00C46AF6"/>
    <w:rsid w:val="00C51603"/>
    <w:rsid w:val="00C5262D"/>
    <w:rsid w:val="00C52C46"/>
    <w:rsid w:val="00C53CD9"/>
    <w:rsid w:val="00C5493E"/>
    <w:rsid w:val="00C56F00"/>
    <w:rsid w:val="00C624B8"/>
    <w:rsid w:val="00C637B0"/>
    <w:rsid w:val="00C6405C"/>
    <w:rsid w:val="00C64607"/>
    <w:rsid w:val="00C64C7F"/>
    <w:rsid w:val="00C658DA"/>
    <w:rsid w:val="00C66892"/>
    <w:rsid w:val="00C7029A"/>
    <w:rsid w:val="00C705C6"/>
    <w:rsid w:val="00C72F10"/>
    <w:rsid w:val="00C743EA"/>
    <w:rsid w:val="00C7602F"/>
    <w:rsid w:val="00C77652"/>
    <w:rsid w:val="00C77711"/>
    <w:rsid w:val="00C77BE0"/>
    <w:rsid w:val="00C77CE3"/>
    <w:rsid w:val="00C8030B"/>
    <w:rsid w:val="00C80460"/>
    <w:rsid w:val="00C815C0"/>
    <w:rsid w:val="00C82A2B"/>
    <w:rsid w:val="00C8541A"/>
    <w:rsid w:val="00C864EF"/>
    <w:rsid w:val="00C871F9"/>
    <w:rsid w:val="00C90301"/>
    <w:rsid w:val="00C9034B"/>
    <w:rsid w:val="00C91750"/>
    <w:rsid w:val="00C92205"/>
    <w:rsid w:val="00C92F29"/>
    <w:rsid w:val="00C9428B"/>
    <w:rsid w:val="00C95107"/>
    <w:rsid w:val="00C95DEC"/>
    <w:rsid w:val="00C97E2F"/>
    <w:rsid w:val="00CA117E"/>
    <w:rsid w:val="00CA1ACB"/>
    <w:rsid w:val="00CA2DB1"/>
    <w:rsid w:val="00CA325A"/>
    <w:rsid w:val="00CA32C5"/>
    <w:rsid w:val="00CA3BFF"/>
    <w:rsid w:val="00CA4100"/>
    <w:rsid w:val="00CA4872"/>
    <w:rsid w:val="00CA4B6B"/>
    <w:rsid w:val="00CA5C81"/>
    <w:rsid w:val="00CA6D34"/>
    <w:rsid w:val="00CA7C3F"/>
    <w:rsid w:val="00CB06C1"/>
    <w:rsid w:val="00CB076B"/>
    <w:rsid w:val="00CB1205"/>
    <w:rsid w:val="00CB152C"/>
    <w:rsid w:val="00CB1597"/>
    <w:rsid w:val="00CB257E"/>
    <w:rsid w:val="00CB2F9F"/>
    <w:rsid w:val="00CB3022"/>
    <w:rsid w:val="00CB33F2"/>
    <w:rsid w:val="00CB7F45"/>
    <w:rsid w:val="00CC062B"/>
    <w:rsid w:val="00CC0E39"/>
    <w:rsid w:val="00CC31B8"/>
    <w:rsid w:val="00CC3305"/>
    <w:rsid w:val="00CC344D"/>
    <w:rsid w:val="00CC4C56"/>
    <w:rsid w:val="00CC5663"/>
    <w:rsid w:val="00CC578F"/>
    <w:rsid w:val="00CC5986"/>
    <w:rsid w:val="00CC5A82"/>
    <w:rsid w:val="00CC5CA9"/>
    <w:rsid w:val="00CC5DA3"/>
    <w:rsid w:val="00CC6000"/>
    <w:rsid w:val="00CC7E29"/>
    <w:rsid w:val="00CD0717"/>
    <w:rsid w:val="00CD0B00"/>
    <w:rsid w:val="00CD15A4"/>
    <w:rsid w:val="00CD2055"/>
    <w:rsid w:val="00CD282E"/>
    <w:rsid w:val="00CD291E"/>
    <w:rsid w:val="00CD2C68"/>
    <w:rsid w:val="00CD30FC"/>
    <w:rsid w:val="00CD40A1"/>
    <w:rsid w:val="00CD441B"/>
    <w:rsid w:val="00CD46EA"/>
    <w:rsid w:val="00CD540B"/>
    <w:rsid w:val="00CD5D80"/>
    <w:rsid w:val="00CD604C"/>
    <w:rsid w:val="00CD639D"/>
    <w:rsid w:val="00CD7E88"/>
    <w:rsid w:val="00CE18A3"/>
    <w:rsid w:val="00CE28C3"/>
    <w:rsid w:val="00CE2958"/>
    <w:rsid w:val="00CE2EE7"/>
    <w:rsid w:val="00CE4DBE"/>
    <w:rsid w:val="00CE4FCE"/>
    <w:rsid w:val="00CE5316"/>
    <w:rsid w:val="00CE70C4"/>
    <w:rsid w:val="00CF0A90"/>
    <w:rsid w:val="00CF270B"/>
    <w:rsid w:val="00CF51BC"/>
    <w:rsid w:val="00CF7FDD"/>
    <w:rsid w:val="00D00154"/>
    <w:rsid w:val="00D01E73"/>
    <w:rsid w:val="00D0234E"/>
    <w:rsid w:val="00D041B4"/>
    <w:rsid w:val="00D05D79"/>
    <w:rsid w:val="00D06356"/>
    <w:rsid w:val="00D073F3"/>
    <w:rsid w:val="00D12EDD"/>
    <w:rsid w:val="00D137AB"/>
    <w:rsid w:val="00D14BD0"/>
    <w:rsid w:val="00D15CA4"/>
    <w:rsid w:val="00D170DC"/>
    <w:rsid w:val="00D17C18"/>
    <w:rsid w:val="00D2222D"/>
    <w:rsid w:val="00D23A74"/>
    <w:rsid w:val="00D24058"/>
    <w:rsid w:val="00D241EE"/>
    <w:rsid w:val="00D24D84"/>
    <w:rsid w:val="00D26723"/>
    <w:rsid w:val="00D30184"/>
    <w:rsid w:val="00D302F1"/>
    <w:rsid w:val="00D30453"/>
    <w:rsid w:val="00D30EA8"/>
    <w:rsid w:val="00D311D6"/>
    <w:rsid w:val="00D31C06"/>
    <w:rsid w:val="00D322B3"/>
    <w:rsid w:val="00D32578"/>
    <w:rsid w:val="00D337CE"/>
    <w:rsid w:val="00D340AA"/>
    <w:rsid w:val="00D341BC"/>
    <w:rsid w:val="00D343FF"/>
    <w:rsid w:val="00D34ADB"/>
    <w:rsid w:val="00D35115"/>
    <w:rsid w:val="00D364BB"/>
    <w:rsid w:val="00D37773"/>
    <w:rsid w:val="00D409F0"/>
    <w:rsid w:val="00D42A78"/>
    <w:rsid w:val="00D431C8"/>
    <w:rsid w:val="00D43428"/>
    <w:rsid w:val="00D43E9F"/>
    <w:rsid w:val="00D447A7"/>
    <w:rsid w:val="00D447F8"/>
    <w:rsid w:val="00D45274"/>
    <w:rsid w:val="00D454FE"/>
    <w:rsid w:val="00D458C6"/>
    <w:rsid w:val="00D45E0E"/>
    <w:rsid w:val="00D47187"/>
    <w:rsid w:val="00D47440"/>
    <w:rsid w:val="00D514D7"/>
    <w:rsid w:val="00D516CF"/>
    <w:rsid w:val="00D52662"/>
    <w:rsid w:val="00D552A5"/>
    <w:rsid w:val="00D55EBE"/>
    <w:rsid w:val="00D5727B"/>
    <w:rsid w:val="00D60289"/>
    <w:rsid w:val="00D60C9A"/>
    <w:rsid w:val="00D60D9A"/>
    <w:rsid w:val="00D614BF"/>
    <w:rsid w:val="00D6334B"/>
    <w:rsid w:val="00D633A5"/>
    <w:rsid w:val="00D63803"/>
    <w:rsid w:val="00D63F73"/>
    <w:rsid w:val="00D642F5"/>
    <w:rsid w:val="00D65034"/>
    <w:rsid w:val="00D666DC"/>
    <w:rsid w:val="00D67E32"/>
    <w:rsid w:val="00D7056B"/>
    <w:rsid w:val="00D71837"/>
    <w:rsid w:val="00D724C5"/>
    <w:rsid w:val="00D728A1"/>
    <w:rsid w:val="00D74002"/>
    <w:rsid w:val="00D759FF"/>
    <w:rsid w:val="00D7608B"/>
    <w:rsid w:val="00D76BEB"/>
    <w:rsid w:val="00D80625"/>
    <w:rsid w:val="00D80D96"/>
    <w:rsid w:val="00D80FDB"/>
    <w:rsid w:val="00D81936"/>
    <w:rsid w:val="00D81FD3"/>
    <w:rsid w:val="00D830A9"/>
    <w:rsid w:val="00D8382D"/>
    <w:rsid w:val="00D85801"/>
    <w:rsid w:val="00D86EDB"/>
    <w:rsid w:val="00D870A1"/>
    <w:rsid w:val="00D900D4"/>
    <w:rsid w:val="00D91156"/>
    <w:rsid w:val="00D91402"/>
    <w:rsid w:val="00D938CB"/>
    <w:rsid w:val="00D93E30"/>
    <w:rsid w:val="00D945A0"/>
    <w:rsid w:val="00D94CD9"/>
    <w:rsid w:val="00D965AE"/>
    <w:rsid w:val="00D96C40"/>
    <w:rsid w:val="00DA09DF"/>
    <w:rsid w:val="00DA09E3"/>
    <w:rsid w:val="00DA16D6"/>
    <w:rsid w:val="00DA24E9"/>
    <w:rsid w:val="00DA39B1"/>
    <w:rsid w:val="00DA46BD"/>
    <w:rsid w:val="00DA53A6"/>
    <w:rsid w:val="00DA5471"/>
    <w:rsid w:val="00DA6189"/>
    <w:rsid w:val="00DA65E7"/>
    <w:rsid w:val="00DA69C3"/>
    <w:rsid w:val="00DB214D"/>
    <w:rsid w:val="00DB397A"/>
    <w:rsid w:val="00DB39D6"/>
    <w:rsid w:val="00DB4988"/>
    <w:rsid w:val="00DB4C67"/>
    <w:rsid w:val="00DB5C4C"/>
    <w:rsid w:val="00DC0ACC"/>
    <w:rsid w:val="00DC0C26"/>
    <w:rsid w:val="00DC1853"/>
    <w:rsid w:val="00DC3D9D"/>
    <w:rsid w:val="00DC3F31"/>
    <w:rsid w:val="00DC4577"/>
    <w:rsid w:val="00DC4FB7"/>
    <w:rsid w:val="00DC5926"/>
    <w:rsid w:val="00DD0479"/>
    <w:rsid w:val="00DD04FC"/>
    <w:rsid w:val="00DD22A2"/>
    <w:rsid w:val="00DD3067"/>
    <w:rsid w:val="00DD4163"/>
    <w:rsid w:val="00DD459F"/>
    <w:rsid w:val="00DD61E5"/>
    <w:rsid w:val="00DD66FB"/>
    <w:rsid w:val="00DD6E1F"/>
    <w:rsid w:val="00DE00A7"/>
    <w:rsid w:val="00DE4612"/>
    <w:rsid w:val="00DE6950"/>
    <w:rsid w:val="00DE7246"/>
    <w:rsid w:val="00DE7423"/>
    <w:rsid w:val="00DE7C33"/>
    <w:rsid w:val="00DF0898"/>
    <w:rsid w:val="00DF187E"/>
    <w:rsid w:val="00DF2483"/>
    <w:rsid w:val="00DF2DAE"/>
    <w:rsid w:val="00DF35F8"/>
    <w:rsid w:val="00DF3BE6"/>
    <w:rsid w:val="00DF4B35"/>
    <w:rsid w:val="00DF4FCD"/>
    <w:rsid w:val="00DF536C"/>
    <w:rsid w:val="00DF57BF"/>
    <w:rsid w:val="00DF62BF"/>
    <w:rsid w:val="00E01246"/>
    <w:rsid w:val="00E0213C"/>
    <w:rsid w:val="00E0242A"/>
    <w:rsid w:val="00E02D9C"/>
    <w:rsid w:val="00E03F0C"/>
    <w:rsid w:val="00E047D9"/>
    <w:rsid w:val="00E05371"/>
    <w:rsid w:val="00E05A08"/>
    <w:rsid w:val="00E05AE1"/>
    <w:rsid w:val="00E061EB"/>
    <w:rsid w:val="00E065EE"/>
    <w:rsid w:val="00E07316"/>
    <w:rsid w:val="00E1110A"/>
    <w:rsid w:val="00E1287B"/>
    <w:rsid w:val="00E13F34"/>
    <w:rsid w:val="00E1790C"/>
    <w:rsid w:val="00E20F40"/>
    <w:rsid w:val="00E21236"/>
    <w:rsid w:val="00E2215B"/>
    <w:rsid w:val="00E2221B"/>
    <w:rsid w:val="00E22344"/>
    <w:rsid w:val="00E22F78"/>
    <w:rsid w:val="00E235FA"/>
    <w:rsid w:val="00E25445"/>
    <w:rsid w:val="00E25A4B"/>
    <w:rsid w:val="00E26D9F"/>
    <w:rsid w:val="00E30B7F"/>
    <w:rsid w:val="00E30C87"/>
    <w:rsid w:val="00E325CB"/>
    <w:rsid w:val="00E3282F"/>
    <w:rsid w:val="00E32EF7"/>
    <w:rsid w:val="00E3391F"/>
    <w:rsid w:val="00E33AA5"/>
    <w:rsid w:val="00E349E8"/>
    <w:rsid w:val="00E356EC"/>
    <w:rsid w:val="00E3579B"/>
    <w:rsid w:val="00E362EF"/>
    <w:rsid w:val="00E36F63"/>
    <w:rsid w:val="00E37D96"/>
    <w:rsid w:val="00E418DC"/>
    <w:rsid w:val="00E41EEE"/>
    <w:rsid w:val="00E427D0"/>
    <w:rsid w:val="00E432C2"/>
    <w:rsid w:val="00E4374F"/>
    <w:rsid w:val="00E43FE3"/>
    <w:rsid w:val="00E4466C"/>
    <w:rsid w:val="00E46318"/>
    <w:rsid w:val="00E46696"/>
    <w:rsid w:val="00E46DC1"/>
    <w:rsid w:val="00E470B4"/>
    <w:rsid w:val="00E47B4E"/>
    <w:rsid w:val="00E50403"/>
    <w:rsid w:val="00E50CC2"/>
    <w:rsid w:val="00E50CCA"/>
    <w:rsid w:val="00E512DF"/>
    <w:rsid w:val="00E52935"/>
    <w:rsid w:val="00E5498E"/>
    <w:rsid w:val="00E560BF"/>
    <w:rsid w:val="00E57DDD"/>
    <w:rsid w:val="00E6044D"/>
    <w:rsid w:val="00E605D5"/>
    <w:rsid w:val="00E61E77"/>
    <w:rsid w:val="00E6238F"/>
    <w:rsid w:val="00E63622"/>
    <w:rsid w:val="00E64439"/>
    <w:rsid w:val="00E64F36"/>
    <w:rsid w:val="00E6589C"/>
    <w:rsid w:val="00E65F26"/>
    <w:rsid w:val="00E66543"/>
    <w:rsid w:val="00E6768D"/>
    <w:rsid w:val="00E67FDB"/>
    <w:rsid w:val="00E7048D"/>
    <w:rsid w:val="00E707AE"/>
    <w:rsid w:val="00E70B20"/>
    <w:rsid w:val="00E70D8A"/>
    <w:rsid w:val="00E71717"/>
    <w:rsid w:val="00E7235A"/>
    <w:rsid w:val="00E72434"/>
    <w:rsid w:val="00E7243B"/>
    <w:rsid w:val="00E72DAE"/>
    <w:rsid w:val="00E73F60"/>
    <w:rsid w:val="00E7565C"/>
    <w:rsid w:val="00E75C58"/>
    <w:rsid w:val="00E76873"/>
    <w:rsid w:val="00E7696F"/>
    <w:rsid w:val="00E82299"/>
    <w:rsid w:val="00E828FB"/>
    <w:rsid w:val="00E83073"/>
    <w:rsid w:val="00E838B6"/>
    <w:rsid w:val="00E83AA3"/>
    <w:rsid w:val="00E8423F"/>
    <w:rsid w:val="00E84D66"/>
    <w:rsid w:val="00E84E00"/>
    <w:rsid w:val="00E855EA"/>
    <w:rsid w:val="00E869F7"/>
    <w:rsid w:val="00E9033F"/>
    <w:rsid w:val="00E928D5"/>
    <w:rsid w:val="00E93125"/>
    <w:rsid w:val="00E9337D"/>
    <w:rsid w:val="00E952A6"/>
    <w:rsid w:val="00E957A5"/>
    <w:rsid w:val="00E959A7"/>
    <w:rsid w:val="00E95BFF"/>
    <w:rsid w:val="00E97B2A"/>
    <w:rsid w:val="00EA0DA1"/>
    <w:rsid w:val="00EA1A94"/>
    <w:rsid w:val="00EA1F45"/>
    <w:rsid w:val="00EA2971"/>
    <w:rsid w:val="00EA2E37"/>
    <w:rsid w:val="00EA443D"/>
    <w:rsid w:val="00EA47B4"/>
    <w:rsid w:val="00EA4BA6"/>
    <w:rsid w:val="00EA4C2B"/>
    <w:rsid w:val="00EA4D74"/>
    <w:rsid w:val="00EA690A"/>
    <w:rsid w:val="00EA6B64"/>
    <w:rsid w:val="00EA71DD"/>
    <w:rsid w:val="00EB10A4"/>
    <w:rsid w:val="00EB33D2"/>
    <w:rsid w:val="00EB3BDB"/>
    <w:rsid w:val="00EB52F6"/>
    <w:rsid w:val="00EB5863"/>
    <w:rsid w:val="00EC03AB"/>
    <w:rsid w:val="00EC070E"/>
    <w:rsid w:val="00EC0D07"/>
    <w:rsid w:val="00EC1B80"/>
    <w:rsid w:val="00EC1FB5"/>
    <w:rsid w:val="00EC2908"/>
    <w:rsid w:val="00EC3BEA"/>
    <w:rsid w:val="00EC4305"/>
    <w:rsid w:val="00EC54D9"/>
    <w:rsid w:val="00EC5779"/>
    <w:rsid w:val="00EC5A83"/>
    <w:rsid w:val="00EC6918"/>
    <w:rsid w:val="00EC6DFD"/>
    <w:rsid w:val="00EC7103"/>
    <w:rsid w:val="00EC7658"/>
    <w:rsid w:val="00EC7C3F"/>
    <w:rsid w:val="00ED03DD"/>
    <w:rsid w:val="00ED07EC"/>
    <w:rsid w:val="00ED2D87"/>
    <w:rsid w:val="00ED551A"/>
    <w:rsid w:val="00ED5DB5"/>
    <w:rsid w:val="00ED76FF"/>
    <w:rsid w:val="00ED7AE5"/>
    <w:rsid w:val="00EE0F9A"/>
    <w:rsid w:val="00EE1185"/>
    <w:rsid w:val="00EE13CD"/>
    <w:rsid w:val="00EE1E7A"/>
    <w:rsid w:val="00EE24D3"/>
    <w:rsid w:val="00EE4544"/>
    <w:rsid w:val="00EE45F8"/>
    <w:rsid w:val="00EE48A0"/>
    <w:rsid w:val="00EE4B21"/>
    <w:rsid w:val="00EE4E28"/>
    <w:rsid w:val="00EE5420"/>
    <w:rsid w:val="00EE585C"/>
    <w:rsid w:val="00EE5AD4"/>
    <w:rsid w:val="00EE61BE"/>
    <w:rsid w:val="00EE708D"/>
    <w:rsid w:val="00EE7869"/>
    <w:rsid w:val="00EE7B4F"/>
    <w:rsid w:val="00EF11B1"/>
    <w:rsid w:val="00EF12CD"/>
    <w:rsid w:val="00EF1ACF"/>
    <w:rsid w:val="00EF1D82"/>
    <w:rsid w:val="00EF34C0"/>
    <w:rsid w:val="00EF3899"/>
    <w:rsid w:val="00EF4FAF"/>
    <w:rsid w:val="00EF57AF"/>
    <w:rsid w:val="00EF6FFB"/>
    <w:rsid w:val="00F0028A"/>
    <w:rsid w:val="00F004CC"/>
    <w:rsid w:val="00F00CB5"/>
    <w:rsid w:val="00F03209"/>
    <w:rsid w:val="00F03649"/>
    <w:rsid w:val="00F043A2"/>
    <w:rsid w:val="00F04A07"/>
    <w:rsid w:val="00F054AC"/>
    <w:rsid w:val="00F05DED"/>
    <w:rsid w:val="00F0709E"/>
    <w:rsid w:val="00F1005A"/>
    <w:rsid w:val="00F10A7C"/>
    <w:rsid w:val="00F11896"/>
    <w:rsid w:val="00F11913"/>
    <w:rsid w:val="00F124FC"/>
    <w:rsid w:val="00F128B8"/>
    <w:rsid w:val="00F12DE3"/>
    <w:rsid w:val="00F13D60"/>
    <w:rsid w:val="00F16D73"/>
    <w:rsid w:val="00F17425"/>
    <w:rsid w:val="00F20180"/>
    <w:rsid w:val="00F2020F"/>
    <w:rsid w:val="00F20E86"/>
    <w:rsid w:val="00F21257"/>
    <w:rsid w:val="00F21BCD"/>
    <w:rsid w:val="00F21EFA"/>
    <w:rsid w:val="00F22A63"/>
    <w:rsid w:val="00F23056"/>
    <w:rsid w:val="00F23281"/>
    <w:rsid w:val="00F24A9B"/>
    <w:rsid w:val="00F24CF5"/>
    <w:rsid w:val="00F24FDF"/>
    <w:rsid w:val="00F26065"/>
    <w:rsid w:val="00F27C98"/>
    <w:rsid w:val="00F27CA5"/>
    <w:rsid w:val="00F304B0"/>
    <w:rsid w:val="00F308B6"/>
    <w:rsid w:val="00F31A5B"/>
    <w:rsid w:val="00F321A6"/>
    <w:rsid w:val="00F34BBC"/>
    <w:rsid w:val="00F35B65"/>
    <w:rsid w:val="00F35FBB"/>
    <w:rsid w:val="00F36D94"/>
    <w:rsid w:val="00F3700E"/>
    <w:rsid w:val="00F378A3"/>
    <w:rsid w:val="00F411B7"/>
    <w:rsid w:val="00F427CA"/>
    <w:rsid w:val="00F43204"/>
    <w:rsid w:val="00F44213"/>
    <w:rsid w:val="00F46A6F"/>
    <w:rsid w:val="00F47C31"/>
    <w:rsid w:val="00F50837"/>
    <w:rsid w:val="00F510A0"/>
    <w:rsid w:val="00F52084"/>
    <w:rsid w:val="00F52A16"/>
    <w:rsid w:val="00F52D8B"/>
    <w:rsid w:val="00F53071"/>
    <w:rsid w:val="00F5322A"/>
    <w:rsid w:val="00F53327"/>
    <w:rsid w:val="00F5467D"/>
    <w:rsid w:val="00F54CA2"/>
    <w:rsid w:val="00F56C98"/>
    <w:rsid w:val="00F57FD2"/>
    <w:rsid w:val="00F6003D"/>
    <w:rsid w:val="00F6192D"/>
    <w:rsid w:val="00F6418D"/>
    <w:rsid w:val="00F64498"/>
    <w:rsid w:val="00F646B7"/>
    <w:rsid w:val="00F64C25"/>
    <w:rsid w:val="00F64E7E"/>
    <w:rsid w:val="00F65815"/>
    <w:rsid w:val="00F658E8"/>
    <w:rsid w:val="00F65C14"/>
    <w:rsid w:val="00F66415"/>
    <w:rsid w:val="00F71093"/>
    <w:rsid w:val="00F730C8"/>
    <w:rsid w:val="00F7324C"/>
    <w:rsid w:val="00F734FE"/>
    <w:rsid w:val="00F7495E"/>
    <w:rsid w:val="00F75E9C"/>
    <w:rsid w:val="00F80444"/>
    <w:rsid w:val="00F80E8A"/>
    <w:rsid w:val="00F81BED"/>
    <w:rsid w:val="00F81DEE"/>
    <w:rsid w:val="00F82B99"/>
    <w:rsid w:val="00F82EBE"/>
    <w:rsid w:val="00F83E8F"/>
    <w:rsid w:val="00F84A69"/>
    <w:rsid w:val="00F85152"/>
    <w:rsid w:val="00F85748"/>
    <w:rsid w:val="00F86C23"/>
    <w:rsid w:val="00F87681"/>
    <w:rsid w:val="00F87D0C"/>
    <w:rsid w:val="00F904AC"/>
    <w:rsid w:val="00F92E66"/>
    <w:rsid w:val="00F932BC"/>
    <w:rsid w:val="00F9338A"/>
    <w:rsid w:val="00F94019"/>
    <w:rsid w:val="00F94443"/>
    <w:rsid w:val="00F94B2D"/>
    <w:rsid w:val="00F96B41"/>
    <w:rsid w:val="00F96CC2"/>
    <w:rsid w:val="00F97653"/>
    <w:rsid w:val="00FA0C5B"/>
    <w:rsid w:val="00FA249D"/>
    <w:rsid w:val="00FA2BFD"/>
    <w:rsid w:val="00FA39C1"/>
    <w:rsid w:val="00FA422A"/>
    <w:rsid w:val="00FA4257"/>
    <w:rsid w:val="00FA66DA"/>
    <w:rsid w:val="00FB08F7"/>
    <w:rsid w:val="00FB1187"/>
    <w:rsid w:val="00FB13C4"/>
    <w:rsid w:val="00FB1937"/>
    <w:rsid w:val="00FB214B"/>
    <w:rsid w:val="00FB244B"/>
    <w:rsid w:val="00FB2773"/>
    <w:rsid w:val="00FB2983"/>
    <w:rsid w:val="00FB2F17"/>
    <w:rsid w:val="00FB3DC0"/>
    <w:rsid w:val="00FB3ED1"/>
    <w:rsid w:val="00FB4452"/>
    <w:rsid w:val="00FB4E62"/>
    <w:rsid w:val="00FB5637"/>
    <w:rsid w:val="00FB5E4E"/>
    <w:rsid w:val="00FC0EFA"/>
    <w:rsid w:val="00FC101F"/>
    <w:rsid w:val="00FC1066"/>
    <w:rsid w:val="00FC1167"/>
    <w:rsid w:val="00FC225B"/>
    <w:rsid w:val="00FC2B43"/>
    <w:rsid w:val="00FC4E38"/>
    <w:rsid w:val="00FC53D6"/>
    <w:rsid w:val="00FC65E7"/>
    <w:rsid w:val="00FC6E46"/>
    <w:rsid w:val="00FC6F3C"/>
    <w:rsid w:val="00FD0B84"/>
    <w:rsid w:val="00FD0F39"/>
    <w:rsid w:val="00FD1166"/>
    <w:rsid w:val="00FD1963"/>
    <w:rsid w:val="00FD287B"/>
    <w:rsid w:val="00FD386F"/>
    <w:rsid w:val="00FD50A5"/>
    <w:rsid w:val="00FD515C"/>
    <w:rsid w:val="00FD5B3E"/>
    <w:rsid w:val="00FD7292"/>
    <w:rsid w:val="00FE0139"/>
    <w:rsid w:val="00FE0519"/>
    <w:rsid w:val="00FE0AAA"/>
    <w:rsid w:val="00FE0F63"/>
    <w:rsid w:val="00FE1B98"/>
    <w:rsid w:val="00FE23C9"/>
    <w:rsid w:val="00FE2B33"/>
    <w:rsid w:val="00FE6348"/>
    <w:rsid w:val="00FE673F"/>
    <w:rsid w:val="00FE674B"/>
    <w:rsid w:val="00FF04EC"/>
    <w:rsid w:val="00FF1425"/>
    <w:rsid w:val="00FF16EC"/>
    <w:rsid w:val="00FF2291"/>
    <w:rsid w:val="00FF2D23"/>
    <w:rsid w:val="00FF306C"/>
    <w:rsid w:val="00FF306F"/>
    <w:rsid w:val="00FF3EA3"/>
    <w:rsid w:val="00FF3ECD"/>
    <w:rsid w:val="0115EF1D"/>
    <w:rsid w:val="02094400"/>
    <w:rsid w:val="02A1C7A7"/>
    <w:rsid w:val="02B6AF0D"/>
    <w:rsid w:val="047191C6"/>
    <w:rsid w:val="04ECDFFE"/>
    <w:rsid w:val="05509573"/>
    <w:rsid w:val="0594D37C"/>
    <w:rsid w:val="059AC518"/>
    <w:rsid w:val="05CD0E9C"/>
    <w:rsid w:val="06AED707"/>
    <w:rsid w:val="06D1C282"/>
    <w:rsid w:val="06FC3FDD"/>
    <w:rsid w:val="0743CDB4"/>
    <w:rsid w:val="07A4AB77"/>
    <w:rsid w:val="0808D891"/>
    <w:rsid w:val="080FF1BB"/>
    <w:rsid w:val="0877BD96"/>
    <w:rsid w:val="087DF2EF"/>
    <w:rsid w:val="09261D75"/>
    <w:rsid w:val="096ABD4E"/>
    <w:rsid w:val="09D45BC4"/>
    <w:rsid w:val="0A33E09F"/>
    <w:rsid w:val="0A4671A4"/>
    <w:rsid w:val="0B2F78F9"/>
    <w:rsid w:val="0B660DC1"/>
    <w:rsid w:val="0C86DD32"/>
    <w:rsid w:val="0CCB495A"/>
    <w:rsid w:val="0D6ACED5"/>
    <w:rsid w:val="0DD78909"/>
    <w:rsid w:val="0EF52250"/>
    <w:rsid w:val="0FB127FC"/>
    <w:rsid w:val="0FEA20C0"/>
    <w:rsid w:val="107B16C0"/>
    <w:rsid w:val="108BC3A3"/>
    <w:rsid w:val="10DE6DA3"/>
    <w:rsid w:val="10EDAA86"/>
    <w:rsid w:val="111B22D4"/>
    <w:rsid w:val="113719DF"/>
    <w:rsid w:val="1166C6EF"/>
    <w:rsid w:val="1177B148"/>
    <w:rsid w:val="1195CA7A"/>
    <w:rsid w:val="11BCB3C8"/>
    <w:rsid w:val="11EDE98B"/>
    <w:rsid w:val="11EFE5E3"/>
    <w:rsid w:val="12164778"/>
    <w:rsid w:val="1254C866"/>
    <w:rsid w:val="12A448A7"/>
    <w:rsid w:val="12AABE5F"/>
    <w:rsid w:val="12B2FF96"/>
    <w:rsid w:val="12D03B31"/>
    <w:rsid w:val="12F0C910"/>
    <w:rsid w:val="1314BC2A"/>
    <w:rsid w:val="131CC841"/>
    <w:rsid w:val="133730AE"/>
    <w:rsid w:val="13474C7B"/>
    <w:rsid w:val="13B59548"/>
    <w:rsid w:val="13D57E20"/>
    <w:rsid w:val="14043C16"/>
    <w:rsid w:val="143EFBAB"/>
    <w:rsid w:val="148B6212"/>
    <w:rsid w:val="153E4E3F"/>
    <w:rsid w:val="158F4F86"/>
    <w:rsid w:val="162AE39C"/>
    <w:rsid w:val="16334539"/>
    <w:rsid w:val="16E026FD"/>
    <w:rsid w:val="171D24D5"/>
    <w:rsid w:val="18277DDE"/>
    <w:rsid w:val="18D446D3"/>
    <w:rsid w:val="1946AF66"/>
    <w:rsid w:val="19EE8E6D"/>
    <w:rsid w:val="19EECBE8"/>
    <w:rsid w:val="1A123A34"/>
    <w:rsid w:val="1A912446"/>
    <w:rsid w:val="1AB180C9"/>
    <w:rsid w:val="1AE27FC7"/>
    <w:rsid w:val="1AFB26BC"/>
    <w:rsid w:val="1B10BE2D"/>
    <w:rsid w:val="1B4AB7B5"/>
    <w:rsid w:val="1B4FCF20"/>
    <w:rsid w:val="1C4D92E0"/>
    <w:rsid w:val="1C91E491"/>
    <w:rsid w:val="1CE270C4"/>
    <w:rsid w:val="1D0B8C72"/>
    <w:rsid w:val="1D20DA9C"/>
    <w:rsid w:val="1DB9A031"/>
    <w:rsid w:val="1DFACA98"/>
    <w:rsid w:val="1E3249BC"/>
    <w:rsid w:val="1E82218A"/>
    <w:rsid w:val="1E898C41"/>
    <w:rsid w:val="1EA73206"/>
    <w:rsid w:val="1EB0090F"/>
    <w:rsid w:val="1F106BDB"/>
    <w:rsid w:val="1F2EFC77"/>
    <w:rsid w:val="1F3F23E0"/>
    <w:rsid w:val="1F8F0CDA"/>
    <w:rsid w:val="2041AC58"/>
    <w:rsid w:val="20A591A9"/>
    <w:rsid w:val="212B4684"/>
    <w:rsid w:val="2193E083"/>
    <w:rsid w:val="21F3B113"/>
    <w:rsid w:val="2279C1A3"/>
    <w:rsid w:val="22C60DA5"/>
    <w:rsid w:val="22E72047"/>
    <w:rsid w:val="23C2754B"/>
    <w:rsid w:val="24BFC856"/>
    <w:rsid w:val="25B16265"/>
    <w:rsid w:val="25F139A6"/>
    <w:rsid w:val="26104067"/>
    <w:rsid w:val="26350FA6"/>
    <w:rsid w:val="26B1EA54"/>
    <w:rsid w:val="27281B54"/>
    <w:rsid w:val="27A93602"/>
    <w:rsid w:val="27FCBA1E"/>
    <w:rsid w:val="27FF1E11"/>
    <w:rsid w:val="28025DB3"/>
    <w:rsid w:val="28232F3D"/>
    <w:rsid w:val="283E6D87"/>
    <w:rsid w:val="28AD0724"/>
    <w:rsid w:val="28B03DC5"/>
    <w:rsid w:val="28E644CF"/>
    <w:rsid w:val="29254B60"/>
    <w:rsid w:val="29354F29"/>
    <w:rsid w:val="2956B58A"/>
    <w:rsid w:val="295B8895"/>
    <w:rsid w:val="2973E6A9"/>
    <w:rsid w:val="2998E1C3"/>
    <w:rsid w:val="29A635A1"/>
    <w:rsid w:val="29B4C84A"/>
    <w:rsid w:val="2A1F25DD"/>
    <w:rsid w:val="2A58D57A"/>
    <w:rsid w:val="2A630311"/>
    <w:rsid w:val="2B67508E"/>
    <w:rsid w:val="2C9C6178"/>
    <w:rsid w:val="2CA76BBE"/>
    <w:rsid w:val="2CDFA40D"/>
    <w:rsid w:val="2D3E5140"/>
    <w:rsid w:val="2D6D79D1"/>
    <w:rsid w:val="2E019685"/>
    <w:rsid w:val="2E5303EC"/>
    <w:rsid w:val="2EB8BB40"/>
    <w:rsid w:val="2F314509"/>
    <w:rsid w:val="2FD2E93F"/>
    <w:rsid w:val="314DF056"/>
    <w:rsid w:val="31732EC6"/>
    <w:rsid w:val="317D3B78"/>
    <w:rsid w:val="3217457D"/>
    <w:rsid w:val="321E2B87"/>
    <w:rsid w:val="3272BB81"/>
    <w:rsid w:val="32D404AA"/>
    <w:rsid w:val="32F432E6"/>
    <w:rsid w:val="33AD92C4"/>
    <w:rsid w:val="34403582"/>
    <w:rsid w:val="345C3E02"/>
    <w:rsid w:val="3532A57A"/>
    <w:rsid w:val="355BB62C"/>
    <w:rsid w:val="357087E8"/>
    <w:rsid w:val="359C5F7C"/>
    <w:rsid w:val="35DB5A66"/>
    <w:rsid w:val="35E71D4E"/>
    <w:rsid w:val="36216179"/>
    <w:rsid w:val="367730C1"/>
    <w:rsid w:val="3684CACF"/>
    <w:rsid w:val="36BDC8DB"/>
    <w:rsid w:val="3741E53D"/>
    <w:rsid w:val="37913E18"/>
    <w:rsid w:val="37CCEB88"/>
    <w:rsid w:val="384EFDFA"/>
    <w:rsid w:val="38846CEC"/>
    <w:rsid w:val="38C8D4A8"/>
    <w:rsid w:val="38E3CA85"/>
    <w:rsid w:val="3929974A"/>
    <w:rsid w:val="3988BDE9"/>
    <w:rsid w:val="39E07D40"/>
    <w:rsid w:val="3A08C755"/>
    <w:rsid w:val="3A08FD2F"/>
    <w:rsid w:val="3A64A509"/>
    <w:rsid w:val="3B13C6FF"/>
    <w:rsid w:val="3B24F5BB"/>
    <w:rsid w:val="3B38ED26"/>
    <w:rsid w:val="3B647870"/>
    <w:rsid w:val="3B9C4DD1"/>
    <w:rsid w:val="3BD96818"/>
    <w:rsid w:val="3CEAAAD8"/>
    <w:rsid w:val="3D2A81AA"/>
    <w:rsid w:val="3D722C6F"/>
    <w:rsid w:val="3D753879"/>
    <w:rsid w:val="3D83E7B7"/>
    <w:rsid w:val="3DBABE45"/>
    <w:rsid w:val="3E38F370"/>
    <w:rsid w:val="3E5317FC"/>
    <w:rsid w:val="3E916984"/>
    <w:rsid w:val="3EC63B6C"/>
    <w:rsid w:val="3F1FB818"/>
    <w:rsid w:val="3F38162C"/>
    <w:rsid w:val="40783EB3"/>
    <w:rsid w:val="418B2272"/>
    <w:rsid w:val="422C675E"/>
    <w:rsid w:val="424074C9"/>
    <w:rsid w:val="425E702F"/>
    <w:rsid w:val="4293F9C6"/>
    <w:rsid w:val="42C43BDE"/>
    <w:rsid w:val="42E6D59E"/>
    <w:rsid w:val="42F1BEBC"/>
    <w:rsid w:val="43147957"/>
    <w:rsid w:val="4335BE6D"/>
    <w:rsid w:val="43A38C8B"/>
    <w:rsid w:val="43BF0BAC"/>
    <w:rsid w:val="43EF277E"/>
    <w:rsid w:val="440B874F"/>
    <w:rsid w:val="4439AFA4"/>
    <w:rsid w:val="44649777"/>
    <w:rsid w:val="45073BEE"/>
    <w:rsid w:val="454A1C3F"/>
    <w:rsid w:val="456FC44C"/>
    <w:rsid w:val="45A757B0"/>
    <w:rsid w:val="4618BB24"/>
    <w:rsid w:val="4712C98E"/>
    <w:rsid w:val="473C5772"/>
    <w:rsid w:val="4771FDA4"/>
    <w:rsid w:val="47C4CA3D"/>
    <w:rsid w:val="47D87FAD"/>
    <w:rsid w:val="47EFDB27"/>
    <w:rsid w:val="4841DA14"/>
    <w:rsid w:val="48627884"/>
    <w:rsid w:val="48789FF3"/>
    <w:rsid w:val="48BA960E"/>
    <w:rsid w:val="48EC6CD5"/>
    <w:rsid w:val="4924FFDB"/>
    <w:rsid w:val="493FBCF1"/>
    <w:rsid w:val="49655603"/>
    <w:rsid w:val="4A353FEF"/>
    <w:rsid w:val="4A6748C0"/>
    <w:rsid w:val="4A8FC8CB"/>
    <w:rsid w:val="4AABA7EF"/>
    <w:rsid w:val="4B3574B0"/>
    <w:rsid w:val="4BE6ADD0"/>
    <w:rsid w:val="4CFC6115"/>
    <w:rsid w:val="4D2A3CF9"/>
    <w:rsid w:val="4D3D995E"/>
    <w:rsid w:val="4D6D5329"/>
    <w:rsid w:val="4E392C28"/>
    <w:rsid w:val="4E5AC58B"/>
    <w:rsid w:val="4E6CC37D"/>
    <w:rsid w:val="4E8D042B"/>
    <w:rsid w:val="4E983176"/>
    <w:rsid w:val="4ED29936"/>
    <w:rsid w:val="4F1D8449"/>
    <w:rsid w:val="4FA0F979"/>
    <w:rsid w:val="4FFDE8DA"/>
    <w:rsid w:val="5028D48C"/>
    <w:rsid w:val="50E2440A"/>
    <w:rsid w:val="50E562E0"/>
    <w:rsid w:val="511DF845"/>
    <w:rsid w:val="511E6CF2"/>
    <w:rsid w:val="51CA7E00"/>
    <w:rsid w:val="520F76EA"/>
    <w:rsid w:val="5228BE64"/>
    <w:rsid w:val="527C90C8"/>
    <w:rsid w:val="528286C8"/>
    <w:rsid w:val="52B16149"/>
    <w:rsid w:val="5318A48D"/>
    <w:rsid w:val="53D09F15"/>
    <w:rsid w:val="546C0DD7"/>
    <w:rsid w:val="54E084CB"/>
    <w:rsid w:val="55395705"/>
    <w:rsid w:val="558EDAB1"/>
    <w:rsid w:val="55F16968"/>
    <w:rsid w:val="5611371C"/>
    <w:rsid w:val="561C0AA0"/>
    <w:rsid w:val="5664AC96"/>
    <w:rsid w:val="56E5BFC4"/>
    <w:rsid w:val="56FCEA4E"/>
    <w:rsid w:val="572AAB12"/>
    <w:rsid w:val="57A69B72"/>
    <w:rsid w:val="584CB53A"/>
    <w:rsid w:val="58A2ADD9"/>
    <w:rsid w:val="59591AD3"/>
    <w:rsid w:val="595D831D"/>
    <w:rsid w:val="59B75DEE"/>
    <w:rsid w:val="5ABD4E8A"/>
    <w:rsid w:val="5B1A7C4F"/>
    <w:rsid w:val="5B8B32A9"/>
    <w:rsid w:val="5C0DCC4E"/>
    <w:rsid w:val="5C0FC746"/>
    <w:rsid w:val="5C5D98F3"/>
    <w:rsid w:val="5C82984A"/>
    <w:rsid w:val="5D2C6F06"/>
    <w:rsid w:val="5D9A2169"/>
    <w:rsid w:val="5DBB0B1D"/>
    <w:rsid w:val="5EA62D8A"/>
    <w:rsid w:val="5ED78984"/>
    <w:rsid w:val="5EE03259"/>
    <w:rsid w:val="5F0003CE"/>
    <w:rsid w:val="5F251CBB"/>
    <w:rsid w:val="5F4F1A27"/>
    <w:rsid w:val="5F80C14E"/>
    <w:rsid w:val="5FB34758"/>
    <w:rsid w:val="5FD2C67D"/>
    <w:rsid w:val="5FDDAEBA"/>
    <w:rsid w:val="5FE1CF30"/>
    <w:rsid w:val="6001A918"/>
    <w:rsid w:val="606957F2"/>
    <w:rsid w:val="608A5ED7"/>
    <w:rsid w:val="6091B7D9"/>
    <w:rsid w:val="60D1C22B"/>
    <w:rsid w:val="60E62A41"/>
    <w:rsid w:val="60F19269"/>
    <w:rsid w:val="60FB2BA2"/>
    <w:rsid w:val="610947CE"/>
    <w:rsid w:val="61AAF163"/>
    <w:rsid w:val="61EFC8AF"/>
    <w:rsid w:val="62158D47"/>
    <w:rsid w:val="628683EF"/>
    <w:rsid w:val="629B2230"/>
    <w:rsid w:val="63649685"/>
    <w:rsid w:val="63A09862"/>
    <w:rsid w:val="63C9589B"/>
    <w:rsid w:val="640962ED"/>
    <w:rsid w:val="642C722E"/>
    <w:rsid w:val="644FA3CE"/>
    <w:rsid w:val="64B1501E"/>
    <w:rsid w:val="651477AF"/>
    <w:rsid w:val="65F08CC2"/>
    <w:rsid w:val="662A1ABD"/>
    <w:rsid w:val="6647C6C7"/>
    <w:rsid w:val="668B3BAE"/>
    <w:rsid w:val="67679FC0"/>
    <w:rsid w:val="67AB4B19"/>
    <w:rsid w:val="67E7C30C"/>
    <w:rsid w:val="68202734"/>
    <w:rsid w:val="68822058"/>
    <w:rsid w:val="68859ABD"/>
    <w:rsid w:val="68DC0C09"/>
    <w:rsid w:val="68F0F067"/>
    <w:rsid w:val="68FBFE10"/>
    <w:rsid w:val="69367EB1"/>
    <w:rsid w:val="694EF677"/>
    <w:rsid w:val="696609B2"/>
    <w:rsid w:val="69B20640"/>
    <w:rsid w:val="69EA9F45"/>
    <w:rsid w:val="69EDC822"/>
    <w:rsid w:val="6A214917"/>
    <w:rsid w:val="6A2F413B"/>
    <w:rsid w:val="6A3F92DA"/>
    <w:rsid w:val="6BCA6C6D"/>
    <w:rsid w:val="6C353841"/>
    <w:rsid w:val="6D0DEEDF"/>
    <w:rsid w:val="6DD453BA"/>
    <w:rsid w:val="6E08817D"/>
    <w:rsid w:val="6E12E4D2"/>
    <w:rsid w:val="6E28B43B"/>
    <w:rsid w:val="6EF69454"/>
    <w:rsid w:val="6F163688"/>
    <w:rsid w:val="6F26E5F5"/>
    <w:rsid w:val="6F584CAC"/>
    <w:rsid w:val="6FB809AB"/>
    <w:rsid w:val="6FFA24FD"/>
    <w:rsid w:val="7065FAA2"/>
    <w:rsid w:val="706F6E55"/>
    <w:rsid w:val="7072099E"/>
    <w:rsid w:val="70D714DA"/>
    <w:rsid w:val="70EFD37B"/>
    <w:rsid w:val="7155D7D0"/>
    <w:rsid w:val="71A7D8C0"/>
    <w:rsid w:val="71D09232"/>
    <w:rsid w:val="71E0E680"/>
    <w:rsid w:val="71FF226C"/>
    <w:rsid w:val="72B3F9C7"/>
    <w:rsid w:val="7349C5A7"/>
    <w:rsid w:val="7352ADEC"/>
    <w:rsid w:val="73A9AA60"/>
    <w:rsid w:val="745351AC"/>
    <w:rsid w:val="74957FCD"/>
    <w:rsid w:val="74979A22"/>
    <w:rsid w:val="74B79660"/>
    <w:rsid w:val="74BBAA92"/>
    <w:rsid w:val="74D09B46"/>
    <w:rsid w:val="751EA362"/>
    <w:rsid w:val="751EB401"/>
    <w:rsid w:val="752D1CAD"/>
    <w:rsid w:val="75457AC1"/>
    <w:rsid w:val="75789F61"/>
    <w:rsid w:val="765EFFE9"/>
    <w:rsid w:val="7661D707"/>
    <w:rsid w:val="76C06F9E"/>
    <w:rsid w:val="774F349D"/>
    <w:rsid w:val="77B1C499"/>
    <w:rsid w:val="77F34B54"/>
    <w:rsid w:val="782FE17B"/>
    <w:rsid w:val="784B6580"/>
    <w:rsid w:val="789FA1DB"/>
    <w:rsid w:val="792503AA"/>
    <w:rsid w:val="79583412"/>
    <w:rsid w:val="796E4C9B"/>
    <w:rsid w:val="7A203B46"/>
    <w:rsid w:val="7A459B41"/>
    <w:rsid w:val="7A6FD470"/>
    <w:rsid w:val="7AAB709E"/>
    <w:rsid w:val="7AB05FFF"/>
    <w:rsid w:val="7AFDE98F"/>
    <w:rsid w:val="7BC9AD2C"/>
    <w:rsid w:val="7C5FA20D"/>
    <w:rsid w:val="7CD9D6DA"/>
    <w:rsid w:val="7D1201C2"/>
    <w:rsid w:val="7D42056F"/>
    <w:rsid w:val="7D6F7A9C"/>
    <w:rsid w:val="7DA98838"/>
    <w:rsid w:val="7E8E5D5E"/>
    <w:rsid w:val="7EEA6F61"/>
    <w:rsid w:val="7F8AE5A1"/>
    <w:rsid w:val="7F8F3334"/>
    <w:rsid w:val="7F9B16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3CCE767E"/>
  <w15:docId w15:val="{B603D1DE-FCC8-4B40-9447-397004B38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0"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DA2"/>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4D2E53"/>
    <w:pPr>
      <w:widowControl w:val="0"/>
      <w:spacing w:before="360" w:after="24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ED07EC"/>
    <w:pPr>
      <w:keepNext/>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AF527D"/>
    <w:pPr>
      <w:keepNext/>
      <w:keepLines/>
      <w:spacing w:before="120" w:after="120"/>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ED07EC"/>
    <w:pPr>
      <w:keepNext/>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4D2E53"/>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AF527D"/>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3"/>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3"/>
      </w:numPr>
      <w:spacing w:before="120" w:after="120"/>
      <w:contextualSpacing/>
    </w:pPr>
  </w:style>
  <w:style w:type="paragraph" w:styleId="ListNumber">
    <w:name w:val="List Number"/>
    <w:basedOn w:val="Normal"/>
    <w:uiPriority w:val="9"/>
    <w:qFormat/>
    <w:pPr>
      <w:numPr>
        <w:numId w:val="7"/>
      </w:numPr>
      <w:tabs>
        <w:tab w:val="left" w:pos="142"/>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link w:val="TableTextChar"/>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1">
    <w:name w:val="Table Bullet 1"/>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nhideWhenUsed/>
    <w:pPr>
      <w:spacing w:after="60" w:line="264" w:lineRule="auto"/>
    </w:pPr>
    <w:rPr>
      <w:sz w:val="20"/>
      <w:szCs w:val="20"/>
    </w:rPr>
  </w:style>
  <w:style w:type="character" w:customStyle="1" w:styleId="FootnoteTextChar">
    <w:name w:val="Footnote Text Char"/>
    <w:basedOn w:val="DefaultParagraphFont"/>
    <w:link w:val="FootnoteText"/>
    <w:rPr>
      <w:rFonts w:eastAsiaTheme="minorHAnsi" w:cstheme="minorBidi"/>
      <w:lang w:eastAsia="en-US"/>
    </w:rPr>
  </w:style>
  <w:style w:type="character" w:styleId="FootnoteReference">
    <w:name w:val="footnote reference"/>
    <w:basedOn w:val="DefaultParagraphFont"/>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3"/>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3"/>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9"/>
      </w:numPr>
      <w:tabs>
        <w:tab w:val="num" w:pos="284"/>
      </w:tabs>
      <w:ind w:left="568" w:hanging="284"/>
    </w:pPr>
  </w:style>
  <w:style w:type="numbering" w:customStyle="1" w:styleId="TableBulletlist">
    <w:name w:val="Table Bullet list"/>
    <w:uiPriority w:val="99"/>
    <w:pPr>
      <w:numPr>
        <w:numId w:val="8"/>
      </w:numPr>
    </w:pPr>
  </w:style>
  <w:style w:type="paragraph" w:styleId="Date">
    <w:name w:val="Date"/>
    <w:basedOn w:val="Normal"/>
    <w:next w:val="Normal"/>
    <w:link w:val="DateChar"/>
    <w:uiPriority w:val="99"/>
    <w:unhideWhenUsed/>
    <w:rsid w:val="00AC3A2A"/>
    <w:pPr>
      <w:jc w:val="right"/>
    </w:pPr>
  </w:style>
  <w:style w:type="character" w:customStyle="1" w:styleId="DateChar">
    <w:name w:val="Date Char"/>
    <w:basedOn w:val="DefaultParagraphFont"/>
    <w:link w:val="Date"/>
    <w:uiPriority w:val="99"/>
    <w:rsid w:val="00AC3A2A"/>
    <w:rPr>
      <w:rFonts w:eastAsiaTheme="minorHAnsi" w:cstheme="minorBidi"/>
      <w:sz w:val="22"/>
      <w:szCs w:val="22"/>
      <w:lang w:eastAsia="en-US"/>
    </w:rPr>
  </w:style>
  <w:style w:type="paragraph" w:styleId="Revision">
    <w:name w:val="Revision"/>
    <w:hidden/>
    <w:uiPriority w:val="99"/>
    <w:semiHidden/>
    <w:rsid w:val="00CE18A3"/>
    <w:rPr>
      <w:rFonts w:eastAsiaTheme="minorHAnsi" w:cstheme="minorBidi"/>
      <w:sz w:val="22"/>
      <w:szCs w:val="22"/>
      <w:lang w:eastAsia="en-US"/>
    </w:rPr>
  </w:style>
  <w:style w:type="character" w:customStyle="1" w:styleId="UnresolvedMention1">
    <w:name w:val="Unresolved Mention1"/>
    <w:basedOn w:val="DefaultParagraphFont"/>
    <w:uiPriority w:val="99"/>
    <w:semiHidden/>
    <w:unhideWhenUsed/>
    <w:rsid w:val="00F03209"/>
    <w:rPr>
      <w:color w:val="605E5C"/>
      <w:shd w:val="clear" w:color="auto" w:fill="E1DFDD"/>
    </w:rPr>
  </w:style>
  <w:style w:type="paragraph" w:customStyle="1" w:styleId="Instructiontext">
    <w:name w:val="Instruction text"/>
    <w:basedOn w:val="Normal"/>
    <w:next w:val="Normal"/>
    <w:qFormat/>
    <w:rsid w:val="00651F93"/>
    <w:rPr>
      <w:color w:val="1F497D" w:themeColor="text2"/>
      <w:shd w:val="clear" w:color="auto" w:fill="DBE5F1" w:themeFill="accent1" w:themeFillTint="33"/>
    </w:rPr>
  </w:style>
  <w:style w:type="character" w:customStyle="1" w:styleId="UnresolvedMention2">
    <w:name w:val="Unresolved Mention2"/>
    <w:basedOn w:val="DefaultParagraphFont"/>
    <w:uiPriority w:val="99"/>
    <w:semiHidden/>
    <w:unhideWhenUsed/>
    <w:rsid w:val="00412830"/>
    <w:rPr>
      <w:color w:val="605E5C"/>
      <w:shd w:val="clear" w:color="auto" w:fill="E1DFDD"/>
    </w:rPr>
  </w:style>
  <w:style w:type="paragraph" w:customStyle="1" w:styleId="Tabletextinstruction">
    <w:name w:val="Table text instruction"/>
    <w:basedOn w:val="TableText"/>
    <w:qFormat/>
    <w:rsid w:val="00276E5C"/>
    <w:pPr>
      <w:shd w:val="clear" w:color="auto" w:fill="D9D9D9" w:themeFill="background1" w:themeFillShade="D9"/>
    </w:pPr>
  </w:style>
  <w:style w:type="character" w:styleId="UnresolvedMention">
    <w:name w:val="Unresolved Mention"/>
    <w:basedOn w:val="DefaultParagraphFont"/>
    <w:uiPriority w:val="99"/>
    <w:semiHidden/>
    <w:unhideWhenUsed/>
    <w:rsid w:val="00BA28D1"/>
    <w:rPr>
      <w:color w:val="605E5C"/>
      <w:shd w:val="clear" w:color="auto" w:fill="E1DFDD"/>
    </w:rPr>
  </w:style>
  <w:style w:type="paragraph" w:styleId="ListParagraph">
    <w:name w:val="List Paragraph"/>
    <w:basedOn w:val="Normal"/>
    <w:uiPriority w:val="34"/>
    <w:qFormat/>
    <w:rsid w:val="00683B26"/>
    <w:pPr>
      <w:ind w:left="720"/>
      <w:contextualSpacing/>
    </w:pPr>
  </w:style>
  <w:style w:type="paragraph" w:customStyle="1" w:styleId="Consultationtext">
    <w:name w:val="Consultation text"/>
    <w:basedOn w:val="Normal"/>
    <w:qFormat/>
    <w:rsid w:val="004A3350"/>
    <w:rPr>
      <w:color w:val="FF0000"/>
    </w:rPr>
  </w:style>
  <w:style w:type="character" w:customStyle="1" w:styleId="TableTextChar">
    <w:name w:val="Table Text Char"/>
    <w:basedOn w:val="DefaultParagraphFont"/>
    <w:link w:val="TableText"/>
    <w:uiPriority w:val="13"/>
    <w:rsid w:val="00526B26"/>
    <w:rPr>
      <w:rFonts w:eastAsiaTheme="minorHAnsi" w:cstheme="minorBidi"/>
      <w:sz w:val="18"/>
      <w:szCs w:val="22"/>
      <w:lang w:eastAsia="en-US"/>
    </w:rPr>
  </w:style>
  <w:style w:type="character" w:styleId="PageNumber">
    <w:name w:val="page number"/>
    <w:basedOn w:val="DefaultParagraphFont"/>
    <w:uiPriority w:val="99"/>
    <w:semiHidden/>
    <w:unhideWhenUsed/>
    <w:rsid w:val="00FB13C4"/>
  </w:style>
  <w:style w:type="paragraph" w:customStyle="1" w:styleId="EndNoteBibliography">
    <w:name w:val="EndNote Bibliography"/>
    <w:basedOn w:val="Normal"/>
    <w:link w:val="EndNoteBibliographyChar"/>
    <w:rsid w:val="00A83008"/>
    <w:pPr>
      <w:spacing w:line="240" w:lineRule="auto"/>
    </w:pPr>
    <w:rPr>
      <w:noProof/>
      <w:sz w:val="18"/>
      <w:lang w:val="en-US"/>
    </w:rPr>
  </w:style>
  <w:style w:type="character" w:customStyle="1" w:styleId="EndNoteBibliographyChar">
    <w:name w:val="EndNote Bibliography Char"/>
    <w:basedOn w:val="TableTextChar"/>
    <w:link w:val="EndNoteBibliography"/>
    <w:rsid w:val="00A83008"/>
    <w:rPr>
      <w:rFonts w:eastAsiaTheme="minorHAnsi" w:cstheme="minorBidi"/>
      <w:noProof/>
      <w:sz w:val="18"/>
      <w:szCs w:val="22"/>
      <w:lang w:val="en-US" w:eastAsia="en-US"/>
    </w:rPr>
  </w:style>
  <w:style w:type="character" w:customStyle="1" w:styleId="apple-converted-space">
    <w:name w:val="apple-converted-space"/>
    <w:basedOn w:val="DefaultParagraphFont"/>
    <w:rsid w:val="002E1660"/>
  </w:style>
  <w:style w:type="paragraph" w:customStyle="1" w:styleId="TSSC">
    <w:name w:val="TSSC"/>
    <w:basedOn w:val="Normal"/>
    <w:qFormat/>
    <w:rsid w:val="00EC3BEA"/>
    <w:pPr>
      <w:numPr>
        <w:numId w:val="15"/>
      </w:numPr>
      <w:tabs>
        <w:tab w:val="left" w:pos="567"/>
      </w:tabs>
      <w:spacing w:after="240" w:line="240" w:lineRule="auto"/>
      <w:ind w:left="567" w:hanging="567"/>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479">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78501">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34799">
      <w:bodyDiv w:val="1"/>
      <w:marLeft w:val="0"/>
      <w:marRight w:val="0"/>
      <w:marTop w:val="0"/>
      <w:marBottom w:val="0"/>
      <w:divBdr>
        <w:top w:val="none" w:sz="0" w:space="0" w:color="auto"/>
        <w:left w:val="none" w:sz="0" w:space="0" w:color="auto"/>
        <w:bottom w:val="none" w:sz="0" w:space="0" w:color="auto"/>
        <w:right w:val="none" w:sz="0" w:space="0" w:color="auto"/>
      </w:divBdr>
      <w:divsChild>
        <w:div w:id="733090577">
          <w:marLeft w:val="0"/>
          <w:marRight w:val="0"/>
          <w:marTop w:val="0"/>
          <w:marBottom w:val="0"/>
          <w:divBdr>
            <w:top w:val="none" w:sz="0" w:space="0" w:color="auto"/>
            <w:left w:val="none" w:sz="0" w:space="0" w:color="auto"/>
            <w:bottom w:val="none" w:sz="0" w:space="0" w:color="auto"/>
            <w:right w:val="none" w:sz="0" w:space="0" w:color="auto"/>
          </w:divBdr>
          <w:divsChild>
            <w:div w:id="2069760932">
              <w:marLeft w:val="0"/>
              <w:marRight w:val="0"/>
              <w:marTop w:val="0"/>
              <w:marBottom w:val="0"/>
              <w:divBdr>
                <w:top w:val="none" w:sz="0" w:space="0" w:color="auto"/>
                <w:left w:val="none" w:sz="0" w:space="0" w:color="auto"/>
                <w:bottom w:val="none" w:sz="0" w:space="0" w:color="auto"/>
                <w:right w:val="none" w:sz="0" w:space="0" w:color="auto"/>
              </w:divBdr>
              <w:divsChild>
                <w:div w:id="11934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48415">
      <w:bodyDiv w:val="1"/>
      <w:marLeft w:val="0"/>
      <w:marRight w:val="0"/>
      <w:marTop w:val="0"/>
      <w:marBottom w:val="0"/>
      <w:divBdr>
        <w:top w:val="none" w:sz="0" w:space="0" w:color="auto"/>
        <w:left w:val="none" w:sz="0" w:space="0" w:color="auto"/>
        <w:bottom w:val="none" w:sz="0" w:space="0" w:color="auto"/>
        <w:right w:val="none" w:sz="0" w:space="0" w:color="auto"/>
      </w:divBdr>
      <w:divsChild>
        <w:div w:id="1328826843">
          <w:marLeft w:val="0"/>
          <w:marRight w:val="0"/>
          <w:marTop w:val="0"/>
          <w:marBottom w:val="0"/>
          <w:divBdr>
            <w:top w:val="none" w:sz="0" w:space="0" w:color="auto"/>
            <w:left w:val="none" w:sz="0" w:space="0" w:color="auto"/>
            <w:bottom w:val="none" w:sz="0" w:space="0" w:color="auto"/>
            <w:right w:val="none" w:sz="0" w:space="0" w:color="auto"/>
          </w:divBdr>
          <w:divsChild>
            <w:div w:id="859970938">
              <w:marLeft w:val="0"/>
              <w:marRight w:val="0"/>
              <w:marTop w:val="0"/>
              <w:marBottom w:val="0"/>
              <w:divBdr>
                <w:top w:val="none" w:sz="0" w:space="0" w:color="auto"/>
                <w:left w:val="none" w:sz="0" w:space="0" w:color="auto"/>
                <w:bottom w:val="none" w:sz="0" w:space="0" w:color="auto"/>
                <w:right w:val="none" w:sz="0" w:space="0" w:color="auto"/>
              </w:divBdr>
              <w:divsChild>
                <w:div w:id="5370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26015">
      <w:bodyDiv w:val="1"/>
      <w:marLeft w:val="0"/>
      <w:marRight w:val="0"/>
      <w:marTop w:val="0"/>
      <w:marBottom w:val="0"/>
      <w:divBdr>
        <w:top w:val="none" w:sz="0" w:space="0" w:color="auto"/>
        <w:left w:val="none" w:sz="0" w:space="0" w:color="auto"/>
        <w:bottom w:val="none" w:sz="0" w:space="0" w:color="auto"/>
        <w:right w:val="none" w:sz="0" w:space="0" w:color="auto"/>
      </w:divBdr>
      <w:divsChild>
        <w:div w:id="622417589">
          <w:marLeft w:val="0"/>
          <w:marRight w:val="0"/>
          <w:marTop w:val="0"/>
          <w:marBottom w:val="0"/>
          <w:divBdr>
            <w:top w:val="none" w:sz="0" w:space="0" w:color="auto"/>
            <w:left w:val="none" w:sz="0" w:space="0" w:color="auto"/>
            <w:bottom w:val="none" w:sz="0" w:space="0" w:color="auto"/>
            <w:right w:val="none" w:sz="0" w:space="0" w:color="auto"/>
          </w:divBdr>
          <w:divsChild>
            <w:div w:id="1126392493">
              <w:marLeft w:val="0"/>
              <w:marRight w:val="0"/>
              <w:marTop w:val="0"/>
              <w:marBottom w:val="0"/>
              <w:divBdr>
                <w:top w:val="none" w:sz="0" w:space="0" w:color="auto"/>
                <w:left w:val="none" w:sz="0" w:space="0" w:color="auto"/>
                <w:bottom w:val="none" w:sz="0" w:space="0" w:color="auto"/>
                <w:right w:val="none" w:sz="0" w:space="0" w:color="auto"/>
              </w:divBdr>
              <w:divsChild>
                <w:div w:id="177590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19385">
      <w:bodyDiv w:val="1"/>
      <w:marLeft w:val="0"/>
      <w:marRight w:val="0"/>
      <w:marTop w:val="0"/>
      <w:marBottom w:val="0"/>
      <w:divBdr>
        <w:top w:val="none" w:sz="0" w:space="0" w:color="auto"/>
        <w:left w:val="none" w:sz="0" w:space="0" w:color="auto"/>
        <w:bottom w:val="none" w:sz="0" w:space="0" w:color="auto"/>
        <w:right w:val="none" w:sz="0" w:space="0" w:color="auto"/>
      </w:divBdr>
      <w:divsChild>
        <w:div w:id="1301501898">
          <w:marLeft w:val="0"/>
          <w:marRight w:val="0"/>
          <w:marTop w:val="0"/>
          <w:marBottom w:val="0"/>
          <w:divBdr>
            <w:top w:val="none" w:sz="0" w:space="0" w:color="auto"/>
            <w:left w:val="none" w:sz="0" w:space="0" w:color="auto"/>
            <w:bottom w:val="none" w:sz="0" w:space="0" w:color="auto"/>
            <w:right w:val="none" w:sz="0" w:space="0" w:color="auto"/>
          </w:divBdr>
          <w:divsChild>
            <w:div w:id="2079086006">
              <w:marLeft w:val="0"/>
              <w:marRight w:val="0"/>
              <w:marTop w:val="0"/>
              <w:marBottom w:val="0"/>
              <w:divBdr>
                <w:top w:val="none" w:sz="0" w:space="0" w:color="auto"/>
                <w:left w:val="none" w:sz="0" w:space="0" w:color="auto"/>
                <w:bottom w:val="none" w:sz="0" w:space="0" w:color="auto"/>
                <w:right w:val="none" w:sz="0" w:space="0" w:color="auto"/>
              </w:divBdr>
              <w:divsChild>
                <w:div w:id="184277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761870">
      <w:bodyDiv w:val="1"/>
      <w:marLeft w:val="0"/>
      <w:marRight w:val="0"/>
      <w:marTop w:val="0"/>
      <w:marBottom w:val="0"/>
      <w:divBdr>
        <w:top w:val="none" w:sz="0" w:space="0" w:color="auto"/>
        <w:left w:val="none" w:sz="0" w:space="0" w:color="auto"/>
        <w:bottom w:val="none" w:sz="0" w:space="0" w:color="auto"/>
        <w:right w:val="none" w:sz="0" w:space="0" w:color="auto"/>
      </w:divBdr>
    </w:div>
    <w:div w:id="296837355">
      <w:bodyDiv w:val="1"/>
      <w:marLeft w:val="0"/>
      <w:marRight w:val="0"/>
      <w:marTop w:val="0"/>
      <w:marBottom w:val="0"/>
      <w:divBdr>
        <w:top w:val="none" w:sz="0" w:space="0" w:color="auto"/>
        <w:left w:val="none" w:sz="0" w:space="0" w:color="auto"/>
        <w:bottom w:val="none" w:sz="0" w:space="0" w:color="auto"/>
        <w:right w:val="none" w:sz="0" w:space="0" w:color="auto"/>
      </w:divBdr>
    </w:div>
    <w:div w:id="325792834">
      <w:bodyDiv w:val="1"/>
      <w:marLeft w:val="0"/>
      <w:marRight w:val="0"/>
      <w:marTop w:val="0"/>
      <w:marBottom w:val="0"/>
      <w:divBdr>
        <w:top w:val="none" w:sz="0" w:space="0" w:color="auto"/>
        <w:left w:val="none" w:sz="0" w:space="0" w:color="auto"/>
        <w:bottom w:val="none" w:sz="0" w:space="0" w:color="auto"/>
        <w:right w:val="none" w:sz="0" w:space="0" w:color="auto"/>
      </w:divBdr>
      <w:divsChild>
        <w:div w:id="807170216">
          <w:marLeft w:val="0"/>
          <w:marRight w:val="0"/>
          <w:marTop w:val="0"/>
          <w:marBottom w:val="0"/>
          <w:divBdr>
            <w:top w:val="none" w:sz="0" w:space="0" w:color="auto"/>
            <w:left w:val="none" w:sz="0" w:space="0" w:color="auto"/>
            <w:bottom w:val="none" w:sz="0" w:space="0" w:color="auto"/>
            <w:right w:val="none" w:sz="0" w:space="0" w:color="auto"/>
          </w:divBdr>
          <w:divsChild>
            <w:div w:id="1417748974">
              <w:marLeft w:val="0"/>
              <w:marRight w:val="0"/>
              <w:marTop w:val="0"/>
              <w:marBottom w:val="0"/>
              <w:divBdr>
                <w:top w:val="none" w:sz="0" w:space="0" w:color="auto"/>
                <w:left w:val="none" w:sz="0" w:space="0" w:color="auto"/>
                <w:bottom w:val="none" w:sz="0" w:space="0" w:color="auto"/>
                <w:right w:val="none" w:sz="0" w:space="0" w:color="auto"/>
              </w:divBdr>
              <w:divsChild>
                <w:div w:id="20235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985726">
      <w:bodyDiv w:val="1"/>
      <w:marLeft w:val="0"/>
      <w:marRight w:val="0"/>
      <w:marTop w:val="0"/>
      <w:marBottom w:val="0"/>
      <w:divBdr>
        <w:top w:val="none" w:sz="0" w:space="0" w:color="auto"/>
        <w:left w:val="none" w:sz="0" w:space="0" w:color="auto"/>
        <w:bottom w:val="none" w:sz="0" w:space="0" w:color="auto"/>
        <w:right w:val="none" w:sz="0" w:space="0" w:color="auto"/>
      </w:divBdr>
      <w:divsChild>
        <w:div w:id="1841851226">
          <w:marLeft w:val="0"/>
          <w:marRight w:val="0"/>
          <w:marTop w:val="0"/>
          <w:marBottom w:val="0"/>
          <w:divBdr>
            <w:top w:val="none" w:sz="0" w:space="0" w:color="auto"/>
            <w:left w:val="none" w:sz="0" w:space="0" w:color="auto"/>
            <w:bottom w:val="none" w:sz="0" w:space="0" w:color="auto"/>
            <w:right w:val="none" w:sz="0" w:space="0" w:color="auto"/>
          </w:divBdr>
          <w:divsChild>
            <w:div w:id="1229993016">
              <w:marLeft w:val="0"/>
              <w:marRight w:val="0"/>
              <w:marTop w:val="0"/>
              <w:marBottom w:val="0"/>
              <w:divBdr>
                <w:top w:val="none" w:sz="0" w:space="0" w:color="auto"/>
                <w:left w:val="none" w:sz="0" w:space="0" w:color="auto"/>
                <w:bottom w:val="none" w:sz="0" w:space="0" w:color="auto"/>
                <w:right w:val="none" w:sz="0" w:space="0" w:color="auto"/>
              </w:divBdr>
              <w:divsChild>
                <w:div w:id="171804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54445">
      <w:bodyDiv w:val="1"/>
      <w:marLeft w:val="0"/>
      <w:marRight w:val="0"/>
      <w:marTop w:val="0"/>
      <w:marBottom w:val="0"/>
      <w:divBdr>
        <w:top w:val="none" w:sz="0" w:space="0" w:color="auto"/>
        <w:left w:val="none" w:sz="0" w:space="0" w:color="auto"/>
        <w:bottom w:val="none" w:sz="0" w:space="0" w:color="auto"/>
        <w:right w:val="none" w:sz="0" w:space="0" w:color="auto"/>
      </w:divBdr>
      <w:divsChild>
        <w:div w:id="697894786">
          <w:marLeft w:val="0"/>
          <w:marRight w:val="0"/>
          <w:marTop w:val="0"/>
          <w:marBottom w:val="0"/>
          <w:divBdr>
            <w:top w:val="none" w:sz="0" w:space="0" w:color="auto"/>
            <w:left w:val="none" w:sz="0" w:space="0" w:color="auto"/>
            <w:bottom w:val="none" w:sz="0" w:space="0" w:color="auto"/>
            <w:right w:val="none" w:sz="0" w:space="0" w:color="auto"/>
          </w:divBdr>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516292">
      <w:bodyDiv w:val="1"/>
      <w:marLeft w:val="0"/>
      <w:marRight w:val="0"/>
      <w:marTop w:val="0"/>
      <w:marBottom w:val="0"/>
      <w:divBdr>
        <w:top w:val="none" w:sz="0" w:space="0" w:color="auto"/>
        <w:left w:val="none" w:sz="0" w:space="0" w:color="auto"/>
        <w:bottom w:val="none" w:sz="0" w:space="0" w:color="auto"/>
        <w:right w:val="none" w:sz="0" w:space="0" w:color="auto"/>
      </w:divBdr>
      <w:divsChild>
        <w:div w:id="670450119">
          <w:marLeft w:val="0"/>
          <w:marRight w:val="0"/>
          <w:marTop w:val="0"/>
          <w:marBottom w:val="0"/>
          <w:divBdr>
            <w:top w:val="none" w:sz="0" w:space="0" w:color="auto"/>
            <w:left w:val="none" w:sz="0" w:space="0" w:color="auto"/>
            <w:bottom w:val="none" w:sz="0" w:space="0" w:color="auto"/>
            <w:right w:val="none" w:sz="0" w:space="0" w:color="auto"/>
          </w:divBdr>
          <w:divsChild>
            <w:div w:id="246961542">
              <w:marLeft w:val="0"/>
              <w:marRight w:val="0"/>
              <w:marTop w:val="0"/>
              <w:marBottom w:val="0"/>
              <w:divBdr>
                <w:top w:val="none" w:sz="0" w:space="0" w:color="auto"/>
                <w:left w:val="none" w:sz="0" w:space="0" w:color="auto"/>
                <w:bottom w:val="none" w:sz="0" w:space="0" w:color="auto"/>
                <w:right w:val="none" w:sz="0" w:space="0" w:color="auto"/>
              </w:divBdr>
              <w:divsChild>
                <w:div w:id="5151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781131">
      <w:bodyDiv w:val="1"/>
      <w:marLeft w:val="0"/>
      <w:marRight w:val="0"/>
      <w:marTop w:val="0"/>
      <w:marBottom w:val="0"/>
      <w:divBdr>
        <w:top w:val="none" w:sz="0" w:space="0" w:color="auto"/>
        <w:left w:val="none" w:sz="0" w:space="0" w:color="auto"/>
        <w:bottom w:val="none" w:sz="0" w:space="0" w:color="auto"/>
        <w:right w:val="none" w:sz="0" w:space="0" w:color="auto"/>
      </w:divBdr>
      <w:divsChild>
        <w:div w:id="1054810125">
          <w:marLeft w:val="0"/>
          <w:marRight w:val="0"/>
          <w:marTop w:val="0"/>
          <w:marBottom w:val="0"/>
          <w:divBdr>
            <w:top w:val="none" w:sz="0" w:space="0" w:color="auto"/>
            <w:left w:val="none" w:sz="0" w:space="0" w:color="auto"/>
            <w:bottom w:val="none" w:sz="0" w:space="0" w:color="auto"/>
            <w:right w:val="none" w:sz="0" w:space="0" w:color="auto"/>
          </w:divBdr>
          <w:divsChild>
            <w:div w:id="1179000499">
              <w:marLeft w:val="0"/>
              <w:marRight w:val="0"/>
              <w:marTop w:val="0"/>
              <w:marBottom w:val="0"/>
              <w:divBdr>
                <w:top w:val="none" w:sz="0" w:space="0" w:color="auto"/>
                <w:left w:val="none" w:sz="0" w:space="0" w:color="auto"/>
                <w:bottom w:val="none" w:sz="0" w:space="0" w:color="auto"/>
                <w:right w:val="none" w:sz="0" w:space="0" w:color="auto"/>
              </w:divBdr>
              <w:divsChild>
                <w:div w:id="179432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51734">
      <w:bodyDiv w:val="1"/>
      <w:marLeft w:val="0"/>
      <w:marRight w:val="0"/>
      <w:marTop w:val="0"/>
      <w:marBottom w:val="0"/>
      <w:divBdr>
        <w:top w:val="none" w:sz="0" w:space="0" w:color="auto"/>
        <w:left w:val="none" w:sz="0" w:space="0" w:color="auto"/>
        <w:bottom w:val="none" w:sz="0" w:space="0" w:color="auto"/>
        <w:right w:val="none" w:sz="0" w:space="0" w:color="auto"/>
      </w:divBdr>
      <w:divsChild>
        <w:div w:id="1466895508">
          <w:marLeft w:val="0"/>
          <w:marRight w:val="0"/>
          <w:marTop w:val="0"/>
          <w:marBottom w:val="0"/>
          <w:divBdr>
            <w:top w:val="none" w:sz="0" w:space="0" w:color="auto"/>
            <w:left w:val="none" w:sz="0" w:space="0" w:color="auto"/>
            <w:bottom w:val="none" w:sz="0" w:space="0" w:color="auto"/>
            <w:right w:val="none" w:sz="0" w:space="0" w:color="auto"/>
          </w:divBdr>
          <w:divsChild>
            <w:div w:id="159784394">
              <w:marLeft w:val="0"/>
              <w:marRight w:val="0"/>
              <w:marTop w:val="0"/>
              <w:marBottom w:val="0"/>
              <w:divBdr>
                <w:top w:val="none" w:sz="0" w:space="0" w:color="auto"/>
                <w:left w:val="none" w:sz="0" w:space="0" w:color="auto"/>
                <w:bottom w:val="none" w:sz="0" w:space="0" w:color="auto"/>
                <w:right w:val="none" w:sz="0" w:space="0" w:color="auto"/>
              </w:divBdr>
              <w:divsChild>
                <w:div w:id="23948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30049219">
      <w:bodyDiv w:val="1"/>
      <w:marLeft w:val="0"/>
      <w:marRight w:val="0"/>
      <w:marTop w:val="0"/>
      <w:marBottom w:val="0"/>
      <w:divBdr>
        <w:top w:val="none" w:sz="0" w:space="0" w:color="auto"/>
        <w:left w:val="none" w:sz="0" w:space="0" w:color="auto"/>
        <w:bottom w:val="none" w:sz="0" w:space="0" w:color="auto"/>
        <w:right w:val="none" w:sz="0" w:space="0" w:color="auto"/>
      </w:divBdr>
      <w:divsChild>
        <w:div w:id="391850117">
          <w:marLeft w:val="0"/>
          <w:marRight w:val="0"/>
          <w:marTop w:val="0"/>
          <w:marBottom w:val="0"/>
          <w:divBdr>
            <w:top w:val="none" w:sz="0" w:space="0" w:color="auto"/>
            <w:left w:val="none" w:sz="0" w:space="0" w:color="auto"/>
            <w:bottom w:val="none" w:sz="0" w:space="0" w:color="auto"/>
            <w:right w:val="none" w:sz="0" w:space="0" w:color="auto"/>
          </w:divBdr>
          <w:divsChild>
            <w:div w:id="982925707">
              <w:marLeft w:val="0"/>
              <w:marRight w:val="0"/>
              <w:marTop w:val="0"/>
              <w:marBottom w:val="0"/>
              <w:divBdr>
                <w:top w:val="none" w:sz="0" w:space="0" w:color="auto"/>
                <w:left w:val="none" w:sz="0" w:space="0" w:color="auto"/>
                <w:bottom w:val="none" w:sz="0" w:space="0" w:color="auto"/>
                <w:right w:val="none" w:sz="0" w:space="0" w:color="auto"/>
              </w:divBdr>
              <w:divsChild>
                <w:div w:id="107199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047545">
      <w:bodyDiv w:val="1"/>
      <w:marLeft w:val="0"/>
      <w:marRight w:val="0"/>
      <w:marTop w:val="0"/>
      <w:marBottom w:val="0"/>
      <w:divBdr>
        <w:top w:val="none" w:sz="0" w:space="0" w:color="auto"/>
        <w:left w:val="none" w:sz="0" w:space="0" w:color="auto"/>
        <w:bottom w:val="none" w:sz="0" w:space="0" w:color="auto"/>
        <w:right w:val="none" w:sz="0" w:space="0" w:color="auto"/>
      </w:divBdr>
      <w:divsChild>
        <w:div w:id="1549685600">
          <w:marLeft w:val="0"/>
          <w:marRight w:val="0"/>
          <w:marTop w:val="0"/>
          <w:marBottom w:val="0"/>
          <w:divBdr>
            <w:top w:val="none" w:sz="0" w:space="0" w:color="auto"/>
            <w:left w:val="none" w:sz="0" w:space="0" w:color="auto"/>
            <w:bottom w:val="none" w:sz="0" w:space="0" w:color="auto"/>
            <w:right w:val="none" w:sz="0" w:space="0" w:color="auto"/>
          </w:divBdr>
          <w:divsChild>
            <w:div w:id="1747066778">
              <w:marLeft w:val="0"/>
              <w:marRight w:val="0"/>
              <w:marTop w:val="0"/>
              <w:marBottom w:val="0"/>
              <w:divBdr>
                <w:top w:val="none" w:sz="0" w:space="0" w:color="auto"/>
                <w:left w:val="none" w:sz="0" w:space="0" w:color="auto"/>
                <w:bottom w:val="none" w:sz="0" w:space="0" w:color="auto"/>
                <w:right w:val="none" w:sz="0" w:space="0" w:color="auto"/>
              </w:divBdr>
              <w:divsChild>
                <w:div w:id="185086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99547357">
      <w:bodyDiv w:val="1"/>
      <w:marLeft w:val="0"/>
      <w:marRight w:val="0"/>
      <w:marTop w:val="0"/>
      <w:marBottom w:val="0"/>
      <w:divBdr>
        <w:top w:val="none" w:sz="0" w:space="0" w:color="auto"/>
        <w:left w:val="none" w:sz="0" w:space="0" w:color="auto"/>
        <w:bottom w:val="none" w:sz="0" w:space="0" w:color="auto"/>
        <w:right w:val="none" w:sz="0" w:space="0" w:color="auto"/>
      </w:divBdr>
      <w:divsChild>
        <w:div w:id="569996026">
          <w:marLeft w:val="0"/>
          <w:marRight w:val="0"/>
          <w:marTop w:val="0"/>
          <w:marBottom w:val="0"/>
          <w:divBdr>
            <w:top w:val="none" w:sz="0" w:space="0" w:color="auto"/>
            <w:left w:val="none" w:sz="0" w:space="0" w:color="auto"/>
            <w:bottom w:val="none" w:sz="0" w:space="0" w:color="auto"/>
            <w:right w:val="none" w:sz="0" w:space="0" w:color="auto"/>
          </w:divBdr>
          <w:divsChild>
            <w:div w:id="668214896">
              <w:marLeft w:val="0"/>
              <w:marRight w:val="0"/>
              <w:marTop w:val="0"/>
              <w:marBottom w:val="0"/>
              <w:divBdr>
                <w:top w:val="none" w:sz="0" w:space="0" w:color="auto"/>
                <w:left w:val="none" w:sz="0" w:space="0" w:color="auto"/>
                <w:bottom w:val="none" w:sz="0" w:space="0" w:color="auto"/>
                <w:right w:val="none" w:sz="0" w:space="0" w:color="auto"/>
              </w:divBdr>
              <w:divsChild>
                <w:div w:id="110507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9027753">
      <w:bodyDiv w:val="1"/>
      <w:marLeft w:val="0"/>
      <w:marRight w:val="0"/>
      <w:marTop w:val="0"/>
      <w:marBottom w:val="0"/>
      <w:divBdr>
        <w:top w:val="none" w:sz="0" w:space="0" w:color="auto"/>
        <w:left w:val="none" w:sz="0" w:space="0" w:color="auto"/>
        <w:bottom w:val="none" w:sz="0" w:space="0" w:color="auto"/>
        <w:right w:val="none" w:sz="0" w:space="0" w:color="auto"/>
      </w:divBdr>
    </w:div>
    <w:div w:id="520240796">
      <w:bodyDiv w:val="1"/>
      <w:marLeft w:val="0"/>
      <w:marRight w:val="0"/>
      <w:marTop w:val="0"/>
      <w:marBottom w:val="0"/>
      <w:divBdr>
        <w:top w:val="none" w:sz="0" w:space="0" w:color="auto"/>
        <w:left w:val="none" w:sz="0" w:space="0" w:color="auto"/>
        <w:bottom w:val="none" w:sz="0" w:space="0" w:color="auto"/>
        <w:right w:val="none" w:sz="0" w:space="0" w:color="auto"/>
      </w:divBdr>
      <w:divsChild>
        <w:div w:id="271132946">
          <w:marLeft w:val="0"/>
          <w:marRight w:val="0"/>
          <w:marTop w:val="0"/>
          <w:marBottom w:val="0"/>
          <w:divBdr>
            <w:top w:val="none" w:sz="0" w:space="0" w:color="auto"/>
            <w:left w:val="none" w:sz="0" w:space="0" w:color="auto"/>
            <w:bottom w:val="none" w:sz="0" w:space="0" w:color="auto"/>
            <w:right w:val="none" w:sz="0" w:space="0" w:color="auto"/>
          </w:divBdr>
          <w:divsChild>
            <w:div w:id="1821460722">
              <w:marLeft w:val="0"/>
              <w:marRight w:val="0"/>
              <w:marTop w:val="0"/>
              <w:marBottom w:val="0"/>
              <w:divBdr>
                <w:top w:val="none" w:sz="0" w:space="0" w:color="auto"/>
                <w:left w:val="none" w:sz="0" w:space="0" w:color="auto"/>
                <w:bottom w:val="none" w:sz="0" w:space="0" w:color="auto"/>
                <w:right w:val="none" w:sz="0" w:space="0" w:color="auto"/>
              </w:divBdr>
              <w:divsChild>
                <w:div w:id="24616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052636">
      <w:bodyDiv w:val="1"/>
      <w:marLeft w:val="0"/>
      <w:marRight w:val="0"/>
      <w:marTop w:val="0"/>
      <w:marBottom w:val="0"/>
      <w:divBdr>
        <w:top w:val="none" w:sz="0" w:space="0" w:color="auto"/>
        <w:left w:val="none" w:sz="0" w:space="0" w:color="auto"/>
        <w:bottom w:val="none" w:sz="0" w:space="0" w:color="auto"/>
        <w:right w:val="none" w:sz="0" w:space="0" w:color="auto"/>
      </w:divBdr>
    </w:div>
    <w:div w:id="529029553">
      <w:bodyDiv w:val="1"/>
      <w:marLeft w:val="0"/>
      <w:marRight w:val="0"/>
      <w:marTop w:val="0"/>
      <w:marBottom w:val="0"/>
      <w:divBdr>
        <w:top w:val="none" w:sz="0" w:space="0" w:color="auto"/>
        <w:left w:val="none" w:sz="0" w:space="0" w:color="auto"/>
        <w:bottom w:val="none" w:sz="0" w:space="0" w:color="auto"/>
        <w:right w:val="none" w:sz="0" w:space="0" w:color="auto"/>
      </w:divBdr>
      <w:divsChild>
        <w:div w:id="1209993264">
          <w:marLeft w:val="0"/>
          <w:marRight w:val="0"/>
          <w:marTop w:val="0"/>
          <w:marBottom w:val="0"/>
          <w:divBdr>
            <w:top w:val="none" w:sz="0" w:space="0" w:color="auto"/>
            <w:left w:val="none" w:sz="0" w:space="0" w:color="auto"/>
            <w:bottom w:val="none" w:sz="0" w:space="0" w:color="auto"/>
            <w:right w:val="none" w:sz="0" w:space="0" w:color="auto"/>
          </w:divBdr>
          <w:divsChild>
            <w:div w:id="1434520382">
              <w:marLeft w:val="0"/>
              <w:marRight w:val="0"/>
              <w:marTop w:val="0"/>
              <w:marBottom w:val="0"/>
              <w:divBdr>
                <w:top w:val="none" w:sz="0" w:space="0" w:color="auto"/>
                <w:left w:val="none" w:sz="0" w:space="0" w:color="auto"/>
                <w:bottom w:val="none" w:sz="0" w:space="0" w:color="auto"/>
                <w:right w:val="none" w:sz="0" w:space="0" w:color="auto"/>
              </w:divBdr>
              <w:divsChild>
                <w:div w:id="79884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673985">
      <w:bodyDiv w:val="1"/>
      <w:marLeft w:val="0"/>
      <w:marRight w:val="0"/>
      <w:marTop w:val="0"/>
      <w:marBottom w:val="0"/>
      <w:divBdr>
        <w:top w:val="none" w:sz="0" w:space="0" w:color="auto"/>
        <w:left w:val="none" w:sz="0" w:space="0" w:color="auto"/>
        <w:bottom w:val="none" w:sz="0" w:space="0" w:color="auto"/>
        <w:right w:val="none" w:sz="0" w:space="0" w:color="auto"/>
      </w:divBdr>
    </w:div>
    <w:div w:id="546453586">
      <w:bodyDiv w:val="1"/>
      <w:marLeft w:val="0"/>
      <w:marRight w:val="0"/>
      <w:marTop w:val="0"/>
      <w:marBottom w:val="0"/>
      <w:divBdr>
        <w:top w:val="none" w:sz="0" w:space="0" w:color="auto"/>
        <w:left w:val="none" w:sz="0" w:space="0" w:color="auto"/>
        <w:bottom w:val="none" w:sz="0" w:space="0" w:color="auto"/>
        <w:right w:val="none" w:sz="0" w:space="0" w:color="auto"/>
      </w:divBdr>
      <w:divsChild>
        <w:div w:id="1756169080">
          <w:marLeft w:val="0"/>
          <w:marRight w:val="0"/>
          <w:marTop w:val="0"/>
          <w:marBottom w:val="0"/>
          <w:divBdr>
            <w:top w:val="none" w:sz="0" w:space="0" w:color="auto"/>
            <w:left w:val="none" w:sz="0" w:space="0" w:color="auto"/>
            <w:bottom w:val="none" w:sz="0" w:space="0" w:color="auto"/>
            <w:right w:val="none" w:sz="0" w:space="0" w:color="auto"/>
          </w:divBdr>
          <w:divsChild>
            <w:div w:id="1970935125">
              <w:marLeft w:val="0"/>
              <w:marRight w:val="0"/>
              <w:marTop w:val="0"/>
              <w:marBottom w:val="0"/>
              <w:divBdr>
                <w:top w:val="none" w:sz="0" w:space="0" w:color="auto"/>
                <w:left w:val="none" w:sz="0" w:space="0" w:color="auto"/>
                <w:bottom w:val="none" w:sz="0" w:space="0" w:color="auto"/>
                <w:right w:val="none" w:sz="0" w:space="0" w:color="auto"/>
              </w:divBdr>
              <w:divsChild>
                <w:div w:id="127999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97471">
      <w:bodyDiv w:val="1"/>
      <w:marLeft w:val="0"/>
      <w:marRight w:val="0"/>
      <w:marTop w:val="0"/>
      <w:marBottom w:val="0"/>
      <w:divBdr>
        <w:top w:val="none" w:sz="0" w:space="0" w:color="auto"/>
        <w:left w:val="none" w:sz="0" w:space="0" w:color="auto"/>
        <w:bottom w:val="none" w:sz="0" w:space="0" w:color="auto"/>
        <w:right w:val="none" w:sz="0" w:space="0" w:color="auto"/>
      </w:divBdr>
    </w:div>
    <w:div w:id="606617033">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000656">
      <w:bodyDiv w:val="1"/>
      <w:marLeft w:val="0"/>
      <w:marRight w:val="0"/>
      <w:marTop w:val="0"/>
      <w:marBottom w:val="0"/>
      <w:divBdr>
        <w:top w:val="none" w:sz="0" w:space="0" w:color="auto"/>
        <w:left w:val="none" w:sz="0" w:space="0" w:color="auto"/>
        <w:bottom w:val="none" w:sz="0" w:space="0" w:color="auto"/>
        <w:right w:val="none" w:sz="0" w:space="0" w:color="auto"/>
      </w:divBdr>
      <w:divsChild>
        <w:div w:id="1098720490">
          <w:marLeft w:val="0"/>
          <w:marRight w:val="0"/>
          <w:marTop w:val="0"/>
          <w:marBottom w:val="0"/>
          <w:divBdr>
            <w:top w:val="none" w:sz="0" w:space="0" w:color="auto"/>
            <w:left w:val="none" w:sz="0" w:space="0" w:color="auto"/>
            <w:bottom w:val="none" w:sz="0" w:space="0" w:color="auto"/>
            <w:right w:val="none" w:sz="0" w:space="0" w:color="auto"/>
          </w:divBdr>
          <w:divsChild>
            <w:div w:id="229391326">
              <w:marLeft w:val="0"/>
              <w:marRight w:val="0"/>
              <w:marTop w:val="0"/>
              <w:marBottom w:val="0"/>
              <w:divBdr>
                <w:top w:val="none" w:sz="0" w:space="0" w:color="auto"/>
                <w:left w:val="none" w:sz="0" w:space="0" w:color="auto"/>
                <w:bottom w:val="none" w:sz="0" w:space="0" w:color="auto"/>
                <w:right w:val="none" w:sz="0" w:space="0" w:color="auto"/>
              </w:divBdr>
              <w:divsChild>
                <w:div w:id="1943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12394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707971">
      <w:bodyDiv w:val="1"/>
      <w:marLeft w:val="0"/>
      <w:marRight w:val="0"/>
      <w:marTop w:val="0"/>
      <w:marBottom w:val="0"/>
      <w:divBdr>
        <w:top w:val="none" w:sz="0" w:space="0" w:color="auto"/>
        <w:left w:val="none" w:sz="0" w:space="0" w:color="auto"/>
        <w:bottom w:val="none" w:sz="0" w:space="0" w:color="auto"/>
        <w:right w:val="none" w:sz="0" w:space="0" w:color="auto"/>
      </w:divBdr>
    </w:div>
    <w:div w:id="702709738">
      <w:bodyDiv w:val="1"/>
      <w:marLeft w:val="0"/>
      <w:marRight w:val="0"/>
      <w:marTop w:val="0"/>
      <w:marBottom w:val="0"/>
      <w:divBdr>
        <w:top w:val="none" w:sz="0" w:space="0" w:color="auto"/>
        <w:left w:val="none" w:sz="0" w:space="0" w:color="auto"/>
        <w:bottom w:val="none" w:sz="0" w:space="0" w:color="auto"/>
        <w:right w:val="none" w:sz="0" w:space="0" w:color="auto"/>
      </w:divBdr>
      <w:divsChild>
        <w:div w:id="1482499739">
          <w:marLeft w:val="0"/>
          <w:marRight w:val="0"/>
          <w:marTop w:val="0"/>
          <w:marBottom w:val="0"/>
          <w:divBdr>
            <w:top w:val="none" w:sz="0" w:space="0" w:color="auto"/>
            <w:left w:val="none" w:sz="0" w:space="0" w:color="auto"/>
            <w:bottom w:val="none" w:sz="0" w:space="0" w:color="auto"/>
            <w:right w:val="none" w:sz="0" w:space="0" w:color="auto"/>
          </w:divBdr>
          <w:divsChild>
            <w:div w:id="1553037439">
              <w:marLeft w:val="0"/>
              <w:marRight w:val="0"/>
              <w:marTop w:val="0"/>
              <w:marBottom w:val="0"/>
              <w:divBdr>
                <w:top w:val="none" w:sz="0" w:space="0" w:color="auto"/>
                <w:left w:val="none" w:sz="0" w:space="0" w:color="auto"/>
                <w:bottom w:val="none" w:sz="0" w:space="0" w:color="auto"/>
                <w:right w:val="none" w:sz="0" w:space="0" w:color="auto"/>
              </w:divBdr>
              <w:divsChild>
                <w:div w:id="1508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601170">
      <w:bodyDiv w:val="1"/>
      <w:marLeft w:val="0"/>
      <w:marRight w:val="0"/>
      <w:marTop w:val="0"/>
      <w:marBottom w:val="0"/>
      <w:divBdr>
        <w:top w:val="none" w:sz="0" w:space="0" w:color="auto"/>
        <w:left w:val="none" w:sz="0" w:space="0" w:color="auto"/>
        <w:bottom w:val="none" w:sz="0" w:space="0" w:color="auto"/>
        <w:right w:val="none" w:sz="0" w:space="0" w:color="auto"/>
      </w:divBdr>
      <w:divsChild>
        <w:div w:id="1064449152">
          <w:marLeft w:val="0"/>
          <w:marRight w:val="0"/>
          <w:marTop w:val="0"/>
          <w:marBottom w:val="0"/>
          <w:divBdr>
            <w:top w:val="none" w:sz="0" w:space="0" w:color="auto"/>
            <w:left w:val="none" w:sz="0" w:space="0" w:color="auto"/>
            <w:bottom w:val="none" w:sz="0" w:space="0" w:color="auto"/>
            <w:right w:val="none" w:sz="0" w:space="0" w:color="auto"/>
          </w:divBdr>
        </w:div>
      </w:divsChild>
    </w:div>
    <w:div w:id="715588847">
      <w:bodyDiv w:val="1"/>
      <w:marLeft w:val="0"/>
      <w:marRight w:val="0"/>
      <w:marTop w:val="0"/>
      <w:marBottom w:val="0"/>
      <w:divBdr>
        <w:top w:val="none" w:sz="0" w:space="0" w:color="auto"/>
        <w:left w:val="none" w:sz="0" w:space="0" w:color="auto"/>
        <w:bottom w:val="none" w:sz="0" w:space="0" w:color="auto"/>
        <w:right w:val="none" w:sz="0" w:space="0" w:color="auto"/>
      </w:divBdr>
      <w:divsChild>
        <w:div w:id="186797616">
          <w:marLeft w:val="0"/>
          <w:marRight w:val="0"/>
          <w:marTop w:val="0"/>
          <w:marBottom w:val="0"/>
          <w:divBdr>
            <w:top w:val="none" w:sz="0" w:space="0" w:color="auto"/>
            <w:left w:val="none" w:sz="0" w:space="0" w:color="auto"/>
            <w:bottom w:val="none" w:sz="0" w:space="0" w:color="auto"/>
            <w:right w:val="none" w:sz="0" w:space="0" w:color="auto"/>
          </w:divBdr>
          <w:divsChild>
            <w:div w:id="1111167287">
              <w:marLeft w:val="0"/>
              <w:marRight w:val="0"/>
              <w:marTop w:val="0"/>
              <w:marBottom w:val="0"/>
              <w:divBdr>
                <w:top w:val="none" w:sz="0" w:space="0" w:color="auto"/>
                <w:left w:val="none" w:sz="0" w:space="0" w:color="auto"/>
                <w:bottom w:val="none" w:sz="0" w:space="0" w:color="auto"/>
                <w:right w:val="none" w:sz="0" w:space="0" w:color="auto"/>
              </w:divBdr>
              <w:divsChild>
                <w:div w:id="141944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308659">
      <w:bodyDiv w:val="1"/>
      <w:marLeft w:val="0"/>
      <w:marRight w:val="0"/>
      <w:marTop w:val="0"/>
      <w:marBottom w:val="0"/>
      <w:divBdr>
        <w:top w:val="none" w:sz="0" w:space="0" w:color="auto"/>
        <w:left w:val="none" w:sz="0" w:space="0" w:color="auto"/>
        <w:bottom w:val="none" w:sz="0" w:space="0" w:color="auto"/>
        <w:right w:val="none" w:sz="0" w:space="0" w:color="auto"/>
      </w:divBdr>
      <w:divsChild>
        <w:div w:id="706371185">
          <w:marLeft w:val="0"/>
          <w:marRight w:val="0"/>
          <w:marTop w:val="0"/>
          <w:marBottom w:val="0"/>
          <w:divBdr>
            <w:top w:val="none" w:sz="0" w:space="0" w:color="auto"/>
            <w:left w:val="none" w:sz="0" w:space="0" w:color="auto"/>
            <w:bottom w:val="none" w:sz="0" w:space="0" w:color="auto"/>
            <w:right w:val="none" w:sz="0" w:space="0" w:color="auto"/>
          </w:divBdr>
          <w:divsChild>
            <w:div w:id="1840999286">
              <w:marLeft w:val="0"/>
              <w:marRight w:val="0"/>
              <w:marTop w:val="0"/>
              <w:marBottom w:val="0"/>
              <w:divBdr>
                <w:top w:val="none" w:sz="0" w:space="0" w:color="auto"/>
                <w:left w:val="none" w:sz="0" w:space="0" w:color="auto"/>
                <w:bottom w:val="none" w:sz="0" w:space="0" w:color="auto"/>
                <w:right w:val="none" w:sz="0" w:space="0" w:color="auto"/>
              </w:divBdr>
              <w:divsChild>
                <w:div w:id="213235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274211">
      <w:bodyDiv w:val="1"/>
      <w:marLeft w:val="0"/>
      <w:marRight w:val="0"/>
      <w:marTop w:val="0"/>
      <w:marBottom w:val="0"/>
      <w:divBdr>
        <w:top w:val="none" w:sz="0" w:space="0" w:color="auto"/>
        <w:left w:val="none" w:sz="0" w:space="0" w:color="auto"/>
        <w:bottom w:val="none" w:sz="0" w:space="0" w:color="auto"/>
        <w:right w:val="none" w:sz="0" w:space="0" w:color="auto"/>
      </w:divBdr>
    </w:div>
    <w:div w:id="770932393">
      <w:bodyDiv w:val="1"/>
      <w:marLeft w:val="0"/>
      <w:marRight w:val="0"/>
      <w:marTop w:val="0"/>
      <w:marBottom w:val="0"/>
      <w:divBdr>
        <w:top w:val="none" w:sz="0" w:space="0" w:color="auto"/>
        <w:left w:val="none" w:sz="0" w:space="0" w:color="auto"/>
        <w:bottom w:val="none" w:sz="0" w:space="0" w:color="auto"/>
        <w:right w:val="none" w:sz="0" w:space="0" w:color="auto"/>
      </w:divBdr>
      <w:divsChild>
        <w:div w:id="1682732615">
          <w:marLeft w:val="0"/>
          <w:marRight w:val="0"/>
          <w:marTop w:val="0"/>
          <w:marBottom w:val="0"/>
          <w:divBdr>
            <w:top w:val="none" w:sz="0" w:space="0" w:color="auto"/>
            <w:left w:val="none" w:sz="0" w:space="0" w:color="auto"/>
            <w:bottom w:val="none" w:sz="0" w:space="0" w:color="auto"/>
            <w:right w:val="none" w:sz="0" w:space="0" w:color="auto"/>
          </w:divBdr>
          <w:divsChild>
            <w:div w:id="75251375">
              <w:marLeft w:val="0"/>
              <w:marRight w:val="0"/>
              <w:marTop w:val="0"/>
              <w:marBottom w:val="0"/>
              <w:divBdr>
                <w:top w:val="none" w:sz="0" w:space="0" w:color="auto"/>
                <w:left w:val="none" w:sz="0" w:space="0" w:color="auto"/>
                <w:bottom w:val="none" w:sz="0" w:space="0" w:color="auto"/>
                <w:right w:val="none" w:sz="0" w:space="0" w:color="auto"/>
              </w:divBdr>
              <w:divsChild>
                <w:div w:id="101534448">
                  <w:marLeft w:val="0"/>
                  <w:marRight w:val="0"/>
                  <w:marTop w:val="0"/>
                  <w:marBottom w:val="0"/>
                  <w:divBdr>
                    <w:top w:val="none" w:sz="0" w:space="0" w:color="auto"/>
                    <w:left w:val="none" w:sz="0" w:space="0" w:color="auto"/>
                    <w:bottom w:val="none" w:sz="0" w:space="0" w:color="auto"/>
                    <w:right w:val="none" w:sz="0" w:space="0" w:color="auto"/>
                  </w:divBdr>
                </w:div>
                <w:div w:id="41825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867985">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87818825">
      <w:bodyDiv w:val="1"/>
      <w:marLeft w:val="0"/>
      <w:marRight w:val="0"/>
      <w:marTop w:val="0"/>
      <w:marBottom w:val="0"/>
      <w:divBdr>
        <w:top w:val="none" w:sz="0" w:space="0" w:color="auto"/>
        <w:left w:val="none" w:sz="0" w:space="0" w:color="auto"/>
        <w:bottom w:val="none" w:sz="0" w:space="0" w:color="auto"/>
        <w:right w:val="none" w:sz="0" w:space="0" w:color="auto"/>
      </w:divBdr>
      <w:divsChild>
        <w:div w:id="1899240124">
          <w:marLeft w:val="0"/>
          <w:marRight w:val="0"/>
          <w:marTop w:val="0"/>
          <w:marBottom w:val="0"/>
          <w:divBdr>
            <w:top w:val="none" w:sz="0" w:space="0" w:color="auto"/>
            <w:left w:val="none" w:sz="0" w:space="0" w:color="auto"/>
            <w:bottom w:val="none" w:sz="0" w:space="0" w:color="auto"/>
            <w:right w:val="none" w:sz="0" w:space="0" w:color="auto"/>
          </w:divBdr>
          <w:divsChild>
            <w:div w:id="2090888366">
              <w:marLeft w:val="0"/>
              <w:marRight w:val="0"/>
              <w:marTop w:val="0"/>
              <w:marBottom w:val="0"/>
              <w:divBdr>
                <w:top w:val="none" w:sz="0" w:space="0" w:color="auto"/>
                <w:left w:val="none" w:sz="0" w:space="0" w:color="auto"/>
                <w:bottom w:val="none" w:sz="0" w:space="0" w:color="auto"/>
                <w:right w:val="none" w:sz="0" w:space="0" w:color="auto"/>
              </w:divBdr>
              <w:divsChild>
                <w:div w:id="83211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10742">
      <w:bodyDiv w:val="1"/>
      <w:marLeft w:val="0"/>
      <w:marRight w:val="0"/>
      <w:marTop w:val="0"/>
      <w:marBottom w:val="0"/>
      <w:divBdr>
        <w:top w:val="none" w:sz="0" w:space="0" w:color="auto"/>
        <w:left w:val="none" w:sz="0" w:space="0" w:color="auto"/>
        <w:bottom w:val="none" w:sz="0" w:space="0" w:color="auto"/>
        <w:right w:val="none" w:sz="0" w:space="0" w:color="auto"/>
      </w:divBdr>
    </w:div>
    <w:div w:id="803157132">
      <w:bodyDiv w:val="1"/>
      <w:marLeft w:val="0"/>
      <w:marRight w:val="0"/>
      <w:marTop w:val="0"/>
      <w:marBottom w:val="0"/>
      <w:divBdr>
        <w:top w:val="none" w:sz="0" w:space="0" w:color="auto"/>
        <w:left w:val="none" w:sz="0" w:space="0" w:color="auto"/>
        <w:bottom w:val="none" w:sz="0" w:space="0" w:color="auto"/>
        <w:right w:val="none" w:sz="0" w:space="0" w:color="auto"/>
      </w:divBdr>
    </w:div>
    <w:div w:id="812066721">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913014">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06841143">
      <w:bodyDiv w:val="1"/>
      <w:marLeft w:val="0"/>
      <w:marRight w:val="0"/>
      <w:marTop w:val="0"/>
      <w:marBottom w:val="0"/>
      <w:divBdr>
        <w:top w:val="none" w:sz="0" w:space="0" w:color="auto"/>
        <w:left w:val="none" w:sz="0" w:space="0" w:color="auto"/>
        <w:bottom w:val="none" w:sz="0" w:space="0" w:color="auto"/>
        <w:right w:val="none" w:sz="0" w:space="0" w:color="auto"/>
      </w:divBdr>
      <w:divsChild>
        <w:div w:id="176042649">
          <w:marLeft w:val="0"/>
          <w:marRight w:val="0"/>
          <w:marTop w:val="0"/>
          <w:marBottom w:val="0"/>
          <w:divBdr>
            <w:top w:val="none" w:sz="0" w:space="0" w:color="auto"/>
            <w:left w:val="none" w:sz="0" w:space="0" w:color="auto"/>
            <w:bottom w:val="none" w:sz="0" w:space="0" w:color="auto"/>
            <w:right w:val="none" w:sz="0" w:space="0" w:color="auto"/>
          </w:divBdr>
          <w:divsChild>
            <w:div w:id="591351981">
              <w:marLeft w:val="0"/>
              <w:marRight w:val="0"/>
              <w:marTop w:val="0"/>
              <w:marBottom w:val="0"/>
              <w:divBdr>
                <w:top w:val="none" w:sz="0" w:space="0" w:color="auto"/>
                <w:left w:val="none" w:sz="0" w:space="0" w:color="auto"/>
                <w:bottom w:val="none" w:sz="0" w:space="0" w:color="auto"/>
                <w:right w:val="none" w:sz="0" w:space="0" w:color="auto"/>
              </w:divBdr>
              <w:divsChild>
                <w:div w:id="3750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6018990">
      <w:bodyDiv w:val="1"/>
      <w:marLeft w:val="0"/>
      <w:marRight w:val="0"/>
      <w:marTop w:val="0"/>
      <w:marBottom w:val="0"/>
      <w:divBdr>
        <w:top w:val="none" w:sz="0" w:space="0" w:color="auto"/>
        <w:left w:val="none" w:sz="0" w:space="0" w:color="auto"/>
        <w:bottom w:val="none" w:sz="0" w:space="0" w:color="auto"/>
        <w:right w:val="none" w:sz="0" w:space="0" w:color="auto"/>
      </w:divBdr>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28849064">
      <w:bodyDiv w:val="1"/>
      <w:marLeft w:val="0"/>
      <w:marRight w:val="0"/>
      <w:marTop w:val="0"/>
      <w:marBottom w:val="0"/>
      <w:divBdr>
        <w:top w:val="none" w:sz="0" w:space="0" w:color="auto"/>
        <w:left w:val="none" w:sz="0" w:space="0" w:color="auto"/>
        <w:bottom w:val="none" w:sz="0" w:space="0" w:color="auto"/>
        <w:right w:val="none" w:sz="0" w:space="0" w:color="auto"/>
      </w:divBdr>
      <w:divsChild>
        <w:div w:id="1273630192">
          <w:marLeft w:val="0"/>
          <w:marRight w:val="0"/>
          <w:marTop w:val="0"/>
          <w:marBottom w:val="0"/>
          <w:divBdr>
            <w:top w:val="none" w:sz="0" w:space="0" w:color="auto"/>
            <w:left w:val="none" w:sz="0" w:space="0" w:color="auto"/>
            <w:bottom w:val="none" w:sz="0" w:space="0" w:color="auto"/>
            <w:right w:val="none" w:sz="0" w:space="0" w:color="auto"/>
          </w:divBdr>
          <w:divsChild>
            <w:div w:id="1677227809">
              <w:marLeft w:val="0"/>
              <w:marRight w:val="0"/>
              <w:marTop w:val="0"/>
              <w:marBottom w:val="0"/>
              <w:divBdr>
                <w:top w:val="none" w:sz="0" w:space="0" w:color="auto"/>
                <w:left w:val="none" w:sz="0" w:space="0" w:color="auto"/>
                <w:bottom w:val="none" w:sz="0" w:space="0" w:color="auto"/>
                <w:right w:val="none" w:sz="0" w:space="0" w:color="auto"/>
              </w:divBdr>
              <w:divsChild>
                <w:div w:id="168986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206450">
      <w:bodyDiv w:val="1"/>
      <w:marLeft w:val="0"/>
      <w:marRight w:val="0"/>
      <w:marTop w:val="0"/>
      <w:marBottom w:val="0"/>
      <w:divBdr>
        <w:top w:val="none" w:sz="0" w:space="0" w:color="auto"/>
        <w:left w:val="none" w:sz="0" w:space="0" w:color="auto"/>
        <w:bottom w:val="none" w:sz="0" w:space="0" w:color="auto"/>
        <w:right w:val="none" w:sz="0" w:space="0" w:color="auto"/>
      </w:divBdr>
      <w:divsChild>
        <w:div w:id="256138658">
          <w:marLeft w:val="0"/>
          <w:marRight w:val="0"/>
          <w:marTop w:val="0"/>
          <w:marBottom w:val="0"/>
          <w:divBdr>
            <w:top w:val="none" w:sz="0" w:space="0" w:color="auto"/>
            <w:left w:val="none" w:sz="0" w:space="0" w:color="auto"/>
            <w:bottom w:val="none" w:sz="0" w:space="0" w:color="auto"/>
            <w:right w:val="none" w:sz="0" w:space="0" w:color="auto"/>
          </w:divBdr>
          <w:divsChild>
            <w:div w:id="1133600715">
              <w:marLeft w:val="0"/>
              <w:marRight w:val="0"/>
              <w:marTop w:val="0"/>
              <w:marBottom w:val="0"/>
              <w:divBdr>
                <w:top w:val="none" w:sz="0" w:space="0" w:color="auto"/>
                <w:left w:val="none" w:sz="0" w:space="0" w:color="auto"/>
                <w:bottom w:val="none" w:sz="0" w:space="0" w:color="auto"/>
                <w:right w:val="none" w:sz="0" w:space="0" w:color="auto"/>
              </w:divBdr>
              <w:divsChild>
                <w:div w:id="82955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91232">
      <w:bodyDiv w:val="1"/>
      <w:marLeft w:val="0"/>
      <w:marRight w:val="0"/>
      <w:marTop w:val="0"/>
      <w:marBottom w:val="0"/>
      <w:divBdr>
        <w:top w:val="none" w:sz="0" w:space="0" w:color="auto"/>
        <w:left w:val="none" w:sz="0" w:space="0" w:color="auto"/>
        <w:bottom w:val="none" w:sz="0" w:space="0" w:color="auto"/>
        <w:right w:val="none" w:sz="0" w:space="0" w:color="auto"/>
      </w:divBdr>
      <w:divsChild>
        <w:div w:id="1067344427">
          <w:marLeft w:val="0"/>
          <w:marRight w:val="0"/>
          <w:marTop w:val="0"/>
          <w:marBottom w:val="0"/>
          <w:divBdr>
            <w:top w:val="none" w:sz="0" w:space="0" w:color="auto"/>
            <w:left w:val="none" w:sz="0" w:space="0" w:color="auto"/>
            <w:bottom w:val="none" w:sz="0" w:space="0" w:color="auto"/>
            <w:right w:val="none" w:sz="0" w:space="0" w:color="auto"/>
          </w:divBdr>
          <w:divsChild>
            <w:div w:id="1229608774">
              <w:marLeft w:val="0"/>
              <w:marRight w:val="0"/>
              <w:marTop w:val="0"/>
              <w:marBottom w:val="0"/>
              <w:divBdr>
                <w:top w:val="none" w:sz="0" w:space="0" w:color="auto"/>
                <w:left w:val="none" w:sz="0" w:space="0" w:color="auto"/>
                <w:bottom w:val="none" w:sz="0" w:space="0" w:color="auto"/>
                <w:right w:val="none" w:sz="0" w:space="0" w:color="auto"/>
              </w:divBdr>
              <w:divsChild>
                <w:div w:id="1694914204">
                  <w:marLeft w:val="0"/>
                  <w:marRight w:val="0"/>
                  <w:marTop w:val="0"/>
                  <w:marBottom w:val="0"/>
                  <w:divBdr>
                    <w:top w:val="none" w:sz="0" w:space="0" w:color="auto"/>
                    <w:left w:val="none" w:sz="0" w:space="0" w:color="auto"/>
                    <w:bottom w:val="none" w:sz="0" w:space="0" w:color="auto"/>
                    <w:right w:val="none" w:sz="0" w:space="0" w:color="auto"/>
                  </w:divBdr>
                  <w:divsChild>
                    <w:div w:id="19393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124620">
      <w:bodyDiv w:val="1"/>
      <w:marLeft w:val="0"/>
      <w:marRight w:val="0"/>
      <w:marTop w:val="0"/>
      <w:marBottom w:val="0"/>
      <w:divBdr>
        <w:top w:val="none" w:sz="0" w:space="0" w:color="auto"/>
        <w:left w:val="none" w:sz="0" w:space="0" w:color="auto"/>
        <w:bottom w:val="none" w:sz="0" w:space="0" w:color="auto"/>
        <w:right w:val="none" w:sz="0" w:space="0" w:color="auto"/>
      </w:divBdr>
      <w:divsChild>
        <w:div w:id="79834073">
          <w:marLeft w:val="0"/>
          <w:marRight w:val="0"/>
          <w:marTop w:val="0"/>
          <w:marBottom w:val="0"/>
          <w:divBdr>
            <w:top w:val="none" w:sz="0" w:space="0" w:color="auto"/>
            <w:left w:val="none" w:sz="0" w:space="0" w:color="auto"/>
            <w:bottom w:val="none" w:sz="0" w:space="0" w:color="auto"/>
            <w:right w:val="none" w:sz="0" w:space="0" w:color="auto"/>
          </w:divBdr>
          <w:divsChild>
            <w:div w:id="1210537133">
              <w:marLeft w:val="0"/>
              <w:marRight w:val="0"/>
              <w:marTop w:val="0"/>
              <w:marBottom w:val="0"/>
              <w:divBdr>
                <w:top w:val="none" w:sz="0" w:space="0" w:color="auto"/>
                <w:left w:val="none" w:sz="0" w:space="0" w:color="auto"/>
                <w:bottom w:val="none" w:sz="0" w:space="0" w:color="auto"/>
                <w:right w:val="none" w:sz="0" w:space="0" w:color="auto"/>
              </w:divBdr>
              <w:divsChild>
                <w:div w:id="1231843931">
                  <w:marLeft w:val="0"/>
                  <w:marRight w:val="0"/>
                  <w:marTop w:val="0"/>
                  <w:marBottom w:val="0"/>
                  <w:divBdr>
                    <w:top w:val="none" w:sz="0" w:space="0" w:color="auto"/>
                    <w:left w:val="none" w:sz="0" w:space="0" w:color="auto"/>
                    <w:bottom w:val="none" w:sz="0" w:space="0" w:color="auto"/>
                    <w:right w:val="none" w:sz="0" w:space="0" w:color="auto"/>
                  </w:divBdr>
                  <w:divsChild>
                    <w:div w:id="404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926566">
      <w:bodyDiv w:val="1"/>
      <w:marLeft w:val="0"/>
      <w:marRight w:val="0"/>
      <w:marTop w:val="0"/>
      <w:marBottom w:val="0"/>
      <w:divBdr>
        <w:top w:val="none" w:sz="0" w:space="0" w:color="auto"/>
        <w:left w:val="none" w:sz="0" w:space="0" w:color="auto"/>
        <w:bottom w:val="none" w:sz="0" w:space="0" w:color="auto"/>
        <w:right w:val="none" w:sz="0" w:space="0" w:color="auto"/>
      </w:divBdr>
      <w:divsChild>
        <w:div w:id="271786101">
          <w:marLeft w:val="0"/>
          <w:marRight w:val="0"/>
          <w:marTop w:val="0"/>
          <w:marBottom w:val="0"/>
          <w:divBdr>
            <w:top w:val="none" w:sz="0" w:space="0" w:color="auto"/>
            <w:left w:val="none" w:sz="0" w:space="0" w:color="auto"/>
            <w:bottom w:val="none" w:sz="0" w:space="0" w:color="auto"/>
            <w:right w:val="none" w:sz="0" w:space="0" w:color="auto"/>
          </w:divBdr>
          <w:divsChild>
            <w:div w:id="1964072803">
              <w:marLeft w:val="0"/>
              <w:marRight w:val="0"/>
              <w:marTop w:val="0"/>
              <w:marBottom w:val="0"/>
              <w:divBdr>
                <w:top w:val="none" w:sz="0" w:space="0" w:color="auto"/>
                <w:left w:val="none" w:sz="0" w:space="0" w:color="auto"/>
                <w:bottom w:val="none" w:sz="0" w:space="0" w:color="auto"/>
                <w:right w:val="none" w:sz="0" w:space="0" w:color="auto"/>
              </w:divBdr>
              <w:divsChild>
                <w:div w:id="171947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547355">
      <w:bodyDiv w:val="1"/>
      <w:marLeft w:val="0"/>
      <w:marRight w:val="0"/>
      <w:marTop w:val="0"/>
      <w:marBottom w:val="0"/>
      <w:divBdr>
        <w:top w:val="none" w:sz="0" w:space="0" w:color="auto"/>
        <w:left w:val="none" w:sz="0" w:space="0" w:color="auto"/>
        <w:bottom w:val="none" w:sz="0" w:space="0" w:color="auto"/>
        <w:right w:val="none" w:sz="0" w:space="0" w:color="auto"/>
      </w:divBdr>
      <w:divsChild>
        <w:div w:id="1855921823">
          <w:marLeft w:val="0"/>
          <w:marRight w:val="0"/>
          <w:marTop w:val="0"/>
          <w:marBottom w:val="0"/>
          <w:divBdr>
            <w:top w:val="none" w:sz="0" w:space="0" w:color="auto"/>
            <w:left w:val="none" w:sz="0" w:space="0" w:color="auto"/>
            <w:bottom w:val="none" w:sz="0" w:space="0" w:color="auto"/>
            <w:right w:val="none" w:sz="0" w:space="0" w:color="auto"/>
          </w:divBdr>
          <w:divsChild>
            <w:div w:id="592932164">
              <w:marLeft w:val="0"/>
              <w:marRight w:val="0"/>
              <w:marTop w:val="0"/>
              <w:marBottom w:val="0"/>
              <w:divBdr>
                <w:top w:val="none" w:sz="0" w:space="0" w:color="auto"/>
                <w:left w:val="none" w:sz="0" w:space="0" w:color="auto"/>
                <w:bottom w:val="none" w:sz="0" w:space="0" w:color="auto"/>
                <w:right w:val="none" w:sz="0" w:space="0" w:color="auto"/>
              </w:divBdr>
              <w:divsChild>
                <w:div w:id="100081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352231">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641564">
      <w:bodyDiv w:val="1"/>
      <w:marLeft w:val="0"/>
      <w:marRight w:val="0"/>
      <w:marTop w:val="0"/>
      <w:marBottom w:val="0"/>
      <w:divBdr>
        <w:top w:val="none" w:sz="0" w:space="0" w:color="auto"/>
        <w:left w:val="none" w:sz="0" w:space="0" w:color="auto"/>
        <w:bottom w:val="none" w:sz="0" w:space="0" w:color="auto"/>
        <w:right w:val="none" w:sz="0" w:space="0" w:color="auto"/>
      </w:divBdr>
      <w:divsChild>
        <w:div w:id="1004481190">
          <w:marLeft w:val="0"/>
          <w:marRight w:val="0"/>
          <w:marTop w:val="0"/>
          <w:marBottom w:val="0"/>
          <w:divBdr>
            <w:top w:val="none" w:sz="0" w:space="0" w:color="auto"/>
            <w:left w:val="none" w:sz="0" w:space="0" w:color="auto"/>
            <w:bottom w:val="none" w:sz="0" w:space="0" w:color="auto"/>
            <w:right w:val="none" w:sz="0" w:space="0" w:color="auto"/>
          </w:divBdr>
          <w:divsChild>
            <w:div w:id="1286617961">
              <w:marLeft w:val="0"/>
              <w:marRight w:val="0"/>
              <w:marTop w:val="0"/>
              <w:marBottom w:val="0"/>
              <w:divBdr>
                <w:top w:val="none" w:sz="0" w:space="0" w:color="auto"/>
                <w:left w:val="none" w:sz="0" w:space="0" w:color="auto"/>
                <w:bottom w:val="none" w:sz="0" w:space="0" w:color="auto"/>
                <w:right w:val="none" w:sz="0" w:space="0" w:color="auto"/>
              </w:divBdr>
              <w:divsChild>
                <w:div w:id="29086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617946">
      <w:bodyDiv w:val="1"/>
      <w:marLeft w:val="0"/>
      <w:marRight w:val="0"/>
      <w:marTop w:val="0"/>
      <w:marBottom w:val="0"/>
      <w:divBdr>
        <w:top w:val="none" w:sz="0" w:space="0" w:color="auto"/>
        <w:left w:val="none" w:sz="0" w:space="0" w:color="auto"/>
        <w:bottom w:val="none" w:sz="0" w:space="0" w:color="auto"/>
        <w:right w:val="none" w:sz="0" w:space="0" w:color="auto"/>
      </w:divBdr>
      <w:divsChild>
        <w:div w:id="236936467">
          <w:marLeft w:val="0"/>
          <w:marRight w:val="0"/>
          <w:marTop w:val="0"/>
          <w:marBottom w:val="0"/>
          <w:divBdr>
            <w:top w:val="none" w:sz="0" w:space="0" w:color="auto"/>
            <w:left w:val="none" w:sz="0" w:space="0" w:color="auto"/>
            <w:bottom w:val="none" w:sz="0" w:space="0" w:color="auto"/>
            <w:right w:val="none" w:sz="0" w:space="0" w:color="auto"/>
          </w:divBdr>
        </w:div>
      </w:divsChild>
    </w:div>
    <w:div w:id="1156914614">
      <w:bodyDiv w:val="1"/>
      <w:marLeft w:val="0"/>
      <w:marRight w:val="0"/>
      <w:marTop w:val="0"/>
      <w:marBottom w:val="0"/>
      <w:divBdr>
        <w:top w:val="none" w:sz="0" w:space="0" w:color="auto"/>
        <w:left w:val="none" w:sz="0" w:space="0" w:color="auto"/>
        <w:bottom w:val="none" w:sz="0" w:space="0" w:color="auto"/>
        <w:right w:val="none" w:sz="0" w:space="0" w:color="auto"/>
      </w:divBdr>
    </w:div>
    <w:div w:id="1159156105">
      <w:bodyDiv w:val="1"/>
      <w:marLeft w:val="0"/>
      <w:marRight w:val="0"/>
      <w:marTop w:val="0"/>
      <w:marBottom w:val="0"/>
      <w:divBdr>
        <w:top w:val="none" w:sz="0" w:space="0" w:color="auto"/>
        <w:left w:val="none" w:sz="0" w:space="0" w:color="auto"/>
        <w:bottom w:val="none" w:sz="0" w:space="0" w:color="auto"/>
        <w:right w:val="none" w:sz="0" w:space="0" w:color="auto"/>
      </w:divBdr>
    </w:div>
    <w:div w:id="1184399124">
      <w:bodyDiv w:val="1"/>
      <w:marLeft w:val="0"/>
      <w:marRight w:val="0"/>
      <w:marTop w:val="0"/>
      <w:marBottom w:val="0"/>
      <w:divBdr>
        <w:top w:val="none" w:sz="0" w:space="0" w:color="auto"/>
        <w:left w:val="none" w:sz="0" w:space="0" w:color="auto"/>
        <w:bottom w:val="none" w:sz="0" w:space="0" w:color="auto"/>
        <w:right w:val="none" w:sz="0" w:space="0" w:color="auto"/>
      </w:divBdr>
      <w:divsChild>
        <w:div w:id="569459004">
          <w:marLeft w:val="0"/>
          <w:marRight w:val="0"/>
          <w:marTop w:val="0"/>
          <w:marBottom w:val="0"/>
          <w:divBdr>
            <w:top w:val="none" w:sz="0" w:space="0" w:color="auto"/>
            <w:left w:val="none" w:sz="0" w:space="0" w:color="auto"/>
            <w:bottom w:val="none" w:sz="0" w:space="0" w:color="auto"/>
            <w:right w:val="none" w:sz="0" w:space="0" w:color="auto"/>
          </w:divBdr>
        </w:div>
      </w:divsChild>
    </w:div>
    <w:div w:id="1210456000">
      <w:bodyDiv w:val="1"/>
      <w:marLeft w:val="0"/>
      <w:marRight w:val="0"/>
      <w:marTop w:val="0"/>
      <w:marBottom w:val="0"/>
      <w:divBdr>
        <w:top w:val="none" w:sz="0" w:space="0" w:color="auto"/>
        <w:left w:val="none" w:sz="0" w:space="0" w:color="auto"/>
        <w:bottom w:val="none" w:sz="0" w:space="0" w:color="auto"/>
        <w:right w:val="none" w:sz="0" w:space="0" w:color="auto"/>
      </w:divBdr>
    </w:div>
    <w:div w:id="1228951420">
      <w:bodyDiv w:val="1"/>
      <w:marLeft w:val="0"/>
      <w:marRight w:val="0"/>
      <w:marTop w:val="0"/>
      <w:marBottom w:val="0"/>
      <w:divBdr>
        <w:top w:val="none" w:sz="0" w:space="0" w:color="auto"/>
        <w:left w:val="none" w:sz="0" w:space="0" w:color="auto"/>
        <w:bottom w:val="none" w:sz="0" w:space="0" w:color="auto"/>
        <w:right w:val="none" w:sz="0" w:space="0" w:color="auto"/>
      </w:divBdr>
    </w:div>
    <w:div w:id="1248535236">
      <w:bodyDiv w:val="1"/>
      <w:marLeft w:val="0"/>
      <w:marRight w:val="0"/>
      <w:marTop w:val="0"/>
      <w:marBottom w:val="0"/>
      <w:divBdr>
        <w:top w:val="none" w:sz="0" w:space="0" w:color="auto"/>
        <w:left w:val="none" w:sz="0" w:space="0" w:color="auto"/>
        <w:bottom w:val="none" w:sz="0" w:space="0" w:color="auto"/>
        <w:right w:val="none" w:sz="0" w:space="0" w:color="auto"/>
      </w:divBdr>
      <w:divsChild>
        <w:div w:id="625475796">
          <w:marLeft w:val="0"/>
          <w:marRight w:val="0"/>
          <w:marTop w:val="0"/>
          <w:marBottom w:val="0"/>
          <w:divBdr>
            <w:top w:val="none" w:sz="0" w:space="0" w:color="auto"/>
            <w:left w:val="none" w:sz="0" w:space="0" w:color="auto"/>
            <w:bottom w:val="none" w:sz="0" w:space="0" w:color="auto"/>
            <w:right w:val="none" w:sz="0" w:space="0" w:color="auto"/>
          </w:divBdr>
          <w:divsChild>
            <w:div w:id="232131098">
              <w:marLeft w:val="0"/>
              <w:marRight w:val="0"/>
              <w:marTop w:val="0"/>
              <w:marBottom w:val="0"/>
              <w:divBdr>
                <w:top w:val="none" w:sz="0" w:space="0" w:color="auto"/>
                <w:left w:val="none" w:sz="0" w:space="0" w:color="auto"/>
                <w:bottom w:val="none" w:sz="0" w:space="0" w:color="auto"/>
                <w:right w:val="none" w:sz="0" w:space="0" w:color="auto"/>
              </w:divBdr>
              <w:divsChild>
                <w:div w:id="935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551757">
      <w:bodyDiv w:val="1"/>
      <w:marLeft w:val="0"/>
      <w:marRight w:val="0"/>
      <w:marTop w:val="0"/>
      <w:marBottom w:val="0"/>
      <w:divBdr>
        <w:top w:val="none" w:sz="0" w:space="0" w:color="auto"/>
        <w:left w:val="none" w:sz="0" w:space="0" w:color="auto"/>
        <w:bottom w:val="none" w:sz="0" w:space="0" w:color="auto"/>
        <w:right w:val="none" w:sz="0" w:space="0" w:color="auto"/>
      </w:divBdr>
      <w:divsChild>
        <w:div w:id="2067028186">
          <w:marLeft w:val="0"/>
          <w:marRight w:val="0"/>
          <w:marTop w:val="0"/>
          <w:marBottom w:val="0"/>
          <w:divBdr>
            <w:top w:val="none" w:sz="0" w:space="0" w:color="auto"/>
            <w:left w:val="none" w:sz="0" w:space="0" w:color="auto"/>
            <w:bottom w:val="none" w:sz="0" w:space="0" w:color="auto"/>
            <w:right w:val="none" w:sz="0" w:space="0" w:color="auto"/>
          </w:divBdr>
          <w:divsChild>
            <w:div w:id="963660391">
              <w:marLeft w:val="0"/>
              <w:marRight w:val="0"/>
              <w:marTop w:val="0"/>
              <w:marBottom w:val="0"/>
              <w:divBdr>
                <w:top w:val="none" w:sz="0" w:space="0" w:color="auto"/>
                <w:left w:val="none" w:sz="0" w:space="0" w:color="auto"/>
                <w:bottom w:val="none" w:sz="0" w:space="0" w:color="auto"/>
                <w:right w:val="none" w:sz="0" w:space="0" w:color="auto"/>
              </w:divBdr>
              <w:divsChild>
                <w:div w:id="20087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317412">
      <w:bodyDiv w:val="1"/>
      <w:marLeft w:val="0"/>
      <w:marRight w:val="0"/>
      <w:marTop w:val="0"/>
      <w:marBottom w:val="0"/>
      <w:divBdr>
        <w:top w:val="none" w:sz="0" w:space="0" w:color="auto"/>
        <w:left w:val="none" w:sz="0" w:space="0" w:color="auto"/>
        <w:bottom w:val="none" w:sz="0" w:space="0" w:color="auto"/>
        <w:right w:val="none" w:sz="0" w:space="0" w:color="auto"/>
      </w:divBdr>
      <w:divsChild>
        <w:div w:id="156922363">
          <w:marLeft w:val="0"/>
          <w:marRight w:val="0"/>
          <w:marTop w:val="0"/>
          <w:marBottom w:val="0"/>
          <w:divBdr>
            <w:top w:val="none" w:sz="0" w:space="0" w:color="auto"/>
            <w:left w:val="none" w:sz="0" w:space="0" w:color="auto"/>
            <w:bottom w:val="none" w:sz="0" w:space="0" w:color="auto"/>
            <w:right w:val="none" w:sz="0" w:space="0" w:color="auto"/>
          </w:divBdr>
          <w:divsChild>
            <w:div w:id="103692893">
              <w:marLeft w:val="0"/>
              <w:marRight w:val="0"/>
              <w:marTop w:val="0"/>
              <w:marBottom w:val="0"/>
              <w:divBdr>
                <w:top w:val="none" w:sz="0" w:space="0" w:color="auto"/>
                <w:left w:val="none" w:sz="0" w:space="0" w:color="auto"/>
                <w:bottom w:val="none" w:sz="0" w:space="0" w:color="auto"/>
                <w:right w:val="none" w:sz="0" w:space="0" w:color="auto"/>
              </w:divBdr>
              <w:divsChild>
                <w:div w:id="15492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37773">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23777201">
      <w:bodyDiv w:val="1"/>
      <w:marLeft w:val="0"/>
      <w:marRight w:val="0"/>
      <w:marTop w:val="0"/>
      <w:marBottom w:val="0"/>
      <w:divBdr>
        <w:top w:val="none" w:sz="0" w:space="0" w:color="auto"/>
        <w:left w:val="none" w:sz="0" w:space="0" w:color="auto"/>
        <w:bottom w:val="none" w:sz="0" w:space="0" w:color="auto"/>
        <w:right w:val="none" w:sz="0" w:space="0" w:color="auto"/>
      </w:divBdr>
    </w:div>
    <w:div w:id="1332293250">
      <w:bodyDiv w:val="1"/>
      <w:marLeft w:val="0"/>
      <w:marRight w:val="0"/>
      <w:marTop w:val="0"/>
      <w:marBottom w:val="0"/>
      <w:divBdr>
        <w:top w:val="none" w:sz="0" w:space="0" w:color="auto"/>
        <w:left w:val="none" w:sz="0" w:space="0" w:color="auto"/>
        <w:bottom w:val="none" w:sz="0" w:space="0" w:color="auto"/>
        <w:right w:val="none" w:sz="0" w:space="0" w:color="auto"/>
      </w:divBdr>
    </w:div>
    <w:div w:id="1358970888">
      <w:bodyDiv w:val="1"/>
      <w:marLeft w:val="0"/>
      <w:marRight w:val="0"/>
      <w:marTop w:val="0"/>
      <w:marBottom w:val="0"/>
      <w:divBdr>
        <w:top w:val="none" w:sz="0" w:space="0" w:color="auto"/>
        <w:left w:val="none" w:sz="0" w:space="0" w:color="auto"/>
        <w:bottom w:val="none" w:sz="0" w:space="0" w:color="auto"/>
        <w:right w:val="none" w:sz="0" w:space="0" w:color="auto"/>
      </w:divBdr>
    </w:div>
    <w:div w:id="1361858157">
      <w:bodyDiv w:val="1"/>
      <w:marLeft w:val="0"/>
      <w:marRight w:val="0"/>
      <w:marTop w:val="0"/>
      <w:marBottom w:val="0"/>
      <w:divBdr>
        <w:top w:val="none" w:sz="0" w:space="0" w:color="auto"/>
        <w:left w:val="none" w:sz="0" w:space="0" w:color="auto"/>
        <w:bottom w:val="none" w:sz="0" w:space="0" w:color="auto"/>
        <w:right w:val="none" w:sz="0" w:space="0" w:color="auto"/>
      </w:divBdr>
    </w:div>
    <w:div w:id="1363093781">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969460">
      <w:bodyDiv w:val="1"/>
      <w:marLeft w:val="0"/>
      <w:marRight w:val="0"/>
      <w:marTop w:val="0"/>
      <w:marBottom w:val="0"/>
      <w:divBdr>
        <w:top w:val="none" w:sz="0" w:space="0" w:color="auto"/>
        <w:left w:val="none" w:sz="0" w:space="0" w:color="auto"/>
        <w:bottom w:val="none" w:sz="0" w:space="0" w:color="auto"/>
        <w:right w:val="none" w:sz="0" w:space="0" w:color="auto"/>
      </w:divBdr>
    </w:div>
    <w:div w:id="1438017964">
      <w:bodyDiv w:val="1"/>
      <w:marLeft w:val="0"/>
      <w:marRight w:val="0"/>
      <w:marTop w:val="0"/>
      <w:marBottom w:val="0"/>
      <w:divBdr>
        <w:top w:val="none" w:sz="0" w:space="0" w:color="auto"/>
        <w:left w:val="none" w:sz="0" w:space="0" w:color="auto"/>
        <w:bottom w:val="none" w:sz="0" w:space="0" w:color="auto"/>
        <w:right w:val="none" w:sz="0" w:space="0" w:color="auto"/>
      </w:divBdr>
      <w:divsChild>
        <w:div w:id="960913480">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458378249">
      <w:bodyDiv w:val="1"/>
      <w:marLeft w:val="0"/>
      <w:marRight w:val="0"/>
      <w:marTop w:val="0"/>
      <w:marBottom w:val="0"/>
      <w:divBdr>
        <w:top w:val="none" w:sz="0" w:space="0" w:color="auto"/>
        <w:left w:val="none" w:sz="0" w:space="0" w:color="auto"/>
        <w:bottom w:val="none" w:sz="0" w:space="0" w:color="auto"/>
        <w:right w:val="none" w:sz="0" w:space="0" w:color="auto"/>
      </w:divBdr>
    </w:div>
    <w:div w:id="1488982473">
      <w:bodyDiv w:val="1"/>
      <w:marLeft w:val="0"/>
      <w:marRight w:val="0"/>
      <w:marTop w:val="0"/>
      <w:marBottom w:val="0"/>
      <w:divBdr>
        <w:top w:val="none" w:sz="0" w:space="0" w:color="auto"/>
        <w:left w:val="none" w:sz="0" w:space="0" w:color="auto"/>
        <w:bottom w:val="none" w:sz="0" w:space="0" w:color="auto"/>
        <w:right w:val="none" w:sz="0" w:space="0" w:color="auto"/>
      </w:divBdr>
      <w:divsChild>
        <w:div w:id="1356997817">
          <w:marLeft w:val="0"/>
          <w:marRight w:val="0"/>
          <w:marTop w:val="0"/>
          <w:marBottom w:val="0"/>
          <w:divBdr>
            <w:top w:val="none" w:sz="0" w:space="0" w:color="auto"/>
            <w:left w:val="none" w:sz="0" w:space="0" w:color="auto"/>
            <w:bottom w:val="none" w:sz="0" w:space="0" w:color="auto"/>
            <w:right w:val="none" w:sz="0" w:space="0" w:color="auto"/>
          </w:divBdr>
          <w:divsChild>
            <w:div w:id="455149397">
              <w:marLeft w:val="0"/>
              <w:marRight w:val="0"/>
              <w:marTop w:val="0"/>
              <w:marBottom w:val="0"/>
              <w:divBdr>
                <w:top w:val="none" w:sz="0" w:space="0" w:color="auto"/>
                <w:left w:val="none" w:sz="0" w:space="0" w:color="auto"/>
                <w:bottom w:val="none" w:sz="0" w:space="0" w:color="auto"/>
                <w:right w:val="none" w:sz="0" w:space="0" w:color="auto"/>
              </w:divBdr>
              <w:divsChild>
                <w:div w:id="93810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208429">
      <w:bodyDiv w:val="1"/>
      <w:marLeft w:val="0"/>
      <w:marRight w:val="0"/>
      <w:marTop w:val="0"/>
      <w:marBottom w:val="0"/>
      <w:divBdr>
        <w:top w:val="none" w:sz="0" w:space="0" w:color="auto"/>
        <w:left w:val="none" w:sz="0" w:space="0" w:color="auto"/>
        <w:bottom w:val="none" w:sz="0" w:space="0" w:color="auto"/>
        <w:right w:val="none" w:sz="0" w:space="0" w:color="auto"/>
      </w:divBdr>
      <w:divsChild>
        <w:div w:id="1144616370">
          <w:marLeft w:val="0"/>
          <w:marRight w:val="0"/>
          <w:marTop w:val="0"/>
          <w:marBottom w:val="0"/>
          <w:divBdr>
            <w:top w:val="none" w:sz="0" w:space="0" w:color="auto"/>
            <w:left w:val="none" w:sz="0" w:space="0" w:color="auto"/>
            <w:bottom w:val="none" w:sz="0" w:space="0" w:color="auto"/>
            <w:right w:val="none" w:sz="0" w:space="0" w:color="auto"/>
          </w:divBdr>
          <w:divsChild>
            <w:div w:id="1752116919">
              <w:marLeft w:val="0"/>
              <w:marRight w:val="0"/>
              <w:marTop w:val="0"/>
              <w:marBottom w:val="0"/>
              <w:divBdr>
                <w:top w:val="none" w:sz="0" w:space="0" w:color="auto"/>
                <w:left w:val="none" w:sz="0" w:space="0" w:color="auto"/>
                <w:bottom w:val="none" w:sz="0" w:space="0" w:color="auto"/>
                <w:right w:val="none" w:sz="0" w:space="0" w:color="auto"/>
              </w:divBdr>
              <w:divsChild>
                <w:div w:id="180199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061013">
      <w:bodyDiv w:val="1"/>
      <w:marLeft w:val="0"/>
      <w:marRight w:val="0"/>
      <w:marTop w:val="0"/>
      <w:marBottom w:val="0"/>
      <w:divBdr>
        <w:top w:val="none" w:sz="0" w:space="0" w:color="auto"/>
        <w:left w:val="none" w:sz="0" w:space="0" w:color="auto"/>
        <w:bottom w:val="none" w:sz="0" w:space="0" w:color="auto"/>
        <w:right w:val="none" w:sz="0" w:space="0" w:color="auto"/>
      </w:divBdr>
    </w:div>
    <w:div w:id="1541824775">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8515859">
      <w:bodyDiv w:val="1"/>
      <w:marLeft w:val="0"/>
      <w:marRight w:val="0"/>
      <w:marTop w:val="0"/>
      <w:marBottom w:val="0"/>
      <w:divBdr>
        <w:top w:val="none" w:sz="0" w:space="0" w:color="auto"/>
        <w:left w:val="none" w:sz="0" w:space="0" w:color="auto"/>
        <w:bottom w:val="none" w:sz="0" w:space="0" w:color="auto"/>
        <w:right w:val="none" w:sz="0" w:space="0" w:color="auto"/>
      </w:divBdr>
    </w:div>
    <w:div w:id="1581596641">
      <w:bodyDiv w:val="1"/>
      <w:marLeft w:val="0"/>
      <w:marRight w:val="0"/>
      <w:marTop w:val="0"/>
      <w:marBottom w:val="0"/>
      <w:divBdr>
        <w:top w:val="none" w:sz="0" w:space="0" w:color="auto"/>
        <w:left w:val="none" w:sz="0" w:space="0" w:color="auto"/>
        <w:bottom w:val="none" w:sz="0" w:space="0" w:color="auto"/>
        <w:right w:val="none" w:sz="0" w:space="0" w:color="auto"/>
      </w:divBdr>
    </w:div>
    <w:div w:id="1641884019">
      <w:bodyDiv w:val="1"/>
      <w:marLeft w:val="0"/>
      <w:marRight w:val="0"/>
      <w:marTop w:val="0"/>
      <w:marBottom w:val="0"/>
      <w:divBdr>
        <w:top w:val="none" w:sz="0" w:space="0" w:color="auto"/>
        <w:left w:val="none" w:sz="0" w:space="0" w:color="auto"/>
        <w:bottom w:val="none" w:sz="0" w:space="0" w:color="auto"/>
        <w:right w:val="none" w:sz="0" w:space="0" w:color="auto"/>
      </w:divBdr>
      <w:divsChild>
        <w:div w:id="2076971532">
          <w:marLeft w:val="0"/>
          <w:marRight w:val="0"/>
          <w:marTop w:val="0"/>
          <w:marBottom w:val="0"/>
          <w:divBdr>
            <w:top w:val="none" w:sz="0" w:space="0" w:color="auto"/>
            <w:left w:val="none" w:sz="0" w:space="0" w:color="auto"/>
            <w:bottom w:val="none" w:sz="0" w:space="0" w:color="auto"/>
            <w:right w:val="none" w:sz="0" w:space="0" w:color="auto"/>
          </w:divBdr>
        </w:div>
      </w:divsChild>
    </w:div>
    <w:div w:id="1645040420">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167960">
      <w:bodyDiv w:val="1"/>
      <w:marLeft w:val="0"/>
      <w:marRight w:val="0"/>
      <w:marTop w:val="0"/>
      <w:marBottom w:val="0"/>
      <w:divBdr>
        <w:top w:val="none" w:sz="0" w:space="0" w:color="auto"/>
        <w:left w:val="none" w:sz="0" w:space="0" w:color="auto"/>
        <w:bottom w:val="none" w:sz="0" w:space="0" w:color="auto"/>
        <w:right w:val="none" w:sz="0" w:space="0" w:color="auto"/>
      </w:divBdr>
    </w:div>
    <w:div w:id="1733888365">
      <w:bodyDiv w:val="1"/>
      <w:marLeft w:val="0"/>
      <w:marRight w:val="0"/>
      <w:marTop w:val="0"/>
      <w:marBottom w:val="0"/>
      <w:divBdr>
        <w:top w:val="none" w:sz="0" w:space="0" w:color="auto"/>
        <w:left w:val="none" w:sz="0" w:space="0" w:color="auto"/>
        <w:bottom w:val="none" w:sz="0" w:space="0" w:color="auto"/>
        <w:right w:val="none" w:sz="0" w:space="0" w:color="auto"/>
      </w:divBdr>
      <w:divsChild>
        <w:div w:id="1000498135">
          <w:marLeft w:val="0"/>
          <w:marRight w:val="0"/>
          <w:marTop w:val="0"/>
          <w:marBottom w:val="0"/>
          <w:divBdr>
            <w:top w:val="none" w:sz="0" w:space="0" w:color="auto"/>
            <w:left w:val="none" w:sz="0" w:space="0" w:color="auto"/>
            <w:bottom w:val="none" w:sz="0" w:space="0" w:color="auto"/>
            <w:right w:val="none" w:sz="0" w:space="0" w:color="auto"/>
          </w:divBdr>
          <w:divsChild>
            <w:div w:id="1894804332">
              <w:marLeft w:val="0"/>
              <w:marRight w:val="0"/>
              <w:marTop w:val="0"/>
              <w:marBottom w:val="0"/>
              <w:divBdr>
                <w:top w:val="none" w:sz="0" w:space="0" w:color="auto"/>
                <w:left w:val="none" w:sz="0" w:space="0" w:color="auto"/>
                <w:bottom w:val="none" w:sz="0" w:space="0" w:color="auto"/>
                <w:right w:val="none" w:sz="0" w:space="0" w:color="auto"/>
              </w:divBdr>
              <w:divsChild>
                <w:div w:id="171982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450421">
      <w:bodyDiv w:val="1"/>
      <w:marLeft w:val="0"/>
      <w:marRight w:val="0"/>
      <w:marTop w:val="0"/>
      <w:marBottom w:val="0"/>
      <w:divBdr>
        <w:top w:val="none" w:sz="0" w:space="0" w:color="auto"/>
        <w:left w:val="none" w:sz="0" w:space="0" w:color="auto"/>
        <w:bottom w:val="none" w:sz="0" w:space="0" w:color="auto"/>
        <w:right w:val="none" w:sz="0" w:space="0" w:color="auto"/>
      </w:divBdr>
      <w:divsChild>
        <w:div w:id="1471168182">
          <w:marLeft w:val="0"/>
          <w:marRight w:val="0"/>
          <w:marTop w:val="0"/>
          <w:marBottom w:val="0"/>
          <w:divBdr>
            <w:top w:val="none" w:sz="0" w:space="0" w:color="auto"/>
            <w:left w:val="none" w:sz="0" w:space="0" w:color="auto"/>
            <w:bottom w:val="none" w:sz="0" w:space="0" w:color="auto"/>
            <w:right w:val="none" w:sz="0" w:space="0" w:color="auto"/>
          </w:divBdr>
          <w:divsChild>
            <w:div w:id="16121968">
              <w:marLeft w:val="0"/>
              <w:marRight w:val="0"/>
              <w:marTop w:val="0"/>
              <w:marBottom w:val="0"/>
              <w:divBdr>
                <w:top w:val="none" w:sz="0" w:space="0" w:color="auto"/>
                <w:left w:val="none" w:sz="0" w:space="0" w:color="auto"/>
                <w:bottom w:val="none" w:sz="0" w:space="0" w:color="auto"/>
                <w:right w:val="none" w:sz="0" w:space="0" w:color="auto"/>
              </w:divBdr>
              <w:divsChild>
                <w:div w:id="96805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47384">
      <w:bodyDiv w:val="1"/>
      <w:marLeft w:val="0"/>
      <w:marRight w:val="0"/>
      <w:marTop w:val="0"/>
      <w:marBottom w:val="0"/>
      <w:divBdr>
        <w:top w:val="none" w:sz="0" w:space="0" w:color="auto"/>
        <w:left w:val="none" w:sz="0" w:space="0" w:color="auto"/>
        <w:bottom w:val="none" w:sz="0" w:space="0" w:color="auto"/>
        <w:right w:val="none" w:sz="0" w:space="0" w:color="auto"/>
      </w:divBdr>
      <w:divsChild>
        <w:div w:id="1406730463">
          <w:marLeft w:val="0"/>
          <w:marRight w:val="0"/>
          <w:marTop w:val="0"/>
          <w:marBottom w:val="0"/>
          <w:divBdr>
            <w:top w:val="none" w:sz="0" w:space="0" w:color="auto"/>
            <w:left w:val="none" w:sz="0" w:space="0" w:color="auto"/>
            <w:bottom w:val="none" w:sz="0" w:space="0" w:color="auto"/>
            <w:right w:val="none" w:sz="0" w:space="0" w:color="auto"/>
          </w:divBdr>
          <w:divsChild>
            <w:div w:id="1592739587">
              <w:marLeft w:val="0"/>
              <w:marRight w:val="0"/>
              <w:marTop w:val="0"/>
              <w:marBottom w:val="0"/>
              <w:divBdr>
                <w:top w:val="none" w:sz="0" w:space="0" w:color="auto"/>
                <w:left w:val="none" w:sz="0" w:space="0" w:color="auto"/>
                <w:bottom w:val="none" w:sz="0" w:space="0" w:color="auto"/>
                <w:right w:val="none" w:sz="0" w:space="0" w:color="auto"/>
              </w:divBdr>
              <w:divsChild>
                <w:div w:id="10978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237101">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397844">
      <w:bodyDiv w:val="1"/>
      <w:marLeft w:val="0"/>
      <w:marRight w:val="0"/>
      <w:marTop w:val="0"/>
      <w:marBottom w:val="0"/>
      <w:divBdr>
        <w:top w:val="none" w:sz="0" w:space="0" w:color="auto"/>
        <w:left w:val="none" w:sz="0" w:space="0" w:color="auto"/>
        <w:bottom w:val="none" w:sz="0" w:space="0" w:color="auto"/>
        <w:right w:val="none" w:sz="0" w:space="0" w:color="auto"/>
      </w:divBdr>
    </w:div>
    <w:div w:id="1869760300">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876594">
      <w:bodyDiv w:val="1"/>
      <w:marLeft w:val="0"/>
      <w:marRight w:val="0"/>
      <w:marTop w:val="0"/>
      <w:marBottom w:val="0"/>
      <w:divBdr>
        <w:top w:val="none" w:sz="0" w:space="0" w:color="auto"/>
        <w:left w:val="none" w:sz="0" w:space="0" w:color="auto"/>
        <w:bottom w:val="none" w:sz="0" w:space="0" w:color="auto"/>
        <w:right w:val="none" w:sz="0" w:space="0" w:color="auto"/>
      </w:divBdr>
    </w:div>
    <w:div w:id="1882593232">
      <w:bodyDiv w:val="1"/>
      <w:marLeft w:val="0"/>
      <w:marRight w:val="0"/>
      <w:marTop w:val="0"/>
      <w:marBottom w:val="0"/>
      <w:divBdr>
        <w:top w:val="none" w:sz="0" w:space="0" w:color="auto"/>
        <w:left w:val="none" w:sz="0" w:space="0" w:color="auto"/>
        <w:bottom w:val="none" w:sz="0" w:space="0" w:color="auto"/>
        <w:right w:val="none" w:sz="0" w:space="0" w:color="auto"/>
      </w:divBdr>
      <w:divsChild>
        <w:div w:id="2055038776">
          <w:marLeft w:val="0"/>
          <w:marRight w:val="0"/>
          <w:marTop w:val="0"/>
          <w:marBottom w:val="0"/>
          <w:divBdr>
            <w:top w:val="none" w:sz="0" w:space="0" w:color="auto"/>
            <w:left w:val="none" w:sz="0" w:space="0" w:color="auto"/>
            <w:bottom w:val="none" w:sz="0" w:space="0" w:color="auto"/>
            <w:right w:val="none" w:sz="0" w:space="0" w:color="auto"/>
          </w:divBdr>
          <w:divsChild>
            <w:div w:id="158734484">
              <w:marLeft w:val="0"/>
              <w:marRight w:val="0"/>
              <w:marTop w:val="0"/>
              <w:marBottom w:val="0"/>
              <w:divBdr>
                <w:top w:val="none" w:sz="0" w:space="0" w:color="auto"/>
                <w:left w:val="none" w:sz="0" w:space="0" w:color="auto"/>
                <w:bottom w:val="none" w:sz="0" w:space="0" w:color="auto"/>
                <w:right w:val="none" w:sz="0" w:space="0" w:color="auto"/>
              </w:divBdr>
              <w:divsChild>
                <w:div w:id="205045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02680">
      <w:bodyDiv w:val="1"/>
      <w:marLeft w:val="0"/>
      <w:marRight w:val="0"/>
      <w:marTop w:val="0"/>
      <w:marBottom w:val="0"/>
      <w:divBdr>
        <w:top w:val="none" w:sz="0" w:space="0" w:color="auto"/>
        <w:left w:val="none" w:sz="0" w:space="0" w:color="auto"/>
        <w:bottom w:val="none" w:sz="0" w:space="0" w:color="auto"/>
        <w:right w:val="none" w:sz="0" w:space="0" w:color="auto"/>
      </w:divBdr>
      <w:divsChild>
        <w:div w:id="185992088">
          <w:marLeft w:val="0"/>
          <w:marRight w:val="0"/>
          <w:marTop w:val="0"/>
          <w:marBottom w:val="0"/>
          <w:divBdr>
            <w:top w:val="none" w:sz="0" w:space="0" w:color="auto"/>
            <w:left w:val="none" w:sz="0" w:space="0" w:color="auto"/>
            <w:bottom w:val="none" w:sz="0" w:space="0" w:color="auto"/>
            <w:right w:val="none" w:sz="0" w:space="0" w:color="auto"/>
          </w:divBdr>
          <w:divsChild>
            <w:div w:id="1246961770">
              <w:marLeft w:val="0"/>
              <w:marRight w:val="0"/>
              <w:marTop w:val="0"/>
              <w:marBottom w:val="0"/>
              <w:divBdr>
                <w:top w:val="none" w:sz="0" w:space="0" w:color="auto"/>
                <w:left w:val="none" w:sz="0" w:space="0" w:color="auto"/>
                <w:bottom w:val="none" w:sz="0" w:space="0" w:color="auto"/>
                <w:right w:val="none" w:sz="0" w:space="0" w:color="auto"/>
              </w:divBdr>
              <w:divsChild>
                <w:div w:id="197271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733326">
      <w:bodyDiv w:val="1"/>
      <w:marLeft w:val="0"/>
      <w:marRight w:val="0"/>
      <w:marTop w:val="0"/>
      <w:marBottom w:val="0"/>
      <w:divBdr>
        <w:top w:val="none" w:sz="0" w:space="0" w:color="auto"/>
        <w:left w:val="none" w:sz="0" w:space="0" w:color="auto"/>
        <w:bottom w:val="none" w:sz="0" w:space="0" w:color="auto"/>
        <w:right w:val="none" w:sz="0" w:space="0" w:color="auto"/>
      </w:divBdr>
      <w:divsChild>
        <w:div w:id="1231622478">
          <w:marLeft w:val="0"/>
          <w:marRight w:val="0"/>
          <w:marTop w:val="0"/>
          <w:marBottom w:val="0"/>
          <w:divBdr>
            <w:top w:val="none" w:sz="0" w:space="0" w:color="auto"/>
            <w:left w:val="none" w:sz="0" w:space="0" w:color="auto"/>
            <w:bottom w:val="none" w:sz="0" w:space="0" w:color="auto"/>
            <w:right w:val="none" w:sz="0" w:space="0" w:color="auto"/>
          </w:divBdr>
          <w:divsChild>
            <w:div w:id="2109961186">
              <w:marLeft w:val="0"/>
              <w:marRight w:val="0"/>
              <w:marTop w:val="0"/>
              <w:marBottom w:val="0"/>
              <w:divBdr>
                <w:top w:val="none" w:sz="0" w:space="0" w:color="auto"/>
                <w:left w:val="none" w:sz="0" w:space="0" w:color="auto"/>
                <w:bottom w:val="none" w:sz="0" w:space="0" w:color="auto"/>
                <w:right w:val="none" w:sz="0" w:space="0" w:color="auto"/>
              </w:divBdr>
              <w:divsChild>
                <w:div w:id="93691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68821">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29867222">
      <w:bodyDiv w:val="1"/>
      <w:marLeft w:val="0"/>
      <w:marRight w:val="0"/>
      <w:marTop w:val="0"/>
      <w:marBottom w:val="0"/>
      <w:divBdr>
        <w:top w:val="none" w:sz="0" w:space="0" w:color="auto"/>
        <w:left w:val="none" w:sz="0" w:space="0" w:color="auto"/>
        <w:bottom w:val="none" w:sz="0" w:space="0" w:color="auto"/>
        <w:right w:val="none" w:sz="0" w:space="0" w:color="auto"/>
      </w:divBdr>
    </w:div>
    <w:div w:id="2051412983">
      <w:bodyDiv w:val="1"/>
      <w:marLeft w:val="0"/>
      <w:marRight w:val="0"/>
      <w:marTop w:val="0"/>
      <w:marBottom w:val="0"/>
      <w:divBdr>
        <w:top w:val="none" w:sz="0" w:space="0" w:color="auto"/>
        <w:left w:val="none" w:sz="0" w:space="0" w:color="auto"/>
        <w:bottom w:val="none" w:sz="0" w:space="0" w:color="auto"/>
        <w:right w:val="none" w:sz="0" w:space="0" w:color="auto"/>
      </w:divBdr>
      <w:divsChild>
        <w:div w:id="1065185067">
          <w:marLeft w:val="0"/>
          <w:marRight w:val="0"/>
          <w:marTop w:val="0"/>
          <w:marBottom w:val="0"/>
          <w:divBdr>
            <w:top w:val="none" w:sz="0" w:space="0" w:color="auto"/>
            <w:left w:val="none" w:sz="0" w:space="0" w:color="auto"/>
            <w:bottom w:val="none" w:sz="0" w:space="0" w:color="auto"/>
            <w:right w:val="none" w:sz="0" w:space="0" w:color="auto"/>
          </w:divBdr>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438317">
      <w:bodyDiv w:val="1"/>
      <w:marLeft w:val="0"/>
      <w:marRight w:val="0"/>
      <w:marTop w:val="0"/>
      <w:marBottom w:val="0"/>
      <w:divBdr>
        <w:top w:val="none" w:sz="0" w:space="0" w:color="auto"/>
        <w:left w:val="none" w:sz="0" w:space="0" w:color="auto"/>
        <w:bottom w:val="none" w:sz="0" w:space="0" w:color="auto"/>
        <w:right w:val="none" w:sz="0" w:space="0" w:color="auto"/>
      </w:divBdr>
      <w:divsChild>
        <w:div w:id="417675865">
          <w:marLeft w:val="0"/>
          <w:marRight w:val="0"/>
          <w:marTop w:val="0"/>
          <w:marBottom w:val="0"/>
          <w:divBdr>
            <w:top w:val="none" w:sz="0" w:space="0" w:color="auto"/>
            <w:left w:val="none" w:sz="0" w:space="0" w:color="auto"/>
            <w:bottom w:val="none" w:sz="0" w:space="0" w:color="auto"/>
            <w:right w:val="none" w:sz="0" w:space="0" w:color="auto"/>
          </w:divBdr>
          <w:divsChild>
            <w:div w:id="774448571">
              <w:marLeft w:val="0"/>
              <w:marRight w:val="0"/>
              <w:marTop w:val="0"/>
              <w:marBottom w:val="0"/>
              <w:divBdr>
                <w:top w:val="none" w:sz="0" w:space="0" w:color="auto"/>
                <w:left w:val="none" w:sz="0" w:space="0" w:color="auto"/>
                <w:bottom w:val="none" w:sz="0" w:space="0" w:color="auto"/>
                <w:right w:val="none" w:sz="0" w:space="0" w:color="auto"/>
              </w:divBdr>
              <w:divsChild>
                <w:div w:id="21856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544312">
      <w:bodyDiv w:val="1"/>
      <w:marLeft w:val="0"/>
      <w:marRight w:val="0"/>
      <w:marTop w:val="0"/>
      <w:marBottom w:val="0"/>
      <w:divBdr>
        <w:top w:val="none" w:sz="0" w:space="0" w:color="auto"/>
        <w:left w:val="none" w:sz="0" w:space="0" w:color="auto"/>
        <w:bottom w:val="none" w:sz="0" w:space="0" w:color="auto"/>
        <w:right w:val="none" w:sz="0" w:space="0" w:color="auto"/>
      </w:divBdr>
      <w:divsChild>
        <w:div w:id="531764642">
          <w:marLeft w:val="0"/>
          <w:marRight w:val="0"/>
          <w:marTop w:val="0"/>
          <w:marBottom w:val="0"/>
          <w:divBdr>
            <w:top w:val="none" w:sz="0" w:space="0" w:color="auto"/>
            <w:left w:val="none" w:sz="0" w:space="0" w:color="auto"/>
            <w:bottom w:val="none" w:sz="0" w:space="0" w:color="auto"/>
            <w:right w:val="none" w:sz="0" w:space="0" w:color="auto"/>
          </w:divBdr>
          <w:divsChild>
            <w:div w:id="1086343377">
              <w:marLeft w:val="0"/>
              <w:marRight w:val="0"/>
              <w:marTop w:val="0"/>
              <w:marBottom w:val="0"/>
              <w:divBdr>
                <w:top w:val="none" w:sz="0" w:space="0" w:color="auto"/>
                <w:left w:val="none" w:sz="0" w:space="0" w:color="auto"/>
                <w:bottom w:val="none" w:sz="0" w:space="0" w:color="auto"/>
                <w:right w:val="none" w:sz="0" w:space="0" w:color="auto"/>
              </w:divBdr>
              <w:divsChild>
                <w:div w:id="108615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011014">
      <w:bodyDiv w:val="1"/>
      <w:marLeft w:val="0"/>
      <w:marRight w:val="0"/>
      <w:marTop w:val="0"/>
      <w:marBottom w:val="0"/>
      <w:divBdr>
        <w:top w:val="none" w:sz="0" w:space="0" w:color="auto"/>
        <w:left w:val="none" w:sz="0" w:space="0" w:color="auto"/>
        <w:bottom w:val="none" w:sz="0" w:space="0" w:color="auto"/>
        <w:right w:val="none" w:sz="0" w:space="0" w:color="auto"/>
      </w:divBdr>
      <w:divsChild>
        <w:div w:id="520052592">
          <w:marLeft w:val="0"/>
          <w:marRight w:val="0"/>
          <w:marTop w:val="0"/>
          <w:marBottom w:val="0"/>
          <w:divBdr>
            <w:top w:val="none" w:sz="0" w:space="0" w:color="auto"/>
            <w:left w:val="none" w:sz="0" w:space="0" w:color="auto"/>
            <w:bottom w:val="none" w:sz="0" w:space="0" w:color="auto"/>
            <w:right w:val="none" w:sz="0" w:space="0" w:color="auto"/>
          </w:divBdr>
          <w:divsChild>
            <w:div w:id="533730553">
              <w:marLeft w:val="0"/>
              <w:marRight w:val="0"/>
              <w:marTop w:val="0"/>
              <w:marBottom w:val="0"/>
              <w:divBdr>
                <w:top w:val="none" w:sz="0" w:space="0" w:color="auto"/>
                <w:left w:val="none" w:sz="0" w:space="0" w:color="auto"/>
                <w:bottom w:val="none" w:sz="0" w:space="0" w:color="auto"/>
                <w:right w:val="none" w:sz="0" w:space="0" w:color="auto"/>
              </w:divBdr>
              <w:divsChild>
                <w:div w:id="103955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441528">
      <w:bodyDiv w:val="1"/>
      <w:marLeft w:val="0"/>
      <w:marRight w:val="0"/>
      <w:marTop w:val="0"/>
      <w:marBottom w:val="0"/>
      <w:divBdr>
        <w:top w:val="none" w:sz="0" w:space="0" w:color="auto"/>
        <w:left w:val="none" w:sz="0" w:space="0" w:color="auto"/>
        <w:bottom w:val="none" w:sz="0" w:space="0" w:color="auto"/>
        <w:right w:val="none" w:sz="0" w:space="0" w:color="auto"/>
      </w:divBdr>
    </w:div>
    <w:div w:id="2133012741">
      <w:bodyDiv w:val="1"/>
      <w:marLeft w:val="0"/>
      <w:marRight w:val="0"/>
      <w:marTop w:val="0"/>
      <w:marBottom w:val="0"/>
      <w:divBdr>
        <w:top w:val="none" w:sz="0" w:space="0" w:color="auto"/>
        <w:left w:val="none" w:sz="0" w:space="0" w:color="auto"/>
        <w:bottom w:val="none" w:sz="0" w:space="0" w:color="auto"/>
        <w:right w:val="none" w:sz="0" w:space="0" w:color="auto"/>
      </w:divBdr>
      <w:divsChild>
        <w:div w:id="733087828">
          <w:marLeft w:val="0"/>
          <w:marRight w:val="0"/>
          <w:marTop w:val="0"/>
          <w:marBottom w:val="0"/>
          <w:divBdr>
            <w:top w:val="none" w:sz="0" w:space="0" w:color="auto"/>
            <w:left w:val="none" w:sz="0" w:space="0" w:color="auto"/>
            <w:bottom w:val="single" w:sz="12" w:space="1" w:color="auto"/>
            <w:right w:val="none" w:sz="0" w:space="0" w:color="auto"/>
          </w:divBdr>
        </w:div>
      </w:divsChild>
    </w:div>
    <w:div w:id="2142729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awe.gov.au/sites/default/files/env/pages/d72dfd1a-f0d8-4699-8d43-5d95bbb02428/files/tssc-guidelines-assessing-species-2021.pdf" TargetMode="External"/><Relationship Id="rId18" Type="http://schemas.openxmlformats.org/officeDocument/2006/relationships/image" Target="media/image1.jpg"/><Relationship Id="rId26" Type="http://schemas.openxmlformats.org/officeDocument/2006/relationships/hyperlink" Target="https://www.awe.gov.au/environment/biodiversity/threatened/nominations/comment/fire-regimes-that-cause-biodiversity-decline" TargetMode="External"/><Relationship Id="rId39" Type="http://schemas.openxmlformats.org/officeDocument/2006/relationships/header" Target="header2.xml"/><Relationship Id="rId21" Type="http://schemas.openxmlformats.org/officeDocument/2006/relationships/hyperlink" Target="https://creativecommons.org/licenses/by-nc/2.5/au/" TargetMode="External"/><Relationship Id="rId34" Type="http://schemas.openxmlformats.org/officeDocument/2006/relationships/hyperlink" Target="https://doi.org/10.1016/j.ppees.2018.12.001" TargetMode="External"/><Relationship Id="rId42" Type="http://schemas.openxmlformats.org/officeDocument/2006/relationships/footer" Target="footer2.xml"/><Relationship Id="rId47" Type="http://schemas.openxmlformats.org/officeDocument/2006/relationships/header" Target="header5.xml"/><Relationship Id="rId50" Type="http://schemas.openxmlformats.org/officeDocument/2006/relationships/header" Target="header6.xml"/><Relationship Id="rId55" Type="http://schemas.openxmlformats.org/officeDocument/2006/relationships/hyperlink" Target="http://www.environment.gov.au/cgi-bin/sprat/public/publicspecies.pl?taxon_id=9805" TargetMode="External"/><Relationship Id="rId7" Type="http://schemas.openxmlformats.org/officeDocument/2006/relationships/settings" Target="settings.xml"/><Relationship Id="rId12" Type="http://schemas.openxmlformats.org/officeDocument/2006/relationships/hyperlink" Target="https://www.awe.gov.au/environment/biodiversity/threatened" TargetMode="External"/><Relationship Id="rId17" Type="http://schemas.openxmlformats.org/officeDocument/2006/relationships/hyperlink" Target="https://www.awe.gov.au/about/commitment/privacy" TargetMode="External"/><Relationship Id="rId25" Type="http://schemas.openxmlformats.org/officeDocument/2006/relationships/hyperlink" Target="https://www.environment.gov.au/system/files/resources/b022ba00-ceb9-4d0b-9b9a-54f9700e7ec9/files/tap-feral-pigs-2017.pdf" TargetMode="External"/><Relationship Id="rId33" Type="http://schemas.openxmlformats.org/officeDocument/2006/relationships/hyperlink" Target="http://www.iucnredlist.org/documents/RedListGuidelines.pdf" TargetMode="External"/><Relationship Id="rId38" Type="http://schemas.openxmlformats.org/officeDocument/2006/relationships/header" Target="header1.xml"/><Relationship Id="rId46" Type="http://schemas.openxmlformats.org/officeDocument/2006/relationships/header" Target="header4.xml"/><Relationship Id="rId59"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awe.gov.au/environment/biodiversity/threatened/cam" TargetMode="External"/><Relationship Id="rId20" Type="http://schemas.openxmlformats.org/officeDocument/2006/relationships/hyperlink" Target="https://spapps.environment.sa.gov.au/SeedsOfSA/speciesinformation.html?rid=2647" TargetMode="External"/><Relationship Id="rId29" Type="http://schemas.openxmlformats.org/officeDocument/2006/relationships/hyperlink" Target="http://location.sa.gov.au/lms/Reports/ReportMetadata.aspx?p_no=1167+&amp;pa=dewnr" TargetMode="External"/><Relationship Id="rId41" Type="http://schemas.openxmlformats.org/officeDocument/2006/relationships/header" Target="header3.xml"/><Relationship Id="rId54" Type="http://schemas.openxmlformats.org/officeDocument/2006/relationships/hyperlink" Target="mailto:copyright@awe.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pecies.consultation@awe.gov.au" TargetMode="External"/><Relationship Id="rId24" Type="http://schemas.openxmlformats.org/officeDocument/2006/relationships/hyperlink" Target="http://www.environment.gov.au/science/erin/databases-maps/snes" TargetMode="External"/><Relationship Id="rId32" Type="http://schemas.openxmlformats.org/officeDocument/2006/relationships/hyperlink" Target="http://geocat.kew.org/editor" TargetMode="External"/><Relationship Id="rId37" Type="http://schemas.openxmlformats.org/officeDocument/2006/relationships/hyperlink" Target="http://syzygium.xyz/saplants/Restionaceae/Lepyrodia/Lepyrodia_valliculae.html" TargetMode="External"/><Relationship Id="rId40" Type="http://schemas.openxmlformats.org/officeDocument/2006/relationships/footer" Target="footer1.xml"/><Relationship Id="rId45" Type="http://schemas.openxmlformats.org/officeDocument/2006/relationships/hyperlink" Target="http://www.environment.gov.au/biodiversity/threatened/cam" TargetMode="External"/><Relationship Id="rId53" Type="http://schemas.openxmlformats.org/officeDocument/2006/relationships/hyperlink" Target="https://creativecommons.org/licenses/by/4.0/legalcode" TargetMode="Externa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we.gov.au/environment/biodiversity/threatened/recovery-plans" TargetMode="External"/><Relationship Id="rId23" Type="http://schemas.openxmlformats.org/officeDocument/2006/relationships/image" Target="media/image2.jpeg"/><Relationship Id="rId28" Type="http://schemas.openxmlformats.org/officeDocument/2006/relationships/hyperlink" Target="https://www.florabank.org.au/guidelines" TargetMode="External"/><Relationship Id="rId36" Type="http://schemas.openxmlformats.org/officeDocument/2006/relationships/hyperlink" Target="https://landscape.sa.gov.au/ki/plants-and-animals/pest-plants" TargetMode="External"/><Relationship Id="rId49" Type="http://schemas.openxmlformats.org/officeDocument/2006/relationships/footer" Target="footer4.xml"/><Relationship Id="rId57"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http://www.northqueenslandplants.com/Australian%20Plant%20Families%20N-S/Santalaceae/Choretrum/Choretrum%20spicatum.html" TargetMode="External"/><Relationship Id="rId31" Type="http://schemas.openxmlformats.org/officeDocument/2006/relationships/hyperlink" Target="http://www.environment.gov.au/biodiversity/bushfire-recovery/priority-plants" TargetMode="External"/><Relationship Id="rId44" Type="http://schemas.openxmlformats.org/officeDocument/2006/relationships/hyperlink" Target="https://nc.iucnredlist.org/redlist/content/attachment_files/RedListGuidelines.pdf" TargetMode="External"/><Relationship Id="rId52" Type="http://schemas.openxmlformats.org/officeDocument/2006/relationships/image" Target="media/image4.png"/><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we.gov.au/environment/biodiversity/threatened/nominations" TargetMode="External"/><Relationship Id="rId22" Type="http://schemas.openxmlformats.org/officeDocument/2006/relationships/hyperlink" Target="http://www.environment.gov.au/cgi-bin/sprat/public/sprat.pl" TargetMode="External"/><Relationship Id="rId27" Type="http://schemas.openxmlformats.org/officeDocument/2006/relationships/hyperlink" Target="https://bie.ala.org.au/species/https://id.biodiversity.org.au/node/apni/2916167" TargetMode="External"/><Relationship Id="rId30" Type="http://schemas.openxmlformats.org/officeDocument/2006/relationships/hyperlink" Target="http://www.flora.sa.gov.au/cgi-bin/speciesfacts_display.cgi?genus=Lepyrodia&amp;species=valliculae" TargetMode="External"/><Relationship Id="rId35" Type="http://schemas.openxmlformats.org/officeDocument/2006/relationships/hyperlink" Target="https://landscape.sa.gov.au/ki/land-and-water/Bushfire_recovery/Bushfires_and_weeds" TargetMode="External"/><Relationship Id="rId43" Type="http://schemas.openxmlformats.org/officeDocument/2006/relationships/hyperlink" Target="http://www.environment.gov.au/system/files/pages/d72dfd1a-f0d8-4699-8d43-5d95bbb02428/files/tssc-guidelines-assessing-species-2018.pdf" TargetMode="External"/><Relationship Id="rId48" Type="http://schemas.openxmlformats.org/officeDocument/2006/relationships/footer" Target="footer3.xml"/><Relationship Id="rId56" Type="http://schemas.openxmlformats.org/officeDocument/2006/relationships/hyperlink" Target="http://agriculture.gov.au/" TargetMode="External"/><Relationship Id="rId8" Type="http://schemas.openxmlformats.org/officeDocument/2006/relationships/webSettings" Target="webSettings.xml"/><Relationship Id="rId51" Type="http://schemas.openxmlformats.org/officeDocument/2006/relationships/footer" Target="footer5.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354D14E4E4F2458B6E0DE4104B0F27"/>
        <w:category>
          <w:name w:val="General"/>
          <w:gallery w:val="placeholder"/>
        </w:category>
        <w:types>
          <w:type w:val="bbPlcHdr"/>
        </w:types>
        <w:behaviors>
          <w:behavior w:val="content"/>
        </w:behaviors>
        <w:guid w:val="{409FC6C8-3E1E-CC4A-BDB7-9B0247C04FE8}"/>
      </w:docPartPr>
      <w:docPartBody>
        <w:p w:rsidR="0083083B" w:rsidRDefault="00050F66">
          <w:pPr>
            <w:pStyle w:val="8C354D14E4E4F2458B6E0DE4104B0F27"/>
          </w:pPr>
          <w:r w:rsidRPr="0045331C">
            <w:rPr>
              <w:rStyle w:val="PlaceholderText"/>
            </w:rPr>
            <w:t>Choose an item.</w:t>
          </w:r>
        </w:p>
      </w:docPartBody>
    </w:docPart>
    <w:docPart>
      <w:docPartPr>
        <w:name w:val="873828854A8CAF46AF5F4E1492EC75B6"/>
        <w:category>
          <w:name w:val="General"/>
          <w:gallery w:val="placeholder"/>
        </w:category>
        <w:types>
          <w:type w:val="bbPlcHdr"/>
        </w:types>
        <w:behaviors>
          <w:behavior w:val="content"/>
        </w:behaviors>
        <w:guid w:val="{EE75F855-8942-0642-AEC9-BE3E971B50F8}"/>
      </w:docPartPr>
      <w:docPartBody>
        <w:p w:rsidR="0083083B" w:rsidRDefault="00050F66">
          <w:pPr>
            <w:pStyle w:val="873828854A8CAF46AF5F4E1492EC75B6"/>
          </w:pPr>
          <w:r w:rsidRPr="0045331C">
            <w:rPr>
              <w:rStyle w:val="PlaceholderText"/>
            </w:rPr>
            <w:t>Choose an item.</w:t>
          </w:r>
        </w:p>
      </w:docPartBody>
    </w:docPart>
    <w:docPart>
      <w:docPartPr>
        <w:name w:val="1C21EDB92A7BB14D923B00B5A28EA3BB"/>
        <w:category>
          <w:name w:val="General"/>
          <w:gallery w:val="placeholder"/>
        </w:category>
        <w:types>
          <w:type w:val="bbPlcHdr"/>
        </w:types>
        <w:behaviors>
          <w:behavior w:val="content"/>
        </w:behaviors>
        <w:guid w:val="{1145AEC1-79BA-DE43-8AB3-493DA3F7366E}"/>
      </w:docPartPr>
      <w:docPartBody>
        <w:p w:rsidR="0083083B" w:rsidRDefault="00050F66">
          <w:pPr>
            <w:pStyle w:val="1C21EDB92A7BB14D923B00B5A28EA3BB"/>
          </w:pPr>
          <w:r w:rsidRPr="0045331C">
            <w:rPr>
              <w:rStyle w:val="PlaceholderText"/>
            </w:rPr>
            <w:t>Choose an item.</w:t>
          </w:r>
        </w:p>
      </w:docPartBody>
    </w:docPart>
    <w:docPart>
      <w:docPartPr>
        <w:name w:val="74E3AA1EF5299B4B8255020F19D8D5DC"/>
        <w:category>
          <w:name w:val="General"/>
          <w:gallery w:val="placeholder"/>
        </w:category>
        <w:types>
          <w:type w:val="bbPlcHdr"/>
        </w:types>
        <w:behaviors>
          <w:behavior w:val="content"/>
        </w:behaviors>
        <w:guid w:val="{E87CDA42-7370-BB4C-AB8B-68C6B024C53E}"/>
      </w:docPartPr>
      <w:docPartBody>
        <w:p w:rsidR="0083083B" w:rsidRDefault="00050F66">
          <w:pPr>
            <w:pStyle w:val="74E3AA1EF5299B4B8255020F19D8D5DC"/>
          </w:pPr>
          <w:r w:rsidRPr="0045331C">
            <w:rPr>
              <w:rStyle w:val="PlaceholderText"/>
            </w:rPr>
            <w:t>Choose an item.</w:t>
          </w:r>
        </w:p>
      </w:docPartBody>
    </w:docPart>
    <w:docPart>
      <w:docPartPr>
        <w:name w:val="96D586312D96514F86C72855DA7890F9"/>
        <w:category>
          <w:name w:val="General"/>
          <w:gallery w:val="placeholder"/>
        </w:category>
        <w:types>
          <w:type w:val="bbPlcHdr"/>
        </w:types>
        <w:behaviors>
          <w:behavior w:val="content"/>
        </w:behaviors>
        <w:guid w:val="{C3D44356-0835-6448-8085-0D3FEF8704BB}"/>
      </w:docPartPr>
      <w:docPartBody>
        <w:p w:rsidR="0083083B" w:rsidRDefault="00050F66">
          <w:pPr>
            <w:pStyle w:val="96D586312D96514F86C72855DA7890F9"/>
          </w:pPr>
          <w:r w:rsidRPr="0045331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F66"/>
    <w:rsid w:val="00050F66"/>
    <w:rsid w:val="000935F6"/>
    <w:rsid w:val="00097158"/>
    <w:rsid w:val="00097FDB"/>
    <w:rsid w:val="001056D5"/>
    <w:rsid w:val="00200076"/>
    <w:rsid w:val="002674BD"/>
    <w:rsid w:val="00270544"/>
    <w:rsid w:val="002747FD"/>
    <w:rsid w:val="00303211"/>
    <w:rsid w:val="003676DF"/>
    <w:rsid w:val="003C1C3E"/>
    <w:rsid w:val="00422E32"/>
    <w:rsid w:val="00424330"/>
    <w:rsid w:val="004E4047"/>
    <w:rsid w:val="004F1E3A"/>
    <w:rsid w:val="00505DA8"/>
    <w:rsid w:val="00514E20"/>
    <w:rsid w:val="00537CF9"/>
    <w:rsid w:val="00584949"/>
    <w:rsid w:val="00632C97"/>
    <w:rsid w:val="006B34DD"/>
    <w:rsid w:val="006F1219"/>
    <w:rsid w:val="007405CC"/>
    <w:rsid w:val="007D6716"/>
    <w:rsid w:val="0083083B"/>
    <w:rsid w:val="008B6D72"/>
    <w:rsid w:val="009F2F09"/>
    <w:rsid w:val="00A75F00"/>
    <w:rsid w:val="00A925DF"/>
    <w:rsid w:val="00AD282C"/>
    <w:rsid w:val="00AE6402"/>
    <w:rsid w:val="00B12166"/>
    <w:rsid w:val="00B1225A"/>
    <w:rsid w:val="00B63C42"/>
    <w:rsid w:val="00C03428"/>
    <w:rsid w:val="00CB0B06"/>
    <w:rsid w:val="00CF2338"/>
    <w:rsid w:val="00D05752"/>
    <w:rsid w:val="00D1668D"/>
    <w:rsid w:val="00D27436"/>
    <w:rsid w:val="00D33420"/>
    <w:rsid w:val="00D36089"/>
    <w:rsid w:val="00DA6132"/>
    <w:rsid w:val="00DC181B"/>
    <w:rsid w:val="00DC563F"/>
    <w:rsid w:val="00E34528"/>
    <w:rsid w:val="00E73B83"/>
    <w:rsid w:val="00EA030B"/>
    <w:rsid w:val="00EC567E"/>
    <w:rsid w:val="00ED2487"/>
    <w:rsid w:val="00F00E03"/>
    <w:rsid w:val="00F106DB"/>
    <w:rsid w:val="00F26C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C354D14E4E4F2458B6E0DE4104B0F27">
    <w:name w:val="8C354D14E4E4F2458B6E0DE4104B0F27"/>
  </w:style>
  <w:style w:type="paragraph" w:customStyle="1" w:styleId="873828854A8CAF46AF5F4E1492EC75B6">
    <w:name w:val="873828854A8CAF46AF5F4E1492EC75B6"/>
  </w:style>
  <w:style w:type="paragraph" w:customStyle="1" w:styleId="1C21EDB92A7BB14D923B00B5A28EA3BB">
    <w:name w:val="1C21EDB92A7BB14D923B00B5A28EA3BB"/>
  </w:style>
  <w:style w:type="paragraph" w:customStyle="1" w:styleId="74E3AA1EF5299B4B8255020F19D8D5DC">
    <w:name w:val="74E3AA1EF5299B4B8255020F19D8D5DC"/>
  </w:style>
  <w:style w:type="paragraph" w:customStyle="1" w:styleId="96D586312D96514F86C72855DA7890F9">
    <w:name w:val="96D586312D96514F86C72855DA7890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7ce04e-ea5d-4d46-bab0-39b1fa6a6f36">
      <Terms xmlns="http://schemas.microsoft.com/office/infopath/2007/PartnerControls"/>
    </lcf76f155ced4ddcb4097134ff3c332f>
    <Embargoed xmlns="ac7ce04e-ea5d-4d46-bab0-39b1fa6a6f36">false</Embargoed>
    <TaxCatchAll xmlns="425a5c30-4c2f-474f-aa2f-443e46b3d18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985812-F7A3-45CD-8611-8A0C31A3B1B9}">
  <ds:schemaRefs>
    <ds:schemaRef ds:uri="http://schemas.openxmlformats.org/officeDocument/2006/bibliography"/>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D1CAD33-3B39-4665-A5E6-666D035120E9}">
  <ds:schemaRefs>
    <ds:schemaRef ds:uri="http://www.w3.org/XML/1998/namespace"/>
    <ds:schemaRef ds:uri="http://purl.org/dc/terms/"/>
    <ds:schemaRef ds:uri="5a7e4a30-0d73-42a5-89d1-2d917289efa4"/>
    <ds:schemaRef ds:uri="http://schemas.microsoft.com/office/2006/documentManagement/types"/>
    <ds:schemaRef ds:uri="e1b10de6-1ace-45fd-bc8a-f3cd924495b3"/>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81CD89FF-0F01-4726-B35C-2B2D5B5F322B}"/>
</file>

<file path=docProps/app.xml><?xml version="1.0" encoding="utf-8"?>
<Properties xmlns="http://schemas.openxmlformats.org/officeDocument/2006/extended-properties" xmlns:vt="http://schemas.openxmlformats.org/officeDocument/2006/docPropsVTypes">
  <Template>Normal.dotm</Template>
  <TotalTime>1</TotalTime>
  <Pages>29</Pages>
  <Words>15529</Words>
  <Characters>88519</Characters>
  <Application>Microsoft Office Word</Application>
  <DocSecurity>4</DocSecurity>
  <Lines>737</Lines>
  <Paragraphs>207</Paragraphs>
  <ScaleCrop>false</ScaleCrop>
  <HeadingPairs>
    <vt:vector size="2" baseType="variant">
      <vt:variant>
        <vt:lpstr>Title</vt:lpstr>
      </vt:variant>
      <vt:variant>
        <vt:i4>1</vt:i4>
      </vt:variant>
    </vt:vector>
  </HeadingPairs>
  <TitlesOfParts>
    <vt:vector size="1" baseType="lpstr">
      <vt:lpstr>Consultation document on species listing eligibility and conservation actions - Lepyrodia valliculae</vt:lpstr>
    </vt:vector>
  </TitlesOfParts>
  <Company/>
  <LinksUpToDate>false</LinksUpToDate>
  <CharactersWithSpaces>103841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document on species listing eligibility and conservation actions - Lepyrodia valliculae</dc:title>
  <dc:subject/>
  <dc:creator>Department of Agriculture, Water and the Environment</dc:creator>
  <cp:keywords/>
  <dc:description/>
  <cp:lastModifiedBy>Bec Durack</cp:lastModifiedBy>
  <cp:revision>2</cp:revision>
  <cp:lastPrinted>2020-12-10T04:50:00Z</cp:lastPrinted>
  <dcterms:created xsi:type="dcterms:W3CDTF">2022-05-16T05:17:00Z</dcterms:created>
  <dcterms:modified xsi:type="dcterms:W3CDTF">2022-05-16T05:17:00Z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{b1b6182a-1e39-4d06-8362-99e660ac116a}</vt:lpwstr>
  </property>
  <property fmtid="{D5CDD505-2E9C-101B-9397-08002B2CF9AE}" pid="6" name="RecordPoint_ActiveItemUniqueId">
    <vt:lpwstr>{01229f3c-6b56-481b-88c2-9c29c0b8d5d9}</vt:lpwstr>
  </property>
  <property fmtid="{D5CDD505-2E9C-101B-9397-08002B2CF9AE}" pid="7" name="RecordPoint_ActiveItemWebId">
    <vt:lpwstr>{ce0940a8-fbdd-4d61-aa5f-5fccf7e3a693}</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SubmissionCompleted">
    <vt:lpwstr/>
  </property>
  <property fmtid="{D5CDD505-2E9C-101B-9397-08002B2CF9AE}" pid="12" name="RecordPoint_RecordFormat">
    <vt:lpwstr/>
  </property>
</Properties>
</file>