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5D6C8" w14:textId="77777777" w:rsidR="00620610" w:rsidRPr="00FE6C07" w:rsidRDefault="00620610" w:rsidP="00620610">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6FAD9D01" w14:textId="77777777" w:rsidR="00620610" w:rsidRPr="00FE6C07" w:rsidRDefault="00620610" w:rsidP="00620610">
      <w:pPr>
        <w:spacing w:after="0" w:line="240" w:lineRule="auto"/>
        <w:jc w:val="center"/>
        <w:rPr>
          <w:rFonts w:ascii="Arial" w:eastAsia="Times New Roman" w:hAnsi="Arial" w:cs="Arial"/>
          <w:sz w:val="28"/>
          <w:szCs w:val="28"/>
        </w:rPr>
      </w:pPr>
    </w:p>
    <w:p w14:paraId="726D3435" w14:textId="46116803" w:rsidR="00620610" w:rsidRPr="00FE6C07" w:rsidRDefault="00620610" w:rsidP="00620610">
      <w:pPr>
        <w:widowControl w:val="0"/>
        <w:spacing w:after="0" w:line="240" w:lineRule="auto"/>
        <w:jc w:val="center"/>
        <w:rPr>
          <w:rFonts w:ascii="Arial" w:eastAsia="Times New Roman" w:hAnsi="Arial" w:cs="Arial"/>
          <w:b/>
          <w:bCs/>
          <w:snapToGrid w:val="0"/>
          <w:sz w:val="24"/>
          <w:szCs w:val="24"/>
          <w:lang w:val="en-US"/>
        </w:rPr>
      </w:pPr>
      <w:proofErr w:type="spellStart"/>
      <w:r>
        <w:rPr>
          <w:rFonts w:ascii="Arial" w:eastAsia="Times New Roman" w:hAnsi="Arial" w:cs="Arial"/>
          <w:b/>
          <w:bCs/>
          <w:i/>
          <w:iCs/>
          <w:snapToGrid w:val="0"/>
          <w:sz w:val="24"/>
          <w:szCs w:val="24"/>
        </w:rPr>
        <w:t>Leucopogon</w:t>
      </w:r>
      <w:proofErr w:type="spellEnd"/>
      <w:r>
        <w:rPr>
          <w:rFonts w:ascii="Arial" w:eastAsia="Times New Roman" w:hAnsi="Arial" w:cs="Arial"/>
          <w:b/>
          <w:bCs/>
          <w:i/>
          <w:iCs/>
          <w:snapToGrid w:val="0"/>
          <w:sz w:val="24"/>
          <w:szCs w:val="24"/>
        </w:rPr>
        <w:t xml:space="preserve"> </w:t>
      </w:r>
      <w:proofErr w:type="spellStart"/>
      <w:r>
        <w:rPr>
          <w:rFonts w:ascii="Arial" w:eastAsia="Times New Roman" w:hAnsi="Arial" w:cs="Arial"/>
          <w:b/>
          <w:bCs/>
          <w:i/>
          <w:iCs/>
          <w:snapToGrid w:val="0"/>
          <w:sz w:val="24"/>
          <w:szCs w:val="24"/>
        </w:rPr>
        <w:t>gnaphalioides</w:t>
      </w:r>
      <w:proofErr w:type="spellEnd"/>
      <w:r w:rsidRPr="00A73F5C">
        <w:rPr>
          <w:rFonts w:ascii="Arial" w:eastAsia="Times New Roman" w:hAnsi="Arial" w:cs="Arial"/>
          <w:b/>
          <w:bCs/>
          <w:i/>
          <w:iCs/>
          <w:snapToGrid w:val="0"/>
          <w:sz w:val="24"/>
          <w:szCs w:val="24"/>
        </w:rPr>
        <w:t xml:space="preserve"> </w:t>
      </w:r>
      <w:r w:rsidRPr="00A73F5C">
        <w:rPr>
          <w:rFonts w:ascii="Arial" w:eastAsia="Times New Roman" w:hAnsi="Arial" w:cs="Arial"/>
          <w:b/>
          <w:bCs/>
          <w:iCs/>
          <w:snapToGrid w:val="0"/>
          <w:sz w:val="24"/>
          <w:szCs w:val="24"/>
        </w:rPr>
        <w:t>(</w:t>
      </w:r>
      <w:r>
        <w:rPr>
          <w:rFonts w:ascii="Arial" w:eastAsia="Times New Roman" w:hAnsi="Arial" w:cs="Arial"/>
          <w:b/>
          <w:bCs/>
          <w:iCs/>
          <w:snapToGrid w:val="0"/>
          <w:sz w:val="24"/>
          <w:szCs w:val="24"/>
        </w:rPr>
        <w:t>Stirling Range beard-heath</w:t>
      </w:r>
      <w:r w:rsidRPr="00A73F5C">
        <w:rPr>
          <w:rFonts w:ascii="Arial" w:eastAsia="Times New Roman" w:hAnsi="Arial" w:cs="Arial"/>
          <w:b/>
          <w:bCs/>
          <w:iCs/>
          <w:snapToGrid w:val="0"/>
          <w:sz w:val="24"/>
          <w:szCs w:val="24"/>
        </w:rPr>
        <w:t>)</w:t>
      </w:r>
      <w:r w:rsidRPr="00FE6C07">
        <w:rPr>
          <w:rFonts w:ascii="Arial" w:eastAsia="Times New Roman" w:hAnsi="Arial" w:cs="Arial"/>
          <w:b/>
          <w:bCs/>
          <w:i/>
          <w:iCs/>
          <w:snapToGrid w:val="0"/>
          <w:sz w:val="24"/>
          <w:szCs w:val="24"/>
        </w:rPr>
        <w:t xml:space="preserve"> </w:t>
      </w:r>
    </w:p>
    <w:p w14:paraId="6278D767" w14:textId="77777777" w:rsidR="00620610" w:rsidRPr="00FE6C07" w:rsidRDefault="00620610" w:rsidP="00620610">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50EC77E3" w14:textId="203B9600" w:rsidR="00620610" w:rsidRPr="00BC75A0" w:rsidRDefault="00620610" w:rsidP="00620610">
      <w:pPr>
        <w:rPr>
          <w:rFonts w:ascii="Arial" w:hAnsi="Arial" w:cs="Arial"/>
        </w:rPr>
      </w:pPr>
      <w:r w:rsidRPr="00BC75A0">
        <w:rPr>
          <w:rFonts w:ascii="Arial" w:hAnsi="Arial" w:cs="Arial"/>
        </w:rPr>
        <w:t>1)</w:t>
      </w:r>
      <w:r w:rsidRPr="00BC75A0">
        <w:rPr>
          <w:rFonts w:ascii="Arial" w:hAnsi="Arial" w:cs="Arial"/>
        </w:rPr>
        <w:tab/>
        <w:t xml:space="preserve">the eligibility of </w:t>
      </w:r>
      <w:proofErr w:type="spellStart"/>
      <w:r>
        <w:rPr>
          <w:rFonts w:ascii="Arial" w:hAnsi="Arial" w:cs="Arial"/>
          <w:i/>
          <w:iCs/>
        </w:rPr>
        <w:t>Leucopogon</w:t>
      </w:r>
      <w:proofErr w:type="spellEnd"/>
      <w:r>
        <w:rPr>
          <w:rFonts w:ascii="Arial" w:hAnsi="Arial" w:cs="Arial"/>
          <w:i/>
          <w:iCs/>
        </w:rPr>
        <w:t xml:space="preserve"> </w:t>
      </w:r>
      <w:proofErr w:type="spellStart"/>
      <w:r>
        <w:rPr>
          <w:rFonts w:ascii="Arial" w:hAnsi="Arial" w:cs="Arial"/>
          <w:i/>
          <w:iCs/>
        </w:rPr>
        <w:t>gnaphalioides</w:t>
      </w:r>
      <w:proofErr w:type="spellEnd"/>
      <w:r>
        <w:rPr>
          <w:rFonts w:ascii="Arial" w:hAnsi="Arial" w:cs="Arial"/>
          <w:i/>
          <w:iCs/>
        </w:rPr>
        <w:t xml:space="preserve"> </w:t>
      </w:r>
      <w:r>
        <w:rPr>
          <w:rFonts w:ascii="Arial" w:hAnsi="Arial" w:cs="Arial"/>
        </w:rPr>
        <w:t>(Stirling Range beard-heath</w:t>
      </w:r>
      <w:r w:rsidRPr="00A73F5C">
        <w:rPr>
          <w:rFonts w:ascii="Arial" w:hAnsi="Arial" w:cs="Arial"/>
        </w:rPr>
        <w:t xml:space="preserve">) </w:t>
      </w:r>
      <w:r w:rsidRPr="00BC75A0">
        <w:rPr>
          <w:rFonts w:ascii="Arial" w:hAnsi="Arial" w:cs="Arial"/>
        </w:rPr>
        <w:t>for inclusion on the EPBC Act threatened species list</w:t>
      </w:r>
      <w:r>
        <w:rPr>
          <w:rFonts w:ascii="Arial" w:hAnsi="Arial" w:cs="Arial"/>
        </w:rPr>
        <w:t xml:space="preserve"> in the Critically Endangered category</w:t>
      </w:r>
      <w:r w:rsidRPr="00BC75A0">
        <w:rPr>
          <w:rFonts w:ascii="Arial" w:hAnsi="Arial" w:cs="Arial"/>
        </w:rPr>
        <w:t xml:space="preserve">; and </w:t>
      </w:r>
    </w:p>
    <w:p w14:paraId="1AC027C5" w14:textId="77777777" w:rsidR="00620610" w:rsidRPr="00FE6C07" w:rsidRDefault="00620610" w:rsidP="00620610">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58C25E0C" w14:textId="77777777" w:rsidR="00620610" w:rsidRDefault="00620610" w:rsidP="00620610">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339ED604" w14:textId="77777777" w:rsidR="00620610" w:rsidRPr="00FE6C07" w:rsidRDefault="00620610" w:rsidP="00620610">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6F852141" w14:textId="77777777" w:rsidR="00620610" w:rsidRPr="00FE6C07" w:rsidRDefault="00620610" w:rsidP="00620610">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6159B798" w14:textId="77777777" w:rsidR="00620610" w:rsidRPr="00FE6C07" w:rsidRDefault="00620610" w:rsidP="00620610">
      <w:pPr>
        <w:spacing w:after="0" w:line="240" w:lineRule="auto"/>
        <w:rPr>
          <w:rFonts w:ascii="Arial" w:eastAsia="Times New Roman" w:hAnsi="Arial" w:cs="Arial"/>
        </w:rPr>
      </w:pPr>
    </w:p>
    <w:p w14:paraId="49E51B29" w14:textId="77777777" w:rsidR="00620610" w:rsidRDefault="00620610" w:rsidP="00620610">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1" w:history="1">
        <w:r>
          <w:rPr>
            <w:rFonts w:ascii="Arial" w:eastAsia="Times New Roman" w:hAnsi="Arial" w:cs="Arial"/>
            <w:color w:val="0000FF"/>
            <w:u w:val="single"/>
          </w:rPr>
          <w:t>species.consultation@awe.gov.au</w:t>
        </w:r>
      </w:hyperlink>
    </w:p>
    <w:p w14:paraId="754FBEAC" w14:textId="77777777" w:rsidR="00620610" w:rsidRDefault="00620610" w:rsidP="00620610">
      <w:pPr>
        <w:spacing w:after="0" w:line="240" w:lineRule="auto"/>
        <w:rPr>
          <w:rFonts w:ascii="Arial" w:eastAsia="Times New Roman" w:hAnsi="Arial" w:cs="Arial"/>
        </w:rPr>
      </w:pPr>
    </w:p>
    <w:p w14:paraId="0F52B0F7" w14:textId="77777777" w:rsidR="00620610" w:rsidRPr="00FE6C07" w:rsidRDefault="00620610" w:rsidP="00620610">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725BBD88" w14:textId="77777777" w:rsidR="00620610" w:rsidRPr="00FE6C07" w:rsidRDefault="00620610" w:rsidP="00620610">
      <w:pPr>
        <w:spacing w:after="0" w:line="240" w:lineRule="auto"/>
        <w:rPr>
          <w:rFonts w:ascii="Arial" w:eastAsia="Times New Roman" w:hAnsi="Arial" w:cs="Arial"/>
        </w:rPr>
      </w:pPr>
    </w:p>
    <w:p w14:paraId="44830763" w14:textId="77777777" w:rsidR="00620610" w:rsidRPr="00FE6C07" w:rsidRDefault="00620610" w:rsidP="00620610">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71BF39E7" w14:textId="77777777" w:rsidR="00620610" w:rsidRPr="00FE6C07" w:rsidRDefault="00620610" w:rsidP="00620610">
      <w:pPr>
        <w:spacing w:after="0" w:line="240" w:lineRule="auto"/>
        <w:rPr>
          <w:rFonts w:ascii="Arial" w:eastAsia="Times New Roman" w:hAnsi="Arial" w:cs="Arial"/>
          <w:color w:val="000000"/>
        </w:rPr>
      </w:pPr>
    </w:p>
    <w:p w14:paraId="501D440F" w14:textId="77777777" w:rsidR="00620610" w:rsidRPr="00FE6C07" w:rsidRDefault="00620610" w:rsidP="00620610">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0DC8D815" w14:textId="77777777" w:rsidR="00620610" w:rsidRPr="00E7625B" w:rsidRDefault="00620610" w:rsidP="00620610">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6D164EEE" w14:textId="77777777" w:rsidR="00620610" w:rsidRPr="00FE6C07" w:rsidRDefault="00620610" w:rsidP="00620610">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0BDEEE3C" w14:textId="77777777" w:rsidR="00620610" w:rsidRDefault="00620610" w:rsidP="00620610">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02662B53" w14:textId="77777777" w:rsidR="00620610" w:rsidRPr="00FE6C07" w:rsidRDefault="00620610" w:rsidP="00620610">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2498B31F" w14:textId="77777777" w:rsidR="00620610" w:rsidRPr="00FE6C07" w:rsidRDefault="00620610" w:rsidP="00620610">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111C66F0" w14:textId="77777777" w:rsidR="00620610" w:rsidRPr="00FE6C07" w:rsidRDefault="00620610" w:rsidP="00620610">
      <w:pPr>
        <w:spacing w:after="0" w:line="240" w:lineRule="auto"/>
        <w:rPr>
          <w:rFonts w:ascii="Arial" w:eastAsia="Times New Roman" w:hAnsi="Arial" w:cs="Arial"/>
          <w:color w:val="000000"/>
        </w:rPr>
      </w:pPr>
    </w:p>
    <w:p w14:paraId="09A5B1EC" w14:textId="7E9199C6" w:rsidR="00620610" w:rsidRPr="00FE6C07" w:rsidRDefault="00620610" w:rsidP="00620610">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sidR="005B29C6" w:rsidRPr="005B29C6">
        <w:rPr>
          <w:rFonts w:ascii="Arial" w:eastAsia="Times New Roman" w:hAnsi="Arial" w:cs="Arial"/>
          <w:b/>
        </w:rPr>
        <w:t>8 July</w:t>
      </w:r>
      <w:r w:rsidRPr="005B29C6">
        <w:rPr>
          <w:rFonts w:ascii="Arial" w:eastAsia="Times New Roman" w:hAnsi="Arial" w:cs="Arial"/>
          <w:b/>
        </w:rPr>
        <w:t xml:space="preserve"> 2022</w:t>
      </w:r>
      <w:r w:rsidRPr="005B29C6">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620610" w:rsidRPr="00771DB7" w14:paraId="01F874AD" w14:textId="77777777" w:rsidTr="00B20956">
        <w:tc>
          <w:tcPr>
            <w:tcW w:w="9039" w:type="dxa"/>
            <w:tcBorders>
              <w:top w:val="single" w:sz="4" w:space="0" w:color="auto"/>
              <w:left w:val="single" w:sz="4" w:space="0" w:color="auto"/>
              <w:bottom w:val="single" w:sz="4" w:space="0" w:color="auto"/>
              <w:right w:val="single" w:sz="4" w:space="0" w:color="auto"/>
            </w:tcBorders>
            <w:shd w:val="pct15" w:color="auto" w:fill="auto"/>
          </w:tcPr>
          <w:p w14:paraId="34A76F12" w14:textId="77777777" w:rsidR="00620610" w:rsidRPr="00771DB7" w:rsidRDefault="00620610" w:rsidP="00B20956">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165CD232" w14:textId="77777777" w:rsidR="00620610" w:rsidRPr="00771DB7" w:rsidRDefault="00620610" w:rsidP="00B20956">
            <w:pPr>
              <w:spacing w:after="0" w:line="240" w:lineRule="auto"/>
              <w:rPr>
                <w:rFonts w:ascii="Arial" w:eastAsia="Times New Roman" w:hAnsi="Arial" w:cs="Arial"/>
                <w:b/>
                <w:bCs/>
              </w:rPr>
            </w:pPr>
            <w:r w:rsidRPr="00771DB7">
              <w:rPr>
                <w:rFonts w:ascii="Arial" w:eastAsia="Times New Roman" w:hAnsi="Arial" w:cs="Arial"/>
                <w:b/>
                <w:bCs/>
              </w:rPr>
              <w:t>Page</w:t>
            </w:r>
          </w:p>
        </w:tc>
      </w:tr>
      <w:tr w:rsidR="00620610" w:rsidRPr="00771DB7" w14:paraId="6612B9F2" w14:textId="77777777" w:rsidTr="00B20956">
        <w:tc>
          <w:tcPr>
            <w:tcW w:w="9039" w:type="dxa"/>
            <w:tcBorders>
              <w:top w:val="single" w:sz="4" w:space="0" w:color="auto"/>
              <w:left w:val="single" w:sz="4" w:space="0" w:color="auto"/>
              <w:bottom w:val="single" w:sz="4" w:space="0" w:color="auto"/>
              <w:right w:val="single" w:sz="4" w:space="0" w:color="auto"/>
            </w:tcBorders>
          </w:tcPr>
          <w:p w14:paraId="33A0C047" w14:textId="77777777" w:rsidR="00620610" w:rsidRPr="00771DB7" w:rsidRDefault="00620610" w:rsidP="00B20956">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38FD3CD0" w14:textId="77777777" w:rsidR="00620610" w:rsidRPr="00A73F5C" w:rsidRDefault="00620610" w:rsidP="00B20956">
            <w:pPr>
              <w:spacing w:after="0" w:line="240" w:lineRule="auto"/>
              <w:jc w:val="center"/>
              <w:rPr>
                <w:rFonts w:ascii="Arial" w:eastAsia="Times New Roman" w:hAnsi="Arial" w:cs="Arial"/>
              </w:rPr>
            </w:pPr>
            <w:r w:rsidRPr="00A73F5C">
              <w:rPr>
                <w:rFonts w:ascii="Arial" w:hAnsi="Arial" w:cs="Arial"/>
              </w:rPr>
              <w:t>2</w:t>
            </w:r>
          </w:p>
        </w:tc>
      </w:tr>
      <w:tr w:rsidR="00620610" w:rsidRPr="00771DB7" w14:paraId="6BBABB25" w14:textId="77777777" w:rsidTr="00B20956">
        <w:tc>
          <w:tcPr>
            <w:tcW w:w="9039" w:type="dxa"/>
            <w:tcBorders>
              <w:top w:val="single" w:sz="4" w:space="0" w:color="auto"/>
              <w:left w:val="single" w:sz="4" w:space="0" w:color="auto"/>
              <w:bottom w:val="single" w:sz="4" w:space="0" w:color="auto"/>
              <w:right w:val="single" w:sz="4" w:space="0" w:color="auto"/>
            </w:tcBorders>
          </w:tcPr>
          <w:p w14:paraId="77747691" w14:textId="77777777" w:rsidR="00620610" w:rsidRPr="00771DB7" w:rsidRDefault="00620610" w:rsidP="00B20956">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49F589F8" w14:textId="77777777" w:rsidR="00620610" w:rsidRPr="00A73F5C" w:rsidRDefault="00620610" w:rsidP="00B20956">
            <w:pPr>
              <w:spacing w:after="0" w:line="240" w:lineRule="auto"/>
              <w:jc w:val="center"/>
              <w:rPr>
                <w:rFonts w:ascii="Arial" w:eastAsia="Times New Roman" w:hAnsi="Arial" w:cs="Arial"/>
              </w:rPr>
            </w:pPr>
            <w:r w:rsidRPr="00A73F5C">
              <w:rPr>
                <w:rFonts w:ascii="Arial" w:hAnsi="Arial" w:cs="Arial"/>
              </w:rPr>
              <w:t>3</w:t>
            </w:r>
          </w:p>
        </w:tc>
      </w:tr>
      <w:tr w:rsidR="00620610" w:rsidRPr="00771DB7" w14:paraId="4FF6FAC6" w14:textId="77777777" w:rsidTr="00B20956">
        <w:tc>
          <w:tcPr>
            <w:tcW w:w="9039" w:type="dxa"/>
            <w:tcBorders>
              <w:top w:val="single" w:sz="4" w:space="0" w:color="auto"/>
              <w:left w:val="single" w:sz="4" w:space="0" w:color="auto"/>
              <w:bottom w:val="single" w:sz="4" w:space="0" w:color="auto"/>
              <w:right w:val="single" w:sz="4" w:space="0" w:color="auto"/>
            </w:tcBorders>
          </w:tcPr>
          <w:p w14:paraId="75AA624A" w14:textId="77777777" w:rsidR="00620610" w:rsidRPr="00771DB7" w:rsidRDefault="00620610" w:rsidP="00B20956">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2489A7CC" w14:textId="77777777" w:rsidR="00620610" w:rsidRPr="00A73F5C" w:rsidRDefault="00620610" w:rsidP="00B20956">
            <w:pPr>
              <w:spacing w:after="0" w:line="240" w:lineRule="auto"/>
              <w:jc w:val="center"/>
              <w:rPr>
                <w:rFonts w:ascii="Arial" w:eastAsia="Times New Roman" w:hAnsi="Arial" w:cs="Arial"/>
              </w:rPr>
            </w:pPr>
            <w:r w:rsidRPr="00A73F5C">
              <w:rPr>
                <w:rFonts w:ascii="Arial" w:hAnsi="Arial" w:cs="Arial"/>
              </w:rPr>
              <w:t>4</w:t>
            </w:r>
          </w:p>
        </w:tc>
      </w:tr>
      <w:tr w:rsidR="00620610" w:rsidRPr="00771DB7" w14:paraId="6621BA1B" w14:textId="77777777" w:rsidTr="00B20956">
        <w:tc>
          <w:tcPr>
            <w:tcW w:w="9039" w:type="dxa"/>
            <w:tcBorders>
              <w:top w:val="single" w:sz="4" w:space="0" w:color="auto"/>
              <w:left w:val="single" w:sz="4" w:space="0" w:color="auto"/>
              <w:bottom w:val="single" w:sz="4" w:space="0" w:color="auto"/>
              <w:right w:val="single" w:sz="4" w:space="0" w:color="auto"/>
            </w:tcBorders>
          </w:tcPr>
          <w:p w14:paraId="50FF6A93" w14:textId="77777777" w:rsidR="00620610" w:rsidRPr="00771DB7" w:rsidRDefault="00620610" w:rsidP="00B20956">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71A871C6" w14:textId="77777777" w:rsidR="00620610" w:rsidRPr="00A73F5C" w:rsidRDefault="00620610" w:rsidP="00B20956">
            <w:pPr>
              <w:spacing w:after="0" w:line="240" w:lineRule="auto"/>
              <w:jc w:val="center"/>
              <w:rPr>
                <w:rFonts w:ascii="Arial" w:eastAsia="Times New Roman" w:hAnsi="Arial" w:cs="Arial"/>
              </w:rPr>
            </w:pPr>
            <w:r w:rsidRPr="00A73F5C">
              <w:rPr>
                <w:rFonts w:ascii="Arial" w:hAnsi="Arial" w:cs="Arial"/>
              </w:rPr>
              <w:t>12</w:t>
            </w:r>
          </w:p>
        </w:tc>
      </w:tr>
      <w:tr w:rsidR="00620610" w:rsidRPr="00771DB7" w14:paraId="075E7BE7" w14:textId="77777777" w:rsidTr="00B20956">
        <w:tc>
          <w:tcPr>
            <w:tcW w:w="9039" w:type="dxa"/>
            <w:tcBorders>
              <w:top w:val="single" w:sz="4" w:space="0" w:color="auto"/>
              <w:left w:val="single" w:sz="4" w:space="0" w:color="auto"/>
              <w:bottom w:val="single" w:sz="4" w:space="0" w:color="auto"/>
              <w:right w:val="single" w:sz="4" w:space="0" w:color="auto"/>
            </w:tcBorders>
          </w:tcPr>
          <w:p w14:paraId="36ED7D58" w14:textId="77777777" w:rsidR="00620610" w:rsidRPr="00771DB7" w:rsidRDefault="00620610" w:rsidP="00B20956">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4FEE6326" w14:textId="5F1FFDF9" w:rsidR="00620610" w:rsidRPr="00A73F5C" w:rsidRDefault="00620610" w:rsidP="00B20956">
            <w:pPr>
              <w:spacing w:after="0" w:line="240" w:lineRule="auto"/>
              <w:jc w:val="center"/>
              <w:rPr>
                <w:rFonts w:ascii="Arial" w:eastAsia="Times New Roman" w:hAnsi="Arial" w:cs="Arial"/>
              </w:rPr>
            </w:pPr>
            <w:r>
              <w:rPr>
                <w:rFonts w:ascii="Arial" w:hAnsi="Arial" w:cs="Arial"/>
              </w:rPr>
              <w:t>24</w:t>
            </w:r>
          </w:p>
        </w:tc>
      </w:tr>
      <w:tr w:rsidR="00620610" w:rsidRPr="00771DB7" w14:paraId="12417E94" w14:textId="77777777" w:rsidTr="00B20956">
        <w:tc>
          <w:tcPr>
            <w:tcW w:w="9039" w:type="dxa"/>
            <w:tcBorders>
              <w:top w:val="single" w:sz="4" w:space="0" w:color="auto"/>
              <w:left w:val="single" w:sz="4" w:space="0" w:color="auto"/>
              <w:bottom w:val="single" w:sz="4" w:space="0" w:color="auto"/>
              <w:right w:val="single" w:sz="4" w:space="0" w:color="auto"/>
            </w:tcBorders>
          </w:tcPr>
          <w:p w14:paraId="4EC41141" w14:textId="77777777" w:rsidR="00620610" w:rsidRPr="00771DB7" w:rsidRDefault="00620610" w:rsidP="00B20956">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52D6B744" w14:textId="7E298940" w:rsidR="00620610" w:rsidRPr="00A73F5C" w:rsidRDefault="00620610" w:rsidP="00B20956">
            <w:pPr>
              <w:spacing w:after="0" w:line="240" w:lineRule="auto"/>
              <w:jc w:val="center"/>
              <w:rPr>
                <w:rFonts w:ascii="Arial" w:hAnsi="Arial" w:cs="Arial"/>
              </w:rPr>
            </w:pPr>
            <w:r>
              <w:rPr>
                <w:rFonts w:ascii="Arial" w:hAnsi="Arial" w:cs="Arial"/>
              </w:rPr>
              <w:t>27</w:t>
            </w:r>
          </w:p>
        </w:tc>
      </w:tr>
      <w:tr w:rsidR="00620610" w:rsidRPr="00771DB7" w14:paraId="44A14C75" w14:textId="77777777" w:rsidTr="00B20956">
        <w:tc>
          <w:tcPr>
            <w:tcW w:w="9039" w:type="dxa"/>
            <w:tcBorders>
              <w:top w:val="single" w:sz="4" w:space="0" w:color="auto"/>
              <w:left w:val="single" w:sz="4" w:space="0" w:color="auto"/>
              <w:bottom w:val="single" w:sz="4" w:space="0" w:color="auto"/>
              <w:right w:val="single" w:sz="4" w:space="0" w:color="auto"/>
            </w:tcBorders>
          </w:tcPr>
          <w:p w14:paraId="75A1A331" w14:textId="77777777" w:rsidR="00620610" w:rsidRPr="00771DB7" w:rsidRDefault="00620610" w:rsidP="00B20956">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54FE8E2E" w14:textId="7807FC51" w:rsidR="00620610" w:rsidRPr="00A73F5C" w:rsidRDefault="00620610" w:rsidP="00B20956">
            <w:pPr>
              <w:spacing w:after="0" w:line="240" w:lineRule="auto"/>
              <w:jc w:val="center"/>
              <w:rPr>
                <w:rFonts w:ascii="Arial" w:eastAsia="Times New Roman" w:hAnsi="Arial" w:cs="Arial"/>
              </w:rPr>
            </w:pPr>
            <w:r>
              <w:rPr>
                <w:rFonts w:ascii="Arial" w:hAnsi="Arial" w:cs="Arial"/>
              </w:rPr>
              <w:t>33</w:t>
            </w:r>
          </w:p>
        </w:tc>
      </w:tr>
    </w:tbl>
    <w:p w14:paraId="7AFF04DC" w14:textId="77777777" w:rsidR="00620610" w:rsidRDefault="00620610" w:rsidP="00620610">
      <w:pPr>
        <w:spacing w:line="240" w:lineRule="auto"/>
        <w:rPr>
          <w:rFonts w:ascii="Arial" w:eastAsia="Times New Roman" w:hAnsi="Arial" w:cs="Arial"/>
          <w:b/>
        </w:rPr>
      </w:pPr>
    </w:p>
    <w:p w14:paraId="246A5C64" w14:textId="77777777" w:rsidR="00620610" w:rsidRDefault="00620610" w:rsidP="00620610">
      <w:pPr>
        <w:spacing w:line="240" w:lineRule="auto"/>
        <w:rPr>
          <w:rFonts w:ascii="Arial" w:eastAsia="Times New Roman" w:hAnsi="Arial" w:cs="Arial"/>
          <w:b/>
        </w:rPr>
      </w:pPr>
    </w:p>
    <w:p w14:paraId="1F673488" w14:textId="77777777" w:rsidR="00620610" w:rsidRPr="00FE6C07" w:rsidRDefault="00620610" w:rsidP="00620610">
      <w:pPr>
        <w:spacing w:line="240" w:lineRule="auto"/>
        <w:rPr>
          <w:rFonts w:ascii="Arial" w:eastAsia="Times New Roman" w:hAnsi="Arial" w:cs="Arial"/>
          <w:b/>
        </w:rPr>
      </w:pPr>
      <w:bookmarkStart w:id="0" w:name="Background"/>
      <w:r w:rsidRPr="00FE6C07">
        <w:rPr>
          <w:rFonts w:ascii="Arial" w:eastAsia="Times New Roman" w:hAnsi="Arial" w:cs="Arial"/>
          <w:b/>
        </w:rPr>
        <w:lastRenderedPageBreak/>
        <w:t>General background information about listing threatened species</w:t>
      </w:r>
    </w:p>
    <w:bookmarkEnd w:id="0"/>
    <w:p w14:paraId="555714D4" w14:textId="77777777" w:rsidR="00620610" w:rsidRPr="00FE6C07" w:rsidRDefault="00620610" w:rsidP="00620610">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08C6F78A" w14:textId="77777777" w:rsidR="00620610" w:rsidRPr="00FE6C07" w:rsidRDefault="00FA3953" w:rsidP="00620610">
      <w:pPr>
        <w:spacing w:line="240" w:lineRule="auto"/>
        <w:rPr>
          <w:rFonts w:ascii="Arial" w:eastAsia="Times New Roman" w:hAnsi="Arial" w:cs="Arial"/>
        </w:rPr>
      </w:pPr>
      <w:hyperlink r:id="rId12" w:history="1">
        <w:r w:rsidR="00620610">
          <w:rPr>
            <w:rFonts w:ascii="Arial" w:eastAsia="Times New Roman" w:hAnsi="Arial" w:cs="Arial"/>
            <w:color w:val="0000FF"/>
            <w:u w:val="single"/>
          </w:rPr>
          <w:t>https://www.awe.gov.au/environment/biodiversity/threatened</w:t>
        </w:r>
      </w:hyperlink>
      <w:r w:rsidR="00620610" w:rsidRPr="00FE6C07">
        <w:rPr>
          <w:rFonts w:ascii="Arial" w:eastAsia="Times New Roman" w:hAnsi="Arial" w:cs="Arial"/>
        </w:rPr>
        <w:t>.</w:t>
      </w:r>
    </w:p>
    <w:p w14:paraId="54131989" w14:textId="77777777" w:rsidR="00620610" w:rsidRPr="00FE6C07" w:rsidRDefault="00620610" w:rsidP="00620610">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w:t>
      </w:r>
      <w:proofErr w:type="gramStart"/>
      <w:r w:rsidRPr="00FE6C07">
        <w:rPr>
          <w:rFonts w:ascii="Arial" w:eastAsia="Times New Roman" w:hAnsi="Arial" w:cs="Arial"/>
        </w:rPr>
        <w:t>In order to</w:t>
      </w:r>
      <w:proofErr w:type="gramEnd"/>
      <w:r w:rsidRPr="00FE6C07">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7BC783A5" w14:textId="77777777" w:rsidR="00620610" w:rsidRPr="00FE6C07" w:rsidRDefault="00FA3953" w:rsidP="00620610">
      <w:pPr>
        <w:spacing w:after="0" w:line="240" w:lineRule="auto"/>
        <w:rPr>
          <w:rFonts w:ascii="Times New Roman" w:eastAsia="Times New Roman" w:hAnsi="Times New Roman" w:cs="Times New Roman"/>
          <w:color w:val="1F497D"/>
          <w:szCs w:val="24"/>
        </w:rPr>
      </w:pPr>
      <w:hyperlink r:id="rId13" w:history="1">
        <w:r w:rsidR="00620610">
          <w:rPr>
            <w:rFonts w:ascii="Arial" w:eastAsia="Times New Roman" w:hAnsi="Arial" w:cs="Arial"/>
            <w:color w:val="0000FF"/>
            <w:szCs w:val="24"/>
            <w:u w:val="single"/>
          </w:rPr>
          <w:t>https://www.awe.gov.au/sites/default/files/env/pages/d72dfd1a-f0d8-4699-8d43-5d95bbb02428/files/tssc-guidelines-assessing-species-2021.pdf</w:t>
        </w:r>
      </w:hyperlink>
      <w:r w:rsidR="00620610" w:rsidRPr="00FE6C07">
        <w:rPr>
          <w:rFonts w:ascii="Times New Roman" w:eastAsia="Times New Roman" w:hAnsi="Times New Roman" w:cs="Times New Roman"/>
          <w:color w:val="1F497D"/>
          <w:szCs w:val="24"/>
        </w:rPr>
        <w:t>.</w:t>
      </w:r>
    </w:p>
    <w:p w14:paraId="301239D8" w14:textId="77777777" w:rsidR="00620610" w:rsidRPr="00FE6C07" w:rsidRDefault="00620610" w:rsidP="00620610">
      <w:pPr>
        <w:spacing w:line="240" w:lineRule="auto"/>
        <w:rPr>
          <w:rFonts w:ascii="Arial" w:eastAsia="Times New Roman" w:hAnsi="Arial" w:cs="Arial"/>
        </w:rPr>
      </w:pPr>
    </w:p>
    <w:p w14:paraId="4641D255" w14:textId="77777777" w:rsidR="00620610" w:rsidRPr="00FE6C07" w:rsidRDefault="00620610" w:rsidP="00620610">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Pr>
            <w:rFonts w:ascii="Arial" w:eastAsia="Times New Roman" w:hAnsi="Arial" w:cs="Arial"/>
            <w:color w:val="0000FF"/>
            <w:u w:val="single"/>
          </w:rPr>
          <w:t>https://www.awe.gov.au/environment/biodiversity/threatened/nominations</w:t>
        </w:r>
      </w:hyperlink>
      <w:r w:rsidRPr="00FE6C07">
        <w:rPr>
          <w:rFonts w:ascii="Arial" w:eastAsia="Times New Roman" w:hAnsi="Arial" w:cs="Arial"/>
        </w:rPr>
        <w:t>.</w:t>
      </w:r>
    </w:p>
    <w:p w14:paraId="662EEFED" w14:textId="77777777" w:rsidR="00620610" w:rsidRPr="00FE6C07" w:rsidRDefault="00620610" w:rsidP="00620610">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Pr>
            <w:rFonts w:ascii="Arial" w:eastAsia="Times New Roman" w:hAnsi="Arial" w:cs="Arial"/>
            <w:color w:val="0000FF"/>
            <w:u w:val="single"/>
          </w:rPr>
          <w:t>https://www.awe.gov.au/environment/biodiversity/threatened/recovery-plans</w:t>
        </w:r>
      </w:hyperlink>
      <w:r w:rsidRPr="00FE6C07">
        <w:rPr>
          <w:rFonts w:ascii="Arial" w:eastAsia="Times New Roman" w:hAnsi="Arial" w:cs="Arial"/>
        </w:rPr>
        <w:t>.</w:t>
      </w:r>
    </w:p>
    <w:p w14:paraId="31B74A43" w14:textId="77777777" w:rsidR="00620610" w:rsidRPr="00FE6C07" w:rsidRDefault="00620610" w:rsidP="00620610">
      <w:pPr>
        <w:spacing w:line="240" w:lineRule="auto"/>
        <w:rPr>
          <w:rFonts w:ascii="Arial" w:eastAsia="Times New Roman" w:hAnsi="Arial" w:cs="Arial"/>
          <w:b/>
        </w:rPr>
      </w:pPr>
      <w:r w:rsidRPr="00FE6C07">
        <w:rPr>
          <w:rFonts w:ascii="Arial" w:eastAsia="Times New Roman" w:hAnsi="Arial" w:cs="Arial"/>
          <w:b/>
        </w:rPr>
        <w:t>Privacy notice</w:t>
      </w:r>
    </w:p>
    <w:p w14:paraId="5FA8CD25" w14:textId="77777777" w:rsidR="00620610" w:rsidRPr="00FE6C07" w:rsidRDefault="00620610" w:rsidP="00620610">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FE6C07">
        <w:rPr>
          <w:rFonts w:ascii="Arial" w:eastAsia="Times New Roman" w:hAnsi="Arial" w:cs="Arial"/>
        </w:rPr>
        <w:t>Cth</w:t>
      </w:r>
      <w:proofErr w:type="spellEnd"/>
      <w:r w:rsidRPr="00FE6C07">
        <w:rPr>
          <w:rFonts w:ascii="Arial" w:eastAsia="Times New Roman" w:hAnsi="Arial" w:cs="Arial"/>
        </w:rPr>
        <w:t>) and the Department’s Privacy Policy.</w:t>
      </w:r>
    </w:p>
    <w:p w14:paraId="69D2F85A" w14:textId="77777777" w:rsidR="00620610" w:rsidRPr="00FE6C07" w:rsidRDefault="00620610" w:rsidP="00620610">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5D8E94D2" w14:textId="77777777" w:rsidR="00620610" w:rsidRPr="00FE6C07" w:rsidRDefault="00620610" w:rsidP="00620610">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6"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41F02D5B" w14:textId="77777777" w:rsidR="00620610" w:rsidRPr="00FE6C07" w:rsidRDefault="00620610" w:rsidP="00620610">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3608D992" w14:textId="77777777" w:rsidR="00620610" w:rsidRPr="00FE6C07" w:rsidRDefault="00620610" w:rsidP="00620610">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0C8F83E5" w14:textId="77777777" w:rsidR="00620610" w:rsidRPr="00FE6C07" w:rsidRDefault="00620610" w:rsidP="00620610">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78C39119" w14:textId="77777777" w:rsidR="00620610" w:rsidRPr="00FE6C07" w:rsidRDefault="00620610" w:rsidP="00620610">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01A27308" w14:textId="77777777" w:rsidR="00620610" w:rsidRDefault="00620610" w:rsidP="00620610">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5023B2A0" w14:textId="77777777" w:rsidR="00620610" w:rsidRDefault="00620610" w:rsidP="00620610">
      <w:pPr>
        <w:spacing w:after="0" w:line="240" w:lineRule="auto"/>
        <w:rPr>
          <w:rFonts w:ascii="Calibri" w:hAnsi="Calibri"/>
          <w:b/>
          <w:sz w:val="36"/>
          <w:szCs w:val="36"/>
        </w:rPr>
      </w:pPr>
      <w:r>
        <w:rPr>
          <w:rFonts w:ascii="Calibri" w:hAnsi="Calibri"/>
          <w:b/>
          <w:sz w:val="36"/>
          <w:szCs w:val="36"/>
        </w:rPr>
        <w:br w:type="page"/>
      </w:r>
    </w:p>
    <w:p w14:paraId="6B0DDCE6" w14:textId="77777777" w:rsidR="00620610" w:rsidRPr="009F43F9" w:rsidRDefault="00620610" w:rsidP="00620610">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lastRenderedPageBreak/>
        <w:t xml:space="preserve">CONSULTATION </w:t>
      </w:r>
      <w:r w:rsidRPr="0072472E">
        <w:rPr>
          <w:rFonts w:ascii="Arial" w:hAnsi="Arial" w:cs="Arial"/>
          <w:b/>
          <w:szCs w:val="24"/>
          <w:u w:val="single"/>
        </w:rPr>
        <w:t xml:space="preserve">QUESTIONS FOR </w:t>
      </w:r>
      <w:r>
        <w:rPr>
          <w:rFonts w:ascii="Arial" w:hAnsi="Arial" w:cs="Arial"/>
          <w:b/>
          <w:i/>
          <w:iCs/>
          <w:szCs w:val="24"/>
          <w:u w:val="single"/>
        </w:rPr>
        <w:t>LEUCOPOGON GNAPHALIOIDES</w:t>
      </w:r>
      <w:r w:rsidRPr="0072472E">
        <w:rPr>
          <w:rFonts w:ascii="Arial" w:hAnsi="Arial" w:cs="Arial"/>
          <w:b/>
          <w:szCs w:val="24"/>
          <w:u w:val="single"/>
        </w:rPr>
        <w:t xml:space="preserve"> (</w:t>
      </w:r>
      <w:r>
        <w:rPr>
          <w:rFonts w:ascii="Arial" w:hAnsi="Arial" w:cs="Arial"/>
          <w:b/>
          <w:szCs w:val="24"/>
          <w:u w:val="single"/>
        </w:rPr>
        <w:t>STIRLING RANGE BEARD HEATH)</w:t>
      </w:r>
    </w:p>
    <w:p w14:paraId="0DE049E9" w14:textId="77777777" w:rsidR="00620610" w:rsidRPr="009F43F9" w:rsidRDefault="00620610" w:rsidP="00620610">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708027EA"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species/subspecies robust? Have all the underlying assumptions been made explicit? Please provide justification for your response.</w:t>
      </w:r>
    </w:p>
    <w:p w14:paraId="7F8825A7" w14:textId="77777777" w:rsidR="00620610" w:rsidRDefault="00620610" w:rsidP="00620610">
      <w:pPr>
        <w:pStyle w:val="ListParagraph"/>
        <w:autoSpaceDE w:val="0"/>
        <w:autoSpaceDN w:val="0"/>
        <w:adjustRightInd w:val="0"/>
        <w:ind w:left="360"/>
        <w:rPr>
          <w:rFonts w:ascii="Arial" w:hAnsi="Arial" w:cs="Arial"/>
        </w:rPr>
      </w:pPr>
    </w:p>
    <w:p w14:paraId="25197C5E"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this assessment?</w:t>
      </w:r>
    </w:p>
    <w:p w14:paraId="5DC4EFFF" w14:textId="77777777" w:rsidR="00620610" w:rsidRDefault="00620610" w:rsidP="00620610">
      <w:pPr>
        <w:pStyle w:val="ListParagraph"/>
        <w:autoSpaceDE w:val="0"/>
        <w:autoSpaceDN w:val="0"/>
        <w:adjustRightInd w:val="0"/>
        <w:ind w:left="360"/>
        <w:rPr>
          <w:rFonts w:ascii="Arial" w:hAnsi="Arial" w:cs="Arial"/>
        </w:rPr>
      </w:pPr>
    </w:p>
    <w:p w14:paraId="6737FF46"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species/subspecies? If so, in what capacity?</w:t>
      </w:r>
    </w:p>
    <w:p w14:paraId="6A490103" w14:textId="77777777" w:rsidR="00620610" w:rsidRDefault="00620610" w:rsidP="00620610">
      <w:pPr>
        <w:autoSpaceDE w:val="0"/>
        <w:autoSpaceDN w:val="0"/>
        <w:adjustRightInd w:val="0"/>
        <w:rPr>
          <w:rFonts w:ascii="Arial" w:hAnsi="Arial" w:cs="Arial"/>
        </w:rPr>
      </w:pPr>
    </w:p>
    <w:p w14:paraId="0DB8AF1A" w14:textId="77777777" w:rsidR="00620610" w:rsidRDefault="00620610" w:rsidP="00620610">
      <w:pPr>
        <w:shd w:val="clear" w:color="auto" w:fill="D9D9D9" w:themeFill="background1" w:themeFillShade="D9"/>
        <w:autoSpaceDE w:val="0"/>
        <w:autoSpaceDN w:val="0"/>
        <w:adjustRightInd w:val="0"/>
        <w:jc w:val="center"/>
        <w:rPr>
          <w:rFonts w:ascii="Arial" w:hAnsi="Arial" w:cs="Arial"/>
          <w:b/>
        </w:rPr>
      </w:pPr>
    </w:p>
    <w:p w14:paraId="01223837" w14:textId="77777777" w:rsidR="00620610" w:rsidRDefault="00620610" w:rsidP="00620610">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18D33933" w14:textId="77777777" w:rsidR="00620610" w:rsidRDefault="00620610" w:rsidP="00620610">
      <w:pPr>
        <w:shd w:val="clear" w:color="auto" w:fill="D9D9D9" w:themeFill="background1" w:themeFillShade="D9"/>
        <w:autoSpaceDE w:val="0"/>
        <w:autoSpaceDN w:val="0"/>
        <w:adjustRightInd w:val="0"/>
        <w:jc w:val="center"/>
        <w:rPr>
          <w:rFonts w:ascii="Arial" w:hAnsi="Arial" w:cs="Arial"/>
          <w:b/>
        </w:rPr>
      </w:pPr>
    </w:p>
    <w:p w14:paraId="7A461B3D" w14:textId="77777777" w:rsidR="00620610" w:rsidRDefault="00620610" w:rsidP="00620610">
      <w:pPr>
        <w:autoSpaceDE w:val="0"/>
        <w:autoSpaceDN w:val="0"/>
        <w:adjustRightInd w:val="0"/>
        <w:rPr>
          <w:rFonts w:ascii="Arial" w:hAnsi="Arial" w:cs="Arial"/>
        </w:rPr>
      </w:pPr>
    </w:p>
    <w:p w14:paraId="6E8FE3F6" w14:textId="77777777" w:rsidR="00620610" w:rsidRDefault="00620610" w:rsidP="00620610">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21295313" w14:textId="77777777" w:rsidR="00620610" w:rsidRDefault="00620610" w:rsidP="00620610">
      <w:pPr>
        <w:autoSpaceDE w:val="0"/>
        <w:autoSpaceDN w:val="0"/>
        <w:adjustRightInd w:val="0"/>
        <w:ind w:left="1560" w:hanging="1560"/>
        <w:rPr>
          <w:rFonts w:ascii="Arial" w:hAnsi="Arial" w:cs="Arial"/>
          <w:b/>
        </w:rPr>
      </w:pPr>
    </w:p>
    <w:p w14:paraId="4964B95F" w14:textId="77777777" w:rsidR="00620610" w:rsidRDefault="00620610" w:rsidP="00620610">
      <w:pPr>
        <w:autoSpaceDE w:val="0"/>
        <w:autoSpaceDN w:val="0"/>
        <w:adjustRightInd w:val="0"/>
        <w:rPr>
          <w:rFonts w:ascii="Arial" w:hAnsi="Arial" w:cs="Arial"/>
          <w:b/>
          <w:bCs/>
        </w:rPr>
      </w:pPr>
      <w:r>
        <w:rPr>
          <w:rFonts w:ascii="Arial" w:hAnsi="Arial" w:cs="Arial"/>
          <w:b/>
          <w:bCs/>
        </w:rPr>
        <w:t>Biological information</w:t>
      </w:r>
    </w:p>
    <w:p w14:paraId="38285791" w14:textId="77777777" w:rsidR="00620610" w:rsidRDefault="00620610" w:rsidP="00620610">
      <w:pPr>
        <w:autoSpaceDE w:val="0"/>
        <w:autoSpaceDN w:val="0"/>
        <w:adjustRightInd w:val="0"/>
        <w:rPr>
          <w:rFonts w:ascii="Arial" w:hAnsi="Arial" w:cs="Arial"/>
          <w:b/>
          <w:bCs/>
        </w:rPr>
      </w:pPr>
    </w:p>
    <w:p w14:paraId="7EB41849"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5E1494B7" w14:textId="77777777" w:rsidR="00620610" w:rsidRDefault="00620610" w:rsidP="00620610">
      <w:pPr>
        <w:pStyle w:val="ListParagraph"/>
        <w:autoSpaceDE w:val="0"/>
        <w:autoSpaceDN w:val="0"/>
        <w:adjustRightInd w:val="0"/>
        <w:ind w:left="360"/>
        <w:rPr>
          <w:rFonts w:ascii="Arial" w:hAnsi="Arial" w:cs="Arial"/>
        </w:rPr>
      </w:pPr>
    </w:p>
    <w:p w14:paraId="569A1568"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species/subspecies not in the current advice?</w:t>
      </w:r>
    </w:p>
    <w:p w14:paraId="70342A51" w14:textId="77777777" w:rsidR="00620610" w:rsidRDefault="00620610" w:rsidP="00620610">
      <w:pPr>
        <w:autoSpaceDE w:val="0"/>
        <w:autoSpaceDN w:val="0"/>
        <w:adjustRightInd w:val="0"/>
        <w:rPr>
          <w:rFonts w:ascii="Arial" w:hAnsi="Arial" w:cs="Arial"/>
        </w:rPr>
      </w:pPr>
    </w:p>
    <w:p w14:paraId="1C486914" w14:textId="77777777" w:rsidR="00620610" w:rsidRDefault="00620610" w:rsidP="00620610">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SPECIES/SUBSPECIES? (If no, skip to section D)</w:t>
      </w:r>
    </w:p>
    <w:p w14:paraId="20F3DD4A" w14:textId="77777777" w:rsidR="00620610" w:rsidRDefault="00620610" w:rsidP="00620610">
      <w:pPr>
        <w:autoSpaceDE w:val="0"/>
        <w:autoSpaceDN w:val="0"/>
        <w:adjustRightInd w:val="0"/>
        <w:rPr>
          <w:rFonts w:ascii="Arial" w:hAnsi="Arial" w:cs="Arial"/>
        </w:rPr>
      </w:pPr>
    </w:p>
    <w:p w14:paraId="467D1C20" w14:textId="77777777" w:rsidR="00620610" w:rsidRDefault="00620610" w:rsidP="00620610">
      <w:pPr>
        <w:autoSpaceDE w:val="0"/>
        <w:autoSpaceDN w:val="0"/>
        <w:adjustRightInd w:val="0"/>
        <w:rPr>
          <w:rFonts w:ascii="Arial,Bold" w:hAnsi="Arial,Bold" w:cs="Arial,Bold"/>
          <w:b/>
          <w:bCs/>
        </w:rPr>
      </w:pPr>
      <w:r>
        <w:rPr>
          <w:rFonts w:ascii="Arial,Bold" w:hAnsi="Arial,Bold" w:cs="Arial,Bold"/>
          <w:b/>
          <w:bCs/>
        </w:rPr>
        <w:t>Population size</w:t>
      </w:r>
    </w:p>
    <w:p w14:paraId="48ACD2F6" w14:textId="77777777" w:rsidR="00620610" w:rsidRDefault="00620610" w:rsidP="00620610">
      <w:pPr>
        <w:autoSpaceDE w:val="0"/>
        <w:autoSpaceDN w:val="0"/>
        <w:adjustRightInd w:val="0"/>
        <w:rPr>
          <w:rFonts w:ascii="Arial,Bold" w:hAnsi="Arial,Bold" w:cs="Arial,Bold"/>
          <w:b/>
          <w:bCs/>
        </w:rPr>
      </w:pPr>
    </w:p>
    <w:p w14:paraId="29261151"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3473241F" w14:textId="77777777" w:rsidR="00620610" w:rsidRDefault="00620610" w:rsidP="00620610">
      <w:pPr>
        <w:pStyle w:val="ListParagraph"/>
        <w:autoSpaceDE w:val="0"/>
        <w:autoSpaceDN w:val="0"/>
        <w:adjustRightInd w:val="0"/>
        <w:ind w:left="360"/>
        <w:rPr>
          <w:rFonts w:ascii="Arial" w:hAnsi="Arial" w:cs="Arial"/>
        </w:rPr>
      </w:pPr>
    </w:p>
    <w:p w14:paraId="403D8EFB"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Do you consider the way the population size has been derived to be appropriate? Are there any assumptions and unquantified biases in the estimates? Did the estimates measure relative or absolute abundance? Do you accept the estimate of the total </w:t>
      </w:r>
      <w:r>
        <w:rPr>
          <w:rFonts w:ascii="Arial" w:hAnsi="Arial" w:cs="Arial"/>
        </w:rPr>
        <w:lastRenderedPageBreak/>
        <w:t>population size of the species/subspecies? If not, please provide justification for your response.</w:t>
      </w:r>
    </w:p>
    <w:p w14:paraId="14A3053C" w14:textId="77777777" w:rsidR="00620610" w:rsidRDefault="00620610" w:rsidP="00620610">
      <w:pPr>
        <w:pStyle w:val="ListParagraph"/>
        <w:autoSpaceDE w:val="0"/>
        <w:autoSpaceDN w:val="0"/>
        <w:adjustRightInd w:val="0"/>
        <w:ind w:left="360"/>
        <w:rPr>
          <w:rFonts w:ascii="Arial" w:hAnsi="Arial" w:cs="Arial"/>
        </w:rPr>
      </w:pPr>
    </w:p>
    <w:p w14:paraId="4D0C7E4D"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species/subspecies (national extent)? Please provide supporting justification or other information.</w:t>
      </w:r>
    </w:p>
    <w:p w14:paraId="73562FF4" w14:textId="77777777" w:rsidR="00620610" w:rsidRDefault="00620610" w:rsidP="00620610">
      <w:pPr>
        <w:pStyle w:val="ListParagraph"/>
        <w:autoSpaceDE w:val="0"/>
        <w:autoSpaceDN w:val="0"/>
        <w:adjustRightInd w:val="0"/>
        <w:ind w:left="360"/>
        <w:rPr>
          <w:rFonts w:ascii="Arial" w:hAnsi="Arial" w:cs="Arial"/>
        </w:rPr>
      </w:pPr>
    </w:p>
    <w:p w14:paraId="4C7A97A1"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1617DC39" w14:textId="77777777" w:rsidR="00620610" w:rsidRDefault="00620610" w:rsidP="00620610">
      <w:pPr>
        <w:autoSpaceDE w:val="0"/>
        <w:autoSpaceDN w:val="0"/>
        <w:adjustRightInd w:val="0"/>
        <w:ind w:left="1560" w:hanging="1560"/>
        <w:rPr>
          <w:rFonts w:ascii="Arial" w:hAnsi="Arial" w:cs="Arial"/>
          <w:b/>
        </w:rPr>
      </w:pPr>
    </w:p>
    <w:p w14:paraId="2C683D4A"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36041DC5" w14:textId="77777777" w:rsidR="00620610" w:rsidRPr="00E953DB" w:rsidRDefault="00620610" w:rsidP="00620610">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1–250 </w:t>
      </w:r>
      <w:r>
        <w:rPr>
          <w:rFonts w:ascii="Arial" w:hAnsi="Arial" w:cs="Arial"/>
          <w:sz w:val="44"/>
          <w:szCs w:val="44"/>
        </w:rPr>
        <w:t>□</w:t>
      </w:r>
      <w:r>
        <w:rPr>
          <w:rFonts w:ascii="Arial" w:hAnsi="Arial" w:cs="Arial"/>
        </w:rPr>
        <w:t xml:space="preserve"> 250–1000 </w:t>
      </w:r>
      <w:r>
        <w:rPr>
          <w:rFonts w:ascii="Arial" w:hAnsi="Arial" w:cs="Arial"/>
          <w:sz w:val="44"/>
          <w:szCs w:val="44"/>
        </w:rPr>
        <w:t>□</w:t>
      </w:r>
      <w:r>
        <w:rPr>
          <w:rFonts w:ascii="Arial" w:hAnsi="Arial" w:cs="Arial"/>
        </w:rPr>
        <w:t xml:space="preserve"> 1000–2500 </w:t>
      </w:r>
      <w:r>
        <w:rPr>
          <w:rFonts w:ascii="Arial" w:hAnsi="Arial" w:cs="Arial"/>
          <w:sz w:val="44"/>
          <w:szCs w:val="44"/>
        </w:rPr>
        <w:t xml:space="preserve">□ </w:t>
      </w:r>
      <w:r>
        <w:rPr>
          <w:rFonts w:ascii="Arial" w:hAnsi="Arial" w:cs="Arial"/>
        </w:rPr>
        <w:t xml:space="preserve">2500–10,000 </w:t>
      </w:r>
      <w:r>
        <w:rPr>
          <w:rFonts w:ascii="Arial" w:hAnsi="Arial" w:cs="Arial"/>
          <w:sz w:val="44"/>
          <w:szCs w:val="44"/>
        </w:rPr>
        <w:t>□</w:t>
      </w:r>
      <w:r>
        <w:rPr>
          <w:rFonts w:ascii="Arial" w:hAnsi="Arial" w:cs="Arial"/>
        </w:rPr>
        <w:t xml:space="preserve"> &gt;10,000 </w:t>
      </w:r>
    </w:p>
    <w:p w14:paraId="56F6D8E5" w14:textId="77777777" w:rsidR="00620610" w:rsidRDefault="00620610" w:rsidP="00620610">
      <w:pPr>
        <w:pStyle w:val="ListParagraph"/>
        <w:autoSpaceDE w:val="0"/>
        <w:autoSpaceDN w:val="0"/>
        <w:adjustRightInd w:val="0"/>
        <w:ind w:left="360"/>
        <w:rPr>
          <w:rFonts w:ascii="Arial" w:hAnsi="Arial" w:cs="Arial"/>
        </w:rPr>
      </w:pPr>
    </w:p>
    <w:p w14:paraId="56EBAA39"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29EE2F2A"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1942BA9"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C5BBE39"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069D63A8"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5F04DA6D"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583C82DB" w14:textId="77777777" w:rsidR="00620610" w:rsidRDefault="00620610" w:rsidP="00620610">
      <w:pPr>
        <w:autoSpaceDE w:val="0"/>
        <w:autoSpaceDN w:val="0"/>
        <w:adjustRightInd w:val="0"/>
        <w:rPr>
          <w:rFonts w:ascii="Arial" w:hAnsi="Arial" w:cs="Arial"/>
        </w:rPr>
      </w:pPr>
    </w:p>
    <w:p w14:paraId="2474DDAF" w14:textId="77777777" w:rsidR="00620610" w:rsidRDefault="00620610" w:rsidP="00620610">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SPECIES/SUBSPECIES? (If no, skip to section E)</w:t>
      </w:r>
    </w:p>
    <w:p w14:paraId="3269390C" w14:textId="77777777" w:rsidR="00620610" w:rsidRDefault="00620610" w:rsidP="00620610">
      <w:pPr>
        <w:autoSpaceDE w:val="0"/>
        <w:autoSpaceDN w:val="0"/>
        <w:adjustRightInd w:val="0"/>
        <w:ind w:left="1560" w:hanging="1560"/>
        <w:rPr>
          <w:rFonts w:ascii="Arial" w:hAnsi="Arial" w:cs="Arial"/>
          <w:b/>
        </w:rPr>
      </w:pPr>
    </w:p>
    <w:p w14:paraId="09BE5D3A"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670B21B5" w14:textId="77777777" w:rsidR="00620610" w:rsidRDefault="00620610" w:rsidP="00620610">
      <w:pPr>
        <w:pStyle w:val="ListParagraph"/>
        <w:autoSpaceDE w:val="0"/>
        <w:autoSpaceDN w:val="0"/>
        <w:adjustRightInd w:val="0"/>
        <w:ind w:left="360"/>
        <w:rPr>
          <w:rFonts w:ascii="Arial" w:hAnsi="Arial" w:cs="Arial"/>
        </w:rPr>
      </w:pPr>
    </w:p>
    <w:p w14:paraId="3118F9F7" w14:textId="77777777" w:rsidR="00620610" w:rsidRDefault="00620610" w:rsidP="00620610">
      <w:pPr>
        <w:autoSpaceDE w:val="0"/>
        <w:autoSpaceDN w:val="0"/>
        <w:adjustRightInd w:val="0"/>
        <w:rPr>
          <w:rFonts w:ascii="Arial" w:hAnsi="Arial" w:cs="Arial"/>
        </w:rPr>
      </w:pPr>
      <w:r>
        <w:rPr>
          <w:rFonts w:ascii="Arial,Bold" w:hAnsi="Arial,Bold" w:cs="Arial,Bold"/>
          <w:b/>
          <w:bCs/>
        </w:rPr>
        <w:t>Evidence of total population size change</w:t>
      </w:r>
    </w:p>
    <w:p w14:paraId="263A5113" w14:textId="77777777" w:rsidR="00620610" w:rsidRDefault="00620610" w:rsidP="00620610">
      <w:pPr>
        <w:autoSpaceDE w:val="0"/>
        <w:autoSpaceDN w:val="0"/>
        <w:adjustRightInd w:val="0"/>
        <w:rPr>
          <w:rFonts w:ascii="Arial,Bold" w:hAnsi="Arial,Bold" w:cs="Arial,Bold"/>
          <w:b/>
          <w:bCs/>
        </w:rPr>
      </w:pPr>
    </w:p>
    <w:p w14:paraId="2644FF4D" w14:textId="77777777" w:rsidR="00620610" w:rsidRDefault="00620610" w:rsidP="00A94756">
      <w:pPr>
        <w:pStyle w:val="ListParagraph"/>
        <w:numPr>
          <w:ilvl w:val="0"/>
          <w:numId w:val="12"/>
        </w:numPr>
        <w:autoSpaceDE w:val="0"/>
        <w:autoSpaceDN w:val="0"/>
        <w:adjustRightInd w:val="0"/>
        <w:spacing w:after="0" w:line="240" w:lineRule="auto"/>
        <w:rPr>
          <w:rFonts w:ascii="Arial,Italic" w:hAnsi="Arial,Italic" w:cs="Arial,Italic"/>
          <w:i/>
          <w:iCs/>
        </w:rPr>
      </w:pPr>
      <w:r>
        <w:rPr>
          <w:rFonts w:ascii="Arial" w:hAnsi="Arial" w:cs="Arial"/>
        </w:rPr>
        <w:t xml:space="preserve">Are you able to provide an estimate of the total population size during the early 1990s </w:t>
      </w:r>
      <w:r>
        <w:rPr>
          <w:rFonts w:ascii="Arial,Italic" w:hAnsi="Arial,Italic" w:cs="Arial,Italic"/>
          <w:i/>
          <w:iCs/>
        </w:rPr>
        <w:t xml:space="preserve">(at or soon after the start of the most </w:t>
      </w:r>
      <w:r w:rsidRPr="00814341">
        <w:rPr>
          <w:rFonts w:ascii="Arial,Italic" w:hAnsi="Arial,Italic" w:cs="Arial,Italic"/>
          <w:i/>
          <w:iCs/>
        </w:rPr>
        <w:t>recent three generation period)</w:t>
      </w:r>
      <w:r w:rsidRPr="00814341">
        <w:rPr>
          <w:rFonts w:ascii="Arial" w:hAnsi="Arial" w:cs="Arial"/>
        </w:rPr>
        <w:t>? Please provide justification for your response.</w:t>
      </w:r>
    </w:p>
    <w:p w14:paraId="4002E5B2" w14:textId="77777777" w:rsidR="00620610" w:rsidRDefault="00620610" w:rsidP="00620610">
      <w:pPr>
        <w:pStyle w:val="ListParagraph"/>
        <w:autoSpaceDE w:val="0"/>
        <w:autoSpaceDN w:val="0"/>
        <w:adjustRightInd w:val="0"/>
        <w:ind w:left="360"/>
        <w:rPr>
          <w:rFonts w:ascii="Arial,Italic" w:hAnsi="Arial,Italic" w:cs="Arial,Italic"/>
          <w:i/>
          <w:iCs/>
        </w:rPr>
      </w:pPr>
    </w:p>
    <w:p w14:paraId="4A32A465"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w:t>
      </w:r>
      <w:r>
        <w:rPr>
          <w:rFonts w:ascii="Arial" w:hAnsi="Arial" w:cs="Arial"/>
        </w:rPr>
        <w:lastRenderedPageBreak/>
        <w:t xml:space="preserve">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13D9A284" w14:textId="77777777" w:rsidR="00620610" w:rsidRDefault="00620610" w:rsidP="00620610">
      <w:pPr>
        <w:pStyle w:val="ListParagraph"/>
        <w:autoSpaceDE w:val="0"/>
        <w:autoSpaceDN w:val="0"/>
        <w:adjustRightInd w:val="0"/>
        <w:ind w:left="360"/>
        <w:rPr>
          <w:rFonts w:ascii="Arial" w:hAnsi="Arial" w:cs="Arial"/>
        </w:rPr>
      </w:pPr>
    </w:p>
    <w:p w14:paraId="1F3C640B"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6AD6B569" w14:textId="77777777" w:rsidR="00620610" w:rsidRPr="00E953DB" w:rsidRDefault="00620610" w:rsidP="00620610">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1–250 </w:t>
      </w:r>
      <w:r>
        <w:rPr>
          <w:rFonts w:ascii="Arial" w:hAnsi="Arial" w:cs="Arial"/>
          <w:sz w:val="44"/>
          <w:szCs w:val="44"/>
        </w:rPr>
        <w:t>□</w:t>
      </w:r>
      <w:r>
        <w:rPr>
          <w:rFonts w:ascii="Arial" w:hAnsi="Arial" w:cs="Arial"/>
        </w:rPr>
        <w:t xml:space="preserve"> 250–1000 </w:t>
      </w:r>
      <w:r>
        <w:rPr>
          <w:rFonts w:ascii="Arial" w:hAnsi="Arial" w:cs="Arial"/>
          <w:sz w:val="44"/>
          <w:szCs w:val="44"/>
        </w:rPr>
        <w:t>□</w:t>
      </w:r>
      <w:r>
        <w:rPr>
          <w:rFonts w:ascii="Arial" w:hAnsi="Arial" w:cs="Arial"/>
        </w:rPr>
        <w:t xml:space="preserve"> 1000–2500 </w:t>
      </w:r>
      <w:r>
        <w:rPr>
          <w:rFonts w:ascii="Arial" w:hAnsi="Arial" w:cs="Arial"/>
          <w:sz w:val="44"/>
          <w:szCs w:val="44"/>
        </w:rPr>
        <w:t xml:space="preserve">□ </w:t>
      </w:r>
      <w:r>
        <w:rPr>
          <w:rFonts w:ascii="Arial" w:hAnsi="Arial" w:cs="Arial"/>
        </w:rPr>
        <w:t xml:space="preserve">2500–10,000 </w:t>
      </w:r>
      <w:r>
        <w:rPr>
          <w:rFonts w:ascii="Arial" w:hAnsi="Arial" w:cs="Arial"/>
          <w:sz w:val="44"/>
          <w:szCs w:val="44"/>
        </w:rPr>
        <w:t>□</w:t>
      </w:r>
      <w:r>
        <w:rPr>
          <w:rFonts w:ascii="Arial" w:hAnsi="Arial" w:cs="Arial"/>
        </w:rPr>
        <w:t xml:space="preserve"> &gt;10,000 </w:t>
      </w:r>
    </w:p>
    <w:p w14:paraId="49FA7EEC" w14:textId="77777777" w:rsidR="00620610" w:rsidRDefault="00620610" w:rsidP="00620610">
      <w:pPr>
        <w:pStyle w:val="ListParagraph"/>
        <w:autoSpaceDE w:val="0"/>
        <w:autoSpaceDN w:val="0"/>
        <w:adjustRightInd w:val="0"/>
        <w:ind w:left="360"/>
        <w:rPr>
          <w:rFonts w:ascii="Arial" w:hAnsi="Arial" w:cs="Arial"/>
        </w:rPr>
      </w:pPr>
    </w:p>
    <w:p w14:paraId="29E3EE4A"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28395C75"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B9CCA99"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09151E1C"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0A30D970"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0F12592F"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4DF41C17" w14:textId="77777777" w:rsidR="00620610" w:rsidRDefault="00620610" w:rsidP="00620610">
      <w:pPr>
        <w:autoSpaceDE w:val="0"/>
        <w:autoSpaceDN w:val="0"/>
        <w:adjustRightInd w:val="0"/>
        <w:rPr>
          <w:rFonts w:ascii="Arial,Italic" w:hAnsi="Arial,Italic" w:cs="Arial,Italic"/>
          <w:i/>
          <w:iCs/>
        </w:rPr>
      </w:pPr>
    </w:p>
    <w:p w14:paraId="28E68B27"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Are you able to comment on the extent of decline in the species/subspecies’ total population size over the last approximately 39–69 years</w:t>
      </w:r>
      <w:r>
        <w:rPr>
          <w:rFonts w:ascii="Arial" w:hAnsi="Arial" w:cs="Arial"/>
          <w:color w:val="FF0000"/>
        </w:rPr>
        <w:t xml:space="preserve"> </w:t>
      </w:r>
      <w:r w:rsidRPr="00830F92">
        <w:rPr>
          <w:rFonts w:ascii="Arial" w:hAnsi="Arial" w:cs="Arial"/>
        </w:rPr>
        <w:t>(</w:t>
      </w:r>
      <w:proofErr w:type="gramStart"/>
      <w:r w:rsidRPr="00830F92">
        <w:rPr>
          <w:rFonts w:ascii="Arial" w:hAnsi="Arial" w:cs="Arial"/>
        </w:rPr>
        <w:t>i.e</w:t>
      </w:r>
      <w:r w:rsidRPr="00E36ED0">
        <w:rPr>
          <w:rFonts w:ascii="Arial" w:hAnsi="Arial" w:cs="Arial"/>
        </w:rPr>
        <w:t>.</w:t>
      </w:r>
      <w:proofErr w:type="gramEnd"/>
      <w:r w:rsidRPr="00E36ED0">
        <w:rPr>
          <w:rFonts w:ascii="Arial" w:hAnsi="Arial" w:cs="Arial"/>
        </w:rPr>
        <w:t xml:space="preserve"> three generations period)?</w:t>
      </w:r>
      <w:r w:rsidRPr="00830F92">
        <w:rPr>
          <w:rFonts w:ascii="Arial" w:hAnsi="Arial" w:cs="Arial"/>
        </w:rPr>
        <w:t xml:space="preserve"> P</w:t>
      </w:r>
      <w:r>
        <w:rPr>
          <w:rFonts w:ascii="Arial" w:hAnsi="Arial" w:cs="Arial"/>
        </w:rPr>
        <w:t>lease provide justification for your response.</w:t>
      </w:r>
    </w:p>
    <w:p w14:paraId="2F75271E" w14:textId="77777777" w:rsidR="00620610" w:rsidRPr="00C77247" w:rsidRDefault="00620610" w:rsidP="00620610">
      <w:pPr>
        <w:autoSpaceDE w:val="0"/>
        <w:autoSpaceDN w:val="0"/>
        <w:adjustRightInd w:val="0"/>
        <w:rPr>
          <w:rFonts w:ascii="Arial" w:hAnsi="Arial" w:cs="Arial"/>
        </w:rPr>
      </w:pPr>
    </w:p>
    <w:p w14:paraId="3C6A7C78" w14:textId="77777777" w:rsidR="00620610" w:rsidRDefault="00620610" w:rsidP="00620610">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5C35E7E0" w14:textId="77777777" w:rsidR="00620610" w:rsidRDefault="00620610" w:rsidP="00620610">
      <w:pPr>
        <w:autoSpaceDE w:val="0"/>
        <w:autoSpaceDN w:val="0"/>
        <w:adjustRightInd w:val="0"/>
        <w:ind w:left="360"/>
        <w:rPr>
          <w:rFonts w:ascii="Arial" w:hAnsi="Arial" w:cs="Arial"/>
        </w:rPr>
      </w:pPr>
    </w:p>
    <w:p w14:paraId="1B0D65E0" w14:textId="77777777" w:rsidR="00620610" w:rsidRDefault="00620610" w:rsidP="00620610">
      <w:pPr>
        <w:autoSpaceDE w:val="0"/>
        <w:autoSpaceDN w:val="0"/>
        <w:adjustRightInd w:val="0"/>
        <w:ind w:left="360"/>
        <w:rPr>
          <w:rFonts w:ascii="Arial" w:hAnsi="Arial" w:cs="Arial"/>
        </w:rPr>
      </w:pPr>
      <w:r>
        <w:rPr>
          <w:rFonts w:ascii="Arial" w:hAnsi="Arial" w:cs="Arial"/>
        </w:rPr>
        <w:t>Decline estimated to be in the range of:</w:t>
      </w:r>
    </w:p>
    <w:p w14:paraId="6C0A129F"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59794C34" w14:textId="77777777" w:rsidR="00620610" w:rsidRDefault="00620610" w:rsidP="00620610">
      <w:pPr>
        <w:autoSpaceDE w:val="0"/>
        <w:autoSpaceDN w:val="0"/>
        <w:adjustRightInd w:val="0"/>
        <w:ind w:left="360"/>
        <w:rPr>
          <w:rFonts w:ascii="Arial" w:hAnsi="Arial" w:cs="Arial"/>
        </w:rPr>
      </w:pPr>
    </w:p>
    <w:p w14:paraId="1D6D5D34" w14:textId="77777777" w:rsidR="00620610" w:rsidRDefault="00620610" w:rsidP="00620610">
      <w:pPr>
        <w:autoSpaceDE w:val="0"/>
        <w:autoSpaceDN w:val="0"/>
        <w:adjustRightInd w:val="0"/>
        <w:ind w:left="360"/>
        <w:rPr>
          <w:rFonts w:ascii="Arial" w:hAnsi="Arial" w:cs="Arial"/>
        </w:rPr>
      </w:pPr>
      <w:r>
        <w:rPr>
          <w:rFonts w:ascii="Arial" w:hAnsi="Arial" w:cs="Arial"/>
        </w:rPr>
        <w:t>Level of your confidence in this estimated decline:</w:t>
      </w:r>
    </w:p>
    <w:p w14:paraId="079D6677"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C709D27"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749A44E"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6F311495"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95–100% - high level of certainty, information indicates a decline within this range</w:t>
      </w:r>
    </w:p>
    <w:p w14:paraId="48EF8693"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280A855A" w14:textId="77777777" w:rsidR="00620610" w:rsidRDefault="00620610" w:rsidP="00620610">
      <w:pPr>
        <w:autoSpaceDE w:val="0"/>
        <w:autoSpaceDN w:val="0"/>
        <w:adjustRightInd w:val="0"/>
        <w:rPr>
          <w:rFonts w:ascii="Arial" w:hAnsi="Arial" w:cs="Arial"/>
        </w:rPr>
      </w:pPr>
    </w:p>
    <w:p w14:paraId="36AAA044"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4AD330FC" w14:textId="77777777" w:rsidR="00620610" w:rsidRDefault="00620610" w:rsidP="00620610">
      <w:pPr>
        <w:autoSpaceDE w:val="0"/>
        <w:autoSpaceDN w:val="0"/>
        <w:adjustRightInd w:val="0"/>
        <w:rPr>
          <w:rFonts w:ascii="Arial" w:hAnsi="Arial" w:cs="Arial"/>
        </w:rPr>
      </w:pPr>
    </w:p>
    <w:p w14:paraId="230B1D0C" w14:textId="77777777" w:rsidR="00620610" w:rsidRDefault="00620610" w:rsidP="00620610">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SPECIES/SUBSPECIES? (If no, skip to section F)</w:t>
      </w:r>
    </w:p>
    <w:p w14:paraId="7C66259B" w14:textId="77777777" w:rsidR="00620610" w:rsidRDefault="00620610" w:rsidP="00620610">
      <w:pPr>
        <w:autoSpaceDE w:val="0"/>
        <w:autoSpaceDN w:val="0"/>
        <w:adjustRightInd w:val="0"/>
        <w:ind w:left="1560" w:hanging="1560"/>
        <w:rPr>
          <w:rFonts w:ascii="Arial" w:hAnsi="Arial" w:cs="Arial"/>
          <w:b/>
        </w:rPr>
      </w:pPr>
    </w:p>
    <w:p w14:paraId="75BD99C0" w14:textId="77777777" w:rsidR="00620610" w:rsidRDefault="00620610" w:rsidP="00620610">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05C05111" w14:textId="77777777" w:rsidR="00620610" w:rsidRDefault="00620610" w:rsidP="00620610">
      <w:pPr>
        <w:autoSpaceDE w:val="0"/>
        <w:autoSpaceDN w:val="0"/>
        <w:adjustRightInd w:val="0"/>
        <w:rPr>
          <w:rFonts w:ascii="Arial,Bold" w:hAnsi="Arial,Bold" w:cs="Arial,Bold"/>
          <w:b/>
          <w:bCs/>
        </w:rPr>
      </w:pPr>
    </w:p>
    <w:p w14:paraId="3DF2A575"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species/subspecies? If not, please provide justification for your response.</w:t>
      </w:r>
    </w:p>
    <w:p w14:paraId="20C260C2" w14:textId="77777777" w:rsidR="00620610" w:rsidRDefault="00620610" w:rsidP="00620610">
      <w:pPr>
        <w:pStyle w:val="ListParagraph"/>
        <w:autoSpaceDE w:val="0"/>
        <w:autoSpaceDN w:val="0"/>
        <w:adjustRightInd w:val="0"/>
        <w:ind w:left="360"/>
        <w:rPr>
          <w:rFonts w:ascii="Arial" w:hAnsi="Arial" w:cs="Arial"/>
        </w:rPr>
      </w:pPr>
    </w:p>
    <w:p w14:paraId="5C06B17D"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Has the survey effort for this species/subspecies been adequate to determine its national distribution? If not, please provide justification for your response.</w:t>
      </w:r>
    </w:p>
    <w:p w14:paraId="07D3FF66" w14:textId="77777777" w:rsidR="00620610" w:rsidRDefault="00620610" w:rsidP="00620610">
      <w:pPr>
        <w:pStyle w:val="ListParagraph"/>
        <w:autoSpaceDE w:val="0"/>
        <w:autoSpaceDN w:val="0"/>
        <w:adjustRightInd w:val="0"/>
        <w:ind w:left="360"/>
        <w:rPr>
          <w:rFonts w:ascii="Arial" w:hAnsi="Arial" w:cs="Arial"/>
        </w:rPr>
      </w:pPr>
    </w:p>
    <w:p w14:paraId="6AF9B09D"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07F95898" w14:textId="77777777" w:rsidR="00620610" w:rsidRDefault="00620610" w:rsidP="00620610">
      <w:pPr>
        <w:pStyle w:val="ListParagraph"/>
        <w:autoSpaceDE w:val="0"/>
        <w:autoSpaceDN w:val="0"/>
        <w:adjustRightInd w:val="0"/>
        <w:ind w:left="360"/>
        <w:rPr>
          <w:rFonts w:ascii="Arial" w:hAnsi="Arial" w:cs="Arial"/>
        </w:rPr>
      </w:pPr>
    </w:p>
    <w:p w14:paraId="03C885E1"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3EC4C73B" w14:textId="77777777" w:rsidR="00620610" w:rsidRDefault="00620610" w:rsidP="00620610">
      <w:pPr>
        <w:pStyle w:val="ListParagraph"/>
        <w:autoSpaceDE w:val="0"/>
        <w:autoSpaceDN w:val="0"/>
        <w:adjustRightInd w:val="0"/>
        <w:ind w:left="360"/>
        <w:rPr>
          <w:rFonts w:ascii="Arial" w:hAnsi="Arial" w:cs="Arial"/>
        </w:rPr>
      </w:pPr>
    </w:p>
    <w:p w14:paraId="1E1BE8A5"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2FB8BCFC" w14:textId="77777777" w:rsidR="00620610" w:rsidRDefault="00620610" w:rsidP="00620610">
      <w:pPr>
        <w:pStyle w:val="ListParagraph"/>
        <w:autoSpaceDE w:val="0"/>
        <w:autoSpaceDN w:val="0"/>
        <w:adjustRightInd w:val="0"/>
        <w:ind w:left="360"/>
        <w:rPr>
          <w:rFonts w:ascii="Arial" w:hAnsi="Arial" w:cs="Arial"/>
        </w:rPr>
      </w:pPr>
    </w:p>
    <w:p w14:paraId="5D36EE7B"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1F67C3D8" w14:textId="77777777" w:rsidR="00620610" w:rsidRDefault="00620610" w:rsidP="00620610">
      <w:pPr>
        <w:autoSpaceDE w:val="0"/>
        <w:autoSpaceDN w:val="0"/>
        <w:adjustRightInd w:val="0"/>
        <w:rPr>
          <w:rFonts w:ascii="Arial" w:hAnsi="Arial" w:cs="Arial"/>
        </w:rPr>
      </w:pPr>
    </w:p>
    <w:p w14:paraId="6AD1032B" w14:textId="77777777" w:rsidR="00620610" w:rsidRDefault="00620610" w:rsidP="00620610">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6F737052"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5000 – 20,000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&gt;20,000 km</w:t>
      </w:r>
      <w:r>
        <w:rPr>
          <w:rFonts w:ascii="Arial" w:hAnsi="Arial" w:cs="Arial"/>
          <w:vertAlign w:val="superscript"/>
        </w:rPr>
        <w:t>2</w:t>
      </w:r>
    </w:p>
    <w:p w14:paraId="3AA8E29D" w14:textId="77777777" w:rsidR="00620610" w:rsidRDefault="00620610" w:rsidP="00620610">
      <w:pPr>
        <w:autoSpaceDE w:val="0"/>
        <w:autoSpaceDN w:val="0"/>
        <w:adjustRightInd w:val="0"/>
        <w:rPr>
          <w:rFonts w:ascii="Arial" w:hAnsi="Arial" w:cs="Arial"/>
        </w:rPr>
      </w:pPr>
    </w:p>
    <w:p w14:paraId="7C0A7F5E" w14:textId="77777777" w:rsidR="00620610" w:rsidRDefault="00620610" w:rsidP="00620610">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39C52D4A"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5C673856"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31–50% - more than a guess, some level of supporting evidence</w:t>
      </w:r>
    </w:p>
    <w:p w14:paraId="7EE92DE1"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52920D7E"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481C853F"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0930A000" w14:textId="77777777" w:rsidR="00620610" w:rsidRDefault="00620610" w:rsidP="00620610">
      <w:pPr>
        <w:autoSpaceDE w:val="0"/>
        <w:autoSpaceDN w:val="0"/>
        <w:adjustRightInd w:val="0"/>
        <w:rPr>
          <w:rFonts w:ascii="Arial" w:hAnsi="Arial" w:cs="Arial"/>
        </w:rPr>
      </w:pPr>
    </w:p>
    <w:p w14:paraId="2976D8DF" w14:textId="77777777" w:rsidR="00620610" w:rsidRDefault="00620610" w:rsidP="00620610">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F6AB7AE" w14:textId="77777777" w:rsidR="00620610" w:rsidRDefault="00620610" w:rsidP="00620610">
      <w:pPr>
        <w:autoSpaceDE w:val="0"/>
        <w:autoSpaceDN w:val="0"/>
        <w:adjustRightInd w:val="0"/>
        <w:rPr>
          <w:rFonts w:ascii="Arial" w:hAnsi="Arial" w:cs="Arial"/>
        </w:rPr>
      </w:pPr>
    </w:p>
    <w:p w14:paraId="4C1571CA" w14:textId="77777777" w:rsidR="00620610" w:rsidRDefault="00620610" w:rsidP="00620610">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6DBB3B94"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42E99DDE" w14:textId="77777777" w:rsidR="00620610" w:rsidRDefault="00620610" w:rsidP="00620610">
      <w:pPr>
        <w:autoSpaceDE w:val="0"/>
        <w:autoSpaceDN w:val="0"/>
        <w:adjustRightInd w:val="0"/>
        <w:ind w:left="360"/>
        <w:rPr>
          <w:rFonts w:ascii="Arial" w:hAnsi="Arial" w:cs="Arial"/>
        </w:rPr>
      </w:pPr>
    </w:p>
    <w:p w14:paraId="175A264B" w14:textId="77777777" w:rsidR="00620610" w:rsidRDefault="00620610" w:rsidP="00620610">
      <w:pPr>
        <w:autoSpaceDE w:val="0"/>
        <w:autoSpaceDN w:val="0"/>
        <w:adjustRightInd w:val="0"/>
        <w:ind w:left="360"/>
        <w:rPr>
          <w:rFonts w:ascii="Arial" w:hAnsi="Arial" w:cs="Arial"/>
        </w:rPr>
      </w:pPr>
      <w:r>
        <w:rPr>
          <w:rFonts w:ascii="Arial" w:hAnsi="Arial" w:cs="Arial"/>
        </w:rPr>
        <w:t>Level of your confidence in this estimated extent of occurrence:</w:t>
      </w:r>
    </w:p>
    <w:p w14:paraId="787BBA26"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3DA138C5"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D0BA5DF"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2E740B6"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CAA8B1E"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25A7C143" w14:textId="77777777" w:rsidR="00620610" w:rsidRDefault="00620610" w:rsidP="00620610">
      <w:pPr>
        <w:autoSpaceDE w:val="0"/>
        <w:autoSpaceDN w:val="0"/>
        <w:adjustRightInd w:val="0"/>
        <w:ind w:left="1920" w:hanging="1560"/>
        <w:rPr>
          <w:rFonts w:ascii="Arial" w:hAnsi="Arial" w:cs="Arial"/>
          <w:b/>
        </w:rPr>
      </w:pPr>
    </w:p>
    <w:p w14:paraId="2FADE622" w14:textId="77777777" w:rsidR="00620610" w:rsidRDefault="00620610" w:rsidP="00620610">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3D626212" w14:textId="77777777" w:rsidR="00620610" w:rsidRDefault="00620610" w:rsidP="00620610">
      <w:pPr>
        <w:autoSpaceDE w:val="0"/>
        <w:autoSpaceDN w:val="0"/>
        <w:adjustRightInd w:val="0"/>
        <w:rPr>
          <w:rFonts w:ascii="Arial" w:hAnsi="Arial" w:cs="Arial"/>
          <w:b/>
        </w:rPr>
      </w:pPr>
    </w:p>
    <w:p w14:paraId="02591D77" w14:textId="77777777" w:rsidR="00620610" w:rsidRDefault="00620610" w:rsidP="00620610">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2FCC184D" w14:textId="77777777" w:rsidR="00620610" w:rsidRDefault="00620610" w:rsidP="00620610">
      <w:pPr>
        <w:autoSpaceDE w:val="0"/>
        <w:autoSpaceDN w:val="0"/>
        <w:adjustRightInd w:val="0"/>
        <w:rPr>
          <w:rFonts w:ascii="Arial" w:hAnsi="Arial" w:cs="Arial"/>
        </w:rPr>
      </w:pPr>
    </w:p>
    <w:p w14:paraId="43CD130C"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2D60925F" w14:textId="77777777" w:rsidR="00620610" w:rsidRDefault="00620610" w:rsidP="00620610">
      <w:pPr>
        <w:pStyle w:val="ListParagraph"/>
        <w:autoSpaceDE w:val="0"/>
        <w:autoSpaceDN w:val="0"/>
        <w:adjustRightInd w:val="0"/>
        <w:ind w:left="360"/>
        <w:rPr>
          <w:rFonts w:ascii="Arial" w:hAnsi="Arial" w:cs="Arial"/>
        </w:rPr>
      </w:pPr>
    </w:p>
    <w:p w14:paraId="6CDC0646"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4FE99B5F" w14:textId="77777777" w:rsidR="00620610" w:rsidRDefault="00620610" w:rsidP="00620610">
      <w:pPr>
        <w:pStyle w:val="ListParagraph"/>
        <w:autoSpaceDE w:val="0"/>
        <w:autoSpaceDN w:val="0"/>
        <w:adjustRightInd w:val="0"/>
        <w:ind w:left="360"/>
        <w:rPr>
          <w:rFonts w:ascii="Arial" w:hAnsi="Arial" w:cs="Arial"/>
        </w:rPr>
      </w:pPr>
    </w:p>
    <w:p w14:paraId="4FFA73BC" w14:textId="77777777" w:rsidR="00620610" w:rsidRDefault="00620610" w:rsidP="00620610">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5636E689" w14:textId="77777777" w:rsidR="00620610" w:rsidRDefault="00620610" w:rsidP="00620610">
      <w:pPr>
        <w:autoSpaceDE w:val="0"/>
        <w:autoSpaceDN w:val="0"/>
        <w:adjustRightInd w:val="0"/>
        <w:rPr>
          <w:rFonts w:ascii="Arial,Bold" w:hAnsi="Arial,Bold" w:cs="Arial,Bold"/>
          <w:b/>
          <w:bCs/>
        </w:rPr>
      </w:pPr>
    </w:p>
    <w:p w14:paraId="1336FD8C" w14:textId="77777777" w:rsidR="00620610" w:rsidRDefault="00620610" w:rsidP="00620610">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3FA9AD4A"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5000 – 20,000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&gt;20,000 km</w:t>
      </w:r>
      <w:r>
        <w:rPr>
          <w:rFonts w:ascii="Arial" w:hAnsi="Arial" w:cs="Arial"/>
          <w:vertAlign w:val="superscript"/>
        </w:rPr>
        <w:t>2</w:t>
      </w:r>
    </w:p>
    <w:p w14:paraId="6B69CA05" w14:textId="77777777" w:rsidR="00620610" w:rsidRDefault="00620610" w:rsidP="00620610">
      <w:pPr>
        <w:autoSpaceDE w:val="0"/>
        <w:autoSpaceDN w:val="0"/>
        <w:adjustRightInd w:val="0"/>
        <w:ind w:firstLine="360"/>
        <w:rPr>
          <w:rFonts w:ascii="Arial" w:hAnsi="Arial" w:cs="Arial"/>
        </w:rPr>
      </w:pPr>
    </w:p>
    <w:p w14:paraId="54780F5C" w14:textId="77777777" w:rsidR="00620610" w:rsidRDefault="00620610" w:rsidP="00620610">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1CF22BD8"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1188B4C5"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48B9EFE"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3B5F3D4E"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4FBFBAAB"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09690A17" w14:textId="77777777" w:rsidR="00620610" w:rsidRDefault="00620610" w:rsidP="00620610">
      <w:pPr>
        <w:autoSpaceDE w:val="0"/>
        <w:autoSpaceDN w:val="0"/>
        <w:adjustRightInd w:val="0"/>
        <w:ind w:firstLine="360"/>
        <w:rPr>
          <w:rFonts w:ascii="Arial" w:hAnsi="Arial" w:cs="Arial"/>
        </w:rPr>
      </w:pPr>
    </w:p>
    <w:p w14:paraId="1DB4D146" w14:textId="77777777" w:rsidR="00620610" w:rsidRDefault="00620610" w:rsidP="00620610">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3CCD37C2" w14:textId="77777777" w:rsidR="00620610" w:rsidRDefault="00620610" w:rsidP="00620610">
      <w:pPr>
        <w:autoSpaceDE w:val="0"/>
        <w:autoSpaceDN w:val="0"/>
        <w:adjustRightInd w:val="0"/>
        <w:rPr>
          <w:rFonts w:ascii="Arial,Bold" w:hAnsi="Arial,Bold" w:cs="Arial,Bold"/>
          <w:b/>
          <w:bCs/>
        </w:rPr>
      </w:pPr>
    </w:p>
    <w:p w14:paraId="27E0D256" w14:textId="77777777" w:rsidR="00620610" w:rsidRDefault="00620610" w:rsidP="00620610">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76F2044E" w14:textId="77777777" w:rsidR="00620610" w:rsidRDefault="00620610" w:rsidP="0062061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3D9C2716" w14:textId="77777777" w:rsidR="00620610" w:rsidRDefault="00620610" w:rsidP="00620610">
      <w:pPr>
        <w:autoSpaceDE w:val="0"/>
        <w:autoSpaceDN w:val="0"/>
        <w:adjustRightInd w:val="0"/>
        <w:ind w:firstLine="360"/>
        <w:rPr>
          <w:rFonts w:ascii="Arial" w:hAnsi="Arial" w:cs="Arial"/>
        </w:rPr>
      </w:pPr>
    </w:p>
    <w:p w14:paraId="2A944F7C" w14:textId="77777777" w:rsidR="00620610" w:rsidRDefault="00620610" w:rsidP="00620610">
      <w:pPr>
        <w:autoSpaceDE w:val="0"/>
        <w:autoSpaceDN w:val="0"/>
        <w:adjustRightInd w:val="0"/>
        <w:ind w:firstLine="360"/>
        <w:rPr>
          <w:rFonts w:ascii="Arial" w:hAnsi="Arial" w:cs="Arial"/>
        </w:rPr>
      </w:pPr>
      <w:r>
        <w:rPr>
          <w:rFonts w:ascii="Arial" w:hAnsi="Arial" w:cs="Arial"/>
        </w:rPr>
        <w:lastRenderedPageBreak/>
        <w:t>Level of your confidence in this estimated extent of occurrence:</w:t>
      </w:r>
    </w:p>
    <w:p w14:paraId="16BA0F62"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7AECD314"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A6A941C"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5C0DB1A" w14:textId="77777777" w:rsidR="00620610" w:rsidRDefault="00620610" w:rsidP="00620610">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22A241A0" w14:textId="77777777" w:rsidR="00620610" w:rsidRDefault="00620610" w:rsidP="00620610">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45BC4E0C" w14:textId="77777777" w:rsidR="00620610" w:rsidRDefault="00620610" w:rsidP="00620610">
      <w:pPr>
        <w:autoSpaceDE w:val="0"/>
        <w:autoSpaceDN w:val="0"/>
        <w:adjustRightInd w:val="0"/>
        <w:rPr>
          <w:rFonts w:ascii="Arial" w:hAnsi="Arial" w:cs="Arial"/>
        </w:rPr>
      </w:pPr>
    </w:p>
    <w:p w14:paraId="640B01AB" w14:textId="77777777" w:rsidR="00620610" w:rsidRDefault="00620610" w:rsidP="00620610">
      <w:pPr>
        <w:shd w:val="clear" w:color="auto" w:fill="D9D9D9" w:themeFill="background1" w:themeFillShade="D9"/>
        <w:autoSpaceDE w:val="0"/>
        <w:autoSpaceDN w:val="0"/>
        <w:adjustRightInd w:val="0"/>
        <w:jc w:val="center"/>
        <w:rPr>
          <w:rFonts w:ascii="Arial" w:hAnsi="Arial" w:cs="Arial"/>
          <w:b/>
        </w:rPr>
      </w:pPr>
    </w:p>
    <w:p w14:paraId="154BD8C3" w14:textId="77777777" w:rsidR="00620610" w:rsidRPr="009F43F9" w:rsidRDefault="00620610" w:rsidP="00620610">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19C769F0" w14:textId="77777777" w:rsidR="00620610" w:rsidRDefault="00620610" w:rsidP="00620610">
      <w:pPr>
        <w:shd w:val="clear" w:color="auto" w:fill="D9D9D9" w:themeFill="background1" w:themeFillShade="D9"/>
        <w:autoSpaceDE w:val="0"/>
        <w:autoSpaceDN w:val="0"/>
        <w:adjustRightInd w:val="0"/>
        <w:jc w:val="center"/>
        <w:rPr>
          <w:rFonts w:ascii="Arial" w:hAnsi="Arial" w:cs="Arial"/>
          <w:b/>
        </w:rPr>
      </w:pPr>
    </w:p>
    <w:p w14:paraId="1237DF67" w14:textId="77777777" w:rsidR="00620610" w:rsidRDefault="00620610" w:rsidP="00620610">
      <w:pPr>
        <w:autoSpaceDE w:val="0"/>
        <w:autoSpaceDN w:val="0"/>
        <w:adjustRightInd w:val="0"/>
        <w:rPr>
          <w:rFonts w:ascii="Arial" w:hAnsi="Arial" w:cs="Arial"/>
        </w:rPr>
      </w:pPr>
    </w:p>
    <w:p w14:paraId="04822346" w14:textId="77777777" w:rsidR="00620610" w:rsidRDefault="00620610" w:rsidP="00620610">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SPECIES/SUBSPECIES? </w:t>
      </w:r>
      <w:r>
        <w:rPr>
          <w:rFonts w:ascii="Arial" w:hAnsi="Arial" w:cs="Arial"/>
          <w:b/>
        </w:rPr>
        <w:t>(If no, skip to section H)</w:t>
      </w:r>
    </w:p>
    <w:p w14:paraId="0F8FF865" w14:textId="77777777" w:rsidR="00620610" w:rsidRDefault="00620610" w:rsidP="00620610">
      <w:pPr>
        <w:autoSpaceDE w:val="0"/>
        <w:autoSpaceDN w:val="0"/>
        <w:adjustRightInd w:val="0"/>
        <w:ind w:left="1560" w:hanging="1560"/>
        <w:rPr>
          <w:rFonts w:ascii="Arial,Bold" w:hAnsi="Arial,Bold" w:cs="Arial,Bold"/>
          <w:b/>
          <w:bCs/>
        </w:rPr>
      </w:pPr>
    </w:p>
    <w:p w14:paraId="2138E481"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1EA2E9FA" w14:textId="77777777" w:rsidR="00620610" w:rsidRDefault="00620610" w:rsidP="00620610">
      <w:pPr>
        <w:pStyle w:val="ListParagraph"/>
        <w:autoSpaceDE w:val="0"/>
        <w:autoSpaceDN w:val="0"/>
        <w:adjustRightInd w:val="0"/>
        <w:ind w:left="360"/>
        <w:rPr>
          <w:rFonts w:ascii="Arial" w:hAnsi="Arial" w:cs="Arial"/>
        </w:rPr>
      </w:pPr>
    </w:p>
    <w:p w14:paraId="6AF6EFBD"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species/subspecies in the future?</w:t>
      </w:r>
    </w:p>
    <w:p w14:paraId="1E581049" w14:textId="77777777" w:rsidR="00620610" w:rsidRDefault="00620610" w:rsidP="00620610">
      <w:pPr>
        <w:pStyle w:val="ListParagraph"/>
        <w:autoSpaceDE w:val="0"/>
        <w:autoSpaceDN w:val="0"/>
        <w:adjustRightInd w:val="0"/>
        <w:ind w:left="360"/>
        <w:rPr>
          <w:rFonts w:ascii="Arial" w:hAnsi="Arial" w:cs="Arial"/>
        </w:rPr>
      </w:pPr>
    </w:p>
    <w:p w14:paraId="33758647"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Are the threats impacting on different populations equally, or do the threats vary across different populations?</w:t>
      </w:r>
    </w:p>
    <w:p w14:paraId="3EAD2FC1" w14:textId="77777777" w:rsidR="00620610" w:rsidRDefault="00620610" w:rsidP="00620610">
      <w:pPr>
        <w:pStyle w:val="ListParagraph"/>
        <w:autoSpaceDE w:val="0"/>
        <w:autoSpaceDN w:val="0"/>
        <w:adjustRightInd w:val="0"/>
        <w:ind w:left="360"/>
        <w:rPr>
          <w:rFonts w:ascii="Arial" w:hAnsi="Arial" w:cs="Arial"/>
        </w:rPr>
      </w:pPr>
    </w:p>
    <w:p w14:paraId="150DD06A"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provide additional or alternative information on past, current or potential threats that may adversely affect the species/subspecies at any stage of its life cycle?</w:t>
      </w:r>
    </w:p>
    <w:p w14:paraId="4E01290E" w14:textId="77777777" w:rsidR="00620610" w:rsidRDefault="00620610" w:rsidP="00620610">
      <w:pPr>
        <w:pStyle w:val="ListParagraph"/>
        <w:autoSpaceDE w:val="0"/>
        <w:autoSpaceDN w:val="0"/>
        <w:adjustRightInd w:val="0"/>
        <w:ind w:left="360"/>
        <w:rPr>
          <w:rFonts w:ascii="Arial" w:hAnsi="Arial" w:cs="Arial"/>
        </w:rPr>
      </w:pPr>
    </w:p>
    <w:p w14:paraId="1D90E0EB"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5A116140" w14:textId="77777777" w:rsidR="00620610" w:rsidRDefault="00620610" w:rsidP="00620610">
      <w:pPr>
        <w:autoSpaceDE w:val="0"/>
        <w:autoSpaceDN w:val="0"/>
        <w:adjustRightInd w:val="0"/>
        <w:ind w:left="1560" w:hanging="1560"/>
        <w:rPr>
          <w:rFonts w:ascii="Arial,Bold" w:hAnsi="Arial,Bold" w:cs="Arial,Bold"/>
          <w:b/>
          <w:bCs/>
        </w:rPr>
      </w:pPr>
    </w:p>
    <w:p w14:paraId="67CCB1D5" w14:textId="77777777" w:rsidR="00620610" w:rsidRDefault="00620610" w:rsidP="00620610">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SPECIES/SUBSPECIES? </w:t>
      </w:r>
      <w:r>
        <w:rPr>
          <w:rFonts w:ascii="Arial" w:hAnsi="Arial" w:cs="Arial"/>
          <w:b/>
        </w:rPr>
        <w:t>(If no, skip to section I)</w:t>
      </w:r>
    </w:p>
    <w:p w14:paraId="32CF3390" w14:textId="77777777" w:rsidR="00620610" w:rsidRDefault="00620610" w:rsidP="00620610">
      <w:pPr>
        <w:autoSpaceDE w:val="0"/>
        <w:autoSpaceDN w:val="0"/>
        <w:adjustRightInd w:val="0"/>
        <w:ind w:left="1560" w:hanging="1560"/>
        <w:rPr>
          <w:rFonts w:ascii="Arial,Bold" w:hAnsi="Arial,Bold" w:cs="Arial,Bold"/>
          <w:b/>
          <w:bCs/>
        </w:rPr>
      </w:pPr>
    </w:p>
    <w:p w14:paraId="51F9E677"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lastRenderedPageBreak/>
        <w:t>What planning, management and recovery actions are currently in place supporting protection and recovery of the species/subspecies? To what extent have they been effective?</w:t>
      </w:r>
    </w:p>
    <w:p w14:paraId="7B0B442F" w14:textId="77777777" w:rsidR="00620610" w:rsidRDefault="00620610" w:rsidP="00620610">
      <w:pPr>
        <w:pStyle w:val="ListParagraph"/>
        <w:autoSpaceDE w:val="0"/>
        <w:autoSpaceDN w:val="0"/>
        <w:adjustRightInd w:val="0"/>
        <w:ind w:left="360"/>
        <w:rPr>
          <w:rFonts w:ascii="Arial" w:hAnsi="Arial" w:cs="Arial"/>
        </w:rPr>
      </w:pPr>
    </w:p>
    <w:p w14:paraId="7A43C0EC"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species/subspecies?</w:t>
      </w:r>
    </w:p>
    <w:p w14:paraId="144D15B3" w14:textId="77777777" w:rsidR="00620610" w:rsidRDefault="00620610" w:rsidP="00620610">
      <w:pPr>
        <w:pStyle w:val="ListParagraph"/>
        <w:autoSpaceDE w:val="0"/>
        <w:autoSpaceDN w:val="0"/>
        <w:adjustRightInd w:val="0"/>
        <w:ind w:left="360"/>
        <w:rPr>
          <w:rFonts w:ascii="Arial" w:hAnsi="Arial" w:cs="Arial"/>
        </w:rPr>
      </w:pPr>
    </w:p>
    <w:p w14:paraId="6C462028"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species’ historic range) as a viable option as a </w:t>
      </w:r>
      <w:proofErr w:type="gramStart"/>
      <w:r>
        <w:rPr>
          <w:rFonts w:ascii="Arial" w:hAnsi="Arial" w:cs="Arial"/>
        </w:rPr>
        <w:t>conservation actions</w:t>
      </w:r>
      <w:proofErr w:type="gramEnd"/>
      <w:r>
        <w:rPr>
          <w:rFonts w:ascii="Arial" w:hAnsi="Arial" w:cs="Arial"/>
        </w:rPr>
        <w:t xml:space="preserve"> for this species/subspecies?</w:t>
      </w:r>
    </w:p>
    <w:p w14:paraId="594C9E35" w14:textId="77777777" w:rsidR="00620610" w:rsidRDefault="00620610" w:rsidP="00620610">
      <w:pPr>
        <w:autoSpaceDE w:val="0"/>
        <w:autoSpaceDN w:val="0"/>
        <w:adjustRightInd w:val="0"/>
        <w:rPr>
          <w:rFonts w:ascii="Arial" w:hAnsi="Arial" w:cs="Arial"/>
        </w:rPr>
      </w:pPr>
    </w:p>
    <w:p w14:paraId="6B5E44DF" w14:textId="77777777" w:rsidR="00620610" w:rsidRDefault="00620610" w:rsidP="00620610">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SPECIES/SUBSPECIES?</w:t>
      </w:r>
    </w:p>
    <w:p w14:paraId="1A851540" w14:textId="77777777" w:rsidR="00620610" w:rsidRDefault="00620610" w:rsidP="00620610">
      <w:pPr>
        <w:keepNext/>
        <w:autoSpaceDE w:val="0"/>
        <w:autoSpaceDN w:val="0"/>
        <w:adjustRightInd w:val="0"/>
        <w:ind w:left="1560" w:hanging="1560"/>
        <w:rPr>
          <w:rFonts w:ascii="Arial" w:hAnsi="Arial" w:cs="Arial"/>
          <w:b/>
        </w:rPr>
      </w:pPr>
    </w:p>
    <w:p w14:paraId="7E8D0400"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02DF6658" w14:textId="77777777" w:rsidR="00620610" w:rsidRDefault="00620610" w:rsidP="00620610">
      <w:pPr>
        <w:pStyle w:val="ListParagraph"/>
        <w:autoSpaceDE w:val="0"/>
        <w:autoSpaceDN w:val="0"/>
        <w:adjustRightInd w:val="0"/>
        <w:ind w:left="360"/>
        <w:rPr>
          <w:rFonts w:ascii="Arial" w:hAnsi="Arial" w:cs="Arial"/>
          <w:color w:val="000000"/>
        </w:rPr>
      </w:pPr>
    </w:p>
    <w:p w14:paraId="4F65F8A3"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species/subspecies has?</w:t>
      </w:r>
    </w:p>
    <w:p w14:paraId="160067AD" w14:textId="77777777" w:rsidR="00620610" w:rsidRDefault="00620610" w:rsidP="00620610">
      <w:pPr>
        <w:pStyle w:val="ListParagraph"/>
        <w:autoSpaceDE w:val="0"/>
        <w:autoSpaceDN w:val="0"/>
        <w:adjustRightInd w:val="0"/>
        <w:ind w:left="360"/>
        <w:rPr>
          <w:rFonts w:ascii="Arial" w:hAnsi="Arial" w:cs="Arial"/>
          <w:color w:val="000000"/>
        </w:rPr>
      </w:pPr>
    </w:p>
    <w:p w14:paraId="289615E4"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species/subspecies?</w:t>
      </w:r>
    </w:p>
    <w:p w14:paraId="20D28E97" w14:textId="77777777" w:rsidR="00620610" w:rsidRDefault="00620610" w:rsidP="00620610">
      <w:pPr>
        <w:pStyle w:val="ListParagraph"/>
        <w:autoSpaceDE w:val="0"/>
        <w:autoSpaceDN w:val="0"/>
        <w:adjustRightInd w:val="0"/>
        <w:ind w:left="360"/>
        <w:rPr>
          <w:rFonts w:ascii="Arial" w:hAnsi="Arial" w:cs="Arial"/>
          <w:color w:val="000000"/>
        </w:rPr>
      </w:pPr>
    </w:p>
    <w:p w14:paraId="48B50AA0"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species/subspecies are land managers where the species/subspecies is found? </w:t>
      </w:r>
    </w:p>
    <w:p w14:paraId="646578CF" w14:textId="77777777" w:rsidR="00620610" w:rsidRDefault="00620610" w:rsidP="00620610">
      <w:pPr>
        <w:pStyle w:val="ListParagraph"/>
        <w:autoSpaceDE w:val="0"/>
        <w:autoSpaceDN w:val="0"/>
        <w:adjustRightInd w:val="0"/>
        <w:ind w:left="360"/>
        <w:rPr>
          <w:rFonts w:ascii="Arial" w:hAnsi="Arial" w:cs="Arial"/>
          <w:color w:val="000000"/>
        </w:rPr>
      </w:pPr>
    </w:p>
    <w:p w14:paraId="23D8917D"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species/subspecies?</w:t>
      </w:r>
    </w:p>
    <w:p w14:paraId="46523EA7" w14:textId="77777777" w:rsidR="00620610" w:rsidRDefault="00620610" w:rsidP="00620610">
      <w:pPr>
        <w:pStyle w:val="ListParagraph"/>
        <w:autoSpaceDE w:val="0"/>
        <w:autoSpaceDN w:val="0"/>
        <w:adjustRightInd w:val="0"/>
        <w:ind w:left="360"/>
        <w:rPr>
          <w:rFonts w:ascii="Arial" w:hAnsi="Arial" w:cs="Arial"/>
          <w:color w:val="000000"/>
        </w:rPr>
      </w:pPr>
    </w:p>
    <w:p w14:paraId="5C3A6921" w14:textId="77777777" w:rsidR="00620610" w:rsidRDefault="00620610" w:rsidP="00A94756">
      <w:pPr>
        <w:pStyle w:val="ListParagraph"/>
        <w:numPr>
          <w:ilvl w:val="1"/>
          <w:numId w:val="12"/>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47DFF65F" w14:textId="77777777" w:rsidR="00620610" w:rsidRDefault="00620610" w:rsidP="00620610">
      <w:pPr>
        <w:pStyle w:val="ListParagraph"/>
        <w:autoSpaceDE w:val="0"/>
        <w:autoSpaceDN w:val="0"/>
        <w:adjustRightInd w:val="0"/>
        <w:ind w:left="1080"/>
        <w:rPr>
          <w:rFonts w:ascii="Arial" w:hAnsi="Arial" w:cs="Arial"/>
          <w:color w:val="000000"/>
        </w:rPr>
      </w:pPr>
    </w:p>
    <w:p w14:paraId="75FB7D1D" w14:textId="77777777" w:rsidR="00620610" w:rsidRDefault="00620610" w:rsidP="00A94756">
      <w:pPr>
        <w:pStyle w:val="ListParagraph"/>
        <w:numPr>
          <w:ilvl w:val="1"/>
          <w:numId w:val="12"/>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4BFBC33C" w14:textId="77777777" w:rsidR="00620610" w:rsidRDefault="00620610" w:rsidP="00620610">
      <w:pPr>
        <w:autoSpaceDE w:val="0"/>
        <w:autoSpaceDN w:val="0"/>
        <w:adjustRightInd w:val="0"/>
      </w:pPr>
    </w:p>
    <w:p w14:paraId="147DBED3" w14:textId="77777777" w:rsidR="00620610" w:rsidRDefault="00620610" w:rsidP="00620610">
      <w:pPr>
        <w:shd w:val="clear" w:color="auto" w:fill="D9D9D9" w:themeFill="background1" w:themeFillShade="D9"/>
        <w:autoSpaceDE w:val="0"/>
        <w:autoSpaceDN w:val="0"/>
        <w:adjustRightInd w:val="0"/>
        <w:jc w:val="center"/>
        <w:rPr>
          <w:rFonts w:ascii="Arial" w:hAnsi="Arial" w:cs="Arial"/>
          <w:b/>
        </w:rPr>
      </w:pPr>
    </w:p>
    <w:p w14:paraId="370E58F4" w14:textId="77777777" w:rsidR="00620610" w:rsidRPr="009F43F9" w:rsidRDefault="00620610" w:rsidP="00620610">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3C775A3D" w14:textId="77777777" w:rsidR="00620610" w:rsidRDefault="00620610" w:rsidP="00620610">
      <w:pPr>
        <w:shd w:val="clear" w:color="auto" w:fill="D9D9D9" w:themeFill="background1" w:themeFillShade="D9"/>
        <w:autoSpaceDE w:val="0"/>
        <w:autoSpaceDN w:val="0"/>
        <w:adjustRightInd w:val="0"/>
        <w:jc w:val="center"/>
        <w:rPr>
          <w:rFonts w:ascii="Arial" w:hAnsi="Arial" w:cs="Arial"/>
          <w:b/>
        </w:rPr>
      </w:pPr>
    </w:p>
    <w:p w14:paraId="49CDA895" w14:textId="77777777" w:rsidR="00620610" w:rsidRDefault="00620610" w:rsidP="00620610">
      <w:pPr>
        <w:autoSpaceDE w:val="0"/>
        <w:autoSpaceDN w:val="0"/>
        <w:adjustRightInd w:val="0"/>
        <w:rPr>
          <w:rFonts w:ascii="Arial" w:hAnsi="Arial" w:cs="Arial"/>
        </w:rPr>
      </w:pPr>
    </w:p>
    <w:p w14:paraId="71C92E79" w14:textId="77777777" w:rsidR="00620610" w:rsidRDefault="00620610" w:rsidP="00A94756">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color w:val="000000"/>
        </w:rPr>
        <w:t>Do you have comments on any other matters relevant to the assessment of this species/subspecies?</w:t>
      </w:r>
    </w:p>
    <w:p w14:paraId="4E08C9B3" w14:textId="77777777" w:rsidR="00620610" w:rsidRPr="00EF53FF" w:rsidRDefault="00620610" w:rsidP="00620610"/>
    <w:p w14:paraId="6702A201" w14:textId="77777777" w:rsidR="00620610" w:rsidRDefault="00620610">
      <w:pPr>
        <w:spacing w:after="0" w:line="240" w:lineRule="auto"/>
        <w:rPr>
          <w:rFonts w:ascii="Calibri" w:hAnsi="Calibri"/>
          <w:b/>
          <w:sz w:val="36"/>
          <w:szCs w:val="36"/>
        </w:rPr>
      </w:pPr>
      <w:r>
        <w:br w:type="page"/>
      </w:r>
    </w:p>
    <w:p w14:paraId="0F530ED7" w14:textId="55B0498E" w:rsidR="00662EF2" w:rsidRDefault="00460C44" w:rsidP="00662EF2">
      <w:pPr>
        <w:pStyle w:val="DisseminationLimitingMarker"/>
      </w:pPr>
      <w:r>
        <w:lastRenderedPageBreak/>
        <w:t xml:space="preserve">Conservation </w:t>
      </w:r>
      <w:r w:rsidR="002319AB">
        <w:t>A</w:t>
      </w:r>
      <w:r>
        <w:t>dvic</w:t>
      </w:r>
      <w:r w:rsidR="007C5B94">
        <w:t>e</w:t>
      </w:r>
      <w:r>
        <w:t xml:space="preserve"> for </w:t>
      </w:r>
      <w:r w:rsidR="00B16806">
        <w:br/>
      </w:r>
      <w:proofErr w:type="spellStart"/>
      <w:r w:rsidR="00662EF2">
        <w:rPr>
          <w:rStyle w:val="Emphasis"/>
        </w:rPr>
        <w:t>Leucopogon</w:t>
      </w:r>
      <w:proofErr w:type="spellEnd"/>
      <w:r w:rsidR="00662EF2">
        <w:rPr>
          <w:rStyle w:val="Emphasis"/>
        </w:rPr>
        <w:t xml:space="preserve"> </w:t>
      </w:r>
      <w:proofErr w:type="spellStart"/>
      <w:r w:rsidR="00662EF2">
        <w:rPr>
          <w:rStyle w:val="Emphasis"/>
        </w:rPr>
        <w:t>gnaphalioides</w:t>
      </w:r>
      <w:proofErr w:type="spellEnd"/>
      <w:r w:rsidR="00662EF2">
        <w:rPr>
          <w:rStyle w:val="Emphasis"/>
        </w:rPr>
        <w:t xml:space="preserve"> </w:t>
      </w:r>
      <w:r w:rsidR="00662EF2" w:rsidRPr="002B01EE">
        <w:t>(</w:t>
      </w:r>
      <w:r w:rsidR="00662EF2">
        <w:t>Stirling Range beard heath</w:t>
      </w:r>
      <w:r w:rsidR="00662EF2" w:rsidRPr="002B01EE">
        <w:t>)</w:t>
      </w:r>
    </w:p>
    <w:p w14:paraId="174C5C6C" w14:textId="77777777" w:rsidR="00077896" w:rsidRPr="00077896" w:rsidRDefault="00077896" w:rsidP="00077896">
      <w:pPr>
        <w:pStyle w:val="Header"/>
        <w:jc w:val="left"/>
      </w:pPr>
    </w:p>
    <w:p w14:paraId="74419FE2" w14:textId="77777777" w:rsidR="00A7798C" w:rsidRPr="00A7798C" w:rsidRDefault="00F22A63" w:rsidP="00B038DF">
      <w:r>
        <w:rPr>
          <w:noProof/>
        </w:rPr>
        <mc:AlternateContent>
          <mc:Choice Requires="wps">
            <w:drawing>
              <wp:anchor distT="45720" distB="45720" distL="114300" distR="114300" simplePos="0" relativeHeight="251658241" behindDoc="0" locked="0" layoutInCell="1" allowOverlap="1" wp14:anchorId="5B349E5D" wp14:editId="231B72E2">
                <wp:simplePos x="0" y="0"/>
                <wp:positionH relativeFrom="column">
                  <wp:posOffset>196850</wp:posOffset>
                </wp:positionH>
                <wp:positionV relativeFrom="paragraph">
                  <wp:posOffset>14605</wp:posOffset>
                </wp:positionV>
                <wp:extent cx="5010150" cy="2166620"/>
                <wp:effectExtent l="12700" t="1270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166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6BA73F0" w14:textId="4F0E21F5" w:rsidR="007F17F5" w:rsidRPr="00683895" w:rsidRDefault="007F17F5" w:rsidP="0043020B">
                            <w:pPr>
                              <w:pStyle w:val="Author"/>
                              <w:jc w:val="cente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29FE9854" w14:textId="77777777" w:rsidR="007F17F5" w:rsidRDefault="007F17F5"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 xml:space="preserve">further </w:t>
                            </w:r>
                            <w:proofErr w:type="gramStart"/>
                            <w:r w:rsidRPr="004A3350">
                              <w:t>planning</w:t>
                            </w:r>
                            <w:proofErr w:type="gramEnd"/>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0E49BCF0" w14:textId="2E3F54EC" w:rsidR="007F17F5" w:rsidRDefault="007F17F5">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49E5D" id="_x0000_t202" coordsize="21600,21600" o:spt="202" path="m,l,21600r21600,l21600,xe">
                <v:stroke joinstyle="miter"/>
                <v:path gradientshapeok="t" o:connecttype="rect"/>
              </v:shapetype>
              <v:shape id="_x0000_s1026" type="#_x0000_t202" style="position:absolute;margin-left:15.5pt;margin-top:1.15pt;width:394.5pt;height:17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" fillcolor="white [3201]" strokecolor="black [3200]" strokeweight="2pt">
                <v:textbox>
                  <w:txbxContent>
                    <w:p w14:paraId="36BA73F0" w14:textId="4F0E21F5" w:rsidR="007F17F5" w:rsidRPr="00683895" w:rsidRDefault="007F17F5" w:rsidP="0043020B">
                      <w:pPr>
                        <w:pStyle w:val="Author"/>
                        <w:jc w:val="cente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29FE9854" w14:textId="77777777" w:rsidR="007F17F5" w:rsidRDefault="007F17F5"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 xml:space="preserve">further </w:t>
                      </w:r>
                      <w:proofErr w:type="gramStart"/>
                      <w:r w:rsidRPr="004A3350">
                        <w:t>planning</w:t>
                      </w:r>
                      <w:proofErr w:type="gramEnd"/>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0E49BCF0" w14:textId="2E3F54EC" w:rsidR="007F17F5" w:rsidRDefault="007F17F5">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txbxContent>
                </v:textbox>
                <w10:wrap type="square"/>
              </v:shape>
            </w:pict>
          </mc:Fallback>
        </mc:AlternateContent>
      </w:r>
    </w:p>
    <w:p w14:paraId="149F9E89" w14:textId="77777777" w:rsidR="00A7798C" w:rsidRDefault="00A7798C" w:rsidP="00A7798C"/>
    <w:p w14:paraId="4A91A3F1" w14:textId="77777777" w:rsidR="00A7798C" w:rsidRDefault="00A7798C" w:rsidP="00A7798C"/>
    <w:p w14:paraId="504B3AE7" w14:textId="77777777" w:rsidR="00A7798C" w:rsidRDefault="00A7798C" w:rsidP="00A7798C"/>
    <w:p w14:paraId="711F8E66" w14:textId="77777777" w:rsidR="00A7798C" w:rsidRPr="00A7798C" w:rsidRDefault="00A7798C" w:rsidP="00B038DF"/>
    <w:p w14:paraId="62A6E121" w14:textId="77777777" w:rsidR="00A14BC6" w:rsidRDefault="00A14BC6" w:rsidP="00E707AE">
      <w:pPr>
        <w:pStyle w:val="Author"/>
      </w:pPr>
    </w:p>
    <w:p w14:paraId="3717956B" w14:textId="77777777" w:rsidR="00A14BC6" w:rsidRDefault="00A14BC6" w:rsidP="00E707AE">
      <w:pPr>
        <w:pStyle w:val="Author"/>
      </w:pPr>
    </w:p>
    <w:p w14:paraId="2D5929CF" w14:textId="77777777" w:rsidR="004B38BC" w:rsidRDefault="004B38BC" w:rsidP="00E707AE">
      <w:pPr>
        <w:pStyle w:val="Author"/>
      </w:pPr>
    </w:p>
    <w:p w14:paraId="42614DF4" w14:textId="04582885" w:rsidR="0016081E" w:rsidRDefault="0016081E" w:rsidP="001C7420">
      <w:r w:rsidRPr="0016081E">
        <w:t xml:space="preserve">This document combines the </w:t>
      </w:r>
      <w:r w:rsidRPr="009D41D2">
        <w:t xml:space="preserve">approved conservation </w:t>
      </w:r>
      <w:r w:rsidRPr="00565F5A">
        <w:t>advice</w:t>
      </w:r>
      <w:r w:rsidRPr="0016081E">
        <w:t xml:space="preserve"> and listing assessment for the </w:t>
      </w:r>
      <w:r w:rsidR="00E7446D">
        <w:t xml:space="preserve">Stirling Range </w:t>
      </w:r>
      <w:r w:rsidR="004A4DBD">
        <w:t>beard heath</w:t>
      </w:r>
      <w:r w:rsidRPr="0016081E">
        <w:t xml:space="preserve">. </w:t>
      </w:r>
      <w:r w:rsidRPr="009D41D2">
        <w:t>It provides a foundation for conservation action and further planning.</w:t>
      </w:r>
    </w:p>
    <w:p w14:paraId="3D99F2AB" w14:textId="3DEC35CF" w:rsidR="000A6133" w:rsidRPr="000A6133" w:rsidRDefault="00662EF2" w:rsidP="00E84D66">
      <w:pPr>
        <w:pStyle w:val="FigureTableNoteSource"/>
      </w:pPr>
      <w:bookmarkStart w:id="2" w:name="_Hlk46319602"/>
      <w:r>
        <w:rPr>
          <w:i/>
          <w:iCs/>
          <w:noProof/>
        </w:rPr>
        <w:drawing>
          <wp:inline distT="0" distB="0" distL="0" distR="0" wp14:anchorId="29D9085D" wp14:editId="5ED96886">
            <wp:extent cx="5728569" cy="4104049"/>
            <wp:effectExtent l="0" t="0" r="0" b="0"/>
            <wp:docPr id="10" name="Picture 10" descr="A close-up of som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some flower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28569" cy="4104049"/>
                    </a:xfrm>
                    <a:prstGeom prst="rect">
                      <a:avLst/>
                    </a:prstGeom>
                  </pic:spPr>
                </pic:pic>
              </a:graphicData>
            </a:graphic>
          </wp:inline>
        </w:drawing>
      </w:r>
      <w:r w:rsidRPr="00662EF2">
        <w:rPr>
          <w:i/>
          <w:iCs/>
        </w:rPr>
        <w:t xml:space="preserve"> </w:t>
      </w:r>
      <w:proofErr w:type="spellStart"/>
      <w:r>
        <w:rPr>
          <w:i/>
          <w:iCs/>
        </w:rPr>
        <w:t>Leucopogon</w:t>
      </w:r>
      <w:proofErr w:type="spellEnd"/>
      <w:r>
        <w:rPr>
          <w:i/>
          <w:iCs/>
        </w:rPr>
        <w:t xml:space="preserve"> </w:t>
      </w:r>
      <w:proofErr w:type="spellStart"/>
      <w:r>
        <w:rPr>
          <w:i/>
          <w:iCs/>
        </w:rPr>
        <w:t>gnaphalioides</w:t>
      </w:r>
      <w:proofErr w:type="spellEnd"/>
      <w:r>
        <w:rPr>
          <w:i/>
          <w:iCs/>
        </w:rPr>
        <w:t xml:space="preserve"> </w:t>
      </w:r>
      <w:r>
        <w:t xml:space="preserve">© Copyright. </w:t>
      </w:r>
      <w:r w:rsidRPr="004D749C">
        <w:t xml:space="preserve">Photography by </w:t>
      </w:r>
      <w:r>
        <w:t>E.</w:t>
      </w:r>
      <w:r w:rsidRPr="004D749C">
        <w:t xml:space="preserve"> </w:t>
      </w:r>
      <w:r>
        <w:t>Hickman</w:t>
      </w:r>
      <w:r w:rsidRPr="004D749C">
        <w:t xml:space="preserve">. Image used with the permission of the </w:t>
      </w:r>
      <w:r w:rsidR="004D749C" w:rsidRPr="004D749C">
        <w:t xml:space="preserve">Western Australian Herbarium, Department of Biodiversity, Conservation and Attractions (https://florabase.dpaw.wa.gov.au/help/copyright). Accessed on </w:t>
      </w:r>
      <w:r w:rsidR="00BD5F6F">
        <w:t>Monday</w:t>
      </w:r>
      <w:r w:rsidR="004D749C" w:rsidRPr="004D749C">
        <w:t xml:space="preserve">, </w:t>
      </w:r>
      <w:r w:rsidR="00BD5F6F">
        <w:t>31</w:t>
      </w:r>
      <w:r w:rsidR="004D749C" w:rsidRPr="004D749C">
        <w:t xml:space="preserve"> January 2022.</w:t>
      </w:r>
    </w:p>
    <w:bookmarkEnd w:id="2"/>
    <w:p w14:paraId="55FF508D" w14:textId="77777777" w:rsidR="006D3581" w:rsidRPr="00AC3A2A" w:rsidRDefault="006D3581" w:rsidP="006D3581">
      <w:pPr>
        <w:pStyle w:val="Heading2"/>
        <w:ind w:left="720" w:hanging="720"/>
      </w:pPr>
      <w:r>
        <w:lastRenderedPageBreak/>
        <w:t>Conservation status</w:t>
      </w:r>
    </w:p>
    <w:p w14:paraId="2D0C7E6C" w14:textId="77777777" w:rsidR="00F93862" w:rsidRPr="00D724C5" w:rsidRDefault="00F93862" w:rsidP="00F93862">
      <w:pPr>
        <w:pStyle w:val="Consultationtext"/>
        <w:rPr>
          <w:color w:val="000000" w:themeColor="text1"/>
        </w:rPr>
      </w:pPr>
      <w:proofErr w:type="spellStart"/>
      <w:r>
        <w:rPr>
          <w:rStyle w:val="Emphasis"/>
          <w:color w:val="000000" w:themeColor="text1"/>
        </w:rPr>
        <w:t>Leucopogon</w:t>
      </w:r>
      <w:proofErr w:type="spellEnd"/>
      <w:r>
        <w:rPr>
          <w:rStyle w:val="Emphasis"/>
          <w:color w:val="000000" w:themeColor="text1"/>
        </w:rPr>
        <w:t xml:space="preserve"> </w:t>
      </w:r>
      <w:proofErr w:type="spellStart"/>
      <w:r>
        <w:rPr>
          <w:rStyle w:val="Emphasis"/>
          <w:color w:val="000000" w:themeColor="text1"/>
        </w:rPr>
        <w:t>gnaphalioides</w:t>
      </w:r>
      <w:proofErr w:type="spellEnd"/>
      <w:r w:rsidRPr="001D321F">
        <w:rPr>
          <w:rStyle w:val="Emphasis"/>
          <w:color w:val="000000" w:themeColor="text1"/>
        </w:rPr>
        <w:t xml:space="preserve"> </w:t>
      </w:r>
      <w:r w:rsidRPr="001D321F">
        <w:rPr>
          <w:color w:val="000000" w:themeColor="text1"/>
        </w:rPr>
        <w:t>(</w:t>
      </w:r>
      <w:r>
        <w:rPr>
          <w:color w:val="000000" w:themeColor="text1"/>
        </w:rPr>
        <w:t>Stirling Range beard heath</w:t>
      </w:r>
      <w:r w:rsidRPr="001D321F">
        <w:rPr>
          <w:color w:val="000000" w:themeColor="text1"/>
        </w:rPr>
        <w:t xml:space="preserve">) is </w:t>
      </w:r>
      <w:r w:rsidRPr="00DA6D97">
        <w:rPr>
          <w:color w:val="000000" w:themeColor="text1"/>
        </w:rPr>
        <w:t xml:space="preserve">currently listed in the </w:t>
      </w:r>
      <w:sdt>
        <w:sdtPr>
          <w:rPr>
            <w:color w:val="000000" w:themeColor="text1"/>
          </w:rPr>
          <w:id w:val="-661381103"/>
          <w:placeholder>
            <w:docPart w:val="F5E78AEFDF031447AFC1EB35C61B32AE"/>
          </w:placeholder>
          <w:dropDownList>
            <w:listItem w:value="Choose an item."/>
            <w:listItem w:displayText="Vulnerable" w:value="Vulnerable"/>
            <w:listItem w:displayText="Endangered" w:value="Endangered"/>
            <w:listItem w:displayText="Critically Endangered" w:value="Critically Endangered"/>
            <w:listItem w:displayText="Extinct" w:value="Extinct"/>
            <w:listItem w:displayText="Extinct in the Wild" w:value="Extinct in the Wild"/>
          </w:dropDownList>
        </w:sdtPr>
        <w:sdtEndPr/>
        <w:sdtContent>
          <w:r w:rsidR="004B09CA">
            <w:rPr>
              <w:color w:val="000000" w:themeColor="text1"/>
            </w:rPr>
            <w:t>Endangered</w:t>
          </w:r>
        </w:sdtContent>
      </w:sdt>
      <w:r w:rsidRPr="00DA6D97">
        <w:rPr>
          <w:color w:val="000000" w:themeColor="text1"/>
        </w:rPr>
        <w:t xml:space="preserve"> </w:t>
      </w:r>
      <w:r w:rsidRPr="002750BC">
        <w:rPr>
          <w:color w:val="000000" w:themeColor="text1"/>
        </w:rPr>
        <w:t xml:space="preserve">category </w:t>
      </w:r>
      <w:bookmarkStart w:id="3" w:name="_Hlk93072433"/>
      <w:r w:rsidRPr="002750BC">
        <w:rPr>
          <w:color w:val="000000" w:themeColor="text1"/>
        </w:rPr>
        <w:t xml:space="preserve">and is proposed to be transferred to the Critically Endangered category </w:t>
      </w:r>
      <w:bookmarkEnd w:id="3"/>
      <w:r w:rsidRPr="002750BC">
        <w:rPr>
          <w:color w:val="000000" w:themeColor="text1"/>
        </w:rPr>
        <w:t>under the</w:t>
      </w:r>
      <w:r w:rsidRPr="001D321F">
        <w:rPr>
          <w:color w:val="000000" w:themeColor="text1"/>
        </w:rPr>
        <w:t xml:space="preserve"> </w:t>
      </w:r>
      <w:r w:rsidRPr="001D321F">
        <w:rPr>
          <w:rStyle w:val="Emphasis"/>
          <w:color w:val="000000" w:themeColor="text1"/>
        </w:rPr>
        <w:t xml:space="preserve">Environment Protection and Biodiversity Conservation Act </w:t>
      </w:r>
      <w:r w:rsidRPr="00DA6D97">
        <w:rPr>
          <w:rStyle w:val="Emphasis"/>
          <w:color w:val="000000" w:themeColor="text1"/>
        </w:rPr>
        <w:t xml:space="preserve">1999 </w:t>
      </w:r>
      <w:r w:rsidRPr="00DA6D97">
        <w:rPr>
          <w:color w:val="000000" w:themeColor="text1"/>
        </w:rPr>
        <w:t>(</w:t>
      </w:r>
      <w:proofErr w:type="spellStart"/>
      <w:r w:rsidRPr="00DA6D97">
        <w:rPr>
          <w:color w:val="000000" w:themeColor="text1"/>
        </w:rPr>
        <w:t>Cwth</w:t>
      </w:r>
      <w:proofErr w:type="spellEnd"/>
      <w:r w:rsidRPr="00DA6D97">
        <w:rPr>
          <w:color w:val="000000" w:themeColor="text1"/>
        </w:rPr>
        <w:t>) (EPBC Act)</w:t>
      </w:r>
      <w:r w:rsidRPr="00DA6D97">
        <w:rPr>
          <w:rStyle w:val="Emphasis"/>
          <w:color w:val="000000" w:themeColor="text1"/>
        </w:rPr>
        <w:t>.</w:t>
      </w:r>
    </w:p>
    <w:p w14:paraId="535AC974" w14:textId="77777777" w:rsidR="00F93862" w:rsidRPr="00BC4C81" w:rsidRDefault="00F93862" w:rsidP="00F93862">
      <w:proofErr w:type="spellStart"/>
      <w:r w:rsidRPr="00BC4C81">
        <w:rPr>
          <w:rStyle w:val="Emphasis"/>
          <w:color w:val="000000" w:themeColor="text1"/>
        </w:rPr>
        <w:t>Leucopogon</w:t>
      </w:r>
      <w:proofErr w:type="spellEnd"/>
      <w:r w:rsidRPr="00BC4C81">
        <w:rPr>
          <w:rStyle w:val="Emphasis"/>
          <w:color w:val="000000" w:themeColor="text1"/>
        </w:rPr>
        <w:t xml:space="preserve"> </w:t>
      </w:r>
      <w:proofErr w:type="spellStart"/>
      <w:r w:rsidRPr="00BC4C81">
        <w:rPr>
          <w:rStyle w:val="Emphasis"/>
          <w:color w:val="000000" w:themeColor="text1"/>
        </w:rPr>
        <w:t>gnaphalioides</w:t>
      </w:r>
      <w:proofErr w:type="spellEnd"/>
      <w:r w:rsidRPr="00BC4C81">
        <w:rPr>
          <w:rStyle w:val="Emphasis"/>
          <w:color w:val="000000" w:themeColor="text1"/>
        </w:rPr>
        <w:t xml:space="preserve"> </w:t>
      </w:r>
      <w:r w:rsidRPr="00BC4C81">
        <w:t>was assessed by the Threatened Species Scientific Committee to be eligible for listing as Critically Endangered under criterion 2. The Committee’s assessment is at Attachment A. The Committee’s assessment of the species’ eligibility against each of the listing criteria is:</w:t>
      </w:r>
    </w:p>
    <w:p w14:paraId="5CEF4746" w14:textId="59C5F1DD" w:rsidR="00F93862" w:rsidRPr="00BC4C81" w:rsidRDefault="00F93862" w:rsidP="00F93862">
      <w:pPr>
        <w:pStyle w:val="ListBullet"/>
      </w:pPr>
      <w:r w:rsidRPr="00BC4C81">
        <w:t xml:space="preserve">Criterion 1: </w:t>
      </w:r>
      <w:sdt>
        <w:sdtPr>
          <w:id w:val="77107183"/>
          <w:placeholder>
            <w:docPart w:val="43453E64194EAB4C8A7779FAC06710B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2750BC" w:rsidRPr="00BC4C81">
            <w:t>Critically Endangered</w:t>
          </w:r>
        </w:sdtContent>
      </w:sdt>
      <w:r w:rsidRPr="00BC4C81">
        <w:t>: A4</w:t>
      </w:r>
      <w:proofErr w:type="gramStart"/>
      <w:r w:rsidRPr="00BC4C81">
        <w:t>b,c</w:t>
      </w:r>
      <w:proofErr w:type="gramEnd"/>
      <w:r w:rsidRPr="00BC4C81">
        <w:t>,e</w:t>
      </w:r>
    </w:p>
    <w:p w14:paraId="628E23FE" w14:textId="59E8A21E" w:rsidR="00F93862" w:rsidRPr="00BC4C81" w:rsidRDefault="00F93862" w:rsidP="00F93862">
      <w:pPr>
        <w:pStyle w:val="ListBullet"/>
      </w:pPr>
      <w:r w:rsidRPr="00BC4C81">
        <w:t xml:space="preserve">Criterion 2: </w:t>
      </w:r>
      <w:sdt>
        <w:sdtPr>
          <w:id w:val="-1042367401"/>
          <w:placeholder>
            <w:docPart w:val="71170D84050FB74CA000043CE8290535"/>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4B09CA" w:rsidRPr="00BC4C81">
            <w:t>Critically Endangered</w:t>
          </w:r>
        </w:sdtContent>
      </w:sdt>
      <w:r w:rsidRPr="00BC4C81">
        <w:t>: B1</w:t>
      </w:r>
      <w:proofErr w:type="gramStart"/>
      <w:r w:rsidRPr="00BC4C81">
        <w:t>a,b</w:t>
      </w:r>
      <w:proofErr w:type="gramEnd"/>
      <w:r w:rsidRPr="00BC4C81">
        <w:t>(</w:t>
      </w:r>
      <w:proofErr w:type="spellStart"/>
      <w:r w:rsidRPr="00BC4C81">
        <w:t>i,ii,iii,</w:t>
      </w:r>
      <w:r w:rsidR="008C6819" w:rsidRPr="00BC4C81">
        <w:t>iv,</w:t>
      </w:r>
      <w:r w:rsidRPr="00BC4C81">
        <w:t>v</w:t>
      </w:r>
      <w:proofErr w:type="spellEnd"/>
      <w:r w:rsidR="008C6819" w:rsidRPr="00BC4C81">
        <w:t>)</w:t>
      </w:r>
    </w:p>
    <w:p w14:paraId="02079FC5" w14:textId="6E3AFB51" w:rsidR="00F93862" w:rsidRPr="00BC4C81" w:rsidRDefault="00F93862" w:rsidP="00F93862">
      <w:pPr>
        <w:pStyle w:val="ListBullet"/>
      </w:pPr>
      <w:r w:rsidRPr="00BC4C81">
        <w:t xml:space="preserve">Criterion 3: </w:t>
      </w:r>
      <w:sdt>
        <w:sdtPr>
          <w:id w:val="-151294044"/>
          <w:placeholder>
            <w:docPart w:val="95DDAC81B0D22042ACA172C1DE37FCC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4B09CA" w:rsidRPr="00BC4C81">
            <w:t>Endangered</w:t>
          </w:r>
        </w:sdtContent>
      </w:sdt>
      <w:r w:rsidRPr="00BC4C81">
        <w:t>: C1</w:t>
      </w:r>
    </w:p>
    <w:p w14:paraId="7988E988" w14:textId="77777777" w:rsidR="00F93862" w:rsidRPr="00BC4C81" w:rsidRDefault="00F93862" w:rsidP="00F93862">
      <w:pPr>
        <w:pStyle w:val="ListBullet"/>
      </w:pPr>
      <w:r w:rsidRPr="00BC4C81">
        <w:t xml:space="preserve">Criterion 4: </w:t>
      </w:r>
      <w:sdt>
        <w:sdtPr>
          <w:id w:val="-2084978900"/>
          <w:placeholder>
            <w:docPart w:val="46FB7BF07CCF0A42A992895F66307755"/>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4B09CA" w:rsidRPr="00BC4C81">
            <w:t>Vulnerable</w:t>
          </w:r>
        </w:sdtContent>
      </w:sdt>
      <w:r w:rsidRPr="00BC4C81">
        <w:t>: D</w:t>
      </w:r>
    </w:p>
    <w:p w14:paraId="1474039E" w14:textId="77777777" w:rsidR="00F93862" w:rsidRPr="00BC4C81" w:rsidRDefault="00F93862" w:rsidP="00F93862">
      <w:pPr>
        <w:pStyle w:val="ListBullet"/>
      </w:pPr>
      <w:r w:rsidRPr="00BC4C81">
        <w:t xml:space="preserve">Criterion 5: </w:t>
      </w:r>
      <w:sdt>
        <w:sdtPr>
          <w:id w:val="1205373663"/>
          <w:placeholder>
            <w:docPart w:val="E7D90046DA2EBD4DB0FFD8C50D660A47"/>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4B09CA" w:rsidRPr="00BC4C81">
            <w:t>Insufficient data</w:t>
          </w:r>
        </w:sdtContent>
      </w:sdt>
    </w:p>
    <w:p w14:paraId="41BB7C85" w14:textId="524D961A" w:rsidR="00F93862" w:rsidRDefault="00F93862" w:rsidP="00F93862">
      <w:r w:rsidRPr="00BC4C81">
        <w:t xml:space="preserve">The main factors that make the species eligible for listing are its </w:t>
      </w:r>
      <w:r w:rsidR="00BC4C81">
        <w:t xml:space="preserve">projected very severe population reduction, </w:t>
      </w:r>
      <w:r w:rsidRPr="00BC4C81">
        <w:t xml:space="preserve">very restricted geographic </w:t>
      </w:r>
      <w:proofErr w:type="gramStart"/>
      <w:r w:rsidRPr="00BC4C81">
        <w:t>distribution</w:t>
      </w:r>
      <w:proofErr w:type="gramEnd"/>
      <w:r w:rsidRPr="00BC4C81">
        <w:t xml:space="preserve"> and continuing decline.</w:t>
      </w:r>
    </w:p>
    <w:p w14:paraId="50A4D607" w14:textId="77777777" w:rsidR="00F93862" w:rsidRDefault="00F93862" w:rsidP="00F93862">
      <w:r>
        <w:t xml:space="preserve">Species can also be listed as threatened under state and territory legislation. For information on the current listing status of this species under relevant state or territory legislation, see the </w:t>
      </w:r>
      <w:hyperlink r:id="rId19" w:history="1">
        <w:r w:rsidRPr="00624A10">
          <w:rPr>
            <w:rStyle w:val="Hyperlink"/>
          </w:rPr>
          <w:t>Species Profile and Threat Database</w:t>
        </w:r>
      </w:hyperlink>
      <w:r>
        <w:t>.</w:t>
      </w:r>
    </w:p>
    <w:p w14:paraId="53C7386B" w14:textId="77777777" w:rsidR="006D3581" w:rsidRDefault="006D3581" w:rsidP="006D3581">
      <w:pPr>
        <w:pStyle w:val="Heading2"/>
        <w:ind w:left="720" w:hanging="720"/>
      </w:pPr>
      <w:r>
        <w:t>Species information</w:t>
      </w:r>
    </w:p>
    <w:p w14:paraId="1CCC35B1" w14:textId="77777777" w:rsidR="006D3581" w:rsidRDefault="006D3581" w:rsidP="00476948">
      <w:pPr>
        <w:pStyle w:val="Heading3"/>
      </w:pPr>
      <w:r>
        <w:t>Taxonomy</w:t>
      </w:r>
    </w:p>
    <w:p w14:paraId="13EEDD69" w14:textId="77777777" w:rsidR="00F93862" w:rsidRPr="009C00F8" w:rsidRDefault="00F93862" w:rsidP="00F93862">
      <w:bookmarkStart w:id="4" w:name="_Hlk46319676"/>
      <w:bookmarkStart w:id="5" w:name="_Ref445985062"/>
      <w:bookmarkStart w:id="6" w:name="_Toc409769199"/>
      <w:bookmarkStart w:id="7" w:name="_Toc454439316"/>
      <w:r w:rsidRPr="007E72FB">
        <w:t xml:space="preserve">Conventionally accepted as </w:t>
      </w:r>
      <w:proofErr w:type="spellStart"/>
      <w:r>
        <w:rPr>
          <w:rStyle w:val="Emphasis"/>
          <w:color w:val="000000" w:themeColor="text1"/>
        </w:rPr>
        <w:t>Leucopogon</w:t>
      </w:r>
      <w:proofErr w:type="spellEnd"/>
      <w:r>
        <w:rPr>
          <w:rStyle w:val="Emphasis"/>
          <w:color w:val="000000" w:themeColor="text1"/>
        </w:rPr>
        <w:t xml:space="preserve"> </w:t>
      </w:r>
      <w:proofErr w:type="spellStart"/>
      <w:r>
        <w:rPr>
          <w:rStyle w:val="Emphasis"/>
          <w:color w:val="000000" w:themeColor="text1"/>
        </w:rPr>
        <w:t>gnaphalioides</w:t>
      </w:r>
      <w:proofErr w:type="spellEnd"/>
      <w:r>
        <w:rPr>
          <w:rStyle w:val="Emphasis"/>
          <w:color w:val="000000" w:themeColor="text1"/>
        </w:rPr>
        <w:t xml:space="preserve"> </w:t>
      </w:r>
      <w:bookmarkEnd w:id="4"/>
      <w:proofErr w:type="spellStart"/>
      <w:r>
        <w:rPr>
          <w:rStyle w:val="Emphasis"/>
          <w:i w:val="0"/>
          <w:iCs w:val="0"/>
          <w:color w:val="000000" w:themeColor="text1"/>
        </w:rPr>
        <w:t>Stchegl</w:t>
      </w:r>
      <w:proofErr w:type="spellEnd"/>
      <w:r>
        <w:rPr>
          <w:rStyle w:val="Emphasis"/>
          <w:i w:val="0"/>
          <w:iCs w:val="0"/>
          <w:color w:val="000000" w:themeColor="text1"/>
        </w:rPr>
        <w:t>. (1859). F</w:t>
      </w:r>
      <w:r>
        <w:t>amily: Ericaceae</w:t>
      </w:r>
      <w:r>
        <w:rPr>
          <w:i/>
          <w:iCs/>
        </w:rPr>
        <w:t>.</w:t>
      </w:r>
    </w:p>
    <w:p w14:paraId="03119393" w14:textId="77777777" w:rsidR="008064B3" w:rsidRPr="001E6ACC" w:rsidRDefault="008064B3" w:rsidP="008064B3">
      <w:pPr>
        <w:pStyle w:val="Heading3"/>
      </w:pPr>
      <w:r w:rsidRPr="001E6ACC">
        <w:t>Description</w:t>
      </w:r>
    </w:p>
    <w:p w14:paraId="52D4B513" w14:textId="28561AF0" w:rsidR="00F93862" w:rsidRPr="00C034C6" w:rsidRDefault="00F93862" w:rsidP="00F93862">
      <w:pPr>
        <w:rPr>
          <w:rStyle w:val="Emphasis"/>
          <w:i w:val="0"/>
          <w:iCs w:val="0"/>
          <w:color w:val="000000" w:themeColor="text1"/>
        </w:rPr>
      </w:pPr>
      <w:r w:rsidRPr="00C034C6">
        <w:rPr>
          <w:rStyle w:val="Emphasis"/>
          <w:i w:val="0"/>
          <w:iCs w:val="0"/>
          <w:color w:val="000000" w:themeColor="text1"/>
        </w:rPr>
        <w:t xml:space="preserve">The Stirling Range beard heath has densely hairy branches, with </w:t>
      </w:r>
      <w:r>
        <w:rPr>
          <w:rStyle w:val="Emphasis"/>
          <w:i w:val="0"/>
          <w:iCs w:val="0"/>
          <w:color w:val="000000" w:themeColor="text1"/>
        </w:rPr>
        <w:t xml:space="preserve">dull grey </w:t>
      </w:r>
      <w:r w:rsidRPr="00C034C6">
        <w:rPr>
          <w:rStyle w:val="Emphasis"/>
          <w:i w:val="0"/>
          <w:iCs w:val="0"/>
          <w:color w:val="000000" w:themeColor="text1"/>
        </w:rPr>
        <w:t>leaves that are dense, erect, ovate to lanceolate</w:t>
      </w:r>
      <w:r>
        <w:rPr>
          <w:rStyle w:val="Emphasis"/>
          <w:i w:val="0"/>
          <w:iCs w:val="0"/>
          <w:color w:val="000000" w:themeColor="text1"/>
        </w:rPr>
        <w:t xml:space="preserve"> in shape and have more than one nerve</w:t>
      </w:r>
      <w:r w:rsidRPr="00C034C6">
        <w:rPr>
          <w:rStyle w:val="Emphasis"/>
          <w:i w:val="0"/>
          <w:iCs w:val="0"/>
          <w:color w:val="000000" w:themeColor="text1"/>
        </w:rPr>
        <w:t xml:space="preserve">. The leaf apex is acute. The top of the leaf is </w:t>
      </w:r>
      <w:r>
        <w:rPr>
          <w:rStyle w:val="Emphasis"/>
          <w:i w:val="0"/>
          <w:iCs w:val="0"/>
          <w:color w:val="000000" w:themeColor="text1"/>
        </w:rPr>
        <w:t>hairless with the base of the</w:t>
      </w:r>
      <w:r w:rsidRPr="00C034C6">
        <w:rPr>
          <w:rStyle w:val="Emphasis"/>
          <w:i w:val="0"/>
          <w:iCs w:val="0"/>
          <w:color w:val="000000" w:themeColor="text1"/>
        </w:rPr>
        <w:t xml:space="preserve"> inside of </w:t>
      </w:r>
      <w:r>
        <w:rPr>
          <w:rStyle w:val="Emphasis"/>
          <w:i w:val="0"/>
          <w:iCs w:val="0"/>
          <w:color w:val="000000" w:themeColor="text1"/>
        </w:rPr>
        <w:t xml:space="preserve">the </w:t>
      </w:r>
      <w:r w:rsidRPr="00C034C6">
        <w:rPr>
          <w:rStyle w:val="Emphasis"/>
          <w:i w:val="0"/>
          <w:iCs w:val="0"/>
          <w:color w:val="000000" w:themeColor="text1"/>
        </w:rPr>
        <w:t xml:space="preserve">leaf </w:t>
      </w:r>
      <w:r>
        <w:rPr>
          <w:rStyle w:val="Emphasis"/>
          <w:i w:val="0"/>
          <w:iCs w:val="0"/>
          <w:color w:val="000000" w:themeColor="text1"/>
        </w:rPr>
        <w:t>having</w:t>
      </w:r>
      <w:r w:rsidRPr="00C034C6">
        <w:rPr>
          <w:rStyle w:val="Emphasis"/>
          <w:i w:val="0"/>
          <w:iCs w:val="0"/>
          <w:color w:val="000000" w:themeColor="text1"/>
        </w:rPr>
        <w:t xml:space="preserve"> appressed hairs. The leaf margin has long, dense hairs. The inflorescence is comprised of a cluster of short spikes at the end of branches, branchlets are hairy, short bracts are keeled. The </w:t>
      </w:r>
      <w:r>
        <w:rPr>
          <w:rStyle w:val="Emphasis"/>
          <w:i w:val="0"/>
          <w:iCs w:val="0"/>
          <w:color w:val="000000" w:themeColor="text1"/>
        </w:rPr>
        <w:t>flower (calyx)</w:t>
      </w:r>
      <w:r w:rsidRPr="00C034C6">
        <w:rPr>
          <w:rStyle w:val="Emphasis"/>
          <w:i w:val="0"/>
          <w:iCs w:val="0"/>
          <w:color w:val="000000" w:themeColor="text1"/>
        </w:rPr>
        <w:t xml:space="preserve"> is white, tips acute, margin has long, dense hairs or cilia. </w:t>
      </w:r>
      <w:r>
        <w:rPr>
          <w:rStyle w:val="Emphasis"/>
          <w:i w:val="0"/>
          <w:iCs w:val="0"/>
          <w:color w:val="000000" w:themeColor="text1"/>
        </w:rPr>
        <w:t>Seeds are small and wingless</w:t>
      </w:r>
      <w:r w:rsidRPr="00C034C6">
        <w:rPr>
          <w:rStyle w:val="Emphasis"/>
          <w:i w:val="0"/>
          <w:iCs w:val="0"/>
          <w:color w:val="000000" w:themeColor="text1"/>
        </w:rPr>
        <w:t>.</w:t>
      </w:r>
      <w:r w:rsidR="00136889" w:rsidRPr="00136889">
        <w:rPr>
          <w:rStyle w:val="Emphasis"/>
          <w:i w:val="0"/>
          <w:iCs w:val="0"/>
          <w:color w:val="000000" w:themeColor="text1"/>
        </w:rPr>
        <w:t xml:space="preserve"> </w:t>
      </w:r>
      <w:r w:rsidR="00136889" w:rsidRPr="00C034C6">
        <w:rPr>
          <w:rStyle w:val="Emphasis"/>
          <w:i w:val="0"/>
          <w:iCs w:val="0"/>
          <w:color w:val="000000" w:themeColor="text1"/>
        </w:rPr>
        <w:t xml:space="preserve">Stirling Range beard heath differs from </w:t>
      </w:r>
      <w:r w:rsidR="00136889" w:rsidRPr="00B50A3C">
        <w:rPr>
          <w:rStyle w:val="Emphasis"/>
          <w:color w:val="000000" w:themeColor="text1"/>
        </w:rPr>
        <w:t>L. elegans</w:t>
      </w:r>
      <w:r w:rsidR="00136889" w:rsidRPr="00C034C6">
        <w:rPr>
          <w:rStyle w:val="Emphasis"/>
          <w:i w:val="0"/>
          <w:iCs w:val="0"/>
          <w:color w:val="000000" w:themeColor="text1"/>
        </w:rPr>
        <w:t xml:space="preserve"> in having larger flowers, hairy </w:t>
      </w:r>
      <w:proofErr w:type="gramStart"/>
      <w:r w:rsidR="00136889" w:rsidRPr="00C034C6">
        <w:rPr>
          <w:rStyle w:val="Emphasis"/>
          <w:i w:val="0"/>
          <w:iCs w:val="0"/>
          <w:color w:val="000000" w:themeColor="text1"/>
        </w:rPr>
        <w:t>bracts</w:t>
      </w:r>
      <w:proofErr w:type="gramEnd"/>
      <w:r w:rsidR="00136889" w:rsidRPr="00C034C6">
        <w:rPr>
          <w:rStyle w:val="Emphasis"/>
          <w:i w:val="0"/>
          <w:iCs w:val="0"/>
          <w:color w:val="000000" w:themeColor="text1"/>
        </w:rPr>
        <w:t xml:space="preserve"> and larger, hairy leaves</w:t>
      </w:r>
      <w:r w:rsidR="00136889">
        <w:rPr>
          <w:rStyle w:val="Emphasis"/>
          <w:i w:val="0"/>
          <w:iCs w:val="0"/>
          <w:color w:val="000000" w:themeColor="text1"/>
        </w:rPr>
        <w:t xml:space="preserve"> </w:t>
      </w:r>
      <w:r w:rsidR="00136889" w:rsidRPr="00C034C6">
        <w:rPr>
          <w:rStyle w:val="Emphasis"/>
          <w:i w:val="0"/>
          <w:iCs w:val="0"/>
          <w:color w:val="000000" w:themeColor="text1"/>
        </w:rPr>
        <w:t>(</w:t>
      </w:r>
      <w:proofErr w:type="spellStart"/>
      <w:r w:rsidR="00136889" w:rsidRPr="00C034C6">
        <w:rPr>
          <w:rStyle w:val="Emphasis"/>
          <w:i w:val="0"/>
          <w:iCs w:val="0"/>
          <w:color w:val="000000" w:themeColor="text1"/>
        </w:rPr>
        <w:t>Stschegleew</w:t>
      </w:r>
      <w:proofErr w:type="spellEnd"/>
      <w:r w:rsidR="00136889" w:rsidRPr="00C034C6">
        <w:rPr>
          <w:rStyle w:val="Emphasis"/>
          <w:i w:val="0"/>
          <w:iCs w:val="0"/>
          <w:color w:val="000000" w:themeColor="text1"/>
        </w:rPr>
        <w:t xml:space="preserve"> 1859)</w:t>
      </w:r>
      <w:r w:rsidR="00136889">
        <w:rPr>
          <w:rStyle w:val="Emphasis"/>
          <w:i w:val="0"/>
          <w:iCs w:val="0"/>
          <w:color w:val="000000" w:themeColor="text1"/>
        </w:rPr>
        <w:t>.</w:t>
      </w:r>
    </w:p>
    <w:p w14:paraId="2C7C74C5" w14:textId="77777777" w:rsidR="008064B3" w:rsidRPr="0009583B" w:rsidRDefault="008064B3" w:rsidP="008064B3">
      <w:pPr>
        <w:pStyle w:val="Heading3"/>
      </w:pPr>
      <w:r w:rsidRPr="0009583B">
        <w:lastRenderedPageBreak/>
        <w:t>Distribution</w:t>
      </w:r>
    </w:p>
    <w:p w14:paraId="4891AD94" w14:textId="77777777" w:rsidR="008A5A68" w:rsidRPr="0009583B" w:rsidRDefault="008A5A68" w:rsidP="008A5A68">
      <w:pPr>
        <w:keepNext/>
        <w:keepLines/>
      </w:pPr>
      <w:r>
        <w:t>Stirling Range beard heath</w:t>
      </w:r>
      <w:r w:rsidRPr="0009583B">
        <w:t xml:space="preserve"> is endemic to Koikyenunuruff/</w:t>
      </w:r>
      <w:r w:rsidRPr="0009583B">
        <w:rPr>
          <w:lang w:eastAsia="en-GB"/>
        </w:rPr>
        <w:t>Stirling Ranges</w:t>
      </w:r>
      <w:r w:rsidRPr="0009583B">
        <w:t xml:space="preserve"> in the Esperance Plains bioregion (IBRA7) of WA. The species occurs within the South Coast Natural Resource Management Region. </w:t>
      </w:r>
    </w:p>
    <w:p w14:paraId="17BCF091" w14:textId="2524822D" w:rsidR="008A5A68" w:rsidRPr="00434D93" w:rsidRDefault="008A5A68" w:rsidP="008A5A68">
      <w:pPr>
        <w:keepNext/>
        <w:keepLines/>
        <w:rPr>
          <w:color w:val="000000" w:themeColor="text1"/>
        </w:rPr>
      </w:pPr>
      <w:r w:rsidRPr="00BC5049">
        <w:t xml:space="preserve">The species occurs in nine subpopulations, all within Stirling Range National Park (Table 1). </w:t>
      </w:r>
      <w:r w:rsidR="006C362E" w:rsidRPr="00D1572B">
        <w:rPr>
          <w:color w:val="000000" w:themeColor="text1"/>
        </w:rPr>
        <w:t>The most recent estimate of the Stirling Range beard heath population is 144 mature plants and 1521 juveniles (S. Barrett 2022 pers. comm. 4 Jan; Table 1).</w:t>
      </w:r>
      <w:r w:rsidR="00825798">
        <w:rPr>
          <w:color w:val="000000" w:themeColor="text1"/>
        </w:rPr>
        <w:t xml:space="preserve"> </w:t>
      </w:r>
      <w:r w:rsidR="000E0F8F">
        <w:rPr>
          <w:color w:val="000000" w:themeColor="text1"/>
        </w:rPr>
        <w:t>The species is difficult to survey, with p</w:t>
      </w:r>
      <w:r w:rsidR="00825798">
        <w:rPr>
          <w:color w:val="000000" w:themeColor="text1"/>
        </w:rPr>
        <w:t xml:space="preserve">opulation estimates </w:t>
      </w:r>
      <w:r w:rsidR="000E0F8F">
        <w:rPr>
          <w:color w:val="000000" w:themeColor="text1"/>
        </w:rPr>
        <w:t xml:space="preserve">varying </w:t>
      </w:r>
      <w:r w:rsidR="00F064BE">
        <w:rPr>
          <w:color w:val="000000" w:themeColor="text1"/>
        </w:rPr>
        <w:t xml:space="preserve">substantially </w:t>
      </w:r>
      <w:r w:rsidR="00434D93">
        <w:rPr>
          <w:color w:val="000000" w:themeColor="text1"/>
        </w:rPr>
        <w:t>depending on</w:t>
      </w:r>
      <w:r w:rsidR="000E0F8F">
        <w:rPr>
          <w:color w:val="000000" w:themeColor="text1"/>
        </w:rPr>
        <w:t xml:space="preserve"> </w:t>
      </w:r>
      <w:r w:rsidR="00825798">
        <w:rPr>
          <w:color w:val="000000" w:themeColor="text1"/>
        </w:rPr>
        <w:t>survey</w:t>
      </w:r>
      <w:r w:rsidR="000E0F8F">
        <w:rPr>
          <w:color w:val="000000" w:themeColor="text1"/>
        </w:rPr>
        <w:t xml:space="preserve"> intensity and methods (</w:t>
      </w:r>
      <w:r w:rsidR="000E0F8F" w:rsidRPr="00D1572B">
        <w:rPr>
          <w:color w:val="000000" w:themeColor="text1"/>
        </w:rPr>
        <w:t>S. Barrett 2022 pers. comm. 4 Jan</w:t>
      </w:r>
      <w:r w:rsidR="000E0F8F">
        <w:rPr>
          <w:color w:val="000000" w:themeColor="text1"/>
        </w:rPr>
        <w:t>).</w:t>
      </w:r>
      <w:r w:rsidR="006C362E" w:rsidRPr="00D1572B">
        <w:rPr>
          <w:color w:val="000000" w:themeColor="text1"/>
        </w:rPr>
        <w:t xml:space="preserve"> </w:t>
      </w:r>
      <w:r w:rsidR="00434D93">
        <w:rPr>
          <w:color w:val="000000" w:themeColor="text1"/>
        </w:rPr>
        <w:t>O</w:t>
      </w:r>
      <w:r w:rsidR="006C362E" w:rsidRPr="00D1572B">
        <w:rPr>
          <w:color w:val="000000" w:themeColor="text1"/>
        </w:rPr>
        <w:t xml:space="preserve">ngoing browsing by </w:t>
      </w:r>
      <w:proofErr w:type="spellStart"/>
      <w:r w:rsidR="006C362E" w:rsidRPr="00D1572B">
        <w:rPr>
          <w:i/>
          <w:iCs/>
          <w:color w:val="000000" w:themeColor="text1"/>
        </w:rPr>
        <w:t>Setonix</w:t>
      </w:r>
      <w:proofErr w:type="spellEnd"/>
      <w:r w:rsidR="006C362E" w:rsidRPr="00D1572B">
        <w:rPr>
          <w:i/>
          <w:iCs/>
          <w:color w:val="000000" w:themeColor="text1"/>
        </w:rPr>
        <w:t xml:space="preserve"> </w:t>
      </w:r>
      <w:proofErr w:type="spellStart"/>
      <w:r w:rsidR="006C362E" w:rsidRPr="00D1572B">
        <w:rPr>
          <w:i/>
          <w:iCs/>
          <w:color w:val="000000" w:themeColor="text1"/>
        </w:rPr>
        <w:t>brachyurus</w:t>
      </w:r>
      <w:proofErr w:type="spellEnd"/>
      <w:r w:rsidR="006C362E" w:rsidRPr="00D1572B">
        <w:rPr>
          <w:color w:val="000000" w:themeColor="text1"/>
        </w:rPr>
        <w:t xml:space="preserve"> (quokka) has been observed to reduce growth and maturation</w:t>
      </w:r>
      <w:r w:rsidR="006C362E">
        <w:rPr>
          <w:color w:val="000000" w:themeColor="text1"/>
        </w:rPr>
        <w:t xml:space="preserve"> rates</w:t>
      </w:r>
      <w:r w:rsidR="006C362E" w:rsidRPr="00D1572B">
        <w:rPr>
          <w:color w:val="000000" w:themeColor="text1"/>
        </w:rPr>
        <w:t xml:space="preserve"> thereby keeping many plants in a ‘juvenile’ non-reproductive state</w:t>
      </w:r>
      <w:r w:rsidR="000E0F8F">
        <w:rPr>
          <w:color w:val="000000" w:themeColor="text1"/>
        </w:rPr>
        <w:t xml:space="preserve"> </w:t>
      </w:r>
      <w:r w:rsidR="000E0F8F" w:rsidRPr="00D1572B">
        <w:rPr>
          <w:color w:val="000000" w:themeColor="text1"/>
        </w:rPr>
        <w:t>(S. Barrett 2022 pers. comm. 4 Jan)</w:t>
      </w:r>
      <w:r w:rsidR="000E0F8F">
        <w:rPr>
          <w:color w:val="000000" w:themeColor="text1"/>
        </w:rPr>
        <w:t>.</w:t>
      </w:r>
      <w:r w:rsidR="006C362E" w:rsidRPr="00D1572B">
        <w:rPr>
          <w:color w:val="000000" w:themeColor="text1"/>
        </w:rPr>
        <w:t xml:space="preserve"> </w:t>
      </w:r>
      <w:r w:rsidR="000E0F8F">
        <w:rPr>
          <w:color w:val="000000" w:themeColor="text1"/>
        </w:rPr>
        <w:t>I</w:t>
      </w:r>
      <w:r w:rsidR="006C362E" w:rsidRPr="00D1572B">
        <w:rPr>
          <w:color w:val="000000" w:themeColor="text1"/>
        </w:rPr>
        <w:t xml:space="preserve">nter-fire recruitment has </w:t>
      </w:r>
      <w:r w:rsidR="006C362E">
        <w:rPr>
          <w:color w:val="000000" w:themeColor="text1"/>
        </w:rPr>
        <w:t xml:space="preserve">also </w:t>
      </w:r>
      <w:r w:rsidR="006C362E" w:rsidRPr="00D1572B">
        <w:rPr>
          <w:color w:val="000000" w:themeColor="text1"/>
        </w:rPr>
        <w:t>been observed</w:t>
      </w:r>
      <w:r w:rsidR="000E0F8F">
        <w:rPr>
          <w:color w:val="000000" w:themeColor="text1"/>
        </w:rPr>
        <w:t xml:space="preserve"> </w:t>
      </w:r>
      <w:r w:rsidR="006C362E" w:rsidRPr="00D1572B">
        <w:rPr>
          <w:color w:val="000000" w:themeColor="text1"/>
        </w:rPr>
        <w:t>in most populations (S. Barrett 2022 pers. comm. 4 Jan).</w:t>
      </w:r>
    </w:p>
    <w:p w14:paraId="4665B06F" w14:textId="02D45A3D" w:rsidR="008A5A68" w:rsidRDefault="008A5A68" w:rsidP="008A5A68">
      <w:pPr>
        <w:pStyle w:val="Caption"/>
      </w:pPr>
      <w:r w:rsidRPr="00A26818">
        <w:t xml:space="preserve">Table </w:t>
      </w:r>
      <w:r w:rsidRPr="00A26818">
        <w:rPr>
          <w:noProof/>
        </w:rPr>
        <w:fldChar w:fldCharType="begin"/>
      </w:r>
      <w:r w:rsidRPr="00A26818">
        <w:rPr>
          <w:noProof/>
        </w:rPr>
        <w:instrText xml:space="preserve"> SEQ Table \* ARABIC </w:instrText>
      </w:r>
      <w:r w:rsidRPr="00A26818">
        <w:rPr>
          <w:noProof/>
        </w:rPr>
        <w:fldChar w:fldCharType="separate"/>
      </w:r>
      <w:r w:rsidRPr="00A26818">
        <w:rPr>
          <w:noProof/>
        </w:rPr>
        <w:t>1</w:t>
      </w:r>
      <w:r w:rsidRPr="00A26818">
        <w:rPr>
          <w:noProof/>
        </w:rPr>
        <w:fldChar w:fldCharType="end"/>
      </w:r>
      <w:r w:rsidRPr="00A26818">
        <w:t xml:space="preserve"> Recent monitoring data for </w:t>
      </w:r>
      <w:r>
        <w:t>Stirling Range beard heath</w:t>
      </w:r>
      <w:r w:rsidRPr="00A26818">
        <w:t xml:space="preserve"> </w:t>
      </w:r>
    </w:p>
    <w:tbl>
      <w:tblPr>
        <w:tblStyle w:val="TableGrid"/>
        <w:tblW w:w="0" w:type="auto"/>
        <w:tblInd w:w="-5" w:type="dxa"/>
        <w:tblLook w:val="04A0" w:firstRow="1" w:lastRow="0" w:firstColumn="1" w:lastColumn="0" w:noHBand="0" w:noVBand="1"/>
      </w:tblPr>
      <w:tblGrid>
        <w:gridCol w:w="2010"/>
        <w:gridCol w:w="1190"/>
        <w:gridCol w:w="1686"/>
        <w:gridCol w:w="3041"/>
        <w:gridCol w:w="1138"/>
      </w:tblGrid>
      <w:tr w:rsidR="001964B5" w:rsidRPr="00F90030" w14:paraId="3F8D2E03" w14:textId="77777777" w:rsidTr="009877E9">
        <w:trPr>
          <w:cantSplit/>
          <w:tblHeader/>
        </w:trPr>
        <w:tc>
          <w:tcPr>
            <w:tcW w:w="2012" w:type="dxa"/>
          </w:tcPr>
          <w:p w14:paraId="3F6B2411" w14:textId="77777777" w:rsidR="001964B5" w:rsidRPr="007710A2" w:rsidRDefault="001964B5" w:rsidP="00544ED0">
            <w:pPr>
              <w:pStyle w:val="TableHeading"/>
              <w:rPr>
                <w:color w:val="000000" w:themeColor="text1"/>
              </w:rPr>
            </w:pPr>
            <w:r w:rsidRPr="007710A2">
              <w:rPr>
                <w:color w:val="000000" w:themeColor="text1"/>
              </w:rPr>
              <w:t>Subpopulation</w:t>
            </w:r>
          </w:p>
        </w:tc>
        <w:tc>
          <w:tcPr>
            <w:tcW w:w="1190" w:type="dxa"/>
          </w:tcPr>
          <w:p w14:paraId="0C53682F" w14:textId="77777777" w:rsidR="001964B5" w:rsidRPr="007710A2" w:rsidRDefault="001964B5" w:rsidP="00544ED0">
            <w:pPr>
              <w:pStyle w:val="TableHeading"/>
              <w:rPr>
                <w:color w:val="000000" w:themeColor="text1"/>
              </w:rPr>
            </w:pPr>
            <w:r w:rsidRPr="007710A2">
              <w:rPr>
                <w:color w:val="000000" w:themeColor="text1"/>
              </w:rPr>
              <w:t>Date</w:t>
            </w:r>
          </w:p>
        </w:tc>
        <w:tc>
          <w:tcPr>
            <w:tcW w:w="1689" w:type="dxa"/>
          </w:tcPr>
          <w:p w14:paraId="76D09BE7" w14:textId="77777777" w:rsidR="001964B5" w:rsidRPr="007710A2" w:rsidRDefault="001964B5" w:rsidP="00544ED0">
            <w:pPr>
              <w:pStyle w:val="TableHeading"/>
              <w:rPr>
                <w:color w:val="000000" w:themeColor="text1"/>
              </w:rPr>
            </w:pPr>
            <w:r w:rsidRPr="007710A2">
              <w:rPr>
                <w:color w:val="000000" w:themeColor="text1"/>
              </w:rPr>
              <w:t>No mature</w:t>
            </w:r>
          </w:p>
        </w:tc>
        <w:tc>
          <w:tcPr>
            <w:tcW w:w="3047" w:type="dxa"/>
          </w:tcPr>
          <w:p w14:paraId="3BF9DC0A" w14:textId="77777777" w:rsidR="001964B5" w:rsidRPr="007710A2" w:rsidRDefault="001964B5" w:rsidP="00544ED0">
            <w:pPr>
              <w:pStyle w:val="TableHeading"/>
              <w:rPr>
                <w:color w:val="000000" w:themeColor="text1"/>
              </w:rPr>
            </w:pPr>
            <w:r w:rsidRPr="007710A2">
              <w:rPr>
                <w:color w:val="000000" w:themeColor="text1"/>
              </w:rPr>
              <w:t>No juvenile &amp;/or seedlings or non-reproductive</w:t>
            </w:r>
          </w:p>
        </w:tc>
        <w:tc>
          <w:tcPr>
            <w:tcW w:w="1127" w:type="dxa"/>
          </w:tcPr>
          <w:p w14:paraId="7B7B2D7E" w14:textId="77777777" w:rsidR="001964B5" w:rsidRPr="007710A2" w:rsidRDefault="001964B5" w:rsidP="00544ED0">
            <w:pPr>
              <w:pStyle w:val="TableHeading"/>
              <w:rPr>
                <w:color w:val="000000" w:themeColor="text1"/>
              </w:rPr>
            </w:pPr>
            <w:r w:rsidRPr="007710A2">
              <w:rPr>
                <w:color w:val="000000" w:themeColor="text1"/>
              </w:rPr>
              <w:t>Confidence level</w:t>
            </w:r>
          </w:p>
        </w:tc>
      </w:tr>
      <w:tr w:rsidR="001964B5" w:rsidRPr="00F90030" w14:paraId="0F472551" w14:textId="77777777" w:rsidTr="009877E9">
        <w:trPr>
          <w:cantSplit/>
        </w:trPr>
        <w:tc>
          <w:tcPr>
            <w:tcW w:w="2012" w:type="dxa"/>
          </w:tcPr>
          <w:p w14:paraId="262B1104" w14:textId="77777777" w:rsidR="001964B5" w:rsidRPr="007710A2" w:rsidRDefault="001964B5" w:rsidP="00544ED0">
            <w:pPr>
              <w:pStyle w:val="TableText"/>
              <w:rPr>
                <w:color w:val="000000" w:themeColor="text1"/>
              </w:rPr>
            </w:pPr>
            <w:r w:rsidRPr="007710A2">
              <w:rPr>
                <w:color w:val="000000" w:themeColor="text1"/>
              </w:rPr>
              <w:t xml:space="preserve">1 </w:t>
            </w:r>
            <w:proofErr w:type="spellStart"/>
            <w:r w:rsidRPr="007710A2">
              <w:rPr>
                <w:color w:val="000000" w:themeColor="text1"/>
              </w:rPr>
              <w:t>Isongerup</w:t>
            </w:r>
            <w:proofErr w:type="spellEnd"/>
          </w:p>
        </w:tc>
        <w:tc>
          <w:tcPr>
            <w:tcW w:w="1190" w:type="dxa"/>
          </w:tcPr>
          <w:p w14:paraId="5D389DD1" w14:textId="77777777" w:rsidR="001964B5" w:rsidRPr="007710A2" w:rsidRDefault="001964B5" w:rsidP="00544ED0">
            <w:pPr>
              <w:pStyle w:val="TableText"/>
              <w:rPr>
                <w:color w:val="000000" w:themeColor="text1"/>
              </w:rPr>
            </w:pPr>
            <w:r w:rsidRPr="007710A2">
              <w:rPr>
                <w:color w:val="000000" w:themeColor="text1"/>
              </w:rPr>
              <w:t>2/12/2021</w:t>
            </w:r>
          </w:p>
          <w:p w14:paraId="600B532F" w14:textId="77777777" w:rsidR="001964B5" w:rsidRPr="007710A2" w:rsidRDefault="001964B5" w:rsidP="00544ED0">
            <w:pPr>
              <w:pStyle w:val="TableText"/>
              <w:rPr>
                <w:color w:val="000000" w:themeColor="text1"/>
              </w:rPr>
            </w:pPr>
            <w:r w:rsidRPr="007710A2">
              <w:rPr>
                <w:color w:val="000000" w:themeColor="text1"/>
              </w:rPr>
              <w:t>23/2/2021</w:t>
            </w:r>
          </w:p>
          <w:p w14:paraId="2D83205F" w14:textId="77777777" w:rsidR="001964B5" w:rsidRPr="007710A2" w:rsidRDefault="001964B5" w:rsidP="00544ED0">
            <w:pPr>
              <w:pStyle w:val="TableText"/>
              <w:rPr>
                <w:color w:val="000000" w:themeColor="text1"/>
              </w:rPr>
            </w:pPr>
            <w:r w:rsidRPr="007710A2">
              <w:rPr>
                <w:color w:val="000000" w:themeColor="text1"/>
              </w:rPr>
              <w:t>2017</w:t>
            </w:r>
          </w:p>
          <w:p w14:paraId="1A7D9E60" w14:textId="77777777" w:rsidR="001964B5" w:rsidRPr="007710A2" w:rsidRDefault="001964B5" w:rsidP="00544ED0">
            <w:pPr>
              <w:pStyle w:val="TableText"/>
              <w:rPr>
                <w:color w:val="000000" w:themeColor="text1"/>
              </w:rPr>
            </w:pPr>
            <w:r w:rsidRPr="007710A2">
              <w:rPr>
                <w:color w:val="000000" w:themeColor="text1"/>
              </w:rPr>
              <w:t>2016</w:t>
            </w:r>
          </w:p>
          <w:p w14:paraId="603195C0" w14:textId="77777777" w:rsidR="001964B5" w:rsidRPr="007710A2" w:rsidRDefault="001964B5" w:rsidP="00544ED0">
            <w:pPr>
              <w:pStyle w:val="TableText"/>
              <w:rPr>
                <w:color w:val="000000" w:themeColor="text1"/>
              </w:rPr>
            </w:pPr>
            <w:r w:rsidRPr="007710A2">
              <w:rPr>
                <w:color w:val="000000" w:themeColor="text1"/>
              </w:rPr>
              <w:t>2014</w:t>
            </w:r>
          </w:p>
          <w:p w14:paraId="694ACE86" w14:textId="77777777" w:rsidR="001964B5" w:rsidRPr="007710A2" w:rsidRDefault="001964B5" w:rsidP="00544ED0">
            <w:pPr>
              <w:pStyle w:val="TableText"/>
              <w:rPr>
                <w:color w:val="000000" w:themeColor="text1"/>
              </w:rPr>
            </w:pPr>
            <w:r w:rsidRPr="007710A2">
              <w:rPr>
                <w:color w:val="000000" w:themeColor="text1"/>
              </w:rPr>
              <w:t>2013</w:t>
            </w:r>
          </w:p>
          <w:p w14:paraId="75E1DA78" w14:textId="77777777" w:rsidR="001964B5" w:rsidRPr="007710A2" w:rsidRDefault="001964B5" w:rsidP="00544ED0">
            <w:pPr>
              <w:pStyle w:val="TableText"/>
              <w:rPr>
                <w:color w:val="000000" w:themeColor="text1"/>
              </w:rPr>
            </w:pPr>
            <w:r w:rsidRPr="007710A2">
              <w:rPr>
                <w:color w:val="000000" w:themeColor="text1"/>
              </w:rPr>
              <w:t>2011</w:t>
            </w:r>
          </w:p>
          <w:p w14:paraId="734425AE" w14:textId="77777777" w:rsidR="001964B5" w:rsidRDefault="001964B5" w:rsidP="00544ED0">
            <w:pPr>
              <w:pStyle w:val="TableText"/>
              <w:rPr>
                <w:color w:val="000000" w:themeColor="text1"/>
              </w:rPr>
            </w:pPr>
            <w:r w:rsidRPr="007710A2">
              <w:rPr>
                <w:color w:val="000000" w:themeColor="text1"/>
              </w:rPr>
              <w:t>2008</w:t>
            </w:r>
          </w:p>
          <w:p w14:paraId="74872E18" w14:textId="79748D1B" w:rsidR="00434D93" w:rsidRPr="007710A2" w:rsidRDefault="00434D93" w:rsidP="00544ED0">
            <w:pPr>
              <w:pStyle w:val="TableText"/>
              <w:rPr>
                <w:color w:val="000000" w:themeColor="text1"/>
              </w:rPr>
            </w:pPr>
            <w:r>
              <w:rPr>
                <w:color w:val="000000" w:themeColor="text1"/>
              </w:rPr>
              <w:t>2002</w:t>
            </w:r>
          </w:p>
        </w:tc>
        <w:tc>
          <w:tcPr>
            <w:tcW w:w="1689" w:type="dxa"/>
          </w:tcPr>
          <w:p w14:paraId="01003C58" w14:textId="77777777" w:rsidR="001964B5" w:rsidRPr="007710A2" w:rsidRDefault="001964B5" w:rsidP="00544ED0">
            <w:pPr>
              <w:pStyle w:val="TableText"/>
              <w:rPr>
                <w:color w:val="000000" w:themeColor="text1"/>
              </w:rPr>
            </w:pPr>
            <w:r w:rsidRPr="007710A2">
              <w:rPr>
                <w:color w:val="000000" w:themeColor="text1"/>
              </w:rPr>
              <w:t>75</w:t>
            </w:r>
          </w:p>
          <w:p w14:paraId="0117A58F" w14:textId="77777777" w:rsidR="001964B5" w:rsidRPr="007710A2" w:rsidRDefault="001964B5" w:rsidP="00544ED0">
            <w:pPr>
              <w:pStyle w:val="TableText"/>
              <w:rPr>
                <w:color w:val="000000" w:themeColor="text1"/>
              </w:rPr>
            </w:pPr>
            <w:r w:rsidRPr="007710A2">
              <w:rPr>
                <w:color w:val="000000" w:themeColor="text1"/>
              </w:rPr>
              <w:t xml:space="preserve">  6</w:t>
            </w:r>
          </w:p>
          <w:p w14:paraId="03370B2A" w14:textId="77777777" w:rsidR="001964B5" w:rsidRPr="007710A2" w:rsidRDefault="001964B5" w:rsidP="00544ED0">
            <w:pPr>
              <w:pStyle w:val="TableText"/>
              <w:rPr>
                <w:color w:val="000000" w:themeColor="text1"/>
              </w:rPr>
            </w:pPr>
            <w:r w:rsidRPr="007710A2">
              <w:rPr>
                <w:color w:val="000000" w:themeColor="text1"/>
              </w:rPr>
              <w:t>550</w:t>
            </w:r>
          </w:p>
          <w:p w14:paraId="71B3E950" w14:textId="77777777" w:rsidR="001964B5" w:rsidRPr="007710A2" w:rsidRDefault="001964B5" w:rsidP="00544ED0">
            <w:pPr>
              <w:pStyle w:val="TableText"/>
              <w:rPr>
                <w:color w:val="000000" w:themeColor="text1"/>
              </w:rPr>
            </w:pPr>
            <w:r w:rsidRPr="007710A2">
              <w:rPr>
                <w:color w:val="000000" w:themeColor="text1"/>
              </w:rPr>
              <w:t>600</w:t>
            </w:r>
          </w:p>
          <w:p w14:paraId="1E0A8338" w14:textId="77777777" w:rsidR="001964B5" w:rsidRPr="007710A2" w:rsidRDefault="001964B5" w:rsidP="00544ED0">
            <w:pPr>
              <w:pStyle w:val="TableText"/>
              <w:rPr>
                <w:color w:val="000000" w:themeColor="text1"/>
              </w:rPr>
            </w:pPr>
            <w:r w:rsidRPr="007710A2">
              <w:rPr>
                <w:color w:val="000000" w:themeColor="text1"/>
              </w:rPr>
              <w:t>600</w:t>
            </w:r>
          </w:p>
          <w:p w14:paraId="1458BE1C" w14:textId="77777777" w:rsidR="001964B5" w:rsidRPr="007710A2" w:rsidRDefault="001964B5" w:rsidP="00544ED0">
            <w:pPr>
              <w:pStyle w:val="TableText"/>
              <w:rPr>
                <w:color w:val="000000" w:themeColor="text1"/>
              </w:rPr>
            </w:pPr>
            <w:r w:rsidRPr="007710A2">
              <w:rPr>
                <w:color w:val="000000" w:themeColor="text1"/>
              </w:rPr>
              <w:t>350</w:t>
            </w:r>
          </w:p>
          <w:p w14:paraId="2B81E594" w14:textId="77777777" w:rsidR="001964B5" w:rsidRPr="007710A2" w:rsidRDefault="001964B5" w:rsidP="00544ED0">
            <w:pPr>
              <w:pStyle w:val="TableText"/>
              <w:rPr>
                <w:color w:val="000000" w:themeColor="text1"/>
              </w:rPr>
            </w:pPr>
            <w:r w:rsidRPr="007710A2">
              <w:rPr>
                <w:color w:val="000000" w:themeColor="text1"/>
              </w:rPr>
              <w:t>300</w:t>
            </w:r>
          </w:p>
          <w:p w14:paraId="1326BB53" w14:textId="0D64EEE6" w:rsidR="001964B5" w:rsidRDefault="00434D93" w:rsidP="00544ED0">
            <w:pPr>
              <w:pStyle w:val="TableText"/>
              <w:rPr>
                <w:color w:val="000000" w:themeColor="text1"/>
              </w:rPr>
            </w:pPr>
            <w:r>
              <w:rPr>
                <w:color w:val="000000" w:themeColor="text1"/>
              </w:rPr>
              <w:t>&gt;</w:t>
            </w:r>
            <w:r w:rsidR="00825798">
              <w:rPr>
                <w:color w:val="000000" w:themeColor="text1"/>
              </w:rPr>
              <w:t>2</w:t>
            </w:r>
            <w:r w:rsidR="001964B5" w:rsidRPr="007710A2">
              <w:rPr>
                <w:color w:val="000000" w:themeColor="text1"/>
              </w:rPr>
              <w:t>00</w:t>
            </w:r>
          </w:p>
          <w:p w14:paraId="31513B74" w14:textId="2062AE48" w:rsidR="00434D93" w:rsidRPr="007710A2" w:rsidRDefault="00434D93" w:rsidP="00544ED0">
            <w:pPr>
              <w:pStyle w:val="TableText"/>
              <w:rPr>
                <w:color w:val="000000" w:themeColor="text1"/>
              </w:rPr>
            </w:pPr>
            <w:r>
              <w:rPr>
                <w:color w:val="000000" w:themeColor="text1"/>
              </w:rPr>
              <w:t>&gt;50</w:t>
            </w:r>
          </w:p>
        </w:tc>
        <w:tc>
          <w:tcPr>
            <w:tcW w:w="3047" w:type="dxa"/>
          </w:tcPr>
          <w:p w14:paraId="14629F12" w14:textId="77777777" w:rsidR="001964B5" w:rsidRPr="007710A2" w:rsidRDefault="001964B5" w:rsidP="00544ED0">
            <w:pPr>
              <w:pStyle w:val="TableText"/>
              <w:rPr>
                <w:color w:val="000000" w:themeColor="text1"/>
              </w:rPr>
            </w:pPr>
            <w:r w:rsidRPr="007710A2">
              <w:rPr>
                <w:color w:val="000000" w:themeColor="text1"/>
              </w:rPr>
              <w:t>900</w:t>
            </w:r>
          </w:p>
          <w:p w14:paraId="267D256C" w14:textId="77777777" w:rsidR="001964B5" w:rsidRPr="007710A2" w:rsidRDefault="001964B5" w:rsidP="00544ED0">
            <w:pPr>
              <w:pStyle w:val="TableText"/>
              <w:rPr>
                <w:color w:val="000000" w:themeColor="text1"/>
              </w:rPr>
            </w:pPr>
            <w:r w:rsidRPr="007710A2">
              <w:rPr>
                <w:color w:val="000000" w:themeColor="text1"/>
              </w:rPr>
              <w:t>650</w:t>
            </w:r>
          </w:p>
          <w:p w14:paraId="2A115656" w14:textId="77777777" w:rsidR="001964B5" w:rsidRPr="007710A2" w:rsidRDefault="001964B5" w:rsidP="00544ED0">
            <w:pPr>
              <w:pStyle w:val="TableText"/>
              <w:rPr>
                <w:color w:val="000000" w:themeColor="text1"/>
              </w:rPr>
            </w:pPr>
            <w:r w:rsidRPr="007710A2">
              <w:rPr>
                <w:color w:val="000000" w:themeColor="text1"/>
              </w:rPr>
              <w:t>70</w:t>
            </w:r>
          </w:p>
          <w:p w14:paraId="7629DA42" w14:textId="77777777" w:rsidR="001964B5" w:rsidRPr="007710A2" w:rsidRDefault="001964B5" w:rsidP="00544ED0">
            <w:pPr>
              <w:pStyle w:val="TableText"/>
              <w:rPr>
                <w:color w:val="000000" w:themeColor="text1"/>
              </w:rPr>
            </w:pPr>
            <w:r w:rsidRPr="007710A2">
              <w:rPr>
                <w:color w:val="000000" w:themeColor="text1"/>
              </w:rPr>
              <w:t>75</w:t>
            </w:r>
          </w:p>
          <w:p w14:paraId="3EA71EF2" w14:textId="77777777" w:rsidR="001964B5" w:rsidRPr="007710A2" w:rsidRDefault="001964B5" w:rsidP="00544ED0">
            <w:pPr>
              <w:pStyle w:val="TableText"/>
              <w:rPr>
                <w:color w:val="000000" w:themeColor="text1"/>
              </w:rPr>
            </w:pPr>
            <w:r w:rsidRPr="007710A2">
              <w:rPr>
                <w:color w:val="000000" w:themeColor="text1"/>
              </w:rPr>
              <w:t>150</w:t>
            </w:r>
          </w:p>
          <w:p w14:paraId="2C5B0541" w14:textId="77777777" w:rsidR="001964B5" w:rsidRPr="007710A2" w:rsidRDefault="001964B5" w:rsidP="00544ED0">
            <w:pPr>
              <w:pStyle w:val="TableText"/>
              <w:rPr>
                <w:color w:val="000000" w:themeColor="text1"/>
              </w:rPr>
            </w:pPr>
            <w:r w:rsidRPr="007710A2">
              <w:rPr>
                <w:color w:val="000000" w:themeColor="text1"/>
              </w:rPr>
              <w:t>400</w:t>
            </w:r>
          </w:p>
          <w:p w14:paraId="763A5D80" w14:textId="77777777" w:rsidR="001964B5" w:rsidRDefault="001964B5" w:rsidP="00544ED0">
            <w:pPr>
              <w:pStyle w:val="TableText"/>
              <w:rPr>
                <w:color w:val="000000" w:themeColor="text1"/>
              </w:rPr>
            </w:pPr>
            <w:r w:rsidRPr="007710A2">
              <w:rPr>
                <w:color w:val="000000" w:themeColor="text1"/>
              </w:rPr>
              <w:t>500</w:t>
            </w:r>
          </w:p>
          <w:p w14:paraId="18F71A02" w14:textId="77777777" w:rsidR="00825798" w:rsidRDefault="00825798" w:rsidP="00544ED0">
            <w:pPr>
              <w:pStyle w:val="TableText"/>
              <w:rPr>
                <w:color w:val="000000" w:themeColor="text1"/>
              </w:rPr>
            </w:pPr>
            <w:r>
              <w:rPr>
                <w:color w:val="000000" w:themeColor="text1"/>
              </w:rPr>
              <w:t>300–500</w:t>
            </w:r>
          </w:p>
          <w:p w14:paraId="3AE55233" w14:textId="26A06D25" w:rsidR="00434D93" w:rsidRPr="007710A2" w:rsidRDefault="00434D93" w:rsidP="00544ED0">
            <w:pPr>
              <w:pStyle w:val="TableText"/>
              <w:rPr>
                <w:color w:val="000000" w:themeColor="text1"/>
              </w:rPr>
            </w:pPr>
            <w:r>
              <w:rPr>
                <w:color w:val="000000" w:themeColor="text1"/>
              </w:rPr>
              <w:t>&gt;50</w:t>
            </w:r>
          </w:p>
        </w:tc>
        <w:tc>
          <w:tcPr>
            <w:tcW w:w="1127" w:type="dxa"/>
          </w:tcPr>
          <w:p w14:paraId="0A8F423A" w14:textId="77777777" w:rsidR="001964B5" w:rsidRPr="007710A2" w:rsidRDefault="001964B5" w:rsidP="00544ED0">
            <w:pPr>
              <w:pStyle w:val="TableText"/>
              <w:rPr>
                <w:color w:val="000000" w:themeColor="text1"/>
              </w:rPr>
            </w:pPr>
            <w:r w:rsidRPr="007710A2">
              <w:rPr>
                <w:color w:val="000000" w:themeColor="text1"/>
              </w:rPr>
              <w:t>Medium</w:t>
            </w:r>
          </w:p>
          <w:p w14:paraId="34EC5A6D" w14:textId="77777777" w:rsidR="001964B5" w:rsidRPr="007710A2" w:rsidRDefault="001964B5" w:rsidP="00544ED0">
            <w:pPr>
              <w:pStyle w:val="TableText"/>
              <w:rPr>
                <w:color w:val="000000" w:themeColor="text1"/>
              </w:rPr>
            </w:pPr>
            <w:r w:rsidRPr="007710A2">
              <w:rPr>
                <w:color w:val="000000" w:themeColor="text1"/>
              </w:rPr>
              <w:t>Medium</w:t>
            </w:r>
          </w:p>
          <w:p w14:paraId="6A55D9A4" w14:textId="77777777" w:rsidR="001964B5" w:rsidRPr="007710A2" w:rsidRDefault="001964B5" w:rsidP="00544ED0">
            <w:pPr>
              <w:pStyle w:val="TableText"/>
              <w:rPr>
                <w:color w:val="000000" w:themeColor="text1"/>
              </w:rPr>
            </w:pPr>
            <w:r w:rsidRPr="007710A2">
              <w:rPr>
                <w:color w:val="000000" w:themeColor="text1"/>
              </w:rPr>
              <w:t>Medium</w:t>
            </w:r>
          </w:p>
          <w:p w14:paraId="7A8B64CE" w14:textId="77777777" w:rsidR="001964B5" w:rsidRPr="007710A2" w:rsidRDefault="001964B5" w:rsidP="00544ED0">
            <w:pPr>
              <w:pStyle w:val="TableText"/>
              <w:rPr>
                <w:color w:val="000000" w:themeColor="text1"/>
              </w:rPr>
            </w:pPr>
            <w:r w:rsidRPr="007710A2">
              <w:rPr>
                <w:color w:val="000000" w:themeColor="text1"/>
              </w:rPr>
              <w:t>Medium</w:t>
            </w:r>
          </w:p>
          <w:p w14:paraId="50A7392F" w14:textId="77777777" w:rsidR="001964B5" w:rsidRPr="007710A2" w:rsidRDefault="001964B5" w:rsidP="00544ED0">
            <w:pPr>
              <w:pStyle w:val="TableText"/>
              <w:rPr>
                <w:color w:val="000000" w:themeColor="text1"/>
              </w:rPr>
            </w:pPr>
            <w:r w:rsidRPr="007710A2">
              <w:rPr>
                <w:color w:val="000000" w:themeColor="text1"/>
              </w:rPr>
              <w:t>Medium</w:t>
            </w:r>
          </w:p>
          <w:p w14:paraId="3A498DC7" w14:textId="77777777" w:rsidR="001964B5" w:rsidRPr="007710A2" w:rsidRDefault="001964B5" w:rsidP="00544ED0">
            <w:pPr>
              <w:pStyle w:val="TableText"/>
              <w:rPr>
                <w:color w:val="000000" w:themeColor="text1"/>
              </w:rPr>
            </w:pPr>
            <w:r w:rsidRPr="007710A2">
              <w:rPr>
                <w:color w:val="000000" w:themeColor="text1"/>
              </w:rPr>
              <w:t>Medium</w:t>
            </w:r>
          </w:p>
          <w:p w14:paraId="32D0CCA2" w14:textId="77777777" w:rsidR="001964B5" w:rsidRPr="007710A2" w:rsidRDefault="001964B5" w:rsidP="00544ED0">
            <w:pPr>
              <w:pStyle w:val="TableText"/>
              <w:rPr>
                <w:color w:val="000000" w:themeColor="text1"/>
              </w:rPr>
            </w:pPr>
            <w:r w:rsidRPr="007710A2">
              <w:rPr>
                <w:color w:val="000000" w:themeColor="text1"/>
              </w:rPr>
              <w:t>Medium</w:t>
            </w:r>
          </w:p>
        </w:tc>
      </w:tr>
      <w:tr w:rsidR="001964B5" w:rsidRPr="00F90030" w14:paraId="38C9FDB8" w14:textId="77777777" w:rsidTr="009877E9">
        <w:trPr>
          <w:cantSplit/>
        </w:trPr>
        <w:tc>
          <w:tcPr>
            <w:tcW w:w="2012" w:type="dxa"/>
          </w:tcPr>
          <w:p w14:paraId="376F4C53" w14:textId="77777777" w:rsidR="001964B5" w:rsidRPr="007710A2" w:rsidRDefault="001964B5" w:rsidP="00544ED0">
            <w:pPr>
              <w:pStyle w:val="TableText"/>
              <w:rPr>
                <w:color w:val="000000" w:themeColor="text1"/>
              </w:rPr>
            </w:pPr>
            <w:r w:rsidRPr="007710A2">
              <w:rPr>
                <w:color w:val="000000" w:themeColor="text1"/>
              </w:rPr>
              <w:t xml:space="preserve">2 </w:t>
            </w:r>
            <w:proofErr w:type="spellStart"/>
            <w:r w:rsidRPr="007710A2">
              <w:rPr>
                <w:color w:val="000000" w:themeColor="text1"/>
              </w:rPr>
              <w:t>Mondurup</w:t>
            </w:r>
            <w:proofErr w:type="spellEnd"/>
          </w:p>
        </w:tc>
        <w:tc>
          <w:tcPr>
            <w:tcW w:w="1190" w:type="dxa"/>
          </w:tcPr>
          <w:p w14:paraId="43CFD2F6" w14:textId="77777777" w:rsidR="001964B5" w:rsidRPr="007710A2" w:rsidRDefault="001964B5" w:rsidP="00544ED0">
            <w:pPr>
              <w:pStyle w:val="TableText"/>
              <w:rPr>
                <w:color w:val="000000" w:themeColor="text1"/>
              </w:rPr>
            </w:pPr>
            <w:r w:rsidRPr="007710A2">
              <w:rPr>
                <w:color w:val="000000" w:themeColor="text1"/>
              </w:rPr>
              <w:t>15/3/2021</w:t>
            </w:r>
          </w:p>
          <w:p w14:paraId="16DCF3CC" w14:textId="77777777" w:rsidR="001964B5" w:rsidRPr="007710A2" w:rsidRDefault="001964B5" w:rsidP="00544ED0">
            <w:pPr>
              <w:pStyle w:val="TableText"/>
              <w:rPr>
                <w:color w:val="000000" w:themeColor="text1"/>
              </w:rPr>
            </w:pPr>
            <w:r w:rsidRPr="007710A2">
              <w:rPr>
                <w:color w:val="000000" w:themeColor="text1"/>
              </w:rPr>
              <w:t>9/5/2019</w:t>
            </w:r>
          </w:p>
          <w:p w14:paraId="35819713" w14:textId="77777777" w:rsidR="001964B5" w:rsidRPr="007710A2" w:rsidRDefault="001964B5" w:rsidP="00544ED0">
            <w:pPr>
              <w:pStyle w:val="TableText"/>
              <w:rPr>
                <w:color w:val="000000" w:themeColor="text1"/>
              </w:rPr>
            </w:pPr>
            <w:r w:rsidRPr="007710A2">
              <w:rPr>
                <w:color w:val="000000" w:themeColor="text1"/>
              </w:rPr>
              <w:t>2011</w:t>
            </w:r>
          </w:p>
          <w:p w14:paraId="478D960F" w14:textId="77777777" w:rsidR="001964B5" w:rsidRPr="007710A2" w:rsidRDefault="001964B5" w:rsidP="00544ED0">
            <w:pPr>
              <w:pStyle w:val="TableText"/>
              <w:rPr>
                <w:color w:val="000000" w:themeColor="text1"/>
              </w:rPr>
            </w:pPr>
            <w:r w:rsidRPr="007710A2">
              <w:rPr>
                <w:color w:val="000000" w:themeColor="text1"/>
              </w:rPr>
              <w:t>2004</w:t>
            </w:r>
          </w:p>
          <w:p w14:paraId="1DC29558" w14:textId="77777777" w:rsidR="001964B5" w:rsidRPr="007710A2" w:rsidRDefault="001964B5" w:rsidP="00544ED0">
            <w:pPr>
              <w:pStyle w:val="TableText"/>
              <w:rPr>
                <w:color w:val="000000" w:themeColor="text1"/>
              </w:rPr>
            </w:pPr>
            <w:r w:rsidRPr="007710A2">
              <w:rPr>
                <w:color w:val="000000" w:themeColor="text1"/>
              </w:rPr>
              <w:t>2000</w:t>
            </w:r>
          </w:p>
        </w:tc>
        <w:tc>
          <w:tcPr>
            <w:tcW w:w="1689" w:type="dxa"/>
          </w:tcPr>
          <w:p w14:paraId="4CE806EB" w14:textId="77777777" w:rsidR="001964B5" w:rsidRPr="007710A2" w:rsidRDefault="001964B5" w:rsidP="00544ED0">
            <w:pPr>
              <w:pStyle w:val="TableText"/>
              <w:rPr>
                <w:color w:val="000000" w:themeColor="text1"/>
              </w:rPr>
            </w:pPr>
            <w:r w:rsidRPr="007710A2">
              <w:rPr>
                <w:color w:val="000000" w:themeColor="text1"/>
              </w:rPr>
              <w:t xml:space="preserve">  66 (</w:t>
            </w:r>
            <w:r w:rsidRPr="007710A2">
              <w:rPr>
                <w:color w:val="000000" w:themeColor="text1"/>
                <w:sz w:val="16"/>
                <w:szCs w:val="16"/>
              </w:rPr>
              <w:t>fire escapes</w:t>
            </w:r>
            <w:r w:rsidRPr="007710A2">
              <w:rPr>
                <w:color w:val="000000" w:themeColor="text1"/>
              </w:rPr>
              <w:t>)</w:t>
            </w:r>
          </w:p>
          <w:p w14:paraId="7C5E36D1" w14:textId="77777777" w:rsidR="001964B5" w:rsidRPr="007710A2" w:rsidRDefault="001964B5" w:rsidP="00544ED0">
            <w:pPr>
              <w:pStyle w:val="TableText"/>
              <w:rPr>
                <w:color w:val="000000" w:themeColor="text1"/>
              </w:rPr>
            </w:pPr>
            <w:r w:rsidRPr="007710A2">
              <w:rPr>
                <w:color w:val="000000" w:themeColor="text1"/>
              </w:rPr>
              <w:t xml:space="preserve">136 </w:t>
            </w:r>
            <w:r w:rsidRPr="007710A2">
              <w:rPr>
                <w:color w:val="000000" w:themeColor="text1"/>
                <w:sz w:val="16"/>
                <w:szCs w:val="16"/>
              </w:rPr>
              <w:t>(pop extended</w:t>
            </w:r>
            <w:r w:rsidRPr="007710A2">
              <w:rPr>
                <w:color w:val="000000" w:themeColor="text1"/>
              </w:rPr>
              <w:t>)</w:t>
            </w:r>
          </w:p>
          <w:p w14:paraId="4569DAC6" w14:textId="77777777" w:rsidR="001964B5" w:rsidRPr="007710A2" w:rsidRDefault="001964B5" w:rsidP="00544ED0">
            <w:pPr>
              <w:pStyle w:val="TableText"/>
              <w:rPr>
                <w:color w:val="000000" w:themeColor="text1"/>
              </w:rPr>
            </w:pPr>
            <w:r w:rsidRPr="007710A2">
              <w:rPr>
                <w:color w:val="000000" w:themeColor="text1"/>
              </w:rPr>
              <w:t>25*</w:t>
            </w:r>
          </w:p>
          <w:p w14:paraId="08FAB8AC" w14:textId="77777777" w:rsidR="001964B5" w:rsidRPr="007710A2" w:rsidRDefault="001964B5" w:rsidP="00544ED0">
            <w:pPr>
              <w:pStyle w:val="TableText"/>
              <w:rPr>
                <w:color w:val="000000" w:themeColor="text1"/>
              </w:rPr>
            </w:pPr>
          </w:p>
          <w:p w14:paraId="158B50B0" w14:textId="77777777" w:rsidR="001964B5" w:rsidRPr="007710A2" w:rsidRDefault="001964B5" w:rsidP="00544ED0">
            <w:pPr>
              <w:pStyle w:val="TableText"/>
              <w:rPr>
                <w:color w:val="000000" w:themeColor="text1"/>
              </w:rPr>
            </w:pPr>
            <w:r w:rsidRPr="007710A2">
              <w:rPr>
                <w:color w:val="000000" w:themeColor="text1"/>
              </w:rPr>
              <w:t>12*</w:t>
            </w:r>
          </w:p>
        </w:tc>
        <w:tc>
          <w:tcPr>
            <w:tcW w:w="3047" w:type="dxa"/>
          </w:tcPr>
          <w:p w14:paraId="1CA33E3D" w14:textId="77777777" w:rsidR="001964B5" w:rsidRPr="007710A2" w:rsidRDefault="001964B5" w:rsidP="00544ED0">
            <w:pPr>
              <w:pStyle w:val="TableText"/>
              <w:rPr>
                <w:color w:val="000000" w:themeColor="text1"/>
              </w:rPr>
            </w:pPr>
            <w:r w:rsidRPr="007710A2">
              <w:rPr>
                <w:color w:val="000000" w:themeColor="text1"/>
              </w:rPr>
              <w:t>110</w:t>
            </w:r>
          </w:p>
          <w:p w14:paraId="3D977CE2" w14:textId="77777777" w:rsidR="001964B5" w:rsidRPr="007710A2" w:rsidRDefault="001964B5" w:rsidP="00544ED0">
            <w:pPr>
              <w:pStyle w:val="TableText"/>
              <w:rPr>
                <w:color w:val="000000" w:themeColor="text1"/>
              </w:rPr>
            </w:pPr>
          </w:p>
          <w:p w14:paraId="779EB1F4" w14:textId="77777777" w:rsidR="001964B5" w:rsidRPr="007710A2" w:rsidRDefault="001964B5" w:rsidP="00544ED0">
            <w:pPr>
              <w:pStyle w:val="TableText"/>
              <w:rPr>
                <w:color w:val="000000" w:themeColor="text1"/>
              </w:rPr>
            </w:pPr>
            <w:r w:rsidRPr="007710A2">
              <w:rPr>
                <w:color w:val="000000" w:themeColor="text1"/>
              </w:rPr>
              <w:t>&gt;15*</w:t>
            </w:r>
          </w:p>
          <w:p w14:paraId="1E1DE543" w14:textId="77777777" w:rsidR="001964B5" w:rsidRPr="007710A2" w:rsidRDefault="001964B5" w:rsidP="00544ED0">
            <w:pPr>
              <w:pStyle w:val="TableText"/>
              <w:rPr>
                <w:color w:val="000000" w:themeColor="text1"/>
              </w:rPr>
            </w:pPr>
            <w:r w:rsidRPr="007710A2">
              <w:rPr>
                <w:color w:val="000000" w:themeColor="text1"/>
              </w:rPr>
              <w:t>&gt;520*</w:t>
            </w:r>
          </w:p>
          <w:p w14:paraId="7BF10C7C" w14:textId="77777777" w:rsidR="001964B5" w:rsidRPr="007710A2" w:rsidRDefault="001964B5" w:rsidP="00544ED0">
            <w:pPr>
              <w:pStyle w:val="TableText"/>
              <w:rPr>
                <w:color w:val="000000" w:themeColor="text1"/>
              </w:rPr>
            </w:pPr>
            <w:r w:rsidRPr="007710A2">
              <w:rPr>
                <w:color w:val="000000" w:themeColor="text1"/>
              </w:rPr>
              <w:t>5*</w:t>
            </w:r>
          </w:p>
        </w:tc>
        <w:tc>
          <w:tcPr>
            <w:tcW w:w="1127" w:type="dxa"/>
          </w:tcPr>
          <w:p w14:paraId="6978E662" w14:textId="77777777" w:rsidR="001964B5" w:rsidRPr="007710A2" w:rsidRDefault="001964B5" w:rsidP="00544ED0">
            <w:pPr>
              <w:pStyle w:val="TableText"/>
              <w:rPr>
                <w:color w:val="000000" w:themeColor="text1"/>
              </w:rPr>
            </w:pPr>
            <w:r w:rsidRPr="007710A2">
              <w:rPr>
                <w:color w:val="000000" w:themeColor="text1"/>
              </w:rPr>
              <w:t xml:space="preserve">High </w:t>
            </w:r>
          </w:p>
          <w:p w14:paraId="5E2B28D3" w14:textId="77777777" w:rsidR="001964B5" w:rsidRPr="007710A2" w:rsidRDefault="001964B5" w:rsidP="00544ED0">
            <w:pPr>
              <w:pStyle w:val="TableText"/>
              <w:rPr>
                <w:color w:val="000000" w:themeColor="text1"/>
              </w:rPr>
            </w:pPr>
            <w:r w:rsidRPr="007710A2">
              <w:rPr>
                <w:color w:val="000000" w:themeColor="text1"/>
              </w:rPr>
              <w:t>High</w:t>
            </w:r>
          </w:p>
        </w:tc>
      </w:tr>
      <w:tr w:rsidR="001964B5" w:rsidRPr="00F90030" w14:paraId="48679824" w14:textId="77777777" w:rsidTr="009877E9">
        <w:trPr>
          <w:cantSplit/>
        </w:trPr>
        <w:tc>
          <w:tcPr>
            <w:tcW w:w="2012" w:type="dxa"/>
          </w:tcPr>
          <w:p w14:paraId="3817583B" w14:textId="77777777" w:rsidR="001964B5" w:rsidRPr="007710A2" w:rsidRDefault="001964B5" w:rsidP="00544ED0">
            <w:pPr>
              <w:pStyle w:val="TableText"/>
              <w:rPr>
                <w:color w:val="000000" w:themeColor="text1"/>
              </w:rPr>
            </w:pPr>
            <w:r w:rsidRPr="007710A2">
              <w:rPr>
                <w:color w:val="000000" w:themeColor="text1"/>
              </w:rPr>
              <w:t>3 Bluff Knoll</w:t>
            </w:r>
          </w:p>
        </w:tc>
        <w:tc>
          <w:tcPr>
            <w:tcW w:w="1190" w:type="dxa"/>
          </w:tcPr>
          <w:p w14:paraId="72A0A7D9" w14:textId="77777777" w:rsidR="001964B5" w:rsidRPr="007710A2" w:rsidRDefault="001964B5" w:rsidP="00544ED0">
            <w:pPr>
              <w:pStyle w:val="TableText"/>
              <w:rPr>
                <w:color w:val="000000" w:themeColor="text1"/>
              </w:rPr>
            </w:pPr>
            <w:r w:rsidRPr="007710A2">
              <w:rPr>
                <w:color w:val="000000" w:themeColor="text1"/>
              </w:rPr>
              <w:t>19/2/2021</w:t>
            </w:r>
          </w:p>
          <w:p w14:paraId="18541690" w14:textId="77777777" w:rsidR="001964B5" w:rsidRPr="007710A2" w:rsidRDefault="001964B5" w:rsidP="00544ED0">
            <w:pPr>
              <w:pStyle w:val="TableText"/>
              <w:rPr>
                <w:color w:val="000000" w:themeColor="text1"/>
              </w:rPr>
            </w:pPr>
            <w:r w:rsidRPr="007710A2">
              <w:rPr>
                <w:color w:val="000000" w:themeColor="text1"/>
              </w:rPr>
              <w:t>2018</w:t>
            </w:r>
          </w:p>
          <w:p w14:paraId="6CF246FC" w14:textId="77777777" w:rsidR="001964B5" w:rsidRPr="007710A2" w:rsidRDefault="001964B5" w:rsidP="00544ED0">
            <w:pPr>
              <w:pStyle w:val="TableText"/>
              <w:rPr>
                <w:color w:val="000000" w:themeColor="text1"/>
              </w:rPr>
            </w:pPr>
            <w:r w:rsidRPr="007710A2">
              <w:rPr>
                <w:color w:val="000000" w:themeColor="text1"/>
              </w:rPr>
              <w:t>2017</w:t>
            </w:r>
          </w:p>
          <w:p w14:paraId="259A25FD" w14:textId="77777777" w:rsidR="001964B5" w:rsidRPr="007710A2" w:rsidRDefault="001964B5" w:rsidP="00544ED0">
            <w:pPr>
              <w:pStyle w:val="TableText"/>
              <w:rPr>
                <w:color w:val="000000" w:themeColor="text1"/>
              </w:rPr>
            </w:pPr>
            <w:r w:rsidRPr="007710A2">
              <w:rPr>
                <w:color w:val="000000" w:themeColor="text1"/>
              </w:rPr>
              <w:t>2015</w:t>
            </w:r>
          </w:p>
          <w:p w14:paraId="25B018E1" w14:textId="77777777" w:rsidR="001964B5" w:rsidRPr="007710A2" w:rsidRDefault="001964B5" w:rsidP="00544ED0">
            <w:pPr>
              <w:pStyle w:val="TableText"/>
              <w:rPr>
                <w:color w:val="000000" w:themeColor="text1"/>
              </w:rPr>
            </w:pPr>
            <w:r w:rsidRPr="007710A2">
              <w:rPr>
                <w:color w:val="000000" w:themeColor="text1"/>
              </w:rPr>
              <w:t>2011</w:t>
            </w:r>
          </w:p>
          <w:p w14:paraId="6FB72B87" w14:textId="77777777" w:rsidR="001964B5" w:rsidRPr="007710A2" w:rsidRDefault="001964B5" w:rsidP="00544ED0">
            <w:pPr>
              <w:pStyle w:val="TableText"/>
              <w:rPr>
                <w:color w:val="000000" w:themeColor="text1"/>
              </w:rPr>
            </w:pPr>
            <w:r w:rsidRPr="007710A2">
              <w:rPr>
                <w:color w:val="000000" w:themeColor="text1"/>
              </w:rPr>
              <w:t>2002</w:t>
            </w:r>
          </w:p>
          <w:p w14:paraId="610DD84C" w14:textId="77777777" w:rsidR="001964B5" w:rsidRPr="007710A2" w:rsidRDefault="001964B5" w:rsidP="00544ED0">
            <w:pPr>
              <w:pStyle w:val="TableText"/>
              <w:rPr>
                <w:color w:val="000000" w:themeColor="text1"/>
              </w:rPr>
            </w:pPr>
            <w:r w:rsidRPr="007710A2">
              <w:rPr>
                <w:color w:val="000000" w:themeColor="text1"/>
              </w:rPr>
              <w:t>2001</w:t>
            </w:r>
          </w:p>
          <w:p w14:paraId="6B2FB7FE" w14:textId="77777777" w:rsidR="001964B5" w:rsidRPr="007710A2" w:rsidRDefault="001964B5" w:rsidP="00544ED0">
            <w:pPr>
              <w:pStyle w:val="TableText"/>
              <w:rPr>
                <w:color w:val="000000" w:themeColor="text1"/>
              </w:rPr>
            </w:pPr>
            <w:r w:rsidRPr="007710A2">
              <w:rPr>
                <w:color w:val="000000" w:themeColor="text1"/>
              </w:rPr>
              <w:t>1996</w:t>
            </w:r>
          </w:p>
        </w:tc>
        <w:tc>
          <w:tcPr>
            <w:tcW w:w="1689" w:type="dxa"/>
          </w:tcPr>
          <w:p w14:paraId="20B28A0E" w14:textId="77777777" w:rsidR="001964B5" w:rsidRPr="007710A2" w:rsidRDefault="001964B5" w:rsidP="00544ED0">
            <w:pPr>
              <w:pStyle w:val="TableText"/>
              <w:rPr>
                <w:color w:val="000000" w:themeColor="text1"/>
              </w:rPr>
            </w:pPr>
            <w:r w:rsidRPr="007710A2">
              <w:rPr>
                <w:color w:val="000000" w:themeColor="text1"/>
              </w:rPr>
              <w:t>2</w:t>
            </w:r>
          </w:p>
          <w:p w14:paraId="7C66FB72" w14:textId="77777777" w:rsidR="001964B5" w:rsidRPr="007710A2" w:rsidRDefault="001964B5" w:rsidP="00544ED0">
            <w:pPr>
              <w:pStyle w:val="TableText"/>
              <w:rPr>
                <w:color w:val="000000" w:themeColor="text1"/>
              </w:rPr>
            </w:pPr>
            <w:r w:rsidRPr="007710A2">
              <w:rPr>
                <w:color w:val="000000" w:themeColor="text1"/>
              </w:rPr>
              <w:t>450</w:t>
            </w:r>
          </w:p>
          <w:p w14:paraId="15C945BE" w14:textId="77777777" w:rsidR="001964B5" w:rsidRPr="007710A2" w:rsidRDefault="001964B5" w:rsidP="00544ED0">
            <w:pPr>
              <w:pStyle w:val="TableText"/>
              <w:rPr>
                <w:color w:val="000000" w:themeColor="text1"/>
              </w:rPr>
            </w:pPr>
            <w:r w:rsidRPr="007710A2">
              <w:rPr>
                <w:color w:val="000000" w:themeColor="text1"/>
              </w:rPr>
              <w:t>450</w:t>
            </w:r>
          </w:p>
          <w:p w14:paraId="65855147" w14:textId="77777777" w:rsidR="001964B5" w:rsidRPr="007710A2" w:rsidRDefault="001964B5" w:rsidP="00544ED0">
            <w:pPr>
              <w:pStyle w:val="TableText"/>
              <w:rPr>
                <w:color w:val="000000" w:themeColor="text1"/>
              </w:rPr>
            </w:pPr>
            <w:r w:rsidRPr="007710A2">
              <w:rPr>
                <w:color w:val="000000" w:themeColor="text1"/>
              </w:rPr>
              <w:t>500</w:t>
            </w:r>
          </w:p>
          <w:p w14:paraId="468C0708" w14:textId="77777777" w:rsidR="001964B5" w:rsidRPr="007710A2" w:rsidRDefault="001964B5" w:rsidP="00544ED0">
            <w:pPr>
              <w:pStyle w:val="TableText"/>
              <w:rPr>
                <w:color w:val="000000" w:themeColor="text1"/>
              </w:rPr>
            </w:pPr>
            <w:r w:rsidRPr="007710A2">
              <w:rPr>
                <w:color w:val="000000" w:themeColor="text1"/>
              </w:rPr>
              <w:t>500</w:t>
            </w:r>
          </w:p>
          <w:p w14:paraId="04F68983" w14:textId="77777777" w:rsidR="001964B5" w:rsidRPr="007710A2" w:rsidRDefault="001964B5" w:rsidP="00544ED0">
            <w:pPr>
              <w:pStyle w:val="TableText"/>
              <w:rPr>
                <w:color w:val="000000" w:themeColor="text1"/>
              </w:rPr>
            </w:pPr>
            <w:r w:rsidRPr="007710A2">
              <w:rPr>
                <w:color w:val="000000" w:themeColor="text1"/>
              </w:rPr>
              <w:t>&gt;100</w:t>
            </w:r>
          </w:p>
          <w:p w14:paraId="010624A2" w14:textId="77777777" w:rsidR="001964B5" w:rsidRPr="007710A2" w:rsidRDefault="001964B5" w:rsidP="00544ED0">
            <w:pPr>
              <w:pStyle w:val="TableText"/>
              <w:rPr>
                <w:color w:val="000000" w:themeColor="text1"/>
              </w:rPr>
            </w:pPr>
          </w:p>
          <w:p w14:paraId="63B81D9C" w14:textId="77777777" w:rsidR="001964B5" w:rsidRPr="007710A2" w:rsidRDefault="001964B5" w:rsidP="00544ED0">
            <w:pPr>
              <w:pStyle w:val="TableText"/>
              <w:rPr>
                <w:color w:val="000000" w:themeColor="text1"/>
              </w:rPr>
            </w:pPr>
            <w:r w:rsidRPr="007710A2">
              <w:rPr>
                <w:color w:val="000000" w:themeColor="text1"/>
              </w:rPr>
              <w:t>1000</w:t>
            </w:r>
          </w:p>
        </w:tc>
        <w:tc>
          <w:tcPr>
            <w:tcW w:w="3047" w:type="dxa"/>
          </w:tcPr>
          <w:p w14:paraId="2954E3CF" w14:textId="77777777" w:rsidR="001964B5" w:rsidRPr="007710A2" w:rsidRDefault="001964B5" w:rsidP="00544ED0">
            <w:pPr>
              <w:pStyle w:val="TableText"/>
              <w:rPr>
                <w:color w:val="000000" w:themeColor="text1"/>
              </w:rPr>
            </w:pPr>
            <w:r w:rsidRPr="007710A2">
              <w:rPr>
                <w:color w:val="000000" w:themeColor="text1"/>
              </w:rPr>
              <w:t>200</w:t>
            </w:r>
          </w:p>
          <w:p w14:paraId="38B43DFD" w14:textId="5540AF36" w:rsidR="001964B5" w:rsidRPr="007710A2" w:rsidRDefault="001964B5" w:rsidP="00544ED0">
            <w:pPr>
              <w:pStyle w:val="TableText"/>
              <w:rPr>
                <w:color w:val="000000" w:themeColor="text1"/>
              </w:rPr>
            </w:pPr>
            <w:r w:rsidRPr="007710A2">
              <w:rPr>
                <w:color w:val="000000" w:themeColor="text1"/>
              </w:rPr>
              <w:t xml:space="preserve">750 </w:t>
            </w:r>
            <w:r w:rsidRPr="007710A2">
              <w:rPr>
                <w:color w:val="000000" w:themeColor="text1"/>
                <w:sz w:val="16"/>
                <w:szCs w:val="16"/>
              </w:rPr>
              <w:t>(</w:t>
            </w:r>
            <w:r w:rsidR="00180F26">
              <w:rPr>
                <w:color w:val="000000" w:themeColor="text1"/>
                <w:sz w:val="16"/>
                <w:szCs w:val="16"/>
              </w:rPr>
              <w:t>browsed</w:t>
            </w:r>
            <w:r w:rsidR="009E2AFF" w:rsidRPr="007710A2">
              <w:rPr>
                <w:color w:val="000000" w:themeColor="text1"/>
                <w:sz w:val="16"/>
                <w:szCs w:val="16"/>
              </w:rPr>
              <w:t xml:space="preserve"> /</w:t>
            </w:r>
            <w:r w:rsidR="009E2AFF">
              <w:rPr>
                <w:color w:val="000000" w:themeColor="text1"/>
                <w:sz w:val="16"/>
                <w:szCs w:val="16"/>
              </w:rPr>
              <w:t xml:space="preserve"> </w:t>
            </w:r>
            <w:proofErr w:type="spellStart"/>
            <w:r w:rsidR="009E2AFF" w:rsidRPr="007710A2">
              <w:rPr>
                <w:color w:val="000000" w:themeColor="text1"/>
                <w:sz w:val="16"/>
                <w:szCs w:val="16"/>
              </w:rPr>
              <w:t>interfire</w:t>
            </w:r>
            <w:proofErr w:type="spellEnd"/>
            <w:r w:rsidR="009E2AFF" w:rsidRPr="007710A2">
              <w:rPr>
                <w:color w:val="000000" w:themeColor="text1"/>
                <w:sz w:val="16"/>
                <w:szCs w:val="16"/>
              </w:rPr>
              <w:t xml:space="preserve"> </w:t>
            </w:r>
            <w:r w:rsidRPr="007710A2">
              <w:rPr>
                <w:color w:val="000000" w:themeColor="text1"/>
                <w:sz w:val="16"/>
                <w:szCs w:val="16"/>
              </w:rPr>
              <w:t>recruits)</w:t>
            </w:r>
          </w:p>
          <w:p w14:paraId="75BAD8D1" w14:textId="6F457509" w:rsidR="001964B5" w:rsidRPr="007710A2" w:rsidRDefault="001964B5" w:rsidP="00544ED0">
            <w:pPr>
              <w:pStyle w:val="TableText"/>
              <w:rPr>
                <w:color w:val="000000" w:themeColor="text1"/>
              </w:rPr>
            </w:pPr>
            <w:r w:rsidRPr="007710A2">
              <w:rPr>
                <w:color w:val="000000" w:themeColor="text1"/>
              </w:rPr>
              <w:t xml:space="preserve">1000 </w:t>
            </w:r>
            <w:r w:rsidRPr="007710A2">
              <w:rPr>
                <w:color w:val="000000" w:themeColor="text1"/>
                <w:sz w:val="16"/>
                <w:szCs w:val="16"/>
              </w:rPr>
              <w:t>(</w:t>
            </w:r>
            <w:r w:rsidR="00180F26">
              <w:rPr>
                <w:color w:val="000000" w:themeColor="text1"/>
                <w:sz w:val="16"/>
                <w:szCs w:val="16"/>
              </w:rPr>
              <w:t>browsed</w:t>
            </w:r>
            <w:r w:rsidR="00180F26" w:rsidRPr="007710A2">
              <w:rPr>
                <w:color w:val="000000" w:themeColor="text1"/>
                <w:sz w:val="16"/>
                <w:szCs w:val="16"/>
              </w:rPr>
              <w:t xml:space="preserve"> </w:t>
            </w:r>
            <w:r w:rsidR="009E2AFF" w:rsidRPr="007710A2">
              <w:rPr>
                <w:color w:val="000000" w:themeColor="text1"/>
                <w:sz w:val="16"/>
                <w:szCs w:val="16"/>
              </w:rPr>
              <w:t>/</w:t>
            </w:r>
            <w:r w:rsidR="009E2AFF">
              <w:rPr>
                <w:color w:val="000000" w:themeColor="text1"/>
                <w:sz w:val="16"/>
                <w:szCs w:val="16"/>
              </w:rPr>
              <w:t xml:space="preserve"> </w:t>
            </w:r>
            <w:proofErr w:type="spellStart"/>
            <w:r w:rsidR="009E2AFF" w:rsidRPr="007710A2">
              <w:rPr>
                <w:color w:val="000000" w:themeColor="text1"/>
                <w:sz w:val="16"/>
                <w:szCs w:val="16"/>
              </w:rPr>
              <w:t>interfire</w:t>
            </w:r>
            <w:proofErr w:type="spellEnd"/>
            <w:r w:rsidR="009E2AFF" w:rsidRPr="007710A2">
              <w:rPr>
                <w:color w:val="000000" w:themeColor="text1"/>
                <w:sz w:val="16"/>
                <w:szCs w:val="16"/>
              </w:rPr>
              <w:t xml:space="preserve"> </w:t>
            </w:r>
            <w:r w:rsidRPr="007710A2">
              <w:rPr>
                <w:color w:val="000000" w:themeColor="text1"/>
                <w:sz w:val="16"/>
                <w:szCs w:val="16"/>
              </w:rPr>
              <w:t>recruits)</w:t>
            </w:r>
          </w:p>
          <w:p w14:paraId="1C1CB5D3" w14:textId="7E10E152" w:rsidR="001964B5" w:rsidRPr="007710A2" w:rsidRDefault="001964B5" w:rsidP="00544ED0">
            <w:pPr>
              <w:pStyle w:val="TableText"/>
              <w:rPr>
                <w:color w:val="000000" w:themeColor="text1"/>
              </w:rPr>
            </w:pPr>
            <w:r w:rsidRPr="007710A2">
              <w:rPr>
                <w:color w:val="000000" w:themeColor="text1"/>
              </w:rPr>
              <w:t xml:space="preserve">2000 </w:t>
            </w:r>
            <w:r w:rsidRPr="007710A2">
              <w:rPr>
                <w:color w:val="000000" w:themeColor="text1"/>
                <w:sz w:val="16"/>
                <w:szCs w:val="16"/>
              </w:rPr>
              <w:t>(</w:t>
            </w:r>
            <w:r w:rsidR="00180F26">
              <w:rPr>
                <w:color w:val="000000" w:themeColor="text1"/>
                <w:sz w:val="16"/>
                <w:szCs w:val="16"/>
              </w:rPr>
              <w:t>browsed</w:t>
            </w:r>
            <w:r w:rsidR="00180F26" w:rsidRPr="007710A2">
              <w:rPr>
                <w:color w:val="000000" w:themeColor="text1"/>
                <w:sz w:val="16"/>
                <w:szCs w:val="16"/>
              </w:rPr>
              <w:t xml:space="preserve"> </w:t>
            </w:r>
            <w:r w:rsidR="009E2AFF" w:rsidRPr="007710A2">
              <w:rPr>
                <w:color w:val="000000" w:themeColor="text1"/>
                <w:sz w:val="16"/>
                <w:szCs w:val="16"/>
              </w:rPr>
              <w:t>/</w:t>
            </w:r>
            <w:r w:rsidR="009E2AFF">
              <w:rPr>
                <w:color w:val="000000" w:themeColor="text1"/>
                <w:sz w:val="16"/>
                <w:szCs w:val="16"/>
              </w:rPr>
              <w:t xml:space="preserve"> </w:t>
            </w:r>
            <w:proofErr w:type="spellStart"/>
            <w:r w:rsidR="009E2AFF" w:rsidRPr="007710A2">
              <w:rPr>
                <w:color w:val="000000" w:themeColor="text1"/>
                <w:sz w:val="16"/>
                <w:szCs w:val="16"/>
              </w:rPr>
              <w:t>interfire</w:t>
            </w:r>
            <w:proofErr w:type="spellEnd"/>
            <w:r w:rsidR="009E2AFF" w:rsidRPr="007710A2">
              <w:rPr>
                <w:color w:val="000000" w:themeColor="text1"/>
                <w:sz w:val="16"/>
                <w:szCs w:val="16"/>
              </w:rPr>
              <w:t xml:space="preserve"> </w:t>
            </w:r>
            <w:r w:rsidRPr="007710A2">
              <w:rPr>
                <w:color w:val="000000" w:themeColor="text1"/>
                <w:sz w:val="16"/>
                <w:szCs w:val="16"/>
              </w:rPr>
              <w:t>recruits)</w:t>
            </w:r>
          </w:p>
          <w:p w14:paraId="147828B6" w14:textId="05EC20B6" w:rsidR="001964B5" w:rsidRPr="007710A2" w:rsidRDefault="001964B5" w:rsidP="00544ED0">
            <w:pPr>
              <w:pStyle w:val="TableText"/>
              <w:rPr>
                <w:color w:val="000000" w:themeColor="text1"/>
                <w:sz w:val="16"/>
                <w:szCs w:val="16"/>
              </w:rPr>
            </w:pPr>
            <w:r w:rsidRPr="007710A2">
              <w:rPr>
                <w:color w:val="000000" w:themeColor="text1"/>
              </w:rPr>
              <w:t xml:space="preserve">2000 </w:t>
            </w:r>
            <w:r w:rsidRPr="007710A2">
              <w:rPr>
                <w:color w:val="000000" w:themeColor="text1"/>
                <w:sz w:val="16"/>
                <w:szCs w:val="16"/>
              </w:rPr>
              <w:t>(</w:t>
            </w:r>
            <w:r w:rsidR="00180F26">
              <w:rPr>
                <w:color w:val="000000" w:themeColor="text1"/>
                <w:sz w:val="16"/>
                <w:szCs w:val="16"/>
              </w:rPr>
              <w:t>browsed</w:t>
            </w:r>
            <w:r w:rsidR="00180F26" w:rsidRPr="007710A2">
              <w:rPr>
                <w:color w:val="000000" w:themeColor="text1"/>
                <w:sz w:val="16"/>
                <w:szCs w:val="16"/>
              </w:rPr>
              <w:t xml:space="preserve"> </w:t>
            </w:r>
            <w:r w:rsidR="009E2AFF" w:rsidRPr="007710A2">
              <w:rPr>
                <w:color w:val="000000" w:themeColor="text1"/>
                <w:sz w:val="16"/>
                <w:szCs w:val="16"/>
              </w:rPr>
              <w:t>/</w:t>
            </w:r>
            <w:r w:rsidR="009E2AFF">
              <w:rPr>
                <w:color w:val="000000" w:themeColor="text1"/>
                <w:sz w:val="16"/>
                <w:szCs w:val="16"/>
              </w:rPr>
              <w:t xml:space="preserve"> </w:t>
            </w:r>
            <w:proofErr w:type="spellStart"/>
            <w:r w:rsidR="009E2AFF" w:rsidRPr="007710A2">
              <w:rPr>
                <w:color w:val="000000" w:themeColor="text1"/>
                <w:sz w:val="16"/>
                <w:szCs w:val="16"/>
              </w:rPr>
              <w:t>interfire</w:t>
            </w:r>
            <w:proofErr w:type="spellEnd"/>
            <w:r w:rsidR="009E2AFF" w:rsidRPr="007710A2">
              <w:rPr>
                <w:color w:val="000000" w:themeColor="text1"/>
                <w:sz w:val="16"/>
                <w:szCs w:val="16"/>
              </w:rPr>
              <w:t xml:space="preserve"> </w:t>
            </w:r>
            <w:r w:rsidRPr="007710A2">
              <w:rPr>
                <w:color w:val="000000" w:themeColor="text1"/>
                <w:sz w:val="16"/>
                <w:szCs w:val="16"/>
              </w:rPr>
              <w:t>recruits)</w:t>
            </w:r>
          </w:p>
          <w:p w14:paraId="60BE856A" w14:textId="77777777" w:rsidR="001964B5" w:rsidRPr="007710A2" w:rsidRDefault="001964B5" w:rsidP="00544ED0">
            <w:pPr>
              <w:pStyle w:val="TableText"/>
              <w:rPr>
                <w:color w:val="000000" w:themeColor="text1"/>
                <w:szCs w:val="18"/>
              </w:rPr>
            </w:pPr>
            <w:r w:rsidRPr="007710A2">
              <w:rPr>
                <w:color w:val="000000" w:themeColor="text1"/>
                <w:szCs w:val="18"/>
              </w:rPr>
              <w:t>&gt;600</w:t>
            </w:r>
          </w:p>
          <w:p w14:paraId="08110F4C" w14:textId="77777777" w:rsidR="001964B5" w:rsidRPr="007710A2" w:rsidRDefault="001964B5" w:rsidP="00544ED0">
            <w:pPr>
              <w:pStyle w:val="TableText"/>
              <w:rPr>
                <w:color w:val="000000" w:themeColor="text1"/>
              </w:rPr>
            </w:pPr>
            <w:r w:rsidRPr="007710A2">
              <w:rPr>
                <w:color w:val="000000" w:themeColor="text1"/>
                <w:szCs w:val="18"/>
              </w:rPr>
              <w:t>&gt;350</w:t>
            </w:r>
          </w:p>
        </w:tc>
        <w:tc>
          <w:tcPr>
            <w:tcW w:w="1127" w:type="dxa"/>
          </w:tcPr>
          <w:p w14:paraId="11849DA5" w14:textId="77777777" w:rsidR="001964B5" w:rsidRPr="007710A2" w:rsidRDefault="001964B5" w:rsidP="00544ED0">
            <w:pPr>
              <w:pStyle w:val="TableText"/>
              <w:rPr>
                <w:color w:val="000000" w:themeColor="text1"/>
              </w:rPr>
            </w:pPr>
            <w:r w:rsidRPr="007710A2">
              <w:rPr>
                <w:color w:val="000000" w:themeColor="text1"/>
              </w:rPr>
              <w:t>Medium</w:t>
            </w:r>
          </w:p>
          <w:p w14:paraId="27A07DE9" w14:textId="77777777" w:rsidR="001964B5" w:rsidRPr="007710A2" w:rsidRDefault="001964B5" w:rsidP="00544ED0">
            <w:pPr>
              <w:pStyle w:val="TableText"/>
              <w:rPr>
                <w:color w:val="000000" w:themeColor="text1"/>
              </w:rPr>
            </w:pPr>
            <w:r w:rsidRPr="007710A2">
              <w:rPr>
                <w:color w:val="000000" w:themeColor="text1"/>
              </w:rPr>
              <w:t>Medium</w:t>
            </w:r>
          </w:p>
          <w:p w14:paraId="530B2B9C" w14:textId="77777777" w:rsidR="001964B5" w:rsidRPr="007710A2" w:rsidRDefault="001964B5" w:rsidP="00544ED0">
            <w:pPr>
              <w:pStyle w:val="TableText"/>
              <w:rPr>
                <w:color w:val="000000" w:themeColor="text1"/>
              </w:rPr>
            </w:pPr>
            <w:r w:rsidRPr="007710A2">
              <w:rPr>
                <w:color w:val="000000" w:themeColor="text1"/>
              </w:rPr>
              <w:t>Medium</w:t>
            </w:r>
          </w:p>
          <w:p w14:paraId="6E94E2F3" w14:textId="77777777" w:rsidR="001964B5" w:rsidRPr="007710A2" w:rsidRDefault="001964B5" w:rsidP="00544ED0">
            <w:pPr>
              <w:pStyle w:val="TableText"/>
              <w:rPr>
                <w:color w:val="000000" w:themeColor="text1"/>
              </w:rPr>
            </w:pPr>
            <w:r w:rsidRPr="007710A2">
              <w:rPr>
                <w:color w:val="000000" w:themeColor="text1"/>
              </w:rPr>
              <w:t>Medium</w:t>
            </w:r>
          </w:p>
          <w:p w14:paraId="60D377F7" w14:textId="77777777" w:rsidR="001964B5" w:rsidRPr="007710A2" w:rsidRDefault="001964B5" w:rsidP="00544ED0">
            <w:pPr>
              <w:pStyle w:val="TableText"/>
              <w:rPr>
                <w:color w:val="000000" w:themeColor="text1"/>
              </w:rPr>
            </w:pPr>
            <w:r w:rsidRPr="007710A2">
              <w:rPr>
                <w:color w:val="000000" w:themeColor="text1"/>
              </w:rPr>
              <w:t>Medium</w:t>
            </w:r>
          </w:p>
          <w:p w14:paraId="2BAE29F4" w14:textId="77777777" w:rsidR="001964B5" w:rsidRPr="007710A2" w:rsidRDefault="001964B5" w:rsidP="00544ED0">
            <w:pPr>
              <w:pStyle w:val="TableText"/>
              <w:rPr>
                <w:color w:val="000000" w:themeColor="text1"/>
              </w:rPr>
            </w:pPr>
          </w:p>
          <w:p w14:paraId="538C4CB5" w14:textId="77777777" w:rsidR="001964B5" w:rsidRPr="007710A2" w:rsidRDefault="001964B5" w:rsidP="00544ED0">
            <w:pPr>
              <w:pStyle w:val="TableText"/>
              <w:rPr>
                <w:color w:val="000000" w:themeColor="text1"/>
              </w:rPr>
            </w:pPr>
            <w:r w:rsidRPr="007710A2">
              <w:rPr>
                <w:color w:val="000000" w:themeColor="text1"/>
              </w:rPr>
              <w:t>Low</w:t>
            </w:r>
          </w:p>
        </w:tc>
      </w:tr>
      <w:tr w:rsidR="001964B5" w:rsidRPr="00F90030" w14:paraId="151B069F" w14:textId="77777777" w:rsidTr="009877E9">
        <w:trPr>
          <w:cantSplit/>
        </w:trPr>
        <w:tc>
          <w:tcPr>
            <w:tcW w:w="2012" w:type="dxa"/>
          </w:tcPr>
          <w:p w14:paraId="4944757E" w14:textId="77777777" w:rsidR="001964B5" w:rsidRPr="007710A2" w:rsidRDefault="001964B5" w:rsidP="00544ED0">
            <w:pPr>
              <w:pStyle w:val="TableText"/>
              <w:rPr>
                <w:color w:val="000000" w:themeColor="text1"/>
              </w:rPr>
            </w:pPr>
            <w:r w:rsidRPr="007710A2">
              <w:rPr>
                <w:color w:val="000000" w:themeColor="text1"/>
              </w:rPr>
              <w:t>4 Ellen Peak</w:t>
            </w:r>
          </w:p>
        </w:tc>
        <w:tc>
          <w:tcPr>
            <w:tcW w:w="1190" w:type="dxa"/>
          </w:tcPr>
          <w:p w14:paraId="625C4980" w14:textId="77777777" w:rsidR="001964B5" w:rsidRPr="007710A2" w:rsidRDefault="001964B5" w:rsidP="00544ED0">
            <w:pPr>
              <w:pStyle w:val="TableText"/>
              <w:rPr>
                <w:color w:val="000000" w:themeColor="text1"/>
              </w:rPr>
            </w:pPr>
            <w:r w:rsidRPr="007710A2">
              <w:rPr>
                <w:color w:val="000000" w:themeColor="text1"/>
              </w:rPr>
              <w:t>16/4/2020</w:t>
            </w:r>
          </w:p>
          <w:p w14:paraId="097C8E77" w14:textId="77777777" w:rsidR="001964B5" w:rsidRPr="007710A2" w:rsidRDefault="001964B5" w:rsidP="00544ED0">
            <w:pPr>
              <w:pStyle w:val="TableText"/>
              <w:rPr>
                <w:color w:val="000000" w:themeColor="text1"/>
              </w:rPr>
            </w:pPr>
            <w:r w:rsidRPr="007710A2">
              <w:rPr>
                <w:color w:val="000000" w:themeColor="text1"/>
              </w:rPr>
              <w:t>2002</w:t>
            </w:r>
          </w:p>
          <w:p w14:paraId="0A723257" w14:textId="77777777" w:rsidR="001964B5" w:rsidRPr="007710A2" w:rsidRDefault="001964B5" w:rsidP="00544ED0">
            <w:pPr>
              <w:pStyle w:val="TableText"/>
              <w:rPr>
                <w:color w:val="000000" w:themeColor="text1"/>
              </w:rPr>
            </w:pPr>
            <w:r w:rsidRPr="007710A2">
              <w:rPr>
                <w:color w:val="000000" w:themeColor="text1"/>
              </w:rPr>
              <w:t>2000</w:t>
            </w:r>
          </w:p>
          <w:p w14:paraId="5A01F58B" w14:textId="77777777" w:rsidR="001964B5" w:rsidRPr="007710A2" w:rsidRDefault="001964B5" w:rsidP="00544ED0">
            <w:pPr>
              <w:pStyle w:val="TableText"/>
              <w:rPr>
                <w:color w:val="000000" w:themeColor="text1"/>
              </w:rPr>
            </w:pPr>
            <w:r w:rsidRPr="007710A2">
              <w:rPr>
                <w:color w:val="000000" w:themeColor="text1"/>
              </w:rPr>
              <w:t>1995</w:t>
            </w:r>
          </w:p>
        </w:tc>
        <w:tc>
          <w:tcPr>
            <w:tcW w:w="1689" w:type="dxa"/>
          </w:tcPr>
          <w:p w14:paraId="1835A958" w14:textId="77777777" w:rsidR="001964B5" w:rsidRPr="007710A2" w:rsidRDefault="001964B5" w:rsidP="00544ED0">
            <w:pPr>
              <w:pStyle w:val="TableText"/>
              <w:rPr>
                <w:color w:val="000000" w:themeColor="text1"/>
              </w:rPr>
            </w:pPr>
            <w:r w:rsidRPr="007710A2">
              <w:rPr>
                <w:color w:val="000000" w:themeColor="text1"/>
              </w:rPr>
              <w:t>0</w:t>
            </w:r>
          </w:p>
          <w:p w14:paraId="5DAE5242" w14:textId="77777777" w:rsidR="001964B5" w:rsidRPr="007710A2" w:rsidRDefault="001964B5" w:rsidP="00544ED0">
            <w:pPr>
              <w:pStyle w:val="TableText"/>
              <w:rPr>
                <w:color w:val="000000" w:themeColor="text1"/>
              </w:rPr>
            </w:pPr>
            <w:r w:rsidRPr="007710A2">
              <w:rPr>
                <w:color w:val="000000" w:themeColor="text1"/>
              </w:rPr>
              <w:t>0</w:t>
            </w:r>
          </w:p>
          <w:p w14:paraId="03969E26" w14:textId="77777777" w:rsidR="001964B5" w:rsidRPr="007710A2" w:rsidRDefault="001964B5" w:rsidP="00544ED0">
            <w:pPr>
              <w:pStyle w:val="TableText"/>
              <w:rPr>
                <w:color w:val="000000" w:themeColor="text1"/>
              </w:rPr>
            </w:pPr>
            <w:r w:rsidRPr="007710A2">
              <w:rPr>
                <w:color w:val="000000" w:themeColor="text1"/>
              </w:rPr>
              <w:t>30</w:t>
            </w:r>
          </w:p>
          <w:p w14:paraId="443DC80F" w14:textId="77777777" w:rsidR="001964B5" w:rsidRPr="007710A2" w:rsidRDefault="001964B5" w:rsidP="00544ED0">
            <w:pPr>
              <w:pStyle w:val="TableText"/>
              <w:rPr>
                <w:color w:val="000000" w:themeColor="text1"/>
              </w:rPr>
            </w:pPr>
            <w:r w:rsidRPr="007710A2">
              <w:rPr>
                <w:color w:val="000000" w:themeColor="text1"/>
              </w:rPr>
              <w:t>50</w:t>
            </w:r>
          </w:p>
        </w:tc>
        <w:tc>
          <w:tcPr>
            <w:tcW w:w="3047" w:type="dxa"/>
          </w:tcPr>
          <w:p w14:paraId="1130C064" w14:textId="77777777" w:rsidR="001964B5" w:rsidRPr="007710A2" w:rsidRDefault="001964B5" w:rsidP="00544ED0">
            <w:pPr>
              <w:pStyle w:val="TableText"/>
              <w:rPr>
                <w:color w:val="000000" w:themeColor="text1"/>
              </w:rPr>
            </w:pPr>
            <w:r w:rsidRPr="007710A2">
              <w:rPr>
                <w:color w:val="000000" w:themeColor="text1"/>
              </w:rPr>
              <w:t>30</w:t>
            </w:r>
          </w:p>
          <w:p w14:paraId="1651871C" w14:textId="77777777" w:rsidR="001964B5" w:rsidRPr="007710A2" w:rsidRDefault="001964B5" w:rsidP="00544ED0">
            <w:pPr>
              <w:pStyle w:val="TableText"/>
              <w:rPr>
                <w:color w:val="000000" w:themeColor="text1"/>
              </w:rPr>
            </w:pPr>
            <w:r w:rsidRPr="007710A2">
              <w:rPr>
                <w:color w:val="000000" w:themeColor="text1"/>
              </w:rPr>
              <w:t>0</w:t>
            </w:r>
          </w:p>
          <w:p w14:paraId="50B8FB49" w14:textId="77777777" w:rsidR="001964B5" w:rsidRPr="007710A2" w:rsidRDefault="001964B5" w:rsidP="00544ED0">
            <w:pPr>
              <w:pStyle w:val="TableText"/>
              <w:rPr>
                <w:color w:val="000000" w:themeColor="text1"/>
              </w:rPr>
            </w:pPr>
            <w:r w:rsidRPr="007710A2">
              <w:rPr>
                <w:color w:val="000000" w:themeColor="text1"/>
              </w:rPr>
              <w:t>0</w:t>
            </w:r>
          </w:p>
        </w:tc>
        <w:tc>
          <w:tcPr>
            <w:tcW w:w="1127" w:type="dxa"/>
          </w:tcPr>
          <w:p w14:paraId="638D0F9C" w14:textId="77777777" w:rsidR="001964B5" w:rsidRPr="007710A2" w:rsidRDefault="001964B5" w:rsidP="00544ED0">
            <w:pPr>
              <w:pStyle w:val="TableText"/>
              <w:rPr>
                <w:color w:val="000000" w:themeColor="text1"/>
              </w:rPr>
            </w:pPr>
            <w:r w:rsidRPr="007710A2">
              <w:rPr>
                <w:color w:val="000000" w:themeColor="text1"/>
              </w:rPr>
              <w:t>High</w:t>
            </w:r>
          </w:p>
          <w:p w14:paraId="359CC9AF" w14:textId="77777777" w:rsidR="001964B5" w:rsidRPr="007710A2" w:rsidRDefault="001964B5" w:rsidP="00544ED0">
            <w:pPr>
              <w:pStyle w:val="TableText"/>
              <w:rPr>
                <w:color w:val="000000" w:themeColor="text1"/>
              </w:rPr>
            </w:pPr>
            <w:r w:rsidRPr="007710A2">
              <w:rPr>
                <w:color w:val="000000" w:themeColor="text1"/>
              </w:rPr>
              <w:t>High</w:t>
            </w:r>
          </w:p>
          <w:p w14:paraId="5AF21BA2" w14:textId="77777777" w:rsidR="001964B5" w:rsidRPr="007710A2" w:rsidRDefault="001964B5" w:rsidP="00544ED0">
            <w:pPr>
              <w:pStyle w:val="TableText"/>
              <w:rPr>
                <w:color w:val="000000" w:themeColor="text1"/>
              </w:rPr>
            </w:pPr>
            <w:r w:rsidRPr="007710A2">
              <w:rPr>
                <w:color w:val="000000" w:themeColor="text1"/>
              </w:rPr>
              <w:t>High</w:t>
            </w:r>
          </w:p>
        </w:tc>
      </w:tr>
      <w:tr w:rsidR="001964B5" w:rsidRPr="00F90030" w14:paraId="71D6A8CC" w14:textId="77777777" w:rsidTr="009877E9">
        <w:trPr>
          <w:cantSplit/>
        </w:trPr>
        <w:tc>
          <w:tcPr>
            <w:tcW w:w="2012" w:type="dxa"/>
          </w:tcPr>
          <w:p w14:paraId="48D9C366" w14:textId="77777777" w:rsidR="001964B5" w:rsidRPr="007710A2" w:rsidRDefault="001964B5" w:rsidP="00544ED0">
            <w:pPr>
              <w:pStyle w:val="TableText"/>
              <w:rPr>
                <w:color w:val="000000" w:themeColor="text1"/>
              </w:rPr>
            </w:pPr>
            <w:r w:rsidRPr="007710A2">
              <w:rPr>
                <w:color w:val="000000" w:themeColor="text1"/>
              </w:rPr>
              <w:t xml:space="preserve">5 </w:t>
            </w:r>
            <w:proofErr w:type="spellStart"/>
            <w:r w:rsidRPr="007710A2">
              <w:rPr>
                <w:color w:val="000000" w:themeColor="text1"/>
              </w:rPr>
              <w:t>Toolbrunup</w:t>
            </w:r>
            <w:proofErr w:type="spellEnd"/>
          </w:p>
        </w:tc>
        <w:tc>
          <w:tcPr>
            <w:tcW w:w="1190" w:type="dxa"/>
          </w:tcPr>
          <w:p w14:paraId="6529FE63" w14:textId="77777777" w:rsidR="001964B5" w:rsidRPr="007710A2" w:rsidRDefault="001964B5" w:rsidP="00544ED0">
            <w:pPr>
              <w:pStyle w:val="TableText"/>
              <w:rPr>
                <w:color w:val="000000" w:themeColor="text1"/>
              </w:rPr>
            </w:pPr>
            <w:r w:rsidRPr="007710A2">
              <w:rPr>
                <w:color w:val="000000" w:themeColor="text1"/>
              </w:rPr>
              <w:t>29/10/2021</w:t>
            </w:r>
          </w:p>
          <w:p w14:paraId="1711101B" w14:textId="77777777" w:rsidR="001964B5" w:rsidRPr="007710A2" w:rsidRDefault="001964B5" w:rsidP="00544ED0">
            <w:pPr>
              <w:pStyle w:val="TableText"/>
              <w:rPr>
                <w:color w:val="000000" w:themeColor="text1"/>
              </w:rPr>
            </w:pPr>
            <w:r w:rsidRPr="007710A2">
              <w:rPr>
                <w:color w:val="000000" w:themeColor="text1"/>
              </w:rPr>
              <w:t>04/8/2021</w:t>
            </w:r>
          </w:p>
          <w:p w14:paraId="04A3A41E" w14:textId="77777777" w:rsidR="001964B5" w:rsidRPr="007710A2" w:rsidRDefault="001964B5" w:rsidP="00544ED0">
            <w:pPr>
              <w:pStyle w:val="TableText"/>
              <w:rPr>
                <w:color w:val="000000" w:themeColor="text1"/>
              </w:rPr>
            </w:pPr>
            <w:r w:rsidRPr="007710A2">
              <w:rPr>
                <w:color w:val="000000" w:themeColor="text1"/>
              </w:rPr>
              <w:t>2007</w:t>
            </w:r>
          </w:p>
          <w:p w14:paraId="14DBD13E" w14:textId="77777777" w:rsidR="001964B5" w:rsidRPr="007710A2" w:rsidRDefault="001964B5" w:rsidP="00544ED0">
            <w:pPr>
              <w:pStyle w:val="TableText"/>
              <w:rPr>
                <w:color w:val="000000" w:themeColor="text1"/>
              </w:rPr>
            </w:pPr>
            <w:r w:rsidRPr="007710A2">
              <w:rPr>
                <w:color w:val="000000" w:themeColor="text1"/>
              </w:rPr>
              <w:t>1999</w:t>
            </w:r>
          </w:p>
          <w:p w14:paraId="4FF6EFCB" w14:textId="77777777" w:rsidR="001964B5" w:rsidRPr="007710A2" w:rsidRDefault="001964B5" w:rsidP="00544ED0">
            <w:pPr>
              <w:pStyle w:val="TableText"/>
              <w:rPr>
                <w:color w:val="000000" w:themeColor="text1"/>
              </w:rPr>
            </w:pPr>
            <w:r w:rsidRPr="007710A2">
              <w:rPr>
                <w:color w:val="000000" w:themeColor="text1"/>
              </w:rPr>
              <w:t>1996</w:t>
            </w:r>
          </w:p>
        </w:tc>
        <w:tc>
          <w:tcPr>
            <w:tcW w:w="1689" w:type="dxa"/>
          </w:tcPr>
          <w:p w14:paraId="4F5A2865" w14:textId="77777777" w:rsidR="001964B5" w:rsidRPr="007710A2" w:rsidRDefault="001964B5" w:rsidP="00544ED0">
            <w:pPr>
              <w:pStyle w:val="TableText"/>
              <w:rPr>
                <w:color w:val="000000" w:themeColor="text1"/>
              </w:rPr>
            </w:pPr>
            <w:r w:rsidRPr="007710A2">
              <w:rPr>
                <w:color w:val="000000" w:themeColor="text1"/>
              </w:rPr>
              <w:t>1</w:t>
            </w:r>
          </w:p>
          <w:p w14:paraId="50CC88E0" w14:textId="77777777" w:rsidR="001964B5" w:rsidRPr="007710A2" w:rsidRDefault="001964B5" w:rsidP="00544ED0">
            <w:pPr>
              <w:pStyle w:val="TableText"/>
              <w:rPr>
                <w:color w:val="000000" w:themeColor="text1"/>
                <w:sz w:val="16"/>
                <w:szCs w:val="16"/>
              </w:rPr>
            </w:pPr>
            <w:r w:rsidRPr="007710A2">
              <w:rPr>
                <w:color w:val="000000" w:themeColor="text1"/>
              </w:rPr>
              <w:t>3 (</w:t>
            </w:r>
            <w:r w:rsidRPr="007710A2">
              <w:rPr>
                <w:color w:val="000000" w:themeColor="text1"/>
                <w:sz w:val="16"/>
                <w:szCs w:val="16"/>
              </w:rPr>
              <w:t>fire escapes)</w:t>
            </w:r>
          </w:p>
          <w:p w14:paraId="51ABDF94" w14:textId="77777777" w:rsidR="001964B5" w:rsidRPr="007710A2" w:rsidRDefault="001964B5" w:rsidP="00544ED0">
            <w:pPr>
              <w:pStyle w:val="TableText"/>
              <w:rPr>
                <w:color w:val="000000" w:themeColor="text1"/>
              </w:rPr>
            </w:pPr>
            <w:r w:rsidRPr="007710A2">
              <w:rPr>
                <w:color w:val="000000" w:themeColor="text1"/>
              </w:rPr>
              <w:t>0</w:t>
            </w:r>
          </w:p>
          <w:p w14:paraId="49AD0150" w14:textId="77777777" w:rsidR="001964B5" w:rsidRPr="007710A2" w:rsidRDefault="001964B5" w:rsidP="00544ED0">
            <w:pPr>
              <w:pStyle w:val="TableText"/>
              <w:rPr>
                <w:color w:val="000000" w:themeColor="text1"/>
              </w:rPr>
            </w:pPr>
            <w:r w:rsidRPr="007710A2">
              <w:rPr>
                <w:color w:val="000000" w:themeColor="text1"/>
              </w:rPr>
              <w:t>2</w:t>
            </w:r>
          </w:p>
          <w:p w14:paraId="0D183E05" w14:textId="77777777" w:rsidR="001964B5" w:rsidRPr="007710A2" w:rsidRDefault="001964B5" w:rsidP="00544ED0">
            <w:pPr>
              <w:pStyle w:val="TableText"/>
              <w:rPr>
                <w:color w:val="000000" w:themeColor="text1"/>
              </w:rPr>
            </w:pPr>
            <w:r w:rsidRPr="007710A2">
              <w:rPr>
                <w:color w:val="000000" w:themeColor="text1"/>
              </w:rPr>
              <w:t>15</w:t>
            </w:r>
          </w:p>
        </w:tc>
        <w:tc>
          <w:tcPr>
            <w:tcW w:w="3047" w:type="dxa"/>
          </w:tcPr>
          <w:p w14:paraId="76100521" w14:textId="77777777" w:rsidR="001964B5" w:rsidRPr="007710A2" w:rsidRDefault="001964B5" w:rsidP="00544ED0">
            <w:pPr>
              <w:pStyle w:val="TableText"/>
              <w:rPr>
                <w:color w:val="000000" w:themeColor="text1"/>
              </w:rPr>
            </w:pPr>
            <w:r w:rsidRPr="007710A2">
              <w:rPr>
                <w:color w:val="000000" w:themeColor="text1"/>
              </w:rPr>
              <w:t>16</w:t>
            </w:r>
          </w:p>
          <w:p w14:paraId="5FA1AF7C" w14:textId="3F28EA79" w:rsidR="001964B5" w:rsidRPr="007710A2" w:rsidRDefault="001964B5" w:rsidP="00544ED0">
            <w:pPr>
              <w:pStyle w:val="TableText"/>
              <w:rPr>
                <w:color w:val="000000" w:themeColor="text1"/>
                <w:sz w:val="16"/>
                <w:szCs w:val="16"/>
              </w:rPr>
            </w:pPr>
            <w:r w:rsidRPr="007710A2">
              <w:rPr>
                <w:color w:val="000000" w:themeColor="text1"/>
              </w:rPr>
              <w:t xml:space="preserve">16 </w:t>
            </w:r>
            <w:r w:rsidRPr="007710A2">
              <w:rPr>
                <w:color w:val="000000" w:themeColor="text1"/>
                <w:sz w:val="16"/>
                <w:szCs w:val="16"/>
              </w:rPr>
              <w:t>(</w:t>
            </w:r>
            <w:r w:rsidR="00180F26">
              <w:rPr>
                <w:color w:val="000000" w:themeColor="text1"/>
                <w:sz w:val="16"/>
                <w:szCs w:val="16"/>
              </w:rPr>
              <w:t>browsed</w:t>
            </w:r>
            <w:r w:rsidR="00180F26" w:rsidRPr="007710A2">
              <w:rPr>
                <w:color w:val="000000" w:themeColor="text1"/>
                <w:sz w:val="16"/>
                <w:szCs w:val="16"/>
              </w:rPr>
              <w:t xml:space="preserve"> </w:t>
            </w:r>
            <w:r w:rsidRPr="007710A2">
              <w:rPr>
                <w:color w:val="000000" w:themeColor="text1"/>
                <w:sz w:val="16"/>
                <w:szCs w:val="16"/>
              </w:rPr>
              <w:t>/</w:t>
            </w:r>
            <w:r>
              <w:rPr>
                <w:color w:val="000000" w:themeColor="text1"/>
                <w:sz w:val="16"/>
                <w:szCs w:val="16"/>
              </w:rPr>
              <w:t xml:space="preserve"> </w:t>
            </w:r>
            <w:proofErr w:type="spellStart"/>
            <w:r w:rsidRPr="007710A2">
              <w:rPr>
                <w:color w:val="000000" w:themeColor="text1"/>
                <w:sz w:val="16"/>
                <w:szCs w:val="16"/>
              </w:rPr>
              <w:t>interfire</w:t>
            </w:r>
            <w:proofErr w:type="spellEnd"/>
            <w:r w:rsidRPr="007710A2">
              <w:rPr>
                <w:color w:val="000000" w:themeColor="text1"/>
                <w:sz w:val="16"/>
                <w:szCs w:val="16"/>
              </w:rPr>
              <w:t xml:space="preserve"> recruits)</w:t>
            </w:r>
          </w:p>
          <w:p w14:paraId="58D6027C" w14:textId="77777777" w:rsidR="001964B5" w:rsidRPr="007710A2" w:rsidRDefault="001964B5" w:rsidP="00544ED0">
            <w:pPr>
              <w:pStyle w:val="TableText"/>
              <w:rPr>
                <w:color w:val="000000" w:themeColor="text1"/>
              </w:rPr>
            </w:pPr>
            <w:r w:rsidRPr="007710A2">
              <w:rPr>
                <w:color w:val="000000" w:themeColor="text1"/>
              </w:rPr>
              <w:t>0</w:t>
            </w:r>
          </w:p>
          <w:p w14:paraId="252A321B" w14:textId="77777777" w:rsidR="001964B5" w:rsidRPr="007710A2" w:rsidRDefault="001964B5" w:rsidP="00544ED0">
            <w:pPr>
              <w:pStyle w:val="TableText"/>
              <w:rPr>
                <w:color w:val="000000" w:themeColor="text1"/>
              </w:rPr>
            </w:pPr>
            <w:r w:rsidRPr="007710A2">
              <w:rPr>
                <w:color w:val="000000" w:themeColor="text1"/>
              </w:rPr>
              <w:t>0</w:t>
            </w:r>
          </w:p>
        </w:tc>
        <w:tc>
          <w:tcPr>
            <w:tcW w:w="1127" w:type="dxa"/>
          </w:tcPr>
          <w:p w14:paraId="5ED0EE3A" w14:textId="77777777" w:rsidR="001964B5" w:rsidRPr="007710A2" w:rsidRDefault="001964B5" w:rsidP="00544ED0">
            <w:pPr>
              <w:pStyle w:val="TableText"/>
              <w:rPr>
                <w:color w:val="000000" w:themeColor="text1"/>
              </w:rPr>
            </w:pPr>
            <w:r w:rsidRPr="007710A2">
              <w:rPr>
                <w:color w:val="000000" w:themeColor="text1"/>
              </w:rPr>
              <w:t xml:space="preserve">High </w:t>
            </w:r>
          </w:p>
          <w:p w14:paraId="10501EA9" w14:textId="77777777" w:rsidR="001964B5" w:rsidRPr="007710A2" w:rsidRDefault="001964B5" w:rsidP="00544ED0">
            <w:pPr>
              <w:pStyle w:val="TableText"/>
              <w:rPr>
                <w:color w:val="000000" w:themeColor="text1"/>
              </w:rPr>
            </w:pPr>
            <w:r w:rsidRPr="007710A2">
              <w:rPr>
                <w:color w:val="000000" w:themeColor="text1"/>
              </w:rPr>
              <w:t xml:space="preserve">High </w:t>
            </w:r>
          </w:p>
          <w:p w14:paraId="6CB4E8F9" w14:textId="77777777" w:rsidR="001964B5" w:rsidRPr="007710A2" w:rsidRDefault="001964B5" w:rsidP="00544ED0">
            <w:pPr>
              <w:pStyle w:val="TableText"/>
              <w:rPr>
                <w:color w:val="000000" w:themeColor="text1"/>
              </w:rPr>
            </w:pPr>
            <w:r w:rsidRPr="007710A2">
              <w:rPr>
                <w:color w:val="000000" w:themeColor="text1"/>
              </w:rPr>
              <w:t>High</w:t>
            </w:r>
          </w:p>
          <w:p w14:paraId="735A7F68" w14:textId="77777777" w:rsidR="001964B5" w:rsidRPr="007710A2" w:rsidRDefault="001964B5" w:rsidP="00544ED0">
            <w:pPr>
              <w:pStyle w:val="TableText"/>
              <w:rPr>
                <w:color w:val="000000" w:themeColor="text1"/>
              </w:rPr>
            </w:pPr>
            <w:r w:rsidRPr="007710A2">
              <w:rPr>
                <w:color w:val="000000" w:themeColor="text1"/>
              </w:rPr>
              <w:t>High</w:t>
            </w:r>
          </w:p>
        </w:tc>
      </w:tr>
      <w:tr w:rsidR="001964B5" w:rsidRPr="00F90030" w14:paraId="539CBF24" w14:textId="77777777" w:rsidTr="009877E9">
        <w:trPr>
          <w:cantSplit/>
        </w:trPr>
        <w:tc>
          <w:tcPr>
            <w:tcW w:w="2012" w:type="dxa"/>
          </w:tcPr>
          <w:p w14:paraId="5316893A" w14:textId="77777777" w:rsidR="001964B5" w:rsidRPr="007710A2" w:rsidRDefault="001964B5" w:rsidP="00544ED0">
            <w:pPr>
              <w:pStyle w:val="TableText"/>
              <w:rPr>
                <w:color w:val="000000" w:themeColor="text1"/>
              </w:rPr>
            </w:pPr>
            <w:r w:rsidRPr="007710A2">
              <w:rPr>
                <w:color w:val="000000" w:themeColor="text1"/>
              </w:rPr>
              <w:lastRenderedPageBreak/>
              <w:t xml:space="preserve">6 </w:t>
            </w:r>
            <w:proofErr w:type="spellStart"/>
            <w:r w:rsidRPr="007710A2">
              <w:rPr>
                <w:color w:val="000000" w:themeColor="text1"/>
              </w:rPr>
              <w:t>Pyungoorup</w:t>
            </w:r>
            <w:proofErr w:type="spellEnd"/>
          </w:p>
        </w:tc>
        <w:tc>
          <w:tcPr>
            <w:tcW w:w="1190" w:type="dxa"/>
          </w:tcPr>
          <w:p w14:paraId="229B5E4C" w14:textId="77777777" w:rsidR="001964B5" w:rsidRPr="007710A2" w:rsidRDefault="001964B5" w:rsidP="00544ED0">
            <w:pPr>
              <w:pStyle w:val="TableText"/>
              <w:rPr>
                <w:color w:val="000000" w:themeColor="text1"/>
              </w:rPr>
            </w:pPr>
            <w:r w:rsidRPr="007710A2">
              <w:rPr>
                <w:color w:val="000000" w:themeColor="text1"/>
              </w:rPr>
              <w:t>5/1/2021</w:t>
            </w:r>
          </w:p>
          <w:p w14:paraId="3D7D567C" w14:textId="77777777" w:rsidR="001964B5" w:rsidRPr="007710A2" w:rsidRDefault="001964B5" w:rsidP="00544ED0">
            <w:pPr>
              <w:pStyle w:val="TableText"/>
              <w:rPr>
                <w:color w:val="000000" w:themeColor="text1"/>
              </w:rPr>
            </w:pPr>
            <w:r w:rsidRPr="007710A2">
              <w:rPr>
                <w:color w:val="000000" w:themeColor="text1"/>
              </w:rPr>
              <w:t>2017</w:t>
            </w:r>
          </w:p>
          <w:p w14:paraId="0C6BBAD3" w14:textId="77777777" w:rsidR="001964B5" w:rsidRPr="007710A2" w:rsidRDefault="001964B5" w:rsidP="00544ED0">
            <w:pPr>
              <w:pStyle w:val="TableText"/>
              <w:rPr>
                <w:color w:val="000000" w:themeColor="text1"/>
              </w:rPr>
            </w:pPr>
            <w:r w:rsidRPr="007710A2">
              <w:rPr>
                <w:color w:val="000000" w:themeColor="text1"/>
              </w:rPr>
              <w:t>2015</w:t>
            </w:r>
          </w:p>
          <w:p w14:paraId="1BEAFA16" w14:textId="77777777" w:rsidR="001964B5" w:rsidRPr="007710A2" w:rsidRDefault="001964B5" w:rsidP="00544ED0">
            <w:pPr>
              <w:pStyle w:val="TableText"/>
              <w:rPr>
                <w:color w:val="000000" w:themeColor="text1"/>
              </w:rPr>
            </w:pPr>
            <w:r w:rsidRPr="007710A2">
              <w:rPr>
                <w:color w:val="000000" w:themeColor="text1"/>
              </w:rPr>
              <w:t>2011</w:t>
            </w:r>
          </w:p>
          <w:p w14:paraId="2088D1C5" w14:textId="77777777" w:rsidR="001964B5" w:rsidRPr="007710A2" w:rsidRDefault="001964B5" w:rsidP="00544ED0">
            <w:pPr>
              <w:pStyle w:val="TableText"/>
              <w:rPr>
                <w:color w:val="000000" w:themeColor="text1"/>
              </w:rPr>
            </w:pPr>
            <w:r w:rsidRPr="007710A2">
              <w:rPr>
                <w:color w:val="000000" w:themeColor="text1"/>
              </w:rPr>
              <w:t>2002</w:t>
            </w:r>
          </w:p>
        </w:tc>
        <w:tc>
          <w:tcPr>
            <w:tcW w:w="1689" w:type="dxa"/>
          </w:tcPr>
          <w:p w14:paraId="3BE439C0" w14:textId="77777777" w:rsidR="001964B5" w:rsidRPr="007710A2" w:rsidRDefault="001964B5" w:rsidP="00544ED0">
            <w:pPr>
              <w:pStyle w:val="TableText"/>
              <w:rPr>
                <w:color w:val="000000" w:themeColor="text1"/>
              </w:rPr>
            </w:pPr>
            <w:r w:rsidRPr="007710A2">
              <w:rPr>
                <w:color w:val="000000" w:themeColor="text1"/>
              </w:rPr>
              <w:t>0</w:t>
            </w:r>
          </w:p>
          <w:p w14:paraId="3D8843A8" w14:textId="77777777" w:rsidR="001964B5" w:rsidRPr="007710A2" w:rsidRDefault="001964B5" w:rsidP="00544ED0">
            <w:pPr>
              <w:pStyle w:val="TableText"/>
              <w:rPr>
                <w:color w:val="000000" w:themeColor="text1"/>
              </w:rPr>
            </w:pPr>
            <w:r w:rsidRPr="007710A2">
              <w:rPr>
                <w:color w:val="000000" w:themeColor="text1"/>
              </w:rPr>
              <w:t>45</w:t>
            </w:r>
          </w:p>
          <w:p w14:paraId="2F9853C2" w14:textId="77777777" w:rsidR="001964B5" w:rsidRPr="007710A2" w:rsidRDefault="001964B5" w:rsidP="00544ED0">
            <w:pPr>
              <w:pStyle w:val="TableText"/>
              <w:rPr>
                <w:color w:val="000000" w:themeColor="text1"/>
              </w:rPr>
            </w:pPr>
            <w:r w:rsidRPr="007710A2">
              <w:rPr>
                <w:color w:val="000000" w:themeColor="text1"/>
              </w:rPr>
              <w:t>45</w:t>
            </w:r>
          </w:p>
          <w:p w14:paraId="01D1F726" w14:textId="77777777" w:rsidR="001964B5" w:rsidRPr="007710A2" w:rsidRDefault="001964B5" w:rsidP="00544ED0">
            <w:pPr>
              <w:pStyle w:val="TableText"/>
              <w:rPr>
                <w:color w:val="000000" w:themeColor="text1"/>
              </w:rPr>
            </w:pPr>
          </w:p>
          <w:p w14:paraId="6F030CB9" w14:textId="77777777" w:rsidR="001964B5" w:rsidRPr="007710A2" w:rsidRDefault="001964B5" w:rsidP="00544ED0">
            <w:pPr>
              <w:pStyle w:val="TableText"/>
              <w:rPr>
                <w:color w:val="000000" w:themeColor="text1"/>
              </w:rPr>
            </w:pPr>
            <w:r w:rsidRPr="007710A2">
              <w:rPr>
                <w:color w:val="000000" w:themeColor="text1"/>
              </w:rPr>
              <w:t>6</w:t>
            </w:r>
          </w:p>
        </w:tc>
        <w:tc>
          <w:tcPr>
            <w:tcW w:w="3047" w:type="dxa"/>
          </w:tcPr>
          <w:p w14:paraId="630BFD95" w14:textId="77777777" w:rsidR="001964B5" w:rsidRPr="007710A2" w:rsidRDefault="001964B5" w:rsidP="00544ED0">
            <w:pPr>
              <w:pStyle w:val="TableText"/>
              <w:rPr>
                <w:color w:val="000000" w:themeColor="text1"/>
              </w:rPr>
            </w:pPr>
            <w:r w:rsidRPr="007710A2">
              <w:rPr>
                <w:color w:val="000000" w:themeColor="text1"/>
              </w:rPr>
              <w:t>180</w:t>
            </w:r>
          </w:p>
          <w:p w14:paraId="5E0C2EF2" w14:textId="6F00BEC1" w:rsidR="001964B5" w:rsidRPr="007710A2" w:rsidRDefault="001964B5" w:rsidP="00544ED0">
            <w:pPr>
              <w:pStyle w:val="TableText"/>
              <w:rPr>
                <w:color w:val="000000" w:themeColor="text1"/>
              </w:rPr>
            </w:pPr>
            <w:r w:rsidRPr="007710A2">
              <w:rPr>
                <w:color w:val="000000" w:themeColor="text1"/>
              </w:rPr>
              <w:t xml:space="preserve">400 </w:t>
            </w:r>
            <w:r w:rsidRPr="007710A2">
              <w:rPr>
                <w:color w:val="000000" w:themeColor="text1"/>
                <w:sz w:val="16"/>
                <w:szCs w:val="16"/>
              </w:rPr>
              <w:t>(</w:t>
            </w:r>
            <w:r w:rsidR="00180F26">
              <w:rPr>
                <w:color w:val="000000" w:themeColor="text1"/>
                <w:sz w:val="16"/>
                <w:szCs w:val="16"/>
              </w:rPr>
              <w:t>browsed</w:t>
            </w:r>
            <w:r w:rsidR="00180F26" w:rsidRPr="007710A2">
              <w:rPr>
                <w:color w:val="000000" w:themeColor="text1"/>
                <w:sz w:val="16"/>
                <w:szCs w:val="16"/>
              </w:rPr>
              <w:t xml:space="preserve"> </w:t>
            </w:r>
            <w:r w:rsidR="009E2AFF" w:rsidRPr="007710A2">
              <w:rPr>
                <w:color w:val="000000" w:themeColor="text1"/>
                <w:sz w:val="16"/>
                <w:szCs w:val="16"/>
              </w:rPr>
              <w:t>/</w:t>
            </w:r>
            <w:r w:rsidR="009E2AFF">
              <w:rPr>
                <w:color w:val="000000" w:themeColor="text1"/>
                <w:sz w:val="16"/>
                <w:szCs w:val="16"/>
              </w:rPr>
              <w:t xml:space="preserve"> </w:t>
            </w:r>
            <w:proofErr w:type="spellStart"/>
            <w:r w:rsidR="009E2AFF" w:rsidRPr="007710A2">
              <w:rPr>
                <w:color w:val="000000" w:themeColor="text1"/>
                <w:sz w:val="16"/>
                <w:szCs w:val="16"/>
              </w:rPr>
              <w:t>interfire</w:t>
            </w:r>
            <w:proofErr w:type="spellEnd"/>
            <w:r w:rsidR="009E2AFF" w:rsidRPr="007710A2">
              <w:rPr>
                <w:color w:val="000000" w:themeColor="text1"/>
                <w:sz w:val="16"/>
                <w:szCs w:val="16"/>
              </w:rPr>
              <w:t xml:space="preserve"> </w:t>
            </w:r>
            <w:r w:rsidRPr="007710A2">
              <w:rPr>
                <w:color w:val="000000" w:themeColor="text1"/>
                <w:sz w:val="16"/>
                <w:szCs w:val="16"/>
              </w:rPr>
              <w:t>recruits)</w:t>
            </w:r>
          </w:p>
          <w:p w14:paraId="1471D062" w14:textId="27C1048D" w:rsidR="001964B5" w:rsidRPr="007710A2" w:rsidRDefault="001964B5" w:rsidP="00544ED0">
            <w:pPr>
              <w:pStyle w:val="TableText"/>
              <w:rPr>
                <w:color w:val="000000" w:themeColor="text1"/>
                <w:sz w:val="16"/>
                <w:szCs w:val="16"/>
              </w:rPr>
            </w:pPr>
            <w:r w:rsidRPr="007710A2">
              <w:rPr>
                <w:color w:val="000000" w:themeColor="text1"/>
              </w:rPr>
              <w:t xml:space="preserve">700 </w:t>
            </w:r>
            <w:r w:rsidRPr="007710A2">
              <w:rPr>
                <w:color w:val="000000" w:themeColor="text1"/>
                <w:sz w:val="16"/>
                <w:szCs w:val="16"/>
              </w:rPr>
              <w:t>(</w:t>
            </w:r>
            <w:r w:rsidR="00180F26">
              <w:rPr>
                <w:color w:val="000000" w:themeColor="text1"/>
                <w:sz w:val="16"/>
                <w:szCs w:val="16"/>
              </w:rPr>
              <w:t>browsed</w:t>
            </w:r>
            <w:r w:rsidR="00180F26" w:rsidRPr="007710A2">
              <w:rPr>
                <w:color w:val="000000" w:themeColor="text1"/>
                <w:sz w:val="16"/>
                <w:szCs w:val="16"/>
              </w:rPr>
              <w:t xml:space="preserve"> </w:t>
            </w:r>
            <w:r w:rsidR="009E2AFF" w:rsidRPr="007710A2">
              <w:rPr>
                <w:color w:val="000000" w:themeColor="text1"/>
                <w:sz w:val="16"/>
                <w:szCs w:val="16"/>
              </w:rPr>
              <w:t>/</w:t>
            </w:r>
            <w:r w:rsidR="009E2AFF">
              <w:rPr>
                <w:color w:val="000000" w:themeColor="text1"/>
                <w:sz w:val="16"/>
                <w:szCs w:val="16"/>
              </w:rPr>
              <w:t xml:space="preserve"> </w:t>
            </w:r>
            <w:proofErr w:type="spellStart"/>
            <w:r w:rsidR="009E2AFF" w:rsidRPr="007710A2">
              <w:rPr>
                <w:color w:val="000000" w:themeColor="text1"/>
                <w:sz w:val="16"/>
                <w:szCs w:val="16"/>
              </w:rPr>
              <w:t>interfire</w:t>
            </w:r>
            <w:proofErr w:type="spellEnd"/>
            <w:r w:rsidR="009E2AFF" w:rsidRPr="007710A2">
              <w:rPr>
                <w:color w:val="000000" w:themeColor="text1"/>
                <w:sz w:val="16"/>
                <w:szCs w:val="16"/>
              </w:rPr>
              <w:t xml:space="preserve"> </w:t>
            </w:r>
            <w:r w:rsidRPr="007710A2">
              <w:rPr>
                <w:color w:val="000000" w:themeColor="text1"/>
                <w:sz w:val="16"/>
                <w:szCs w:val="16"/>
              </w:rPr>
              <w:t>recruits)</w:t>
            </w:r>
          </w:p>
          <w:p w14:paraId="6D540A9A" w14:textId="77777777" w:rsidR="001964B5" w:rsidRPr="007710A2" w:rsidRDefault="001964B5" w:rsidP="00544ED0">
            <w:pPr>
              <w:pStyle w:val="TableText"/>
              <w:rPr>
                <w:color w:val="000000" w:themeColor="text1"/>
              </w:rPr>
            </w:pPr>
            <w:r w:rsidRPr="007710A2">
              <w:rPr>
                <w:color w:val="000000" w:themeColor="text1"/>
              </w:rPr>
              <w:t>100</w:t>
            </w:r>
          </w:p>
          <w:p w14:paraId="4C27AF54" w14:textId="77777777" w:rsidR="001964B5" w:rsidRPr="007710A2" w:rsidRDefault="001964B5" w:rsidP="00544ED0">
            <w:pPr>
              <w:pStyle w:val="TableText"/>
              <w:rPr>
                <w:color w:val="000000" w:themeColor="text1"/>
              </w:rPr>
            </w:pPr>
            <w:r w:rsidRPr="007710A2">
              <w:rPr>
                <w:color w:val="000000" w:themeColor="text1"/>
              </w:rPr>
              <w:t>&gt;400</w:t>
            </w:r>
          </w:p>
        </w:tc>
        <w:tc>
          <w:tcPr>
            <w:tcW w:w="1127" w:type="dxa"/>
          </w:tcPr>
          <w:p w14:paraId="297E0D3F" w14:textId="77777777" w:rsidR="001964B5" w:rsidRPr="007710A2" w:rsidRDefault="001964B5" w:rsidP="00544ED0">
            <w:pPr>
              <w:pStyle w:val="TableText"/>
              <w:rPr>
                <w:color w:val="000000" w:themeColor="text1"/>
              </w:rPr>
            </w:pPr>
            <w:r w:rsidRPr="007710A2">
              <w:rPr>
                <w:color w:val="000000" w:themeColor="text1"/>
              </w:rPr>
              <w:t>Medium</w:t>
            </w:r>
          </w:p>
          <w:p w14:paraId="63CEFAA8" w14:textId="77777777" w:rsidR="001964B5" w:rsidRPr="007710A2" w:rsidRDefault="001964B5" w:rsidP="00544ED0">
            <w:pPr>
              <w:pStyle w:val="TableText"/>
              <w:rPr>
                <w:color w:val="000000" w:themeColor="text1"/>
              </w:rPr>
            </w:pPr>
            <w:r w:rsidRPr="007710A2">
              <w:rPr>
                <w:color w:val="000000" w:themeColor="text1"/>
              </w:rPr>
              <w:t>Medium</w:t>
            </w:r>
          </w:p>
          <w:p w14:paraId="1672F7E5" w14:textId="77777777" w:rsidR="001964B5" w:rsidRPr="007710A2" w:rsidRDefault="001964B5" w:rsidP="00544ED0">
            <w:pPr>
              <w:pStyle w:val="TableText"/>
              <w:rPr>
                <w:color w:val="000000" w:themeColor="text1"/>
              </w:rPr>
            </w:pPr>
            <w:r w:rsidRPr="007710A2">
              <w:rPr>
                <w:color w:val="000000" w:themeColor="text1"/>
              </w:rPr>
              <w:t>Medium</w:t>
            </w:r>
          </w:p>
        </w:tc>
      </w:tr>
      <w:tr w:rsidR="001964B5" w:rsidRPr="00F90030" w14:paraId="0681B486" w14:textId="77777777" w:rsidTr="009877E9">
        <w:trPr>
          <w:cantSplit/>
        </w:trPr>
        <w:tc>
          <w:tcPr>
            <w:tcW w:w="2012" w:type="dxa"/>
          </w:tcPr>
          <w:p w14:paraId="3F5DB5B3" w14:textId="77777777" w:rsidR="001964B5" w:rsidRPr="007710A2" w:rsidRDefault="001964B5" w:rsidP="00544ED0">
            <w:pPr>
              <w:pStyle w:val="TableText"/>
              <w:rPr>
                <w:color w:val="000000" w:themeColor="text1"/>
              </w:rPr>
            </w:pPr>
            <w:r w:rsidRPr="007710A2">
              <w:rPr>
                <w:color w:val="000000" w:themeColor="text1"/>
              </w:rPr>
              <w:t xml:space="preserve">7 </w:t>
            </w:r>
            <w:proofErr w:type="spellStart"/>
            <w:r w:rsidRPr="007710A2">
              <w:rPr>
                <w:color w:val="000000" w:themeColor="text1"/>
              </w:rPr>
              <w:t>Coyanerup</w:t>
            </w:r>
            <w:proofErr w:type="spellEnd"/>
          </w:p>
        </w:tc>
        <w:tc>
          <w:tcPr>
            <w:tcW w:w="1190" w:type="dxa"/>
          </w:tcPr>
          <w:p w14:paraId="091063E8" w14:textId="77777777" w:rsidR="001964B5" w:rsidRPr="007710A2" w:rsidRDefault="001964B5" w:rsidP="00544ED0">
            <w:pPr>
              <w:pStyle w:val="TableText"/>
              <w:rPr>
                <w:color w:val="000000" w:themeColor="text1"/>
              </w:rPr>
            </w:pPr>
            <w:r w:rsidRPr="007710A2">
              <w:rPr>
                <w:color w:val="000000" w:themeColor="text1"/>
              </w:rPr>
              <w:t>4/11/2021</w:t>
            </w:r>
          </w:p>
          <w:p w14:paraId="54D56085" w14:textId="77777777" w:rsidR="001964B5" w:rsidRPr="007710A2" w:rsidRDefault="001964B5" w:rsidP="00544ED0">
            <w:pPr>
              <w:pStyle w:val="TableText"/>
              <w:rPr>
                <w:color w:val="000000" w:themeColor="text1"/>
              </w:rPr>
            </w:pPr>
            <w:r w:rsidRPr="007710A2">
              <w:rPr>
                <w:color w:val="000000" w:themeColor="text1"/>
              </w:rPr>
              <w:t>2017</w:t>
            </w:r>
          </w:p>
          <w:p w14:paraId="18E4B2B9" w14:textId="77777777" w:rsidR="001964B5" w:rsidRPr="007710A2" w:rsidRDefault="001964B5" w:rsidP="00544ED0">
            <w:pPr>
              <w:pStyle w:val="TableText"/>
              <w:rPr>
                <w:color w:val="000000" w:themeColor="text1"/>
              </w:rPr>
            </w:pPr>
            <w:r w:rsidRPr="007710A2">
              <w:rPr>
                <w:color w:val="000000" w:themeColor="text1"/>
              </w:rPr>
              <w:t>2015</w:t>
            </w:r>
          </w:p>
          <w:p w14:paraId="18A925F9" w14:textId="77777777" w:rsidR="001964B5" w:rsidRPr="007710A2" w:rsidRDefault="001964B5" w:rsidP="00544ED0">
            <w:pPr>
              <w:pStyle w:val="TableText"/>
              <w:rPr>
                <w:color w:val="000000" w:themeColor="text1"/>
              </w:rPr>
            </w:pPr>
            <w:r w:rsidRPr="007710A2">
              <w:rPr>
                <w:color w:val="000000" w:themeColor="text1"/>
              </w:rPr>
              <w:t>2011</w:t>
            </w:r>
          </w:p>
          <w:p w14:paraId="2C226EDD" w14:textId="77777777" w:rsidR="001964B5" w:rsidRPr="007710A2" w:rsidRDefault="001964B5" w:rsidP="00544ED0">
            <w:pPr>
              <w:pStyle w:val="TableText"/>
              <w:rPr>
                <w:color w:val="000000" w:themeColor="text1"/>
              </w:rPr>
            </w:pPr>
            <w:r w:rsidRPr="007710A2">
              <w:rPr>
                <w:color w:val="000000" w:themeColor="text1"/>
              </w:rPr>
              <w:t>2000</w:t>
            </w:r>
          </w:p>
        </w:tc>
        <w:tc>
          <w:tcPr>
            <w:tcW w:w="1689" w:type="dxa"/>
          </w:tcPr>
          <w:p w14:paraId="4003F0F9" w14:textId="77777777" w:rsidR="001964B5" w:rsidRPr="007710A2" w:rsidRDefault="001964B5" w:rsidP="00544ED0">
            <w:pPr>
              <w:pStyle w:val="TableText"/>
              <w:rPr>
                <w:color w:val="000000" w:themeColor="text1"/>
              </w:rPr>
            </w:pPr>
            <w:r w:rsidRPr="007710A2">
              <w:rPr>
                <w:color w:val="000000" w:themeColor="text1"/>
              </w:rPr>
              <w:t>0</w:t>
            </w:r>
          </w:p>
          <w:p w14:paraId="72404E61" w14:textId="77777777" w:rsidR="001964B5" w:rsidRPr="007710A2" w:rsidRDefault="001964B5" w:rsidP="00544ED0">
            <w:pPr>
              <w:pStyle w:val="TableText"/>
              <w:rPr>
                <w:color w:val="000000" w:themeColor="text1"/>
              </w:rPr>
            </w:pPr>
            <w:r w:rsidRPr="007710A2">
              <w:rPr>
                <w:color w:val="000000" w:themeColor="text1"/>
              </w:rPr>
              <w:t>20</w:t>
            </w:r>
          </w:p>
          <w:p w14:paraId="280BDBD9" w14:textId="77777777" w:rsidR="001964B5" w:rsidRPr="007710A2" w:rsidRDefault="001964B5" w:rsidP="00544ED0">
            <w:pPr>
              <w:pStyle w:val="TableText"/>
              <w:rPr>
                <w:color w:val="000000" w:themeColor="text1"/>
              </w:rPr>
            </w:pPr>
          </w:p>
          <w:p w14:paraId="69FDCA01" w14:textId="77777777" w:rsidR="001964B5" w:rsidRPr="007710A2" w:rsidRDefault="001964B5" w:rsidP="00544ED0">
            <w:pPr>
              <w:pStyle w:val="TableText"/>
              <w:rPr>
                <w:color w:val="000000" w:themeColor="text1"/>
              </w:rPr>
            </w:pPr>
            <w:r w:rsidRPr="007710A2">
              <w:rPr>
                <w:color w:val="000000" w:themeColor="text1"/>
              </w:rPr>
              <w:t>1</w:t>
            </w:r>
          </w:p>
          <w:p w14:paraId="483B6EB7" w14:textId="77777777" w:rsidR="001964B5" w:rsidRPr="007710A2" w:rsidRDefault="001964B5" w:rsidP="00544ED0">
            <w:pPr>
              <w:pStyle w:val="TableText"/>
              <w:rPr>
                <w:color w:val="000000" w:themeColor="text1"/>
              </w:rPr>
            </w:pPr>
            <w:r w:rsidRPr="007710A2">
              <w:rPr>
                <w:color w:val="000000" w:themeColor="text1"/>
              </w:rPr>
              <w:t>&gt;5</w:t>
            </w:r>
          </w:p>
        </w:tc>
        <w:tc>
          <w:tcPr>
            <w:tcW w:w="3047" w:type="dxa"/>
          </w:tcPr>
          <w:p w14:paraId="2B1340F7" w14:textId="77777777" w:rsidR="001964B5" w:rsidRPr="007710A2" w:rsidRDefault="001964B5" w:rsidP="00544ED0">
            <w:pPr>
              <w:pStyle w:val="TableText"/>
              <w:rPr>
                <w:color w:val="000000" w:themeColor="text1"/>
              </w:rPr>
            </w:pPr>
            <w:r w:rsidRPr="007710A2">
              <w:rPr>
                <w:color w:val="000000" w:themeColor="text1"/>
              </w:rPr>
              <w:t>50</w:t>
            </w:r>
          </w:p>
          <w:p w14:paraId="1CB01F72" w14:textId="32C23AA7" w:rsidR="001964B5" w:rsidRPr="007710A2" w:rsidRDefault="001964B5" w:rsidP="00544ED0">
            <w:pPr>
              <w:pStyle w:val="TableText"/>
              <w:rPr>
                <w:color w:val="000000" w:themeColor="text1"/>
                <w:sz w:val="16"/>
                <w:szCs w:val="16"/>
              </w:rPr>
            </w:pPr>
            <w:r w:rsidRPr="007710A2">
              <w:rPr>
                <w:color w:val="000000" w:themeColor="text1"/>
              </w:rPr>
              <w:t xml:space="preserve">30 </w:t>
            </w:r>
            <w:r w:rsidRPr="007710A2">
              <w:rPr>
                <w:color w:val="000000" w:themeColor="text1"/>
                <w:sz w:val="16"/>
                <w:szCs w:val="16"/>
              </w:rPr>
              <w:t>(</w:t>
            </w:r>
            <w:r w:rsidR="00180F26">
              <w:rPr>
                <w:color w:val="000000" w:themeColor="text1"/>
                <w:sz w:val="16"/>
                <w:szCs w:val="16"/>
              </w:rPr>
              <w:t>browsed</w:t>
            </w:r>
            <w:r w:rsidR="00180F26" w:rsidRPr="007710A2">
              <w:rPr>
                <w:color w:val="000000" w:themeColor="text1"/>
                <w:sz w:val="16"/>
                <w:szCs w:val="16"/>
              </w:rPr>
              <w:t xml:space="preserve"> </w:t>
            </w:r>
            <w:r w:rsidR="009E2AFF" w:rsidRPr="007710A2">
              <w:rPr>
                <w:color w:val="000000" w:themeColor="text1"/>
                <w:sz w:val="16"/>
                <w:szCs w:val="16"/>
              </w:rPr>
              <w:t>/</w:t>
            </w:r>
            <w:r w:rsidR="009E2AFF">
              <w:rPr>
                <w:color w:val="000000" w:themeColor="text1"/>
                <w:sz w:val="16"/>
                <w:szCs w:val="16"/>
              </w:rPr>
              <w:t xml:space="preserve"> </w:t>
            </w:r>
            <w:proofErr w:type="spellStart"/>
            <w:r w:rsidR="009E2AFF" w:rsidRPr="007710A2">
              <w:rPr>
                <w:color w:val="000000" w:themeColor="text1"/>
                <w:sz w:val="16"/>
                <w:szCs w:val="16"/>
              </w:rPr>
              <w:t>interfire</w:t>
            </w:r>
            <w:proofErr w:type="spellEnd"/>
            <w:r w:rsidR="009E2AFF" w:rsidRPr="007710A2">
              <w:rPr>
                <w:color w:val="000000" w:themeColor="text1"/>
                <w:sz w:val="16"/>
                <w:szCs w:val="16"/>
              </w:rPr>
              <w:t xml:space="preserve"> </w:t>
            </w:r>
            <w:r w:rsidRPr="007710A2">
              <w:rPr>
                <w:color w:val="000000" w:themeColor="text1"/>
                <w:sz w:val="16"/>
                <w:szCs w:val="16"/>
              </w:rPr>
              <w:t>recruits)</w:t>
            </w:r>
          </w:p>
          <w:p w14:paraId="2BB3187B" w14:textId="77777777" w:rsidR="001964B5" w:rsidRPr="007710A2" w:rsidRDefault="001964B5" w:rsidP="00544ED0">
            <w:pPr>
              <w:pStyle w:val="TableText"/>
              <w:rPr>
                <w:color w:val="000000" w:themeColor="text1"/>
              </w:rPr>
            </w:pPr>
            <w:r w:rsidRPr="007710A2">
              <w:rPr>
                <w:color w:val="000000" w:themeColor="text1"/>
              </w:rPr>
              <w:t>50</w:t>
            </w:r>
          </w:p>
        </w:tc>
        <w:tc>
          <w:tcPr>
            <w:tcW w:w="1127" w:type="dxa"/>
          </w:tcPr>
          <w:p w14:paraId="10BEE5C7" w14:textId="77777777" w:rsidR="001964B5" w:rsidRPr="007710A2" w:rsidRDefault="001964B5" w:rsidP="00544ED0">
            <w:pPr>
              <w:pStyle w:val="TableText"/>
              <w:rPr>
                <w:color w:val="000000" w:themeColor="text1"/>
              </w:rPr>
            </w:pPr>
          </w:p>
        </w:tc>
      </w:tr>
      <w:tr w:rsidR="001964B5" w:rsidRPr="00F90030" w14:paraId="1AB2D159" w14:textId="77777777" w:rsidTr="009877E9">
        <w:trPr>
          <w:cantSplit/>
        </w:trPr>
        <w:tc>
          <w:tcPr>
            <w:tcW w:w="2012" w:type="dxa"/>
          </w:tcPr>
          <w:p w14:paraId="38F7391E" w14:textId="77777777" w:rsidR="001964B5" w:rsidRPr="007710A2" w:rsidRDefault="001964B5" w:rsidP="00544ED0">
            <w:pPr>
              <w:pStyle w:val="TableText"/>
              <w:rPr>
                <w:color w:val="000000" w:themeColor="text1"/>
              </w:rPr>
            </w:pPr>
            <w:r w:rsidRPr="007710A2">
              <w:rPr>
                <w:color w:val="000000" w:themeColor="text1"/>
              </w:rPr>
              <w:t>8 East Bluff</w:t>
            </w:r>
          </w:p>
        </w:tc>
        <w:tc>
          <w:tcPr>
            <w:tcW w:w="1190" w:type="dxa"/>
          </w:tcPr>
          <w:p w14:paraId="7F5715D4" w14:textId="77777777" w:rsidR="001964B5" w:rsidRPr="007710A2" w:rsidRDefault="001964B5" w:rsidP="00544ED0">
            <w:pPr>
              <w:pStyle w:val="TableText"/>
              <w:rPr>
                <w:color w:val="000000" w:themeColor="text1"/>
              </w:rPr>
            </w:pPr>
            <w:r w:rsidRPr="007710A2">
              <w:rPr>
                <w:color w:val="000000" w:themeColor="text1"/>
              </w:rPr>
              <w:t>31/3/2021</w:t>
            </w:r>
          </w:p>
          <w:p w14:paraId="4AED4F5D" w14:textId="77777777" w:rsidR="001964B5" w:rsidRPr="007710A2" w:rsidRDefault="001964B5" w:rsidP="00544ED0">
            <w:pPr>
              <w:pStyle w:val="TableText"/>
              <w:rPr>
                <w:color w:val="000000" w:themeColor="text1"/>
              </w:rPr>
            </w:pPr>
            <w:r w:rsidRPr="007710A2">
              <w:rPr>
                <w:color w:val="000000" w:themeColor="text1"/>
              </w:rPr>
              <w:t>2017</w:t>
            </w:r>
          </w:p>
          <w:p w14:paraId="0D0A8B9D" w14:textId="77777777" w:rsidR="001964B5" w:rsidRPr="007710A2" w:rsidRDefault="001964B5" w:rsidP="00544ED0">
            <w:pPr>
              <w:pStyle w:val="TableText"/>
              <w:rPr>
                <w:color w:val="000000" w:themeColor="text1"/>
              </w:rPr>
            </w:pPr>
            <w:r w:rsidRPr="007710A2">
              <w:rPr>
                <w:color w:val="000000" w:themeColor="text1"/>
              </w:rPr>
              <w:t>2015</w:t>
            </w:r>
          </w:p>
          <w:p w14:paraId="689ABDEE" w14:textId="77777777" w:rsidR="001964B5" w:rsidRPr="007710A2" w:rsidRDefault="001964B5" w:rsidP="00544ED0">
            <w:pPr>
              <w:pStyle w:val="TableText"/>
              <w:rPr>
                <w:color w:val="000000" w:themeColor="text1"/>
              </w:rPr>
            </w:pPr>
            <w:r w:rsidRPr="007710A2">
              <w:rPr>
                <w:color w:val="000000" w:themeColor="text1"/>
              </w:rPr>
              <w:t>2012</w:t>
            </w:r>
          </w:p>
          <w:p w14:paraId="137540A2" w14:textId="77777777" w:rsidR="001964B5" w:rsidRPr="007710A2" w:rsidRDefault="001964B5" w:rsidP="00544ED0">
            <w:pPr>
              <w:pStyle w:val="TableText"/>
              <w:rPr>
                <w:color w:val="000000" w:themeColor="text1"/>
              </w:rPr>
            </w:pPr>
            <w:r w:rsidRPr="007710A2">
              <w:rPr>
                <w:color w:val="000000" w:themeColor="text1"/>
              </w:rPr>
              <w:t>2004</w:t>
            </w:r>
          </w:p>
        </w:tc>
        <w:tc>
          <w:tcPr>
            <w:tcW w:w="1689" w:type="dxa"/>
          </w:tcPr>
          <w:p w14:paraId="143D5348" w14:textId="77777777" w:rsidR="001964B5" w:rsidRPr="007710A2" w:rsidRDefault="001964B5" w:rsidP="00544ED0">
            <w:pPr>
              <w:pStyle w:val="TableText"/>
              <w:rPr>
                <w:color w:val="000000" w:themeColor="text1"/>
              </w:rPr>
            </w:pPr>
            <w:r w:rsidRPr="007710A2">
              <w:rPr>
                <w:color w:val="000000" w:themeColor="text1"/>
              </w:rPr>
              <w:t>0</w:t>
            </w:r>
          </w:p>
          <w:p w14:paraId="0FB0AF20" w14:textId="77777777" w:rsidR="001964B5" w:rsidRPr="007710A2" w:rsidRDefault="001964B5" w:rsidP="00544ED0">
            <w:pPr>
              <w:pStyle w:val="TableText"/>
              <w:rPr>
                <w:color w:val="000000" w:themeColor="text1"/>
              </w:rPr>
            </w:pPr>
            <w:r w:rsidRPr="007710A2">
              <w:rPr>
                <w:color w:val="000000" w:themeColor="text1"/>
              </w:rPr>
              <w:t>25</w:t>
            </w:r>
          </w:p>
          <w:p w14:paraId="083B1A6C" w14:textId="77777777" w:rsidR="001964B5" w:rsidRPr="007710A2" w:rsidRDefault="001964B5" w:rsidP="00544ED0">
            <w:pPr>
              <w:pStyle w:val="TableText"/>
              <w:rPr>
                <w:color w:val="000000" w:themeColor="text1"/>
              </w:rPr>
            </w:pPr>
            <w:r w:rsidRPr="007710A2">
              <w:rPr>
                <w:color w:val="000000" w:themeColor="text1"/>
              </w:rPr>
              <w:t>30</w:t>
            </w:r>
          </w:p>
          <w:p w14:paraId="5E7152C3" w14:textId="7F08FF78" w:rsidR="001964B5" w:rsidRPr="007710A2" w:rsidRDefault="0087055D" w:rsidP="00544ED0">
            <w:pPr>
              <w:pStyle w:val="TableText"/>
              <w:rPr>
                <w:color w:val="000000" w:themeColor="text1"/>
              </w:rPr>
            </w:pPr>
            <w:r>
              <w:rPr>
                <w:color w:val="000000" w:themeColor="text1"/>
              </w:rPr>
              <w:t>0</w:t>
            </w:r>
          </w:p>
          <w:p w14:paraId="3C80DF27" w14:textId="77777777" w:rsidR="001964B5" w:rsidRPr="007710A2" w:rsidRDefault="001964B5" w:rsidP="00544ED0">
            <w:pPr>
              <w:pStyle w:val="TableText"/>
              <w:rPr>
                <w:color w:val="000000" w:themeColor="text1"/>
              </w:rPr>
            </w:pPr>
            <w:r w:rsidRPr="007710A2">
              <w:rPr>
                <w:color w:val="000000" w:themeColor="text1"/>
              </w:rPr>
              <w:t>0</w:t>
            </w:r>
          </w:p>
        </w:tc>
        <w:tc>
          <w:tcPr>
            <w:tcW w:w="3047" w:type="dxa"/>
          </w:tcPr>
          <w:p w14:paraId="36FDAC9E" w14:textId="77777777" w:rsidR="001964B5" w:rsidRPr="007710A2" w:rsidRDefault="001964B5" w:rsidP="00544ED0">
            <w:pPr>
              <w:pStyle w:val="TableText"/>
              <w:rPr>
                <w:color w:val="000000" w:themeColor="text1"/>
              </w:rPr>
            </w:pPr>
            <w:r w:rsidRPr="007710A2">
              <w:rPr>
                <w:color w:val="000000" w:themeColor="text1"/>
              </w:rPr>
              <w:t>0</w:t>
            </w:r>
          </w:p>
          <w:p w14:paraId="3CD3EDE2" w14:textId="77777777" w:rsidR="001964B5" w:rsidRPr="007710A2" w:rsidRDefault="001964B5" w:rsidP="00544ED0">
            <w:pPr>
              <w:pStyle w:val="TableText"/>
              <w:rPr>
                <w:color w:val="000000" w:themeColor="text1"/>
              </w:rPr>
            </w:pPr>
            <w:r w:rsidRPr="007710A2">
              <w:rPr>
                <w:color w:val="000000" w:themeColor="text1"/>
              </w:rPr>
              <w:t>15</w:t>
            </w:r>
          </w:p>
          <w:p w14:paraId="2959D1B1" w14:textId="77777777" w:rsidR="001964B5" w:rsidRPr="007710A2" w:rsidRDefault="001964B5" w:rsidP="00544ED0">
            <w:pPr>
              <w:pStyle w:val="TableText"/>
              <w:rPr>
                <w:color w:val="000000" w:themeColor="text1"/>
              </w:rPr>
            </w:pPr>
            <w:r w:rsidRPr="007710A2">
              <w:rPr>
                <w:color w:val="000000" w:themeColor="text1"/>
              </w:rPr>
              <w:t>20</w:t>
            </w:r>
          </w:p>
          <w:p w14:paraId="340452C8" w14:textId="77777777" w:rsidR="001964B5" w:rsidRDefault="001964B5" w:rsidP="00544ED0">
            <w:pPr>
              <w:pStyle w:val="TableText"/>
              <w:rPr>
                <w:color w:val="000000" w:themeColor="text1"/>
              </w:rPr>
            </w:pPr>
            <w:r w:rsidRPr="007710A2">
              <w:rPr>
                <w:color w:val="000000" w:themeColor="text1"/>
              </w:rPr>
              <w:t>20</w:t>
            </w:r>
          </w:p>
          <w:p w14:paraId="042AAA02" w14:textId="24E8A138" w:rsidR="0087055D" w:rsidRPr="007710A2" w:rsidRDefault="0087055D" w:rsidP="00544ED0">
            <w:pPr>
              <w:pStyle w:val="TableText"/>
              <w:rPr>
                <w:color w:val="000000" w:themeColor="text1"/>
              </w:rPr>
            </w:pPr>
            <w:r>
              <w:rPr>
                <w:color w:val="000000" w:themeColor="text1"/>
              </w:rPr>
              <w:t>1</w:t>
            </w:r>
          </w:p>
        </w:tc>
        <w:tc>
          <w:tcPr>
            <w:tcW w:w="1127" w:type="dxa"/>
          </w:tcPr>
          <w:p w14:paraId="73C8BA68" w14:textId="77777777" w:rsidR="001964B5" w:rsidRPr="007710A2" w:rsidRDefault="001964B5" w:rsidP="00544ED0">
            <w:pPr>
              <w:pStyle w:val="TableText"/>
              <w:rPr>
                <w:color w:val="000000" w:themeColor="text1"/>
              </w:rPr>
            </w:pPr>
            <w:r w:rsidRPr="007710A2">
              <w:rPr>
                <w:color w:val="000000" w:themeColor="text1"/>
              </w:rPr>
              <w:t>High</w:t>
            </w:r>
          </w:p>
          <w:p w14:paraId="76A42402" w14:textId="77777777" w:rsidR="001964B5" w:rsidRPr="007710A2" w:rsidRDefault="001964B5" w:rsidP="00544ED0">
            <w:pPr>
              <w:pStyle w:val="TableText"/>
              <w:rPr>
                <w:color w:val="000000" w:themeColor="text1"/>
              </w:rPr>
            </w:pPr>
            <w:r w:rsidRPr="007710A2">
              <w:rPr>
                <w:color w:val="000000" w:themeColor="text1"/>
              </w:rPr>
              <w:t>High</w:t>
            </w:r>
          </w:p>
          <w:p w14:paraId="1206673A" w14:textId="77777777" w:rsidR="001964B5" w:rsidRPr="007710A2" w:rsidRDefault="001964B5" w:rsidP="00544ED0">
            <w:pPr>
              <w:pStyle w:val="TableText"/>
              <w:rPr>
                <w:color w:val="000000" w:themeColor="text1"/>
              </w:rPr>
            </w:pPr>
            <w:r w:rsidRPr="007710A2">
              <w:rPr>
                <w:color w:val="000000" w:themeColor="text1"/>
              </w:rPr>
              <w:t>High</w:t>
            </w:r>
          </w:p>
        </w:tc>
      </w:tr>
      <w:tr w:rsidR="001964B5" w:rsidRPr="00F90030" w14:paraId="30858BC9" w14:textId="77777777" w:rsidTr="009877E9">
        <w:trPr>
          <w:cantSplit/>
        </w:trPr>
        <w:tc>
          <w:tcPr>
            <w:tcW w:w="2012" w:type="dxa"/>
          </w:tcPr>
          <w:p w14:paraId="5915FC6D" w14:textId="77777777" w:rsidR="001964B5" w:rsidRPr="007710A2" w:rsidRDefault="001964B5" w:rsidP="00544ED0">
            <w:pPr>
              <w:pStyle w:val="TableText"/>
              <w:rPr>
                <w:color w:val="000000" w:themeColor="text1"/>
              </w:rPr>
            </w:pPr>
            <w:r w:rsidRPr="007710A2">
              <w:rPr>
                <w:color w:val="000000" w:themeColor="text1"/>
              </w:rPr>
              <w:t>9 Bakers Knob</w:t>
            </w:r>
          </w:p>
        </w:tc>
        <w:tc>
          <w:tcPr>
            <w:tcW w:w="1190" w:type="dxa"/>
          </w:tcPr>
          <w:p w14:paraId="3B81CB2C" w14:textId="77777777" w:rsidR="001964B5" w:rsidRPr="007710A2" w:rsidRDefault="001964B5" w:rsidP="00544ED0">
            <w:pPr>
              <w:pStyle w:val="TableText"/>
              <w:rPr>
                <w:color w:val="000000" w:themeColor="text1"/>
              </w:rPr>
            </w:pPr>
            <w:r w:rsidRPr="007710A2">
              <w:rPr>
                <w:color w:val="000000" w:themeColor="text1"/>
              </w:rPr>
              <w:t>23/2/2021</w:t>
            </w:r>
          </w:p>
          <w:p w14:paraId="7D5C2E33" w14:textId="77777777" w:rsidR="001964B5" w:rsidRPr="007710A2" w:rsidRDefault="001964B5" w:rsidP="00544ED0">
            <w:pPr>
              <w:pStyle w:val="TableText"/>
              <w:rPr>
                <w:color w:val="000000" w:themeColor="text1"/>
              </w:rPr>
            </w:pPr>
            <w:r w:rsidRPr="007710A2">
              <w:rPr>
                <w:color w:val="000000" w:themeColor="text1"/>
              </w:rPr>
              <w:t>2019</w:t>
            </w:r>
          </w:p>
          <w:p w14:paraId="546544DA" w14:textId="77777777" w:rsidR="001964B5" w:rsidRPr="007710A2" w:rsidRDefault="001964B5" w:rsidP="00544ED0">
            <w:pPr>
              <w:pStyle w:val="TableText"/>
              <w:rPr>
                <w:color w:val="000000" w:themeColor="text1"/>
              </w:rPr>
            </w:pPr>
            <w:r w:rsidRPr="007710A2">
              <w:rPr>
                <w:color w:val="000000" w:themeColor="text1"/>
              </w:rPr>
              <w:t>2014</w:t>
            </w:r>
          </w:p>
          <w:p w14:paraId="4C0F2F71" w14:textId="77777777" w:rsidR="001964B5" w:rsidRPr="007710A2" w:rsidRDefault="001964B5" w:rsidP="00544ED0">
            <w:pPr>
              <w:pStyle w:val="TableText"/>
              <w:rPr>
                <w:color w:val="000000" w:themeColor="text1"/>
              </w:rPr>
            </w:pPr>
            <w:r w:rsidRPr="007710A2">
              <w:rPr>
                <w:color w:val="000000" w:themeColor="text1"/>
              </w:rPr>
              <w:t>2012</w:t>
            </w:r>
          </w:p>
          <w:p w14:paraId="7D9BF07E" w14:textId="77777777" w:rsidR="001964B5" w:rsidRPr="007710A2" w:rsidRDefault="001964B5" w:rsidP="00544ED0">
            <w:pPr>
              <w:pStyle w:val="TableText"/>
              <w:rPr>
                <w:color w:val="000000" w:themeColor="text1"/>
              </w:rPr>
            </w:pPr>
            <w:r w:rsidRPr="007710A2">
              <w:rPr>
                <w:color w:val="000000" w:themeColor="text1"/>
              </w:rPr>
              <w:t>2011</w:t>
            </w:r>
          </w:p>
          <w:p w14:paraId="626607EF" w14:textId="77777777" w:rsidR="001964B5" w:rsidRPr="007710A2" w:rsidRDefault="001964B5" w:rsidP="00544ED0">
            <w:pPr>
              <w:pStyle w:val="TableText"/>
              <w:rPr>
                <w:color w:val="000000" w:themeColor="text1"/>
              </w:rPr>
            </w:pPr>
            <w:r w:rsidRPr="007710A2">
              <w:rPr>
                <w:color w:val="000000" w:themeColor="text1"/>
              </w:rPr>
              <w:t>2009</w:t>
            </w:r>
          </w:p>
        </w:tc>
        <w:tc>
          <w:tcPr>
            <w:tcW w:w="1689" w:type="dxa"/>
          </w:tcPr>
          <w:p w14:paraId="7F4B46E5" w14:textId="77777777" w:rsidR="001964B5" w:rsidRPr="007710A2" w:rsidRDefault="001964B5" w:rsidP="00544ED0">
            <w:pPr>
              <w:pStyle w:val="TableText"/>
              <w:rPr>
                <w:color w:val="000000" w:themeColor="text1"/>
              </w:rPr>
            </w:pPr>
            <w:r w:rsidRPr="007710A2">
              <w:rPr>
                <w:color w:val="000000" w:themeColor="text1"/>
              </w:rPr>
              <w:t>0</w:t>
            </w:r>
          </w:p>
          <w:p w14:paraId="05EBAEB0" w14:textId="77777777" w:rsidR="001964B5" w:rsidRPr="007710A2" w:rsidRDefault="001964B5" w:rsidP="00544ED0">
            <w:pPr>
              <w:pStyle w:val="TableText"/>
              <w:rPr>
                <w:color w:val="000000" w:themeColor="text1"/>
              </w:rPr>
            </w:pPr>
            <w:r w:rsidRPr="007710A2">
              <w:rPr>
                <w:color w:val="000000" w:themeColor="text1"/>
              </w:rPr>
              <w:t>0</w:t>
            </w:r>
          </w:p>
          <w:p w14:paraId="3D995434" w14:textId="77777777" w:rsidR="001964B5" w:rsidRPr="007710A2" w:rsidRDefault="001964B5" w:rsidP="00544ED0">
            <w:pPr>
              <w:pStyle w:val="TableText"/>
              <w:rPr>
                <w:color w:val="000000" w:themeColor="text1"/>
              </w:rPr>
            </w:pPr>
            <w:r w:rsidRPr="007710A2">
              <w:rPr>
                <w:color w:val="000000" w:themeColor="text1"/>
              </w:rPr>
              <w:t>0</w:t>
            </w:r>
          </w:p>
          <w:p w14:paraId="3E40268F" w14:textId="77777777" w:rsidR="001964B5" w:rsidRPr="007710A2" w:rsidRDefault="001964B5" w:rsidP="00544ED0">
            <w:pPr>
              <w:pStyle w:val="TableText"/>
              <w:rPr>
                <w:color w:val="000000" w:themeColor="text1"/>
              </w:rPr>
            </w:pPr>
            <w:r w:rsidRPr="007710A2">
              <w:rPr>
                <w:color w:val="000000" w:themeColor="text1"/>
              </w:rPr>
              <w:t>0</w:t>
            </w:r>
          </w:p>
        </w:tc>
        <w:tc>
          <w:tcPr>
            <w:tcW w:w="3047" w:type="dxa"/>
          </w:tcPr>
          <w:p w14:paraId="3E14035B" w14:textId="77777777" w:rsidR="001964B5" w:rsidRPr="007710A2" w:rsidRDefault="001964B5" w:rsidP="00544ED0">
            <w:pPr>
              <w:pStyle w:val="TableText"/>
              <w:rPr>
                <w:color w:val="000000" w:themeColor="text1"/>
              </w:rPr>
            </w:pPr>
            <w:r w:rsidRPr="007710A2">
              <w:rPr>
                <w:color w:val="000000" w:themeColor="text1"/>
              </w:rPr>
              <w:t>35</w:t>
            </w:r>
          </w:p>
          <w:p w14:paraId="20D197DF" w14:textId="77777777" w:rsidR="001964B5" w:rsidRPr="007710A2" w:rsidRDefault="001964B5" w:rsidP="00544ED0">
            <w:pPr>
              <w:pStyle w:val="TableText"/>
              <w:rPr>
                <w:color w:val="000000" w:themeColor="text1"/>
              </w:rPr>
            </w:pPr>
            <w:r w:rsidRPr="007710A2">
              <w:rPr>
                <w:color w:val="000000" w:themeColor="text1"/>
              </w:rPr>
              <w:t>5</w:t>
            </w:r>
          </w:p>
          <w:p w14:paraId="23BC0960" w14:textId="77777777" w:rsidR="001964B5" w:rsidRPr="007710A2" w:rsidRDefault="001964B5" w:rsidP="00544ED0">
            <w:pPr>
              <w:pStyle w:val="TableText"/>
              <w:rPr>
                <w:color w:val="000000" w:themeColor="text1"/>
              </w:rPr>
            </w:pPr>
            <w:r w:rsidRPr="007710A2">
              <w:rPr>
                <w:color w:val="000000" w:themeColor="text1"/>
              </w:rPr>
              <w:t>0</w:t>
            </w:r>
          </w:p>
          <w:p w14:paraId="7FC066A9" w14:textId="77777777" w:rsidR="001964B5" w:rsidRPr="007710A2" w:rsidRDefault="001964B5" w:rsidP="00544ED0">
            <w:pPr>
              <w:pStyle w:val="TableText"/>
              <w:rPr>
                <w:color w:val="000000" w:themeColor="text1"/>
              </w:rPr>
            </w:pPr>
            <w:r w:rsidRPr="007710A2">
              <w:rPr>
                <w:color w:val="000000" w:themeColor="text1"/>
              </w:rPr>
              <w:t>4</w:t>
            </w:r>
          </w:p>
          <w:p w14:paraId="132F69D8" w14:textId="77777777" w:rsidR="001964B5" w:rsidRPr="007710A2" w:rsidRDefault="001964B5" w:rsidP="00544ED0">
            <w:pPr>
              <w:pStyle w:val="TableText"/>
              <w:rPr>
                <w:color w:val="000000" w:themeColor="text1"/>
              </w:rPr>
            </w:pPr>
            <w:r w:rsidRPr="007710A2">
              <w:rPr>
                <w:color w:val="000000" w:themeColor="text1"/>
              </w:rPr>
              <w:t>5</w:t>
            </w:r>
          </w:p>
          <w:p w14:paraId="1CFC2E1B" w14:textId="77777777" w:rsidR="001964B5" w:rsidRPr="007710A2" w:rsidRDefault="001964B5" w:rsidP="00544ED0">
            <w:pPr>
              <w:pStyle w:val="TableText"/>
              <w:rPr>
                <w:color w:val="000000" w:themeColor="text1"/>
              </w:rPr>
            </w:pPr>
            <w:r w:rsidRPr="007710A2">
              <w:rPr>
                <w:color w:val="000000" w:themeColor="text1"/>
              </w:rPr>
              <w:t>5</w:t>
            </w:r>
          </w:p>
        </w:tc>
        <w:tc>
          <w:tcPr>
            <w:tcW w:w="1127" w:type="dxa"/>
          </w:tcPr>
          <w:p w14:paraId="118182D9" w14:textId="77777777" w:rsidR="001964B5" w:rsidRPr="007710A2" w:rsidRDefault="001964B5" w:rsidP="00544ED0">
            <w:pPr>
              <w:pStyle w:val="TableText"/>
              <w:rPr>
                <w:color w:val="000000" w:themeColor="text1"/>
              </w:rPr>
            </w:pPr>
          </w:p>
        </w:tc>
      </w:tr>
    </w:tbl>
    <w:p w14:paraId="5935B8BD" w14:textId="79CA7546" w:rsidR="00A80F9F" w:rsidRPr="00690B58" w:rsidRDefault="00A80F9F" w:rsidP="00CA0F79">
      <w:pPr>
        <w:pStyle w:val="FigureTableNoteSource"/>
        <w:rPr>
          <w:color w:val="000000" w:themeColor="text1"/>
        </w:rPr>
      </w:pPr>
      <w:r>
        <w:t>*</w:t>
      </w:r>
      <w:proofErr w:type="gramStart"/>
      <w:r>
        <w:t>additional</w:t>
      </w:r>
      <w:proofErr w:type="gramEnd"/>
      <w:r>
        <w:t xml:space="preserve"> areas of plants at subpopulation 2 were discovered in </w:t>
      </w:r>
      <w:r w:rsidRPr="00690B58">
        <w:rPr>
          <w:color w:val="000000" w:themeColor="text1"/>
        </w:rPr>
        <w:t>2019</w:t>
      </w:r>
      <w:r w:rsidR="00690B58" w:rsidRPr="00690B58">
        <w:rPr>
          <w:color w:val="000000" w:themeColor="text1"/>
        </w:rPr>
        <w:t>, meaning earlier counts are likely underestimate the number of plants at this subpopulation</w:t>
      </w:r>
      <w:r w:rsidRPr="00690B58">
        <w:rPr>
          <w:color w:val="000000" w:themeColor="text1"/>
        </w:rPr>
        <w:t>.</w:t>
      </w:r>
    </w:p>
    <w:p w14:paraId="0EF3E033" w14:textId="08D11C42" w:rsidR="00C72FFE" w:rsidRPr="00690B58" w:rsidRDefault="008A5A68" w:rsidP="00CA0F79">
      <w:pPr>
        <w:pStyle w:val="FigureTableNoteSource"/>
        <w:rPr>
          <w:color w:val="000000" w:themeColor="text1"/>
        </w:rPr>
      </w:pPr>
      <w:r w:rsidRPr="00690B58">
        <w:rPr>
          <w:b/>
          <w:bCs/>
          <w:color w:val="000000" w:themeColor="text1"/>
        </w:rPr>
        <w:t>Source:</w:t>
      </w:r>
      <w:r w:rsidRPr="00690B58">
        <w:rPr>
          <w:color w:val="000000" w:themeColor="text1"/>
        </w:rPr>
        <w:t xml:space="preserve"> S. Barrett 2022 pers. comm. 4 January</w:t>
      </w:r>
      <w:r w:rsidR="00B84013" w:rsidRPr="00690B58">
        <w:rPr>
          <w:color w:val="000000" w:themeColor="text1"/>
        </w:rPr>
        <w:t>; DOEE 2017.</w:t>
      </w:r>
    </w:p>
    <w:p w14:paraId="62000CE3" w14:textId="77777777" w:rsidR="004A3B0E" w:rsidRDefault="004A3B0E" w:rsidP="004A3B0E">
      <w:pPr>
        <w:pStyle w:val="Caption"/>
      </w:pPr>
    </w:p>
    <w:p w14:paraId="3DCF7AD3" w14:textId="745AB022" w:rsidR="004A3B0E" w:rsidRPr="00C72FFE" w:rsidRDefault="004A3B0E" w:rsidP="004A3B0E">
      <w:pPr>
        <w:pStyle w:val="Caption"/>
      </w:pPr>
      <w:r w:rsidRPr="00A26818">
        <w:t xml:space="preserve">Table </w:t>
      </w:r>
      <w:r>
        <w:rPr>
          <w:noProof/>
        </w:rPr>
        <w:t>2</w:t>
      </w:r>
      <w:r w:rsidRPr="00A26818">
        <w:t xml:space="preserve"> </w:t>
      </w:r>
      <w:r>
        <w:t>M</w:t>
      </w:r>
      <w:r w:rsidRPr="00A26818">
        <w:t xml:space="preserve">onitoring data for </w:t>
      </w:r>
      <w:r>
        <w:t>subpopulation 3: density of plants per m</w:t>
      </w:r>
      <w:r>
        <w:rPr>
          <w:vertAlign w:val="superscript"/>
        </w:rPr>
        <w:t>2</w:t>
      </w:r>
      <w:r>
        <w:t xml:space="preserve"> in 1 x 1 m quadrats</w:t>
      </w:r>
    </w:p>
    <w:tbl>
      <w:tblPr>
        <w:tblStyle w:val="TableGrid"/>
        <w:tblW w:w="0" w:type="auto"/>
        <w:tblInd w:w="-5" w:type="dxa"/>
        <w:tblLook w:val="04A0" w:firstRow="1" w:lastRow="0" w:firstColumn="1" w:lastColumn="0" w:noHBand="0" w:noVBand="1"/>
      </w:tblPr>
      <w:tblGrid>
        <w:gridCol w:w="1843"/>
        <w:gridCol w:w="921"/>
        <w:gridCol w:w="1383"/>
        <w:gridCol w:w="1523"/>
        <w:gridCol w:w="1243"/>
      </w:tblGrid>
      <w:tr w:rsidR="00E743BB" w14:paraId="5DAF240C" w14:textId="77777777" w:rsidTr="007F17F5">
        <w:tc>
          <w:tcPr>
            <w:tcW w:w="1843" w:type="dxa"/>
          </w:tcPr>
          <w:p w14:paraId="5BA7C565" w14:textId="379689DA" w:rsidR="00E743BB" w:rsidRDefault="00E743BB" w:rsidP="007F17F5">
            <w:pPr>
              <w:pStyle w:val="TableHeading"/>
            </w:pPr>
            <w:r>
              <w:t>Year</w:t>
            </w:r>
          </w:p>
        </w:tc>
        <w:tc>
          <w:tcPr>
            <w:tcW w:w="921" w:type="dxa"/>
          </w:tcPr>
          <w:p w14:paraId="4E4C9E3D" w14:textId="77777777" w:rsidR="00E743BB" w:rsidRDefault="00E743BB" w:rsidP="007F17F5">
            <w:pPr>
              <w:pStyle w:val="TableHeading"/>
            </w:pPr>
            <w:r>
              <w:t>2002</w:t>
            </w:r>
          </w:p>
        </w:tc>
        <w:tc>
          <w:tcPr>
            <w:tcW w:w="1383" w:type="dxa"/>
          </w:tcPr>
          <w:p w14:paraId="6C5F6F3C" w14:textId="3E777AE9" w:rsidR="00E743BB" w:rsidRDefault="00E743BB" w:rsidP="007F17F5">
            <w:pPr>
              <w:pStyle w:val="TableHeading"/>
            </w:pPr>
            <w:r>
              <w:t>2008</w:t>
            </w:r>
          </w:p>
        </w:tc>
        <w:tc>
          <w:tcPr>
            <w:tcW w:w="1523" w:type="dxa"/>
          </w:tcPr>
          <w:p w14:paraId="243B5246" w14:textId="04781050" w:rsidR="00E743BB" w:rsidRDefault="00E743BB" w:rsidP="007F17F5">
            <w:pPr>
              <w:pStyle w:val="TableHeading"/>
            </w:pPr>
            <w:r>
              <w:t>2011</w:t>
            </w:r>
          </w:p>
        </w:tc>
        <w:tc>
          <w:tcPr>
            <w:tcW w:w="1243" w:type="dxa"/>
          </w:tcPr>
          <w:p w14:paraId="12D01C7A" w14:textId="7E858FDA" w:rsidR="00E743BB" w:rsidRDefault="00E743BB" w:rsidP="007F17F5">
            <w:pPr>
              <w:pStyle w:val="TableHeading"/>
            </w:pPr>
            <w:r>
              <w:t>2012</w:t>
            </w:r>
          </w:p>
        </w:tc>
      </w:tr>
      <w:tr w:rsidR="00E743BB" w14:paraId="39436CF1" w14:textId="77777777" w:rsidTr="007F17F5">
        <w:tc>
          <w:tcPr>
            <w:tcW w:w="1843" w:type="dxa"/>
          </w:tcPr>
          <w:p w14:paraId="2306BCF9" w14:textId="533CEE8B" w:rsidR="00E743BB" w:rsidRPr="004A3B0E" w:rsidRDefault="00E743BB" w:rsidP="007F17F5">
            <w:pPr>
              <w:pStyle w:val="TableText"/>
            </w:pPr>
            <w:r>
              <w:t>Density (per m</w:t>
            </w:r>
            <w:r>
              <w:rPr>
                <w:vertAlign w:val="superscript"/>
              </w:rPr>
              <w:t>2</w:t>
            </w:r>
            <w:r>
              <w:t>)</w:t>
            </w:r>
          </w:p>
        </w:tc>
        <w:tc>
          <w:tcPr>
            <w:tcW w:w="921" w:type="dxa"/>
          </w:tcPr>
          <w:p w14:paraId="548C636A" w14:textId="71502500" w:rsidR="00E743BB" w:rsidRDefault="00E743BB" w:rsidP="007F17F5">
            <w:pPr>
              <w:pStyle w:val="TableText"/>
            </w:pPr>
            <w:r>
              <w:t>12.4</w:t>
            </w:r>
          </w:p>
        </w:tc>
        <w:tc>
          <w:tcPr>
            <w:tcW w:w="1383" w:type="dxa"/>
          </w:tcPr>
          <w:p w14:paraId="28CEB3E0" w14:textId="56420972" w:rsidR="00E743BB" w:rsidRDefault="00E743BB" w:rsidP="007F17F5">
            <w:pPr>
              <w:pStyle w:val="TableText"/>
            </w:pPr>
            <w:r>
              <w:t>8</w:t>
            </w:r>
          </w:p>
        </w:tc>
        <w:tc>
          <w:tcPr>
            <w:tcW w:w="1523" w:type="dxa"/>
          </w:tcPr>
          <w:p w14:paraId="1CD74E1A" w14:textId="62809C5F" w:rsidR="00E743BB" w:rsidRDefault="00E743BB" w:rsidP="007F17F5">
            <w:pPr>
              <w:pStyle w:val="TableText"/>
            </w:pPr>
            <w:r>
              <w:t>4.4</w:t>
            </w:r>
          </w:p>
        </w:tc>
        <w:tc>
          <w:tcPr>
            <w:tcW w:w="1243" w:type="dxa"/>
          </w:tcPr>
          <w:p w14:paraId="0ADBF7FE" w14:textId="6B671834" w:rsidR="00E743BB" w:rsidRDefault="00E743BB" w:rsidP="007F17F5">
            <w:pPr>
              <w:pStyle w:val="TableText"/>
            </w:pPr>
            <w:r>
              <w:t>0.4</w:t>
            </w:r>
          </w:p>
        </w:tc>
      </w:tr>
    </w:tbl>
    <w:p w14:paraId="329FFFDC" w14:textId="77777777" w:rsidR="004A3B0E" w:rsidRPr="005327C0" w:rsidRDefault="004A3B0E" w:rsidP="004A3B0E">
      <w:pPr>
        <w:pStyle w:val="FigureTableNoteSource"/>
      </w:pPr>
      <w:r w:rsidRPr="00017FD0">
        <w:rPr>
          <w:b/>
          <w:bCs/>
        </w:rPr>
        <w:t>Source:</w:t>
      </w:r>
      <w:r w:rsidRPr="00017FD0">
        <w:t xml:space="preserve"> S. Barrett 2022 pers. comm. 4 January </w:t>
      </w:r>
    </w:p>
    <w:p w14:paraId="27C5E4DD" w14:textId="77777777" w:rsidR="00A72BEB" w:rsidRPr="00A72BEB" w:rsidRDefault="00A72BEB" w:rsidP="00A72BEB"/>
    <w:p w14:paraId="2702B9F1" w14:textId="5CB8EC3E" w:rsidR="00E362EF" w:rsidRPr="0027236D" w:rsidRDefault="007C5B94" w:rsidP="008064B3">
      <w:pPr>
        <w:pStyle w:val="Caption"/>
        <w:rPr>
          <w:highlight w:val="yellow"/>
        </w:rPr>
      </w:pPr>
      <w:r w:rsidRPr="00ED2FC7">
        <w:lastRenderedPageBreak/>
        <w:t xml:space="preserve">Map </w:t>
      </w:r>
      <w:r w:rsidRPr="00ED2FC7">
        <w:rPr>
          <w:noProof/>
        </w:rPr>
        <w:fldChar w:fldCharType="begin"/>
      </w:r>
      <w:r w:rsidRPr="00ED2FC7">
        <w:rPr>
          <w:noProof/>
        </w:rPr>
        <w:instrText xml:space="preserve"> SEQ Map \* ARABIC </w:instrText>
      </w:r>
      <w:r w:rsidRPr="00ED2FC7">
        <w:rPr>
          <w:noProof/>
        </w:rPr>
        <w:fldChar w:fldCharType="separate"/>
      </w:r>
      <w:r w:rsidR="008E249A" w:rsidRPr="00ED2FC7">
        <w:rPr>
          <w:noProof/>
        </w:rPr>
        <w:t>1</w:t>
      </w:r>
      <w:r w:rsidRPr="00ED2FC7">
        <w:rPr>
          <w:noProof/>
        </w:rPr>
        <w:fldChar w:fldCharType="end"/>
      </w:r>
      <w:bookmarkEnd w:id="5"/>
      <w:r w:rsidRPr="00ED2FC7">
        <w:t xml:space="preserve"> </w:t>
      </w:r>
      <w:bookmarkEnd w:id="6"/>
      <w:bookmarkEnd w:id="7"/>
      <w:r w:rsidR="008064B3" w:rsidRPr="00ED2FC7">
        <w:t xml:space="preserve">Modelled distribution </w:t>
      </w:r>
      <w:r w:rsidR="004C7F78" w:rsidRPr="00ED2FC7">
        <w:t xml:space="preserve">of </w:t>
      </w:r>
      <w:r w:rsidR="00E7446D" w:rsidRPr="00ED2FC7">
        <w:t xml:space="preserve">Stirling Range </w:t>
      </w:r>
      <w:r w:rsidR="004A4DBD" w:rsidRPr="00ED2FC7">
        <w:t>beard heath</w:t>
      </w:r>
    </w:p>
    <w:p w14:paraId="2EA41C5B" w14:textId="77777777" w:rsidR="00E362EF" w:rsidRPr="00CD77D6" w:rsidRDefault="008861BF">
      <w:pPr>
        <w:pStyle w:val="Picture"/>
      </w:pPr>
      <w:r w:rsidRPr="00CD77D6">
        <mc:AlternateContent>
          <mc:Choice Requires="wps">
            <w:drawing>
              <wp:inline distT="0" distB="0" distL="0" distR="0" wp14:anchorId="477D5E56" wp14:editId="0A67397D">
                <wp:extent cx="5934808" cy="4158761"/>
                <wp:effectExtent l="0" t="0" r="8890" b="6985"/>
                <wp:docPr id="2" name="Text Box 2"/>
                <wp:cNvGraphicFramePr/>
                <a:graphic xmlns:a="http://schemas.openxmlformats.org/drawingml/2006/main">
                  <a:graphicData uri="http://schemas.microsoft.com/office/word/2010/wordprocessingShape">
                    <wps:wsp>
                      <wps:cNvSpPr txBox="1"/>
                      <wps:spPr>
                        <a:xfrm>
                          <a:off x="0" y="0"/>
                          <a:ext cx="5934808" cy="4158761"/>
                        </a:xfrm>
                        <a:prstGeom prst="rect">
                          <a:avLst/>
                        </a:prstGeom>
                        <a:solidFill>
                          <a:schemeClr val="lt1"/>
                        </a:solidFill>
                        <a:ln w="6350">
                          <a:solidFill>
                            <a:prstClr val="black"/>
                          </a:solidFill>
                        </a:ln>
                      </wps:spPr>
                      <wps:txbx>
                        <w:txbxContent>
                          <w:p w14:paraId="1D2B918D" w14:textId="52693817" w:rsidR="007F17F5" w:rsidRDefault="007F17F5">
                            <w:r>
                              <w:rPr>
                                <w:noProof/>
                              </w:rPr>
                              <w:drawing>
                                <wp:inline distT="0" distB="0" distL="0" distR="0" wp14:anchorId="2999A34C" wp14:editId="0C780279">
                                  <wp:extent cx="5770141" cy="40702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770141" cy="40702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7D5E56" id="Text Box 2" o:spid="_x0000_s1027" type="#_x0000_t202" style="width:467.3pt;height:3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" fillcolor="white [3201]" strokeweight=".5pt">
                <v:textbox>
                  <w:txbxContent>
                    <w:p w14:paraId="1D2B918D" w14:textId="52693817" w:rsidR="007F17F5" w:rsidRDefault="007F17F5">
                      <w:r>
                        <w:rPr>
                          <w:noProof/>
                        </w:rPr>
                        <w:drawing>
                          <wp:inline distT="0" distB="0" distL="0" distR="0" wp14:anchorId="2999A34C" wp14:editId="0C780279">
                            <wp:extent cx="5770141" cy="40702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770141" cy="4070223"/>
                                    </a:xfrm>
                                    <a:prstGeom prst="rect">
                                      <a:avLst/>
                                    </a:prstGeom>
                                  </pic:spPr>
                                </pic:pic>
                              </a:graphicData>
                            </a:graphic>
                          </wp:inline>
                        </w:drawing>
                      </w:r>
                    </w:p>
                  </w:txbxContent>
                </v:textbox>
                <w10:anchorlock/>
              </v:shape>
            </w:pict>
          </mc:Fallback>
        </mc:AlternateContent>
      </w:r>
    </w:p>
    <w:p w14:paraId="271C6584" w14:textId="77777777" w:rsidR="00873A28" w:rsidRDefault="00873A28" w:rsidP="00873A28">
      <w:pPr>
        <w:pStyle w:val="FigureTableNoteSource"/>
      </w:pPr>
      <w:r w:rsidRPr="002A3B07">
        <w:rPr>
          <w:b/>
          <w:bCs/>
        </w:rPr>
        <w:t>Source:</w:t>
      </w:r>
      <w:r>
        <w:t xml:space="preserve"> Base map Geoscience Australia; species distribution data </w:t>
      </w:r>
      <w:hyperlink r:id="rId22" w:history="1">
        <w:r w:rsidRPr="008064B3">
          <w:rPr>
            <w:rStyle w:val="Hyperlink"/>
          </w:rPr>
          <w:t>Species of National Environmental Significance</w:t>
        </w:r>
      </w:hyperlink>
      <w:r>
        <w:t xml:space="preserve"> database.</w:t>
      </w:r>
    </w:p>
    <w:p w14:paraId="076F4C47" w14:textId="77777777" w:rsidR="00873A28" w:rsidRDefault="00873A28" w:rsidP="00873A28">
      <w:pPr>
        <w:pStyle w:val="FigureTableNoteSource"/>
      </w:pPr>
      <w:r w:rsidRPr="002A3B07">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anything contained herein.</w:t>
      </w:r>
    </w:p>
    <w:p w14:paraId="53CDF2AB" w14:textId="77777777" w:rsidR="00873A28" w:rsidRPr="0024487C" w:rsidRDefault="00873A28" w:rsidP="00873A28">
      <w:pPr>
        <w:pStyle w:val="FigureTableNoteSource"/>
      </w:pPr>
      <w:r w:rsidRPr="002A3B07">
        <w:rPr>
          <w:b/>
          <w:bCs/>
        </w:rPr>
        <w:t>Species distribution mapping:</w:t>
      </w:r>
      <w:r>
        <w:t xml:space="preserve"> The species distribution mapping categories are indicative only and aim to capture (a) the habitat or geographic feature that represents to recent observed locations of the species (known to occur) or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0D40B6CA" w14:textId="77777777" w:rsidR="00C304AA" w:rsidRPr="00CC6759" w:rsidRDefault="00C304AA" w:rsidP="00C304AA">
      <w:pPr>
        <w:pStyle w:val="Heading3"/>
        <w:ind w:left="964" w:hanging="964"/>
      </w:pPr>
      <w:r w:rsidRPr="00CC6759">
        <w:t>Cultural and community significance</w:t>
      </w:r>
    </w:p>
    <w:p w14:paraId="42C0D5A8" w14:textId="5A7F36CA" w:rsidR="003D0B3A" w:rsidRPr="00CC6759" w:rsidRDefault="001E2F9C" w:rsidP="626D52F1">
      <w:r w:rsidRPr="001E2F9C">
        <w:t xml:space="preserve">The cultural, </w:t>
      </w:r>
      <w:proofErr w:type="gramStart"/>
      <w:r w:rsidRPr="001E2F9C">
        <w:t>customary</w:t>
      </w:r>
      <w:proofErr w:type="gramEnd"/>
      <w:r w:rsidRPr="001E2F9C">
        <w:t xml:space="preserve"> and spiritual significance of species and the ecological communities they form are diverse and varied for Indigenous Australians and their stewardship of Country. This section describes some examples of this significance but is not intended to be comprehensive or applicable to, or speak for, Indigenous Australians. Such knowledge may be held by Indigenous Australians who are the custodians of this knowledge and have the rights to decide how this knowledge is shared and used.</w:t>
      </w:r>
    </w:p>
    <w:p w14:paraId="4460FD50" w14:textId="268B7DAD" w:rsidR="00C2218D" w:rsidRPr="00CC6759" w:rsidRDefault="00E7446D" w:rsidP="00F462C5">
      <w:bookmarkStart w:id="8" w:name="_Hlk52970635"/>
      <w:r>
        <w:t xml:space="preserve">Stirling Range </w:t>
      </w:r>
      <w:r w:rsidR="004A4DBD">
        <w:t>beard heath</w:t>
      </w:r>
      <w:r w:rsidR="00C2218D">
        <w:t xml:space="preserve"> occurs on the traditional lands of the </w:t>
      </w:r>
      <w:proofErr w:type="spellStart"/>
      <w:r w:rsidR="00C2218D">
        <w:t>Ganeang</w:t>
      </w:r>
      <w:proofErr w:type="spellEnd"/>
      <w:r w:rsidR="00C2218D">
        <w:t xml:space="preserve">, Goreng and </w:t>
      </w:r>
      <w:proofErr w:type="spellStart"/>
      <w:r w:rsidR="00C2218D">
        <w:t>Minang</w:t>
      </w:r>
      <w:proofErr w:type="spellEnd"/>
      <w:r w:rsidR="00C2218D">
        <w:t xml:space="preserve"> </w:t>
      </w:r>
      <w:proofErr w:type="spellStart"/>
      <w:r w:rsidR="00C2218D">
        <w:t>dialectals</w:t>
      </w:r>
      <w:proofErr w:type="spellEnd"/>
      <w:r w:rsidR="00C2218D">
        <w:t xml:space="preserve"> groups of the Noongar Nation. Koikyenunuruff (Stirling Range) is a culturally significant site to Noongars</w:t>
      </w:r>
      <w:r w:rsidR="001E2F9C">
        <w:t xml:space="preserve"> </w:t>
      </w:r>
      <w:r w:rsidR="00C2218D">
        <w:t xml:space="preserve">and features in Dreaming stories </w:t>
      </w:r>
      <w:r w:rsidR="00C2218D" w:rsidRPr="626D52F1">
        <w:rPr>
          <w:noProof/>
        </w:rPr>
        <w:t>(DPAW 2016; South West Aboriginal Land &amp; Sea Council 202</w:t>
      </w:r>
      <w:r w:rsidR="0039062A" w:rsidRPr="626D52F1">
        <w:rPr>
          <w:noProof/>
        </w:rPr>
        <w:t>2</w:t>
      </w:r>
      <w:r w:rsidR="00C2218D" w:rsidRPr="626D52F1">
        <w:rPr>
          <w:noProof/>
        </w:rPr>
        <w:t>).</w:t>
      </w:r>
      <w:r w:rsidR="00C2218D">
        <w:t xml:space="preserve"> Bluff Knoll, where </w:t>
      </w:r>
      <w:r>
        <w:t xml:space="preserve">Stirling Range </w:t>
      </w:r>
      <w:r w:rsidR="004A4DBD">
        <w:t>beard heath</w:t>
      </w:r>
      <w:r w:rsidR="00C2218D">
        <w:t xml:space="preserve"> occurs, is the location where the spirits of </w:t>
      </w:r>
      <w:proofErr w:type="spellStart"/>
      <w:r w:rsidR="00C2218D">
        <w:t>Ganeang</w:t>
      </w:r>
      <w:proofErr w:type="spellEnd"/>
      <w:r w:rsidR="00C2218D">
        <w:t xml:space="preserve">, Goreng and </w:t>
      </w:r>
      <w:proofErr w:type="spellStart"/>
      <w:r w:rsidR="00C2218D">
        <w:t>Minang</w:t>
      </w:r>
      <w:proofErr w:type="spellEnd"/>
      <w:r w:rsidR="00C2218D">
        <w:t xml:space="preserve"> Traditional Owners go after death </w:t>
      </w:r>
      <w:r w:rsidR="00C2218D" w:rsidRPr="626D52F1">
        <w:rPr>
          <w:noProof/>
        </w:rPr>
        <w:lastRenderedPageBreak/>
        <w:t>(South West Aboriginal Land &amp; Sea Council 202</w:t>
      </w:r>
      <w:r w:rsidR="0039062A" w:rsidRPr="626D52F1">
        <w:rPr>
          <w:noProof/>
        </w:rPr>
        <w:t>2</w:t>
      </w:r>
      <w:r w:rsidR="00C2218D" w:rsidRPr="626D52F1">
        <w:rPr>
          <w:noProof/>
        </w:rPr>
        <w:t>)</w:t>
      </w:r>
      <w:r w:rsidR="00C2218D">
        <w:t xml:space="preserve">. An Aboriginal Heritage Place, </w:t>
      </w:r>
      <w:proofErr w:type="spellStart"/>
      <w:r w:rsidR="00C2218D">
        <w:t>Kojaneerup</w:t>
      </w:r>
      <w:proofErr w:type="spellEnd"/>
      <w:r w:rsidR="00C2218D">
        <w:t xml:space="preserve"> (5145), has been registered with the Western Australian Department of Planning, Lands and Heritage in or adjacent to lands where </w:t>
      </w:r>
      <w:r>
        <w:t xml:space="preserve">Stirling Range </w:t>
      </w:r>
      <w:r w:rsidR="004A4DBD">
        <w:t>beard heath</w:t>
      </w:r>
      <w:r w:rsidR="00C2218D">
        <w:t xml:space="preserve"> occurs </w:t>
      </w:r>
      <w:r w:rsidR="00C2218D" w:rsidRPr="626D52F1">
        <w:rPr>
          <w:noProof/>
        </w:rPr>
        <w:t>(DPLH 202</w:t>
      </w:r>
      <w:r w:rsidR="00FB173D" w:rsidRPr="626D52F1">
        <w:rPr>
          <w:noProof/>
        </w:rPr>
        <w:t>2</w:t>
      </w:r>
      <w:r w:rsidR="00C2218D" w:rsidRPr="626D52F1">
        <w:rPr>
          <w:noProof/>
        </w:rPr>
        <w:t>)</w:t>
      </w:r>
      <w:r w:rsidR="00C2218D">
        <w:t xml:space="preserve">. Additionally, the </w:t>
      </w:r>
      <w:proofErr w:type="spellStart"/>
      <w:r w:rsidR="00C2218D">
        <w:t>Wagyl</w:t>
      </w:r>
      <w:proofErr w:type="spellEnd"/>
      <w:r w:rsidR="00C2218D">
        <w:t xml:space="preserve"> Kaip &amp; Southern Noongar Aboriginal Corporation Indigenous Land Use Agreements (2018), executed by the Western Australian Government and the Noongar Nation, includes lands in or adjacent to lands where </w:t>
      </w:r>
      <w:r>
        <w:t xml:space="preserve">Stirling Range </w:t>
      </w:r>
      <w:r w:rsidR="004A4DBD">
        <w:t>beard heath</w:t>
      </w:r>
      <w:r w:rsidR="00C2218D">
        <w:t xml:space="preserve"> occurs.</w:t>
      </w:r>
      <w:bookmarkEnd w:id="8"/>
      <w:r w:rsidR="009D0630">
        <w:t xml:space="preserve"> </w:t>
      </w:r>
    </w:p>
    <w:p w14:paraId="337467CF" w14:textId="69E77134" w:rsidR="715167A2" w:rsidRPr="004034C2" w:rsidRDefault="009D0630" w:rsidP="715167A2">
      <w:r>
        <w:t xml:space="preserve">The cultural significance of </w:t>
      </w:r>
      <w:r w:rsidR="00E7446D">
        <w:t xml:space="preserve">Stirling Range </w:t>
      </w:r>
      <w:r w:rsidR="004A4DBD">
        <w:t>beard heath</w:t>
      </w:r>
      <w:r>
        <w:t xml:space="preserve"> is currently unknown. However, 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r w:rsidR="001E2F9C">
        <w:t xml:space="preserve"> </w:t>
      </w:r>
      <w:r w:rsidR="715167A2" w:rsidRPr="004034C2">
        <w:t>Ascertaining the cultural significance of this species is a priority in the Conservation and Recovery Actions.</w:t>
      </w:r>
    </w:p>
    <w:p w14:paraId="266E8F9B" w14:textId="77777777" w:rsidR="00C304AA" w:rsidRPr="00CC6759" w:rsidRDefault="00C304AA" w:rsidP="00C304AA">
      <w:pPr>
        <w:pStyle w:val="Heading3"/>
        <w:ind w:left="964" w:hanging="964"/>
      </w:pPr>
      <w:r w:rsidRPr="00CC6759">
        <w:t>Relevant biology and ecology</w:t>
      </w:r>
    </w:p>
    <w:p w14:paraId="5F0C9C32" w14:textId="05CB662D" w:rsidR="00EA1F45" w:rsidRPr="00CC6759" w:rsidRDefault="00EA1F45" w:rsidP="00EA1F45">
      <w:pPr>
        <w:pStyle w:val="Heading5"/>
      </w:pPr>
      <w:r w:rsidRPr="00AF5859">
        <w:t>Habitat</w:t>
      </w:r>
      <w:r w:rsidRPr="00CC6759">
        <w:t xml:space="preserve"> </w:t>
      </w:r>
    </w:p>
    <w:p w14:paraId="4CEDDCA9" w14:textId="349932EF" w:rsidR="00BC702B" w:rsidRDefault="00A66406" w:rsidP="00BC702B">
      <w:pPr>
        <w:rPr>
          <w:lang w:eastAsia="en-GB"/>
        </w:rPr>
      </w:pPr>
      <w:r w:rsidRPr="00A66406">
        <w:rPr>
          <w:lang w:eastAsia="en-GB"/>
        </w:rPr>
        <w:t xml:space="preserve">Stirling Range </w:t>
      </w:r>
      <w:r w:rsidR="004A4DBD">
        <w:rPr>
          <w:lang w:eastAsia="en-GB"/>
        </w:rPr>
        <w:t>beard heath</w:t>
      </w:r>
      <w:r w:rsidRPr="00A66406">
        <w:rPr>
          <w:lang w:eastAsia="en-GB"/>
        </w:rPr>
        <w:t xml:space="preserve"> </w:t>
      </w:r>
      <w:r w:rsidR="00BC702B">
        <w:rPr>
          <w:lang w:eastAsia="en-GB"/>
        </w:rPr>
        <w:t>inhabits</w:t>
      </w:r>
      <w:r w:rsidR="00BC702B" w:rsidRPr="00BC702B">
        <w:rPr>
          <w:lang w:eastAsia="en-GB"/>
        </w:rPr>
        <w:t xml:space="preserve"> thick scrub/heath on shallow, brown, sandy clay over schist</w:t>
      </w:r>
      <w:r w:rsidR="004B09CA">
        <w:rPr>
          <w:lang w:eastAsia="en-GB"/>
        </w:rPr>
        <w:t xml:space="preserve"> on the peaks of </w:t>
      </w:r>
      <w:r w:rsidR="004B09CA" w:rsidRPr="0009583B">
        <w:t>Koikyenunuruff/</w:t>
      </w:r>
      <w:r w:rsidR="004B09CA" w:rsidRPr="0009583B">
        <w:rPr>
          <w:lang w:eastAsia="en-GB"/>
        </w:rPr>
        <w:t>Stirling Ranges</w:t>
      </w:r>
      <w:r w:rsidR="004B09CA">
        <w:rPr>
          <w:lang w:eastAsia="en-GB"/>
        </w:rPr>
        <w:t>.</w:t>
      </w:r>
      <w:r w:rsidR="00BC702B" w:rsidRPr="00BC702B">
        <w:rPr>
          <w:lang w:eastAsia="en-GB"/>
        </w:rPr>
        <w:t xml:space="preserve"> Associated species </w:t>
      </w:r>
      <w:r w:rsidR="00BC702B">
        <w:rPr>
          <w:lang w:eastAsia="en-GB"/>
        </w:rPr>
        <w:t xml:space="preserve">may </w:t>
      </w:r>
      <w:r w:rsidR="00BC702B" w:rsidRPr="00BC702B">
        <w:rPr>
          <w:lang w:eastAsia="en-GB"/>
        </w:rPr>
        <w:t xml:space="preserve">include </w:t>
      </w:r>
      <w:proofErr w:type="spellStart"/>
      <w:r w:rsidR="00BC702B" w:rsidRPr="00BC702B">
        <w:rPr>
          <w:i/>
          <w:iCs/>
          <w:lang w:eastAsia="en-GB"/>
        </w:rPr>
        <w:t>Actinotus</w:t>
      </w:r>
      <w:proofErr w:type="spellEnd"/>
      <w:r w:rsidR="00BC702B" w:rsidRPr="00BC702B">
        <w:rPr>
          <w:i/>
          <w:iCs/>
          <w:lang w:eastAsia="en-GB"/>
        </w:rPr>
        <w:t xml:space="preserve"> rhomboideus</w:t>
      </w:r>
      <w:r w:rsidR="00BC702B" w:rsidRPr="00BC702B">
        <w:rPr>
          <w:lang w:eastAsia="en-GB"/>
        </w:rPr>
        <w:t xml:space="preserve">, </w:t>
      </w:r>
      <w:proofErr w:type="spellStart"/>
      <w:r w:rsidR="00BC702B" w:rsidRPr="00BC702B">
        <w:rPr>
          <w:i/>
          <w:iCs/>
          <w:lang w:eastAsia="en-GB"/>
        </w:rPr>
        <w:t>Sphenotoma</w:t>
      </w:r>
      <w:proofErr w:type="spellEnd"/>
      <w:r w:rsidR="00BC702B" w:rsidRPr="00BC702B">
        <w:rPr>
          <w:lang w:eastAsia="en-GB"/>
        </w:rPr>
        <w:t xml:space="preserve"> spp., </w:t>
      </w:r>
      <w:r w:rsidR="00BC702B" w:rsidRPr="00BC702B">
        <w:rPr>
          <w:i/>
          <w:iCs/>
          <w:lang w:eastAsia="en-GB"/>
        </w:rPr>
        <w:t xml:space="preserve">Acacia </w:t>
      </w:r>
      <w:proofErr w:type="spellStart"/>
      <w:r w:rsidR="00BC702B" w:rsidRPr="00BC702B">
        <w:rPr>
          <w:i/>
          <w:iCs/>
          <w:lang w:eastAsia="en-GB"/>
        </w:rPr>
        <w:t>drummondii</w:t>
      </w:r>
      <w:proofErr w:type="spellEnd"/>
      <w:r w:rsidR="00BC702B" w:rsidRPr="00BC702B">
        <w:rPr>
          <w:lang w:eastAsia="en-GB"/>
        </w:rPr>
        <w:t xml:space="preserve"> (Drummond’s wattle), </w:t>
      </w:r>
      <w:proofErr w:type="spellStart"/>
      <w:r w:rsidR="00BC702B" w:rsidRPr="00BC702B">
        <w:rPr>
          <w:i/>
          <w:iCs/>
          <w:lang w:eastAsia="en-GB"/>
        </w:rPr>
        <w:t>Kunzea</w:t>
      </w:r>
      <w:proofErr w:type="spellEnd"/>
      <w:r w:rsidR="00BC702B" w:rsidRPr="00BC702B">
        <w:rPr>
          <w:i/>
          <w:iCs/>
          <w:lang w:eastAsia="en-GB"/>
        </w:rPr>
        <w:t xml:space="preserve"> </w:t>
      </w:r>
      <w:proofErr w:type="spellStart"/>
      <w:r w:rsidR="00BC702B" w:rsidRPr="00BC702B">
        <w:rPr>
          <w:i/>
          <w:iCs/>
          <w:lang w:eastAsia="en-GB"/>
        </w:rPr>
        <w:t>montana</w:t>
      </w:r>
      <w:proofErr w:type="spellEnd"/>
      <w:r w:rsidR="00BC702B" w:rsidRPr="00BC702B">
        <w:rPr>
          <w:lang w:eastAsia="en-GB"/>
        </w:rPr>
        <w:t xml:space="preserve"> (mountain </w:t>
      </w:r>
      <w:proofErr w:type="spellStart"/>
      <w:r w:rsidR="00BC702B" w:rsidRPr="00BC702B">
        <w:rPr>
          <w:lang w:eastAsia="en-GB"/>
        </w:rPr>
        <w:t>kunzea</w:t>
      </w:r>
      <w:proofErr w:type="spellEnd"/>
      <w:r w:rsidR="00BC702B" w:rsidRPr="00BC702B">
        <w:rPr>
          <w:lang w:eastAsia="en-GB"/>
        </w:rPr>
        <w:t xml:space="preserve">), </w:t>
      </w:r>
      <w:proofErr w:type="spellStart"/>
      <w:r w:rsidR="00BC702B" w:rsidRPr="00BC702B">
        <w:rPr>
          <w:i/>
          <w:iCs/>
          <w:lang w:eastAsia="en-GB"/>
        </w:rPr>
        <w:t>Calothamnus</w:t>
      </w:r>
      <w:proofErr w:type="spellEnd"/>
      <w:r w:rsidR="00BC702B" w:rsidRPr="00BC702B">
        <w:rPr>
          <w:i/>
          <w:iCs/>
          <w:lang w:eastAsia="en-GB"/>
        </w:rPr>
        <w:t xml:space="preserve"> </w:t>
      </w:r>
      <w:proofErr w:type="spellStart"/>
      <w:r w:rsidR="00BC702B" w:rsidRPr="00BC702B">
        <w:rPr>
          <w:i/>
          <w:iCs/>
          <w:lang w:eastAsia="en-GB"/>
        </w:rPr>
        <w:t>montanus</w:t>
      </w:r>
      <w:proofErr w:type="spellEnd"/>
      <w:r w:rsidR="00BC702B" w:rsidRPr="00BC702B">
        <w:rPr>
          <w:lang w:eastAsia="en-GB"/>
        </w:rPr>
        <w:t xml:space="preserve">, </w:t>
      </w:r>
      <w:proofErr w:type="spellStart"/>
      <w:r w:rsidR="00BC702B" w:rsidRPr="00BC702B">
        <w:rPr>
          <w:i/>
          <w:iCs/>
          <w:lang w:eastAsia="en-GB"/>
        </w:rPr>
        <w:t>Beaufortia</w:t>
      </w:r>
      <w:proofErr w:type="spellEnd"/>
      <w:r w:rsidR="00BC702B" w:rsidRPr="00BC702B">
        <w:rPr>
          <w:i/>
          <w:iCs/>
          <w:lang w:eastAsia="en-GB"/>
        </w:rPr>
        <w:t xml:space="preserve"> </w:t>
      </w:r>
      <w:proofErr w:type="spellStart"/>
      <w:r w:rsidR="00BC702B" w:rsidRPr="00BC702B">
        <w:rPr>
          <w:i/>
          <w:iCs/>
          <w:lang w:eastAsia="en-GB"/>
        </w:rPr>
        <w:t>anisandra</w:t>
      </w:r>
      <w:proofErr w:type="spellEnd"/>
      <w:r w:rsidR="00BC702B" w:rsidRPr="00BC702B">
        <w:rPr>
          <w:lang w:eastAsia="en-GB"/>
        </w:rPr>
        <w:t xml:space="preserve"> (dark </w:t>
      </w:r>
      <w:proofErr w:type="spellStart"/>
      <w:r w:rsidR="00BC702B" w:rsidRPr="00BC702B">
        <w:rPr>
          <w:lang w:eastAsia="en-GB"/>
        </w:rPr>
        <w:t>beaufortia</w:t>
      </w:r>
      <w:proofErr w:type="spellEnd"/>
      <w:r w:rsidR="00BC702B" w:rsidRPr="00BC702B">
        <w:rPr>
          <w:lang w:eastAsia="en-GB"/>
        </w:rPr>
        <w:t xml:space="preserve">), </w:t>
      </w:r>
      <w:proofErr w:type="spellStart"/>
      <w:r w:rsidR="00BC702B" w:rsidRPr="00BC702B">
        <w:rPr>
          <w:i/>
          <w:iCs/>
          <w:lang w:eastAsia="en-GB"/>
        </w:rPr>
        <w:t>Taxandria</w:t>
      </w:r>
      <w:proofErr w:type="spellEnd"/>
      <w:r w:rsidR="00BC702B" w:rsidRPr="00BC702B">
        <w:rPr>
          <w:i/>
          <w:iCs/>
          <w:lang w:eastAsia="en-GB"/>
        </w:rPr>
        <w:t xml:space="preserve"> floribunda</w:t>
      </w:r>
      <w:r w:rsidR="00BC702B" w:rsidRPr="00BC702B">
        <w:rPr>
          <w:lang w:eastAsia="en-GB"/>
        </w:rPr>
        <w:t xml:space="preserve">, </w:t>
      </w:r>
      <w:proofErr w:type="spellStart"/>
      <w:r w:rsidR="00BC702B" w:rsidRPr="00BC702B">
        <w:rPr>
          <w:i/>
          <w:iCs/>
          <w:lang w:eastAsia="en-GB"/>
        </w:rPr>
        <w:t>Lepidosperma</w:t>
      </w:r>
      <w:proofErr w:type="spellEnd"/>
      <w:r w:rsidR="00BC702B" w:rsidRPr="00BC702B">
        <w:rPr>
          <w:lang w:eastAsia="en-GB"/>
        </w:rPr>
        <w:t xml:space="preserve"> spp., </w:t>
      </w:r>
      <w:proofErr w:type="spellStart"/>
      <w:r w:rsidR="00244FE0">
        <w:rPr>
          <w:i/>
          <w:iCs/>
          <w:lang w:eastAsia="en-GB"/>
        </w:rPr>
        <w:t>Xerochrysum</w:t>
      </w:r>
      <w:proofErr w:type="spellEnd"/>
      <w:r w:rsidR="00BC702B" w:rsidRPr="00BC702B">
        <w:rPr>
          <w:lang w:eastAsia="en-GB"/>
        </w:rPr>
        <w:t xml:space="preserve"> </w:t>
      </w:r>
      <w:proofErr w:type="spellStart"/>
      <w:r w:rsidR="00BC702B" w:rsidRPr="00BC702B">
        <w:rPr>
          <w:i/>
          <w:iCs/>
          <w:lang w:eastAsia="en-GB"/>
        </w:rPr>
        <w:t>macranthum</w:t>
      </w:r>
      <w:proofErr w:type="spellEnd"/>
      <w:r w:rsidR="00BC702B" w:rsidRPr="00BC702B">
        <w:rPr>
          <w:lang w:eastAsia="en-GB"/>
        </w:rPr>
        <w:t xml:space="preserve">, </w:t>
      </w:r>
      <w:proofErr w:type="spellStart"/>
      <w:r w:rsidR="00BC702B" w:rsidRPr="00BC702B">
        <w:rPr>
          <w:i/>
          <w:iCs/>
          <w:lang w:eastAsia="en-GB"/>
        </w:rPr>
        <w:t>Leucopogon</w:t>
      </w:r>
      <w:proofErr w:type="spellEnd"/>
      <w:r w:rsidR="00BC702B" w:rsidRPr="00BC702B">
        <w:rPr>
          <w:i/>
          <w:iCs/>
          <w:lang w:eastAsia="en-GB"/>
        </w:rPr>
        <w:t xml:space="preserve"> </w:t>
      </w:r>
      <w:proofErr w:type="spellStart"/>
      <w:r w:rsidR="00BC702B" w:rsidRPr="00BC702B">
        <w:rPr>
          <w:i/>
          <w:iCs/>
          <w:lang w:eastAsia="en-GB"/>
        </w:rPr>
        <w:t>atherolepis</w:t>
      </w:r>
      <w:proofErr w:type="spellEnd"/>
      <w:r w:rsidR="00BC702B" w:rsidRPr="00BC702B">
        <w:rPr>
          <w:lang w:eastAsia="en-GB"/>
        </w:rPr>
        <w:t xml:space="preserve"> and </w:t>
      </w:r>
      <w:r w:rsidR="0024690A" w:rsidRPr="0024690A">
        <w:rPr>
          <w:i/>
          <w:iCs/>
          <w:lang w:eastAsia="en-GB"/>
        </w:rPr>
        <w:t xml:space="preserve">Goodenia </w:t>
      </w:r>
      <w:proofErr w:type="spellStart"/>
      <w:r w:rsidR="0024690A" w:rsidRPr="0024690A">
        <w:rPr>
          <w:i/>
          <w:iCs/>
          <w:lang w:eastAsia="en-GB"/>
        </w:rPr>
        <w:t>brendannarum</w:t>
      </w:r>
      <w:proofErr w:type="spellEnd"/>
      <w:r w:rsidR="0024690A" w:rsidRPr="0024690A">
        <w:rPr>
          <w:i/>
          <w:iCs/>
          <w:lang w:eastAsia="en-GB"/>
        </w:rPr>
        <w:t xml:space="preserve"> </w:t>
      </w:r>
      <w:r w:rsidR="00BC702B" w:rsidRPr="00BC702B">
        <w:rPr>
          <w:lang w:eastAsia="en-GB"/>
        </w:rPr>
        <w:t>(</w:t>
      </w:r>
      <w:r w:rsidR="00F10299">
        <w:rPr>
          <w:lang w:eastAsia="en-GB"/>
        </w:rPr>
        <w:t>DOEE</w:t>
      </w:r>
      <w:r w:rsidR="00204433">
        <w:rPr>
          <w:lang w:eastAsia="en-GB"/>
        </w:rPr>
        <w:t xml:space="preserve"> 2017</w:t>
      </w:r>
      <w:r w:rsidR="00BC702B" w:rsidRPr="00BC702B">
        <w:rPr>
          <w:lang w:eastAsia="en-GB"/>
        </w:rPr>
        <w:t>)</w:t>
      </w:r>
      <w:r w:rsidR="00BC702B">
        <w:rPr>
          <w:lang w:eastAsia="en-GB"/>
        </w:rPr>
        <w:t>.</w:t>
      </w:r>
    </w:p>
    <w:p w14:paraId="713A3480" w14:textId="4BACD0EC" w:rsidR="008D6D49" w:rsidRDefault="007F66AC" w:rsidP="00BC702B">
      <w:r w:rsidRPr="006310CF">
        <w:t>The species is part of the Eastern Stirling Range Montane Heath and Thicket Threatened Ecological Community</w:t>
      </w:r>
      <w:r>
        <w:t>,</w:t>
      </w:r>
      <w:r w:rsidRPr="006310CF">
        <w:t xml:space="preserve"> which is listed as Endangered under the EBPC Act and Critically Endangered </w:t>
      </w:r>
      <w:r w:rsidR="006E19B2" w:rsidRPr="006E19B2">
        <w:t xml:space="preserve">under WA Minister Environmentally Sensitive Areas list in policy </w:t>
      </w:r>
      <w:r w:rsidRPr="006310CF">
        <w:rPr>
          <w:noProof/>
        </w:rPr>
        <w:t>(DPAW 2016)</w:t>
      </w:r>
      <w:r w:rsidRPr="006310CF">
        <w:t>.</w:t>
      </w:r>
    </w:p>
    <w:p w14:paraId="4E002010" w14:textId="524F72A4" w:rsidR="00120CED" w:rsidRPr="008318EF" w:rsidRDefault="00BF7859" w:rsidP="00BC702B">
      <w:pPr>
        <w:pStyle w:val="Heading5"/>
      </w:pPr>
      <w:r w:rsidRPr="008318EF">
        <w:t xml:space="preserve">Reproductive </w:t>
      </w:r>
      <w:r w:rsidR="00EE01C2" w:rsidRPr="008318EF">
        <w:t>Ecology</w:t>
      </w:r>
    </w:p>
    <w:p w14:paraId="349BB0C4" w14:textId="195DFBCA" w:rsidR="00F04A07" w:rsidRPr="008318EF" w:rsidRDefault="00F04A07" w:rsidP="00EA1F45">
      <w:r w:rsidRPr="008318EF">
        <w:t xml:space="preserve">Little is known about the </w:t>
      </w:r>
      <w:r w:rsidR="00B52DCA" w:rsidRPr="008318EF">
        <w:t xml:space="preserve">reproductive </w:t>
      </w:r>
      <w:r w:rsidRPr="008318EF">
        <w:t>ecology</w:t>
      </w:r>
      <w:r w:rsidR="00B52DCA" w:rsidRPr="008318EF">
        <w:t xml:space="preserve"> of </w:t>
      </w:r>
      <w:r w:rsidR="00E7446D" w:rsidRPr="008318EF">
        <w:t xml:space="preserve">Stirling Range </w:t>
      </w:r>
      <w:r w:rsidR="004A4DBD" w:rsidRPr="008318EF">
        <w:t>beard heath</w:t>
      </w:r>
      <w:r w:rsidR="00B52DCA" w:rsidRPr="008318EF">
        <w:t xml:space="preserve">, and as a result, this section draws largely on published literature from </w:t>
      </w:r>
      <w:r w:rsidR="00A71A91" w:rsidRPr="008318EF">
        <w:t>congeneric species</w:t>
      </w:r>
      <w:r w:rsidR="00B52DCA" w:rsidRPr="008318EF">
        <w:t>.</w:t>
      </w:r>
    </w:p>
    <w:p w14:paraId="44BCAA1E" w14:textId="36527733" w:rsidR="00702FB7" w:rsidRPr="004B09CA" w:rsidRDefault="0027070A" w:rsidP="00EA1F45">
      <w:pPr>
        <w:rPr>
          <w:highlight w:val="yellow"/>
        </w:rPr>
      </w:pPr>
      <w:r w:rsidRPr="00911AFC">
        <w:t>Flowering occurs</w:t>
      </w:r>
      <w:r w:rsidR="00092B50" w:rsidRPr="00911AFC">
        <w:t xml:space="preserve"> typically from</w:t>
      </w:r>
      <w:r w:rsidRPr="00911AFC">
        <w:t xml:space="preserve"> </w:t>
      </w:r>
      <w:r w:rsidR="00092B50" w:rsidRPr="00911AFC">
        <w:t>October</w:t>
      </w:r>
      <w:r w:rsidR="002622AC" w:rsidRPr="00911AFC">
        <w:t xml:space="preserve"> to December</w:t>
      </w:r>
      <w:r w:rsidRPr="00911AFC">
        <w:t xml:space="preserve"> (</w:t>
      </w:r>
      <w:r w:rsidR="00911AFC" w:rsidRPr="00911AFC">
        <w:t>Western Australian Herbarium 2022</w:t>
      </w:r>
      <w:r w:rsidRPr="00911AFC">
        <w:t xml:space="preserve">). </w:t>
      </w:r>
      <w:r w:rsidR="008318EF" w:rsidRPr="008318EF">
        <w:rPr>
          <w:i/>
          <w:iCs/>
        </w:rPr>
        <w:t>Leucopogon</w:t>
      </w:r>
      <w:r w:rsidR="008318EF" w:rsidRPr="008318EF">
        <w:t xml:space="preserve"> species have unspecialised flowers and are mainly pollinated by </w:t>
      </w:r>
      <w:proofErr w:type="gramStart"/>
      <w:r w:rsidR="008318EF" w:rsidRPr="008318EF">
        <w:t>bees, but</w:t>
      </w:r>
      <w:proofErr w:type="gramEnd"/>
      <w:r w:rsidR="008318EF" w:rsidRPr="008318EF">
        <w:t xml:space="preserve"> are also visited by a range of other insects including flies, wasps, butterflies and moths</w:t>
      </w:r>
      <w:r w:rsidR="008318EF">
        <w:t xml:space="preserve"> (</w:t>
      </w:r>
      <w:r w:rsidR="00F10299">
        <w:t>DOEE</w:t>
      </w:r>
      <w:r w:rsidR="008318EF">
        <w:t xml:space="preserve"> 2017)</w:t>
      </w:r>
      <w:r w:rsidR="008318EF" w:rsidRPr="008318EF">
        <w:t>.</w:t>
      </w:r>
      <w:r w:rsidR="004B09CA">
        <w:t xml:space="preserve"> </w:t>
      </w:r>
      <w:r w:rsidR="004B09CA" w:rsidRPr="004B09CA">
        <w:rPr>
          <w:i/>
          <w:iCs/>
        </w:rPr>
        <w:t xml:space="preserve">Leucopogon </w:t>
      </w:r>
      <w:r w:rsidR="004B09CA" w:rsidRPr="004B09CA">
        <w:t xml:space="preserve">species have seed dispersed by ants and birds, including </w:t>
      </w:r>
      <w:proofErr w:type="spellStart"/>
      <w:r w:rsidR="004B09CA" w:rsidRPr="004B09CA">
        <w:rPr>
          <w:i/>
          <w:iCs/>
        </w:rPr>
        <w:t>Dromaius</w:t>
      </w:r>
      <w:proofErr w:type="spellEnd"/>
      <w:r w:rsidR="004B09CA" w:rsidRPr="004B09CA">
        <w:rPr>
          <w:i/>
          <w:iCs/>
        </w:rPr>
        <w:t xml:space="preserve"> </w:t>
      </w:r>
      <w:proofErr w:type="spellStart"/>
      <w:r w:rsidR="004B09CA" w:rsidRPr="004B09CA">
        <w:rPr>
          <w:i/>
          <w:iCs/>
        </w:rPr>
        <w:t>novaehollandiae</w:t>
      </w:r>
      <w:proofErr w:type="spellEnd"/>
      <w:r w:rsidR="004B09CA" w:rsidRPr="004B09CA">
        <w:t xml:space="preserve"> (emu)</w:t>
      </w:r>
      <w:r w:rsidR="004B09CA">
        <w:t xml:space="preserve"> (Tangney 2013; </w:t>
      </w:r>
      <w:proofErr w:type="spellStart"/>
      <w:r w:rsidR="004B09CA">
        <w:t>Ooi</w:t>
      </w:r>
      <w:proofErr w:type="spellEnd"/>
      <w:r w:rsidR="004B09CA">
        <w:t xml:space="preserve"> 2019).</w:t>
      </w:r>
    </w:p>
    <w:p w14:paraId="375E8D71" w14:textId="3824257B" w:rsidR="004B09CA" w:rsidRPr="00405D20" w:rsidRDefault="00016200" w:rsidP="00EA1F45">
      <w:pPr>
        <w:rPr>
          <w:rFonts w:cs="Arial"/>
          <w:shd w:val="clear" w:color="auto" w:fill="FFFFFF"/>
        </w:rPr>
      </w:pPr>
      <w:r>
        <w:rPr>
          <w:rFonts w:cs="Arial"/>
          <w:shd w:val="clear" w:color="auto" w:fill="FFFFFF"/>
        </w:rPr>
        <w:t xml:space="preserve">Seeds of Stirling Range beard heath have orthodox seed storage </w:t>
      </w:r>
      <w:proofErr w:type="gramStart"/>
      <w:r>
        <w:rPr>
          <w:rFonts w:cs="Arial"/>
          <w:shd w:val="clear" w:color="auto" w:fill="FFFFFF"/>
        </w:rPr>
        <w:t>behaviour</w:t>
      </w:r>
      <w:r w:rsidR="00C7129D">
        <w:rPr>
          <w:rFonts w:cs="Arial"/>
          <w:shd w:val="clear" w:color="auto" w:fill="FFFFFF"/>
        </w:rPr>
        <w:t>, and</w:t>
      </w:r>
      <w:proofErr w:type="gramEnd"/>
      <w:r w:rsidR="00C7129D">
        <w:rPr>
          <w:rFonts w:cs="Arial"/>
          <w:shd w:val="clear" w:color="auto" w:fill="FFFFFF"/>
        </w:rPr>
        <w:t xml:space="preserve"> can be dried to low moisture contents without damage enabling long term ex situ storage (Kew Botanic Gardens 2022).</w:t>
      </w:r>
      <w:r>
        <w:rPr>
          <w:rFonts w:cs="Arial"/>
          <w:shd w:val="clear" w:color="auto" w:fill="FFFFFF"/>
        </w:rPr>
        <w:t xml:space="preserve"> </w:t>
      </w:r>
      <w:r w:rsidR="00446172" w:rsidRPr="007C7983">
        <w:rPr>
          <w:rFonts w:cs="Arial"/>
          <w:shd w:val="clear" w:color="auto" w:fill="FFFFFF"/>
        </w:rPr>
        <w:t xml:space="preserve">Germination of </w:t>
      </w:r>
      <w:r w:rsidR="007C7983" w:rsidRPr="007C7983">
        <w:rPr>
          <w:rFonts w:cs="Arial"/>
          <w:shd w:val="clear" w:color="auto" w:fill="FFFFFF"/>
        </w:rPr>
        <w:t xml:space="preserve">Stirling Range beard heath occurs both </w:t>
      </w:r>
      <w:r w:rsidR="00446172" w:rsidRPr="007C7983">
        <w:rPr>
          <w:rFonts w:cs="Arial"/>
          <w:shd w:val="clear" w:color="auto" w:fill="FFFFFF"/>
        </w:rPr>
        <w:t>following fire events</w:t>
      </w:r>
      <w:r w:rsidR="007C7983" w:rsidRPr="007C7983">
        <w:rPr>
          <w:rFonts w:cs="Arial"/>
          <w:shd w:val="clear" w:color="auto" w:fill="FFFFFF"/>
        </w:rPr>
        <w:t xml:space="preserve"> and during the inter-fire period (S. Barrett 2022 pers. comm. 4 Jan).</w:t>
      </w:r>
      <w:r w:rsidR="00446172" w:rsidRPr="007C7983">
        <w:rPr>
          <w:rFonts w:cs="Arial"/>
          <w:shd w:val="clear" w:color="auto" w:fill="FFFFFF"/>
        </w:rPr>
        <w:t xml:space="preserve"> </w:t>
      </w:r>
      <w:r w:rsidR="004B09CA">
        <w:rPr>
          <w:rFonts w:cs="Arial"/>
          <w:shd w:val="clear" w:color="auto" w:fill="FFFFFF"/>
        </w:rPr>
        <w:t xml:space="preserve">In a study of three </w:t>
      </w:r>
      <w:r w:rsidR="004B09CA">
        <w:rPr>
          <w:rFonts w:cs="Arial"/>
          <w:i/>
          <w:iCs/>
          <w:shd w:val="clear" w:color="auto" w:fill="FFFFFF"/>
        </w:rPr>
        <w:t xml:space="preserve">Leucopogon </w:t>
      </w:r>
      <w:r w:rsidR="004B09CA" w:rsidRPr="004B09CA">
        <w:rPr>
          <w:rFonts w:cs="Arial"/>
          <w:shd w:val="clear" w:color="auto" w:fill="FFFFFF"/>
        </w:rPr>
        <w:t>species from New South Wales</w:t>
      </w:r>
      <w:r w:rsidR="004B09CA">
        <w:rPr>
          <w:rFonts w:cs="Arial"/>
          <w:shd w:val="clear" w:color="auto" w:fill="FFFFFF"/>
        </w:rPr>
        <w:t xml:space="preserve">, </w:t>
      </w:r>
      <w:proofErr w:type="spellStart"/>
      <w:r w:rsidR="004B09CA">
        <w:rPr>
          <w:rFonts w:cs="Arial"/>
          <w:shd w:val="clear" w:color="auto" w:fill="FFFFFF"/>
        </w:rPr>
        <w:t>Ooi</w:t>
      </w:r>
      <w:proofErr w:type="spellEnd"/>
      <w:r w:rsidR="004B09CA">
        <w:rPr>
          <w:rFonts w:cs="Arial"/>
          <w:shd w:val="clear" w:color="auto" w:fill="FFFFFF"/>
        </w:rPr>
        <w:t xml:space="preserve"> et al. (2006) found that p</w:t>
      </w:r>
      <w:r w:rsidR="004B09CA" w:rsidRPr="004B09CA">
        <w:rPr>
          <w:rFonts w:cs="Arial"/>
          <w:shd w:val="clear" w:color="auto" w:fill="FFFFFF"/>
        </w:rPr>
        <w:t xml:space="preserve">rimary dormancy </w:t>
      </w:r>
      <w:r w:rsidR="004B09CA">
        <w:rPr>
          <w:rFonts w:cs="Arial"/>
          <w:shd w:val="clear" w:color="auto" w:fill="FFFFFF"/>
        </w:rPr>
        <w:t>was</w:t>
      </w:r>
      <w:r w:rsidR="004B09CA" w:rsidRPr="004B09CA">
        <w:rPr>
          <w:rFonts w:cs="Arial"/>
          <w:shd w:val="clear" w:color="auto" w:fill="FFFFFF"/>
        </w:rPr>
        <w:t xml:space="preserve"> morphophysiological</w:t>
      </w:r>
      <w:r w:rsidR="004B09CA">
        <w:rPr>
          <w:rFonts w:cs="Arial"/>
          <w:shd w:val="clear" w:color="auto" w:fill="FFFFFF"/>
        </w:rPr>
        <w:t>, with s</w:t>
      </w:r>
      <w:r w:rsidR="004B09CA" w:rsidRPr="004B09CA">
        <w:rPr>
          <w:rFonts w:cs="Arial"/>
          <w:shd w:val="clear" w:color="auto" w:fill="FFFFFF"/>
        </w:rPr>
        <w:t xml:space="preserve">easonal temperature changes </w:t>
      </w:r>
      <w:r w:rsidR="004B09CA">
        <w:rPr>
          <w:rFonts w:cs="Arial"/>
          <w:shd w:val="clear" w:color="auto" w:fill="FFFFFF"/>
        </w:rPr>
        <w:t xml:space="preserve">overcoming </w:t>
      </w:r>
      <w:r w:rsidR="004B09CA" w:rsidRPr="004B09CA">
        <w:rPr>
          <w:rFonts w:cs="Arial"/>
          <w:shd w:val="clear" w:color="auto" w:fill="FFFFFF"/>
        </w:rPr>
        <w:t xml:space="preserve">primary dormancy and </w:t>
      </w:r>
      <w:r w:rsidR="004B09CA">
        <w:rPr>
          <w:rFonts w:cs="Arial"/>
          <w:shd w:val="clear" w:color="auto" w:fill="FFFFFF"/>
        </w:rPr>
        <w:t>controlling the</w:t>
      </w:r>
      <w:r w:rsidR="004B09CA" w:rsidRPr="004B09CA">
        <w:rPr>
          <w:rFonts w:cs="Arial"/>
          <w:shd w:val="clear" w:color="auto" w:fill="FFFFFF"/>
        </w:rPr>
        <w:t xml:space="preserve"> timing of germination. Fire cues did not break primary dormancy, but smoke enhance</w:t>
      </w:r>
      <w:r w:rsidR="004B09CA">
        <w:rPr>
          <w:rFonts w:cs="Arial"/>
          <w:shd w:val="clear" w:color="auto" w:fill="FFFFFF"/>
        </w:rPr>
        <w:t>d</w:t>
      </w:r>
      <w:r w:rsidR="004B09CA" w:rsidRPr="004B09CA">
        <w:rPr>
          <w:rFonts w:cs="Arial"/>
          <w:shd w:val="clear" w:color="auto" w:fill="FFFFFF"/>
        </w:rPr>
        <w:t xml:space="preserve"> germination once this dormancy was overcome.</w:t>
      </w:r>
      <w:r w:rsidR="004B09CA">
        <w:rPr>
          <w:rFonts w:cs="Arial"/>
          <w:shd w:val="clear" w:color="auto" w:fill="FFFFFF"/>
        </w:rPr>
        <w:t xml:space="preserve"> </w:t>
      </w:r>
      <w:r w:rsidR="00F161E4">
        <w:rPr>
          <w:rFonts w:cs="Arial"/>
          <w:shd w:val="clear" w:color="auto" w:fill="FFFFFF"/>
        </w:rPr>
        <w:t xml:space="preserve">Recruitment appears to be staggered following fire, with considerable additional germination observed in subpopulation 1 in </w:t>
      </w:r>
      <w:r w:rsidR="00405D20">
        <w:rPr>
          <w:rFonts w:cs="Arial"/>
          <w:shd w:val="clear" w:color="auto" w:fill="FFFFFF"/>
        </w:rPr>
        <w:t xml:space="preserve">December 2021, three and a half years post-fire. This corresponds with observations </w:t>
      </w:r>
      <w:r w:rsidR="005B1C87">
        <w:rPr>
          <w:rFonts w:cs="Arial"/>
          <w:shd w:val="clear" w:color="auto" w:fill="FFFFFF"/>
        </w:rPr>
        <w:t xml:space="preserve">of delayed post-fire germination </w:t>
      </w:r>
      <w:r w:rsidR="00405D20">
        <w:rPr>
          <w:rFonts w:cs="Arial"/>
          <w:shd w:val="clear" w:color="auto" w:fill="FFFFFF"/>
        </w:rPr>
        <w:t xml:space="preserve">from other </w:t>
      </w:r>
      <w:proofErr w:type="spellStart"/>
      <w:r w:rsidR="00405D20">
        <w:rPr>
          <w:rFonts w:cs="Arial"/>
          <w:i/>
          <w:iCs/>
          <w:shd w:val="clear" w:color="auto" w:fill="FFFFFF"/>
        </w:rPr>
        <w:t>Leucopogon</w:t>
      </w:r>
      <w:proofErr w:type="spellEnd"/>
      <w:r w:rsidR="00405D20">
        <w:rPr>
          <w:rFonts w:cs="Arial"/>
          <w:i/>
          <w:iCs/>
          <w:shd w:val="clear" w:color="auto" w:fill="FFFFFF"/>
        </w:rPr>
        <w:t xml:space="preserve"> </w:t>
      </w:r>
      <w:r w:rsidR="00405D20">
        <w:rPr>
          <w:rFonts w:cs="Arial"/>
          <w:shd w:val="clear" w:color="auto" w:fill="FFFFFF"/>
        </w:rPr>
        <w:t xml:space="preserve">species </w:t>
      </w:r>
      <w:r w:rsidR="005B1C87">
        <w:rPr>
          <w:rFonts w:cs="Arial"/>
          <w:shd w:val="clear" w:color="auto" w:fill="FFFFFF"/>
        </w:rPr>
        <w:t>(</w:t>
      </w:r>
      <w:proofErr w:type="spellStart"/>
      <w:r w:rsidR="005B1C87">
        <w:rPr>
          <w:rFonts w:cs="Arial"/>
          <w:shd w:val="clear" w:color="auto" w:fill="FFFFFF"/>
        </w:rPr>
        <w:t>Ooi</w:t>
      </w:r>
      <w:proofErr w:type="spellEnd"/>
      <w:r w:rsidR="005B1C87">
        <w:rPr>
          <w:rFonts w:cs="Arial"/>
          <w:shd w:val="clear" w:color="auto" w:fill="FFFFFF"/>
        </w:rPr>
        <w:t xml:space="preserve"> et al. 2004; </w:t>
      </w:r>
      <w:proofErr w:type="spellStart"/>
      <w:r w:rsidR="005B1C87">
        <w:rPr>
          <w:rFonts w:cs="Arial"/>
          <w:shd w:val="clear" w:color="auto" w:fill="FFFFFF"/>
        </w:rPr>
        <w:t>Ooi</w:t>
      </w:r>
      <w:proofErr w:type="spellEnd"/>
      <w:r w:rsidR="005B1C87">
        <w:rPr>
          <w:rFonts w:cs="Arial"/>
          <w:shd w:val="clear" w:color="auto" w:fill="FFFFFF"/>
        </w:rPr>
        <w:t xml:space="preserve"> 2010).</w:t>
      </w:r>
      <w:r w:rsidR="00405D20">
        <w:rPr>
          <w:rFonts w:cs="Arial"/>
          <w:shd w:val="clear" w:color="auto" w:fill="FFFFFF"/>
        </w:rPr>
        <w:t xml:space="preserve"> </w:t>
      </w:r>
    </w:p>
    <w:p w14:paraId="50D0A7A5" w14:textId="40A5E568" w:rsidR="00446172" w:rsidRDefault="00C01D34" w:rsidP="00EA1F45">
      <w:pPr>
        <w:rPr>
          <w:rFonts w:cs="Arial"/>
          <w:shd w:val="clear" w:color="auto" w:fill="FFFFFF"/>
        </w:rPr>
      </w:pPr>
      <w:r>
        <w:rPr>
          <w:rFonts w:cs="Arial"/>
          <w:i/>
          <w:iCs/>
          <w:shd w:val="clear" w:color="auto" w:fill="FFFFFF"/>
        </w:rPr>
        <w:lastRenderedPageBreak/>
        <w:t xml:space="preserve">Leucopogon </w:t>
      </w:r>
      <w:r>
        <w:rPr>
          <w:rFonts w:cs="Arial"/>
          <w:shd w:val="clear" w:color="auto" w:fill="FFFFFF"/>
        </w:rPr>
        <w:t>species associate with Ericoid mycorrhizal fungi in their roots</w:t>
      </w:r>
      <w:r w:rsidR="009548E6">
        <w:rPr>
          <w:rFonts w:cs="Arial"/>
          <w:shd w:val="clear" w:color="auto" w:fill="FFFFFF"/>
        </w:rPr>
        <w:t xml:space="preserve"> that assist in the uptake of nitrogen and phosphorus</w:t>
      </w:r>
      <w:r>
        <w:rPr>
          <w:rFonts w:cs="Arial"/>
          <w:shd w:val="clear" w:color="auto" w:fill="FFFFFF"/>
        </w:rPr>
        <w:t xml:space="preserve"> (</w:t>
      </w:r>
      <w:r w:rsidR="009548E6">
        <w:rPr>
          <w:rFonts w:cs="Arial"/>
          <w:shd w:val="clear" w:color="auto" w:fill="FFFFFF"/>
        </w:rPr>
        <w:t>Midgley et al. 2004</w:t>
      </w:r>
      <w:r>
        <w:rPr>
          <w:rFonts w:cs="Arial"/>
          <w:shd w:val="clear" w:color="auto" w:fill="FFFFFF"/>
        </w:rPr>
        <w:t>).</w:t>
      </w:r>
    </w:p>
    <w:p w14:paraId="7B2E9363" w14:textId="04D4538B" w:rsidR="003C29D9" w:rsidRPr="004B09CA" w:rsidRDefault="00A6023A" w:rsidP="00EA1F45">
      <w:r w:rsidRPr="00544ED0">
        <w:rPr>
          <w:color w:val="000000" w:themeColor="text1"/>
        </w:rPr>
        <w:t xml:space="preserve">The length of the primary juvenile period </w:t>
      </w:r>
      <w:r>
        <w:rPr>
          <w:color w:val="000000" w:themeColor="text1"/>
        </w:rPr>
        <w:t xml:space="preserve">has been observed </w:t>
      </w:r>
      <w:r w:rsidRPr="00544ED0">
        <w:rPr>
          <w:color w:val="000000" w:themeColor="text1"/>
        </w:rPr>
        <w:t xml:space="preserve">to be about six to seven </w:t>
      </w:r>
      <w:proofErr w:type="gramStart"/>
      <w:r w:rsidRPr="00544ED0">
        <w:rPr>
          <w:color w:val="000000" w:themeColor="text1"/>
        </w:rPr>
        <w:t xml:space="preserve">years  </w:t>
      </w:r>
      <w:r>
        <w:rPr>
          <w:color w:val="000000" w:themeColor="text1"/>
        </w:rPr>
        <w:t>based</w:t>
      </w:r>
      <w:proofErr w:type="gramEnd"/>
      <w:r>
        <w:rPr>
          <w:color w:val="000000" w:themeColor="text1"/>
        </w:rPr>
        <w:t xml:space="preserve"> upon </w:t>
      </w:r>
      <w:r w:rsidRPr="00544ED0">
        <w:rPr>
          <w:color w:val="000000" w:themeColor="text1"/>
        </w:rPr>
        <w:t xml:space="preserve">50 percent flowering </w:t>
      </w:r>
      <w:r>
        <w:rPr>
          <w:color w:val="000000" w:themeColor="text1"/>
        </w:rPr>
        <w:t xml:space="preserve">although browsing may have influenced this estimate </w:t>
      </w:r>
      <w:r w:rsidRPr="00544ED0">
        <w:rPr>
          <w:color w:val="000000" w:themeColor="text1"/>
        </w:rPr>
        <w:t xml:space="preserve">(S. Barrett 2022 pers. comm. 3 February). </w:t>
      </w:r>
      <w:r w:rsidR="00477A0E" w:rsidRPr="004B09CA">
        <w:t xml:space="preserve">The maximum longevity of adult plants is </w:t>
      </w:r>
      <w:proofErr w:type="gramStart"/>
      <w:r w:rsidR="00477A0E" w:rsidRPr="004B09CA">
        <w:t>unknown</w:t>
      </w:r>
      <w:r w:rsidR="006F5B7F" w:rsidRPr="004B09CA">
        <w:t>, but</w:t>
      </w:r>
      <w:proofErr w:type="gramEnd"/>
      <w:r w:rsidR="006F5B7F" w:rsidRPr="004B09CA">
        <w:t xml:space="preserve"> </w:t>
      </w:r>
      <w:r w:rsidR="004B09CA" w:rsidRPr="004B09CA">
        <w:t>is more than 20</w:t>
      </w:r>
      <w:r w:rsidR="000653C0" w:rsidRPr="004B09CA">
        <w:t xml:space="preserve"> years</w:t>
      </w:r>
      <w:r w:rsidR="004B09CA" w:rsidRPr="004B09CA">
        <w:t xml:space="preserve"> and likely longer in the absence of disease</w:t>
      </w:r>
      <w:r w:rsidR="000653C0" w:rsidRPr="004B09CA">
        <w:t xml:space="preserve"> (S. Barrett 2022 pers. comm. 3 February)</w:t>
      </w:r>
      <w:r w:rsidR="00477A0E" w:rsidRPr="004B09CA">
        <w:t>.</w:t>
      </w:r>
    </w:p>
    <w:p w14:paraId="03CB1D80" w14:textId="7499D309" w:rsidR="00EA1F45" w:rsidRPr="004B09CA" w:rsidRDefault="00EA1F45" w:rsidP="00EA1F45">
      <w:pPr>
        <w:pStyle w:val="Heading5"/>
      </w:pPr>
      <w:r w:rsidRPr="004B09CA">
        <w:t>Fire ecology</w:t>
      </w:r>
    </w:p>
    <w:p w14:paraId="3B34CDE4" w14:textId="5E20468E" w:rsidR="006E4A55" w:rsidRPr="004B09CA" w:rsidRDefault="00E7446D" w:rsidP="0098229D">
      <w:r w:rsidRPr="004B09CA">
        <w:t xml:space="preserve">Stirling Range </w:t>
      </w:r>
      <w:r w:rsidR="004A4DBD" w:rsidRPr="004B09CA">
        <w:t>beard heath</w:t>
      </w:r>
      <w:r w:rsidR="003400C6" w:rsidRPr="004B09CA">
        <w:t xml:space="preserve"> </w:t>
      </w:r>
      <w:r w:rsidR="00F854A8" w:rsidRPr="004B09CA">
        <w:t xml:space="preserve">is </w:t>
      </w:r>
      <w:r w:rsidR="003400C6" w:rsidRPr="004B09CA">
        <w:t xml:space="preserve">an obligate </w:t>
      </w:r>
      <w:proofErr w:type="spellStart"/>
      <w:r w:rsidR="003400C6" w:rsidRPr="004B09CA">
        <w:t>seeder</w:t>
      </w:r>
      <w:proofErr w:type="spellEnd"/>
      <w:r w:rsidR="0062479A" w:rsidRPr="004B09CA">
        <w:t xml:space="preserve"> (</w:t>
      </w:r>
      <w:r w:rsidR="00BD71E4" w:rsidRPr="004B09CA">
        <w:t xml:space="preserve">S. Barrett 2022 pers. comm. 4 </w:t>
      </w:r>
      <w:r w:rsidR="00031704" w:rsidRPr="004B09CA">
        <w:t>January</w:t>
      </w:r>
      <w:r w:rsidR="0062479A" w:rsidRPr="004B09CA">
        <w:t>).</w:t>
      </w:r>
      <w:r w:rsidR="008256F2" w:rsidRPr="004B09CA">
        <w:t xml:space="preserve"> </w:t>
      </w:r>
      <w:r w:rsidR="00457714" w:rsidRPr="004B09CA">
        <w:t xml:space="preserve">Seeds of </w:t>
      </w:r>
      <w:r w:rsidR="00F854A8" w:rsidRPr="004B09CA">
        <w:t xml:space="preserve">Stirling Range </w:t>
      </w:r>
      <w:r w:rsidR="004A4DBD" w:rsidRPr="004B09CA">
        <w:t>beard heath</w:t>
      </w:r>
      <w:r w:rsidR="00457714" w:rsidRPr="004B09CA">
        <w:t xml:space="preserve"> </w:t>
      </w:r>
      <w:r w:rsidR="00C95B28">
        <w:t>persist in a</w:t>
      </w:r>
      <w:r w:rsidR="004B09CA" w:rsidRPr="004B09CA">
        <w:t xml:space="preserve"> </w:t>
      </w:r>
      <w:r w:rsidR="00457714" w:rsidRPr="004B09CA">
        <w:t>soil seed bank (</w:t>
      </w:r>
      <w:r w:rsidR="00F854A8" w:rsidRPr="004B09CA">
        <w:t>S. Barrett 2022 pers. comm. 4 January</w:t>
      </w:r>
      <w:r w:rsidR="00457714" w:rsidRPr="004B09CA">
        <w:t>)</w:t>
      </w:r>
      <w:r w:rsidR="004B09CA" w:rsidRPr="004B09CA">
        <w:t xml:space="preserve">. Seed of other </w:t>
      </w:r>
      <w:r w:rsidR="004B09CA" w:rsidRPr="004B09CA">
        <w:rPr>
          <w:i/>
          <w:iCs/>
        </w:rPr>
        <w:t xml:space="preserve">Leucopogon </w:t>
      </w:r>
      <w:r w:rsidR="004B09CA" w:rsidRPr="004B09CA">
        <w:t>species form seed banks with half-lives of 3.5 to 5.5 years (</w:t>
      </w:r>
      <w:proofErr w:type="spellStart"/>
      <w:r w:rsidR="004B09CA" w:rsidRPr="004B09CA">
        <w:t>Ooi</w:t>
      </w:r>
      <w:proofErr w:type="spellEnd"/>
      <w:r w:rsidR="004B09CA" w:rsidRPr="004B09CA">
        <w:t xml:space="preserve"> et al. 2007)</w:t>
      </w:r>
      <w:r w:rsidR="00DB1927" w:rsidRPr="004B09CA">
        <w:rPr>
          <w:rFonts w:cs="Arial"/>
          <w:shd w:val="clear" w:color="auto" w:fill="FFFFFF"/>
        </w:rPr>
        <w:t>.</w:t>
      </w:r>
      <w:r w:rsidR="00011A37" w:rsidRPr="004B09CA">
        <w:t xml:space="preserve"> </w:t>
      </w:r>
      <w:r w:rsidR="00CF3409" w:rsidRPr="004B09CA">
        <w:t>M</w:t>
      </w:r>
      <w:r w:rsidR="00D03CC1" w:rsidRPr="004B09CA">
        <w:t>inimum and maximum tolerable fire intervals are unknown</w:t>
      </w:r>
      <w:r w:rsidR="000A2981" w:rsidRPr="004B09CA">
        <w:t xml:space="preserve">. </w:t>
      </w:r>
    </w:p>
    <w:p w14:paraId="75DAF6BA" w14:textId="77777777" w:rsidR="00C304AA" w:rsidRPr="004B09CA" w:rsidRDefault="00C304AA" w:rsidP="00C304AA">
      <w:pPr>
        <w:pStyle w:val="Heading3"/>
        <w:ind w:left="964" w:hanging="964"/>
      </w:pPr>
      <w:r w:rsidRPr="004B09CA">
        <w:t>Habitat critical to the survival</w:t>
      </w:r>
    </w:p>
    <w:p w14:paraId="35CC5A58" w14:textId="121CB8D2" w:rsidR="0065430D" w:rsidRPr="004B09CA" w:rsidRDefault="004B09CA" w:rsidP="00D30EA8">
      <w:pPr>
        <w:rPr>
          <w:lang w:eastAsia="en-GB"/>
        </w:rPr>
      </w:pPr>
      <w:r w:rsidRPr="00A66406">
        <w:rPr>
          <w:lang w:eastAsia="en-GB"/>
        </w:rPr>
        <w:t xml:space="preserve">Stirling Range </w:t>
      </w:r>
      <w:r>
        <w:rPr>
          <w:lang w:eastAsia="en-GB"/>
        </w:rPr>
        <w:t>beard heath</w:t>
      </w:r>
      <w:r w:rsidRPr="00A66406">
        <w:rPr>
          <w:lang w:eastAsia="en-GB"/>
        </w:rPr>
        <w:t xml:space="preserve"> </w:t>
      </w:r>
      <w:r>
        <w:rPr>
          <w:lang w:eastAsia="en-GB"/>
        </w:rPr>
        <w:t>inhabits</w:t>
      </w:r>
      <w:r w:rsidRPr="00BC702B">
        <w:rPr>
          <w:lang w:eastAsia="en-GB"/>
        </w:rPr>
        <w:t xml:space="preserve"> thick scrub/heath on shallow, brown, sandy clay over schist</w:t>
      </w:r>
      <w:r>
        <w:rPr>
          <w:lang w:eastAsia="en-GB"/>
        </w:rPr>
        <w:t xml:space="preserve"> on the peaks of </w:t>
      </w:r>
      <w:r w:rsidRPr="0009583B">
        <w:t>Koikyenunuruff/</w:t>
      </w:r>
      <w:r w:rsidRPr="0009583B">
        <w:rPr>
          <w:lang w:eastAsia="en-GB"/>
        </w:rPr>
        <w:t>Stirling Ranges</w:t>
      </w:r>
      <w:r>
        <w:rPr>
          <w:lang w:eastAsia="en-GB"/>
        </w:rPr>
        <w:t>.</w:t>
      </w:r>
      <w:r w:rsidR="0065430D" w:rsidRPr="004B09CA">
        <w:rPr>
          <w:lang w:eastAsia="en-GB"/>
        </w:rPr>
        <w:t xml:space="preserve"> </w:t>
      </w:r>
    </w:p>
    <w:p w14:paraId="770D9785" w14:textId="0F39C1CC" w:rsidR="00D30EA8" w:rsidRPr="004B09CA" w:rsidRDefault="00D30EA8" w:rsidP="00D30EA8">
      <w:r w:rsidRPr="004B09CA">
        <w:t>At this point in time there is insufficient information available to describe, with spatial information, areas of habitat that are critical to the survival of the species. Further research is needed to do this (see conservation actions). Until such information is available, all habitat for this species should be considered habitat critical for the species’ long-term survival.</w:t>
      </w:r>
    </w:p>
    <w:p w14:paraId="57255D15" w14:textId="77777777" w:rsidR="00D30EA8" w:rsidRPr="004B09CA" w:rsidRDefault="00D30EA8" w:rsidP="00D30EA8">
      <w:r w:rsidRPr="004B09CA">
        <w:t>No Critical Habitat as defined under section 207A of the EPBC Act has been identified or included in the Register of Critical Habitat.</w:t>
      </w:r>
    </w:p>
    <w:p w14:paraId="6F32BE11" w14:textId="5F2986CD" w:rsidR="00B54C08" w:rsidRPr="004B09CA" w:rsidRDefault="00C304AA" w:rsidP="00D30EA8">
      <w:pPr>
        <w:pStyle w:val="Heading3"/>
      </w:pPr>
      <w:r w:rsidRPr="004B09CA">
        <w:rPr>
          <w:rFonts w:eastAsiaTheme="minorHAnsi"/>
        </w:rPr>
        <w:t>Important populations</w:t>
      </w:r>
    </w:p>
    <w:p w14:paraId="03A48CA4" w14:textId="77777777" w:rsidR="00225BBD" w:rsidRPr="004B09CA" w:rsidRDefault="00225BBD" w:rsidP="00225BBD">
      <w:r w:rsidRPr="004B09CA">
        <w:t xml:space="preserve">In this section, the word population is used to refer to subpopulation, in keeping with the terminology used in the EPBC Act and state/territory environmental legislation. </w:t>
      </w:r>
    </w:p>
    <w:p w14:paraId="292E074B" w14:textId="0BBB0324" w:rsidR="00225BBD" w:rsidRPr="004B09CA" w:rsidRDefault="00225BBD" w:rsidP="00225BBD">
      <w:r w:rsidRPr="004B09CA">
        <w:t xml:space="preserve">There is sufficient evidence through the species eligibility for listing </w:t>
      </w:r>
      <w:r w:rsidRPr="00133781">
        <w:t xml:space="preserve">as </w:t>
      </w:r>
      <w:r w:rsidR="00671728" w:rsidRPr="00133781">
        <w:t xml:space="preserve">Critically </w:t>
      </w:r>
      <w:r w:rsidRPr="00133781">
        <w:t xml:space="preserve">Endangered to consider all populations/the national population as important populations of this species under </w:t>
      </w:r>
      <w:proofErr w:type="gramStart"/>
      <w:r w:rsidRPr="00133781">
        <w:t>particular pressure</w:t>
      </w:r>
      <w:proofErr w:type="gramEnd"/>
      <w:r w:rsidRPr="00133781">
        <w:t xml:space="preserve"> of survival and which therefore require protection</w:t>
      </w:r>
      <w:r w:rsidRPr="004B09CA">
        <w:t xml:space="preserve"> to support the recovery of the species.</w:t>
      </w:r>
    </w:p>
    <w:p w14:paraId="6CDEAD84" w14:textId="10445999" w:rsidR="00C304AA" w:rsidRPr="004B09CA" w:rsidRDefault="00C304AA" w:rsidP="00225BBD">
      <w:pPr>
        <w:pStyle w:val="Heading3"/>
        <w:ind w:left="964" w:hanging="964"/>
      </w:pPr>
      <w:r w:rsidRPr="004B09CA">
        <w:t>Threats</w:t>
      </w:r>
    </w:p>
    <w:p w14:paraId="2B2EA3BC" w14:textId="1E8E22E2" w:rsidR="00526B26" w:rsidRPr="004B09CA" w:rsidRDefault="005643DE" w:rsidP="00526B26">
      <w:bookmarkStart w:id="9" w:name="_Ref40886856"/>
      <w:r w:rsidRPr="004B09CA">
        <w:rPr>
          <w:rFonts w:cs="Arial"/>
          <w:shd w:val="clear" w:color="auto" w:fill="FFFFFF"/>
        </w:rPr>
        <w:t>The most serious threats</w:t>
      </w:r>
      <w:r w:rsidR="00526B26" w:rsidRPr="004B09CA">
        <w:rPr>
          <w:rFonts w:cs="Arial"/>
          <w:shd w:val="clear" w:color="auto" w:fill="FFFFFF"/>
        </w:rPr>
        <w:t xml:space="preserve"> </w:t>
      </w:r>
      <w:r w:rsidRPr="004B09CA">
        <w:rPr>
          <w:rFonts w:cs="Arial"/>
          <w:shd w:val="clear" w:color="auto" w:fill="FFFFFF"/>
        </w:rPr>
        <w:t xml:space="preserve">to </w:t>
      </w:r>
      <w:r w:rsidR="00E7446D" w:rsidRPr="004B09CA">
        <w:rPr>
          <w:rFonts w:cs="Arial"/>
          <w:shd w:val="clear" w:color="auto" w:fill="FFFFFF"/>
        </w:rPr>
        <w:t xml:space="preserve">Stirling Range </w:t>
      </w:r>
      <w:r w:rsidR="004A4DBD" w:rsidRPr="004B09CA">
        <w:rPr>
          <w:rFonts w:cs="Arial"/>
          <w:shd w:val="clear" w:color="auto" w:fill="FFFFFF"/>
        </w:rPr>
        <w:t>beard heath</w:t>
      </w:r>
      <w:r w:rsidRPr="004B09CA">
        <w:rPr>
          <w:rFonts w:cs="Arial"/>
          <w:shd w:val="clear" w:color="auto" w:fill="FFFFFF"/>
        </w:rPr>
        <w:t xml:space="preserve"> are </w:t>
      </w:r>
      <w:r w:rsidR="004B09CA" w:rsidRPr="004B09CA">
        <w:rPr>
          <w:rFonts w:cs="Arial"/>
          <w:shd w:val="clear" w:color="auto" w:fill="FFFFFF"/>
        </w:rPr>
        <w:t xml:space="preserve">dieback caused by </w:t>
      </w:r>
      <w:r w:rsidR="004B09CA" w:rsidRPr="004B09CA">
        <w:rPr>
          <w:rFonts w:cs="Arial"/>
          <w:i/>
          <w:iCs/>
          <w:shd w:val="clear" w:color="auto" w:fill="FFFFFF"/>
        </w:rPr>
        <w:t xml:space="preserve">Phytophthora </w:t>
      </w:r>
      <w:proofErr w:type="spellStart"/>
      <w:r w:rsidR="004B09CA" w:rsidRPr="004B09CA">
        <w:rPr>
          <w:rFonts w:cs="Arial"/>
          <w:i/>
          <w:iCs/>
          <w:shd w:val="clear" w:color="auto" w:fill="FFFFFF"/>
        </w:rPr>
        <w:t>cinnamomi</w:t>
      </w:r>
      <w:proofErr w:type="spellEnd"/>
      <w:r w:rsidR="004B09CA" w:rsidRPr="004B09CA">
        <w:rPr>
          <w:rFonts w:cs="Arial"/>
          <w:shd w:val="clear" w:color="auto" w:fill="FFFFFF"/>
        </w:rPr>
        <w:t xml:space="preserve">, </w:t>
      </w:r>
      <w:r w:rsidR="00D4370B" w:rsidRPr="004B09CA">
        <w:rPr>
          <w:rFonts w:cs="Arial"/>
          <w:shd w:val="clear" w:color="auto" w:fill="FFFFFF"/>
        </w:rPr>
        <w:t xml:space="preserve">inappropriate fire regimes, </w:t>
      </w:r>
      <w:r w:rsidR="004B09CA" w:rsidRPr="004B09CA">
        <w:rPr>
          <w:rFonts w:cs="Arial"/>
          <w:shd w:val="clear" w:color="auto" w:fill="FFFFFF"/>
        </w:rPr>
        <w:t xml:space="preserve">herbivory and </w:t>
      </w:r>
      <w:r w:rsidR="00EC6B4B" w:rsidRPr="004B09CA">
        <w:rPr>
          <w:rFonts w:cs="Arial"/>
          <w:shd w:val="clear" w:color="auto" w:fill="FFFFFF"/>
        </w:rPr>
        <w:t xml:space="preserve">changes to temperature and precipitation patterns. </w:t>
      </w:r>
    </w:p>
    <w:p w14:paraId="6EFADF28" w14:textId="38ADE7D0" w:rsidR="00DA65E7" w:rsidRPr="004B09CA" w:rsidRDefault="00957A21" w:rsidP="001831E9">
      <w:pPr>
        <w:pStyle w:val="Caption"/>
      </w:pPr>
      <w:r w:rsidRPr="004B09CA">
        <w:t xml:space="preserve">Table </w:t>
      </w:r>
      <w:bookmarkEnd w:id="9"/>
      <w:r w:rsidR="00E045D4">
        <w:rPr>
          <w:noProof/>
        </w:rPr>
        <w:t>3</w:t>
      </w:r>
      <w:r w:rsidRPr="004B09CA">
        <w:t xml:space="preserve"> Threats </w:t>
      </w:r>
      <w:r w:rsidR="000E47F1" w:rsidRPr="004B09CA">
        <w:t>impacting</w:t>
      </w:r>
      <w:r w:rsidR="00DA46BD" w:rsidRPr="004B09CA">
        <w:t xml:space="preserve"> </w:t>
      </w:r>
      <w:r w:rsidR="00E7446D" w:rsidRPr="004B09CA">
        <w:t xml:space="preserve">Stirling Range </w:t>
      </w:r>
      <w:r w:rsidR="004A4DBD" w:rsidRPr="004B09CA">
        <w:t>beard heath</w:t>
      </w:r>
    </w:p>
    <w:tbl>
      <w:tblPr>
        <w:tblStyle w:val="TableGrid"/>
        <w:tblpPr w:leftFromText="180" w:rightFromText="180" w:vertAnchor="text" w:horzAnchor="margin" w:tblpY="150"/>
        <w:tblW w:w="0" w:type="auto"/>
        <w:tblLook w:val="04A0" w:firstRow="1" w:lastRow="0" w:firstColumn="1" w:lastColumn="0" w:noHBand="0" w:noVBand="1"/>
      </w:tblPr>
      <w:tblGrid>
        <w:gridCol w:w="2158"/>
        <w:gridCol w:w="2000"/>
        <w:gridCol w:w="4902"/>
      </w:tblGrid>
      <w:tr w:rsidR="00A836E8" w:rsidRPr="004B09CA" w14:paraId="0075ADA1" w14:textId="77777777" w:rsidTr="009335CB">
        <w:trPr>
          <w:cantSplit/>
          <w:tblHeader/>
        </w:trPr>
        <w:tc>
          <w:tcPr>
            <w:tcW w:w="2220" w:type="dxa"/>
          </w:tcPr>
          <w:p w14:paraId="6EF56EF0" w14:textId="77777777" w:rsidR="00A836E8" w:rsidRPr="004B09CA" w:rsidRDefault="00A836E8" w:rsidP="00A836E8">
            <w:pPr>
              <w:pStyle w:val="TableText"/>
            </w:pPr>
            <w:r w:rsidRPr="004B09CA">
              <w:t xml:space="preserve">Threat </w:t>
            </w:r>
          </w:p>
        </w:tc>
        <w:tc>
          <w:tcPr>
            <w:tcW w:w="1744" w:type="dxa"/>
          </w:tcPr>
          <w:p w14:paraId="58ADDC01" w14:textId="77777777" w:rsidR="00A836E8" w:rsidRPr="004B09CA" w:rsidRDefault="00A836E8" w:rsidP="00A836E8">
            <w:pPr>
              <w:pStyle w:val="TableText"/>
            </w:pPr>
            <w:r w:rsidRPr="004B09CA">
              <w:t xml:space="preserve">Status and severity </w:t>
            </w:r>
            <w:r w:rsidRPr="004B09CA">
              <w:rPr>
                <w:rStyle w:val="Strong"/>
                <w:b w:val="0"/>
                <w:bCs w:val="0"/>
                <w:vertAlign w:val="superscript"/>
              </w:rPr>
              <w:t>a</w:t>
            </w:r>
          </w:p>
        </w:tc>
        <w:tc>
          <w:tcPr>
            <w:tcW w:w="5096" w:type="dxa"/>
          </w:tcPr>
          <w:p w14:paraId="20DE0515" w14:textId="77777777" w:rsidR="00A836E8" w:rsidRPr="004B09CA" w:rsidRDefault="00A836E8" w:rsidP="00A836E8">
            <w:pPr>
              <w:pStyle w:val="TableText"/>
            </w:pPr>
            <w:r w:rsidRPr="004B09CA">
              <w:t xml:space="preserve">Evidence </w:t>
            </w:r>
          </w:p>
        </w:tc>
      </w:tr>
      <w:tr w:rsidR="00046009" w:rsidRPr="004B09CA" w14:paraId="3C25B9A0" w14:textId="77777777" w:rsidTr="00D9484D">
        <w:tc>
          <w:tcPr>
            <w:tcW w:w="9060" w:type="dxa"/>
            <w:gridSpan w:val="3"/>
          </w:tcPr>
          <w:p w14:paraId="68E1DE9A" w14:textId="77777777" w:rsidR="00046009" w:rsidRPr="004B09CA" w:rsidRDefault="00046009" w:rsidP="00046009">
            <w:pPr>
              <w:pStyle w:val="TableBullet1"/>
              <w:numPr>
                <w:ilvl w:val="0"/>
                <w:numId w:val="0"/>
              </w:numPr>
            </w:pPr>
            <w:r w:rsidRPr="004B09CA">
              <w:t>Disease</w:t>
            </w:r>
          </w:p>
        </w:tc>
      </w:tr>
      <w:tr w:rsidR="00046009" w:rsidRPr="0024690A" w14:paraId="3DE7C341" w14:textId="77777777" w:rsidTr="009335CB">
        <w:tc>
          <w:tcPr>
            <w:tcW w:w="2220" w:type="dxa"/>
          </w:tcPr>
          <w:p w14:paraId="0E4EF663" w14:textId="77777777" w:rsidR="00046009" w:rsidRPr="0024690A" w:rsidRDefault="00046009" w:rsidP="00046009">
            <w:pPr>
              <w:pStyle w:val="TableText"/>
              <w:rPr>
                <w:rFonts w:cs="Arial"/>
                <w:szCs w:val="18"/>
                <w:highlight w:val="yellow"/>
              </w:rPr>
            </w:pPr>
            <w:r w:rsidRPr="00270E89">
              <w:t xml:space="preserve">Dieback caused by </w:t>
            </w:r>
            <w:r w:rsidRPr="00270E89">
              <w:rPr>
                <w:i/>
                <w:iCs/>
              </w:rPr>
              <w:t xml:space="preserve">Phytophthora </w:t>
            </w:r>
            <w:r w:rsidRPr="00270E89">
              <w:t>spp.</w:t>
            </w:r>
            <w:r w:rsidRPr="00270E89">
              <w:rPr>
                <w:i/>
                <w:iCs/>
              </w:rPr>
              <w:t xml:space="preserve"> </w:t>
            </w:r>
            <w:r w:rsidRPr="00270E89">
              <w:t xml:space="preserve"> infection</w:t>
            </w:r>
          </w:p>
        </w:tc>
        <w:tc>
          <w:tcPr>
            <w:tcW w:w="1744" w:type="dxa"/>
          </w:tcPr>
          <w:p w14:paraId="064EDD7B" w14:textId="77777777" w:rsidR="00046009" w:rsidRPr="003E5678" w:rsidRDefault="00046009" w:rsidP="00046009">
            <w:pPr>
              <w:pStyle w:val="TableBullet1"/>
              <w:ind w:left="720" w:hanging="360"/>
            </w:pPr>
            <w:r w:rsidRPr="003E5678">
              <w:t>Timing: current</w:t>
            </w:r>
          </w:p>
          <w:p w14:paraId="1A935CED" w14:textId="77777777" w:rsidR="00046009" w:rsidRPr="003E5678" w:rsidRDefault="00046009" w:rsidP="00046009">
            <w:pPr>
              <w:pStyle w:val="TableBullet1"/>
              <w:ind w:left="720" w:hanging="360"/>
            </w:pPr>
            <w:r w:rsidRPr="003E5678">
              <w:lastRenderedPageBreak/>
              <w:t>Confidence: known</w:t>
            </w:r>
          </w:p>
          <w:p w14:paraId="2260AE24" w14:textId="77777777" w:rsidR="00046009" w:rsidRPr="003E5678" w:rsidRDefault="00046009" w:rsidP="00046009">
            <w:pPr>
              <w:pStyle w:val="TableBullet1"/>
              <w:ind w:left="752" w:hanging="412"/>
            </w:pPr>
            <w:r w:rsidRPr="003E5678">
              <w:t>Likelihood: almost certain</w:t>
            </w:r>
          </w:p>
          <w:p w14:paraId="72055DD6" w14:textId="77777777" w:rsidR="00046009" w:rsidRPr="003E5678" w:rsidRDefault="00046009" w:rsidP="00046009">
            <w:pPr>
              <w:pStyle w:val="TableBullet1"/>
              <w:ind w:left="720" w:hanging="360"/>
            </w:pPr>
            <w:r w:rsidRPr="003E5678">
              <w:t>Consequence: catastrophic</w:t>
            </w:r>
          </w:p>
          <w:p w14:paraId="52EDD4E0" w14:textId="77777777" w:rsidR="00046009" w:rsidRPr="003E5678" w:rsidRDefault="00046009" w:rsidP="00046009">
            <w:pPr>
              <w:pStyle w:val="TableBullet1"/>
              <w:ind w:left="720" w:hanging="360"/>
            </w:pPr>
            <w:r w:rsidRPr="003E5678">
              <w:t>Trend: stable</w:t>
            </w:r>
          </w:p>
          <w:p w14:paraId="090C7237" w14:textId="77777777" w:rsidR="00046009" w:rsidRPr="003E5678" w:rsidRDefault="00046009" w:rsidP="00046009">
            <w:pPr>
              <w:pStyle w:val="TableBullet1"/>
              <w:ind w:left="720" w:hanging="360"/>
            </w:pPr>
            <w:r w:rsidRPr="003E5678">
              <w:t>Extent: across the entire range</w:t>
            </w:r>
          </w:p>
        </w:tc>
        <w:tc>
          <w:tcPr>
            <w:tcW w:w="5096" w:type="dxa"/>
          </w:tcPr>
          <w:p w14:paraId="3D865D7B" w14:textId="77777777" w:rsidR="00046009" w:rsidRPr="003E5678" w:rsidRDefault="00046009" w:rsidP="00046009">
            <w:pPr>
              <w:pStyle w:val="TableText"/>
            </w:pPr>
            <w:r w:rsidRPr="003E5678">
              <w:rPr>
                <w:i/>
              </w:rPr>
              <w:lastRenderedPageBreak/>
              <w:t xml:space="preserve">Phytophthora </w:t>
            </w:r>
            <w:proofErr w:type="spellStart"/>
            <w:r w:rsidRPr="003E5678">
              <w:rPr>
                <w:i/>
              </w:rPr>
              <w:t>cinnamomi</w:t>
            </w:r>
            <w:proofErr w:type="spellEnd"/>
            <w:r w:rsidRPr="003E5678">
              <w:t xml:space="preserve"> is an introduced soil-borne plant pathogen that results in plant death through the destruction of root systems (DPAW 2014). ‘Dieback caused by the root-</w:t>
            </w:r>
            <w:r w:rsidRPr="003E5678">
              <w:lastRenderedPageBreak/>
              <w:t xml:space="preserve">rot fungus </w:t>
            </w:r>
            <w:r w:rsidRPr="003E5678">
              <w:rPr>
                <w:i/>
              </w:rPr>
              <w:t xml:space="preserve">Phytophthora </w:t>
            </w:r>
            <w:proofErr w:type="spellStart"/>
            <w:r w:rsidRPr="003E5678">
              <w:rPr>
                <w:i/>
              </w:rPr>
              <w:t>cinnamomi</w:t>
            </w:r>
            <w:proofErr w:type="spellEnd"/>
            <w:r w:rsidRPr="003E5678">
              <w:t>’ is listed as a Key Threatening Process under the EPBC Act (DOEE 2018).</w:t>
            </w:r>
          </w:p>
          <w:p w14:paraId="66BD05AF" w14:textId="4983C5E8" w:rsidR="00046009" w:rsidRPr="003E5678" w:rsidRDefault="00046009" w:rsidP="00046009">
            <w:pPr>
              <w:pStyle w:val="TableText"/>
            </w:pPr>
            <w:r w:rsidRPr="003E5678">
              <w:t xml:space="preserve">Stirling Range </w:t>
            </w:r>
            <w:r w:rsidR="004A4DBD" w:rsidRPr="003E5678">
              <w:t>beard heath</w:t>
            </w:r>
            <w:r w:rsidRPr="003E5678">
              <w:t xml:space="preserve"> is </w:t>
            </w:r>
            <w:r w:rsidR="00166839" w:rsidRPr="003E5678">
              <w:t xml:space="preserve">highly </w:t>
            </w:r>
            <w:r w:rsidRPr="003E5678">
              <w:t xml:space="preserve">susceptible to </w:t>
            </w:r>
            <w:r w:rsidRPr="003E5678">
              <w:rPr>
                <w:i/>
                <w:iCs/>
              </w:rPr>
              <w:t xml:space="preserve">P. </w:t>
            </w:r>
            <w:proofErr w:type="spellStart"/>
            <w:r w:rsidRPr="003E5678">
              <w:rPr>
                <w:i/>
                <w:iCs/>
              </w:rPr>
              <w:t>cinnamomi</w:t>
            </w:r>
            <w:proofErr w:type="spellEnd"/>
            <w:r w:rsidRPr="003E5678">
              <w:t>,</w:t>
            </w:r>
            <w:r w:rsidRPr="003E5678">
              <w:rPr>
                <w:i/>
                <w:iCs/>
              </w:rPr>
              <w:t xml:space="preserve"> </w:t>
            </w:r>
            <w:r w:rsidRPr="003E5678">
              <w:t xml:space="preserve">based on sampling of dying wild plants and experimental inoculation of ex situ plants (Barrett et al. </w:t>
            </w:r>
            <w:proofErr w:type="gramStart"/>
            <w:r w:rsidRPr="003E5678">
              <w:t>2008;  S.</w:t>
            </w:r>
            <w:proofErr w:type="gramEnd"/>
            <w:r w:rsidRPr="003E5678">
              <w:t xml:space="preserve"> Barrett 2022 pers. comm. 4 January).</w:t>
            </w:r>
            <w:r w:rsidR="00965F65">
              <w:t xml:space="preserve"> The species recorded 100% mortality in experimental inoculation trials (Barret et al. 2008).</w:t>
            </w:r>
            <w:r w:rsidRPr="003E5678">
              <w:t xml:space="preserve"> The pathogen is present across</w:t>
            </w:r>
            <w:r w:rsidR="000D428F" w:rsidRPr="003E5678">
              <w:t xml:space="preserve"> </w:t>
            </w:r>
            <w:proofErr w:type="gramStart"/>
            <w:r w:rsidR="000D428F" w:rsidRPr="003E5678">
              <w:t>all</w:t>
            </w:r>
            <w:r w:rsidRPr="003E5678">
              <w:t xml:space="preserve"> </w:t>
            </w:r>
            <w:r w:rsidR="00965F65">
              <w:t>of</w:t>
            </w:r>
            <w:proofErr w:type="gramEnd"/>
            <w:r w:rsidR="00965F65">
              <w:t xml:space="preserve"> </w:t>
            </w:r>
            <w:r w:rsidRPr="003E5678">
              <w:t xml:space="preserve">the species’ habitat (S. Barrett 2022 pers. comm. 4 January). </w:t>
            </w:r>
            <w:r w:rsidR="002D2586" w:rsidRPr="003E5678">
              <w:t>P</w:t>
            </w:r>
            <w:r w:rsidRPr="003E5678">
              <w:t xml:space="preserve">hosphite </w:t>
            </w:r>
            <w:r w:rsidR="002D2586" w:rsidRPr="003E5678">
              <w:t>has been applied to subpopulations 1, 2, 3, 6, 7, 8 and 9 on a regular basis</w:t>
            </w:r>
            <w:r w:rsidR="0034483F">
              <w:t xml:space="preserve"> to limit mortality from the pathogen</w:t>
            </w:r>
            <w:r w:rsidRPr="003E5678">
              <w:t xml:space="preserve"> (S. Barrett 2022 pers. comm. 4 January). </w:t>
            </w:r>
            <w:r w:rsidR="000E10AF">
              <w:t xml:space="preserve"> </w:t>
            </w:r>
          </w:p>
          <w:p w14:paraId="7C8FE7C8" w14:textId="003DB3CB" w:rsidR="00046009" w:rsidRPr="003E5678" w:rsidRDefault="00046009" w:rsidP="00046009">
            <w:pPr>
              <w:pStyle w:val="TableText"/>
              <w:rPr>
                <w:i/>
                <w:iCs/>
              </w:rPr>
            </w:pPr>
            <w:r w:rsidRPr="003E5678">
              <w:t xml:space="preserve">The effects of interactions between the pathogen and fire </w:t>
            </w:r>
            <w:r w:rsidR="00775D6F" w:rsidRPr="003E5678">
              <w:t>on</w:t>
            </w:r>
            <w:r w:rsidRPr="003E5678">
              <w:t xml:space="preserve"> Stirling Range </w:t>
            </w:r>
            <w:r w:rsidR="004A4DBD" w:rsidRPr="003E5678">
              <w:t>beard heath</w:t>
            </w:r>
            <w:r w:rsidRPr="003E5678">
              <w:t xml:space="preserve"> are not well understood, but fire has been demonstrated to increase the severity and extent of </w:t>
            </w:r>
            <w:r w:rsidRPr="003E5678">
              <w:rPr>
                <w:i/>
                <w:iCs/>
              </w:rPr>
              <w:t xml:space="preserve">P. </w:t>
            </w:r>
            <w:proofErr w:type="spellStart"/>
            <w:r w:rsidRPr="003E5678">
              <w:rPr>
                <w:i/>
                <w:iCs/>
              </w:rPr>
              <w:t>cinnamomi</w:t>
            </w:r>
            <w:proofErr w:type="spellEnd"/>
            <w:r w:rsidRPr="003E5678">
              <w:rPr>
                <w:i/>
                <w:iCs/>
              </w:rPr>
              <w:t xml:space="preserve"> </w:t>
            </w:r>
            <w:r w:rsidRPr="003E5678">
              <w:t xml:space="preserve">disease in </w:t>
            </w:r>
            <w:proofErr w:type="spellStart"/>
            <w:r w:rsidRPr="003E5678">
              <w:t>Koikyenunuruff</w:t>
            </w:r>
            <w:proofErr w:type="spellEnd"/>
            <w:r w:rsidRPr="003E5678">
              <w:t>/Stirling Range (Moore et al. 201</w:t>
            </w:r>
            <w:r w:rsidR="003E68D5">
              <w:t>5</w:t>
            </w:r>
            <w:r w:rsidRPr="003E5678">
              <w:t>).</w:t>
            </w:r>
            <w:r w:rsidR="00536E87" w:rsidRPr="003E5678">
              <w:t xml:space="preserve"> Fire also</w:t>
            </w:r>
            <w:r w:rsidR="00D81FA3" w:rsidRPr="003E5678">
              <w:t xml:space="preserve"> places burnt populations at greater risk of the disease. Fire kills adult plants, reducing seed production</w:t>
            </w:r>
            <w:r w:rsidR="00253B19" w:rsidRPr="003E5678">
              <w:t xml:space="preserve">. It also </w:t>
            </w:r>
            <w:r w:rsidR="00536E87" w:rsidRPr="003E5678">
              <w:t xml:space="preserve">stimulates germination of soil-stored seed, </w:t>
            </w:r>
            <w:r w:rsidR="00253B19" w:rsidRPr="003E5678">
              <w:t>with subsequent</w:t>
            </w:r>
            <w:r w:rsidR="00536E87" w:rsidRPr="003E5678">
              <w:t xml:space="preserve"> seedlings </w:t>
            </w:r>
            <w:r w:rsidR="00D81FA3" w:rsidRPr="003E5678">
              <w:t xml:space="preserve">then </w:t>
            </w:r>
            <w:r w:rsidR="00253B19" w:rsidRPr="003E5678">
              <w:t>vulnerable to</w:t>
            </w:r>
            <w:r w:rsidR="00536E87" w:rsidRPr="003E5678">
              <w:t xml:space="preserve"> </w:t>
            </w:r>
            <w:r w:rsidR="00536E87" w:rsidRPr="003E5678">
              <w:rPr>
                <w:i/>
                <w:iCs/>
              </w:rPr>
              <w:t xml:space="preserve">P. </w:t>
            </w:r>
            <w:proofErr w:type="spellStart"/>
            <w:r w:rsidR="00536E87" w:rsidRPr="003E5678">
              <w:rPr>
                <w:i/>
                <w:iCs/>
              </w:rPr>
              <w:t>cinnamomi</w:t>
            </w:r>
            <w:proofErr w:type="spellEnd"/>
            <w:r w:rsidR="00253B19" w:rsidRPr="003E5678">
              <w:rPr>
                <w:i/>
                <w:iCs/>
              </w:rPr>
              <w:t>.</w:t>
            </w:r>
          </w:p>
          <w:p w14:paraId="37BBE25C" w14:textId="1120B22C" w:rsidR="00046009" w:rsidRPr="003E5678" w:rsidRDefault="00046009" w:rsidP="00046009">
            <w:pPr>
              <w:pStyle w:val="TableText"/>
            </w:pPr>
            <w:r w:rsidRPr="003E5678">
              <w:t xml:space="preserve">Dieback caused by </w:t>
            </w:r>
            <w:r w:rsidRPr="003E5678">
              <w:rPr>
                <w:i/>
                <w:iCs/>
              </w:rPr>
              <w:t xml:space="preserve">Phytophthora </w:t>
            </w:r>
            <w:r w:rsidRPr="003E5678">
              <w:t xml:space="preserve">spp. is likely to continue to degrade the species’ habitat by removing susceptible species, with possible indirect negative impacts on Stirling Range </w:t>
            </w:r>
            <w:r w:rsidR="004A4DBD" w:rsidRPr="003E5678">
              <w:t>beard heath</w:t>
            </w:r>
            <w:r w:rsidRPr="003E5678">
              <w:t xml:space="preserve"> (</w:t>
            </w:r>
            <w:proofErr w:type="gramStart"/>
            <w:r w:rsidRPr="003E5678">
              <w:t>e.g.</w:t>
            </w:r>
            <w:proofErr w:type="gramEnd"/>
            <w:r w:rsidRPr="003E5678">
              <w:t xml:space="preserve"> through impacts on insect pollinators; Wills 1993).</w:t>
            </w:r>
          </w:p>
        </w:tc>
      </w:tr>
      <w:tr w:rsidR="00A836E8" w:rsidRPr="003E5678" w14:paraId="40DF7BF0" w14:textId="77777777" w:rsidTr="00420624">
        <w:tc>
          <w:tcPr>
            <w:tcW w:w="9060" w:type="dxa"/>
            <w:gridSpan w:val="3"/>
          </w:tcPr>
          <w:p w14:paraId="3D92B967" w14:textId="77777777" w:rsidR="00A836E8" w:rsidRPr="003E5678" w:rsidRDefault="00A836E8" w:rsidP="00A836E8">
            <w:pPr>
              <w:pStyle w:val="TableText"/>
              <w:rPr>
                <w:rFonts w:cs="Arial"/>
                <w:szCs w:val="18"/>
              </w:rPr>
            </w:pPr>
            <w:r w:rsidRPr="003E5678">
              <w:rPr>
                <w:rFonts w:cs="Arial"/>
                <w:szCs w:val="18"/>
              </w:rPr>
              <w:lastRenderedPageBreak/>
              <w:t xml:space="preserve">Habitat loss, </w:t>
            </w:r>
            <w:proofErr w:type="gramStart"/>
            <w:r w:rsidRPr="003E5678">
              <w:rPr>
                <w:rFonts w:cs="Arial"/>
                <w:szCs w:val="18"/>
              </w:rPr>
              <w:t>disturbance</w:t>
            </w:r>
            <w:proofErr w:type="gramEnd"/>
            <w:r w:rsidRPr="003E5678">
              <w:rPr>
                <w:rFonts w:cs="Arial"/>
                <w:szCs w:val="18"/>
              </w:rPr>
              <w:t xml:space="preserve"> and modifications</w:t>
            </w:r>
          </w:p>
        </w:tc>
      </w:tr>
      <w:tr w:rsidR="00E332DE" w:rsidRPr="0024690A" w14:paraId="0EE1C3FC" w14:textId="77777777" w:rsidTr="009335CB">
        <w:tc>
          <w:tcPr>
            <w:tcW w:w="2220" w:type="dxa"/>
          </w:tcPr>
          <w:p w14:paraId="44A6D18A" w14:textId="5966BF1A" w:rsidR="00E332DE" w:rsidRPr="00046F9C" w:rsidRDefault="009335CB" w:rsidP="00E332DE">
            <w:pPr>
              <w:pStyle w:val="TableText"/>
              <w:rPr>
                <w:rFonts w:cs="Arial"/>
                <w:szCs w:val="18"/>
              </w:rPr>
            </w:pPr>
            <w:r>
              <w:rPr>
                <w:rFonts w:cs="Arial"/>
                <w:szCs w:val="18"/>
              </w:rPr>
              <w:t>Fire regimes that cause decline in biodiversity</w:t>
            </w:r>
          </w:p>
        </w:tc>
        <w:tc>
          <w:tcPr>
            <w:tcW w:w="1744" w:type="dxa"/>
          </w:tcPr>
          <w:p w14:paraId="00625A18" w14:textId="77777777" w:rsidR="00E332DE" w:rsidRPr="00046F9C" w:rsidRDefault="00E332DE" w:rsidP="00E332DE">
            <w:pPr>
              <w:pStyle w:val="TableBullet1"/>
              <w:ind w:left="720" w:hanging="360"/>
            </w:pPr>
            <w:r w:rsidRPr="00046F9C">
              <w:t>Timing: current</w:t>
            </w:r>
          </w:p>
          <w:p w14:paraId="5826F401" w14:textId="77777777" w:rsidR="00E332DE" w:rsidRPr="00046F9C" w:rsidRDefault="00E332DE" w:rsidP="00E332DE">
            <w:pPr>
              <w:pStyle w:val="TableBullet1"/>
              <w:ind w:left="720" w:hanging="360"/>
            </w:pPr>
            <w:r w:rsidRPr="00046F9C">
              <w:t>Confidence: known</w:t>
            </w:r>
          </w:p>
          <w:p w14:paraId="696BA76C" w14:textId="55BE1BFD" w:rsidR="00E332DE" w:rsidRPr="00046F9C" w:rsidRDefault="00E332DE" w:rsidP="00E332DE">
            <w:pPr>
              <w:pStyle w:val="TableBullet1"/>
              <w:ind w:left="752" w:hanging="412"/>
            </w:pPr>
            <w:r w:rsidRPr="00046F9C">
              <w:t xml:space="preserve">Likelihood: </w:t>
            </w:r>
            <w:r w:rsidR="009335CB">
              <w:t>likely</w:t>
            </w:r>
          </w:p>
          <w:p w14:paraId="6202D963" w14:textId="77777777" w:rsidR="00E332DE" w:rsidRPr="00046F9C" w:rsidRDefault="00E332DE" w:rsidP="00E332DE">
            <w:pPr>
              <w:pStyle w:val="TableBullet1"/>
              <w:ind w:left="720" w:hanging="360"/>
            </w:pPr>
            <w:r w:rsidRPr="00046F9C">
              <w:t>Consequence: catastrophic</w:t>
            </w:r>
          </w:p>
          <w:p w14:paraId="225A8E2C" w14:textId="77777777" w:rsidR="00E332DE" w:rsidRPr="00046F9C" w:rsidRDefault="00E332DE" w:rsidP="00E332DE">
            <w:pPr>
              <w:pStyle w:val="TableBullet1"/>
              <w:ind w:left="720" w:hanging="360"/>
            </w:pPr>
            <w:r w:rsidRPr="00046F9C">
              <w:t>Trend: increasing</w:t>
            </w:r>
          </w:p>
          <w:p w14:paraId="2B83D3F7" w14:textId="070CF459" w:rsidR="00E332DE" w:rsidRPr="00046F9C" w:rsidRDefault="00E332DE" w:rsidP="00E332DE">
            <w:pPr>
              <w:pStyle w:val="TableBullet1"/>
              <w:ind w:left="720" w:hanging="360"/>
            </w:pPr>
            <w:r w:rsidRPr="00046F9C">
              <w:t>Extent: across the entire range</w:t>
            </w:r>
          </w:p>
        </w:tc>
        <w:tc>
          <w:tcPr>
            <w:tcW w:w="5096" w:type="dxa"/>
          </w:tcPr>
          <w:p w14:paraId="26A3BCC4" w14:textId="59C99E60" w:rsidR="00E332DE" w:rsidRPr="008D4582" w:rsidRDefault="00E332DE" w:rsidP="00B93446">
            <w:pPr>
              <w:pStyle w:val="TableText"/>
            </w:pPr>
            <w:r w:rsidRPr="008D4582">
              <w:t xml:space="preserve">Stirling Range </w:t>
            </w:r>
            <w:r w:rsidR="004A4DBD" w:rsidRPr="008D4582">
              <w:t>beard heath</w:t>
            </w:r>
            <w:r w:rsidRPr="008D4582">
              <w:t xml:space="preserve"> </w:t>
            </w:r>
            <w:r w:rsidR="00112FED" w:rsidRPr="008D4582">
              <w:t>is</w:t>
            </w:r>
            <w:r w:rsidRPr="008D4582">
              <w:t xml:space="preserve"> an obligate </w:t>
            </w:r>
            <w:proofErr w:type="spellStart"/>
            <w:r w:rsidRPr="008D4582">
              <w:t>seeder</w:t>
            </w:r>
            <w:proofErr w:type="spellEnd"/>
            <w:r w:rsidRPr="008D4582">
              <w:t xml:space="preserve"> (S. Barrett 2022 pers. comm. 4 January), with adult plants killed by fire and recruiting from seed. </w:t>
            </w:r>
            <w:r w:rsidR="006B4F1E" w:rsidRPr="008D4582">
              <w:t>Subpopulations 1, 3, 4, 7 and 8 were burnt by fire in May 2018, subpopulation</w:t>
            </w:r>
            <w:r w:rsidR="009E7E28" w:rsidRPr="008D4582">
              <w:t>s 2 and 5 were part</w:t>
            </w:r>
            <w:r w:rsidR="00B93446" w:rsidRPr="008D4582">
              <w:t>-</w:t>
            </w:r>
            <w:r w:rsidR="009E7E28" w:rsidRPr="008D4582">
              <w:t xml:space="preserve">burnt in December 2019, and subpopulations 6 and 9 were </w:t>
            </w:r>
            <w:r w:rsidR="00B93446" w:rsidRPr="008D4582">
              <w:t>part-</w:t>
            </w:r>
            <w:r w:rsidR="009E7E28" w:rsidRPr="008D4582">
              <w:t xml:space="preserve">burnt in </w:t>
            </w:r>
            <w:r w:rsidR="00B93446" w:rsidRPr="008D4582">
              <w:t>both the 2018 and 2019 fires, with small areas of overlap that were double-burnt (</w:t>
            </w:r>
            <w:r w:rsidRPr="008D4582">
              <w:t xml:space="preserve">S. Barrett 2022 pers. comm. 4 January). </w:t>
            </w:r>
            <w:r w:rsidR="004B4479">
              <w:t>Historically, s</w:t>
            </w:r>
            <w:r w:rsidR="008D4582" w:rsidRPr="008D4582">
              <w:t>ubpopulation 2 was burnt in 1983, subpopulations 1, 3 and 7 in 1991</w:t>
            </w:r>
            <w:r w:rsidR="004B4479">
              <w:t>,</w:t>
            </w:r>
            <w:r w:rsidR="008D4582" w:rsidRPr="008D4582">
              <w:t xml:space="preserve"> and subpopulation 5 in 1996</w:t>
            </w:r>
            <w:r w:rsidR="004B4479">
              <w:t xml:space="preserve"> (DEC 2013)</w:t>
            </w:r>
            <w:r w:rsidR="008D4582" w:rsidRPr="008D4582">
              <w:t>. A fire which occurred in October</w:t>
            </w:r>
            <w:r w:rsidR="005C5305">
              <w:t>–November</w:t>
            </w:r>
            <w:r w:rsidR="008D4582" w:rsidRPr="008D4582">
              <w:t xml:space="preserve"> 2000 burnt most </w:t>
            </w:r>
            <w:r w:rsidR="005C5305">
              <w:t>sub</w:t>
            </w:r>
            <w:r w:rsidR="008D4582" w:rsidRPr="008D4582">
              <w:t>populations of Stirling Range beard heath</w:t>
            </w:r>
            <w:r w:rsidR="005C5305">
              <w:t>, except subpopulation 5</w:t>
            </w:r>
            <w:r w:rsidR="008D4582" w:rsidRPr="008D4582">
              <w:t xml:space="preserve"> (</w:t>
            </w:r>
            <w:r w:rsidR="00BE776E">
              <w:t>CALM</w:t>
            </w:r>
            <w:r w:rsidR="00BE776E" w:rsidRPr="008D4582">
              <w:t xml:space="preserve"> </w:t>
            </w:r>
            <w:r w:rsidR="00852760">
              <w:t>2001</w:t>
            </w:r>
            <w:r w:rsidR="008D4582" w:rsidRPr="008D4582">
              <w:t>).</w:t>
            </w:r>
          </w:p>
          <w:p w14:paraId="05C34152" w14:textId="6F9596CE" w:rsidR="00E332DE" w:rsidRPr="008D4582" w:rsidRDefault="00E332DE" w:rsidP="00E332DE">
            <w:pPr>
              <w:pStyle w:val="TableText"/>
            </w:pPr>
            <w:r w:rsidRPr="008D4582">
              <w:t xml:space="preserve">The 2018 fire was the result of escaped prescribed burns in the area. Strong winds resulted in prescribed burns on private property and crown land growing out of control and becoming bushfires (BOM 2018; </w:t>
            </w:r>
            <w:r w:rsidR="0086566E" w:rsidRPr="008D4582">
              <w:rPr>
                <w:rFonts w:cs="Arial"/>
              </w:rPr>
              <w:t>OBRM</w:t>
            </w:r>
            <w:r w:rsidRPr="008D4582">
              <w:rPr>
                <w:rFonts w:cs="Arial"/>
              </w:rPr>
              <w:t xml:space="preserve"> 2018</w:t>
            </w:r>
            <w:r w:rsidRPr="008D4582">
              <w:t xml:space="preserve">). </w:t>
            </w:r>
          </w:p>
          <w:p w14:paraId="4C83390C" w14:textId="2FAE90D7" w:rsidR="00E332DE" w:rsidRPr="008D4582" w:rsidRDefault="00E332DE" w:rsidP="00E332DE">
            <w:pPr>
              <w:pStyle w:val="TableText"/>
            </w:pPr>
            <w:r w:rsidRPr="008D4582">
              <w:t xml:space="preserve">There are </w:t>
            </w:r>
            <w:proofErr w:type="gramStart"/>
            <w:r w:rsidRPr="008D4582">
              <w:t>a number of</w:t>
            </w:r>
            <w:proofErr w:type="gramEnd"/>
            <w:r w:rsidRPr="008D4582">
              <w:t xml:space="preserve"> mechanisms by which the fire regime impacts a species with obligate seeding traits (Keith 1996; DAWE 2021a). These include the frequency of fire (high vs low); the severity of fires (high vs low); the season of fire; and the interactions between fire and climate change and other threats (herbivory, disease, etc.). Stirling Range </w:t>
            </w:r>
            <w:r w:rsidR="004A4DBD" w:rsidRPr="008D4582">
              <w:t>beard heath</w:t>
            </w:r>
            <w:r w:rsidRPr="008D4582">
              <w:t xml:space="preserve"> may be sensitive to high fire frequency, low fire severity, out of season fires, and interactions between fire and climate change, </w:t>
            </w:r>
            <w:proofErr w:type="gramStart"/>
            <w:r w:rsidRPr="008D4582">
              <w:t>fire</w:t>
            </w:r>
            <w:proofErr w:type="gramEnd"/>
            <w:r w:rsidRPr="008D4582">
              <w:t xml:space="preserve"> and </w:t>
            </w:r>
            <w:r w:rsidR="007F1FEE" w:rsidRPr="008D4582">
              <w:t>disease</w:t>
            </w:r>
            <w:r w:rsidRPr="008D4582">
              <w:t>, and potentially fire and pollinator availability.</w:t>
            </w:r>
          </w:p>
          <w:p w14:paraId="0EDDFEAD" w14:textId="460DC47A" w:rsidR="00E332DE" w:rsidRPr="008D4582" w:rsidRDefault="00E332DE" w:rsidP="00E332DE">
            <w:pPr>
              <w:pStyle w:val="TableText"/>
              <w:rPr>
                <w:i/>
                <w:iCs/>
              </w:rPr>
            </w:pPr>
            <w:r w:rsidRPr="008D4582">
              <w:rPr>
                <w:i/>
                <w:iCs/>
              </w:rPr>
              <w:t>Too frequent fires</w:t>
            </w:r>
          </w:p>
          <w:p w14:paraId="03A1760D" w14:textId="720747F1" w:rsidR="00E332DE" w:rsidRPr="005F26A6" w:rsidRDefault="00E332DE" w:rsidP="00E332DE">
            <w:pPr>
              <w:pStyle w:val="TableText"/>
            </w:pPr>
            <w:r w:rsidRPr="008D4582">
              <w:t xml:space="preserve">Obligate </w:t>
            </w:r>
            <w:proofErr w:type="spellStart"/>
            <w:r w:rsidRPr="008D4582">
              <w:t>seeders</w:t>
            </w:r>
            <w:proofErr w:type="spellEnd"/>
            <w:r w:rsidRPr="008D4582">
              <w:t xml:space="preserve"> </w:t>
            </w:r>
            <w:r w:rsidRPr="005F26A6">
              <w:t xml:space="preserve">require a minimum time between successive fires to allow time for the species to accumulate sufficient soil-stored seed to ensure population persistence (Keith 1996, DAWE 2021a). This is termed the minimum fire interval. </w:t>
            </w:r>
            <w:r w:rsidR="00CC29B9" w:rsidRPr="00544ED0">
              <w:rPr>
                <w:color w:val="000000" w:themeColor="text1"/>
              </w:rPr>
              <w:t xml:space="preserve">The length of the primary juvenile period </w:t>
            </w:r>
            <w:r w:rsidR="00CC29B9">
              <w:rPr>
                <w:color w:val="000000" w:themeColor="text1"/>
              </w:rPr>
              <w:t xml:space="preserve">of Stirling Range beard heath has been observed </w:t>
            </w:r>
            <w:r w:rsidR="00CC29B9" w:rsidRPr="00544ED0">
              <w:rPr>
                <w:color w:val="000000" w:themeColor="text1"/>
              </w:rPr>
              <w:t xml:space="preserve">to be about six to </w:t>
            </w:r>
            <w:r w:rsidR="00CC29B9" w:rsidRPr="00544ED0">
              <w:rPr>
                <w:color w:val="000000" w:themeColor="text1"/>
              </w:rPr>
              <w:lastRenderedPageBreak/>
              <w:t xml:space="preserve">seven years </w:t>
            </w:r>
            <w:r w:rsidR="00CC29B9">
              <w:rPr>
                <w:color w:val="000000" w:themeColor="text1"/>
              </w:rPr>
              <w:t xml:space="preserve">based upon </w:t>
            </w:r>
            <w:r w:rsidR="00CC29B9" w:rsidRPr="00544ED0">
              <w:rPr>
                <w:color w:val="000000" w:themeColor="text1"/>
              </w:rPr>
              <w:t xml:space="preserve">50 percent flowering </w:t>
            </w:r>
            <w:r w:rsidR="00CC29B9">
              <w:rPr>
                <w:color w:val="000000" w:themeColor="text1"/>
              </w:rPr>
              <w:t xml:space="preserve">although browsing may have influenced this estimate </w:t>
            </w:r>
            <w:r w:rsidR="00CC29B9" w:rsidRPr="00544ED0">
              <w:rPr>
                <w:color w:val="000000" w:themeColor="text1"/>
              </w:rPr>
              <w:t>(S. Barrett 2022 pers. comm. 3 February)</w:t>
            </w:r>
            <w:r w:rsidR="00294BDA" w:rsidRPr="005F26A6">
              <w:t>. The</w:t>
            </w:r>
            <w:r w:rsidRPr="005F26A6">
              <w:t xml:space="preserve"> minimum fire interval for the species could be in the order of 10</w:t>
            </w:r>
            <w:r w:rsidR="008D4582" w:rsidRPr="005F26A6">
              <w:t>–15</w:t>
            </w:r>
            <w:r w:rsidRPr="005F26A6">
              <w:t xml:space="preserve"> years</w:t>
            </w:r>
            <w:r w:rsidR="00A00B08" w:rsidRPr="005F26A6">
              <w:t xml:space="preserve"> or longer</w:t>
            </w:r>
            <w:r w:rsidRPr="005F26A6">
              <w:t xml:space="preserve">, as the species </w:t>
            </w:r>
            <w:r w:rsidR="007F1FEE" w:rsidRPr="005F26A6">
              <w:t>likely</w:t>
            </w:r>
            <w:r w:rsidRPr="005F26A6">
              <w:t xml:space="preserve"> require</w:t>
            </w:r>
            <w:r w:rsidR="007F1FEE" w:rsidRPr="005F26A6">
              <w:t>s</w:t>
            </w:r>
            <w:r w:rsidRPr="005F26A6">
              <w:t xml:space="preserve"> several flowering seasons to restore the soil seed bank to pre-fire levels</w:t>
            </w:r>
            <w:r w:rsidR="00591A7F" w:rsidRPr="005F26A6">
              <w:t>,</w:t>
            </w:r>
            <w:r w:rsidRPr="005F26A6">
              <w:t xml:space="preserve"> and threats such as</w:t>
            </w:r>
            <w:r w:rsidR="00A00B08" w:rsidRPr="005F26A6">
              <w:t xml:space="preserve"> herbivory keep plants in an immature state, while</w:t>
            </w:r>
            <w:r w:rsidRPr="005F26A6">
              <w:t xml:space="preserve"> </w:t>
            </w:r>
            <w:r w:rsidR="007F1FEE" w:rsidRPr="005F26A6">
              <w:t xml:space="preserve">dieback from </w:t>
            </w:r>
            <w:r w:rsidR="007F1FEE" w:rsidRPr="005F26A6">
              <w:rPr>
                <w:i/>
                <w:iCs/>
              </w:rPr>
              <w:t xml:space="preserve">P. </w:t>
            </w:r>
            <w:proofErr w:type="spellStart"/>
            <w:r w:rsidR="007F1FEE" w:rsidRPr="005F26A6">
              <w:rPr>
                <w:i/>
                <w:iCs/>
              </w:rPr>
              <w:t>cinnamomi</w:t>
            </w:r>
            <w:proofErr w:type="spellEnd"/>
            <w:r w:rsidRPr="005F26A6">
              <w:t xml:space="preserve"> reduce</w:t>
            </w:r>
            <w:r w:rsidR="00A00B08" w:rsidRPr="005F26A6">
              <w:t>s</w:t>
            </w:r>
            <w:r w:rsidRPr="005F26A6">
              <w:t xml:space="preserve"> fecundity. Stirling Range </w:t>
            </w:r>
            <w:r w:rsidR="004A4DBD" w:rsidRPr="005F26A6">
              <w:t>beard heath</w:t>
            </w:r>
            <w:r w:rsidRPr="005F26A6">
              <w:t xml:space="preserve"> </w:t>
            </w:r>
            <w:r w:rsidR="00A00B08" w:rsidRPr="005F26A6">
              <w:t xml:space="preserve">often </w:t>
            </w:r>
            <w:r w:rsidRPr="005F26A6">
              <w:t>occur</w:t>
            </w:r>
            <w:r w:rsidR="00A00B08" w:rsidRPr="005F26A6">
              <w:t>s</w:t>
            </w:r>
            <w:r w:rsidRPr="005F26A6">
              <w:t xml:space="preserve"> with other species that have longer minimum fire intervals</w:t>
            </w:r>
            <w:r w:rsidR="00A00B08" w:rsidRPr="005F26A6">
              <w:t xml:space="preserve"> (DPAW 2016)</w:t>
            </w:r>
            <w:r w:rsidR="00AB4CF7" w:rsidRPr="005F26A6">
              <w:t>.</w:t>
            </w:r>
          </w:p>
          <w:p w14:paraId="3B45B411" w14:textId="2258FD82" w:rsidR="00E332DE" w:rsidRDefault="00E332DE" w:rsidP="00E332DE">
            <w:pPr>
              <w:pStyle w:val="TableText"/>
            </w:pPr>
            <w:r w:rsidRPr="005F26A6">
              <w:t xml:space="preserve">Alternatively, in the long absence of fire, non-sprouting fire recruiting plants may senesce and die before there is an opportunity for regeneration (Whelan 1995; Bond &amp; van </w:t>
            </w:r>
            <w:proofErr w:type="spellStart"/>
            <w:r w:rsidRPr="005F26A6">
              <w:t>Wilgen</w:t>
            </w:r>
            <w:proofErr w:type="spellEnd"/>
            <w:r w:rsidRPr="005F26A6">
              <w:t xml:space="preserve"> 1996). The lifespan of Stirling Range </w:t>
            </w:r>
            <w:r w:rsidR="004A4DBD" w:rsidRPr="005F26A6">
              <w:t>beard heath</w:t>
            </w:r>
            <w:r w:rsidRPr="005F26A6">
              <w:t xml:space="preserve"> is unknown</w:t>
            </w:r>
            <w:r w:rsidR="00AB4CF7" w:rsidRPr="005F26A6">
              <w:t xml:space="preserve">, although is </w:t>
            </w:r>
            <w:r w:rsidR="005F26A6" w:rsidRPr="005F26A6">
              <w:t>more than 20</w:t>
            </w:r>
            <w:r w:rsidR="00AB4CF7" w:rsidRPr="005F26A6">
              <w:t xml:space="preserve"> years (S. Barrett 2022 pers. comm. 4 January)</w:t>
            </w:r>
            <w:r w:rsidRPr="005F26A6">
              <w:t xml:space="preserve">. However, the species </w:t>
            </w:r>
            <w:r w:rsidR="005F26A6" w:rsidRPr="005F26A6">
              <w:t>is capable of recruiting in the absence of fire (S. Barrett 2022 pers. comm. 4 Jan)</w:t>
            </w:r>
            <w:r w:rsidR="00591A7F" w:rsidRPr="005F26A6">
              <w:t xml:space="preserve">. </w:t>
            </w:r>
            <w:r w:rsidRPr="005F26A6">
              <w:t xml:space="preserve">Therefore, fire exclusion </w:t>
            </w:r>
            <w:r w:rsidR="005F26A6" w:rsidRPr="005F26A6">
              <w:t>is</w:t>
            </w:r>
            <w:r w:rsidRPr="005F26A6">
              <w:t xml:space="preserve"> unlikely to pose a significant threat to the population.</w:t>
            </w:r>
          </w:p>
          <w:p w14:paraId="4B021800" w14:textId="3C79B322" w:rsidR="00A75252" w:rsidRPr="005F26A6" w:rsidRDefault="00A75252" w:rsidP="00A75252">
            <w:pPr>
              <w:pStyle w:val="TableText"/>
            </w:pPr>
            <w:r w:rsidRPr="009A07E5">
              <w:t xml:space="preserve">Prescribed burning can also increase the frequency of fire. For example, a widespread fire in 2018 was the result of an escaped prescribed burn and was followed </w:t>
            </w:r>
            <w:r w:rsidR="00A80176">
              <w:t>18 months</w:t>
            </w:r>
            <w:r w:rsidRPr="009A07E5">
              <w:t xml:space="preserve"> later by a wildfire in 2019 (OBRM 2018). There were small areas of overlap between the two fires in Stirling Range beard heath subpopulations</w:t>
            </w:r>
            <w:r w:rsidR="00694F79">
              <w:t xml:space="preserve">, </w:t>
            </w:r>
            <w:r w:rsidR="00156C50">
              <w:t>which</w:t>
            </w:r>
            <w:r w:rsidR="00694F79">
              <w:t xml:space="preserve"> affected part</w:t>
            </w:r>
            <w:r w:rsidR="00156C50">
              <w:t>s</w:t>
            </w:r>
            <w:r w:rsidR="00694F79">
              <w:t xml:space="preserve"> of subpopulations 6 and 9. The impacts of being </w:t>
            </w:r>
            <w:proofErr w:type="gramStart"/>
            <w:r w:rsidR="00694F79">
              <w:t>double-burnt</w:t>
            </w:r>
            <w:proofErr w:type="gramEnd"/>
            <w:r w:rsidR="00694F79">
              <w:t xml:space="preserve"> by the</w:t>
            </w:r>
            <w:r w:rsidR="00F33E81">
              <w:t xml:space="preserve">se two fires are difficult to interpret </w:t>
            </w:r>
            <w:r w:rsidR="00E06046">
              <w:t xml:space="preserve">in subpopulation 9 </w:t>
            </w:r>
            <w:r w:rsidR="00F33E81">
              <w:t xml:space="preserve">due to the very small number of plants. However, </w:t>
            </w:r>
            <w:r w:rsidR="001F5A89">
              <w:t xml:space="preserve">post-fire recruitment at </w:t>
            </w:r>
            <w:r w:rsidR="00F33E81">
              <w:t xml:space="preserve">subpopulation 6 </w:t>
            </w:r>
            <w:r w:rsidR="002209F6">
              <w:t>appears to have been</w:t>
            </w:r>
            <w:r w:rsidR="001F5A89">
              <w:t xml:space="preserve"> poor, with </w:t>
            </w:r>
            <w:r w:rsidR="002209F6">
              <w:t xml:space="preserve">0 mature individuals and </w:t>
            </w:r>
            <w:r w:rsidR="001F5A89">
              <w:t xml:space="preserve">180 seedlings recorded in 2021 where there had been a pre-fire population of </w:t>
            </w:r>
            <w:r w:rsidR="002209F6">
              <w:t xml:space="preserve">45 mature plants and 400 immature plants. </w:t>
            </w:r>
            <w:r w:rsidR="00E06046">
              <w:t xml:space="preserve">It is possible that the impact of being </w:t>
            </w:r>
            <w:proofErr w:type="gramStart"/>
            <w:r w:rsidR="00E06046">
              <w:t>double-burnt</w:t>
            </w:r>
            <w:proofErr w:type="gramEnd"/>
            <w:r w:rsidR="00E06046">
              <w:t xml:space="preserve"> </w:t>
            </w:r>
            <w:r w:rsidR="0086044D">
              <w:t xml:space="preserve">at least partly explains the poor post-fire recruitment at this subpopulation. </w:t>
            </w:r>
            <w:r w:rsidR="00156C50">
              <w:t xml:space="preserve"> </w:t>
            </w:r>
          </w:p>
          <w:p w14:paraId="045490DA" w14:textId="77777777" w:rsidR="00E332DE" w:rsidRPr="005F26A6" w:rsidRDefault="00E332DE" w:rsidP="00E332DE">
            <w:pPr>
              <w:pStyle w:val="TableText"/>
            </w:pPr>
          </w:p>
          <w:p w14:paraId="55B60705" w14:textId="77777777" w:rsidR="00E332DE" w:rsidRPr="005F26A6" w:rsidRDefault="00E332DE" w:rsidP="00E332DE">
            <w:pPr>
              <w:pStyle w:val="TableText"/>
              <w:rPr>
                <w:i/>
                <w:iCs/>
              </w:rPr>
            </w:pPr>
            <w:r w:rsidRPr="005F26A6">
              <w:rPr>
                <w:i/>
                <w:iCs/>
              </w:rPr>
              <w:t>Low severity fires</w:t>
            </w:r>
          </w:p>
          <w:p w14:paraId="7D74C46F" w14:textId="6ACFF924" w:rsidR="00E332DE" w:rsidRPr="00431B61" w:rsidRDefault="00E332DE" w:rsidP="00E332DE">
            <w:pPr>
              <w:pStyle w:val="TableText"/>
            </w:pPr>
            <w:r w:rsidRPr="00431B61">
              <w:t xml:space="preserve">Temperature-sensitive obligate </w:t>
            </w:r>
            <w:proofErr w:type="spellStart"/>
            <w:r w:rsidRPr="00431B61">
              <w:t>seeders</w:t>
            </w:r>
            <w:proofErr w:type="spellEnd"/>
            <w:r w:rsidRPr="00431B61">
              <w:t xml:space="preserve"> require soil temperatures to be sufficient to break seed dormancy (either physically or physiologically) and initiate germination (Auld &amp; </w:t>
            </w:r>
            <w:proofErr w:type="spellStart"/>
            <w:r w:rsidRPr="00431B61">
              <w:t>O’Connel</w:t>
            </w:r>
            <w:proofErr w:type="spellEnd"/>
            <w:r w:rsidRPr="00431B61">
              <w:t xml:space="preserve"> 1991; Auld &amp; </w:t>
            </w:r>
            <w:proofErr w:type="spellStart"/>
            <w:r w:rsidRPr="00431B61">
              <w:t>Ooi</w:t>
            </w:r>
            <w:proofErr w:type="spellEnd"/>
            <w:r w:rsidRPr="00431B61">
              <w:t xml:space="preserve"> 2009). </w:t>
            </w:r>
            <w:r w:rsidR="00591A7F" w:rsidRPr="00431B61">
              <w:t xml:space="preserve"> </w:t>
            </w:r>
            <w:r w:rsidRPr="00431B61">
              <w:t xml:space="preserve">Failure to do this can result in a low rate of recruitment and subsequent population decline (Regan et al. 2003). </w:t>
            </w:r>
            <w:r w:rsidR="00591A7F" w:rsidRPr="00431B61">
              <w:t xml:space="preserve"> </w:t>
            </w:r>
            <w:r w:rsidRPr="00431B61">
              <w:t>Low severity fires can occur when fuel loads are low, e.g., because previous fire has reduced vegetation load, or when fires occur out-of-season.</w:t>
            </w:r>
            <w:r w:rsidR="00907B43" w:rsidRPr="00431B61">
              <w:t xml:space="preserve"> </w:t>
            </w:r>
            <w:r w:rsidRPr="00431B61">
              <w:t xml:space="preserve">Although it is unknown if Stirling Range </w:t>
            </w:r>
            <w:r w:rsidR="004A4DBD" w:rsidRPr="00431B61">
              <w:t>beard heath</w:t>
            </w:r>
            <w:r w:rsidRPr="00431B61">
              <w:t xml:space="preserve"> has temperature-sensitive dormancy, low severity fires are a risk to the species, until further research suggests otherwise.</w:t>
            </w:r>
          </w:p>
          <w:p w14:paraId="02394099" w14:textId="77777777" w:rsidR="00E332DE" w:rsidRPr="00431B61" w:rsidRDefault="00E332DE" w:rsidP="00E332DE">
            <w:pPr>
              <w:pStyle w:val="TableText"/>
            </w:pPr>
          </w:p>
          <w:p w14:paraId="49E4CC74" w14:textId="412043FF" w:rsidR="00E332DE" w:rsidRPr="00431B61" w:rsidRDefault="00E332DE" w:rsidP="00E332DE">
            <w:pPr>
              <w:pStyle w:val="TableText"/>
              <w:rPr>
                <w:i/>
                <w:iCs/>
              </w:rPr>
            </w:pPr>
            <w:r w:rsidRPr="00431B61">
              <w:rPr>
                <w:i/>
                <w:iCs/>
              </w:rPr>
              <w:t>Out of season fires</w:t>
            </w:r>
          </w:p>
          <w:p w14:paraId="00873BB9" w14:textId="784399DC" w:rsidR="00E332DE" w:rsidRPr="00431B61" w:rsidRDefault="00E332DE" w:rsidP="00E332DE">
            <w:pPr>
              <w:pStyle w:val="TableText"/>
            </w:pPr>
            <w:r w:rsidRPr="00431B61">
              <w:t xml:space="preserve">When fire occurs out of season there are </w:t>
            </w:r>
            <w:proofErr w:type="gramStart"/>
            <w:r w:rsidRPr="00431B61">
              <w:t>a number of</w:t>
            </w:r>
            <w:proofErr w:type="gramEnd"/>
            <w:r w:rsidRPr="00431B61">
              <w:t xml:space="preserve"> mechanisms that lead to recruitment failure and reduce the recovery potential of species following fire (DAWE 2021a). These include: </w:t>
            </w:r>
          </w:p>
          <w:p w14:paraId="5F0AD34A" w14:textId="77777777" w:rsidR="00E332DE" w:rsidRPr="00431B61" w:rsidRDefault="00E332DE" w:rsidP="00E332DE">
            <w:pPr>
              <w:pStyle w:val="TableText"/>
            </w:pPr>
            <w:r w:rsidRPr="00431B61">
              <w:t xml:space="preserve">1) seedling mortality due to desiccation </w:t>
            </w:r>
            <w:proofErr w:type="gramStart"/>
            <w:r w:rsidRPr="00431B61">
              <w:t>as a consequence of</w:t>
            </w:r>
            <w:proofErr w:type="gramEnd"/>
            <w:r w:rsidRPr="00431B61">
              <w:t xml:space="preserve"> the interaction between out of season fires and fire-hydrological interactions, particularly by temperate region obligate </w:t>
            </w:r>
            <w:proofErr w:type="spellStart"/>
            <w:r w:rsidRPr="00431B61">
              <w:t>seeders</w:t>
            </w:r>
            <w:proofErr w:type="spellEnd"/>
            <w:r w:rsidRPr="00431B61">
              <w:t xml:space="preserve"> (Miller et al. 2019), </w:t>
            </w:r>
          </w:p>
          <w:p w14:paraId="3D58A8BB" w14:textId="77777777" w:rsidR="00E332DE" w:rsidRPr="00431B61" w:rsidRDefault="00E332DE" w:rsidP="00E332DE">
            <w:pPr>
              <w:pStyle w:val="TableText"/>
            </w:pPr>
            <w:r w:rsidRPr="00431B61">
              <w:t>2) low rate of seed production due to sub-optimal flowering cues (Morgan 1995) and/or dormancy cues (</w:t>
            </w:r>
            <w:proofErr w:type="spellStart"/>
            <w:r w:rsidRPr="00431B61">
              <w:t>Ooi</w:t>
            </w:r>
            <w:proofErr w:type="spellEnd"/>
            <w:r w:rsidRPr="00431B61">
              <w:t xml:space="preserve"> et al. 2007), particularly by species that rely on seasonal pollinators or specific flowering conditions, and </w:t>
            </w:r>
          </w:p>
          <w:p w14:paraId="0D4DF3FD" w14:textId="790BF1D2" w:rsidR="00E332DE" w:rsidRPr="00431B61" w:rsidRDefault="00E332DE" w:rsidP="00E332DE">
            <w:pPr>
              <w:pStyle w:val="TableText"/>
            </w:pPr>
            <w:r w:rsidRPr="00431B61">
              <w:lastRenderedPageBreak/>
              <w:t>3) disruption to processes that facilitate post-fire recovery and limit dispersal (</w:t>
            </w:r>
            <w:proofErr w:type="spellStart"/>
            <w:r w:rsidRPr="00431B61">
              <w:t>Jasinge</w:t>
            </w:r>
            <w:proofErr w:type="spellEnd"/>
            <w:r w:rsidRPr="00431B61">
              <w:t xml:space="preserve"> et al. 2018; Keith et al. 2020), particularly by species with seasonal growing conditions</w:t>
            </w:r>
            <w:r w:rsidR="00907B43" w:rsidRPr="00431B61">
              <w:t xml:space="preserve"> or that require high temperatures during fire to stimulate germination</w:t>
            </w:r>
            <w:r w:rsidRPr="00431B61">
              <w:t xml:space="preserve">. </w:t>
            </w:r>
          </w:p>
          <w:p w14:paraId="4D0E7626" w14:textId="77777777" w:rsidR="00045A5D" w:rsidRDefault="00E332DE" w:rsidP="00E332DE">
            <w:pPr>
              <w:pStyle w:val="TableText"/>
            </w:pPr>
            <w:r w:rsidRPr="00431B61">
              <w:t xml:space="preserve">Stirling Range </w:t>
            </w:r>
            <w:r w:rsidR="004A4DBD" w:rsidRPr="00431B61">
              <w:t>beard heath</w:t>
            </w:r>
            <w:r w:rsidRPr="00431B61">
              <w:t xml:space="preserve"> is adapted to seasonal fire regimes consisting of fire during the dry dormant summer periods followed by moist conditions during the growing and reproductive period. If fires occur during the growing season, standing plants will be killed before seed is produced, inhibiting the population from being replenished.</w:t>
            </w:r>
            <w:r w:rsidR="00907B43" w:rsidRPr="00431B61">
              <w:t xml:space="preserve"> </w:t>
            </w:r>
          </w:p>
          <w:p w14:paraId="4E0EF2D2" w14:textId="19C5CF6F" w:rsidR="00045A5D" w:rsidRDefault="00045A5D" w:rsidP="00E332DE">
            <w:pPr>
              <w:pStyle w:val="TableText"/>
            </w:pPr>
            <w:r w:rsidRPr="00045A5D">
              <w:t xml:space="preserve">Seasonal seed dormancy mechanisms </w:t>
            </w:r>
            <w:r>
              <w:t xml:space="preserve">in </w:t>
            </w:r>
            <w:r>
              <w:rPr>
                <w:i/>
                <w:iCs/>
              </w:rPr>
              <w:t xml:space="preserve">Leucopogon </w:t>
            </w:r>
            <w:r>
              <w:t>spp.</w:t>
            </w:r>
            <w:r w:rsidR="004151EB">
              <w:t xml:space="preserve"> </w:t>
            </w:r>
            <w:r w:rsidR="00FB27ED">
              <w:t>mean</w:t>
            </w:r>
            <w:r w:rsidRPr="00045A5D">
              <w:t xml:space="preserve"> that winter fires </w:t>
            </w:r>
            <w:r w:rsidR="00FB27ED">
              <w:t xml:space="preserve">can cause </w:t>
            </w:r>
            <w:r w:rsidRPr="00045A5D">
              <w:t xml:space="preserve">delayed emergence, leading to increases in primary juvenile period </w:t>
            </w:r>
            <w:r w:rsidR="00FB27ED">
              <w:t>(</w:t>
            </w:r>
            <w:proofErr w:type="spellStart"/>
            <w:r w:rsidR="00FB27ED">
              <w:t>Ooi</w:t>
            </w:r>
            <w:proofErr w:type="spellEnd"/>
            <w:r w:rsidR="00FB27ED">
              <w:t xml:space="preserve"> 2019)</w:t>
            </w:r>
            <w:r w:rsidRPr="00045A5D">
              <w:t>. A long primary juvenile period may limit population persistence because plants are more likely to be killed by subsequent fire before maturation</w:t>
            </w:r>
            <w:r w:rsidR="00D05526">
              <w:t>, with s</w:t>
            </w:r>
            <w:r w:rsidRPr="00045A5D">
              <w:t xml:space="preserve">easonal dormancy cues </w:t>
            </w:r>
            <w:r w:rsidR="00D05526">
              <w:t xml:space="preserve">amplifying </w:t>
            </w:r>
            <w:r w:rsidRPr="00045A5D">
              <w:t>the effects of this interval squeeze</w:t>
            </w:r>
            <w:r w:rsidR="00D05526">
              <w:t xml:space="preserve"> (</w:t>
            </w:r>
            <w:proofErr w:type="spellStart"/>
            <w:r w:rsidR="00D05526">
              <w:t>Ooi</w:t>
            </w:r>
            <w:proofErr w:type="spellEnd"/>
            <w:r w:rsidR="00D05526">
              <w:t xml:space="preserve"> 2019)</w:t>
            </w:r>
            <w:r w:rsidRPr="00045A5D">
              <w:t>.</w:t>
            </w:r>
          </w:p>
          <w:p w14:paraId="61CDE222" w14:textId="028F49CD" w:rsidR="00E332DE" w:rsidRPr="00045A5D" w:rsidRDefault="00907B43" w:rsidP="00E332DE">
            <w:pPr>
              <w:pStyle w:val="TableText"/>
              <w:rPr>
                <w:highlight w:val="yellow"/>
              </w:rPr>
            </w:pPr>
            <w:r w:rsidRPr="00431B61">
              <w:t>Out-of-season fires are also usually of low severit</w:t>
            </w:r>
            <w:r w:rsidR="00045A5D">
              <w:t>y, and</w:t>
            </w:r>
            <w:r w:rsidR="00E332DE" w:rsidRPr="00431B61">
              <w:t xml:space="preserve"> prescribed burning at any time of year places obligate </w:t>
            </w:r>
            <w:proofErr w:type="spellStart"/>
            <w:r w:rsidR="00E332DE" w:rsidRPr="00431B61">
              <w:t>seeders</w:t>
            </w:r>
            <w:proofErr w:type="spellEnd"/>
            <w:r w:rsidR="00E332DE" w:rsidRPr="00431B61">
              <w:t xml:space="preserve"> at risk of bushfire events that occur in the immediate future, by putting the population in a fire-sensitive juvenile state. This effects of this have been documented for the nearby population of </w:t>
            </w:r>
            <w:r w:rsidR="00E332DE" w:rsidRPr="00431B61">
              <w:rPr>
                <w:i/>
                <w:iCs/>
              </w:rPr>
              <w:t xml:space="preserve">Banksia </w:t>
            </w:r>
            <w:proofErr w:type="spellStart"/>
            <w:r w:rsidR="00E332DE" w:rsidRPr="00431B61">
              <w:rPr>
                <w:i/>
                <w:iCs/>
              </w:rPr>
              <w:t>montana</w:t>
            </w:r>
            <w:proofErr w:type="spellEnd"/>
            <w:r w:rsidR="00E332DE" w:rsidRPr="00431B61">
              <w:rPr>
                <w:i/>
                <w:iCs/>
              </w:rPr>
              <w:t xml:space="preserve"> </w:t>
            </w:r>
            <w:r w:rsidR="00E332DE" w:rsidRPr="00431B61">
              <w:t>(Stirling Range Dryandra; DAWE 2021b)</w:t>
            </w:r>
            <w:r w:rsidR="00927883" w:rsidRPr="00431B61">
              <w:t>.</w:t>
            </w:r>
          </w:p>
          <w:p w14:paraId="0AFC00D4" w14:textId="00B8763F" w:rsidR="00E332DE" w:rsidRPr="00431B61" w:rsidRDefault="00E332DE" w:rsidP="00E332DE">
            <w:pPr>
              <w:pStyle w:val="TableText"/>
            </w:pPr>
          </w:p>
          <w:p w14:paraId="08335D68" w14:textId="0CEB80FD" w:rsidR="00E332DE" w:rsidRPr="00431B61" w:rsidRDefault="00E332DE" w:rsidP="00E332DE">
            <w:pPr>
              <w:pStyle w:val="TableText"/>
              <w:rPr>
                <w:i/>
                <w:iCs/>
              </w:rPr>
            </w:pPr>
            <w:r w:rsidRPr="00431B61">
              <w:rPr>
                <w:i/>
                <w:iCs/>
              </w:rPr>
              <w:t>Fire interactions</w:t>
            </w:r>
          </w:p>
          <w:p w14:paraId="13F3EDBF" w14:textId="178DC0E0" w:rsidR="00E332DE" w:rsidRPr="00431B61" w:rsidRDefault="00E332DE" w:rsidP="00E332DE">
            <w:pPr>
              <w:pStyle w:val="TableText"/>
            </w:pPr>
            <w:r w:rsidRPr="00431B61">
              <w:t xml:space="preserve">There are a range of mechanisms by which fire interacts with other threats and impacts the species recovery potential following fire (DAWE 2021a). </w:t>
            </w:r>
          </w:p>
          <w:p w14:paraId="27C28CA3" w14:textId="0F2DF634" w:rsidR="0042184D" w:rsidRDefault="00E332DE" w:rsidP="00E332DE">
            <w:pPr>
              <w:pStyle w:val="TableText"/>
            </w:pPr>
            <w:r w:rsidRPr="009A07E5">
              <w:t xml:space="preserve">For Stirling Range </w:t>
            </w:r>
            <w:r w:rsidR="004A4DBD" w:rsidRPr="009A07E5">
              <w:t>beard heath</w:t>
            </w:r>
            <w:r w:rsidRPr="009A07E5">
              <w:t xml:space="preserve">, the interaction between </w:t>
            </w:r>
            <w:r w:rsidR="009A07E5">
              <w:t xml:space="preserve">fire and </w:t>
            </w:r>
            <w:r w:rsidR="00180F26">
              <w:t>herbivory</w:t>
            </w:r>
            <w:r w:rsidR="009A07E5">
              <w:t xml:space="preserve"> is </w:t>
            </w:r>
            <w:r w:rsidR="0042184D">
              <w:t xml:space="preserve">of serious concern. </w:t>
            </w:r>
            <w:r w:rsidR="00CD1223">
              <w:t>Herbivory</w:t>
            </w:r>
            <w:r w:rsidR="0042184D">
              <w:t xml:space="preserve"> has been observed to prevent plants from maturing and producing seed</w:t>
            </w:r>
            <w:r w:rsidR="00140D07">
              <w:t xml:space="preserve"> by keeping them in an immature state</w:t>
            </w:r>
            <w:r w:rsidR="0042184D">
              <w:t>. For example at Bluff Knoll</w:t>
            </w:r>
            <w:r w:rsidR="0002258A">
              <w:t xml:space="preserve"> from 2002 to 2012 no plants became reproductive due to browsing</w:t>
            </w:r>
            <w:r w:rsidR="004F281B">
              <w:t xml:space="preserve"> </w:t>
            </w:r>
            <w:r w:rsidR="007A458F">
              <w:t>by</w:t>
            </w:r>
            <w:r w:rsidR="0002258A">
              <w:t xml:space="preserve"> quokka (</w:t>
            </w:r>
            <w:r w:rsidR="00134F60">
              <w:t xml:space="preserve">Rathbone &amp; Barrett </w:t>
            </w:r>
            <w:proofErr w:type="gramStart"/>
            <w:r w:rsidR="00134F60">
              <w:t>2017</w:t>
            </w:r>
            <w:r w:rsidR="00594532">
              <w:t xml:space="preserve"> </w:t>
            </w:r>
            <w:r w:rsidR="00134F60">
              <w:t>;</w:t>
            </w:r>
            <w:proofErr w:type="gramEnd"/>
            <w:r w:rsidR="00134F60">
              <w:t xml:space="preserve"> </w:t>
            </w:r>
            <w:r w:rsidR="0002258A">
              <w:t xml:space="preserve">S. Barrett 2022 pers. comm. 4 Jan). </w:t>
            </w:r>
            <w:r w:rsidR="00280B66">
              <w:t xml:space="preserve">This </w:t>
            </w:r>
            <w:r w:rsidR="00F91BB4">
              <w:t xml:space="preserve">places subpopulations at risk of decline or extinction </w:t>
            </w:r>
            <w:r w:rsidR="00A75252">
              <w:t>from subsequent fires.</w:t>
            </w:r>
          </w:p>
          <w:p w14:paraId="4A8C9476" w14:textId="65CB6A1F" w:rsidR="00E332DE" w:rsidRPr="009A07E5" w:rsidRDefault="0042184D" w:rsidP="00E332DE">
            <w:pPr>
              <w:pStyle w:val="TableText"/>
            </w:pPr>
            <w:r>
              <w:t>Interactions between c</w:t>
            </w:r>
            <w:r w:rsidR="00E332DE" w:rsidRPr="009A07E5">
              <w:t xml:space="preserve">limate change and the fire regime could </w:t>
            </w:r>
            <w:r>
              <w:t xml:space="preserve">also </w:t>
            </w:r>
            <w:r w:rsidR="00E332DE" w:rsidRPr="009A07E5">
              <w:t>lead to significant impacts on the population. Climate change can increase the frequency of fire through changes in the landscape moisture levels</w:t>
            </w:r>
            <w:r w:rsidR="00FF343A" w:rsidRPr="009A07E5">
              <w:t>,</w:t>
            </w:r>
            <w:r w:rsidR="00E332DE" w:rsidRPr="009A07E5">
              <w:t xml:space="preserve"> increasing the risk of localised extinctions (Gallagher et al. 2021). For example, climate change is predicted to increase the number of days of elevated temperatures and increase the Forest Fire Danger Index in south-west Australia (DIICCSRTE 2013; Dowdy et al. 2019; CSIRO &amp; BOM 2020). This indicates a potential subsequent reduction in the fire-free interval (</w:t>
            </w:r>
            <w:r w:rsidR="00E332DE" w:rsidRPr="009A07E5">
              <w:rPr>
                <w:noProof/>
              </w:rPr>
              <w:t>Enright et al. 201</w:t>
            </w:r>
            <w:r w:rsidR="005E3126">
              <w:rPr>
                <w:noProof/>
              </w:rPr>
              <w:t>5</w:t>
            </w:r>
            <w:r w:rsidR="00E332DE" w:rsidRPr="009A07E5">
              <w:rPr>
                <w:noProof/>
              </w:rPr>
              <w:t>; Gallagher 2020; Gallagher et al. 2021)</w:t>
            </w:r>
            <w:r w:rsidR="00E332DE" w:rsidRPr="009A07E5">
              <w:t xml:space="preserve">. </w:t>
            </w:r>
          </w:p>
          <w:p w14:paraId="3DB42F2A" w14:textId="4ED5699C" w:rsidR="00E332DE" w:rsidRPr="009A07E5" w:rsidRDefault="0053394D" w:rsidP="00E332DE">
            <w:pPr>
              <w:pStyle w:val="TableText"/>
            </w:pPr>
            <w:r w:rsidRPr="009A07E5">
              <w:t xml:space="preserve">Climate associated warming and drying can also reduce the species’ resilience by interacting with natural hydrological cycles (see climate change section). </w:t>
            </w:r>
            <w:r w:rsidR="00A75252">
              <w:t>C</w:t>
            </w:r>
            <w:r w:rsidR="00E332DE" w:rsidRPr="009A07E5">
              <w:rPr>
                <w:rFonts w:cstheme="minorHAnsi"/>
                <w:szCs w:val="18"/>
              </w:rPr>
              <w:t>limate associated threat pathways can act in concert through processes such as ‘interval squeeze</w:t>
            </w:r>
            <w:proofErr w:type="gramStart"/>
            <w:r w:rsidR="00E332DE" w:rsidRPr="009A07E5">
              <w:rPr>
                <w:rFonts w:cstheme="minorHAnsi"/>
                <w:szCs w:val="18"/>
              </w:rPr>
              <w:t>’ ,</w:t>
            </w:r>
            <w:proofErr w:type="gramEnd"/>
            <w:r w:rsidR="00E332DE" w:rsidRPr="009A07E5">
              <w:rPr>
                <w:rFonts w:cstheme="minorHAnsi"/>
                <w:szCs w:val="18"/>
              </w:rPr>
              <w:t xml:space="preserve"> whereby climate change drives increased pressure via higher fire frequency, while also reducing resilience via slower rates of maturation and lower fecundity (Enright et al. 2015; </w:t>
            </w:r>
            <w:proofErr w:type="spellStart"/>
            <w:r w:rsidR="00E332DE" w:rsidRPr="009A07E5">
              <w:rPr>
                <w:rFonts w:cstheme="minorHAnsi"/>
                <w:szCs w:val="18"/>
              </w:rPr>
              <w:t>Henzler</w:t>
            </w:r>
            <w:proofErr w:type="spellEnd"/>
            <w:r w:rsidR="00E332DE" w:rsidRPr="009A07E5">
              <w:rPr>
                <w:rFonts w:cstheme="minorHAnsi"/>
                <w:szCs w:val="18"/>
              </w:rPr>
              <w:t xml:space="preserve"> et al. 2018).</w:t>
            </w:r>
          </w:p>
          <w:p w14:paraId="4CE88276" w14:textId="46F7513F" w:rsidR="00E332DE" w:rsidRPr="0024690A" w:rsidRDefault="00E332DE" w:rsidP="0053394D">
            <w:pPr>
              <w:pStyle w:val="TableText"/>
              <w:rPr>
                <w:highlight w:val="yellow"/>
              </w:rPr>
            </w:pPr>
            <w:r w:rsidRPr="00A75252">
              <w:t>Other potential fire-related threats include potential fire-</w:t>
            </w:r>
            <w:r w:rsidR="0053394D" w:rsidRPr="00A75252">
              <w:t>disease</w:t>
            </w:r>
            <w:r w:rsidRPr="00A75252">
              <w:t xml:space="preserve"> and possibly fire-pollinator interactions</w:t>
            </w:r>
            <w:r w:rsidR="0053394D" w:rsidRPr="00A75252">
              <w:t xml:space="preserve">. For example, fire has been demonstrated to increase the severity </w:t>
            </w:r>
            <w:r w:rsidR="0053394D" w:rsidRPr="00A75252">
              <w:lastRenderedPageBreak/>
              <w:t xml:space="preserve">and extent of </w:t>
            </w:r>
            <w:r w:rsidR="0053394D" w:rsidRPr="00A75252">
              <w:rPr>
                <w:i/>
                <w:iCs/>
              </w:rPr>
              <w:t xml:space="preserve">P. </w:t>
            </w:r>
            <w:proofErr w:type="spellStart"/>
            <w:r w:rsidR="0053394D" w:rsidRPr="00A75252">
              <w:rPr>
                <w:i/>
                <w:iCs/>
              </w:rPr>
              <w:t>cinnamomi</w:t>
            </w:r>
            <w:proofErr w:type="spellEnd"/>
            <w:r w:rsidR="0053394D" w:rsidRPr="00A75252">
              <w:rPr>
                <w:i/>
                <w:iCs/>
              </w:rPr>
              <w:t xml:space="preserve"> </w:t>
            </w:r>
            <w:r w:rsidR="0053394D" w:rsidRPr="00A75252">
              <w:t xml:space="preserve">disease in </w:t>
            </w:r>
            <w:proofErr w:type="spellStart"/>
            <w:r w:rsidR="0053394D" w:rsidRPr="00A75252">
              <w:t>Koikyenunuruff</w:t>
            </w:r>
            <w:proofErr w:type="spellEnd"/>
            <w:r w:rsidR="0053394D" w:rsidRPr="00A75252">
              <w:t xml:space="preserve">/Stirling Range (Moore et al. 2014). </w:t>
            </w:r>
            <w:r w:rsidR="00F41BA2" w:rsidRPr="00A75252">
              <w:t>Fire may interact with pollination i</w:t>
            </w:r>
            <w:r w:rsidRPr="00A75252">
              <w:t xml:space="preserve">f pollinator communities are negatively impacted by inappropriate fire regimes, which is poorly understood at present. </w:t>
            </w:r>
          </w:p>
        </w:tc>
      </w:tr>
      <w:tr w:rsidR="00046F9C" w:rsidRPr="0024690A" w14:paraId="7498DEFC" w14:textId="77777777" w:rsidTr="007F17F5">
        <w:tc>
          <w:tcPr>
            <w:tcW w:w="9060" w:type="dxa"/>
            <w:gridSpan w:val="3"/>
          </w:tcPr>
          <w:p w14:paraId="53155634" w14:textId="13E1C606" w:rsidR="00046F9C" w:rsidRPr="0024690A" w:rsidRDefault="00046F9C" w:rsidP="00046F9C">
            <w:pPr>
              <w:pStyle w:val="TableBullet1"/>
              <w:numPr>
                <w:ilvl w:val="0"/>
                <w:numId w:val="0"/>
              </w:numPr>
              <w:rPr>
                <w:highlight w:val="yellow"/>
              </w:rPr>
            </w:pPr>
            <w:r w:rsidRPr="003B76EB">
              <w:lastRenderedPageBreak/>
              <w:t>Invasive and native species</w:t>
            </w:r>
          </w:p>
        </w:tc>
      </w:tr>
      <w:tr w:rsidR="00046F9C" w:rsidRPr="0024690A" w14:paraId="0ECFD442" w14:textId="77777777" w:rsidTr="009335CB">
        <w:tc>
          <w:tcPr>
            <w:tcW w:w="2220" w:type="dxa"/>
          </w:tcPr>
          <w:p w14:paraId="27AF4F14" w14:textId="1A49DE2C" w:rsidR="00046F9C" w:rsidRPr="0024690A" w:rsidRDefault="00CD1223" w:rsidP="00046F9C">
            <w:pPr>
              <w:pStyle w:val="TableText"/>
              <w:rPr>
                <w:rFonts w:cs="Arial"/>
                <w:szCs w:val="18"/>
                <w:highlight w:val="yellow"/>
              </w:rPr>
            </w:pPr>
            <w:r>
              <w:t>Browsing</w:t>
            </w:r>
            <w:r w:rsidR="00046F9C">
              <w:t xml:space="preserve"> by invasive and native species</w:t>
            </w:r>
          </w:p>
        </w:tc>
        <w:tc>
          <w:tcPr>
            <w:tcW w:w="1744" w:type="dxa"/>
          </w:tcPr>
          <w:p w14:paraId="0B796A8A" w14:textId="77777777" w:rsidR="00046F9C" w:rsidRPr="00046F9C" w:rsidRDefault="00046F9C" w:rsidP="00046F9C">
            <w:pPr>
              <w:pStyle w:val="TableBullet1"/>
              <w:ind w:left="720" w:hanging="360"/>
            </w:pPr>
            <w:r w:rsidRPr="00046F9C">
              <w:t>Timing: current</w:t>
            </w:r>
          </w:p>
          <w:p w14:paraId="4BF8F36B" w14:textId="77DDE3E5" w:rsidR="00046F9C" w:rsidRPr="00046F9C" w:rsidRDefault="00046F9C" w:rsidP="00046F9C">
            <w:pPr>
              <w:pStyle w:val="TableBullet1"/>
              <w:ind w:left="720" w:hanging="360"/>
            </w:pPr>
            <w:r w:rsidRPr="00046F9C">
              <w:t xml:space="preserve">Confidence: </w:t>
            </w:r>
            <w:r w:rsidR="00387F4E">
              <w:t>known</w:t>
            </w:r>
          </w:p>
          <w:p w14:paraId="289F2E0F" w14:textId="70381911" w:rsidR="00046F9C" w:rsidRPr="00046F9C" w:rsidRDefault="00046F9C" w:rsidP="00046F9C">
            <w:pPr>
              <w:pStyle w:val="TableBullet1"/>
              <w:ind w:left="752" w:hanging="412"/>
            </w:pPr>
            <w:r w:rsidRPr="00046F9C">
              <w:t xml:space="preserve">Likelihood: </w:t>
            </w:r>
            <w:r w:rsidR="00387F4E">
              <w:t>almost certain</w:t>
            </w:r>
          </w:p>
          <w:p w14:paraId="7DB6B549" w14:textId="11460AA4" w:rsidR="00046F9C" w:rsidRPr="00046F9C" w:rsidRDefault="00046F9C" w:rsidP="00046F9C">
            <w:pPr>
              <w:pStyle w:val="TableBullet1"/>
              <w:ind w:left="720" w:hanging="360"/>
            </w:pPr>
            <w:r w:rsidRPr="00046F9C">
              <w:t xml:space="preserve">Consequence: </w:t>
            </w:r>
            <w:r w:rsidR="00FA7DC6">
              <w:t>catastrophic</w:t>
            </w:r>
          </w:p>
          <w:p w14:paraId="6555A86E" w14:textId="0991BF33" w:rsidR="00046F9C" w:rsidRPr="00046F9C" w:rsidRDefault="00046F9C" w:rsidP="00046F9C">
            <w:pPr>
              <w:pStyle w:val="TableBullet1"/>
              <w:ind w:left="720" w:hanging="360"/>
            </w:pPr>
            <w:r w:rsidRPr="00046F9C">
              <w:t>Trend: stable</w:t>
            </w:r>
          </w:p>
          <w:p w14:paraId="222B67FE" w14:textId="77777777" w:rsidR="00046F9C" w:rsidRPr="00046F9C" w:rsidRDefault="00046F9C" w:rsidP="00046F9C">
            <w:pPr>
              <w:pStyle w:val="TableBullet1"/>
              <w:ind w:left="720" w:hanging="360"/>
            </w:pPr>
            <w:r w:rsidRPr="00046F9C">
              <w:t>Extent: across the entire range</w:t>
            </w:r>
          </w:p>
        </w:tc>
        <w:tc>
          <w:tcPr>
            <w:tcW w:w="5096" w:type="dxa"/>
          </w:tcPr>
          <w:p w14:paraId="71F47901" w14:textId="3FD7D4E9" w:rsidR="001564FD" w:rsidRDefault="00FE44C7" w:rsidP="00046F9C">
            <w:pPr>
              <w:pStyle w:val="TableText"/>
            </w:pPr>
            <w:r>
              <w:t xml:space="preserve">Seven of the nine subpopulations of Stirling Range beard heath are substantially impacted by herbivory </w:t>
            </w:r>
            <w:r w:rsidR="007A458F">
              <w:t>by</w:t>
            </w:r>
            <w:r>
              <w:t xml:space="preserve"> quokka </w:t>
            </w:r>
            <w:r w:rsidR="000613D8">
              <w:t>(</w:t>
            </w:r>
            <w:r>
              <w:t xml:space="preserve">DOEE 2017; </w:t>
            </w:r>
            <w:r w:rsidR="000613D8">
              <w:t>Rathbone &amp; Barrett 2017; S. Barrett 2022 pers. comm. 4 Jan)</w:t>
            </w:r>
            <w:r w:rsidR="00046F9C" w:rsidRPr="22E3ABD1">
              <w:t>.</w:t>
            </w:r>
            <w:r w:rsidR="0013114B">
              <w:t xml:space="preserve"> European rabbit</w:t>
            </w:r>
            <w:r w:rsidR="004F281B">
              <w:t xml:space="preserve"> (</w:t>
            </w:r>
            <w:r w:rsidR="004F281B" w:rsidRPr="004F281B">
              <w:rPr>
                <w:i/>
                <w:iCs/>
              </w:rPr>
              <w:t>Oryctolagus cuniculus</w:t>
            </w:r>
            <w:r w:rsidR="004F281B">
              <w:t>)</w:t>
            </w:r>
            <w:r w:rsidR="0013114B">
              <w:t xml:space="preserve"> also </w:t>
            </w:r>
            <w:proofErr w:type="gramStart"/>
            <w:r w:rsidR="0013114B">
              <w:t>occur</w:t>
            </w:r>
            <w:proofErr w:type="gramEnd"/>
            <w:r w:rsidR="0013114B">
              <w:t xml:space="preserve"> within subpopulations of Stirling Range beard heath, although evidence suggests </w:t>
            </w:r>
            <w:r w:rsidR="001564FD">
              <w:t xml:space="preserve">it rarely browses </w:t>
            </w:r>
            <w:r w:rsidR="00D41DED">
              <w:t>Stirling Range beard heath</w:t>
            </w:r>
            <w:r w:rsidR="001564FD">
              <w:t xml:space="preserve">, with quokka responsible for </w:t>
            </w:r>
            <w:r w:rsidR="00F514B5">
              <w:t>almost all</w:t>
            </w:r>
            <w:r w:rsidR="006166D4">
              <w:t xml:space="preserve"> herbivory (Rathbone &amp; Barrett 2017).</w:t>
            </w:r>
            <w:r w:rsidR="00F514B5" w:rsidRPr="00F514B5">
              <w:t xml:space="preserve"> Browsing by the native </w:t>
            </w:r>
            <w:r w:rsidR="00F514B5">
              <w:t>q</w:t>
            </w:r>
            <w:r w:rsidR="00F514B5" w:rsidRPr="00F514B5">
              <w:t>uokka is a natural ecosystem process that may not be in equilibrium due to alteration of the montane ecosystem by multiple threatening processes</w:t>
            </w:r>
            <w:r w:rsidR="00F514B5">
              <w:t xml:space="preserve"> (Rathbone &amp; Barrett 2017)</w:t>
            </w:r>
            <w:r w:rsidR="00F514B5" w:rsidRPr="00F514B5">
              <w:t>.</w:t>
            </w:r>
          </w:p>
          <w:p w14:paraId="407CCCF6" w14:textId="395FA4A8" w:rsidR="00046F9C" w:rsidRPr="007A458F" w:rsidRDefault="00C64B9F" w:rsidP="009E6DA2">
            <w:pPr>
              <w:pStyle w:val="TableText"/>
            </w:pPr>
            <w:r>
              <w:t>Subp</w:t>
            </w:r>
            <w:r w:rsidRPr="00C64B9F">
              <w:t>opulations 1 and 2 are least impacted by browsing</w:t>
            </w:r>
            <w:r>
              <w:t>, with a</w:t>
            </w:r>
            <w:r w:rsidRPr="00C64B9F">
              <w:t>pproximately 9% of plants flower</w:t>
            </w:r>
            <w:r>
              <w:t>ing</w:t>
            </w:r>
            <w:r w:rsidRPr="00C64B9F">
              <w:t xml:space="preserve"> in quadrats </w:t>
            </w:r>
            <w:r>
              <w:t xml:space="preserve">in subpopulation </w:t>
            </w:r>
            <w:r w:rsidR="0013114B">
              <w:t>1</w:t>
            </w:r>
            <w:r w:rsidRPr="00C64B9F">
              <w:t xml:space="preserve"> in 2021 in the absence of </w:t>
            </w:r>
            <w:r w:rsidR="00BA33C2">
              <w:t xml:space="preserve">heavy </w:t>
            </w:r>
            <w:r w:rsidRPr="00C64B9F">
              <w:t>browsing</w:t>
            </w:r>
            <w:r w:rsidR="0013114B">
              <w:t xml:space="preserve"> (S. Barrett 2022 pers. comm. 4 Jan). In contrast, at Bluff Knoll from 2002 to 2012 no plants became reproductive due to browsing </w:t>
            </w:r>
            <w:r w:rsidR="007A458F">
              <w:t>by</w:t>
            </w:r>
            <w:r w:rsidR="004F281B">
              <w:t xml:space="preserve"> quokka </w:t>
            </w:r>
            <w:r w:rsidR="0013114B">
              <w:t>(Rathbone &amp; Barrett 2017; S. Barrett 2022 pers. comm. 4 Jan).</w:t>
            </w:r>
            <w:r w:rsidR="009E6DA2">
              <w:t xml:space="preserve"> </w:t>
            </w:r>
            <w:r w:rsidR="00F67724" w:rsidRPr="00F67724">
              <w:t xml:space="preserve">Plants have been individually caged or fenced since 2014 (mainly in </w:t>
            </w:r>
            <w:r w:rsidR="00F67724">
              <w:t>subpopulation</w:t>
            </w:r>
            <w:r w:rsidR="00F67724" w:rsidRPr="00F67724">
              <w:t xml:space="preserve"> 3 but also </w:t>
            </w:r>
            <w:r w:rsidR="00F67724">
              <w:t>in</w:t>
            </w:r>
            <w:r w:rsidR="00F67724" w:rsidRPr="00F67724">
              <w:t xml:space="preserve"> 6, 7 and 8</w:t>
            </w:r>
            <w:r w:rsidR="00F67724">
              <w:t>; S. Barrett 2022 pers. comm. 4 Jan</w:t>
            </w:r>
            <w:r w:rsidR="00F67724" w:rsidRPr="00F67724">
              <w:t>).</w:t>
            </w:r>
          </w:p>
        </w:tc>
      </w:tr>
      <w:tr w:rsidR="008A5F2C" w:rsidRPr="00DE798E" w14:paraId="4F6E3916" w14:textId="77777777" w:rsidTr="00D9484D">
        <w:tc>
          <w:tcPr>
            <w:tcW w:w="9060" w:type="dxa"/>
            <w:gridSpan w:val="3"/>
          </w:tcPr>
          <w:p w14:paraId="009E2E98" w14:textId="77777777" w:rsidR="008A5F2C" w:rsidRPr="00DE798E" w:rsidRDefault="008A5F2C" w:rsidP="008A5F2C">
            <w:pPr>
              <w:pStyle w:val="TableBullet1"/>
              <w:numPr>
                <w:ilvl w:val="0"/>
                <w:numId w:val="0"/>
              </w:numPr>
            </w:pPr>
            <w:r w:rsidRPr="00DE798E">
              <w:t xml:space="preserve">Climate Change </w:t>
            </w:r>
          </w:p>
        </w:tc>
      </w:tr>
      <w:tr w:rsidR="008A5F2C" w:rsidRPr="00DE798E" w14:paraId="1C0ABB5A" w14:textId="77777777" w:rsidTr="009335CB">
        <w:tc>
          <w:tcPr>
            <w:tcW w:w="2220" w:type="dxa"/>
          </w:tcPr>
          <w:p w14:paraId="5290DFDA" w14:textId="77777777" w:rsidR="008A5F2C" w:rsidRPr="00DE798E" w:rsidRDefault="008A5F2C" w:rsidP="008A5F2C">
            <w:pPr>
              <w:pStyle w:val="TableText"/>
              <w:rPr>
                <w:rFonts w:cs="Arial"/>
                <w:szCs w:val="18"/>
              </w:rPr>
            </w:pPr>
            <w:r w:rsidRPr="00DE798E">
              <w:t>Changes to temperature and precipitation patterns</w:t>
            </w:r>
          </w:p>
        </w:tc>
        <w:tc>
          <w:tcPr>
            <w:tcW w:w="1744" w:type="dxa"/>
          </w:tcPr>
          <w:p w14:paraId="1AE891DA" w14:textId="77777777" w:rsidR="008A5F2C" w:rsidRPr="00DE798E" w:rsidRDefault="008A5F2C" w:rsidP="008A5F2C">
            <w:pPr>
              <w:pStyle w:val="TableBullet1"/>
              <w:ind w:left="720" w:hanging="360"/>
            </w:pPr>
            <w:r w:rsidRPr="00DE798E">
              <w:t>Timing: current</w:t>
            </w:r>
          </w:p>
          <w:p w14:paraId="673021FF" w14:textId="60CA066F" w:rsidR="008A5F2C" w:rsidRPr="00DE798E" w:rsidRDefault="008A5F2C" w:rsidP="008A5F2C">
            <w:pPr>
              <w:pStyle w:val="TableBullet1"/>
              <w:ind w:left="720" w:hanging="360"/>
            </w:pPr>
            <w:r w:rsidRPr="00DE798E">
              <w:t xml:space="preserve">Confidence: </w:t>
            </w:r>
            <w:r w:rsidR="00835409" w:rsidRPr="00DE798E">
              <w:t>inferred</w:t>
            </w:r>
          </w:p>
          <w:p w14:paraId="3C95309E" w14:textId="77777777" w:rsidR="008A5F2C" w:rsidRPr="00DE798E" w:rsidRDefault="008A5F2C" w:rsidP="008A5F2C">
            <w:pPr>
              <w:pStyle w:val="TableBullet1"/>
              <w:ind w:left="752" w:hanging="412"/>
            </w:pPr>
            <w:r w:rsidRPr="00DE798E">
              <w:t>Likelihood: almost certain</w:t>
            </w:r>
          </w:p>
          <w:p w14:paraId="4276F657" w14:textId="6D9AD726" w:rsidR="008A5F2C" w:rsidRPr="00DE798E" w:rsidRDefault="008A5F2C" w:rsidP="008A5F2C">
            <w:pPr>
              <w:pStyle w:val="TableBullet1"/>
              <w:ind w:left="720" w:hanging="360"/>
            </w:pPr>
            <w:r w:rsidRPr="00DE798E">
              <w:t xml:space="preserve">Consequence: </w:t>
            </w:r>
            <w:r w:rsidR="00F41BA2" w:rsidRPr="00DE798E">
              <w:t>major</w:t>
            </w:r>
          </w:p>
          <w:p w14:paraId="68D53262" w14:textId="77777777" w:rsidR="008A5F2C" w:rsidRPr="00DE798E" w:rsidRDefault="008A5F2C" w:rsidP="008A5F2C">
            <w:pPr>
              <w:pStyle w:val="TableBullet1"/>
              <w:ind w:left="720" w:hanging="360"/>
            </w:pPr>
            <w:r w:rsidRPr="00DE798E">
              <w:t>Trend: increasing</w:t>
            </w:r>
          </w:p>
          <w:p w14:paraId="55FABE14" w14:textId="77777777" w:rsidR="008A5F2C" w:rsidRPr="00DE798E" w:rsidRDefault="008A5F2C" w:rsidP="008A5F2C">
            <w:pPr>
              <w:pStyle w:val="TableBullet1"/>
              <w:ind w:left="720" w:hanging="360"/>
            </w:pPr>
            <w:r w:rsidRPr="00DE798E">
              <w:t>Extent: across the entire range</w:t>
            </w:r>
          </w:p>
        </w:tc>
        <w:tc>
          <w:tcPr>
            <w:tcW w:w="5096" w:type="dxa"/>
          </w:tcPr>
          <w:p w14:paraId="69CA610E" w14:textId="6C6826FD" w:rsidR="00AC78A5" w:rsidRDefault="00AC78A5" w:rsidP="00980C96">
            <w:pPr>
              <w:pStyle w:val="TableText"/>
            </w:pPr>
            <w:r w:rsidRPr="00151D51">
              <w:t>The</w:t>
            </w:r>
            <w:r>
              <w:t xml:space="preserve"> CSIRO &amp; Bureau of Meteorology (2020) </w:t>
            </w:r>
            <w:r w:rsidRPr="00151D51">
              <w:t xml:space="preserve">predict southwest Western Australia will experience decreased precipitation and increased average temperatures, as well as greater frequency of droughts. This </w:t>
            </w:r>
            <w:r>
              <w:t>is likely to</w:t>
            </w:r>
            <w:r w:rsidRPr="00151D51">
              <w:t xml:space="preserve"> cause substantial changes to the unique climate in which the </w:t>
            </w:r>
            <w:r>
              <w:t>Stirling Range beard heath</w:t>
            </w:r>
            <w:r w:rsidRPr="00151D51">
              <w:t xml:space="preserve"> occurs (Monks et al. 2019). Precipitation on the mountains of the eastern Stirling Range may be up to double that on the surrounding plains, and the peaks can have temperatures approximately five degrees less than the surrounding plains (Gilfillan et al. 2008).</w:t>
            </w:r>
            <w:r>
              <w:t xml:space="preserve"> </w:t>
            </w:r>
            <w:r w:rsidRPr="00151D51">
              <w:t xml:space="preserve">The onset of drier conditions in the Holocene may have caused the contraction of some species </w:t>
            </w:r>
            <w:r>
              <w:t xml:space="preserve">like Stirling Range beard heath </w:t>
            </w:r>
            <w:r w:rsidRPr="00151D51">
              <w:t>to upland slopes and gullies.</w:t>
            </w:r>
            <w:r>
              <w:t xml:space="preserve"> </w:t>
            </w:r>
            <w:r w:rsidRPr="00151D51">
              <w:t xml:space="preserve">The drier, hotter conditions projected under climate change could accelerate this process, reducing the area of habitat suitable for </w:t>
            </w:r>
            <w:r>
              <w:t>Stirling Range beard heath</w:t>
            </w:r>
            <w:r w:rsidRPr="00151D51">
              <w:t xml:space="preserve"> (Monks et al. 2019).</w:t>
            </w:r>
            <w:r>
              <w:t xml:space="preserve"> The species’ habitat occurs in the highest elevational niche possible in </w:t>
            </w:r>
            <w:r w:rsidRPr="000336A5">
              <w:t>Koikyenunuruff</w:t>
            </w:r>
            <w:r>
              <w:t>/Stirling Ranges. Therefore, suitable climate refugia may not exist for this species</w:t>
            </w:r>
            <w:r w:rsidR="00225619">
              <w:t>.</w:t>
            </w:r>
            <w:r>
              <w:t xml:space="preserve"> </w:t>
            </w:r>
          </w:p>
          <w:p w14:paraId="66BA8199" w14:textId="635D0D88" w:rsidR="008A5F2C" w:rsidRPr="00DE798E" w:rsidRDefault="00640B08" w:rsidP="007A3349">
            <w:pPr>
              <w:pStyle w:val="TableText"/>
            </w:pPr>
            <w:r w:rsidRPr="00DE798E">
              <w:rPr>
                <w:lang w:eastAsia="en-GB"/>
              </w:rPr>
              <w:t>Declines in rainfall may negatively affect the species, particularly if they occur post-fire when juveniles are more susceptible to low soil moisture (</w:t>
            </w:r>
            <w:proofErr w:type="spellStart"/>
            <w:r w:rsidR="007A3349" w:rsidRPr="00DE798E">
              <w:rPr>
                <w:lang w:eastAsia="en-GB"/>
              </w:rPr>
              <w:t>Henzler</w:t>
            </w:r>
            <w:proofErr w:type="spellEnd"/>
            <w:r w:rsidR="007A3349" w:rsidRPr="00DE798E">
              <w:rPr>
                <w:lang w:eastAsia="en-GB"/>
              </w:rPr>
              <w:t xml:space="preserve"> et al. 2018</w:t>
            </w:r>
            <w:r w:rsidRPr="00DE798E">
              <w:rPr>
                <w:lang w:eastAsia="en-GB"/>
              </w:rPr>
              <w:t>).</w:t>
            </w:r>
            <w:r w:rsidR="007A3349" w:rsidRPr="00DE798E">
              <w:rPr>
                <w:lang w:eastAsia="en-GB"/>
              </w:rPr>
              <w:t xml:space="preserve"> </w:t>
            </w:r>
            <w:r w:rsidR="00980C96">
              <w:t xml:space="preserve"> Drought impacts were observed at subpopulation 3 in 2019/20 with post-fire recruits negatively impacted (S. Barrett 2022 pers. comm. 4 Jan). </w:t>
            </w:r>
            <w:r w:rsidR="008A5F2C" w:rsidRPr="00DE798E">
              <w:t xml:space="preserve">The interaction between fire and drought </w:t>
            </w:r>
            <w:r w:rsidR="006060A2" w:rsidRPr="00DE798E">
              <w:t xml:space="preserve">is a threat to many obligate </w:t>
            </w:r>
            <w:proofErr w:type="spellStart"/>
            <w:r w:rsidR="006060A2" w:rsidRPr="00DE798E">
              <w:t>seeders</w:t>
            </w:r>
            <w:proofErr w:type="spellEnd"/>
            <w:r w:rsidR="00DB2F20" w:rsidRPr="00DE798E">
              <w:t xml:space="preserve">, including Stirling Range </w:t>
            </w:r>
            <w:r w:rsidR="004A4DBD" w:rsidRPr="00DE798E">
              <w:t>beard heath</w:t>
            </w:r>
            <w:r w:rsidR="008A5F2C" w:rsidRPr="00DE798E">
              <w:t xml:space="preserve"> (</w:t>
            </w:r>
            <w:proofErr w:type="spellStart"/>
            <w:r w:rsidR="008A5F2C" w:rsidRPr="00DE798E">
              <w:t>Burgman</w:t>
            </w:r>
            <w:proofErr w:type="spellEnd"/>
            <w:r w:rsidR="008A5F2C" w:rsidRPr="00DE798E">
              <w:t xml:space="preserve"> &amp; Lamont 1992). </w:t>
            </w:r>
          </w:p>
        </w:tc>
      </w:tr>
    </w:tbl>
    <w:p w14:paraId="0C284F10" w14:textId="77777777" w:rsidR="00E332DE" w:rsidRPr="00046F9C" w:rsidRDefault="00E332DE" w:rsidP="00E332DE">
      <w:pPr>
        <w:pStyle w:val="FigureTableNoteSource"/>
      </w:pPr>
      <w:bookmarkStart w:id="10" w:name="_Toc430782162"/>
      <w:bookmarkStart w:id="11" w:name="_Toc511376531"/>
      <w:proofErr w:type="spellStart"/>
      <w:r w:rsidRPr="00046F9C">
        <w:rPr>
          <w:vertAlign w:val="superscript"/>
        </w:rPr>
        <w:t>a</w:t>
      </w:r>
      <w:r w:rsidRPr="00046F9C">
        <w:t>Timing</w:t>
      </w:r>
      <w:proofErr w:type="spellEnd"/>
      <w:r w:rsidRPr="00046F9C">
        <w:t>—identifies the temporal nature of the threat</w:t>
      </w:r>
    </w:p>
    <w:p w14:paraId="016DC6D3" w14:textId="77777777" w:rsidR="00E332DE" w:rsidRPr="00046F9C" w:rsidRDefault="00E332DE" w:rsidP="00E332DE">
      <w:pPr>
        <w:pStyle w:val="FigureTableNoteSource"/>
      </w:pPr>
      <w:r w:rsidRPr="00046F9C">
        <w:t>Confidence—identifies the nature of the evidence about the impact of the threat on the species</w:t>
      </w:r>
    </w:p>
    <w:p w14:paraId="6B712DFE" w14:textId="77777777" w:rsidR="00E332DE" w:rsidRPr="00046F9C" w:rsidRDefault="00E332DE" w:rsidP="00E332DE">
      <w:pPr>
        <w:pStyle w:val="FigureTableNoteSource"/>
      </w:pPr>
      <w:r w:rsidRPr="00046F9C">
        <w:t>Likelihood—identifies the likelihood of the threat impacting on the whole population or extent of the species</w:t>
      </w:r>
    </w:p>
    <w:p w14:paraId="6FFE62F5" w14:textId="77777777" w:rsidR="00E332DE" w:rsidRPr="00046F9C" w:rsidRDefault="00E332DE" w:rsidP="00E332DE">
      <w:pPr>
        <w:pStyle w:val="FigureTableNoteSource"/>
      </w:pPr>
      <w:r w:rsidRPr="00046F9C">
        <w:t>Consequence—identifies the severity of the threat</w:t>
      </w:r>
    </w:p>
    <w:p w14:paraId="0D2735C9" w14:textId="77777777" w:rsidR="00E332DE" w:rsidRPr="00046F9C" w:rsidRDefault="00E332DE" w:rsidP="00E332DE">
      <w:pPr>
        <w:pStyle w:val="FigureTableNoteSource"/>
      </w:pPr>
      <w:r w:rsidRPr="00046F9C">
        <w:lastRenderedPageBreak/>
        <w:t>Trend—identifies the extent to which it will continue to operate on the species</w:t>
      </w:r>
    </w:p>
    <w:p w14:paraId="34471F56" w14:textId="77777777" w:rsidR="00E332DE" w:rsidRPr="00046F9C" w:rsidRDefault="00E332DE" w:rsidP="00E332DE">
      <w:pPr>
        <w:pStyle w:val="FigureTableNoteSource"/>
      </w:pPr>
      <w:r w:rsidRPr="00046F9C">
        <w:t>Extent—identifies its spatial context in terms of the range of the species</w:t>
      </w:r>
    </w:p>
    <w:p w14:paraId="2789EC60" w14:textId="77777777" w:rsidR="00E332DE" w:rsidRPr="00046F9C" w:rsidRDefault="00E332DE" w:rsidP="00E332DE">
      <w:pPr>
        <w:pStyle w:val="FigureTableNoteSource"/>
        <w:rPr>
          <w:b/>
          <w:bCs/>
        </w:rPr>
      </w:pPr>
    </w:p>
    <w:p w14:paraId="713DF950" w14:textId="77777777" w:rsidR="00E332DE" w:rsidRPr="00046F9C" w:rsidRDefault="00E332DE" w:rsidP="00E332DE">
      <w:pPr>
        <w:pStyle w:val="FigureTableNoteSource"/>
        <w:rPr>
          <w:rFonts w:cs="Calibri"/>
          <w:b/>
          <w:bCs/>
          <w:szCs w:val="18"/>
        </w:rPr>
      </w:pPr>
      <w:r w:rsidRPr="00046F9C">
        <w:rPr>
          <w:b/>
          <w:bCs/>
        </w:rPr>
        <w:t>Categories for likelihood are defined as follows:</w:t>
      </w:r>
    </w:p>
    <w:p w14:paraId="7192551D" w14:textId="77777777" w:rsidR="00E332DE" w:rsidRPr="00046F9C" w:rsidRDefault="00E332DE" w:rsidP="00E332DE">
      <w:pPr>
        <w:pStyle w:val="FigureTableNoteSource"/>
      </w:pPr>
      <w:r w:rsidRPr="00046F9C">
        <w:t>Almost certain – expected to occur every year</w:t>
      </w:r>
    </w:p>
    <w:p w14:paraId="15D83ED6" w14:textId="77777777" w:rsidR="00E332DE" w:rsidRPr="00046F9C" w:rsidRDefault="00E332DE" w:rsidP="00E332DE">
      <w:pPr>
        <w:pStyle w:val="FigureTableNoteSource"/>
      </w:pPr>
      <w:r w:rsidRPr="00046F9C">
        <w:t>Likely – expected to occur at least once every five years</w:t>
      </w:r>
    </w:p>
    <w:p w14:paraId="23EF509D" w14:textId="77777777" w:rsidR="00E332DE" w:rsidRPr="00046F9C" w:rsidRDefault="00E332DE" w:rsidP="00E332DE">
      <w:pPr>
        <w:pStyle w:val="FigureTableNoteSource"/>
      </w:pPr>
      <w:r w:rsidRPr="00046F9C">
        <w:t>Possible – might occur at some time</w:t>
      </w:r>
    </w:p>
    <w:p w14:paraId="2EF46BB5" w14:textId="77777777" w:rsidR="00E332DE" w:rsidRPr="00046F9C" w:rsidRDefault="00E332DE" w:rsidP="00E332DE">
      <w:pPr>
        <w:pStyle w:val="FigureTableNoteSource"/>
      </w:pPr>
      <w:proofErr w:type="gramStart"/>
      <w:r w:rsidRPr="00046F9C">
        <w:t>Unlikely –known</w:t>
      </w:r>
      <w:proofErr w:type="gramEnd"/>
      <w:r w:rsidRPr="00046F9C">
        <w:t xml:space="preserve"> to have occurred only a few times</w:t>
      </w:r>
    </w:p>
    <w:p w14:paraId="71D4BBF8" w14:textId="77777777" w:rsidR="00E332DE" w:rsidRPr="00046F9C" w:rsidRDefault="00E332DE" w:rsidP="00E332DE">
      <w:pPr>
        <w:pStyle w:val="FigureTableNoteSource"/>
      </w:pPr>
      <w:r w:rsidRPr="00046F9C">
        <w:t>Unknown – currently unknown how often the threat will occur</w:t>
      </w:r>
    </w:p>
    <w:p w14:paraId="093C024C" w14:textId="77777777" w:rsidR="00E332DE" w:rsidRPr="00046F9C" w:rsidRDefault="00E332DE" w:rsidP="00E332DE">
      <w:pPr>
        <w:pStyle w:val="FigureTableNoteSource"/>
        <w:rPr>
          <w:b/>
          <w:bCs/>
        </w:rPr>
      </w:pPr>
      <w:r w:rsidRPr="00046F9C">
        <w:rPr>
          <w:b/>
          <w:bCs/>
        </w:rPr>
        <w:t xml:space="preserve">Categories for consequences are defined as follows: </w:t>
      </w:r>
    </w:p>
    <w:p w14:paraId="5E30D1FC" w14:textId="77777777" w:rsidR="00E332DE" w:rsidRPr="00046F9C" w:rsidRDefault="00E332DE" w:rsidP="00E332DE">
      <w:pPr>
        <w:pStyle w:val="FigureTableNoteSource"/>
      </w:pPr>
      <w:r w:rsidRPr="00046F9C">
        <w:t>Not significant – no long-term effect on individuals or populations</w:t>
      </w:r>
    </w:p>
    <w:p w14:paraId="11F4891E" w14:textId="77777777" w:rsidR="00E332DE" w:rsidRPr="00046F9C" w:rsidRDefault="00E332DE" w:rsidP="00E332DE">
      <w:pPr>
        <w:pStyle w:val="FigureTableNoteSource"/>
      </w:pPr>
      <w:r w:rsidRPr="00046F9C">
        <w:t>Minor – individuals are adversely affected but no effect at population level</w:t>
      </w:r>
    </w:p>
    <w:p w14:paraId="6D3CEBD5" w14:textId="77777777" w:rsidR="00E332DE" w:rsidRPr="00046F9C" w:rsidRDefault="00E332DE" w:rsidP="00E332DE">
      <w:pPr>
        <w:pStyle w:val="FigureTableNoteSource"/>
      </w:pPr>
      <w:r w:rsidRPr="00046F9C">
        <w:t>Moderate – population recovery stable or declining</w:t>
      </w:r>
    </w:p>
    <w:p w14:paraId="55304376" w14:textId="77777777" w:rsidR="00E332DE" w:rsidRPr="00046F9C" w:rsidRDefault="00E332DE" w:rsidP="00E332DE">
      <w:pPr>
        <w:pStyle w:val="FigureTableNoteSource"/>
      </w:pPr>
      <w:r w:rsidRPr="00046F9C">
        <w:t>Major – population decline is ongoing</w:t>
      </w:r>
    </w:p>
    <w:p w14:paraId="356C426A" w14:textId="3798F416" w:rsidR="005B322D" w:rsidRPr="00046F9C" w:rsidRDefault="00E332DE" w:rsidP="00E332DE">
      <w:pPr>
        <w:pStyle w:val="FigureTableNoteSource"/>
      </w:pPr>
      <w:r w:rsidRPr="00046F9C">
        <w:t>Catastrophic – population trajectory close to extinction</w:t>
      </w:r>
    </w:p>
    <w:p w14:paraId="61C05EEC" w14:textId="0BF0AF15" w:rsidR="00E707AE" w:rsidRPr="00046F9C" w:rsidRDefault="00BD7983">
      <w:r w:rsidRPr="00046F9C">
        <w:t xml:space="preserve">Each threat has been described </w:t>
      </w:r>
      <w:r w:rsidR="000E630E" w:rsidRPr="00046F9C">
        <w:t xml:space="preserve">in Table </w:t>
      </w:r>
      <w:r w:rsidR="003C699A" w:rsidRPr="00046F9C">
        <w:t>3</w:t>
      </w:r>
      <w:r w:rsidR="000E630E" w:rsidRPr="00046F9C">
        <w:t xml:space="preserve"> </w:t>
      </w:r>
      <w:r w:rsidRPr="00046F9C">
        <w:t xml:space="preserve">in terms of the extent that it is operating on the species. </w:t>
      </w:r>
      <w:r w:rsidR="00F92E66" w:rsidRPr="00046F9C">
        <w:t>The</w:t>
      </w:r>
      <w:r w:rsidRPr="00046F9C">
        <w:t xml:space="preserve"> risk matrix (</w:t>
      </w:r>
      <w:r w:rsidR="00691CF4" w:rsidRPr="00046F9C">
        <w:t xml:space="preserve">Table </w:t>
      </w:r>
      <w:r w:rsidR="003F7350" w:rsidRPr="00046F9C">
        <w:t>4</w:t>
      </w:r>
      <w:r w:rsidRPr="00046F9C">
        <w:t xml:space="preserve">) provides a visual </w:t>
      </w:r>
      <w:r w:rsidR="00F92E66" w:rsidRPr="00046F9C">
        <w:t>depiction of</w:t>
      </w:r>
      <w:r w:rsidRPr="00046F9C">
        <w:t xml:space="preserve"> the level of risk being imposed by a threat and supports the prioritisation of subsequent management and conservation actions. In </w:t>
      </w:r>
      <w:r w:rsidR="00F92E66" w:rsidRPr="00046F9C">
        <w:t xml:space="preserve">preparing </w:t>
      </w:r>
      <w:r w:rsidRPr="00046F9C">
        <w:t>a risk matrix</w:t>
      </w:r>
      <w:r w:rsidR="00F92E66" w:rsidRPr="00046F9C">
        <w:t>,</w:t>
      </w:r>
      <w:r w:rsidRPr="00046F9C">
        <w:t xml:space="preserve"> several factors have been taken into consideration, they </w:t>
      </w:r>
      <w:proofErr w:type="gramStart"/>
      <w:r w:rsidRPr="00046F9C">
        <w:t>are:</w:t>
      </w:r>
      <w:proofErr w:type="gramEnd"/>
      <w:r w:rsidRPr="00046F9C">
        <w:t xml:space="preserve"> the life stage they affect; the duration of the impact; and the efficacy of current management regimes, assuming that management will continu</w:t>
      </w:r>
      <w:r w:rsidR="00774EAA" w:rsidRPr="00046F9C">
        <w:t>e to be applied appropriately.</w:t>
      </w:r>
      <w:r w:rsidRPr="00046F9C">
        <w:t xml:space="preserve"> The risk matrix</w:t>
      </w:r>
      <w:r w:rsidR="001B077B" w:rsidRPr="00046F9C">
        <w:t xml:space="preserve"> </w:t>
      </w:r>
      <w:r w:rsidRPr="00046F9C">
        <w:t>and ranking of threats has been developed in consultation</w:t>
      </w:r>
      <w:r w:rsidR="008D2DCF" w:rsidRPr="00046F9C">
        <w:t xml:space="preserve"> </w:t>
      </w:r>
      <w:r w:rsidRPr="00046F9C">
        <w:t>with expert</w:t>
      </w:r>
      <w:r w:rsidR="008D2DCF" w:rsidRPr="00046F9C">
        <w:t>s</w:t>
      </w:r>
      <w:r w:rsidRPr="00046F9C">
        <w:t xml:space="preserve"> </w:t>
      </w:r>
      <w:r w:rsidR="00B038DF" w:rsidRPr="00046F9C">
        <w:t xml:space="preserve">and </w:t>
      </w:r>
      <w:r w:rsidRPr="00046F9C">
        <w:t>using available literature.</w:t>
      </w:r>
    </w:p>
    <w:p w14:paraId="5A126912" w14:textId="3E5F841F" w:rsidR="00C61265" w:rsidRPr="00046F9C" w:rsidRDefault="00774EAA" w:rsidP="00C61265">
      <w:pPr>
        <w:pStyle w:val="Caption"/>
      </w:pPr>
      <w:bookmarkStart w:id="12" w:name="_Ref43127879"/>
      <w:r w:rsidRPr="00046F9C">
        <w:t xml:space="preserve">Table </w:t>
      </w:r>
      <w:bookmarkEnd w:id="12"/>
      <w:r w:rsidR="003F7350" w:rsidRPr="00046F9C">
        <w:rPr>
          <w:noProof/>
        </w:rPr>
        <w:t>4</w:t>
      </w:r>
      <w:r w:rsidRPr="00046F9C">
        <w:t xml:space="preserve"> </w:t>
      </w:r>
      <w:r w:rsidR="00E7446D" w:rsidRPr="00046F9C">
        <w:t xml:space="preserve">Stirling Range </w:t>
      </w:r>
      <w:r w:rsidR="004A4DBD" w:rsidRPr="00046F9C">
        <w:t>beard heath</w:t>
      </w:r>
      <w:r w:rsidR="00707931" w:rsidRPr="00046F9C">
        <w:t xml:space="preserve"> r</w:t>
      </w:r>
      <w:r w:rsidRPr="00046F9C">
        <w:t xml:space="preserve">isk </w:t>
      </w:r>
      <w:r w:rsidR="00C828BF" w:rsidRPr="00046F9C">
        <w:t>m</w:t>
      </w:r>
      <w:r w:rsidRPr="00046F9C">
        <w:t>atrix</w:t>
      </w:r>
    </w:p>
    <w:tbl>
      <w:tblPr>
        <w:tblStyle w:val="TableGrid"/>
        <w:tblW w:w="8824" w:type="dxa"/>
        <w:tblCellMar>
          <w:top w:w="85" w:type="dxa"/>
          <w:bottom w:w="85" w:type="dxa"/>
        </w:tblCellMar>
        <w:tblLook w:val="04A0" w:firstRow="1" w:lastRow="0" w:firstColumn="1" w:lastColumn="0" w:noHBand="0" w:noVBand="1"/>
      </w:tblPr>
      <w:tblGrid>
        <w:gridCol w:w="1479"/>
        <w:gridCol w:w="1460"/>
        <w:gridCol w:w="1518"/>
        <w:gridCol w:w="1360"/>
        <w:gridCol w:w="1476"/>
        <w:gridCol w:w="1531"/>
      </w:tblGrid>
      <w:tr w:rsidR="00C61265" w:rsidRPr="00046F9C" w14:paraId="467FB722" w14:textId="77777777" w:rsidTr="00D9484D">
        <w:trPr>
          <w:tblHeader/>
        </w:trPr>
        <w:tc>
          <w:tcPr>
            <w:tcW w:w="1479" w:type="dxa"/>
            <w:vMerge w:val="restart"/>
          </w:tcPr>
          <w:p w14:paraId="0F55BF05" w14:textId="77777777" w:rsidR="00C61265" w:rsidRPr="00046F9C" w:rsidRDefault="00C61265" w:rsidP="00D9484D">
            <w:pPr>
              <w:pStyle w:val="TableHeading"/>
              <w:spacing w:before="0" w:after="0"/>
            </w:pPr>
            <w:r w:rsidRPr="00046F9C">
              <w:t>Likelihood</w:t>
            </w:r>
          </w:p>
        </w:tc>
        <w:tc>
          <w:tcPr>
            <w:tcW w:w="7345" w:type="dxa"/>
            <w:gridSpan w:val="5"/>
          </w:tcPr>
          <w:p w14:paraId="678DD05F" w14:textId="77777777" w:rsidR="00C61265" w:rsidRPr="00046F9C" w:rsidRDefault="00C61265" w:rsidP="00D9484D">
            <w:pPr>
              <w:pStyle w:val="TableHeading"/>
              <w:spacing w:before="0" w:after="0"/>
            </w:pPr>
            <w:r w:rsidRPr="00046F9C">
              <w:t>Consequences</w:t>
            </w:r>
          </w:p>
        </w:tc>
      </w:tr>
      <w:tr w:rsidR="00C61265" w:rsidRPr="00046F9C" w14:paraId="4B75E790" w14:textId="77777777" w:rsidTr="00D9484D">
        <w:trPr>
          <w:tblHeader/>
        </w:trPr>
        <w:tc>
          <w:tcPr>
            <w:tcW w:w="1479" w:type="dxa"/>
            <w:vMerge/>
          </w:tcPr>
          <w:p w14:paraId="2CA17F66" w14:textId="77777777" w:rsidR="00C61265" w:rsidRPr="00046F9C" w:rsidRDefault="00C61265" w:rsidP="00D9484D">
            <w:pPr>
              <w:pStyle w:val="TableHeading"/>
              <w:spacing w:before="0" w:after="0"/>
            </w:pPr>
          </w:p>
        </w:tc>
        <w:tc>
          <w:tcPr>
            <w:tcW w:w="1460" w:type="dxa"/>
          </w:tcPr>
          <w:p w14:paraId="4AA1430C" w14:textId="77777777" w:rsidR="00C61265" w:rsidRPr="00046F9C" w:rsidRDefault="00C61265" w:rsidP="00D9484D">
            <w:pPr>
              <w:pStyle w:val="TableHeading"/>
              <w:spacing w:before="0" w:after="0"/>
            </w:pPr>
            <w:r w:rsidRPr="00046F9C">
              <w:t>Not significant</w:t>
            </w:r>
          </w:p>
        </w:tc>
        <w:tc>
          <w:tcPr>
            <w:tcW w:w="1518" w:type="dxa"/>
          </w:tcPr>
          <w:p w14:paraId="2795F8C8" w14:textId="77777777" w:rsidR="00C61265" w:rsidRPr="00046F9C" w:rsidRDefault="00C61265" w:rsidP="00D9484D">
            <w:pPr>
              <w:pStyle w:val="TableHeading"/>
              <w:spacing w:before="0" w:after="0"/>
            </w:pPr>
            <w:r w:rsidRPr="00046F9C">
              <w:t>Minor</w:t>
            </w:r>
          </w:p>
        </w:tc>
        <w:tc>
          <w:tcPr>
            <w:tcW w:w="1360" w:type="dxa"/>
          </w:tcPr>
          <w:p w14:paraId="3F75C6D4" w14:textId="77777777" w:rsidR="00C61265" w:rsidRPr="00046F9C" w:rsidRDefault="00C61265" w:rsidP="00D9484D">
            <w:pPr>
              <w:pStyle w:val="TableHeading"/>
              <w:spacing w:before="0" w:after="0"/>
            </w:pPr>
            <w:r w:rsidRPr="00046F9C">
              <w:t>Moderate</w:t>
            </w:r>
          </w:p>
        </w:tc>
        <w:tc>
          <w:tcPr>
            <w:tcW w:w="1476" w:type="dxa"/>
          </w:tcPr>
          <w:p w14:paraId="2459995F" w14:textId="77777777" w:rsidR="00C61265" w:rsidRPr="00046F9C" w:rsidRDefault="00C61265" w:rsidP="00D9484D">
            <w:pPr>
              <w:pStyle w:val="TableHeading"/>
              <w:spacing w:before="0" w:after="0"/>
            </w:pPr>
            <w:r w:rsidRPr="00046F9C">
              <w:t>Major</w:t>
            </w:r>
          </w:p>
        </w:tc>
        <w:tc>
          <w:tcPr>
            <w:tcW w:w="1530" w:type="dxa"/>
          </w:tcPr>
          <w:p w14:paraId="1C5D89A3" w14:textId="77777777" w:rsidR="00C61265" w:rsidRPr="00046F9C" w:rsidRDefault="00C61265" w:rsidP="00D9484D">
            <w:pPr>
              <w:pStyle w:val="TableHeading"/>
              <w:spacing w:before="0" w:after="0"/>
            </w:pPr>
            <w:r w:rsidRPr="00046F9C">
              <w:t>Catastrophic</w:t>
            </w:r>
          </w:p>
        </w:tc>
      </w:tr>
      <w:tr w:rsidR="00C61265" w:rsidRPr="0024690A" w14:paraId="728866F2" w14:textId="77777777" w:rsidTr="00D9484D">
        <w:trPr>
          <w:tblHeader/>
        </w:trPr>
        <w:tc>
          <w:tcPr>
            <w:tcW w:w="1479" w:type="dxa"/>
          </w:tcPr>
          <w:p w14:paraId="054165BE" w14:textId="77777777" w:rsidR="00C61265" w:rsidRPr="00FA7DC6" w:rsidRDefault="00C61265" w:rsidP="00D9484D">
            <w:pPr>
              <w:pStyle w:val="TableText"/>
              <w:keepNext/>
              <w:spacing w:before="0" w:after="0"/>
              <w:rPr>
                <w:rStyle w:val="Strong"/>
                <w:sz w:val="22"/>
              </w:rPr>
            </w:pPr>
            <w:r w:rsidRPr="00FA7DC6">
              <w:rPr>
                <w:rStyle w:val="Strong"/>
              </w:rPr>
              <w:t>Almost certain</w:t>
            </w:r>
          </w:p>
        </w:tc>
        <w:tc>
          <w:tcPr>
            <w:tcW w:w="1460" w:type="dxa"/>
            <w:shd w:val="clear" w:color="auto" w:fill="C2D69B" w:themeFill="accent3" w:themeFillTint="99"/>
          </w:tcPr>
          <w:p w14:paraId="38E8E91D" w14:textId="77777777" w:rsidR="00C61265" w:rsidRPr="0024690A" w:rsidRDefault="00C61265" w:rsidP="00D9484D">
            <w:pPr>
              <w:pStyle w:val="TableText"/>
              <w:keepNext/>
              <w:spacing w:before="0" w:after="0"/>
              <w:rPr>
                <w:highlight w:val="yellow"/>
              </w:rPr>
            </w:pPr>
          </w:p>
        </w:tc>
        <w:tc>
          <w:tcPr>
            <w:tcW w:w="1518" w:type="dxa"/>
            <w:shd w:val="clear" w:color="auto" w:fill="8DB3E2" w:themeFill="text2" w:themeFillTint="66"/>
          </w:tcPr>
          <w:p w14:paraId="5A43D520" w14:textId="77777777" w:rsidR="00C61265" w:rsidRPr="0024690A" w:rsidRDefault="00C61265" w:rsidP="00D9484D">
            <w:pPr>
              <w:pStyle w:val="TableText"/>
              <w:keepNext/>
              <w:spacing w:before="0" w:after="0"/>
              <w:rPr>
                <w:highlight w:val="yellow"/>
              </w:rPr>
            </w:pPr>
          </w:p>
        </w:tc>
        <w:tc>
          <w:tcPr>
            <w:tcW w:w="1360" w:type="dxa"/>
            <w:shd w:val="clear" w:color="auto" w:fill="D99594" w:themeFill="accent2" w:themeFillTint="99"/>
          </w:tcPr>
          <w:p w14:paraId="7754136C" w14:textId="77777777" w:rsidR="00C61265" w:rsidRPr="0024690A" w:rsidRDefault="00C61265" w:rsidP="00D9484D">
            <w:pPr>
              <w:pStyle w:val="TableText"/>
              <w:keepNext/>
              <w:spacing w:before="0" w:after="0"/>
              <w:rPr>
                <w:highlight w:val="yellow"/>
              </w:rPr>
            </w:pPr>
          </w:p>
        </w:tc>
        <w:tc>
          <w:tcPr>
            <w:tcW w:w="1476" w:type="dxa"/>
            <w:shd w:val="clear" w:color="auto" w:fill="D99594" w:themeFill="accent2" w:themeFillTint="99"/>
          </w:tcPr>
          <w:p w14:paraId="6F7A1E87" w14:textId="27394713" w:rsidR="00C61265" w:rsidRPr="00FA7DC6" w:rsidRDefault="001715D2" w:rsidP="00D9484D">
            <w:pPr>
              <w:pStyle w:val="TableText"/>
              <w:keepNext/>
              <w:spacing w:before="0" w:after="0"/>
              <w:rPr>
                <w:b/>
                <w:bCs/>
              </w:rPr>
            </w:pPr>
            <w:r w:rsidRPr="00FA7DC6">
              <w:rPr>
                <w:b/>
                <w:bCs/>
              </w:rPr>
              <w:t>Changes to temperature and precipitation patterns</w:t>
            </w:r>
          </w:p>
        </w:tc>
        <w:tc>
          <w:tcPr>
            <w:tcW w:w="1530" w:type="dxa"/>
            <w:shd w:val="clear" w:color="auto" w:fill="D99594" w:themeFill="accent2" w:themeFillTint="99"/>
          </w:tcPr>
          <w:p w14:paraId="743F4C4E" w14:textId="77777777" w:rsidR="00FA7DC6" w:rsidRDefault="00CF0F0E" w:rsidP="00D9484D">
            <w:pPr>
              <w:pStyle w:val="TableText"/>
              <w:keepNext/>
              <w:spacing w:before="0" w:after="0"/>
              <w:rPr>
                <w:b/>
                <w:bCs/>
              </w:rPr>
            </w:pPr>
            <w:r w:rsidRPr="00FA7DC6">
              <w:rPr>
                <w:b/>
                <w:bCs/>
              </w:rPr>
              <w:t xml:space="preserve">Dieback caused by </w:t>
            </w:r>
            <w:r w:rsidRPr="00FA7DC6">
              <w:rPr>
                <w:b/>
                <w:bCs/>
                <w:i/>
                <w:iCs/>
              </w:rPr>
              <w:t xml:space="preserve">Phytophthora </w:t>
            </w:r>
            <w:r w:rsidRPr="00FA7DC6">
              <w:rPr>
                <w:b/>
                <w:bCs/>
              </w:rPr>
              <w:t>spp.</w:t>
            </w:r>
            <w:r w:rsidRPr="00FA7DC6">
              <w:rPr>
                <w:b/>
                <w:bCs/>
                <w:i/>
                <w:iCs/>
              </w:rPr>
              <w:t xml:space="preserve"> </w:t>
            </w:r>
            <w:r w:rsidRPr="00FA7DC6">
              <w:rPr>
                <w:b/>
                <w:bCs/>
              </w:rPr>
              <w:t>infection</w:t>
            </w:r>
          </w:p>
          <w:p w14:paraId="3AF20A78" w14:textId="7BFA1BE8" w:rsidR="00C61265" w:rsidRPr="00FA7DC6" w:rsidRDefault="00CD1223" w:rsidP="00387F4E">
            <w:pPr>
              <w:pStyle w:val="TableText"/>
              <w:keepNext/>
              <w:spacing w:before="120" w:after="0"/>
              <w:rPr>
                <w:b/>
                <w:bCs/>
              </w:rPr>
            </w:pPr>
            <w:r>
              <w:rPr>
                <w:b/>
                <w:bCs/>
              </w:rPr>
              <w:t>Browsing</w:t>
            </w:r>
            <w:r w:rsidR="00FA7DC6" w:rsidRPr="00FA7DC6">
              <w:rPr>
                <w:b/>
                <w:bCs/>
              </w:rPr>
              <w:t xml:space="preserve"> by invasive and native species</w:t>
            </w:r>
          </w:p>
        </w:tc>
      </w:tr>
      <w:tr w:rsidR="00C61265" w:rsidRPr="0024690A" w14:paraId="4CFED064" w14:textId="77777777" w:rsidTr="00D9484D">
        <w:trPr>
          <w:tblHeader/>
        </w:trPr>
        <w:tc>
          <w:tcPr>
            <w:tcW w:w="1479" w:type="dxa"/>
          </w:tcPr>
          <w:p w14:paraId="75E24B72" w14:textId="77777777" w:rsidR="00C61265" w:rsidRPr="00FA7DC6" w:rsidRDefault="00C61265" w:rsidP="00D9484D">
            <w:pPr>
              <w:pStyle w:val="TableText"/>
              <w:keepNext/>
              <w:spacing w:before="0" w:after="0"/>
              <w:rPr>
                <w:rStyle w:val="Strong"/>
                <w:sz w:val="22"/>
              </w:rPr>
            </w:pPr>
            <w:r w:rsidRPr="00FA7DC6">
              <w:rPr>
                <w:rStyle w:val="Strong"/>
              </w:rPr>
              <w:t>Likely</w:t>
            </w:r>
          </w:p>
        </w:tc>
        <w:tc>
          <w:tcPr>
            <w:tcW w:w="1460" w:type="dxa"/>
            <w:shd w:val="clear" w:color="auto" w:fill="C2D69B" w:themeFill="accent3" w:themeFillTint="99"/>
          </w:tcPr>
          <w:p w14:paraId="0575463C" w14:textId="77777777" w:rsidR="00C61265" w:rsidRPr="0024690A" w:rsidRDefault="00C61265" w:rsidP="00D9484D">
            <w:pPr>
              <w:pStyle w:val="TableText"/>
              <w:keepNext/>
              <w:spacing w:before="0" w:after="0"/>
              <w:rPr>
                <w:highlight w:val="yellow"/>
              </w:rPr>
            </w:pPr>
          </w:p>
        </w:tc>
        <w:tc>
          <w:tcPr>
            <w:tcW w:w="1518" w:type="dxa"/>
            <w:shd w:val="clear" w:color="auto" w:fill="8DB3E2" w:themeFill="text2" w:themeFillTint="66"/>
          </w:tcPr>
          <w:p w14:paraId="7F141BF9" w14:textId="77777777" w:rsidR="00C61265" w:rsidRPr="0024690A" w:rsidRDefault="00C61265" w:rsidP="00D9484D">
            <w:pPr>
              <w:pStyle w:val="TableText"/>
              <w:keepNext/>
              <w:spacing w:before="0" w:after="0"/>
              <w:rPr>
                <w:highlight w:val="yellow"/>
              </w:rPr>
            </w:pPr>
          </w:p>
        </w:tc>
        <w:tc>
          <w:tcPr>
            <w:tcW w:w="1360" w:type="dxa"/>
            <w:shd w:val="clear" w:color="auto" w:fill="FFC000"/>
          </w:tcPr>
          <w:p w14:paraId="418217CB" w14:textId="77777777" w:rsidR="00C61265" w:rsidRPr="0024690A" w:rsidRDefault="00C61265" w:rsidP="00D9484D">
            <w:pPr>
              <w:pStyle w:val="TableText"/>
              <w:keepNext/>
              <w:spacing w:before="0" w:after="0"/>
              <w:rPr>
                <w:highlight w:val="yellow"/>
              </w:rPr>
            </w:pPr>
          </w:p>
        </w:tc>
        <w:tc>
          <w:tcPr>
            <w:tcW w:w="1476" w:type="dxa"/>
            <w:shd w:val="clear" w:color="auto" w:fill="D99594" w:themeFill="accent2" w:themeFillTint="99"/>
          </w:tcPr>
          <w:p w14:paraId="36D795CC" w14:textId="77777777" w:rsidR="00C61265" w:rsidRPr="00FA7DC6" w:rsidRDefault="00C61265" w:rsidP="00D9484D">
            <w:pPr>
              <w:pStyle w:val="TableText"/>
              <w:keepNext/>
              <w:spacing w:before="0" w:after="0"/>
            </w:pPr>
          </w:p>
        </w:tc>
        <w:tc>
          <w:tcPr>
            <w:tcW w:w="1530" w:type="dxa"/>
            <w:shd w:val="clear" w:color="auto" w:fill="D99594" w:themeFill="accent2" w:themeFillTint="99"/>
          </w:tcPr>
          <w:p w14:paraId="079A7ECA" w14:textId="470B84B0" w:rsidR="00C61265" w:rsidRPr="00FA7DC6" w:rsidRDefault="009335CB" w:rsidP="00D9484D">
            <w:pPr>
              <w:pStyle w:val="TableText"/>
              <w:keepNext/>
              <w:spacing w:before="0" w:after="0"/>
              <w:rPr>
                <w:b/>
                <w:bCs/>
              </w:rPr>
            </w:pPr>
            <w:r w:rsidRPr="009335CB">
              <w:rPr>
                <w:rFonts w:cs="Arial"/>
                <w:b/>
                <w:bCs/>
                <w:szCs w:val="18"/>
              </w:rPr>
              <w:t>Fire regimes that cause decline in biodiversity</w:t>
            </w:r>
          </w:p>
        </w:tc>
      </w:tr>
      <w:tr w:rsidR="00C61265" w:rsidRPr="0024690A" w14:paraId="7C59134B" w14:textId="77777777" w:rsidTr="00D9484D">
        <w:trPr>
          <w:tblHeader/>
        </w:trPr>
        <w:tc>
          <w:tcPr>
            <w:tcW w:w="1479" w:type="dxa"/>
          </w:tcPr>
          <w:p w14:paraId="668D7154" w14:textId="77777777" w:rsidR="00C61265" w:rsidRPr="00FA7DC6" w:rsidRDefault="00C61265" w:rsidP="00D9484D">
            <w:pPr>
              <w:pStyle w:val="TableText"/>
              <w:keepNext/>
              <w:spacing w:before="0" w:after="0"/>
              <w:rPr>
                <w:rStyle w:val="Strong"/>
                <w:sz w:val="22"/>
              </w:rPr>
            </w:pPr>
            <w:r w:rsidRPr="00FA7DC6">
              <w:rPr>
                <w:rStyle w:val="Strong"/>
              </w:rPr>
              <w:t>Possible</w:t>
            </w:r>
          </w:p>
        </w:tc>
        <w:tc>
          <w:tcPr>
            <w:tcW w:w="1460" w:type="dxa"/>
            <w:shd w:val="clear" w:color="auto" w:fill="C2D69B" w:themeFill="accent3" w:themeFillTint="99"/>
          </w:tcPr>
          <w:p w14:paraId="5B419E06" w14:textId="77777777" w:rsidR="00C61265" w:rsidRPr="0024690A" w:rsidRDefault="00C61265" w:rsidP="00D9484D">
            <w:pPr>
              <w:pStyle w:val="TableText"/>
              <w:keepNext/>
              <w:spacing w:before="0" w:after="0"/>
              <w:rPr>
                <w:highlight w:val="yellow"/>
              </w:rPr>
            </w:pPr>
          </w:p>
        </w:tc>
        <w:tc>
          <w:tcPr>
            <w:tcW w:w="1518" w:type="dxa"/>
            <w:shd w:val="clear" w:color="auto" w:fill="8DB3E2" w:themeFill="text2" w:themeFillTint="66"/>
          </w:tcPr>
          <w:p w14:paraId="7F582557" w14:textId="5B687AAB" w:rsidR="00C61265" w:rsidRPr="0024690A" w:rsidRDefault="00C61265" w:rsidP="00D9484D">
            <w:pPr>
              <w:pStyle w:val="TableText"/>
              <w:keepNext/>
              <w:spacing w:before="0" w:after="0"/>
              <w:rPr>
                <w:b/>
                <w:bCs/>
                <w:highlight w:val="yellow"/>
              </w:rPr>
            </w:pPr>
          </w:p>
        </w:tc>
        <w:tc>
          <w:tcPr>
            <w:tcW w:w="1360" w:type="dxa"/>
            <w:shd w:val="clear" w:color="auto" w:fill="FFC000"/>
          </w:tcPr>
          <w:p w14:paraId="739D80A6" w14:textId="77777777" w:rsidR="00C61265" w:rsidRPr="0024690A" w:rsidRDefault="00C61265" w:rsidP="00D9484D">
            <w:pPr>
              <w:pStyle w:val="TableText"/>
              <w:keepNext/>
              <w:spacing w:before="0" w:after="0"/>
              <w:rPr>
                <w:highlight w:val="yellow"/>
              </w:rPr>
            </w:pPr>
          </w:p>
        </w:tc>
        <w:tc>
          <w:tcPr>
            <w:tcW w:w="1476" w:type="dxa"/>
            <w:shd w:val="clear" w:color="auto" w:fill="D99594" w:themeFill="accent2" w:themeFillTint="99"/>
          </w:tcPr>
          <w:p w14:paraId="7C5D5EDB" w14:textId="77777777" w:rsidR="00C61265" w:rsidRPr="00FA7DC6" w:rsidRDefault="00C61265" w:rsidP="00D9484D">
            <w:pPr>
              <w:pStyle w:val="TableText"/>
              <w:keepNext/>
              <w:spacing w:before="0" w:after="0"/>
            </w:pPr>
          </w:p>
        </w:tc>
        <w:tc>
          <w:tcPr>
            <w:tcW w:w="1530" w:type="dxa"/>
            <w:shd w:val="clear" w:color="auto" w:fill="D99594" w:themeFill="accent2" w:themeFillTint="99"/>
          </w:tcPr>
          <w:p w14:paraId="250CEFD2" w14:textId="3935E02C" w:rsidR="00C61265" w:rsidRPr="00FA7DC6" w:rsidRDefault="00C61265" w:rsidP="00D9484D">
            <w:pPr>
              <w:pStyle w:val="TableText"/>
              <w:keepNext/>
              <w:spacing w:before="0" w:after="0"/>
              <w:rPr>
                <w:b/>
                <w:bCs/>
              </w:rPr>
            </w:pPr>
          </w:p>
        </w:tc>
      </w:tr>
      <w:tr w:rsidR="00C61265" w:rsidRPr="0024690A" w14:paraId="0825353D" w14:textId="77777777" w:rsidTr="00D9484D">
        <w:trPr>
          <w:tblHeader/>
        </w:trPr>
        <w:tc>
          <w:tcPr>
            <w:tcW w:w="1479" w:type="dxa"/>
          </w:tcPr>
          <w:p w14:paraId="00461372" w14:textId="77777777" w:rsidR="00C61265" w:rsidRPr="00FA7DC6" w:rsidRDefault="00C61265" w:rsidP="00D9484D">
            <w:pPr>
              <w:pStyle w:val="TableText"/>
              <w:keepNext/>
              <w:spacing w:before="0" w:after="0"/>
              <w:rPr>
                <w:rStyle w:val="Strong"/>
                <w:sz w:val="22"/>
              </w:rPr>
            </w:pPr>
            <w:r w:rsidRPr="00FA7DC6">
              <w:rPr>
                <w:rStyle w:val="Strong"/>
              </w:rPr>
              <w:t>Unlikely</w:t>
            </w:r>
          </w:p>
        </w:tc>
        <w:tc>
          <w:tcPr>
            <w:tcW w:w="1460" w:type="dxa"/>
            <w:shd w:val="clear" w:color="auto" w:fill="C2D69B" w:themeFill="accent3" w:themeFillTint="99"/>
          </w:tcPr>
          <w:p w14:paraId="1B649ECF" w14:textId="77777777" w:rsidR="00C61265" w:rsidRPr="0024690A" w:rsidRDefault="00C61265" w:rsidP="00D9484D">
            <w:pPr>
              <w:pStyle w:val="TableText"/>
              <w:keepNext/>
              <w:spacing w:before="0" w:after="0"/>
              <w:rPr>
                <w:highlight w:val="yellow"/>
              </w:rPr>
            </w:pPr>
          </w:p>
        </w:tc>
        <w:tc>
          <w:tcPr>
            <w:tcW w:w="1518" w:type="dxa"/>
            <w:shd w:val="clear" w:color="auto" w:fill="C2D69B" w:themeFill="accent3" w:themeFillTint="99"/>
          </w:tcPr>
          <w:p w14:paraId="7E2D2CFC" w14:textId="77777777" w:rsidR="00C61265" w:rsidRPr="0024690A" w:rsidRDefault="00C61265" w:rsidP="00D9484D">
            <w:pPr>
              <w:pStyle w:val="TableText"/>
              <w:keepNext/>
              <w:spacing w:before="0" w:after="0"/>
              <w:rPr>
                <w:highlight w:val="yellow"/>
              </w:rPr>
            </w:pPr>
          </w:p>
        </w:tc>
        <w:tc>
          <w:tcPr>
            <w:tcW w:w="1360" w:type="dxa"/>
            <w:shd w:val="clear" w:color="auto" w:fill="8DB3E2" w:themeFill="text2" w:themeFillTint="66"/>
          </w:tcPr>
          <w:p w14:paraId="2623BA35" w14:textId="77777777" w:rsidR="00C61265" w:rsidRPr="0024690A" w:rsidRDefault="00C61265" w:rsidP="00D9484D">
            <w:pPr>
              <w:pStyle w:val="TableText"/>
              <w:keepNext/>
              <w:spacing w:before="0" w:after="0"/>
              <w:rPr>
                <w:highlight w:val="yellow"/>
              </w:rPr>
            </w:pPr>
          </w:p>
        </w:tc>
        <w:tc>
          <w:tcPr>
            <w:tcW w:w="1476" w:type="dxa"/>
            <w:shd w:val="clear" w:color="auto" w:fill="FFC000"/>
          </w:tcPr>
          <w:p w14:paraId="43AB4411" w14:textId="77777777" w:rsidR="00C61265" w:rsidRPr="0024690A" w:rsidRDefault="00C61265" w:rsidP="00D9484D">
            <w:pPr>
              <w:pStyle w:val="TableText"/>
              <w:keepNext/>
              <w:spacing w:before="0" w:after="0"/>
              <w:rPr>
                <w:highlight w:val="yellow"/>
              </w:rPr>
            </w:pPr>
          </w:p>
        </w:tc>
        <w:tc>
          <w:tcPr>
            <w:tcW w:w="1530" w:type="dxa"/>
            <w:shd w:val="clear" w:color="auto" w:fill="D99594" w:themeFill="accent2" w:themeFillTint="99"/>
          </w:tcPr>
          <w:p w14:paraId="1C5F1E97" w14:textId="77777777" w:rsidR="00C61265" w:rsidRPr="0024690A" w:rsidRDefault="00C61265" w:rsidP="00D9484D">
            <w:pPr>
              <w:pStyle w:val="TableText"/>
              <w:keepNext/>
              <w:spacing w:before="0" w:after="0"/>
              <w:rPr>
                <w:highlight w:val="yellow"/>
              </w:rPr>
            </w:pPr>
          </w:p>
        </w:tc>
      </w:tr>
      <w:tr w:rsidR="00C61265" w:rsidRPr="0024690A" w14:paraId="595A0259" w14:textId="77777777" w:rsidTr="00D9484D">
        <w:trPr>
          <w:tblHeader/>
        </w:trPr>
        <w:tc>
          <w:tcPr>
            <w:tcW w:w="1479" w:type="dxa"/>
          </w:tcPr>
          <w:p w14:paraId="16782959" w14:textId="77777777" w:rsidR="00C61265" w:rsidRPr="00FA7DC6" w:rsidRDefault="00C61265" w:rsidP="00D9484D">
            <w:pPr>
              <w:pStyle w:val="TableText"/>
              <w:keepNext/>
              <w:spacing w:before="0" w:after="0"/>
              <w:rPr>
                <w:rStyle w:val="Strong"/>
                <w:sz w:val="22"/>
              </w:rPr>
            </w:pPr>
            <w:r w:rsidRPr="00FA7DC6">
              <w:rPr>
                <w:rStyle w:val="Strong"/>
              </w:rPr>
              <w:t>Unknown</w:t>
            </w:r>
          </w:p>
        </w:tc>
        <w:tc>
          <w:tcPr>
            <w:tcW w:w="1460" w:type="dxa"/>
            <w:shd w:val="clear" w:color="auto" w:fill="C2D69B" w:themeFill="accent3" w:themeFillTint="99"/>
          </w:tcPr>
          <w:p w14:paraId="1AD6FA0D" w14:textId="77777777" w:rsidR="00C61265" w:rsidRPr="0024690A" w:rsidRDefault="00C61265" w:rsidP="00D9484D">
            <w:pPr>
              <w:pStyle w:val="TableText"/>
              <w:keepNext/>
              <w:spacing w:before="0" w:after="0"/>
              <w:rPr>
                <w:highlight w:val="yellow"/>
              </w:rPr>
            </w:pPr>
          </w:p>
        </w:tc>
        <w:tc>
          <w:tcPr>
            <w:tcW w:w="1518" w:type="dxa"/>
            <w:shd w:val="clear" w:color="auto" w:fill="C2D69B" w:themeFill="accent3" w:themeFillTint="99"/>
          </w:tcPr>
          <w:p w14:paraId="44437979" w14:textId="77777777" w:rsidR="00C61265" w:rsidRPr="0024690A" w:rsidRDefault="00C61265" w:rsidP="00D9484D">
            <w:pPr>
              <w:pStyle w:val="TableText"/>
              <w:keepNext/>
              <w:spacing w:before="0" w:after="0"/>
              <w:rPr>
                <w:highlight w:val="yellow"/>
              </w:rPr>
            </w:pPr>
          </w:p>
        </w:tc>
        <w:tc>
          <w:tcPr>
            <w:tcW w:w="1360" w:type="dxa"/>
            <w:shd w:val="clear" w:color="auto" w:fill="8DB3E2" w:themeFill="text2" w:themeFillTint="66"/>
          </w:tcPr>
          <w:p w14:paraId="6B97EC00" w14:textId="77777777" w:rsidR="00C61265" w:rsidRPr="0024690A" w:rsidRDefault="00C61265" w:rsidP="00D9484D">
            <w:pPr>
              <w:pStyle w:val="TableText"/>
              <w:keepNext/>
              <w:spacing w:before="0" w:after="0"/>
              <w:rPr>
                <w:highlight w:val="yellow"/>
              </w:rPr>
            </w:pPr>
          </w:p>
        </w:tc>
        <w:tc>
          <w:tcPr>
            <w:tcW w:w="1476" w:type="dxa"/>
            <w:shd w:val="clear" w:color="auto" w:fill="FFC000"/>
          </w:tcPr>
          <w:p w14:paraId="3E459C0F" w14:textId="77777777" w:rsidR="00C61265" w:rsidRPr="0024690A" w:rsidRDefault="00C61265" w:rsidP="00D9484D">
            <w:pPr>
              <w:pStyle w:val="TableText"/>
              <w:keepNext/>
              <w:spacing w:before="0" w:after="0"/>
              <w:rPr>
                <w:highlight w:val="yellow"/>
              </w:rPr>
            </w:pPr>
          </w:p>
        </w:tc>
        <w:tc>
          <w:tcPr>
            <w:tcW w:w="1530" w:type="dxa"/>
            <w:shd w:val="clear" w:color="auto" w:fill="D99594" w:themeFill="accent2" w:themeFillTint="99"/>
          </w:tcPr>
          <w:p w14:paraId="0F80C032" w14:textId="77777777" w:rsidR="00C61265" w:rsidRPr="0024690A" w:rsidRDefault="00C61265" w:rsidP="00D9484D">
            <w:pPr>
              <w:pStyle w:val="TableText"/>
              <w:keepNext/>
              <w:spacing w:before="0" w:after="0"/>
              <w:rPr>
                <w:highlight w:val="yellow"/>
              </w:rPr>
            </w:pPr>
          </w:p>
        </w:tc>
      </w:tr>
    </w:tbl>
    <w:p w14:paraId="6D18F568" w14:textId="77777777" w:rsidR="00C61265" w:rsidRPr="00046F9C" w:rsidRDefault="00C61265" w:rsidP="00C61265">
      <w:pPr>
        <w:pStyle w:val="FootnoteText"/>
        <w:keepNext/>
      </w:pPr>
      <w:r w:rsidRPr="00046F9C">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C61265" w:rsidRPr="00046F9C" w14:paraId="597EADBF" w14:textId="77777777" w:rsidTr="00D9484D">
        <w:trPr>
          <w:trHeight w:val="198"/>
        </w:trPr>
        <w:tc>
          <w:tcPr>
            <w:tcW w:w="1907" w:type="dxa"/>
            <w:shd w:val="clear" w:color="auto" w:fill="C2D69B" w:themeFill="accent3" w:themeFillTint="99"/>
          </w:tcPr>
          <w:p w14:paraId="718B9841" w14:textId="77777777" w:rsidR="00C61265" w:rsidRPr="00046F9C" w:rsidRDefault="00C61265" w:rsidP="00D9484D">
            <w:pPr>
              <w:pStyle w:val="TableText"/>
              <w:keepNext/>
              <w:jc w:val="center"/>
            </w:pPr>
            <w:r w:rsidRPr="00046F9C">
              <w:t>Low Risk</w:t>
            </w:r>
          </w:p>
        </w:tc>
        <w:tc>
          <w:tcPr>
            <w:tcW w:w="2395" w:type="dxa"/>
            <w:shd w:val="clear" w:color="auto" w:fill="8DB3E2" w:themeFill="text2" w:themeFillTint="66"/>
          </w:tcPr>
          <w:p w14:paraId="135CF106" w14:textId="77777777" w:rsidR="00C61265" w:rsidRPr="00046F9C" w:rsidRDefault="00C61265" w:rsidP="00D9484D">
            <w:pPr>
              <w:pStyle w:val="FootnoteText"/>
              <w:keepNext/>
              <w:jc w:val="center"/>
            </w:pPr>
            <w:r w:rsidRPr="00046F9C">
              <w:t>Moderate Risk</w:t>
            </w:r>
          </w:p>
        </w:tc>
        <w:tc>
          <w:tcPr>
            <w:tcW w:w="2104" w:type="dxa"/>
            <w:shd w:val="clear" w:color="auto" w:fill="FFC000"/>
          </w:tcPr>
          <w:p w14:paraId="6F972CF2" w14:textId="77777777" w:rsidR="00C61265" w:rsidRPr="00046F9C" w:rsidRDefault="00C61265" w:rsidP="00D9484D">
            <w:pPr>
              <w:pStyle w:val="FootnoteText"/>
              <w:keepNext/>
              <w:jc w:val="center"/>
            </w:pPr>
            <w:r w:rsidRPr="00046F9C">
              <w:t>High Risk</w:t>
            </w:r>
          </w:p>
        </w:tc>
        <w:tc>
          <w:tcPr>
            <w:tcW w:w="2445" w:type="dxa"/>
            <w:shd w:val="clear" w:color="auto" w:fill="D99594" w:themeFill="accent2" w:themeFillTint="99"/>
          </w:tcPr>
          <w:p w14:paraId="15A441D8" w14:textId="77777777" w:rsidR="00C61265" w:rsidRPr="00046F9C" w:rsidRDefault="00C61265" w:rsidP="00D9484D">
            <w:pPr>
              <w:pStyle w:val="FootnoteText"/>
              <w:keepNext/>
              <w:jc w:val="center"/>
            </w:pPr>
            <w:r w:rsidRPr="00046F9C">
              <w:t>Very High Risk</w:t>
            </w:r>
          </w:p>
        </w:tc>
      </w:tr>
    </w:tbl>
    <w:p w14:paraId="1575B9E8" w14:textId="77777777" w:rsidR="00CB06C1" w:rsidRPr="00046F9C" w:rsidRDefault="00CB06C1" w:rsidP="00CB06C1">
      <w:pPr>
        <w:pStyle w:val="FigureTableNoteSource"/>
        <w:rPr>
          <w:b/>
          <w:bCs/>
        </w:rPr>
      </w:pPr>
      <w:r w:rsidRPr="00046F9C">
        <w:rPr>
          <w:b/>
          <w:bCs/>
        </w:rPr>
        <w:t>Categories for likelihood are defined as follows:</w:t>
      </w:r>
    </w:p>
    <w:p w14:paraId="6069B2C0" w14:textId="77777777" w:rsidR="00CB06C1" w:rsidRPr="00046F9C" w:rsidRDefault="00CB06C1" w:rsidP="00CB06C1">
      <w:pPr>
        <w:pStyle w:val="FigureTableNoteSource"/>
      </w:pPr>
      <w:r w:rsidRPr="00046F9C">
        <w:t>Almost certain – expected to occur every year</w:t>
      </w:r>
    </w:p>
    <w:p w14:paraId="51FB55CD" w14:textId="77777777" w:rsidR="00CB06C1" w:rsidRPr="00046F9C" w:rsidRDefault="00CB06C1" w:rsidP="00CB06C1">
      <w:pPr>
        <w:pStyle w:val="FigureTableNoteSource"/>
      </w:pPr>
      <w:r w:rsidRPr="00046F9C">
        <w:t>Likely – expected to occur at least once every five years</w:t>
      </w:r>
    </w:p>
    <w:p w14:paraId="32178273" w14:textId="77777777" w:rsidR="00CB06C1" w:rsidRPr="00046F9C" w:rsidRDefault="00CB06C1" w:rsidP="00CB06C1">
      <w:pPr>
        <w:pStyle w:val="FigureTableNoteSource"/>
      </w:pPr>
      <w:r w:rsidRPr="00046F9C">
        <w:t>Possible – might occur at some time</w:t>
      </w:r>
    </w:p>
    <w:p w14:paraId="4AF43B9C" w14:textId="77777777" w:rsidR="00CB06C1" w:rsidRPr="00046F9C" w:rsidRDefault="00CB06C1" w:rsidP="00CB06C1">
      <w:pPr>
        <w:pStyle w:val="FigureTableNoteSource"/>
      </w:pPr>
      <w:r w:rsidRPr="00046F9C">
        <w:t>Unlikely – such events are known to have occurred on a worldwide bases but only a few ties</w:t>
      </w:r>
    </w:p>
    <w:p w14:paraId="169FB49A" w14:textId="77777777" w:rsidR="00CB06C1" w:rsidRPr="00046F9C" w:rsidRDefault="00CB06C1" w:rsidP="00CB06C1">
      <w:pPr>
        <w:pStyle w:val="FigureTableNoteSource"/>
        <w:contextualSpacing w:val="0"/>
      </w:pPr>
      <w:r w:rsidRPr="00046F9C">
        <w:t>Unknown – currently unknown how often the incident will occur</w:t>
      </w:r>
    </w:p>
    <w:p w14:paraId="07E04520" w14:textId="77777777" w:rsidR="00CB06C1" w:rsidRPr="00046F9C" w:rsidRDefault="00CB06C1" w:rsidP="00CB06C1">
      <w:pPr>
        <w:pStyle w:val="FigureTableNoteSource"/>
        <w:rPr>
          <w:b/>
          <w:bCs/>
        </w:rPr>
      </w:pPr>
      <w:r w:rsidRPr="00046F9C">
        <w:rPr>
          <w:b/>
          <w:bCs/>
        </w:rPr>
        <w:lastRenderedPageBreak/>
        <w:t xml:space="preserve">Categories for consequences are defined as follows: </w:t>
      </w:r>
    </w:p>
    <w:p w14:paraId="41C8938C" w14:textId="77777777" w:rsidR="00CB06C1" w:rsidRPr="00046F9C" w:rsidRDefault="00CB06C1" w:rsidP="00CB06C1">
      <w:pPr>
        <w:pStyle w:val="FigureTableNoteSource"/>
      </w:pPr>
      <w:r w:rsidRPr="00046F9C">
        <w:t>Not significant – no long-term effect on individuals or populations</w:t>
      </w:r>
    </w:p>
    <w:p w14:paraId="46D1412B" w14:textId="77777777" w:rsidR="00CB06C1" w:rsidRPr="00046F9C" w:rsidRDefault="00CB06C1" w:rsidP="00CB06C1">
      <w:pPr>
        <w:pStyle w:val="FigureTableNoteSource"/>
      </w:pPr>
      <w:r w:rsidRPr="00046F9C">
        <w:t>Minor – individuals are adversely affected but no effect at population level</w:t>
      </w:r>
    </w:p>
    <w:p w14:paraId="64BDEA42" w14:textId="77777777" w:rsidR="00CB06C1" w:rsidRPr="00046F9C" w:rsidRDefault="00CB06C1" w:rsidP="00CB06C1">
      <w:pPr>
        <w:pStyle w:val="FigureTableNoteSource"/>
      </w:pPr>
      <w:r w:rsidRPr="00046F9C">
        <w:t>Moderate – population recovery stalls or reduces</w:t>
      </w:r>
    </w:p>
    <w:p w14:paraId="64D0C56F" w14:textId="77777777" w:rsidR="00CB06C1" w:rsidRPr="00046F9C" w:rsidRDefault="00CB06C1" w:rsidP="00CB06C1">
      <w:pPr>
        <w:pStyle w:val="FigureTableNoteSource"/>
        <w:spacing w:before="0"/>
      </w:pPr>
      <w:r w:rsidRPr="00046F9C">
        <w:t>Major – population decreases</w:t>
      </w:r>
    </w:p>
    <w:p w14:paraId="38331CE6" w14:textId="77777777" w:rsidR="00CB06C1" w:rsidRPr="00046F9C" w:rsidRDefault="00CB06C1" w:rsidP="00CB06C1">
      <w:pPr>
        <w:pStyle w:val="FigureTableNoteSource"/>
        <w:spacing w:before="0"/>
        <w:contextualSpacing w:val="0"/>
      </w:pPr>
      <w:r w:rsidRPr="00046F9C">
        <w:t>Catastrophic – population extirpation/extinction</w:t>
      </w:r>
    </w:p>
    <w:p w14:paraId="2875BCD9" w14:textId="484CB4E3" w:rsidR="002B6A3F" w:rsidRPr="00046F9C" w:rsidRDefault="002B6A3F" w:rsidP="002B6A3F">
      <w:r w:rsidRPr="00046F9C">
        <w:t>Priority actions have then been developed to manage the threat particularly where the risk was deemed to be ‘very high’</w:t>
      </w:r>
      <w:r w:rsidR="00E93125" w:rsidRPr="00046F9C">
        <w:t xml:space="preserve"> (red shading)</w:t>
      </w:r>
      <w:r w:rsidRPr="00046F9C">
        <w:t xml:space="preserve"> or ‘high’</w:t>
      </w:r>
      <w:r w:rsidR="00E93125" w:rsidRPr="00046F9C">
        <w:t xml:space="preserve"> (</w:t>
      </w:r>
      <w:r w:rsidR="00C61265" w:rsidRPr="00046F9C">
        <w:t>orange</w:t>
      </w:r>
      <w:r w:rsidR="00E93125" w:rsidRPr="00046F9C">
        <w:t xml:space="preserve"> shading)</w:t>
      </w:r>
      <w:r w:rsidRPr="00046F9C">
        <w:t xml:space="preserve">. For those threats with an unknown or low risk outcome </w:t>
      </w:r>
      <w:r w:rsidR="000F6D5A" w:rsidRPr="00046F9C">
        <w:t>(green and blue shading</w:t>
      </w:r>
      <w:r w:rsidR="00C61265" w:rsidRPr="00046F9C">
        <w:t xml:space="preserve"> respectively</w:t>
      </w:r>
      <w:r w:rsidR="000F6D5A" w:rsidRPr="00046F9C">
        <w:t xml:space="preserve">) </w:t>
      </w:r>
      <w:r w:rsidRPr="00046F9C">
        <w:t xml:space="preserve">it may be more appropriate to identify further research or maintain </w:t>
      </w:r>
      <w:r w:rsidR="009E12A6" w:rsidRPr="00046F9C">
        <w:t>monitoring</w:t>
      </w:r>
      <w:r w:rsidRPr="00046F9C">
        <w:t>.</w:t>
      </w:r>
    </w:p>
    <w:p w14:paraId="47DAAAF8" w14:textId="77777777" w:rsidR="002B6A3F" w:rsidRPr="00046F9C" w:rsidRDefault="002B6A3F" w:rsidP="002B6A3F">
      <w:pPr>
        <w:pStyle w:val="Heading2"/>
        <w:ind w:left="720" w:hanging="720"/>
      </w:pPr>
      <w:r w:rsidRPr="00046F9C">
        <w:t>Conservation and recovery actions</w:t>
      </w:r>
    </w:p>
    <w:p w14:paraId="2ADDD9A4" w14:textId="77777777" w:rsidR="002B6A3F" w:rsidRPr="00046F9C" w:rsidRDefault="002B6A3F" w:rsidP="002B6A3F">
      <w:pPr>
        <w:pStyle w:val="Heading3"/>
        <w:ind w:left="964" w:hanging="964"/>
      </w:pPr>
      <w:r w:rsidRPr="00046F9C">
        <w:t xml:space="preserve">Primary conservation </w:t>
      </w:r>
      <w:r w:rsidR="003A6771" w:rsidRPr="00046F9C">
        <w:t>objective</w:t>
      </w:r>
    </w:p>
    <w:p w14:paraId="46A351DD" w14:textId="01540E28" w:rsidR="002B6A3F" w:rsidRPr="00046F9C" w:rsidRDefault="00707931" w:rsidP="00895F3E">
      <w:r w:rsidRPr="00046F9C">
        <w:t xml:space="preserve">By 2030, the population of </w:t>
      </w:r>
      <w:r w:rsidR="00E7446D" w:rsidRPr="00046F9C">
        <w:t xml:space="preserve">Stirling Range </w:t>
      </w:r>
      <w:r w:rsidR="004A4DBD" w:rsidRPr="00046F9C">
        <w:t>beard heath</w:t>
      </w:r>
      <w:r w:rsidRPr="00046F9C">
        <w:t xml:space="preserve"> will have increased in abundance and viable subpopulations are sustained in habitats where threats are managed effectively.</w:t>
      </w:r>
    </w:p>
    <w:p w14:paraId="028873AA" w14:textId="77777777" w:rsidR="002B6A3F" w:rsidRPr="00046F9C" w:rsidRDefault="002B6A3F" w:rsidP="008A51E7">
      <w:pPr>
        <w:pStyle w:val="Heading3"/>
        <w:ind w:left="964" w:hanging="964"/>
      </w:pPr>
      <w:r w:rsidRPr="00046F9C">
        <w:t>Conservation and management priorities</w:t>
      </w:r>
    </w:p>
    <w:p w14:paraId="4CAE9CE2" w14:textId="77777777" w:rsidR="007C7631" w:rsidRPr="00046F9C" w:rsidRDefault="007C7631" w:rsidP="007C7631">
      <w:pPr>
        <w:pStyle w:val="Heading4"/>
        <w:ind w:left="964" w:hanging="964"/>
      </w:pPr>
      <w:r w:rsidRPr="00046F9C">
        <w:t>Habitat loss, disturbance and modifications impacts</w:t>
      </w:r>
    </w:p>
    <w:p w14:paraId="7301A638" w14:textId="7A69DE5E" w:rsidR="001242FC" w:rsidRPr="00046F9C" w:rsidRDefault="001242FC" w:rsidP="001242FC">
      <w:pPr>
        <w:pStyle w:val="ListBullet"/>
      </w:pPr>
      <w:r w:rsidRPr="00046F9C">
        <w:t>Ensure that the locations of all subpopulations are recorded on relevant state databases, including those used by land management and fire response agencies.</w:t>
      </w:r>
    </w:p>
    <w:p w14:paraId="4A84B5E8" w14:textId="4464B1B5" w:rsidR="006F4D3A" w:rsidRPr="00046F9C" w:rsidRDefault="006F4D3A" w:rsidP="001242FC">
      <w:pPr>
        <w:pStyle w:val="ListBullet"/>
      </w:pPr>
      <w:r w:rsidRPr="00046F9C">
        <w:t xml:space="preserve">Do not construct new fire breaks, </w:t>
      </w:r>
      <w:proofErr w:type="gramStart"/>
      <w:r w:rsidRPr="00046F9C">
        <w:t>tracks</w:t>
      </w:r>
      <w:proofErr w:type="gramEnd"/>
      <w:r w:rsidRPr="00046F9C">
        <w:t xml:space="preserve"> or paths in or near </w:t>
      </w:r>
      <w:r w:rsidR="00E7446D" w:rsidRPr="00046F9C">
        <w:t xml:space="preserve">Stirling Range </w:t>
      </w:r>
      <w:r w:rsidR="004A4DBD" w:rsidRPr="00046F9C">
        <w:t>beard heath</w:t>
      </w:r>
      <w:r w:rsidRPr="00046F9C">
        <w:t xml:space="preserve"> sites or habitat.</w:t>
      </w:r>
    </w:p>
    <w:p w14:paraId="7A82204D" w14:textId="5AF21D1A" w:rsidR="0086245C" w:rsidRPr="00046F9C" w:rsidRDefault="0086245C" w:rsidP="0086245C">
      <w:pPr>
        <w:pStyle w:val="ListBullet"/>
        <w:keepNext/>
        <w:keepLines/>
      </w:pPr>
      <w:r w:rsidRPr="00046F9C">
        <w:t xml:space="preserve">Avoid </w:t>
      </w:r>
      <w:r w:rsidR="00935867" w:rsidRPr="00046F9C">
        <w:t xml:space="preserve">all </w:t>
      </w:r>
      <w:r w:rsidRPr="00046F9C">
        <w:t>further loss and fragmentation of habitat</w:t>
      </w:r>
      <w:r w:rsidR="00BD350C" w:rsidRPr="00046F9C">
        <w:t>, including during firefighting operations</w:t>
      </w:r>
      <w:r w:rsidRPr="00046F9C">
        <w:t>.</w:t>
      </w:r>
    </w:p>
    <w:p w14:paraId="54E48389" w14:textId="77777777" w:rsidR="007C7631" w:rsidRPr="00046F9C" w:rsidRDefault="007C7631" w:rsidP="007C7631">
      <w:pPr>
        <w:pStyle w:val="Heading4"/>
        <w:ind w:left="964" w:hanging="964"/>
      </w:pPr>
      <w:bookmarkStart w:id="13" w:name="_Hlk57125272"/>
      <w:r w:rsidRPr="00046F9C">
        <w:t>Fire impacts</w:t>
      </w:r>
    </w:p>
    <w:p w14:paraId="3E70B4C9" w14:textId="00EF1046" w:rsidR="001242FC" w:rsidRPr="00046F9C" w:rsidRDefault="001242FC" w:rsidP="001242FC">
      <w:pPr>
        <w:pStyle w:val="ListBullet"/>
      </w:pPr>
      <w:r w:rsidRPr="00046F9C">
        <w:t xml:space="preserve">Develop and implement a fire management strategy that optimises the survival of </w:t>
      </w:r>
      <w:r w:rsidR="00E7446D" w:rsidRPr="00046F9C">
        <w:t xml:space="preserve">Stirling Range </w:t>
      </w:r>
      <w:r w:rsidR="004A4DBD" w:rsidRPr="00046F9C">
        <w:t>beard heath</w:t>
      </w:r>
      <w:r w:rsidRPr="00046F9C">
        <w:t>.</w:t>
      </w:r>
    </w:p>
    <w:p w14:paraId="04D46867" w14:textId="560FCD0E" w:rsidR="001242FC" w:rsidRPr="00046F9C" w:rsidRDefault="001242FC" w:rsidP="001242FC">
      <w:pPr>
        <w:pStyle w:val="ListBullet2"/>
      </w:pPr>
      <w:r w:rsidRPr="00046F9C">
        <w:t xml:space="preserve">Avoid planned burns in all </w:t>
      </w:r>
      <w:proofErr w:type="gramStart"/>
      <w:r w:rsidRPr="00046F9C">
        <w:t>habitat</w:t>
      </w:r>
      <w:proofErr w:type="gramEnd"/>
      <w:r w:rsidRPr="00046F9C">
        <w:t xml:space="preserve"> </w:t>
      </w:r>
      <w:r w:rsidR="00BC0B55">
        <w:t xml:space="preserve">of known subpopulations </w:t>
      </w:r>
      <w:r w:rsidRPr="00046F9C">
        <w:t xml:space="preserve">until the fire-response and the minimal fire-interval period of </w:t>
      </w:r>
      <w:r w:rsidR="00E7446D" w:rsidRPr="00046F9C">
        <w:t xml:space="preserve">Stirling Range </w:t>
      </w:r>
      <w:r w:rsidR="004A4DBD" w:rsidRPr="00046F9C">
        <w:t>beard heath</w:t>
      </w:r>
      <w:r w:rsidRPr="00046F9C" w:rsidDel="00A66C80">
        <w:rPr>
          <w:i/>
          <w:iCs/>
        </w:rPr>
        <w:t xml:space="preserve"> </w:t>
      </w:r>
      <w:r w:rsidRPr="00046F9C">
        <w:t>are better understood</w:t>
      </w:r>
      <w:r w:rsidR="00BC0B55">
        <w:t>.</w:t>
      </w:r>
      <w:r w:rsidRPr="00046F9C">
        <w:t xml:space="preserve"> </w:t>
      </w:r>
    </w:p>
    <w:p w14:paraId="63B5E1AD" w14:textId="77777777" w:rsidR="001242FC" w:rsidRPr="00046F9C" w:rsidRDefault="001242FC" w:rsidP="001242FC">
      <w:pPr>
        <w:pStyle w:val="ListBullet2"/>
      </w:pPr>
      <w:r w:rsidRPr="00046F9C">
        <w:t>Take the likelihood of increasingly frequent bushfires into account when developing prescribed burning programs, to avoid excessive, frequent burning of any localities.</w:t>
      </w:r>
    </w:p>
    <w:p w14:paraId="41055859" w14:textId="77777777" w:rsidR="00C55CB1" w:rsidRPr="00046F9C" w:rsidRDefault="00C55CB1" w:rsidP="001242FC">
      <w:pPr>
        <w:pStyle w:val="ListBullet2"/>
      </w:pPr>
      <w:r w:rsidRPr="00046F9C">
        <w:t>If planned fire impacts subpopulations, managers must ensure that subsequent fires do not occur within the critical regeneration period to allow the species to rebuild its soil seed bank to sustain the population through the next fire event.</w:t>
      </w:r>
    </w:p>
    <w:p w14:paraId="2C1B2B20" w14:textId="7006695F" w:rsidR="001242FC" w:rsidRPr="00046F9C" w:rsidRDefault="001242FC" w:rsidP="001242FC">
      <w:pPr>
        <w:pStyle w:val="ListBullet2"/>
      </w:pPr>
      <w:r w:rsidRPr="00046F9C">
        <w:t>Provide maps of known occurrences to local and State Rural Fire Services</w:t>
      </w:r>
      <w:r w:rsidR="00C55CB1" w:rsidRPr="00046F9C">
        <w:t>.</w:t>
      </w:r>
    </w:p>
    <w:bookmarkEnd w:id="13"/>
    <w:p w14:paraId="301BF8D7" w14:textId="3274286E" w:rsidR="00BF4778" w:rsidRPr="00C55CB1" w:rsidRDefault="00BF4778" w:rsidP="00BF4778">
      <w:pPr>
        <w:pStyle w:val="Heading4"/>
        <w:ind w:left="964" w:hanging="964"/>
      </w:pPr>
      <w:r w:rsidRPr="00C55CB1">
        <w:t xml:space="preserve">Invasive </w:t>
      </w:r>
      <w:r>
        <w:t xml:space="preserve">and native </w:t>
      </w:r>
      <w:r w:rsidRPr="00C55CB1">
        <w:t xml:space="preserve">species (including threats from </w:t>
      </w:r>
      <w:r w:rsidR="00CD1223">
        <w:t>browsing</w:t>
      </w:r>
      <w:r w:rsidRPr="00C55CB1">
        <w:t>, trampling, predation)</w:t>
      </w:r>
    </w:p>
    <w:p w14:paraId="3C262B5E" w14:textId="23D9E75C" w:rsidR="00BF4778" w:rsidRDefault="00BF4778" w:rsidP="00BF4778">
      <w:pPr>
        <w:pStyle w:val="ListBullet"/>
      </w:pPr>
      <w:r>
        <w:t xml:space="preserve">Install and maintain cages or fencing </w:t>
      </w:r>
      <w:r w:rsidR="000A70ED">
        <w:t xml:space="preserve">to protect </w:t>
      </w:r>
      <w:proofErr w:type="gramStart"/>
      <w:r w:rsidR="00FB6400">
        <w:t>the majority of</w:t>
      </w:r>
      <w:proofErr w:type="gramEnd"/>
      <w:r w:rsidR="00FB6400">
        <w:t xml:space="preserve"> </w:t>
      </w:r>
      <w:r w:rsidR="000A70ED">
        <w:t xml:space="preserve">plants </w:t>
      </w:r>
      <w:r w:rsidR="005E0AA7">
        <w:t xml:space="preserve">in </w:t>
      </w:r>
      <w:r w:rsidR="000A70ED">
        <w:t xml:space="preserve">subpopulations </w:t>
      </w:r>
      <w:r w:rsidR="005E0AA7">
        <w:t xml:space="preserve">3, 6 and 7 </w:t>
      </w:r>
      <w:r w:rsidR="000A70ED">
        <w:t>from herbivory by quokka</w:t>
      </w:r>
      <w:r w:rsidR="005E0AA7">
        <w:t xml:space="preserve">, and in subpopulations 1 and 2 if </w:t>
      </w:r>
      <w:r w:rsidR="006D6B03">
        <w:t xml:space="preserve">substantial </w:t>
      </w:r>
      <w:r w:rsidR="005E0AA7">
        <w:t>herbivory</w:t>
      </w:r>
      <w:r w:rsidR="006D6B03">
        <w:t xml:space="preserve"> impacts are observed</w:t>
      </w:r>
      <w:r>
        <w:t xml:space="preserve">. </w:t>
      </w:r>
    </w:p>
    <w:p w14:paraId="26C5D3F2" w14:textId="1317FAD0" w:rsidR="00F926D5" w:rsidRDefault="00F926D5" w:rsidP="00BF4778">
      <w:pPr>
        <w:pStyle w:val="ListBullet"/>
      </w:pPr>
      <w:r>
        <w:t xml:space="preserve">Monitor the </w:t>
      </w:r>
      <w:r w:rsidR="00D83432">
        <w:t xml:space="preserve">population </w:t>
      </w:r>
      <w:r>
        <w:t xml:space="preserve">size and trend of quokka </w:t>
      </w:r>
      <w:r w:rsidR="00D83432">
        <w:t>in subpopulations of Stirling Range beard heath</w:t>
      </w:r>
      <w:r w:rsidR="00FB6400">
        <w:t>, and impacts of herbivory on Stirling Range beard heath</w:t>
      </w:r>
      <w:r w:rsidR="00D83432">
        <w:t>.</w:t>
      </w:r>
    </w:p>
    <w:p w14:paraId="1F5A9822" w14:textId="6721F125" w:rsidR="00BF4778" w:rsidRDefault="00BF4778" w:rsidP="00BF4778">
      <w:pPr>
        <w:pStyle w:val="ListBullet"/>
      </w:pPr>
      <w:r>
        <w:lastRenderedPageBreak/>
        <w:t>Maintain the European rabbit control program and continue baiting with 1080-laced oats in areas with a high European rabbit.</w:t>
      </w:r>
    </w:p>
    <w:p w14:paraId="718B01CD" w14:textId="77777777" w:rsidR="00BF4778" w:rsidRDefault="00BF4778" w:rsidP="00BF4778">
      <w:pPr>
        <w:pStyle w:val="ListBullet"/>
      </w:pPr>
      <w:r>
        <w:t>Assess the impact of RHDV1-K5 calicivirus on European rabbit subpopulations at the two sites where it was released. The virus was released in 2017 and 2018, and post-fire in 2020 and 2021 (S Barrett pers. comm. 2021 cited in DAWE 2021b).</w:t>
      </w:r>
    </w:p>
    <w:p w14:paraId="7CD1112D" w14:textId="77777777" w:rsidR="00BF4778" w:rsidRPr="00C01DA3" w:rsidRDefault="00BF4778" w:rsidP="00BF4778">
      <w:pPr>
        <w:pStyle w:val="ListBullet"/>
      </w:pPr>
      <w:r w:rsidRPr="00C01DA3">
        <w:rPr>
          <w:rFonts w:eastAsia="Calibri"/>
        </w:rPr>
        <w:t>Monitor and mitigate herbivore impacts post-fire.</w:t>
      </w:r>
    </w:p>
    <w:p w14:paraId="7850BD86" w14:textId="77777777" w:rsidR="007C7631" w:rsidRPr="00046F9C" w:rsidRDefault="007C7631" w:rsidP="007C7631">
      <w:pPr>
        <w:pStyle w:val="Heading4"/>
        <w:ind w:left="964" w:hanging="964"/>
      </w:pPr>
      <w:r w:rsidRPr="00046F9C">
        <w:t>Disease impacts</w:t>
      </w:r>
    </w:p>
    <w:p w14:paraId="745D990A" w14:textId="77777777" w:rsidR="00330C5C" w:rsidRPr="00046F9C" w:rsidRDefault="00330C5C" w:rsidP="00330C5C">
      <w:pPr>
        <w:pStyle w:val="ListBullet"/>
      </w:pPr>
      <w:r w:rsidRPr="00046F9C">
        <w:t xml:space="preserve">Minimise the impacts associated with the transformation of landscapes because of </w:t>
      </w:r>
      <w:r w:rsidRPr="00046F9C">
        <w:rPr>
          <w:i/>
          <w:iCs/>
        </w:rPr>
        <w:t xml:space="preserve">P. </w:t>
      </w:r>
      <w:proofErr w:type="spellStart"/>
      <w:r w:rsidRPr="00046F9C">
        <w:rPr>
          <w:i/>
          <w:iCs/>
        </w:rPr>
        <w:t>cinnamomi</w:t>
      </w:r>
      <w:proofErr w:type="spellEnd"/>
      <w:r w:rsidRPr="00046F9C">
        <w:t xml:space="preserve"> infestation by implementing mitigation measures in the area adjacent to, and surrounding, subpopulations where </w:t>
      </w:r>
      <w:r w:rsidRPr="00046F9C">
        <w:rPr>
          <w:i/>
          <w:iCs/>
        </w:rPr>
        <w:t xml:space="preserve">P. </w:t>
      </w:r>
      <w:proofErr w:type="spellStart"/>
      <w:r w:rsidRPr="00046F9C">
        <w:rPr>
          <w:i/>
          <w:iCs/>
        </w:rPr>
        <w:t>cinnamomi</w:t>
      </w:r>
      <w:proofErr w:type="spellEnd"/>
      <w:r w:rsidRPr="00046F9C">
        <w:t xml:space="preserve"> presents a threat. Consider the localised use of a </w:t>
      </w:r>
      <w:r w:rsidRPr="00046F9C">
        <w:rPr>
          <w:rFonts w:asciiTheme="majorHAnsi" w:hAnsiTheme="majorHAnsi"/>
        </w:rPr>
        <w:t>biodegradable, systemic fungicide such as phosphite or other alternatives, that</w:t>
      </w:r>
      <w:r w:rsidRPr="00046F9C">
        <w:t xml:space="preserve"> minimise potential off-target impacts that may result from the build-up of phosphorus in low-nutrient soils (Lambers et al. 2013; Hopper et al. 2021).</w:t>
      </w:r>
    </w:p>
    <w:p w14:paraId="38F1D6FE" w14:textId="223C7D2D" w:rsidR="002B3A7A" w:rsidRPr="00046F9C" w:rsidRDefault="00FE0AAA" w:rsidP="00D617B9">
      <w:pPr>
        <w:pStyle w:val="ListBullet"/>
      </w:pPr>
      <w:r w:rsidRPr="00046F9C">
        <w:t xml:space="preserve">Ensure appropriate hygiene </w:t>
      </w:r>
      <w:r w:rsidR="00E7124D" w:rsidRPr="00046F9C">
        <w:t xml:space="preserve">and management </w:t>
      </w:r>
      <w:r w:rsidR="00D02FF4" w:rsidRPr="00046F9C">
        <w:t>measures</w:t>
      </w:r>
      <w:r w:rsidR="00E7124D" w:rsidRPr="00046F9C">
        <w:t xml:space="preserve"> are </w:t>
      </w:r>
      <w:r w:rsidR="00D02FF4" w:rsidRPr="00046F9C">
        <w:t xml:space="preserve">undertaken to reduce the impact of </w:t>
      </w:r>
      <w:r w:rsidR="00D02FF4" w:rsidRPr="00046F9C">
        <w:rPr>
          <w:i/>
          <w:iCs/>
        </w:rPr>
        <w:t xml:space="preserve">Phytophthora </w:t>
      </w:r>
      <w:r w:rsidR="00D02FF4" w:rsidRPr="00046F9C">
        <w:t xml:space="preserve">spp. on </w:t>
      </w:r>
      <w:r w:rsidR="00E7446D" w:rsidRPr="00046F9C">
        <w:t xml:space="preserve">Stirling Range </w:t>
      </w:r>
      <w:r w:rsidR="004A4DBD" w:rsidRPr="00046F9C">
        <w:t>beard heath</w:t>
      </w:r>
      <w:r w:rsidR="00D02FF4" w:rsidRPr="00046F9C">
        <w:t xml:space="preserve"> and its habitat</w:t>
      </w:r>
      <w:r w:rsidR="00E7124D" w:rsidRPr="00046F9C">
        <w:t>.</w:t>
      </w:r>
      <w:r w:rsidR="00204549" w:rsidRPr="00046F9C">
        <w:t xml:space="preserve"> </w:t>
      </w:r>
      <w:r w:rsidR="00B66486" w:rsidRPr="00046F9C">
        <w:t xml:space="preserve">Refer to DOEE </w:t>
      </w:r>
      <w:r w:rsidR="001E2F6B" w:rsidRPr="00046F9C">
        <w:t xml:space="preserve">(2018) </w:t>
      </w:r>
      <w:r w:rsidR="00204549" w:rsidRPr="00046F9C">
        <w:t xml:space="preserve">and </w:t>
      </w:r>
      <w:r w:rsidR="00E7124D" w:rsidRPr="00046F9C">
        <w:t xml:space="preserve">DBCA (2020) </w:t>
      </w:r>
      <w:r w:rsidR="00B66486" w:rsidRPr="00046F9C">
        <w:t>for guidelines.</w:t>
      </w:r>
    </w:p>
    <w:p w14:paraId="36A05500" w14:textId="30802264" w:rsidR="0063168F" w:rsidRPr="00046F9C" w:rsidRDefault="0063168F" w:rsidP="0063168F">
      <w:pPr>
        <w:pStyle w:val="ListBullet"/>
      </w:pPr>
      <w:r w:rsidRPr="00046F9C">
        <w:t xml:space="preserve">Determine which </w:t>
      </w:r>
      <w:r w:rsidR="00935849" w:rsidRPr="00C647B5">
        <w:t xml:space="preserve">lineages of </w:t>
      </w:r>
      <w:r w:rsidR="00935849" w:rsidRPr="00C647B5">
        <w:rPr>
          <w:i/>
          <w:iCs/>
        </w:rPr>
        <w:t xml:space="preserve">P. </w:t>
      </w:r>
      <w:proofErr w:type="spellStart"/>
      <w:r w:rsidR="00935849" w:rsidRPr="00C647B5">
        <w:rPr>
          <w:i/>
          <w:iCs/>
        </w:rPr>
        <w:t>cinnamomi</w:t>
      </w:r>
      <w:proofErr w:type="spellEnd"/>
      <w:r w:rsidR="00935849" w:rsidRPr="00C647B5">
        <w:t xml:space="preserve"> </w:t>
      </w:r>
      <w:r w:rsidRPr="00046F9C">
        <w:t xml:space="preserve">are present in </w:t>
      </w:r>
      <w:r w:rsidR="00E7446D" w:rsidRPr="00046F9C">
        <w:t xml:space="preserve">Stirling Range </w:t>
      </w:r>
      <w:r w:rsidR="004A4DBD" w:rsidRPr="00046F9C">
        <w:t>beard heath</w:t>
      </w:r>
      <w:r w:rsidRPr="00046F9C">
        <w:t xml:space="preserve"> habitat.</w:t>
      </w:r>
    </w:p>
    <w:p w14:paraId="28E80CFC" w14:textId="3683D9F3" w:rsidR="001E1897" w:rsidRPr="00046F9C" w:rsidRDefault="001E1897" w:rsidP="001E1897">
      <w:pPr>
        <w:pStyle w:val="ListBullet"/>
      </w:pPr>
      <w:r w:rsidRPr="00046F9C">
        <w:rPr>
          <w:rFonts w:eastAsia="Calibri"/>
        </w:rPr>
        <w:t xml:space="preserve">Promote research and development of treatments of </w:t>
      </w:r>
      <w:r w:rsidRPr="00046F9C">
        <w:rPr>
          <w:rFonts w:eastAsia="Calibri"/>
          <w:i/>
          <w:iCs/>
        </w:rPr>
        <w:t xml:space="preserve">P. </w:t>
      </w:r>
      <w:proofErr w:type="spellStart"/>
      <w:r w:rsidRPr="00046F9C">
        <w:rPr>
          <w:rFonts w:eastAsia="Calibri"/>
          <w:i/>
          <w:iCs/>
        </w:rPr>
        <w:t>cinnamomi</w:t>
      </w:r>
      <w:proofErr w:type="spellEnd"/>
      <w:r w:rsidRPr="00046F9C">
        <w:rPr>
          <w:rFonts w:eastAsia="Calibri"/>
        </w:rPr>
        <w:t xml:space="preserve"> dieback</w:t>
      </w:r>
      <w:r w:rsidR="0063168F" w:rsidRPr="00046F9C">
        <w:rPr>
          <w:rFonts w:eastAsia="Calibri"/>
        </w:rPr>
        <w:t>, including alternatives to phosphite</w:t>
      </w:r>
      <w:r w:rsidRPr="00046F9C">
        <w:rPr>
          <w:rFonts w:eastAsia="Calibri"/>
        </w:rPr>
        <w:t>.</w:t>
      </w:r>
    </w:p>
    <w:p w14:paraId="693C992C" w14:textId="77777777" w:rsidR="000A70ED" w:rsidRPr="00046F9C" w:rsidRDefault="000A70ED" w:rsidP="000A70ED">
      <w:pPr>
        <w:pStyle w:val="Heading4"/>
        <w:ind w:left="964" w:hanging="964"/>
      </w:pPr>
      <w:r w:rsidRPr="00046F9C">
        <w:t>Climate change and severe weather impacts</w:t>
      </w:r>
    </w:p>
    <w:p w14:paraId="54CD1EE0" w14:textId="130482D7" w:rsidR="000A70ED" w:rsidRPr="00046F9C" w:rsidRDefault="000A70ED" w:rsidP="000A70ED">
      <w:pPr>
        <w:pStyle w:val="ListBullet"/>
      </w:pPr>
      <w:r w:rsidRPr="00046F9C">
        <w:rPr>
          <w:rFonts w:eastAsia="Calibri"/>
        </w:rPr>
        <w:t>Spread the risk to the species associated with climate change and fire by establishing multiple translocated populations</w:t>
      </w:r>
      <w:r w:rsidR="005B29C6">
        <w:rPr>
          <w:rFonts w:eastAsia="Calibri"/>
        </w:rPr>
        <w:t xml:space="preserve"> (see Ex situ recovery actions)</w:t>
      </w:r>
      <w:r w:rsidRPr="00046F9C">
        <w:rPr>
          <w:rFonts w:eastAsia="Calibri"/>
        </w:rPr>
        <w:t xml:space="preserve">. </w:t>
      </w:r>
    </w:p>
    <w:p w14:paraId="5C2654CF" w14:textId="314C219C" w:rsidR="000A70ED" w:rsidRDefault="000A70ED" w:rsidP="000A70ED">
      <w:pPr>
        <w:pStyle w:val="ListBullet"/>
      </w:pPr>
      <w:r w:rsidRPr="00046F9C">
        <w:t xml:space="preserve">Identify </w:t>
      </w:r>
      <w:r w:rsidR="005B29C6">
        <w:t xml:space="preserve">(see Information and research priorities) </w:t>
      </w:r>
      <w:r w:rsidRPr="00046F9C">
        <w:t>and protect any current or future habitat likely to remain or become suitable habitat due to climate change and ensure impacts of other threats to this habitat are minimised.</w:t>
      </w:r>
    </w:p>
    <w:p w14:paraId="0645A426" w14:textId="64F93073" w:rsidR="00620610" w:rsidRPr="00620610" w:rsidRDefault="00620610" w:rsidP="00A94756">
      <w:pPr>
        <w:pStyle w:val="ListBullet"/>
        <w:rPr>
          <w:rFonts w:ascii="Times New Roman" w:hAnsi="Times New Roman" w:cs="Times New Roman"/>
          <w:sz w:val="24"/>
          <w:szCs w:val="24"/>
          <w:lang w:eastAsia="en-GB"/>
        </w:rPr>
      </w:pPr>
      <w:r w:rsidRPr="00620610">
        <w:rPr>
          <w:lang w:eastAsia="en-GB"/>
        </w:rPr>
        <w:t xml:space="preserve">Investigate options for maintaining in situ persistence as the climate changes, for example by minimising other population pressures, enhancing </w:t>
      </w:r>
      <w:proofErr w:type="gramStart"/>
      <w:r w:rsidRPr="00620610">
        <w:rPr>
          <w:lang w:eastAsia="en-GB"/>
        </w:rPr>
        <w:t>resilience</w:t>
      </w:r>
      <w:proofErr w:type="gramEnd"/>
      <w:r w:rsidRPr="00620610">
        <w:rPr>
          <w:lang w:eastAsia="en-GB"/>
        </w:rPr>
        <w:t xml:space="preserve"> and promoting recruitment or supplementing existing subpopulations.</w:t>
      </w:r>
    </w:p>
    <w:p w14:paraId="63DDF2A7" w14:textId="77777777" w:rsidR="007C7631" w:rsidRPr="00046F9C" w:rsidRDefault="007C7631" w:rsidP="007C7631">
      <w:pPr>
        <w:pStyle w:val="Heading4"/>
        <w:ind w:left="964" w:hanging="964"/>
      </w:pPr>
      <w:r w:rsidRPr="00046F9C">
        <w:t>Ex situ recovery actions</w:t>
      </w:r>
    </w:p>
    <w:p w14:paraId="24B851FD" w14:textId="17C6581A" w:rsidR="00620610" w:rsidRPr="00620610" w:rsidRDefault="00620610" w:rsidP="00620610">
      <w:pPr>
        <w:pStyle w:val="ListBullet"/>
        <w:rPr>
          <w:lang w:eastAsia="en-GB"/>
        </w:rPr>
      </w:pPr>
      <w:r w:rsidRPr="00620610">
        <w:rPr>
          <w:lang w:eastAsia="en-GB"/>
        </w:rPr>
        <w:t xml:space="preserve">To manage the risk of losing genetic diversity, undertake appropriate seed collection and storage, and monitor the viability of stored seed. For species where few seed are produced, seed quality is low, or seeds are difficult to store long-term, undertake alternative ex situ storage such as tissue culture and cryopreservation, vegetative </w:t>
      </w:r>
      <w:proofErr w:type="gramStart"/>
      <w:r w:rsidRPr="00620610">
        <w:rPr>
          <w:lang w:eastAsia="en-GB"/>
        </w:rPr>
        <w:t>propagation</w:t>
      </w:r>
      <w:proofErr w:type="gramEnd"/>
      <w:r w:rsidRPr="00620610">
        <w:rPr>
          <w:lang w:eastAsia="en-GB"/>
        </w:rPr>
        <w:t xml:space="preserve"> or cultivation of living collections. Seed/tissue collection and storage should be conducted in accordance with best practice guidelines and procedures (refer to Martyn </w:t>
      </w:r>
      <w:proofErr w:type="spellStart"/>
      <w:r w:rsidRPr="00620610">
        <w:rPr>
          <w:lang w:eastAsia="en-GB"/>
        </w:rPr>
        <w:t>Yenson</w:t>
      </w:r>
      <w:proofErr w:type="spellEnd"/>
      <w:r w:rsidRPr="00620610">
        <w:rPr>
          <w:lang w:eastAsia="en-GB"/>
        </w:rPr>
        <w:t xml:space="preserve"> et al. 2021 or Commander 2021).</w:t>
      </w:r>
    </w:p>
    <w:p w14:paraId="4E2E0F68" w14:textId="3E27CBE8" w:rsidR="00620610" w:rsidRPr="00620610" w:rsidRDefault="00620610" w:rsidP="00620610">
      <w:pPr>
        <w:pStyle w:val="ListBullet"/>
        <w:rPr>
          <w:lang w:eastAsia="en-GB"/>
        </w:rPr>
      </w:pPr>
      <w:r w:rsidRPr="00620610">
        <w:rPr>
          <w:lang w:eastAsia="en-GB"/>
        </w:rPr>
        <w:t>If appropriate, investigate the feasibility of establishing translocated subpopulations that will improve the conservation outlook of the species. Translocations should be conducted in accordance with best practice guidelines and procedures (refer to Commander et al. 2018), including monitoring translocated subpopulations through to recruitment to ensure they are viable.</w:t>
      </w:r>
    </w:p>
    <w:p w14:paraId="5005D576" w14:textId="67F2D4DD" w:rsidR="00846DEC" w:rsidRPr="00046F9C" w:rsidRDefault="00846DEC" w:rsidP="00846DEC">
      <w:pPr>
        <w:pStyle w:val="ListBullet"/>
      </w:pPr>
      <w:r w:rsidRPr="00046F9C">
        <w:lastRenderedPageBreak/>
        <w:t xml:space="preserve">Investigate the identity and ecological role of </w:t>
      </w:r>
      <w:r w:rsidR="0008545B">
        <w:t>Ericoid mycorrhizal fungal</w:t>
      </w:r>
      <w:r w:rsidRPr="00046F9C">
        <w:t xml:space="preserve"> communities in Stirling Range </w:t>
      </w:r>
      <w:r w:rsidR="004A4DBD" w:rsidRPr="00046F9C">
        <w:t>beard heath</w:t>
      </w:r>
      <w:r w:rsidR="0008545B">
        <w:t xml:space="preserve"> and options for storage</w:t>
      </w:r>
      <w:r w:rsidRPr="00046F9C">
        <w:t>.</w:t>
      </w:r>
    </w:p>
    <w:p w14:paraId="0C868EC6" w14:textId="77777777" w:rsidR="00405A27" w:rsidRPr="00046F9C" w:rsidRDefault="00405A27" w:rsidP="00405A27">
      <w:pPr>
        <w:pStyle w:val="Heading3"/>
        <w:spacing w:line="276" w:lineRule="auto"/>
        <w:ind w:left="964" w:hanging="964"/>
      </w:pPr>
      <w:r w:rsidRPr="00046F9C">
        <w:t>Stakeholder engagement/community engagement</w:t>
      </w:r>
    </w:p>
    <w:p w14:paraId="211FED51" w14:textId="62E5C456" w:rsidR="00405A27" w:rsidRPr="004034C2" w:rsidRDefault="00405A27" w:rsidP="715167A2">
      <w:pPr>
        <w:pStyle w:val="ListBullet"/>
      </w:pPr>
      <w:r>
        <w:t xml:space="preserve">Engage and involve Traditional Owners in conservation actions, including surveying for new populations and management actions. </w:t>
      </w:r>
      <w:r w:rsidR="715167A2" w:rsidRPr="004034C2">
        <w:t>Work with Traditional Owners to divulge any traditional knowledge associates with the species ensuring the practices to record, store and share this knowledge are mutually supported</w:t>
      </w:r>
      <w:r w:rsidR="001E2F9C">
        <w:t>.</w:t>
      </w:r>
    </w:p>
    <w:p w14:paraId="60DFF66B" w14:textId="77777777" w:rsidR="00405A27" w:rsidRPr="00046F9C" w:rsidRDefault="00405A27" w:rsidP="00405A27">
      <w:pPr>
        <w:pStyle w:val="ListBullet"/>
      </w:pPr>
      <w:r w:rsidRPr="00046F9C">
        <w:t>Liaise with relevant land managers to ensure that subpopulations are not accidentally damaged or destroyed. The approval and assistance of land managers should also be sought to implement recovery actions, and recent population data should inform management.</w:t>
      </w:r>
    </w:p>
    <w:p w14:paraId="0AFD5758" w14:textId="77777777" w:rsidR="00405A27" w:rsidRPr="00046F9C" w:rsidRDefault="00405A27" w:rsidP="00405A27">
      <w:pPr>
        <w:pStyle w:val="ListBullet"/>
        <w:rPr>
          <w:b/>
        </w:rPr>
      </w:pPr>
      <w:r w:rsidRPr="00046F9C">
        <w:t xml:space="preserve">Engage community groups by encouraging participation in surveys or monitoring for the species. </w:t>
      </w:r>
    </w:p>
    <w:p w14:paraId="340C70BC" w14:textId="77777777" w:rsidR="00405A27" w:rsidRPr="00046F9C" w:rsidRDefault="00405A27" w:rsidP="00A94756">
      <w:pPr>
        <w:pStyle w:val="ListBullet"/>
        <w:numPr>
          <w:ilvl w:val="0"/>
          <w:numId w:val="10"/>
        </w:numPr>
      </w:pPr>
      <w:r w:rsidRPr="00046F9C">
        <w:t>Promote public awareness of biodiversity conservation and protection through dissemination of information through print and digital media.</w:t>
      </w:r>
    </w:p>
    <w:p w14:paraId="5C4DA4C0" w14:textId="77777777" w:rsidR="00405A27" w:rsidRPr="00046F9C" w:rsidRDefault="00405A27" w:rsidP="00405A27">
      <w:pPr>
        <w:pStyle w:val="Heading3"/>
        <w:spacing w:line="276" w:lineRule="auto"/>
      </w:pPr>
      <w:r w:rsidRPr="00046F9C">
        <w:t>Survey and monitoring priorities</w:t>
      </w:r>
    </w:p>
    <w:p w14:paraId="29B64C64" w14:textId="0BFA3771" w:rsidR="00405A27" w:rsidRPr="00046F9C" w:rsidRDefault="00846DEC" w:rsidP="00405A27">
      <w:pPr>
        <w:pStyle w:val="ListBullet"/>
      </w:pPr>
      <w:r w:rsidRPr="00046F9C">
        <w:t>M</w:t>
      </w:r>
      <w:r w:rsidR="00405A27" w:rsidRPr="00046F9C">
        <w:t>aintain a monitoring program to:</w:t>
      </w:r>
    </w:p>
    <w:p w14:paraId="519D6EB8" w14:textId="73BAA12C" w:rsidR="00405A27" w:rsidRPr="00046F9C" w:rsidRDefault="00405A27" w:rsidP="00405A27">
      <w:pPr>
        <w:pStyle w:val="ListBullet3"/>
      </w:pPr>
      <w:r w:rsidRPr="00046F9C">
        <w:t xml:space="preserve">monitor species recruitment and plant health after fire </w:t>
      </w:r>
      <w:r w:rsidR="00AB53B8" w:rsidRPr="00046F9C">
        <w:t xml:space="preserve">and drought </w:t>
      </w:r>
      <w:proofErr w:type="gramStart"/>
      <w:r w:rsidRPr="00046F9C">
        <w:t>events;</w:t>
      </w:r>
      <w:proofErr w:type="gramEnd"/>
      <w:r w:rsidRPr="00046F9C">
        <w:t xml:space="preserve"> </w:t>
      </w:r>
    </w:p>
    <w:p w14:paraId="1FAD733F" w14:textId="558A4413" w:rsidR="00405A27" w:rsidRPr="00046F9C" w:rsidRDefault="00405A27" w:rsidP="00405A27">
      <w:pPr>
        <w:pStyle w:val="ListBullet3"/>
      </w:pPr>
      <w:r w:rsidRPr="00046F9C">
        <w:t>determine population size</w:t>
      </w:r>
      <w:r w:rsidR="00AB53B8" w:rsidRPr="00046F9C">
        <w:t xml:space="preserve"> and </w:t>
      </w:r>
      <w:proofErr w:type="gramStart"/>
      <w:r w:rsidR="00AB53B8" w:rsidRPr="00046F9C">
        <w:t>trends</w:t>
      </w:r>
      <w:r w:rsidRPr="00046F9C">
        <w:t>;</w:t>
      </w:r>
      <w:proofErr w:type="gramEnd"/>
    </w:p>
    <w:p w14:paraId="5C2AE8AA" w14:textId="59C6121D" w:rsidR="00405A27" w:rsidRPr="00046F9C" w:rsidRDefault="00405A27" w:rsidP="00405A27">
      <w:pPr>
        <w:pStyle w:val="ListBullet3"/>
      </w:pPr>
      <w:r w:rsidRPr="00046F9C">
        <w:t xml:space="preserve">document post-fire recovery and causes of recruitment </w:t>
      </w:r>
      <w:proofErr w:type="gramStart"/>
      <w:r w:rsidRPr="00046F9C">
        <w:t>failure;</w:t>
      </w:r>
      <w:proofErr w:type="gramEnd"/>
    </w:p>
    <w:p w14:paraId="752CA51C" w14:textId="4C3E80DE" w:rsidR="00405A27" w:rsidRPr="00046F9C" w:rsidRDefault="00405A27" w:rsidP="00405A27">
      <w:pPr>
        <w:pStyle w:val="ListBullet3"/>
      </w:pPr>
      <w:r w:rsidRPr="00046F9C">
        <w:t>determine threats and their impacts; and,</w:t>
      </w:r>
    </w:p>
    <w:p w14:paraId="4CC71DD4" w14:textId="77777777" w:rsidR="00405A27" w:rsidRPr="00046F9C" w:rsidRDefault="00405A27" w:rsidP="00405A27">
      <w:pPr>
        <w:pStyle w:val="ListBullet3"/>
      </w:pPr>
      <w:r w:rsidRPr="00046F9C">
        <w:t>monitor the effectiveness of management actions and the need to adapt them if necessary.</w:t>
      </w:r>
    </w:p>
    <w:p w14:paraId="07957737" w14:textId="77777777" w:rsidR="00405A27" w:rsidRPr="00046F9C" w:rsidRDefault="00405A27" w:rsidP="00405A27">
      <w:pPr>
        <w:pStyle w:val="Heading3"/>
        <w:spacing w:line="276" w:lineRule="auto"/>
      </w:pPr>
      <w:r w:rsidRPr="00046F9C">
        <w:t>Information and research priorities</w:t>
      </w:r>
    </w:p>
    <w:p w14:paraId="431E5E9E" w14:textId="62D7BEA3" w:rsidR="00ED756E" w:rsidRPr="00046F9C" w:rsidRDefault="00ED756E" w:rsidP="00405A27">
      <w:pPr>
        <w:pStyle w:val="ListBullet"/>
      </w:pPr>
      <w:r w:rsidRPr="00046F9C">
        <w:t>Develop effective</w:t>
      </w:r>
      <w:r w:rsidR="003974A1" w:rsidRPr="00046F9C">
        <w:t>,</w:t>
      </w:r>
      <w:r w:rsidRPr="00046F9C">
        <w:t xml:space="preserve"> alternative treatments </w:t>
      </w:r>
      <w:r w:rsidR="003974A1" w:rsidRPr="00046F9C">
        <w:t>to prevent</w:t>
      </w:r>
      <w:r w:rsidRPr="00046F9C">
        <w:t xml:space="preserve"> dieback caused by </w:t>
      </w:r>
      <w:r w:rsidRPr="00046F9C">
        <w:rPr>
          <w:i/>
          <w:iCs/>
        </w:rPr>
        <w:t xml:space="preserve">P. </w:t>
      </w:r>
      <w:proofErr w:type="spellStart"/>
      <w:r w:rsidRPr="00046F9C">
        <w:rPr>
          <w:i/>
          <w:iCs/>
        </w:rPr>
        <w:t>cinnamomi</w:t>
      </w:r>
      <w:proofErr w:type="spellEnd"/>
      <w:r w:rsidRPr="00046F9C">
        <w:t>.</w:t>
      </w:r>
    </w:p>
    <w:p w14:paraId="0C0B275D" w14:textId="5BCAFC7D" w:rsidR="00405A27" w:rsidRPr="00046F9C" w:rsidRDefault="00405A27" w:rsidP="00405A27">
      <w:pPr>
        <w:pStyle w:val="ListBullet"/>
      </w:pPr>
      <w:r w:rsidRPr="00046F9C">
        <w:t xml:space="preserve">Increase knowledge surrounding the ecology of </w:t>
      </w:r>
      <w:r w:rsidR="00E7446D" w:rsidRPr="00046F9C">
        <w:t xml:space="preserve">Stirling Range </w:t>
      </w:r>
      <w:r w:rsidR="004A4DBD" w:rsidRPr="00046F9C">
        <w:t>beard heath</w:t>
      </w:r>
      <w:r w:rsidRPr="00046F9C">
        <w:t>. This includes improving understanding of recruitment and soil-seed bank dynamics (</w:t>
      </w:r>
      <w:proofErr w:type="gramStart"/>
      <w:r w:rsidR="0010357C" w:rsidRPr="00046F9C">
        <w:t>e.g.</w:t>
      </w:r>
      <w:proofErr w:type="gramEnd"/>
      <w:r w:rsidRPr="00046F9C">
        <w:t xml:space="preserve"> seed bank longevity), appropriate fire </w:t>
      </w:r>
      <w:r w:rsidR="008F6DD7" w:rsidRPr="00046F9C">
        <w:t>regimes</w:t>
      </w:r>
      <w:r w:rsidRPr="00046F9C">
        <w:t xml:space="preserve">, seed and plant longevity, genetic structure, and minimum viable population size. </w:t>
      </w:r>
    </w:p>
    <w:p w14:paraId="4630676A" w14:textId="18F99BD6" w:rsidR="00BE1D26" w:rsidRPr="00046F9C" w:rsidRDefault="007E6C2F" w:rsidP="00405A27">
      <w:pPr>
        <w:pStyle w:val="ListBullet"/>
      </w:pPr>
      <w:r w:rsidRPr="00046F9C">
        <w:t>I</w:t>
      </w:r>
      <w:r w:rsidR="00BE1D26" w:rsidRPr="00046F9C">
        <w:t>denti</w:t>
      </w:r>
      <w:r w:rsidRPr="00046F9C">
        <w:t xml:space="preserve">fy the pollinator(s) of </w:t>
      </w:r>
      <w:r w:rsidR="00E7446D" w:rsidRPr="00046F9C">
        <w:t xml:space="preserve">Stirling Range </w:t>
      </w:r>
      <w:r w:rsidR="004A4DBD" w:rsidRPr="00046F9C">
        <w:t>beard heath</w:t>
      </w:r>
      <w:r w:rsidRPr="00046F9C">
        <w:t>, and better understand the degree of pollinator specificity, the</w:t>
      </w:r>
      <w:r w:rsidR="00BE1D26" w:rsidRPr="00046F9C">
        <w:t xml:space="preserve"> ecological requirements of pollinators</w:t>
      </w:r>
      <w:r w:rsidRPr="00046F9C">
        <w:t>,</w:t>
      </w:r>
      <w:r w:rsidR="00BE1D26" w:rsidRPr="00046F9C">
        <w:t xml:space="preserve"> and how </w:t>
      </w:r>
      <w:r w:rsidRPr="00046F9C">
        <w:t>pollinators respond to threat</w:t>
      </w:r>
      <w:r w:rsidR="008870B5" w:rsidRPr="00046F9C">
        <w:t>s</w:t>
      </w:r>
      <w:r w:rsidR="00AB53B8" w:rsidRPr="00046F9C">
        <w:t xml:space="preserve">, including the </w:t>
      </w:r>
      <w:r w:rsidR="00BE1D26" w:rsidRPr="00046F9C">
        <w:t xml:space="preserve">impacts of drought, fire or </w:t>
      </w:r>
      <w:r w:rsidR="008870B5" w:rsidRPr="00046F9C">
        <w:t xml:space="preserve">vegetation change resulting from </w:t>
      </w:r>
      <w:r w:rsidR="00BE1D26" w:rsidRPr="00046F9C">
        <w:rPr>
          <w:i/>
          <w:iCs/>
        </w:rPr>
        <w:t xml:space="preserve">Phytophthora </w:t>
      </w:r>
      <w:r w:rsidR="00BE1D26" w:rsidRPr="00046F9C">
        <w:t>spp.</w:t>
      </w:r>
      <w:r w:rsidR="008870B5" w:rsidRPr="00046F9C">
        <w:t xml:space="preserve"> disease</w:t>
      </w:r>
      <w:r w:rsidR="00AB53B8" w:rsidRPr="00046F9C">
        <w:t>.</w:t>
      </w:r>
    </w:p>
    <w:p w14:paraId="71E28C03" w14:textId="2B8151AB" w:rsidR="00872A44" w:rsidRPr="008318EF" w:rsidRDefault="00872A44" w:rsidP="00872A44">
      <w:pPr>
        <w:pStyle w:val="ListBullet"/>
      </w:pPr>
      <w:r w:rsidRPr="008318EF">
        <w:t xml:space="preserve">Ascertain the cultural significance of Stirling Range </w:t>
      </w:r>
      <w:r w:rsidR="004A4DBD" w:rsidRPr="008318EF">
        <w:t>beard heath</w:t>
      </w:r>
      <w:r w:rsidRPr="008318EF">
        <w:t xml:space="preserve">. </w:t>
      </w:r>
    </w:p>
    <w:p w14:paraId="72BD781F" w14:textId="3B6F1FF5" w:rsidR="00405A27" w:rsidRPr="008318EF" w:rsidRDefault="00405A27" w:rsidP="00405A27">
      <w:pPr>
        <w:pStyle w:val="ListBullet"/>
      </w:pPr>
      <w:r w:rsidRPr="008318EF">
        <w:t xml:space="preserve">Investigate the impact of drought on </w:t>
      </w:r>
      <w:r w:rsidR="00E7446D" w:rsidRPr="008318EF">
        <w:t xml:space="preserve">Stirling Range </w:t>
      </w:r>
      <w:r w:rsidR="004A4DBD" w:rsidRPr="008318EF">
        <w:t>beard heath</w:t>
      </w:r>
      <w:r w:rsidRPr="008318EF">
        <w:t>.</w:t>
      </w:r>
    </w:p>
    <w:p w14:paraId="104F6552" w14:textId="3235846C" w:rsidR="00405A27" w:rsidRDefault="00405A27" w:rsidP="00405A27">
      <w:pPr>
        <w:pStyle w:val="ListBullet"/>
      </w:pPr>
      <w:r w:rsidRPr="008318EF">
        <w:t xml:space="preserve">Determine habitat critical to the survival of </w:t>
      </w:r>
      <w:r w:rsidR="00E7446D" w:rsidRPr="008318EF">
        <w:t xml:space="preserve">Stirling Range </w:t>
      </w:r>
      <w:r w:rsidR="004A4DBD" w:rsidRPr="008318EF">
        <w:t>beard heath</w:t>
      </w:r>
      <w:r w:rsidR="00270849" w:rsidRPr="008318EF">
        <w:t>.</w:t>
      </w:r>
    </w:p>
    <w:p w14:paraId="3FFEF5C2" w14:textId="77777777" w:rsidR="00620610" w:rsidRPr="00620610" w:rsidRDefault="00620610" w:rsidP="00620610">
      <w:pPr>
        <w:pStyle w:val="ListBullet"/>
        <w:rPr>
          <w:lang w:eastAsia="en-GB"/>
        </w:rPr>
      </w:pPr>
      <w:r w:rsidRPr="00620610">
        <w:rPr>
          <w:lang w:eastAsia="en-GB"/>
        </w:rPr>
        <w:t xml:space="preserve">Undertake vulnerability assessments of the species’ sensitivity and adaptive capacity to changing climatic conditions which draw on genetic, </w:t>
      </w:r>
      <w:proofErr w:type="gramStart"/>
      <w:r w:rsidRPr="00620610">
        <w:rPr>
          <w:lang w:eastAsia="en-GB"/>
        </w:rPr>
        <w:t>physiological</w:t>
      </w:r>
      <w:proofErr w:type="gramEnd"/>
      <w:r w:rsidRPr="00620610">
        <w:rPr>
          <w:lang w:eastAsia="en-GB"/>
        </w:rPr>
        <w:t xml:space="preserve"> or ecological evidence.</w:t>
      </w:r>
    </w:p>
    <w:p w14:paraId="4A25E6D2" w14:textId="71ACB6D5" w:rsidR="00620610" w:rsidRPr="008318EF" w:rsidRDefault="00620610" w:rsidP="00A94756">
      <w:pPr>
        <w:pStyle w:val="ListBullet"/>
        <w:rPr>
          <w:lang w:eastAsia="en-GB"/>
        </w:rPr>
      </w:pPr>
      <w:r w:rsidRPr="00620610">
        <w:rPr>
          <w:lang w:eastAsia="en-GB"/>
        </w:rPr>
        <w:lastRenderedPageBreak/>
        <w:t>If vulnerability assessments indicate the species has a high likelihood of extinction due to climate change, undertake research to identify climate refuges that may be suitable for translocations, including both modelling and experimental approaches (</w:t>
      </w:r>
      <w:proofErr w:type="gramStart"/>
      <w:r w:rsidRPr="00620610">
        <w:rPr>
          <w:lang w:eastAsia="en-GB"/>
        </w:rPr>
        <w:t>e.g.</w:t>
      </w:r>
      <w:proofErr w:type="gramEnd"/>
      <w:r w:rsidRPr="00620610">
        <w:rPr>
          <w:lang w:eastAsia="en-GB"/>
        </w:rPr>
        <w:t xml:space="preserve"> trial translocations). Consideration should be given to the benefits to the species in mitigating climate change related threats, as well as the risks to the recipient site (</w:t>
      </w:r>
      <w:proofErr w:type="gramStart"/>
      <w:r w:rsidRPr="00620610">
        <w:rPr>
          <w:lang w:eastAsia="en-GB"/>
        </w:rPr>
        <w:t>e.g.</w:t>
      </w:r>
      <w:proofErr w:type="gramEnd"/>
      <w:r w:rsidRPr="00620610">
        <w:rPr>
          <w:lang w:eastAsia="en-GB"/>
        </w:rPr>
        <w:t xml:space="preserve"> introduction of diseases, pests and/or pathogens, and invasiveness of the species).</w:t>
      </w:r>
    </w:p>
    <w:p w14:paraId="269776B1" w14:textId="77777777" w:rsidR="002B6A3F" w:rsidRPr="00404F92" w:rsidRDefault="002B6A3F" w:rsidP="00CC062B">
      <w:pPr>
        <w:pStyle w:val="Heading2"/>
        <w:ind w:left="720" w:hanging="720"/>
      </w:pPr>
      <w:r w:rsidRPr="00404F92">
        <w:t>Links to relevant implementation documents</w:t>
      </w:r>
    </w:p>
    <w:p w14:paraId="166424E7" w14:textId="77777777" w:rsidR="005F5638" w:rsidRPr="008318EF" w:rsidRDefault="005F5638" w:rsidP="005F5638">
      <w:pPr>
        <w:rPr>
          <w:rStyle w:val="Hyperlink"/>
        </w:rPr>
      </w:pPr>
      <w:r w:rsidRPr="008318EF">
        <w:rPr>
          <w:rStyle w:val="Hyperlink"/>
        </w:rPr>
        <w:t xml:space="preserve">Approved Conservation Advice for </w:t>
      </w:r>
      <w:proofErr w:type="spellStart"/>
      <w:r w:rsidRPr="008318EF">
        <w:rPr>
          <w:rStyle w:val="Hyperlink"/>
          <w:i/>
          <w:iCs/>
        </w:rPr>
        <w:t>Leucopogon</w:t>
      </w:r>
      <w:proofErr w:type="spellEnd"/>
      <w:r w:rsidRPr="008318EF">
        <w:rPr>
          <w:rStyle w:val="Hyperlink"/>
          <w:i/>
          <w:iCs/>
        </w:rPr>
        <w:t xml:space="preserve"> </w:t>
      </w:r>
      <w:proofErr w:type="spellStart"/>
      <w:r w:rsidRPr="008318EF">
        <w:rPr>
          <w:rStyle w:val="Hyperlink"/>
          <w:i/>
          <w:iCs/>
        </w:rPr>
        <w:t>gnaphalioides</w:t>
      </w:r>
      <w:proofErr w:type="spellEnd"/>
      <w:r w:rsidRPr="008318EF">
        <w:rPr>
          <w:rStyle w:val="Hyperlink"/>
        </w:rPr>
        <w:t xml:space="preserve"> (Stirling Range beard heath). </w:t>
      </w:r>
      <w:hyperlink r:id="rId23" w:history="1">
        <w:r w:rsidRPr="008318EF">
          <w:rPr>
            <w:rStyle w:val="Hyperlink"/>
          </w:rPr>
          <w:t>Department</w:t>
        </w:r>
      </w:hyperlink>
      <w:r w:rsidRPr="008318EF">
        <w:rPr>
          <w:rStyle w:val="Hyperlink"/>
        </w:rPr>
        <w:t xml:space="preserve"> of the Environment and Energy, Canberra (2008). </w:t>
      </w:r>
    </w:p>
    <w:p w14:paraId="790AC0A5" w14:textId="2821B71F" w:rsidR="00D40ECF" w:rsidRDefault="00FA3953" w:rsidP="00927A7B">
      <w:pPr>
        <w:rPr>
          <w:rStyle w:val="Hyperlink"/>
        </w:rPr>
      </w:pPr>
      <w:hyperlink r:id="rId24" w:history="1">
        <w:r w:rsidR="004E42B2" w:rsidRPr="00404F92">
          <w:rPr>
            <w:rStyle w:val="Hyperlink"/>
          </w:rPr>
          <w:t xml:space="preserve">Draft </w:t>
        </w:r>
        <w:r w:rsidR="00547D45" w:rsidRPr="00404F92">
          <w:rPr>
            <w:rStyle w:val="Hyperlink"/>
          </w:rPr>
          <w:t>listing assessment for Key Threatening Process ‘fire regimes that cause biodiversity loss’ (2021)</w:t>
        </w:r>
      </w:hyperlink>
    </w:p>
    <w:p w14:paraId="1A17B426" w14:textId="77777777" w:rsidR="005F5638" w:rsidRPr="008318EF" w:rsidRDefault="005F5638" w:rsidP="005F5638">
      <w:pPr>
        <w:rPr>
          <w:rStyle w:val="Hyperlink"/>
        </w:rPr>
      </w:pPr>
      <w:r w:rsidRPr="008318EF">
        <w:rPr>
          <w:rStyle w:val="Hyperlink"/>
        </w:rPr>
        <w:t>Stirling Range Beard heath (</w:t>
      </w:r>
      <w:proofErr w:type="spellStart"/>
      <w:r w:rsidRPr="008318EF">
        <w:rPr>
          <w:rStyle w:val="Hyperlink"/>
          <w:i/>
          <w:iCs/>
        </w:rPr>
        <w:t>Leucopogon</w:t>
      </w:r>
      <w:proofErr w:type="spellEnd"/>
      <w:r w:rsidRPr="008318EF">
        <w:rPr>
          <w:rStyle w:val="Hyperlink"/>
          <w:i/>
          <w:iCs/>
        </w:rPr>
        <w:t xml:space="preserve"> </w:t>
      </w:r>
      <w:proofErr w:type="spellStart"/>
      <w:r w:rsidRPr="008318EF">
        <w:rPr>
          <w:rStyle w:val="Hyperlink"/>
          <w:i/>
          <w:iCs/>
        </w:rPr>
        <w:t>gnaphalioides</w:t>
      </w:r>
      <w:proofErr w:type="spellEnd"/>
      <w:r w:rsidRPr="008318EF">
        <w:rPr>
          <w:rStyle w:val="Hyperlink"/>
        </w:rPr>
        <w:t xml:space="preserve">) Interim </w:t>
      </w:r>
      <w:hyperlink r:id="rId25" w:anchor="recoveryplans" w:history="1">
        <w:r w:rsidRPr="008318EF">
          <w:rPr>
            <w:rStyle w:val="Hyperlink"/>
          </w:rPr>
          <w:t>Recovery</w:t>
        </w:r>
      </w:hyperlink>
      <w:r w:rsidRPr="008318EF">
        <w:rPr>
          <w:rStyle w:val="Hyperlink"/>
        </w:rPr>
        <w:t xml:space="preserve"> Plan 2013–2018. Department of Environment and </w:t>
      </w:r>
      <w:proofErr w:type="spellStart"/>
      <w:r w:rsidRPr="008318EF">
        <w:rPr>
          <w:rStyle w:val="Hyperlink"/>
        </w:rPr>
        <w:t>Consdervation</w:t>
      </w:r>
      <w:proofErr w:type="spellEnd"/>
      <w:r w:rsidRPr="008318EF">
        <w:rPr>
          <w:rStyle w:val="Hyperlink"/>
        </w:rPr>
        <w:t>, Western Australia (2013).</w:t>
      </w:r>
    </w:p>
    <w:p w14:paraId="27CF2C50" w14:textId="77777777" w:rsidR="005F5638" w:rsidRPr="00404F92" w:rsidRDefault="005F5638" w:rsidP="005F5638">
      <w:pPr>
        <w:rPr>
          <w:rStyle w:val="Hyperlink"/>
        </w:rPr>
      </w:pPr>
      <w:r w:rsidRPr="00404F92">
        <w:rPr>
          <w:rStyle w:val="Hyperlink"/>
        </w:rPr>
        <w:t xml:space="preserve">Threat abatement plan for disease in natural ecosystems caused by </w:t>
      </w:r>
      <w:hyperlink r:id="rId26" w:history="1">
        <w:r w:rsidRPr="00404F92">
          <w:rPr>
            <w:rStyle w:val="Hyperlink"/>
            <w:i/>
            <w:iCs/>
          </w:rPr>
          <w:t>Phytophthora</w:t>
        </w:r>
      </w:hyperlink>
      <w:r w:rsidRPr="00404F92">
        <w:rPr>
          <w:rStyle w:val="Hyperlink"/>
          <w:i/>
          <w:iCs/>
        </w:rPr>
        <w:t xml:space="preserve"> </w:t>
      </w:r>
      <w:proofErr w:type="spellStart"/>
      <w:r w:rsidRPr="00404F92">
        <w:rPr>
          <w:rStyle w:val="Hyperlink"/>
          <w:i/>
          <w:iCs/>
        </w:rPr>
        <w:t>cinnamomi</w:t>
      </w:r>
      <w:proofErr w:type="spellEnd"/>
      <w:r w:rsidRPr="00404F92">
        <w:rPr>
          <w:rStyle w:val="Hyperlink"/>
          <w:i/>
          <w:iCs/>
        </w:rPr>
        <w:t xml:space="preserve"> </w:t>
      </w:r>
      <w:r w:rsidRPr="00404F92">
        <w:rPr>
          <w:rStyle w:val="Hyperlink"/>
        </w:rPr>
        <w:t>(2018)</w:t>
      </w:r>
    </w:p>
    <w:p w14:paraId="307AE951" w14:textId="1A72D2CE" w:rsidR="00175E42" w:rsidRPr="00404F92" w:rsidRDefault="00FA3953" w:rsidP="00927A7B">
      <w:pPr>
        <w:rPr>
          <w:rStyle w:val="Hyperlink"/>
        </w:rPr>
      </w:pPr>
      <w:hyperlink r:id="rId27" w:history="1">
        <w:r w:rsidR="00175E42" w:rsidRPr="005F5638">
          <w:rPr>
            <w:rStyle w:val="Hyperlink"/>
          </w:rPr>
          <w:t>Threat abatement plan for competition and land degradation by rabbits (2016)</w:t>
        </w:r>
      </w:hyperlink>
    </w:p>
    <w:p w14:paraId="6E27247F" w14:textId="07DAD41A" w:rsidR="004912CB" w:rsidRPr="00404F92" w:rsidRDefault="002319AB" w:rsidP="004912CB">
      <w:pPr>
        <w:pStyle w:val="Heading2"/>
        <w:spacing w:before="120"/>
        <w:ind w:left="709" w:hanging="709"/>
      </w:pPr>
      <w:r w:rsidRPr="00404F92">
        <w:t>Con</w:t>
      </w:r>
      <w:r w:rsidRPr="00404F92">
        <w:rPr>
          <w:bCs w:val="0"/>
        </w:rPr>
        <w:t>se</w:t>
      </w:r>
      <w:r w:rsidRPr="00404F92">
        <w:t>rva</w:t>
      </w:r>
      <w:r w:rsidRPr="00404F92">
        <w:rPr>
          <w:bCs w:val="0"/>
        </w:rPr>
        <w:t>t</w:t>
      </w:r>
      <w:r w:rsidRPr="00404F92">
        <w:t>io</w:t>
      </w:r>
      <w:r w:rsidRPr="00404F92">
        <w:rPr>
          <w:bCs w:val="0"/>
        </w:rPr>
        <w:t>n</w:t>
      </w:r>
      <w:r w:rsidRPr="00404F92">
        <w:t xml:space="preserve"> </w:t>
      </w:r>
      <w:r w:rsidR="00C2128B" w:rsidRPr="00404F92">
        <w:t>A</w:t>
      </w:r>
      <w:r w:rsidRPr="00404F92">
        <w:t>dvi</w:t>
      </w:r>
      <w:r w:rsidRPr="00404F92">
        <w:rPr>
          <w:bCs w:val="0"/>
        </w:rPr>
        <w:t>c</w:t>
      </w:r>
      <w:r w:rsidRPr="00404F92">
        <w:t xml:space="preserve">e and </w:t>
      </w:r>
      <w:bookmarkEnd w:id="10"/>
      <w:bookmarkEnd w:id="11"/>
      <w:r w:rsidR="0012461E" w:rsidRPr="00404F92">
        <w:t>L</w:t>
      </w:r>
      <w:r w:rsidRPr="00404F92">
        <w:t xml:space="preserve">isting </w:t>
      </w:r>
      <w:r w:rsidR="0012461E" w:rsidRPr="00404F92">
        <w:t>A</w:t>
      </w:r>
      <w:r w:rsidRPr="00404F92">
        <w:t>ssessment references</w:t>
      </w:r>
    </w:p>
    <w:p w14:paraId="687604B6" w14:textId="77777777" w:rsidR="002E5D2B" w:rsidRPr="0024690A" w:rsidRDefault="002E5D2B" w:rsidP="000D48D7">
      <w:pPr>
        <w:ind w:left="426" w:hanging="426"/>
        <w:rPr>
          <w:highlight w:val="yellow"/>
        </w:rPr>
      </w:pPr>
      <w:r w:rsidRPr="00997AE4">
        <w:t xml:space="preserve">ALA (2022) </w:t>
      </w:r>
      <w:proofErr w:type="spellStart"/>
      <w:r w:rsidRPr="00997AE4">
        <w:t>Leucopogon</w:t>
      </w:r>
      <w:proofErr w:type="spellEnd"/>
      <w:r w:rsidRPr="00997AE4">
        <w:t xml:space="preserve"> </w:t>
      </w:r>
      <w:proofErr w:type="spellStart"/>
      <w:r w:rsidRPr="00997AE4">
        <w:t>gnaphalioides</w:t>
      </w:r>
      <w:proofErr w:type="spellEnd"/>
      <w:r w:rsidRPr="00997AE4">
        <w:rPr>
          <w:i/>
          <w:iCs/>
        </w:rPr>
        <w:t xml:space="preserve"> species information page. Atlas of Living Australia</w:t>
      </w:r>
      <w:r w:rsidRPr="00997AE4">
        <w:t xml:space="preserve">. Commonwealth Scientific and Industrial Research Organisation, Canberra. Viewed: 12 January 2022. Available at: </w:t>
      </w:r>
      <w:hyperlink r:id="rId28" w:anchor="tab_mapView" w:history="1">
        <w:r w:rsidRPr="00E85755">
          <w:rPr>
            <w:rStyle w:val="Hyperlink"/>
          </w:rPr>
          <w:t>https://biocache.ala.org.au/occurrences/search?taxa=leucopogon+gnaphalioides#tab_mapView</w:t>
        </w:r>
      </w:hyperlink>
      <w:r>
        <w:t xml:space="preserve"> </w:t>
      </w:r>
    </w:p>
    <w:p w14:paraId="129FA844" w14:textId="77777777" w:rsidR="002E5D2B" w:rsidRPr="00FF2168" w:rsidRDefault="002E5D2B" w:rsidP="00640E48">
      <w:pPr>
        <w:ind w:left="709" w:hanging="709"/>
      </w:pPr>
      <w:r w:rsidRPr="00FF2168">
        <w:t xml:space="preserve">Auld TD &amp; </w:t>
      </w:r>
      <w:proofErr w:type="spellStart"/>
      <w:r w:rsidRPr="00FF2168">
        <w:t>O’Connel</w:t>
      </w:r>
      <w:proofErr w:type="spellEnd"/>
      <w:r w:rsidRPr="00FF2168">
        <w:t xml:space="preserve"> MA (1991) Predicting patterns of post‐fire germination in 35 eastern Australian Fabaceae. </w:t>
      </w:r>
      <w:r w:rsidRPr="00FF2168">
        <w:rPr>
          <w:i/>
          <w:iCs/>
        </w:rPr>
        <w:t>Australian Journal of Ecology</w:t>
      </w:r>
      <w:r w:rsidRPr="00FF2168">
        <w:t xml:space="preserve"> 16, 53–70.</w:t>
      </w:r>
    </w:p>
    <w:p w14:paraId="1206ECA2" w14:textId="77777777" w:rsidR="002E5D2B" w:rsidRPr="00FF2168" w:rsidRDefault="002E5D2B" w:rsidP="00640E48">
      <w:pPr>
        <w:ind w:left="709" w:hanging="709"/>
      </w:pPr>
      <w:r w:rsidRPr="00FF2168">
        <w:t xml:space="preserve">Auld TD &amp; </w:t>
      </w:r>
      <w:proofErr w:type="spellStart"/>
      <w:r w:rsidRPr="00FF2168">
        <w:t>Ooi</w:t>
      </w:r>
      <w:proofErr w:type="spellEnd"/>
      <w:r w:rsidRPr="00FF2168">
        <w:t xml:space="preserve"> MKJ (2009) Heat increases germination of water-permeable seeds of obligate-seeding </w:t>
      </w:r>
      <w:proofErr w:type="spellStart"/>
      <w:r w:rsidRPr="00FF2168">
        <w:rPr>
          <w:i/>
          <w:iCs/>
        </w:rPr>
        <w:t>Darwinia</w:t>
      </w:r>
      <w:proofErr w:type="spellEnd"/>
      <w:r w:rsidRPr="00FF2168">
        <w:t xml:space="preserve"> species (</w:t>
      </w:r>
      <w:proofErr w:type="spellStart"/>
      <w:r w:rsidRPr="00FF2168">
        <w:t>Myrtaceae</w:t>
      </w:r>
      <w:proofErr w:type="spellEnd"/>
      <w:r w:rsidRPr="00FF2168">
        <w:t xml:space="preserve">). </w:t>
      </w:r>
      <w:r w:rsidRPr="00FF2168">
        <w:rPr>
          <w:i/>
          <w:iCs/>
        </w:rPr>
        <w:t>Plant Ecology</w:t>
      </w:r>
      <w:r w:rsidRPr="00FF2168">
        <w:t xml:space="preserve"> 200, 117–127.</w:t>
      </w:r>
    </w:p>
    <w:p w14:paraId="2EB0B19C" w14:textId="77777777" w:rsidR="002E5D2B" w:rsidRPr="00ED2FC7" w:rsidRDefault="002E5D2B" w:rsidP="00B824A3">
      <w:pPr>
        <w:ind w:left="426" w:hanging="426"/>
        <w:rPr>
          <w:rFonts w:cs="Arial"/>
          <w:shd w:val="clear" w:color="auto" w:fill="FFFFFF"/>
        </w:rPr>
      </w:pPr>
      <w:r w:rsidRPr="00ED2FC7">
        <w:rPr>
          <w:rFonts w:cs="Arial"/>
          <w:shd w:val="clear" w:color="auto" w:fill="FFFFFF"/>
        </w:rPr>
        <w:t>Barrett S (2022) Personal communication via email, 4 January 2022.</w:t>
      </w:r>
    </w:p>
    <w:p w14:paraId="6FA97617" w14:textId="2200DD50" w:rsidR="00040E8F" w:rsidRDefault="00040E8F" w:rsidP="00FC6F06">
      <w:pPr>
        <w:ind w:left="720" w:right="-284" w:hanging="720"/>
        <w:rPr>
          <w:rFonts w:cs="Arial"/>
        </w:rPr>
      </w:pPr>
      <w:r w:rsidRPr="00040E8F">
        <w:rPr>
          <w:rFonts w:cs="Arial"/>
        </w:rPr>
        <w:t>Barrett S, Shearer BL, Crane</w:t>
      </w:r>
      <w:r>
        <w:rPr>
          <w:rFonts w:cs="Arial"/>
        </w:rPr>
        <w:t xml:space="preserve"> </w:t>
      </w:r>
      <w:r w:rsidRPr="00040E8F">
        <w:rPr>
          <w:rFonts w:cs="Arial"/>
        </w:rPr>
        <w:t>CE, Cochrane A</w:t>
      </w:r>
      <w:r>
        <w:rPr>
          <w:rFonts w:cs="Arial"/>
        </w:rPr>
        <w:t xml:space="preserve"> </w:t>
      </w:r>
      <w:r w:rsidRPr="00040E8F">
        <w:rPr>
          <w:rFonts w:cs="Arial"/>
        </w:rPr>
        <w:t xml:space="preserve">(2008) An extinction-risk assessment tool for flora threatened by </w:t>
      </w:r>
      <w:r w:rsidRPr="00040E8F">
        <w:rPr>
          <w:rFonts w:cs="Arial"/>
          <w:i/>
          <w:iCs/>
        </w:rPr>
        <w:t xml:space="preserve">Phytophthora </w:t>
      </w:r>
      <w:proofErr w:type="spellStart"/>
      <w:r w:rsidRPr="00040E8F">
        <w:rPr>
          <w:rFonts w:cs="Arial"/>
          <w:i/>
          <w:iCs/>
        </w:rPr>
        <w:t>cinnamomi</w:t>
      </w:r>
      <w:proofErr w:type="spellEnd"/>
      <w:r w:rsidRPr="00040E8F">
        <w:rPr>
          <w:rFonts w:cs="Arial"/>
        </w:rPr>
        <w:t xml:space="preserve">. </w:t>
      </w:r>
      <w:r w:rsidRPr="00040E8F">
        <w:rPr>
          <w:rFonts w:cs="Arial"/>
          <w:i/>
          <w:iCs/>
        </w:rPr>
        <w:t>Australian Journal of Botany</w:t>
      </w:r>
      <w:r w:rsidRPr="00040E8F">
        <w:rPr>
          <w:rFonts w:cs="Arial"/>
        </w:rPr>
        <w:t xml:space="preserve"> 56, 477</w:t>
      </w:r>
      <w:r>
        <w:rPr>
          <w:rFonts w:cs="Arial"/>
        </w:rPr>
        <w:t>–</w:t>
      </w:r>
      <w:r w:rsidRPr="00040E8F">
        <w:rPr>
          <w:rFonts w:cs="Arial"/>
        </w:rPr>
        <w:t>486.</w:t>
      </w:r>
    </w:p>
    <w:p w14:paraId="4B9A6E56" w14:textId="3DC2A7BB" w:rsidR="002E5D2B" w:rsidRPr="00EA53D1" w:rsidRDefault="002E5D2B" w:rsidP="00FC6F06">
      <w:pPr>
        <w:ind w:left="720" w:right="-284" w:hanging="720"/>
        <w:rPr>
          <w:rStyle w:val="Hyperlink"/>
          <w:rFonts w:cs="Arial"/>
        </w:rPr>
      </w:pPr>
      <w:r w:rsidRPr="00EA53D1">
        <w:rPr>
          <w:rFonts w:cs="Arial"/>
        </w:rPr>
        <w:t>BOM (Bureau of Meteorology) (2018)</w:t>
      </w:r>
      <w:r w:rsidRPr="00EA53D1">
        <w:t xml:space="preserve"> </w:t>
      </w:r>
      <w:r w:rsidRPr="00EA53D1">
        <w:rPr>
          <w:rFonts w:cs="Arial"/>
          <w:i/>
          <w:iCs/>
        </w:rPr>
        <w:t>Report into the Meteorological Aspects of the Fires in the Stirling Ranges and near the South Coast of Western Australia May 2018</w:t>
      </w:r>
      <w:r w:rsidRPr="00EA53D1">
        <w:rPr>
          <w:rFonts w:cs="Arial"/>
        </w:rPr>
        <w:t xml:space="preserve">. Viewed: 9 July 2021. Available on the internet at: </w:t>
      </w:r>
      <w:hyperlink r:id="rId29" w:history="1">
        <w:r w:rsidRPr="00EA53D1">
          <w:rPr>
            <w:rStyle w:val="Hyperlink"/>
            <w:rFonts w:cs="Arial"/>
          </w:rPr>
          <w:t>https://dfes.wa.gov.au/waemergencyandriskmanagement/obrm/Documents/Appendix-4_Meteorological_Aspects_Stirling_Ranges_South_Coast_Fires_Report-Final-2018.pdf</w:t>
        </w:r>
      </w:hyperlink>
    </w:p>
    <w:p w14:paraId="7E87A9B6" w14:textId="77777777" w:rsidR="002E5D2B" w:rsidRPr="00FF2168" w:rsidRDefault="002E5D2B" w:rsidP="00B8374A">
      <w:pPr>
        <w:ind w:left="426" w:right="-284" w:hanging="426"/>
        <w:rPr>
          <w:rFonts w:cs="Arial"/>
        </w:rPr>
      </w:pPr>
      <w:r w:rsidRPr="00FF2168">
        <w:rPr>
          <w:rFonts w:cs="Arial"/>
        </w:rPr>
        <w:t xml:space="preserve">Bond WJ &amp; van </w:t>
      </w:r>
      <w:proofErr w:type="spellStart"/>
      <w:r w:rsidRPr="00FF2168">
        <w:rPr>
          <w:rFonts w:cs="Arial"/>
        </w:rPr>
        <w:t>Wilgen</w:t>
      </w:r>
      <w:proofErr w:type="spellEnd"/>
      <w:r w:rsidRPr="00FF2168">
        <w:rPr>
          <w:rFonts w:cs="Arial"/>
        </w:rPr>
        <w:t xml:space="preserve"> BW (1996) </w:t>
      </w:r>
      <w:r w:rsidRPr="00FF2168">
        <w:rPr>
          <w:rFonts w:cs="Arial"/>
          <w:i/>
          <w:iCs/>
        </w:rPr>
        <w:t>Fire and plants</w:t>
      </w:r>
      <w:r w:rsidRPr="00FF2168">
        <w:rPr>
          <w:rFonts w:cs="Arial"/>
        </w:rPr>
        <w:t>. Chapman and Hall, London.</w:t>
      </w:r>
    </w:p>
    <w:p w14:paraId="0ADFF51C" w14:textId="77777777" w:rsidR="002E5D2B" w:rsidRPr="006B5273" w:rsidRDefault="002E5D2B" w:rsidP="00FC6F06">
      <w:pPr>
        <w:ind w:left="720" w:right="-284" w:hanging="720"/>
        <w:rPr>
          <w:rFonts w:cs="Arial"/>
        </w:rPr>
      </w:pPr>
      <w:proofErr w:type="spellStart"/>
      <w:r w:rsidRPr="006B5273">
        <w:rPr>
          <w:rFonts w:cs="Arial"/>
        </w:rPr>
        <w:lastRenderedPageBreak/>
        <w:t>Burgman</w:t>
      </w:r>
      <w:proofErr w:type="spellEnd"/>
      <w:r w:rsidRPr="006B5273">
        <w:rPr>
          <w:rFonts w:cs="Arial"/>
        </w:rPr>
        <w:t xml:space="preserve"> MA &amp; Lamont BB (1992) A stochastic model for the viability of Banksia cuneata populations: environmental, </w:t>
      </w:r>
      <w:proofErr w:type="gramStart"/>
      <w:r w:rsidRPr="006B5273">
        <w:rPr>
          <w:rFonts w:cs="Arial"/>
        </w:rPr>
        <w:t>demographic</w:t>
      </w:r>
      <w:proofErr w:type="gramEnd"/>
      <w:r w:rsidRPr="006B5273">
        <w:rPr>
          <w:rFonts w:cs="Arial"/>
        </w:rPr>
        <w:t xml:space="preserve"> and genetic effects. </w:t>
      </w:r>
      <w:r w:rsidRPr="006B5273">
        <w:rPr>
          <w:rFonts w:cs="Arial"/>
          <w:i/>
          <w:iCs/>
        </w:rPr>
        <w:t>Journal of Applied Ecology</w:t>
      </w:r>
      <w:r w:rsidRPr="006B5273">
        <w:rPr>
          <w:rFonts w:cs="Arial"/>
        </w:rPr>
        <w:t>, 719-727.</w:t>
      </w:r>
    </w:p>
    <w:p w14:paraId="396FC5CD" w14:textId="154F37D0" w:rsidR="00852760" w:rsidRDefault="00852760" w:rsidP="00385C6B">
      <w:pPr>
        <w:ind w:left="426" w:right="-284" w:hanging="426"/>
      </w:pPr>
      <w:r>
        <w:t>CALM</w:t>
      </w:r>
      <w:r w:rsidRPr="008D4582">
        <w:t xml:space="preserve"> </w:t>
      </w:r>
      <w:r>
        <w:t xml:space="preserve">(2001) </w:t>
      </w:r>
      <w:r w:rsidRPr="004034C2">
        <w:rPr>
          <w:i/>
          <w:iCs/>
        </w:rPr>
        <w:t>Stirling Range beard heath (</w:t>
      </w:r>
      <w:proofErr w:type="spellStart"/>
      <w:r w:rsidRPr="007B60D3">
        <w:t>Leucopogon</w:t>
      </w:r>
      <w:proofErr w:type="spellEnd"/>
      <w:r w:rsidRPr="007B60D3">
        <w:t xml:space="preserve"> </w:t>
      </w:r>
      <w:proofErr w:type="spellStart"/>
      <w:r w:rsidRPr="007B60D3">
        <w:t>gnaphalioides</w:t>
      </w:r>
      <w:proofErr w:type="spellEnd"/>
      <w:r w:rsidRPr="004034C2">
        <w:rPr>
          <w:i/>
          <w:iCs/>
        </w:rPr>
        <w:t>) Interim Recovery Plan 2001–2003.</w:t>
      </w:r>
      <w:r w:rsidR="007B60D3">
        <w:t xml:space="preserve"> Department of Conservation and Land Management, Western Australia.</w:t>
      </w:r>
    </w:p>
    <w:p w14:paraId="4CCAD989" w14:textId="65BA5C32" w:rsidR="002E5D2B" w:rsidRPr="00D762CC" w:rsidRDefault="002E5D2B" w:rsidP="00385C6B">
      <w:pPr>
        <w:ind w:left="426" w:right="-284" w:hanging="426"/>
        <w:rPr>
          <w:rFonts w:cs="Arial"/>
          <w:shd w:val="clear" w:color="auto" w:fill="FFFFFF"/>
        </w:rPr>
      </w:pPr>
      <w:proofErr w:type="spellStart"/>
      <w:r w:rsidRPr="00D762CC">
        <w:rPr>
          <w:rFonts w:cs="Arial"/>
          <w:shd w:val="clear" w:color="auto" w:fill="FFFFFF"/>
        </w:rPr>
        <w:t>Calviño-Cancela</w:t>
      </w:r>
      <w:proofErr w:type="spellEnd"/>
      <w:r w:rsidRPr="00D762CC">
        <w:rPr>
          <w:rFonts w:cs="Arial"/>
          <w:shd w:val="clear" w:color="auto" w:fill="FFFFFF"/>
        </w:rPr>
        <w:t xml:space="preserve"> M, Dunn RR, Van Etten E, Lamont BB (2006) Emus as non-standard seed dispersers and their potential for long-distance dispersal. </w:t>
      </w:r>
      <w:proofErr w:type="spellStart"/>
      <w:r w:rsidRPr="00D762CC">
        <w:rPr>
          <w:rFonts w:cs="Arial"/>
          <w:i/>
          <w:iCs/>
          <w:shd w:val="clear" w:color="auto" w:fill="FFFFFF"/>
        </w:rPr>
        <w:t>Ecography</w:t>
      </w:r>
      <w:proofErr w:type="spellEnd"/>
      <w:r w:rsidRPr="00D762CC">
        <w:rPr>
          <w:rFonts w:cs="Arial"/>
          <w:shd w:val="clear" w:color="auto" w:fill="FFFFFF"/>
        </w:rPr>
        <w:t xml:space="preserve"> 29, 632–640.</w:t>
      </w:r>
    </w:p>
    <w:p w14:paraId="1D08369C" w14:textId="77777777" w:rsidR="002E5D2B" w:rsidRPr="00ED5218" w:rsidRDefault="002E5D2B" w:rsidP="00385C6B">
      <w:pPr>
        <w:ind w:left="426" w:right="-284" w:hanging="426"/>
        <w:rPr>
          <w:rFonts w:cs="Arial"/>
          <w:shd w:val="clear" w:color="auto" w:fill="FFFFFF"/>
        </w:rPr>
      </w:pPr>
      <w:proofErr w:type="spellStart"/>
      <w:r w:rsidRPr="00ED5218">
        <w:rPr>
          <w:rFonts w:cs="Arial"/>
          <w:shd w:val="clear" w:color="auto" w:fill="FFFFFF"/>
        </w:rPr>
        <w:t>Calviño-Cancela</w:t>
      </w:r>
      <w:proofErr w:type="spellEnd"/>
      <w:r w:rsidRPr="00ED5218">
        <w:rPr>
          <w:rFonts w:cs="Arial"/>
          <w:shd w:val="clear" w:color="auto" w:fill="FFFFFF"/>
        </w:rPr>
        <w:t xml:space="preserve"> M, He T, Lamont BB (2008) Distribution of </w:t>
      </w:r>
      <w:proofErr w:type="spellStart"/>
      <w:r w:rsidRPr="00ED5218">
        <w:rPr>
          <w:rFonts w:cs="Arial"/>
          <w:shd w:val="clear" w:color="auto" w:fill="FFFFFF"/>
        </w:rPr>
        <w:t>myrmecochorous</w:t>
      </w:r>
      <w:proofErr w:type="spellEnd"/>
      <w:r w:rsidRPr="00ED5218">
        <w:rPr>
          <w:rFonts w:cs="Arial"/>
          <w:shd w:val="clear" w:color="auto" w:fill="FFFFFF"/>
        </w:rPr>
        <w:t xml:space="preserve"> species over the landscape and their potential long-distance dispersal by emus and kangaroos. </w:t>
      </w:r>
      <w:r w:rsidRPr="00ED5218">
        <w:rPr>
          <w:rFonts w:cs="Arial"/>
          <w:i/>
          <w:iCs/>
          <w:shd w:val="clear" w:color="auto" w:fill="FFFFFF"/>
        </w:rPr>
        <w:t xml:space="preserve">Diversity and Distributions </w:t>
      </w:r>
      <w:r w:rsidRPr="00ED5218">
        <w:rPr>
          <w:rFonts w:cs="Arial"/>
          <w:shd w:val="clear" w:color="auto" w:fill="FFFFFF"/>
        </w:rPr>
        <w:t>14, 11–17.</w:t>
      </w:r>
    </w:p>
    <w:p w14:paraId="5F23D058" w14:textId="09EEF13C" w:rsidR="002E5D2B" w:rsidRDefault="002E5D2B" w:rsidP="00B23E82">
      <w:pPr>
        <w:ind w:left="426" w:hanging="426"/>
      </w:pPr>
      <w:r w:rsidRPr="00BB4E26">
        <w:t xml:space="preserve">Commander L (2018) </w:t>
      </w:r>
      <w:r w:rsidRPr="00BB4E26">
        <w:rPr>
          <w:i/>
          <w:iCs/>
        </w:rPr>
        <w:t>Guidelines for the translocation of threatened plants in Australia.</w:t>
      </w:r>
      <w:r w:rsidRPr="00BB4E26">
        <w:t xml:space="preserve"> Australian Network for Plant Conservation.</w:t>
      </w:r>
    </w:p>
    <w:p w14:paraId="2EA934FC" w14:textId="32E28955" w:rsidR="00620610" w:rsidRPr="00BB4E26" w:rsidRDefault="00620610" w:rsidP="00B23E82">
      <w:pPr>
        <w:ind w:left="426" w:hanging="426"/>
      </w:pPr>
      <w:r w:rsidRPr="00620610">
        <w:t xml:space="preserve">Commander LE (Ed.) (2021) </w:t>
      </w:r>
      <w:proofErr w:type="spellStart"/>
      <w:r w:rsidRPr="00620610">
        <w:t>Florabank</w:t>
      </w:r>
      <w:proofErr w:type="spellEnd"/>
      <w:r w:rsidRPr="00620610">
        <w:t xml:space="preserve"> Guidelines – best practice guidelines for native seed collection and use. 2nd </w:t>
      </w:r>
      <w:proofErr w:type="spellStart"/>
      <w:r w:rsidRPr="00620610">
        <w:t>edn</w:t>
      </w:r>
      <w:proofErr w:type="spellEnd"/>
      <w:r w:rsidRPr="00620610">
        <w:t xml:space="preserve">. </w:t>
      </w:r>
      <w:proofErr w:type="spellStart"/>
      <w:r w:rsidRPr="00620610">
        <w:t>Florabank</w:t>
      </w:r>
      <w:proofErr w:type="spellEnd"/>
      <w:r w:rsidRPr="00620610">
        <w:t xml:space="preserve"> Consortium Australia. Available at </w:t>
      </w:r>
      <w:hyperlink r:id="rId30" w:history="1">
        <w:r w:rsidRPr="009237B1">
          <w:rPr>
            <w:rStyle w:val="Hyperlink"/>
          </w:rPr>
          <w:t>https://www.florabank.org.au/guidelines</w:t>
        </w:r>
      </w:hyperlink>
      <w:r>
        <w:t xml:space="preserve"> </w:t>
      </w:r>
    </w:p>
    <w:p w14:paraId="24942CA6" w14:textId="77777777" w:rsidR="002E5D2B" w:rsidRPr="005E3126" w:rsidRDefault="002E5D2B" w:rsidP="00B8374A">
      <w:pPr>
        <w:ind w:left="426" w:hanging="426"/>
      </w:pPr>
      <w:r w:rsidRPr="005E3126">
        <w:t xml:space="preserve">CSIRO &amp; Bureau of Meteorology (2020) </w:t>
      </w:r>
      <w:r w:rsidRPr="005E3126">
        <w:rPr>
          <w:i/>
          <w:iCs/>
        </w:rPr>
        <w:t>Climate Change in Australia Information for Australia’s Natural Resource Management Regions.</w:t>
      </w:r>
      <w:r w:rsidRPr="005E3126">
        <w:t xml:space="preserve"> Technical Report, CSIRO and Bureau of Meteorology, Australia.</w:t>
      </w:r>
    </w:p>
    <w:p w14:paraId="6381A80E" w14:textId="77777777" w:rsidR="002E5D2B" w:rsidRPr="00ED5218" w:rsidRDefault="002E5D2B" w:rsidP="00F0655A">
      <w:pPr>
        <w:ind w:left="426" w:hanging="426"/>
      </w:pPr>
      <w:r w:rsidRPr="00ED5218">
        <w:t xml:space="preserve">Davies SJJF, Beck MWR, </w:t>
      </w:r>
      <w:proofErr w:type="spellStart"/>
      <w:r w:rsidRPr="00ED5218">
        <w:t>Kruiskamp</w:t>
      </w:r>
      <w:proofErr w:type="spellEnd"/>
      <w:r w:rsidRPr="00ED5218">
        <w:t xml:space="preserve"> JP (1971) The results of banding 154 emus in Western Australia. </w:t>
      </w:r>
      <w:r w:rsidRPr="00ED5218">
        <w:rPr>
          <w:i/>
          <w:iCs/>
        </w:rPr>
        <w:t>CSIRO Wildlife Research</w:t>
      </w:r>
      <w:r w:rsidRPr="00ED5218">
        <w:t xml:space="preserve"> 16, 77–79.</w:t>
      </w:r>
    </w:p>
    <w:p w14:paraId="0019136E" w14:textId="77777777" w:rsidR="002E5D2B" w:rsidRPr="00A00135" w:rsidRDefault="002E5D2B" w:rsidP="00F0655A">
      <w:pPr>
        <w:ind w:left="426" w:hanging="426"/>
      </w:pPr>
      <w:r w:rsidRPr="00A00135">
        <w:t xml:space="preserve">DAWE (2021a) </w:t>
      </w:r>
      <w:r w:rsidRPr="00A00135">
        <w:rPr>
          <w:i/>
          <w:iCs/>
        </w:rPr>
        <w:t>Draft listing assessment for 'Fire regimes that cause biodiversity decline' as a key threatening process</w:t>
      </w:r>
      <w:r w:rsidRPr="00A00135">
        <w:t>. Department of Agriculture, Water and Environment, Canberra.</w:t>
      </w:r>
    </w:p>
    <w:p w14:paraId="5D0B1D7A" w14:textId="77777777" w:rsidR="002E5D2B" w:rsidRPr="00A00135" w:rsidRDefault="002E5D2B" w:rsidP="00B8374A">
      <w:pPr>
        <w:ind w:left="426" w:hanging="426"/>
      </w:pPr>
      <w:r w:rsidRPr="00A00135">
        <w:t xml:space="preserve">DAWE (2021b) </w:t>
      </w:r>
      <w:r w:rsidRPr="00A00135">
        <w:rPr>
          <w:i/>
          <w:iCs/>
        </w:rPr>
        <w:t xml:space="preserve">Draft conservation advice and listing assessment for </w:t>
      </w:r>
      <w:r w:rsidRPr="00A00135">
        <w:t xml:space="preserve">Banksia </w:t>
      </w:r>
      <w:proofErr w:type="spellStart"/>
      <w:r w:rsidRPr="00A00135">
        <w:t>montana</w:t>
      </w:r>
      <w:proofErr w:type="spellEnd"/>
      <w:r w:rsidRPr="00A00135">
        <w:rPr>
          <w:i/>
          <w:iCs/>
        </w:rPr>
        <w:t xml:space="preserve"> (Stirling Range dryandra)</w:t>
      </w:r>
      <w:r w:rsidRPr="00A00135">
        <w:t>. Department of Agriculture, Water and Environment, Canberra.</w:t>
      </w:r>
    </w:p>
    <w:p w14:paraId="0E76CC35" w14:textId="77777777" w:rsidR="002E5D2B" w:rsidRPr="0024690A" w:rsidRDefault="002E5D2B" w:rsidP="002C34BA">
      <w:pPr>
        <w:ind w:left="426" w:right="-284" w:hanging="426"/>
        <w:rPr>
          <w:rFonts w:cs="Arial"/>
          <w:highlight w:val="yellow"/>
          <w:shd w:val="clear" w:color="auto" w:fill="FFFFFF"/>
        </w:rPr>
      </w:pPr>
      <w:r w:rsidRPr="00BB4E26">
        <w:t xml:space="preserve">DBCA (2020) Phytophthora Dieback Management Manual, October 2020, Department of Biodiversity, Conservation and Attractions, Perth. Viewed: 13 January 2022. Available at: </w:t>
      </w:r>
      <w:hyperlink r:id="rId31" w:history="1">
        <w:r w:rsidRPr="00BB4E26">
          <w:rPr>
            <w:rStyle w:val="Hyperlink"/>
          </w:rPr>
          <w:t>https://www.dpaw.wa.gov.au/images/documents/conservation-management/pests-diseases/disease-risk-areas/DBCA%20PDMM%20v1.2%20October%202020.pdf</w:t>
        </w:r>
      </w:hyperlink>
      <w:r w:rsidRPr="0024690A">
        <w:rPr>
          <w:highlight w:val="yellow"/>
        </w:rPr>
        <w:t xml:space="preserve"> </w:t>
      </w:r>
    </w:p>
    <w:p w14:paraId="5E4E1EC9" w14:textId="7399D527" w:rsidR="00EA53D1" w:rsidRDefault="00EA53D1" w:rsidP="00B52AE5">
      <w:pPr>
        <w:ind w:left="709" w:hanging="709"/>
      </w:pPr>
      <w:r w:rsidRPr="00EA53D1">
        <w:t xml:space="preserve">DEC (2013) </w:t>
      </w:r>
      <w:r w:rsidRPr="00EA53D1">
        <w:rPr>
          <w:i/>
          <w:iCs/>
        </w:rPr>
        <w:t>Stirling Range Beard Heath (</w:t>
      </w:r>
      <w:proofErr w:type="spellStart"/>
      <w:r w:rsidRPr="00EA53D1">
        <w:t>Leucopogon</w:t>
      </w:r>
      <w:proofErr w:type="spellEnd"/>
      <w:r w:rsidRPr="00EA53D1">
        <w:t xml:space="preserve"> </w:t>
      </w:r>
      <w:proofErr w:type="spellStart"/>
      <w:r w:rsidRPr="00EA53D1">
        <w:t>gnaphalioides</w:t>
      </w:r>
      <w:proofErr w:type="spellEnd"/>
      <w:r w:rsidRPr="00EA53D1">
        <w:rPr>
          <w:i/>
          <w:iCs/>
        </w:rPr>
        <w:t>) Interim Recovery Plan 2013–2017. Interim Recovery Plan No. 334.</w:t>
      </w:r>
      <w:r w:rsidRPr="00EA53D1">
        <w:t xml:space="preserve"> Department of Environment and Conservation, Western Australia.</w:t>
      </w:r>
    </w:p>
    <w:p w14:paraId="7E84CA2B" w14:textId="557E0336" w:rsidR="002E5D2B" w:rsidRPr="005E3126" w:rsidRDefault="002E5D2B" w:rsidP="00B52AE5">
      <w:pPr>
        <w:ind w:left="709" w:hanging="709"/>
      </w:pPr>
      <w:r w:rsidRPr="005E3126">
        <w:t xml:space="preserve">DIICCSRTE (Department of Industry, Innovation, Climate Change, Science, Research and Tertiary Education) (2013) </w:t>
      </w:r>
      <w:r w:rsidRPr="005E3126">
        <w:rPr>
          <w:i/>
          <w:iCs/>
        </w:rPr>
        <w:t xml:space="preserve">The Critical Decade 2013: Climate change, science, </w:t>
      </w:r>
      <w:proofErr w:type="gramStart"/>
      <w:r w:rsidRPr="005E3126">
        <w:rPr>
          <w:i/>
          <w:iCs/>
        </w:rPr>
        <w:t>risks</w:t>
      </w:r>
      <w:proofErr w:type="gramEnd"/>
      <w:r w:rsidRPr="005E3126">
        <w:rPr>
          <w:i/>
          <w:iCs/>
        </w:rPr>
        <w:t xml:space="preserve"> and responses</w:t>
      </w:r>
      <w:r w:rsidRPr="005E3126">
        <w:t>. Commonwealth of Australia.</w:t>
      </w:r>
    </w:p>
    <w:p w14:paraId="474CC74F" w14:textId="77777777" w:rsidR="002E5D2B" w:rsidRPr="0024690A" w:rsidRDefault="002E5D2B" w:rsidP="00DB1927">
      <w:pPr>
        <w:ind w:left="426" w:right="-284" w:hanging="426"/>
        <w:rPr>
          <w:rFonts w:cs="Arial"/>
          <w:highlight w:val="yellow"/>
          <w:shd w:val="clear" w:color="auto" w:fill="FFFFFF"/>
        </w:rPr>
      </w:pPr>
      <w:r>
        <w:rPr>
          <w:rFonts w:cs="Arial"/>
          <w:shd w:val="clear" w:color="auto" w:fill="FFFFFF"/>
        </w:rPr>
        <w:t>DOEE</w:t>
      </w:r>
      <w:r w:rsidRPr="004B3C77">
        <w:rPr>
          <w:rFonts w:cs="Arial"/>
          <w:shd w:val="clear" w:color="auto" w:fill="FFFFFF"/>
        </w:rPr>
        <w:t xml:space="preserve"> (2017) </w:t>
      </w:r>
      <w:r w:rsidRPr="004B3C77">
        <w:rPr>
          <w:rFonts w:cs="Arial"/>
          <w:i/>
          <w:iCs/>
          <w:shd w:val="clear" w:color="auto" w:fill="FFFFFF"/>
        </w:rPr>
        <w:t>Conservation Advice</w:t>
      </w:r>
      <w:r w:rsidRPr="004B3C77">
        <w:rPr>
          <w:rFonts w:cs="Arial"/>
          <w:shd w:val="clear" w:color="auto" w:fill="FFFFFF"/>
        </w:rPr>
        <w:t xml:space="preserve"> </w:t>
      </w:r>
      <w:proofErr w:type="spellStart"/>
      <w:r w:rsidRPr="004B3C77">
        <w:rPr>
          <w:rFonts w:cs="Arial"/>
          <w:shd w:val="clear" w:color="auto" w:fill="FFFFFF"/>
        </w:rPr>
        <w:t>Leucopogon</w:t>
      </w:r>
      <w:proofErr w:type="spellEnd"/>
      <w:r w:rsidRPr="004B3C77">
        <w:rPr>
          <w:rFonts w:cs="Arial"/>
          <w:shd w:val="clear" w:color="auto" w:fill="FFFFFF"/>
        </w:rPr>
        <w:t xml:space="preserve"> </w:t>
      </w:r>
      <w:proofErr w:type="spellStart"/>
      <w:r w:rsidRPr="004B3C77">
        <w:rPr>
          <w:rFonts w:cs="Arial"/>
          <w:shd w:val="clear" w:color="auto" w:fill="FFFFFF"/>
        </w:rPr>
        <w:t>gnaphalioides</w:t>
      </w:r>
      <w:proofErr w:type="spellEnd"/>
      <w:r w:rsidRPr="004B3C77">
        <w:rPr>
          <w:rFonts w:cs="Arial"/>
          <w:shd w:val="clear" w:color="auto" w:fill="FFFFFF"/>
        </w:rPr>
        <w:t xml:space="preserve"> </w:t>
      </w:r>
      <w:r w:rsidRPr="004B3C77">
        <w:rPr>
          <w:rFonts w:cs="Arial"/>
          <w:i/>
          <w:iCs/>
          <w:shd w:val="clear" w:color="auto" w:fill="FFFFFF"/>
        </w:rPr>
        <w:t>(Stirling Range beard heath)</w:t>
      </w:r>
      <w:r w:rsidRPr="004B3C77">
        <w:rPr>
          <w:rFonts w:cs="Arial"/>
          <w:shd w:val="clear" w:color="auto" w:fill="FFFFFF"/>
        </w:rPr>
        <w:t>. Department of the Environment and Energy</w:t>
      </w:r>
      <w:r>
        <w:rPr>
          <w:rFonts w:cs="Arial"/>
          <w:shd w:val="clear" w:color="auto" w:fill="FFFFFF"/>
        </w:rPr>
        <w:t>, Canberra.</w:t>
      </w:r>
    </w:p>
    <w:p w14:paraId="67870CEB" w14:textId="77777777" w:rsidR="002E5D2B" w:rsidRPr="00561288" w:rsidRDefault="002E5D2B" w:rsidP="00B8374A">
      <w:pPr>
        <w:ind w:left="426" w:hanging="426"/>
      </w:pPr>
      <w:r w:rsidRPr="00561288">
        <w:lastRenderedPageBreak/>
        <w:t xml:space="preserve">DOEE (2018) </w:t>
      </w:r>
      <w:r w:rsidRPr="00561288">
        <w:rPr>
          <w:i/>
          <w:iCs/>
        </w:rPr>
        <w:t>Threat abatement plan for disease in natural ecosystems caused by</w:t>
      </w:r>
      <w:r w:rsidRPr="00561288">
        <w:t xml:space="preserve"> Phytophthora </w:t>
      </w:r>
      <w:proofErr w:type="spellStart"/>
      <w:r w:rsidRPr="00561288">
        <w:t>cinnamomi</w:t>
      </w:r>
      <w:proofErr w:type="spellEnd"/>
      <w:r w:rsidRPr="00561288">
        <w:t>. Department of the Environment and Energy (</w:t>
      </w:r>
      <w:proofErr w:type="spellStart"/>
      <w:r w:rsidRPr="00561288">
        <w:t>Cwth</w:t>
      </w:r>
      <w:proofErr w:type="spellEnd"/>
      <w:r w:rsidRPr="00561288">
        <w:t xml:space="preserve">), Canberra. Viewed: 12 December 2021. Available at: </w:t>
      </w:r>
      <w:hyperlink r:id="rId32" w:history="1">
        <w:r w:rsidRPr="00561288">
          <w:rPr>
            <w:rStyle w:val="Hyperlink"/>
          </w:rPr>
          <w:t>https://www.awe.gov.au/environment/biodiversity/threatened/publications/threat-abatement-plan-disease-natural-ecosystems-caused-phytophthora-cinnamomi-2018</w:t>
        </w:r>
      </w:hyperlink>
    </w:p>
    <w:p w14:paraId="144AE4DD" w14:textId="05BBC942" w:rsidR="002E5D2B" w:rsidRPr="009F7435" w:rsidRDefault="002E5D2B" w:rsidP="009F7435">
      <w:pPr>
        <w:ind w:left="709" w:hanging="709"/>
      </w:pPr>
      <w:r w:rsidRPr="005E3126">
        <w:t xml:space="preserve">Dowdy AJ, Ye H, </w:t>
      </w:r>
      <w:proofErr w:type="spellStart"/>
      <w:r w:rsidRPr="005E3126">
        <w:t>Pepler</w:t>
      </w:r>
      <w:proofErr w:type="spellEnd"/>
      <w:r w:rsidRPr="005E3126">
        <w:t xml:space="preserve"> A, Thatcher M, </w:t>
      </w:r>
      <w:proofErr w:type="spellStart"/>
      <w:r w:rsidRPr="005E3126">
        <w:t>Osbrough</w:t>
      </w:r>
      <w:proofErr w:type="spellEnd"/>
      <w:r w:rsidRPr="005E3126">
        <w:t xml:space="preserve"> SL, Evans JP, Di Virgilio, G &amp; McCarthy N (2019) Future changes in extreme weather and </w:t>
      </w:r>
      <w:proofErr w:type="spellStart"/>
      <w:r w:rsidRPr="005E3126">
        <w:t>pyroconvection</w:t>
      </w:r>
      <w:proofErr w:type="spellEnd"/>
      <w:r w:rsidRPr="005E3126">
        <w:t xml:space="preserve"> risk factors for Australian wildfires. </w:t>
      </w:r>
      <w:r w:rsidRPr="005E3126">
        <w:rPr>
          <w:i/>
        </w:rPr>
        <w:t>Scientific Reports</w:t>
      </w:r>
      <w:r w:rsidRPr="005E3126">
        <w:t xml:space="preserve"> 9, 10073.</w:t>
      </w:r>
    </w:p>
    <w:p w14:paraId="183AA457" w14:textId="77777777" w:rsidR="002E5D2B" w:rsidRPr="00A00135" w:rsidRDefault="002E5D2B" w:rsidP="00C37C5B">
      <w:pPr>
        <w:ind w:left="426" w:hanging="426"/>
      </w:pPr>
      <w:r w:rsidRPr="00A00135">
        <w:t xml:space="preserve">DPAW (2016) </w:t>
      </w:r>
      <w:r w:rsidRPr="00A00135">
        <w:rPr>
          <w:i/>
          <w:iCs/>
        </w:rPr>
        <w:t xml:space="preserve">Montane heath and thicket of the </w:t>
      </w:r>
      <w:proofErr w:type="gramStart"/>
      <w:r w:rsidRPr="00A00135">
        <w:rPr>
          <w:i/>
          <w:iCs/>
        </w:rPr>
        <w:t>south west</w:t>
      </w:r>
      <w:proofErr w:type="gramEnd"/>
      <w:r w:rsidRPr="00A00135">
        <w:rPr>
          <w:i/>
          <w:iCs/>
        </w:rPr>
        <w:t xml:space="preserve"> botanical province, above approximately 900 m above sea level (Eastern Stirling Range Montane Heath and Thicket Community). Interim recovery plan 2016-2021 for interim recovery plan no. 370.</w:t>
      </w:r>
      <w:r w:rsidRPr="00A00135">
        <w:t xml:space="preserve"> Department of Parks and Wildlife, Perth.</w:t>
      </w:r>
    </w:p>
    <w:p w14:paraId="1CBF5DF9" w14:textId="77777777" w:rsidR="002E5D2B" w:rsidRPr="00A00135" w:rsidRDefault="002E5D2B" w:rsidP="00C37C5B">
      <w:pPr>
        <w:ind w:left="426" w:hanging="426"/>
      </w:pPr>
      <w:r w:rsidRPr="00A00135">
        <w:t xml:space="preserve">DPLH (2022) </w:t>
      </w:r>
      <w:r w:rsidRPr="00A00135">
        <w:rPr>
          <w:i/>
          <w:iCs/>
        </w:rPr>
        <w:t>Aboriginal heritage inquiry system</w:t>
      </w:r>
      <w:r w:rsidRPr="00A00135">
        <w:t xml:space="preserve">. Accessed: 13 January 2022. Available at: </w:t>
      </w:r>
      <w:hyperlink r:id="rId33" w:history="1">
        <w:r w:rsidRPr="00A00135">
          <w:rPr>
            <w:rStyle w:val="Hyperlink"/>
          </w:rPr>
          <w:t>https://www.dplh.wa.gov.au/ahis</w:t>
        </w:r>
      </w:hyperlink>
      <w:r w:rsidRPr="00A00135">
        <w:t xml:space="preserve">  </w:t>
      </w:r>
    </w:p>
    <w:p w14:paraId="7484CE0E" w14:textId="77777777" w:rsidR="002E5D2B" w:rsidRPr="005E3126" w:rsidRDefault="002E5D2B" w:rsidP="00C37C5B">
      <w:pPr>
        <w:ind w:left="426" w:hanging="426"/>
      </w:pPr>
      <w:r w:rsidRPr="005E3126">
        <w:t xml:space="preserve">Enright NJ, Fontaine JB, Bowman DM, Bradstock RA, Williams RJ (2015) Interval squeeze: altered fire regimes and demographic responses interact to threaten woody species persistence as climate changes. </w:t>
      </w:r>
      <w:r w:rsidRPr="005E3126">
        <w:rPr>
          <w:i/>
          <w:iCs/>
        </w:rPr>
        <w:t>Frontiers in Ecology and the Environment</w:t>
      </w:r>
      <w:r w:rsidRPr="005E3126">
        <w:t xml:space="preserve"> 13, 265–272.</w:t>
      </w:r>
    </w:p>
    <w:p w14:paraId="39B4691C" w14:textId="1389398C" w:rsidR="0016615F" w:rsidRDefault="0016615F" w:rsidP="00C37C5B">
      <w:pPr>
        <w:ind w:left="426" w:hanging="426"/>
      </w:pPr>
      <w:r w:rsidRPr="0016615F">
        <w:t xml:space="preserve">Frankham R, Bradshaw CJ, Brook BW (2014) Genetics in conservation management: revised recommendations for the 50/500 rules, Red List criteria and population viability analyses. </w:t>
      </w:r>
      <w:r w:rsidRPr="0016615F">
        <w:rPr>
          <w:i/>
          <w:iCs/>
        </w:rPr>
        <w:t>Biological Conservation</w:t>
      </w:r>
      <w:r w:rsidRPr="0016615F">
        <w:t xml:space="preserve"> 170, 56-63.</w:t>
      </w:r>
    </w:p>
    <w:p w14:paraId="25E1DC8F" w14:textId="59C37034" w:rsidR="002E5D2B" w:rsidRPr="0058727B" w:rsidRDefault="002E5D2B" w:rsidP="00C37C5B">
      <w:pPr>
        <w:ind w:left="426" w:hanging="426"/>
      </w:pPr>
      <w:r w:rsidRPr="0058727B">
        <w:t xml:space="preserve">Gallagher RV (2020) </w:t>
      </w:r>
      <w:r w:rsidRPr="0058727B">
        <w:rPr>
          <w:i/>
          <w:iCs/>
        </w:rPr>
        <w:t xml:space="preserve">National prioritisation of Australian plants affected by the 2019-2020 bushfire season. </w:t>
      </w:r>
      <w:r w:rsidRPr="0058727B">
        <w:t>Report to Department of Agriculture, Water and Environment (</w:t>
      </w:r>
      <w:proofErr w:type="spellStart"/>
      <w:r w:rsidRPr="0058727B">
        <w:t>Cwth</w:t>
      </w:r>
      <w:proofErr w:type="spellEnd"/>
      <w:r w:rsidRPr="0058727B">
        <w:t xml:space="preserve">), Canberra. Accessed 3 December 2020. Available on the Internet at: </w:t>
      </w:r>
      <w:hyperlink r:id="rId34" w:history="1">
        <w:r w:rsidRPr="0058727B">
          <w:rPr>
            <w:rStyle w:val="Hyperlink"/>
          </w:rPr>
          <w:t>http://www.environment.gov.au/biodiversity/bushfire-recovery/priority-plants</w:t>
        </w:r>
      </w:hyperlink>
      <w:r w:rsidRPr="0058727B">
        <w:t>.</w:t>
      </w:r>
    </w:p>
    <w:p w14:paraId="64D71BF6" w14:textId="77777777" w:rsidR="002E5D2B" w:rsidRPr="0058727B" w:rsidRDefault="002E5D2B" w:rsidP="00B8374A">
      <w:pPr>
        <w:ind w:left="426" w:hanging="426"/>
      </w:pPr>
      <w:r w:rsidRPr="0058727B">
        <w:t xml:space="preserve">Gallagher RV, Allen S, Mackenzie BDE, Yates CJ, </w:t>
      </w:r>
      <w:proofErr w:type="spellStart"/>
      <w:r w:rsidRPr="0058727B">
        <w:t>Gosper</w:t>
      </w:r>
      <w:proofErr w:type="spellEnd"/>
      <w:r w:rsidRPr="0058727B">
        <w:t xml:space="preserve"> CR, Keith DA, </w:t>
      </w:r>
      <w:proofErr w:type="spellStart"/>
      <w:r w:rsidRPr="0058727B">
        <w:t>Merow</w:t>
      </w:r>
      <w:proofErr w:type="spellEnd"/>
      <w:r w:rsidRPr="0058727B">
        <w:t xml:space="preserve"> C, White MD, </w:t>
      </w:r>
      <w:proofErr w:type="spellStart"/>
      <w:r w:rsidRPr="0058727B">
        <w:t>Wenk</w:t>
      </w:r>
      <w:proofErr w:type="spellEnd"/>
      <w:r w:rsidRPr="0058727B">
        <w:t xml:space="preserve"> E, </w:t>
      </w:r>
      <w:proofErr w:type="spellStart"/>
      <w:r w:rsidRPr="0058727B">
        <w:t>Maitner</w:t>
      </w:r>
      <w:proofErr w:type="spellEnd"/>
      <w:r w:rsidRPr="0058727B">
        <w:t xml:space="preserve"> BS, He K, Adams VN &amp; Auld TD (2021) High fire frequency and the impact of the 2019–2020 megafires on Australian plant diversity. </w:t>
      </w:r>
      <w:r w:rsidRPr="0058727B">
        <w:rPr>
          <w:i/>
          <w:iCs/>
        </w:rPr>
        <w:t>Diversity and Distributions</w:t>
      </w:r>
      <w:r w:rsidRPr="0058727B">
        <w:t xml:space="preserve"> 27, 1166–1179.</w:t>
      </w:r>
    </w:p>
    <w:p w14:paraId="169740DA" w14:textId="77777777" w:rsidR="006B5273" w:rsidRDefault="006B5273" w:rsidP="00385C6B">
      <w:pPr>
        <w:ind w:left="426" w:right="-284" w:hanging="426"/>
        <w:rPr>
          <w:rStyle w:val="Hyperlink"/>
        </w:rPr>
      </w:pPr>
      <w:r>
        <w:rPr>
          <w:rFonts w:cs="Arial"/>
        </w:rPr>
        <w:t xml:space="preserve">Gilfillan S, Barrett S, Hartley R &amp; Yates C </w:t>
      </w:r>
      <w:r w:rsidRPr="00C760EF">
        <w:rPr>
          <w:rFonts w:cs="Arial"/>
        </w:rPr>
        <w:t>(20</w:t>
      </w:r>
      <w:r>
        <w:rPr>
          <w:rFonts w:cs="Arial"/>
        </w:rPr>
        <w:t>08)</w:t>
      </w:r>
      <w:r w:rsidRPr="00C760EF">
        <w:rPr>
          <w:rFonts w:cs="Arial"/>
        </w:rPr>
        <w:t xml:space="preserve"> </w:t>
      </w:r>
      <w:r>
        <w:rPr>
          <w:rFonts w:cs="Arial"/>
        </w:rPr>
        <w:t>Stirling Range dryandra (</w:t>
      </w:r>
      <w:r>
        <w:rPr>
          <w:rFonts w:cs="Arial"/>
          <w:i/>
          <w:iCs/>
        </w:rPr>
        <w:t xml:space="preserve">Dryandra </w:t>
      </w:r>
      <w:proofErr w:type="spellStart"/>
      <w:r>
        <w:rPr>
          <w:rFonts w:cs="Arial"/>
          <w:i/>
          <w:iCs/>
        </w:rPr>
        <w:t>montana</w:t>
      </w:r>
      <w:proofErr w:type="spellEnd"/>
      <w:r>
        <w:rPr>
          <w:rFonts w:cs="Arial"/>
        </w:rPr>
        <w:t>) Recovery Plan. Viewed: 30 September 2020. Available on the internet at:</w:t>
      </w:r>
      <w:r>
        <w:t xml:space="preserve"> </w:t>
      </w:r>
      <w:hyperlink r:id="rId35" w:history="1">
        <w:r w:rsidRPr="00A9071B">
          <w:rPr>
            <w:rStyle w:val="Hyperlink"/>
          </w:rPr>
          <w:t>https://www.environment.gov.au/system/files/resources/2ad52ee4-0334-451c-beea-a2f2743c6bc7/files/dryandra-montana.pdf</w:t>
        </w:r>
      </w:hyperlink>
    </w:p>
    <w:p w14:paraId="7E46CF3E" w14:textId="77777777" w:rsidR="002E5D2B" w:rsidRPr="00ED5218" w:rsidRDefault="002E5D2B" w:rsidP="00DB1927">
      <w:pPr>
        <w:ind w:left="426" w:right="-284" w:hanging="426"/>
        <w:rPr>
          <w:rFonts w:cs="Arial"/>
          <w:shd w:val="clear" w:color="auto" w:fill="FFFFFF"/>
        </w:rPr>
      </w:pPr>
      <w:r w:rsidRPr="00ED5218">
        <w:rPr>
          <w:rFonts w:cs="Arial"/>
          <w:shd w:val="clear" w:color="auto" w:fill="FFFFFF"/>
        </w:rPr>
        <w:t xml:space="preserve">He T, Lamont BB, Krauss SL, Enright NJ, Miller BP, Gove AD (2009). Ants cannot account for interpopulation dispersal of the arillate pea </w:t>
      </w:r>
      <w:r w:rsidRPr="00ED5218">
        <w:rPr>
          <w:rFonts w:cs="Arial"/>
          <w:i/>
          <w:iCs/>
          <w:shd w:val="clear" w:color="auto" w:fill="FFFFFF"/>
        </w:rPr>
        <w:t xml:space="preserve">Beard heath </w:t>
      </w:r>
      <w:proofErr w:type="spellStart"/>
      <w:r w:rsidRPr="00ED5218">
        <w:rPr>
          <w:rFonts w:cs="Arial"/>
          <w:i/>
          <w:iCs/>
          <w:shd w:val="clear" w:color="auto" w:fill="FFFFFF"/>
        </w:rPr>
        <w:t>triflora</w:t>
      </w:r>
      <w:proofErr w:type="spellEnd"/>
      <w:r w:rsidRPr="00ED5218">
        <w:rPr>
          <w:rFonts w:cs="Arial"/>
          <w:shd w:val="clear" w:color="auto" w:fill="FFFFFF"/>
        </w:rPr>
        <w:t xml:space="preserve">. </w:t>
      </w:r>
      <w:r w:rsidRPr="00ED5218">
        <w:rPr>
          <w:rFonts w:cs="Arial"/>
          <w:i/>
          <w:iCs/>
          <w:shd w:val="clear" w:color="auto" w:fill="FFFFFF"/>
        </w:rPr>
        <w:t>New Phytologist</w:t>
      </w:r>
      <w:r w:rsidRPr="00ED5218">
        <w:rPr>
          <w:rFonts w:cs="Arial"/>
          <w:shd w:val="clear" w:color="auto" w:fill="FFFFFF"/>
        </w:rPr>
        <w:t xml:space="preserve"> 181, 725–733.</w:t>
      </w:r>
    </w:p>
    <w:p w14:paraId="7D896E10" w14:textId="77777777" w:rsidR="002E5D2B" w:rsidRPr="006A6BEB" w:rsidRDefault="002E5D2B" w:rsidP="00E546DC">
      <w:pPr>
        <w:pStyle w:val="EndNoteBibliography"/>
        <w:spacing w:after="240" w:line="276" w:lineRule="auto"/>
        <w:ind w:left="720" w:hanging="720"/>
        <w:rPr>
          <w:sz w:val="22"/>
        </w:rPr>
      </w:pPr>
      <w:r w:rsidRPr="006A6BEB">
        <w:rPr>
          <w:sz w:val="22"/>
        </w:rPr>
        <w:t xml:space="preserve">Henzler J, Weise H, Enright NJ, Zander S &amp; Tietjen B (2018) A squeeze in the suitable fire interval: Simulating the persistence of fire killed plants in a Mediterranean-type ecosystem under drier conditions. </w:t>
      </w:r>
      <w:r w:rsidRPr="006A6BEB">
        <w:rPr>
          <w:i/>
          <w:iCs/>
          <w:sz w:val="22"/>
        </w:rPr>
        <w:t>Ecological Modelling</w:t>
      </w:r>
      <w:r w:rsidRPr="006A6BEB">
        <w:rPr>
          <w:sz w:val="22"/>
        </w:rPr>
        <w:t xml:space="preserve"> 389, 41–49.</w:t>
      </w:r>
    </w:p>
    <w:p w14:paraId="1C50556C" w14:textId="77777777" w:rsidR="002E5D2B" w:rsidRPr="00BB4E26" w:rsidRDefault="002E5D2B" w:rsidP="00424575">
      <w:pPr>
        <w:ind w:left="709" w:hanging="709"/>
      </w:pPr>
      <w:r w:rsidRPr="00BB4E26">
        <w:lastRenderedPageBreak/>
        <w:t xml:space="preserve">Hopper SD, Lambers H, Silveira FAO &amp; Fiedler PL (2021) OCBIL theory examined: reassessing evolution, </w:t>
      </w:r>
      <w:proofErr w:type="gramStart"/>
      <w:r w:rsidRPr="00BB4E26">
        <w:t>ecology</w:t>
      </w:r>
      <w:proofErr w:type="gramEnd"/>
      <w:r w:rsidRPr="00BB4E26">
        <w:t xml:space="preserve"> and conservation in the world’s ancient, climatically buffered and infertile landscapes. </w:t>
      </w:r>
      <w:r w:rsidRPr="00BB4E26">
        <w:rPr>
          <w:i/>
        </w:rPr>
        <w:t>Biological Journal of the Linnean Society</w:t>
      </w:r>
      <w:r w:rsidRPr="00BB4E26">
        <w:t xml:space="preserve"> 133, 266–296.</w:t>
      </w:r>
    </w:p>
    <w:p w14:paraId="50E9E294" w14:textId="77777777" w:rsidR="002E5D2B" w:rsidRPr="0090610E" w:rsidRDefault="002E5D2B" w:rsidP="00B8374A">
      <w:pPr>
        <w:ind w:left="426" w:hanging="426"/>
      </w:pPr>
      <w:r w:rsidRPr="0090610E">
        <w:t xml:space="preserve">IUCN (2019) </w:t>
      </w:r>
      <w:r w:rsidRPr="0090610E">
        <w:rPr>
          <w:i/>
          <w:iCs/>
        </w:rPr>
        <w:t>Guidelines for Using the IUCN Red List Categories and Criteria. Version 14.</w:t>
      </w:r>
      <w:r w:rsidRPr="0090610E">
        <w:t xml:space="preserve"> Prepared by the Standards and Petitions Committee. Viewed: 17 June 2021. Available on the internet at: </w:t>
      </w:r>
      <w:hyperlink r:id="rId36" w:history="1">
        <w:r w:rsidRPr="0090610E">
          <w:rPr>
            <w:rStyle w:val="Hyperlink"/>
          </w:rPr>
          <w:t>http://www.iucnredlist.org/documents/RedListGuidelines.pdf</w:t>
        </w:r>
      </w:hyperlink>
      <w:r w:rsidRPr="0090610E">
        <w:t>.</w:t>
      </w:r>
    </w:p>
    <w:p w14:paraId="37A63982" w14:textId="77777777" w:rsidR="002E5D2B" w:rsidRPr="00F106E0" w:rsidRDefault="002E5D2B" w:rsidP="00966816">
      <w:pPr>
        <w:ind w:left="720" w:hanging="720"/>
        <w:rPr>
          <w:color w:val="222222"/>
        </w:rPr>
      </w:pPr>
      <w:proofErr w:type="spellStart"/>
      <w:r w:rsidRPr="00F106E0">
        <w:rPr>
          <w:color w:val="222222"/>
        </w:rPr>
        <w:t>Jasinge</w:t>
      </w:r>
      <w:proofErr w:type="spellEnd"/>
      <w:r w:rsidRPr="00F106E0">
        <w:rPr>
          <w:color w:val="222222"/>
        </w:rPr>
        <w:t xml:space="preserve"> NU, Huynh T, &amp; Lawrie AC (2018) Changes in orchid populations and endophytic fungi with rainfall and prescribed burning in </w:t>
      </w:r>
      <w:r w:rsidRPr="00F106E0">
        <w:rPr>
          <w:i/>
          <w:iCs/>
          <w:color w:val="222222"/>
        </w:rPr>
        <w:t>Pterostylis revoluta</w:t>
      </w:r>
      <w:r w:rsidRPr="00F106E0">
        <w:rPr>
          <w:color w:val="222222"/>
        </w:rPr>
        <w:t xml:space="preserve"> in Victoria, Australia. </w:t>
      </w:r>
      <w:r w:rsidRPr="00F106E0">
        <w:rPr>
          <w:i/>
          <w:iCs/>
          <w:color w:val="222222"/>
        </w:rPr>
        <w:t>Annals of Botany</w:t>
      </w:r>
      <w:r w:rsidRPr="00F106E0">
        <w:rPr>
          <w:color w:val="222222"/>
        </w:rPr>
        <w:t xml:space="preserve"> 121, 321–334.</w:t>
      </w:r>
    </w:p>
    <w:p w14:paraId="7EF8FFB9" w14:textId="77777777" w:rsidR="002E5D2B" w:rsidRPr="00EA53D1" w:rsidRDefault="002E5D2B" w:rsidP="00B8374A">
      <w:pPr>
        <w:ind w:left="426" w:hanging="426"/>
      </w:pPr>
      <w:r w:rsidRPr="00EA53D1">
        <w:t xml:space="preserve">Keith D (1996) Fire-driven extinction of plant populations: a synthesis of theory and review of evidence from Australian vegetation. </w:t>
      </w:r>
      <w:r w:rsidRPr="00EA53D1">
        <w:rPr>
          <w:i/>
          <w:iCs/>
        </w:rPr>
        <w:t>Proceedings of the Linnean Society of New South Wales</w:t>
      </w:r>
      <w:r w:rsidRPr="00EA53D1">
        <w:t xml:space="preserve"> 116, 37–78. </w:t>
      </w:r>
    </w:p>
    <w:p w14:paraId="317751B2" w14:textId="58295F8D" w:rsidR="002E5D2B" w:rsidRPr="00F106E0" w:rsidRDefault="002E5D2B" w:rsidP="00463D63">
      <w:pPr>
        <w:ind w:left="720" w:hanging="720"/>
        <w:rPr>
          <w:color w:val="222222"/>
        </w:rPr>
      </w:pPr>
      <w:r w:rsidRPr="00F106E0">
        <w:rPr>
          <w:color w:val="222222"/>
        </w:rPr>
        <w:t xml:space="preserve">Keith DA, Dunker B, Driscoll DA (2020). Dispersal: The eighth fire seasonality effect on plants. </w:t>
      </w:r>
      <w:r w:rsidRPr="00F106E0">
        <w:rPr>
          <w:i/>
          <w:color w:val="222222"/>
        </w:rPr>
        <w:t>Trends in Ecology and Evolution</w:t>
      </w:r>
      <w:r w:rsidRPr="00F106E0">
        <w:rPr>
          <w:color w:val="222222"/>
        </w:rPr>
        <w:t>, 35, 305–307.</w:t>
      </w:r>
    </w:p>
    <w:p w14:paraId="65D522D3" w14:textId="6F791864" w:rsidR="00446D93" w:rsidRPr="00446D93" w:rsidRDefault="00446D93" w:rsidP="00424575">
      <w:pPr>
        <w:ind w:left="709" w:hanging="709"/>
        <w:rPr>
          <w:rFonts w:cs="Arial"/>
          <w:shd w:val="clear" w:color="auto" w:fill="FFFFFF"/>
        </w:rPr>
      </w:pPr>
      <w:r>
        <w:rPr>
          <w:rFonts w:cs="Arial"/>
          <w:shd w:val="clear" w:color="auto" w:fill="FFFFFF"/>
        </w:rPr>
        <w:t xml:space="preserve">Kew Botanic Gardens (2022) </w:t>
      </w:r>
      <w:proofErr w:type="spellStart"/>
      <w:r>
        <w:rPr>
          <w:rFonts w:cs="Arial"/>
          <w:i/>
          <w:iCs/>
          <w:shd w:val="clear" w:color="auto" w:fill="FFFFFF"/>
        </w:rPr>
        <w:t>Leucopogon</w:t>
      </w:r>
      <w:proofErr w:type="spellEnd"/>
      <w:r>
        <w:rPr>
          <w:rFonts w:cs="Arial"/>
          <w:i/>
          <w:iCs/>
          <w:shd w:val="clear" w:color="auto" w:fill="FFFFFF"/>
        </w:rPr>
        <w:t xml:space="preserve"> </w:t>
      </w:r>
      <w:proofErr w:type="spellStart"/>
      <w:r>
        <w:rPr>
          <w:rFonts w:cs="Arial"/>
          <w:i/>
          <w:iCs/>
          <w:shd w:val="clear" w:color="auto" w:fill="FFFFFF"/>
        </w:rPr>
        <w:t>gnaphalioides</w:t>
      </w:r>
      <w:proofErr w:type="spellEnd"/>
      <w:r>
        <w:rPr>
          <w:rFonts w:cs="Arial"/>
          <w:i/>
          <w:iCs/>
          <w:shd w:val="clear" w:color="auto" w:fill="FFFFFF"/>
        </w:rPr>
        <w:t xml:space="preserve"> </w:t>
      </w:r>
      <w:r w:rsidR="006A78FD">
        <w:rPr>
          <w:rFonts w:cs="Arial"/>
          <w:shd w:val="clear" w:color="auto" w:fill="FFFFFF"/>
        </w:rPr>
        <w:t xml:space="preserve">search result, Seed Information Database. Kew Botanic Gardens, England. Accessed: 16 March 2022. Available at: </w:t>
      </w:r>
      <w:hyperlink r:id="rId37" w:history="1">
        <w:r w:rsidR="006A78FD" w:rsidRPr="00F90C81">
          <w:rPr>
            <w:rStyle w:val="Hyperlink"/>
            <w:rFonts w:cs="Arial"/>
            <w:shd w:val="clear" w:color="auto" w:fill="FFFFFF"/>
          </w:rPr>
          <w:t>https://data.kew.org/sid/SidServlet?ID=48530&amp;Num=vKj</w:t>
        </w:r>
      </w:hyperlink>
      <w:r w:rsidR="006A78FD">
        <w:rPr>
          <w:rFonts w:cs="Arial"/>
          <w:shd w:val="clear" w:color="auto" w:fill="FFFFFF"/>
        </w:rPr>
        <w:t xml:space="preserve"> .</w:t>
      </w:r>
    </w:p>
    <w:p w14:paraId="4C9E44A8" w14:textId="276842BD" w:rsidR="002E5D2B" w:rsidRPr="00BB4E26" w:rsidRDefault="002E5D2B" w:rsidP="00424575">
      <w:pPr>
        <w:ind w:left="709" w:hanging="709"/>
        <w:rPr>
          <w:color w:val="000000"/>
        </w:rPr>
      </w:pPr>
      <w:r w:rsidRPr="00BB4E26">
        <w:rPr>
          <w:color w:val="000000"/>
        </w:rPr>
        <w:t xml:space="preserve">Lambers H, </w:t>
      </w:r>
      <w:proofErr w:type="spellStart"/>
      <w:r w:rsidRPr="00BB4E26">
        <w:rPr>
          <w:color w:val="000000"/>
        </w:rPr>
        <w:t>Ahmedi</w:t>
      </w:r>
      <w:proofErr w:type="spellEnd"/>
      <w:r w:rsidRPr="00BB4E26">
        <w:rPr>
          <w:color w:val="000000"/>
        </w:rPr>
        <w:t xml:space="preserve"> I, Berkowitz O, Dunne C, Finnegan PM, Hardy GESJ, </w:t>
      </w:r>
      <w:proofErr w:type="spellStart"/>
      <w:r w:rsidRPr="00BB4E26">
        <w:rPr>
          <w:color w:val="000000"/>
        </w:rPr>
        <w:t>Jost</w:t>
      </w:r>
      <w:proofErr w:type="spellEnd"/>
      <w:r w:rsidRPr="00BB4E26">
        <w:rPr>
          <w:color w:val="000000"/>
        </w:rPr>
        <w:t xml:space="preserve"> R, </w:t>
      </w:r>
      <w:proofErr w:type="spellStart"/>
      <w:r w:rsidRPr="00BB4E26">
        <w:rPr>
          <w:color w:val="000000"/>
        </w:rPr>
        <w:t>Laliberté</w:t>
      </w:r>
      <w:proofErr w:type="spellEnd"/>
      <w:r w:rsidRPr="00BB4E26">
        <w:rPr>
          <w:color w:val="000000"/>
        </w:rPr>
        <w:t xml:space="preserve"> E, Pearse SJ &amp; Teste FP (2013) Phosphorus nutrition of phosphorus-sensitive Australian native plants: threats to plant communities in a global biodiversity hotspot. </w:t>
      </w:r>
      <w:r w:rsidRPr="00BB4E26">
        <w:rPr>
          <w:i/>
          <w:iCs/>
          <w:color w:val="000000"/>
        </w:rPr>
        <w:t xml:space="preserve">Conservation Physiology </w:t>
      </w:r>
      <w:r w:rsidRPr="00BB4E26">
        <w:rPr>
          <w:color w:val="000000"/>
        </w:rPr>
        <w:t xml:space="preserve">1, cot010. </w:t>
      </w:r>
    </w:p>
    <w:p w14:paraId="6EBCB1A7" w14:textId="77777777" w:rsidR="002E5D2B" w:rsidRPr="0018221B" w:rsidRDefault="002E5D2B" w:rsidP="00B8374A">
      <w:pPr>
        <w:ind w:left="426" w:hanging="426"/>
      </w:pPr>
      <w:r w:rsidRPr="0018221B">
        <w:t xml:space="preserve">Martyn </w:t>
      </w:r>
      <w:proofErr w:type="spellStart"/>
      <w:r w:rsidRPr="0018221B">
        <w:t>Yenson</w:t>
      </w:r>
      <w:proofErr w:type="spellEnd"/>
      <w:r w:rsidRPr="0018221B">
        <w:t xml:space="preserve"> AJ, Offord CA, Meagher PF, Auld T, Bush D, Coates DJ, Commander LE, </w:t>
      </w:r>
      <w:proofErr w:type="spellStart"/>
      <w:r w:rsidRPr="0018221B">
        <w:t>Guja</w:t>
      </w:r>
      <w:proofErr w:type="spellEnd"/>
      <w:r w:rsidRPr="0018221B">
        <w:t xml:space="preserve"> LK, Norton SL, </w:t>
      </w:r>
      <w:proofErr w:type="spellStart"/>
      <w:r w:rsidRPr="0018221B">
        <w:t>Makinson</w:t>
      </w:r>
      <w:proofErr w:type="spellEnd"/>
      <w:r w:rsidRPr="0018221B">
        <w:t xml:space="preserve"> RO, Stanley R, Walsh N, Wrigley D, Broadhurst L (2021) </w:t>
      </w:r>
      <w:r w:rsidRPr="0018221B">
        <w:rPr>
          <w:i/>
          <w:iCs/>
        </w:rPr>
        <w:t xml:space="preserve">Plant Germplasm Conservation in Australia: strategies and guidelines for developing, </w:t>
      </w:r>
      <w:proofErr w:type="gramStart"/>
      <w:r w:rsidRPr="0018221B">
        <w:rPr>
          <w:i/>
          <w:iCs/>
        </w:rPr>
        <w:t>managing</w:t>
      </w:r>
      <w:proofErr w:type="gramEnd"/>
      <w:r w:rsidRPr="0018221B">
        <w:rPr>
          <w:i/>
          <w:iCs/>
        </w:rPr>
        <w:t xml:space="preserve"> and utilising ex situ collections. Third edition.</w:t>
      </w:r>
      <w:r w:rsidRPr="0018221B">
        <w:t xml:space="preserve"> Australian Network for Plant Conservation, Canberra.</w:t>
      </w:r>
    </w:p>
    <w:p w14:paraId="57F83E97" w14:textId="5BB20701" w:rsidR="002E5D2B" w:rsidRDefault="002E5D2B" w:rsidP="009548E6">
      <w:pPr>
        <w:ind w:left="426" w:right="-284" w:hanging="426"/>
        <w:rPr>
          <w:rFonts w:cs="Arial"/>
          <w:shd w:val="clear" w:color="auto" w:fill="FFFFFF"/>
        </w:rPr>
      </w:pPr>
      <w:r w:rsidRPr="009548E6">
        <w:rPr>
          <w:rFonts w:cs="Arial"/>
          <w:shd w:val="clear" w:color="auto" w:fill="FFFFFF"/>
        </w:rPr>
        <w:t xml:space="preserve">Midgley DJ, Chambers SM, Cairney JW (2004) Inorganic and organic substrates as sources of nitrogen and phosphorus for multiple genotypes of two ericoid mycorrhizal fungal taxa from </w:t>
      </w:r>
      <w:proofErr w:type="spellStart"/>
      <w:r w:rsidRPr="009548E6">
        <w:rPr>
          <w:rFonts w:cs="Arial"/>
          <w:shd w:val="clear" w:color="auto" w:fill="FFFFFF"/>
        </w:rPr>
        <w:t>Woollsia</w:t>
      </w:r>
      <w:proofErr w:type="spellEnd"/>
      <w:r w:rsidRPr="009548E6">
        <w:rPr>
          <w:rFonts w:cs="Arial"/>
          <w:shd w:val="clear" w:color="auto" w:fill="FFFFFF"/>
        </w:rPr>
        <w:t xml:space="preserve"> </w:t>
      </w:r>
      <w:proofErr w:type="spellStart"/>
      <w:r w:rsidRPr="009548E6">
        <w:rPr>
          <w:rFonts w:cs="Arial"/>
          <w:shd w:val="clear" w:color="auto" w:fill="FFFFFF"/>
        </w:rPr>
        <w:t>pungens</w:t>
      </w:r>
      <w:proofErr w:type="spellEnd"/>
      <w:r w:rsidRPr="009548E6">
        <w:rPr>
          <w:rFonts w:cs="Arial"/>
          <w:shd w:val="clear" w:color="auto" w:fill="FFFFFF"/>
        </w:rPr>
        <w:t xml:space="preserve"> and </w:t>
      </w:r>
      <w:proofErr w:type="spellStart"/>
      <w:r w:rsidRPr="009548E6">
        <w:rPr>
          <w:rFonts w:cs="Arial"/>
          <w:shd w:val="clear" w:color="auto" w:fill="FFFFFF"/>
        </w:rPr>
        <w:t>Leucopogon</w:t>
      </w:r>
      <w:proofErr w:type="spellEnd"/>
      <w:r w:rsidRPr="009548E6">
        <w:rPr>
          <w:rFonts w:cs="Arial"/>
          <w:shd w:val="clear" w:color="auto" w:fill="FFFFFF"/>
        </w:rPr>
        <w:t xml:space="preserve"> </w:t>
      </w:r>
      <w:proofErr w:type="spellStart"/>
      <w:r w:rsidRPr="009548E6">
        <w:rPr>
          <w:rFonts w:cs="Arial"/>
          <w:shd w:val="clear" w:color="auto" w:fill="FFFFFF"/>
        </w:rPr>
        <w:t>parviflorus</w:t>
      </w:r>
      <w:proofErr w:type="spellEnd"/>
      <w:r w:rsidRPr="009548E6">
        <w:rPr>
          <w:rFonts w:cs="Arial"/>
          <w:shd w:val="clear" w:color="auto" w:fill="FFFFFF"/>
        </w:rPr>
        <w:t xml:space="preserve"> (Ericaceae). Australian </w:t>
      </w:r>
      <w:r w:rsidR="006A78FD">
        <w:rPr>
          <w:rFonts w:cs="Arial"/>
          <w:shd w:val="clear" w:color="auto" w:fill="FFFFFF"/>
        </w:rPr>
        <w:t>J</w:t>
      </w:r>
      <w:r w:rsidRPr="009548E6">
        <w:rPr>
          <w:rFonts w:cs="Arial"/>
          <w:shd w:val="clear" w:color="auto" w:fill="FFFFFF"/>
        </w:rPr>
        <w:t xml:space="preserve">ournal of </w:t>
      </w:r>
      <w:r w:rsidR="006A78FD">
        <w:rPr>
          <w:rFonts w:cs="Arial"/>
          <w:shd w:val="clear" w:color="auto" w:fill="FFFFFF"/>
        </w:rPr>
        <w:t>B</w:t>
      </w:r>
      <w:r w:rsidRPr="009548E6">
        <w:rPr>
          <w:rFonts w:cs="Arial"/>
          <w:shd w:val="clear" w:color="auto" w:fill="FFFFFF"/>
        </w:rPr>
        <w:t>otany 52, 63</w:t>
      </w:r>
      <w:r w:rsidR="00442E1B">
        <w:rPr>
          <w:rFonts w:cs="Arial"/>
          <w:shd w:val="clear" w:color="auto" w:fill="FFFFFF"/>
        </w:rPr>
        <w:t>–</w:t>
      </w:r>
      <w:r w:rsidRPr="009548E6">
        <w:rPr>
          <w:rFonts w:cs="Arial"/>
          <w:shd w:val="clear" w:color="auto" w:fill="FFFFFF"/>
        </w:rPr>
        <w:t>71.</w:t>
      </w:r>
    </w:p>
    <w:p w14:paraId="6986087C" w14:textId="77777777" w:rsidR="002E5D2B" w:rsidRPr="00F106E0" w:rsidRDefault="002E5D2B" w:rsidP="00CC68E6">
      <w:pPr>
        <w:ind w:left="720" w:hanging="720"/>
        <w:rPr>
          <w:lang w:val="en-US"/>
        </w:rPr>
      </w:pPr>
      <w:r w:rsidRPr="00F106E0">
        <w:t xml:space="preserve">Miller G, Tangney R, Enright NJ, Fontaine JB, Merritt DJ, </w:t>
      </w:r>
      <w:proofErr w:type="spellStart"/>
      <w:r w:rsidRPr="00F106E0">
        <w:t>Ooi</w:t>
      </w:r>
      <w:proofErr w:type="spellEnd"/>
      <w:r w:rsidRPr="00F106E0">
        <w:t xml:space="preserve"> MKJ, </w:t>
      </w:r>
      <w:proofErr w:type="spellStart"/>
      <w:r w:rsidRPr="00F106E0">
        <w:t>Ruthrof</w:t>
      </w:r>
      <w:proofErr w:type="spellEnd"/>
      <w:r w:rsidRPr="00F106E0">
        <w:t xml:space="preserve"> KX &amp; Miller BP (2019) Mechanisms of fire seasonality effects on plant populations. </w:t>
      </w:r>
      <w:r w:rsidRPr="00F106E0">
        <w:rPr>
          <w:i/>
          <w:iCs/>
        </w:rPr>
        <w:t>Trends in Ecology and Evolution</w:t>
      </w:r>
      <w:r w:rsidRPr="00F106E0">
        <w:t xml:space="preserve"> 34, 1104–1117.</w:t>
      </w:r>
    </w:p>
    <w:p w14:paraId="560070E3" w14:textId="77777777" w:rsidR="002E5D2B" w:rsidRPr="006A6BEB" w:rsidRDefault="002E5D2B" w:rsidP="003541D7">
      <w:pPr>
        <w:ind w:left="720" w:right="-284" w:hanging="720"/>
        <w:rPr>
          <w:rFonts w:cs="Arial"/>
        </w:rPr>
      </w:pPr>
      <w:r w:rsidRPr="006A6BEB">
        <w:rPr>
          <w:rFonts w:cs="Arial"/>
        </w:rPr>
        <w:t xml:space="preserve">Monks L, Barrett S, Beecham B, Byrne M, Chant A, Coates D, Cochrane JA, Crawford A, Dillon R &amp; Yates C (2019) Recovery of threatened plant species and their habitats in the biodiversity hotspot of the southwest Australian floristic region. </w:t>
      </w:r>
      <w:r w:rsidRPr="006A6BEB">
        <w:rPr>
          <w:rFonts w:cs="Arial"/>
          <w:i/>
          <w:iCs/>
        </w:rPr>
        <w:t>Plant Diversity</w:t>
      </w:r>
      <w:r w:rsidRPr="006A6BEB">
        <w:rPr>
          <w:rFonts w:cs="Arial"/>
        </w:rPr>
        <w:t xml:space="preserve"> 41, 59–74.</w:t>
      </w:r>
    </w:p>
    <w:p w14:paraId="69F78742" w14:textId="77777777" w:rsidR="002E5D2B" w:rsidRPr="003E68D5" w:rsidRDefault="002E5D2B" w:rsidP="00DB1927">
      <w:pPr>
        <w:ind w:left="426" w:right="-284" w:hanging="426"/>
        <w:rPr>
          <w:rFonts w:cs="Arial"/>
          <w:shd w:val="clear" w:color="auto" w:fill="FFFFFF"/>
        </w:rPr>
      </w:pPr>
      <w:r w:rsidRPr="003E68D5">
        <w:rPr>
          <w:rFonts w:cs="Arial"/>
          <w:shd w:val="clear" w:color="auto" w:fill="FFFFFF"/>
        </w:rPr>
        <w:t xml:space="preserve">Moore N, Barrett S, Howard K, Craig MD, Bowen B, Shearer B, Hardy G (2015) Time since fire and average fire interval are the best predictors of </w:t>
      </w:r>
      <w:r w:rsidRPr="003E68D5">
        <w:rPr>
          <w:rFonts w:cs="Arial"/>
          <w:i/>
          <w:iCs/>
          <w:shd w:val="clear" w:color="auto" w:fill="FFFFFF"/>
        </w:rPr>
        <w:t xml:space="preserve">Phytophthora </w:t>
      </w:r>
      <w:proofErr w:type="spellStart"/>
      <w:r w:rsidRPr="003E68D5">
        <w:rPr>
          <w:rFonts w:cs="Arial"/>
          <w:i/>
          <w:iCs/>
          <w:shd w:val="clear" w:color="auto" w:fill="FFFFFF"/>
        </w:rPr>
        <w:t>cinnamomi</w:t>
      </w:r>
      <w:proofErr w:type="spellEnd"/>
      <w:r w:rsidRPr="003E68D5">
        <w:rPr>
          <w:rFonts w:cs="Arial"/>
          <w:shd w:val="clear" w:color="auto" w:fill="FFFFFF"/>
        </w:rPr>
        <w:t xml:space="preserve"> activity in heathlands of south-western Australia. </w:t>
      </w:r>
      <w:r w:rsidRPr="003E68D5">
        <w:rPr>
          <w:rFonts w:cs="Arial"/>
          <w:i/>
          <w:iCs/>
          <w:shd w:val="clear" w:color="auto" w:fill="FFFFFF"/>
        </w:rPr>
        <w:t>Australian Journal of Botany</w:t>
      </w:r>
      <w:r w:rsidRPr="003E68D5">
        <w:rPr>
          <w:rFonts w:cs="Arial"/>
          <w:shd w:val="clear" w:color="auto" w:fill="FFFFFF"/>
        </w:rPr>
        <w:t xml:space="preserve"> 62, 587–593.</w:t>
      </w:r>
    </w:p>
    <w:p w14:paraId="580CE42A" w14:textId="77777777" w:rsidR="002E5D2B" w:rsidRPr="00F106E0" w:rsidRDefault="002E5D2B" w:rsidP="00CC68E6">
      <w:pPr>
        <w:ind w:left="720" w:hanging="720"/>
        <w:rPr>
          <w:lang w:val="en-US"/>
        </w:rPr>
      </w:pPr>
      <w:r w:rsidRPr="00F106E0">
        <w:rPr>
          <w:lang w:val="en-US"/>
        </w:rPr>
        <w:lastRenderedPageBreak/>
        <w:t xml:space="preserve">Morgan JW (1995). Ecological studies of the endangered </w:t>
      </w:r>
      <w:proofErr w:type="spellStart"/>
      <w:r w:rsidRPr="00F106E0">
        <w:rPr>
          <w:i/>
          <w:lang w:val="en-US"/>
        </w:rPr>
        <w:t>Rutidosis</w:t>
      </w:r>
      <w:proofErr w:type="spellEnd"/>
      <w:r w:rsidRPr="00F106E0">
        <w:rPr>
          <w:i/>
          <w:lang w:val="en-US"/>
        </w:rPr>
        <w:t xml:space="preserve"> </w:t>
      </w:r>
      <w:proofErr w:type="spellStart"/>
      <w:r w:rsidRPr="00F106E0">
        <w:rPr>
          <w:i/>
          <w:lang w:val="en-US"/>
        </w:rPr>
        <w:t>leptorrhynchoides</w:t>
      </w:r>
      <w:proofErr w:type="spellEnd"/>
      <w:r w:rsidRPr="00F106E0">
        <w:rPr>
          <w:i/>
          <w:lang w:val="en-US"/>
        </w:rPr>
        <w:t>. I.</w:t>
      </w:r>
      <w:r w:rsidRPr="00F106E0">
        <w:rPr>
          <w:lang w:val="en-US"/>
        </w:rPr>
        <w:t xml:space="preserve"> Seed production, soil seed bank dynamics, population density and their effects on recruitment. </w:t>
      </w:r>
      <w:r w:rsidRPr="00F106E0">
        <w:rPr>
          <w:i/>
          <w:lang w:val="en-US"/>
        </w:rPr>
        <w:t>Australian Journal of Botany</w:t>
      </w:r>
      <w:r w:rsidRPr="00F106E0">
        <w:rPr>
          <w:lang w:val="en-US"/>
        </w:rPr>
        <w:t xml:space="preserve"> 43, 1–11.</w:t>
      </w:r>
    </w:p>
    <w:p w14:paraId="0199FC66" w14:textId="77777777" w:rsidR="002E5D2B" w:rsidRPr="0090610E" w:rsidRDefault="002E5D2B" w:rsidP="00B8374A">
      <w:pPr>
        <w:pStyle w:val="EndNoteBibliography"/>
        <w:spacing w:after="240"/>
        <w:ind w:left="426" w:hanging="426"/>
        <w:rPr>
          <w:sz w:val="22"/>
        </w:rPr>
      </w:pPr>
      <w:r w:rsidRPr="0090610E">
        <w:rPr>
          <w:sz w:val="22"/>
        </w:rPr>
        <w:t xml:space="preserve">Nolan RH, Collins L, Leigh A, Ooi MK, Curran TJ, Fairman TA, Víctor Resco de Dios, Bradstock R (2021). Limits to post‐fire vegetation recovery under climate change. </w:t>
      </w:r>
      <w:r w:rsidRPr="0090610E">
        <w:rPr>
          <w:i/>
          <w:iCs/>
          <w:sz w:val="22"/>
        </w:rPr>
        <w:t>Plant, cell &amp; environment</w:t>
      </w:r>
      <w:r w:rsidRPr="0090610E">
        <w:rPr>
          <w:sz w:val="22"/>
        </w:rPr>
        <w:t xml:space="preserve"> 44, 3471–3489.</w:t>
      </w:r>
    </w:p>
    <w:p w14:paraId="0B748011" w14:textId="77777777" w:rsidR="002E5D2B" w:rsidRPr="00EA53D1" w:rsidRDefault="002E5D2B" w:rsidP="007E5DD2">
      <w:pPr>
        <w:ind w:left="709" w:hanging="709"/>
      </w:pPr>
      <w:r w:rsidRPr="00EA53D1">
        <w:t xml:space="preserve">OBRM (2018) </w:t>
      </w:r>
      <w:r w:rsidRPr="00EA53D1">
        <w:rPr>
          <w:i/>
          <w:iCs/>
        </w:rPr>
        <w:t xml:space="preserve">Report of the circumstances that led to the escapes of planned burns in the </w:t>
      </w:r>
      <w:proofErr w:type="gramStart"/>
      <w:r w:rsidRPr="00EA53D1">
        <w:rPr>
          <w:i/>
          <w:iCs/>
        </w:rPr>
        <w:t>south west</w:t>
      </w:r>
      <w:proofErr w:type="gramEnd"/>
      <w:r w:rsidRPr="00EA53D1">
        <w:rPr>
          <w:i/>
          <w:iCs/>
        </w:rPr>
        <w:t xml:space="preserve"> and great southern regions of Western Australia on 24 and 25 may 2018. </w:t>
      </w:r>
      <w:r w:rsidRPr="00EA53D1">
        <w:t>Office of Bushfire Risk Management, Perth.</w:t>
      </w:r>
    </w:p>
    <w:p w14:paraId="40350BCC" w14:textId="77777777" w:rsidR="00C60912" w:rsidRDefault="00C60912" w:rsidP="00C60912">
      <w:pPr>
        <w:ind w:left="426" w:right="-284" w:hanging="426"/>
        <w:rPr>
          <w:rFonts w:cs="Arial"/>
          <w:shd w:val="clear" w:color="auto" w:fill="FFFFFF"/>
        </w:rPr>
      </w:pPr>
      <w:proofErr w:type="spellStart"/>
      <w:r w:rsidRPr="00C60912">
        <w:rPr>
          <w:rFonts w:cs="Arial"/>
          <w:shd w:val="clear" w:color="auto" w:fill="FFFFFF"/>
        </w:rPr>
        <w:t>Ooi</w:t>
      </w:r>
      <w:proofErr w:type="spellEnd"/>
      <w:r w:rsidRPr="00C60912">
        <w:rPr>
          <w:rFonts w:cs="Arial"/>
          <w:shd w:val="clear" w:color="auto" w:fill="FFFFFF"/>
        </w:rPr>
        <w:t xml:space="preserve"> MK (2010) Delayed emergence and post-fire recruitment success: effects of seasonal germination, fire season and dormancy type. </w:t>
      </w:r>
      <w:r w:rsidRPr="00C60912">
        <w:rPr>
          <w:rFonts w:cs="Arial"/>
          <w:i/>
          <w:iCs/>
          <w:shd w:val="clear" w:color="auto" w:fill="FFFFFF"/>
        </w:rPr>
        <w:t>Australian Journal of Botany</w:t>
      </w:r>
      <w:r w:rsidRPr="00C60912">
        <w:rPr>
          <w:rFonts w:cs="Arial"/>
          <w:shd w:val="clear" w:color="auto" w:fill="FFFFFF"/>
        </w:rPr>
        <w:t xml:space="preserve"> 58, 248</w:t>
      </w:r>
      <w:r>
        <w:rPr>
          <w:rFonts w:cs="Arial"/>
          <w:shd w:val="clear" w:color="auto" w:fill="FFFFFF"/>
        </w:rPr>
        <w:t>–</w:t>
      </w:r>
      <w:r w:rsidRPr="00C60912">
        <w:rPr>
          <w:rFonts w:cs="Arial"/>
          <w:shd w:val="clear" w:color="auto" w:fill="FFFFFF"/>
        </w:rPr>
        <w:t>256.</w:t>
      </w:r>
    </w:p>
    <w:p w14:paraId="4E125A17" w14:textId="77777777" w:rsidR="00C60912" w:rsidRDefault="00C60912" w:rsidP="00C60912">
      <w:pPr>
        <w:ind w:left="426" w:right="-284" w:hanging="426"/>
        <w:rPr>
          <w:rFonts w:cs="Arial"/>
          <w:shd w:val="clear" w:color="auto" w:fill="FFFFFF"/>
        </w:rPr>
      </w:pPr>
      <w:proofErr w:type="spellStart"/>
      <w:r w:rsidRPr="004B09CA">
        <w:rPr>
          <w:rFonts w:cs="Arial"/>
          <w:shd w:val="clear" w:color="auto" w:fill="FFFFFF"/>
        </w:rPr>
        <w:t>Ooi</w:t>
      </w:r>
      <w:proofErr w:type="spellEnd"/>
      <w:r w:rsidRPr="004B09CA">
        <w:rPr>
          <w:rFonts w:cs="Arial"/>
          <w:shd w:val="clear" w:color="auto" w:fill="FFFFFF"/>
        </w:rPr>
        <w:t xml:space="preserve"> MJ (2019) The importance of fire season when managing threatened plant species: A long-term case-study of a rare </w:t>
      </w:r>
      <w:proofErr w:type="spellStart"/>
      <w:r w:rsidRPr="00B25149">
        <w:rPr>
          <w:rFonts w:cs="Arial"/>
          <w:i/>
          <w:iCs/>
          <w:shd w:val="clear" w:color="auto" w:fill="FFFFFF"/>
        </w:rPr>
        <w:t>Leucopogan</w:t>
      </w:r>
      <w:proofErr w:type="spellEnd"/>
      <w:r w:rsidRPr="004B09CA">
        <w:rPr>
          <w:rFonts w:cs="Arial"/>
          <w:shd w:val="clear" w:color="auto" w:fill="FFFFFF"/>
        </w:rPr>
        <w:t xml:space="preserve"> species (Ericaceae). </w:t>
      </w:r>
      <w:r w:rsidRPr="00B25149">
        <w:rPr>
          <w:rFonts w:cs="Arial"/>
          <w:i/>
          <w:iCs/>
          <w:shd w:val="clear" w:color="auto" w:fill="FFFFFF"/>
        </w:rPr>
        <w:t>Journal of Environmental Management</w:t>
      </w:r>
      <w:r>
        <w:rPr>
          <w:rFonts w:cs="Arial"/>
          <w:shd w:val="clear" w:color="auto" w:fill="FFFFFF"/>
        </w:rPr>
        <w:t xml:space="preserve"> </w:t>
      </w:r>
      <w:r w:rsidRPr="004B09CA">
        <w:rPr>
          <w:rFonts w:cs="Arial"/>
          <w:shd w:val="clear" w:color="auto" w:fill="FFFFFF"/>
        </w:rPr>
        <w:t>236, 17</w:t>
      </w:r>
      <w:r>
        <w:rPr>
          <w:rFonts w:cs="Arial"/>
          <w:shd w:val="clear" w:color="auto" w:fill="FFFFFF"/>
        </w:rPr>
        <w:t>–</w:t>
      </w:r>
      <w:r w:rsidRPr="004B09CA">
        <w:rPr>
          <w:rFonts w:cs="Arial"/>
          <w:shd w:val="clear" w:color="auto" w:fill="FFFFFF"/>
        </w:rPr>
        <w:t>24.</w:t>
      </w:r>
    </w:p>
    <w:p w14:paraId="2E9C6E14" w14:textId="61C450D8" w:rsidR="008366E6" w:rsidRDefault="008366E6" w:rsidP="00561288">
      <w:pPr>
        <w:ind w:left="426" w:right="-284" w:hanging="426"/>
        <w:rPr>
          <w:rFonts w:cs="Arial"/>
          <w:shd w:val="clear" w:color="auto" w:fill="FFFFFF"/>
        </w:rPr>
      </w:pPr>
      <w:proofErr w:type="spellStart"/>
      <w:r w:rsidRPr="008366E6">
        <w:rPr>
          <w:rFonts w:cs="Arial"/>
          <w:shd w:val="clear" w:color="auto" w:fill="FFFFFF"/>
        </w:rPr>
        <w:t>Ooi</w:t>
      </w:r>
      <w:proofErr w:type="spellEnd"/>
      <w:r w:rsidRPr="008366E6">
        <w:rPr>
          <w:rFonts w:cs="Arial"/>
          <w:shd w:val="clear" w:color="auto" w:fill="FFFFFF"/>
        </w:rPr>
        <w:t xml:space="preserve"> MK, Auld TD, Whelan RJ (2004) Delayed post-fire seedling emergence linked to season: a case study with </w:t>
      </w:r>
      <w:proofErr w:type="spellStart"/>
      <w:r w:rsidRPr="008366E6">
        <w:rPr>
          <w:rFonts w:cs="Arial"/>
          <w:i/>
          <w:iCs/>
          <w:shd w:val="clear" w:color="auto" w:fill="FFFFFF"/>
        </w:rPr>
        <w:t>Leucopogon</w:t>
      </w:r>
      <w:proofErr w:type="spellEnd"/>
      <w:r w:rsidRPr="008366E6">
        <w:rPr>
          <w:rFonts w:cs="Arial"/>
          <w:shd w:val="clear" w:color="auto" w:fill="FFFFFF"/>
        </w:rPr>
        <w:t xml:space="preserve"> species (</w:t>
      </w:r>
      <w:proofErr w:type="spellStart"/>
      <w:r w:rsidRPr="008366E6">
        <w:rPr>
          <w:rFonts w:cs="Arial"/>
          <w:shd w:val="clear" w:color="auto" w:fill="FFFFFF"/>
        </w:rPr>
        <w:t>Epacridaceae</w:t>
      </w:r>
      <w:proofErr w:type="spellEnd"/>
      <w:r w:rsidRPr="008366E6">
        <w:rPr>
          <w:rFonts w:cs="Arial"/>
          <w:shd w:val="clear" w:color="auto" w:fill="FFFFFF"/>
        </w:rPr>
        <w:t xml:space="preserve">). </w:t>
      </w:r>
      <w:r w:rsidRPr="008366E6">
        <w:rPr>
          <w:rFonts w:cs="Arial"/>
          <w:i/>
          <w:iCs/>
          <w:shd w:val="clear" w:color="auto" w:fill="FFFFFF"/>
        </w:rPr>
        <w:t>Plant Ecology</w:t>
      </w:r>
      <w:r w:rsidRPr="008366E6">
        <w:rPr>
          <w:rFonts w:cs="Arial"/>
          <w:shd w:val="clear" w:color="auto" w:fill="FFFFFF"/>
        </w:rPr>
        <w:t xml:space="preserve"> 174, 183</w:t>
      </w:r>
      <w:r>
        <w:rPr>
          <w:rFonts w:cs="Arial"/>
          <w:shd w:val="clear" w:color="auto" w:fill="FFFFFF"/>
        </w:rPr>
        <w:t>–</w:t>
      </w:r>
      <w:r w:rsidRPr="008366E6">
        <w:rPr>
          <w:rFonts w:cs="Arial"/>
          <w:shd w:val="clear" w:color="auto" w:fill="FFFFFF"/>
        </w:rPr>
        <w:t>196.</w:t>
      </w:r>
    </w:p>
    <w:p w14:paraId="7C29A8F3" w14:textId="4D2C1131" w:rsidR="00561288" w:rsidRDefault="00561288" w:rsidP="00561288">
      <w:pPr>
        <w:ind w:left="426" w:right="-284" w:hanging="426"/>
        <w:rPr>
          <w:rFonts w:cs="Arial"/>
          <w:shd w:val="clear" w:color="auto" w:fill="FFFFFF"/>
        </w:rPr>
      </w:pPr>
      <w:proofErr w:type="spellStart"/>
      <w:r w:rsidRPr="004B09CA">
        <w:rPr>
          <w:rFonts w:cs="Arial"/>
          <w:shd w:val="clear" w:color="auto" w:fill="FFFFFF"/>
        </w:rPr>
        <w:t>O</w:t>
      </w:r>
      <w:r>
        <w:rPr>
          <w:rFonts w:cs="Arial"/>
          <w:shd w:val="clear" w:color="auto" w:fill="FFFFFF"/>
        </w:rPr>
        <w:t>oi</w:t>
      </w:r>
      <w:proofErr w:type="spellEnd"/>
      <w:r>
        <w:rPr>
          <w:rFonts w:cs="Arial"/>
          <w:shd w:val="clear" w:color="auto" w:fill="FFFFFF"/>
        </w:rPr>
        <w:t xml:space="preserve"> MKJ,</w:t>
      </w:r>
      <w:r w:rsidRPr="004B09CA">
        <w:rPr>
          <w:rFonts w:cs="Arial"/>
          <w:shd w:val="clear" w:color="auto" w:fill="FFFFFF"/>
        </w:rPr>
        <w:t xml:space="preserve"> Auld TD, Whelan RJ (2006) Dormancy and the fire-centric focus: germination of three </w:t>
      </w:r>
      <w:r w:rsidRPr="002E5D2B">
        <w:rPr>
          <w:rFonts w:cs="Arial"/>
          <w:i/>
          <w:iCs/>
          <w:shd w:val="clear" w:color="auto" w:fill="FFFFFF"/>
        </w:rPr>
        <w:t>Leucopogon</w:t>
      </w:r>
      <w:r w:rsidRPr="004B09CA">
        <w:rPr>
          <w:rFonts w:cs="Arial"/>
          <w:shd w:val="clear" w:color="auto" w:fill="FFFFFF"/>
        </w:rPr>
        <w:t xml:space="preserve"> species (Ericaceae) from south-eastern Australia. </w:t>
      </w:r>
      <w:r w:rsidRPr="002E5D2B">
        <w:rPr>
          <w:rFonts w:cs="Arial"/>
          <w:i/>
          <w:iCs/>
          <w:shd w:val="clear" w:color="auto" w:fill="FFFFFF"/>
        </w:rPr>
        <w:t>Annals of Botany</w:t>
      </w:r>
      <w:r w:rsidRPr="004B09CA">
        <w:rPr>
          <w:rFonts w:cs="Arial"/>
          <w:shd w:val="clear" w:color="auto" w:fill="FFFFFF"/>
        </w:rPr>
        <w:t xml:space="preserve"> 98, 421</w:t>
      </w:r>
      <w:r>
        <w:rPr>
          <w:rFonts w:cs="Arial"/>
          <w:shd w:val="clear" w:color="auto" w:fill="FFFFFF"/>
        </w:rPr>
        <w:t>–</w:t>
      </w:r>
      <w:r w:rsidRPr="004B09CA">
        <w:rPr>
          <w:rFonts w:cs="Arial"/>
          <w:shd w:val="clear" w:color="auto" w:fill="FFFFFF"/>
        </w:rPr>
        <w:t>430.</w:t>
      </w:r>
    </w:p>
    <w:p w14:paraId="0F61C9B2" w14:textId="4B38C01B" w:rsidR="002E5D2B" w:rsidRDefault="002E5D2B" w:rsidP="00911AFC">
      <w:pPr>
        <w:ind w:left="426" w:right="-284" w:hanging="426"/>
        <w:rPr>
          <w:rFonts w:cs="Arial"/>
          <w:shd w:val="clear" w:color="auto" w:fill="FFFFFF"/>
        </w:rPr>
      </w:pPr>
      <w:proofErr w:type="spellStart"/>
      <w:r w:rsidRPr="004B09CA">
        <w:rPr>
          <w:rFonts w:cs="Arial"/>
          <w:shd w:val="clear" w:color="auto" w:fill="FFFFFF"/>
        </w:rPr>
        <w:t>Ooi</w:t>
      </w:r>
      <w:proofErr w:type="spellEnd"/>
      <w:r w:rsidRPr="004B09CA">
        <w:rPr>
          <w:rFonts w:cs="Arial"/>
          <w:shd w:val="clear" w:color="auto" w:fill="FFFFFF"/>
        </w:rPr>
        <w:t xml:space="preserve"> MK, Auld TD, Whelan RJ (2007) Distinguishing between persistence and dormancy in soil seed banks of three shrub species from fire-prone </w:t>
      </w:r>
      <w:proofErr w:type="spellStart"/>
      <w:r w:rsidRPr="004B09CA">
        <w:rPr>
          <w:rFonts w:cs="Arial"/>
          <w:shd w:val="clear" w:color="auto" w:fill="FFFFFF"/>
        </w:rPr>
        <w:t>southeastern</w:t>
      </w:r>
      <w:proofErr w:type="spellEnd"/>
      <w:r w:rsidRPr="004B09CA">
        <w:rPr>
          <w:rFonts w:cs="Arial"/>
          <w:shd w:val="clear" w:color="auto" w:fill="FFFFFF"/>
        </w:rPr>
        <w:t xml:space="preserve"> Australia. </w:t>
      </w:r>
      <w:r w:rsidRPr="00B25149">
        <w:rPr>
          <w:rFonts w:cs="Arial"/>
          <w:i/>
          <w:iCs/>
          <w:shd w:val="clear" w:color="auto" w:fill="FFFFFF"/>
        </w:rPr>
        <w:t>Journal of Vegetation Science</w:t>
      </w:r>
      <w:r w:rsidRPr="004B09CA">
        <w:rPr>
          <w:rFonts w:cs="Arial"/>
          <w:shd w:val="clear" w:color="auto" w:fill="FFFFFF"/>
        </w:rPr>
        <w:t xml:space="preserve"> 18, 405</w:t>
      </w:r>
      <w:r w:rsidR="00B25149">
        <w:rPr>
          <w:rFonts w:cs="Arial"/>
          <w:shd w:val="clear" w:color="auto" w:fill="FFFFFF"/>
        </w:rPr>
        <w:t>–</w:t>
      </w:r>
      <w:r w:rsidRPr="004B09CA">
        <w:rPr>
          <w:rFonts w:cs="Arial"/>
          <w:shd w:val="clear" w:color="auto" w:fill="FFFFFF"/>
        </w:rPr>
        <w:t>412.</w:t>
      </w:r>
    </w:p>
    <w:p w14:paraId="73F91588" w14:textId="53C750BE" w:rsidR="0058727B" w:rsidRDefault="0058727B" w:rsidP="00CC68E6">
      <w:pPr>
        <w:ind w:left="709" w:hanging="709"/>
        <w:rPr>
          <w:color w:val="222222"/>
        </w:rPr>
      </w:pPr>
      <w:r w:rsidRPr="0058727B">
        <w:rPr>
          <w:color w:val="222222"/>
        </w:rPr>
        <w:t xml:space="preserve">Rathbone DA &amp; Barrett S (2017) Vertebrate browsing impacts in a threatened montane plant community and implications for management. </w:t>
      </w:r>
      <w:r w:rsidRPr="0058727B">
        <w:rPr>
          <w:i/>
          <w:iCs/>
          <w:color w:val="222222"/>
        </w:rPr>
        <w:t>Ecological Management &amp; Restoration</w:t>
      </w:r>
      <w:r w:rsidRPr="0058727B">
        <w:rPr>
          <w:color w:val="222222"/>
        </w:rPr>
        <w:t xml:space="preserve"> 18, 164</w:t>
      </w:r>
      <w:r>
        <w:rPr>
          <w:color w:val="222222"/>
        </w:rPr>
        <w:t>–</w:t>
      </w:r>
      <w:r w:rsidRPr="0058727B">
        <w:rPr>
          <w:color w:val="222222"/>
        </w:rPr>
        <w:t>171.</w:t>
      </w:r>
    </w:p>
    <w:p w14:paraId="2612398C" w14:textId="232C4252" w:rsidR="002E5D2B" w:rsidRPr="00FF2168" w:rsidRDefault="002E5D2B" w:rsidP="00CC68E6">
      <w:pPr>
        <w:ind w:left="709" w:hanging="709"/>
        <w:rPr>
          <w:color w:val="222222"/>
        </w:rPr>
      </w:pPr>
      <w:r w:rsidRPr="00FF2168">
        <w:rPr>
          <w:color w:val="222222"/>
        </w:rPr>
        <w:t>Regan HM, Auld TD, Keith DA</w:t>
      </w:r>
      <w:r w:rsidR="00F106E0">
        <w:rPr>
          <w:color w:val="222222"/>
        </w:rPr>
        <w:t>,</w:t>
      </w:r>
      <w:r w:rsidRPr="00FF2168">
        <w:rPr>
          <w:color w:val="222222"/>
        </w:rPr>
        <w:t xml:space="preserve"> </w:t>
      </w:r>
      <w:proofErr w:type="spellStart"/>
      <w:r w:rsidRPr="00FF2168">
        <w:rPr>
          <w:color w:val="222222"/>
        </w:rPr>
        <w:t>Burgman</w:t>
      </w:r>
      <w:proofErr w:type="spellEnd"/>
      <w:r w:rsidRPr="00FF2168">
        <w:rPr>
          <w:color w:val="222222"/>
        </w:rPr>
        <w:t xml:space="preserve"> MA (2003) The effects of fire and predators on the long-term persistence of an endangered shrub, </w:t>
      </w:r>
      <w:r w:rsidRPr="00FF2168">
        <w:rPr>
          <w:i/>
          <w:iCs/>
          <w:color w:val="222222"/>
        </w:rPr>
        <w:t xml:space="preserve">Grevillea </w:t>
      </w:r>
      <w:proofErr w:type="spellStart"/>
      <w:r w:rsidRPr="00FF2168">
        <w:rPr>
          <w:i/>
          <w:iCs/>
          <w:color w:val="222222"/>
        </w:rPr>
        <w:t>caleyi</w:t>
      </w:r>
      <w:proofErr w:type="spellEnd"/>
      <w:r w:rsidRPr="00FF2168">
        <w:rPr>
          <w:color w:val="222222"/>
        </w:rPr>
        <w:t xml:space="preserve">. </w:t>
      </w:r>
      <w:r w:rsidRPr="00FF2168">
        <w:rPr>
          <w:i/>
          <w:iCs/>
          <w:color w:val="222222"/>
        </w:rPr>
        <w:t>Biological Conservation</w:t>
      </w:r>
      <w:r w:rsidRPr="00FF2168">
        <w:rPr>
          <w:color w:val="222222"/>
        </w:rPr>
        <w:t xml:space="preserve"> 109, 73–83.</w:t>
      </w:r>
    </w:p>
    <w:p w14:paraId="740F9631" w14:textId="431FEE11" w:rsidR="002E5D2B" w:rsidRPr="00A00135" w:rsidRDefault="002E5D2B" w:rsidP="002C34BA">
      <w:pPr>
        <w:ind w:left="426" w:right="-284" w:hanging="426"/>
        <w:rPr>
          <w:rFonts w:cs="Arial"/>
          <w:shd w:val="clear" w:color="auto" w:fill="FFFFFF"/>
        </w:rPr>
      </w:pPr>
      <w:proofErr w:type="gramStart"/>
      <w:r w:rsidRPr="00A00135">
        <w:rPr>
          <w:rFonts w:cs="Arial"/>
          <w:shd w:val="clear" w:color="auto" w:fill="FFFFFF"/>
        </w:rPr>
        <w:t>South West</w:t>
      </w:r>
      <w:proofErr w:type="gramEnd"/>
      <w:r w:rsidRPr="00A00135">
        <w:rPr>
          <w:rFonts w:cs="Arial"/>
          <w:shd w:val="clear" w:color="auto" w:fill="FFFFFF"/>
        </w:rPr>
        <w:t xml:space="preserve"> Aboriginal Land &amp; Sea Council (2022) About the </w:t>
      </w:r>
      <w:proofErr w:type="spellStart"/>
      <w:r w:rsidRPr="00A00135">
        <w:rPr>
          <w:rFonts w:cs="Arial"/>
          <w:shd w:val="clear" w:color="auto" w:fill="FFFFFF"/>
        </w:rPr>
        <w:t>Wagyl</w:t>
      </w:r>
      <w:proofErr w:type="spellEnd"/>
      <w:r w:rsidRPr="00A00135">
        <w:rPr>
          <w:rFonts w:cs="Arial"/>
          <w:shd w:val="clear" w:color="auto" w:fill="FFFFFF"/>
        </w:rPr>
        <w:t xml:space="preserve"> Kaip and Southern Noongar region. Available at: </w:t>
      </w:r>
      <w:hyperlink r:id="rId38" w:history="1">
        <w:r w:rsidRPr="00A00135">
          <w:rPr>
            <w:rStyle w:val="Hyperlink"/>
            <w:rFonts w:cs="Arial"/>
            <w:shd w:val="clear" w:color="auto" w:fill="FFFFFF"/>
          </w:rPr>
          <w:t>https://www.noongarculture.org.au/wagyl-kaip/</w:t>
        </w:r>
      </w:hyperlink>
      <w:r w:rsidR="003841DF">
        <w:rPr>
          <w:rFonts w:cs="Arial"/>
          <w:shd w:val="clear" w:color="auto" w:fill="FFFFFF"/>
        </w:rPr>
        <w:t>.</w:t>
      </w:r>
      <w:r w:rsidRPr="00A00135">
        <w:rPr>
          <w:rFonts w:cs="Arial"/>
          <w:shd w:val="clear" w:color="auto" w:fill="FFFFFF"/>
        </w:rPr>
        <w:t xml:space="preserve"> </w:t>
      </w:r>
      <w:r w:rsidR="003841DF">
        <w:rPr>
          <w:rFonts w:cs="Arial"/>
          <w:shd w:val="clear" w:color="auto" w:fill="FFFFFF"/>
        </w:rPr>
        <w:t>Viewed</w:t>
      </w:r>
      <w:r w:rsidR="003841DF" w:rsidRPr="00A00135">
        <w:rPr>
          <w:rFonts w:cs="Arial"/>
          <w:shd w:val="clear" w:color="auto" w:fill="FFFFFF"/>
        </w:rPr>
        <w:t>: 13 January 2022.</w:t>
      </w:r>
    </w:p>
    <w:p w14:paraId="1501CE83" w14:textId="77777777" w:rsidR="002E5D2B" w:rsidRPr="004B09CA" w:rsidRDefault="002E5D2B" w:rsidP="004B09CA">
      <w:pPr>
        <w:ind w:left="426" w:right="-284" w:hanging="426"/>
        <w:rPr>
          <w:rFonts w:cs="Arial"/>
          <w:shd w:val="clear" w:color="auto" w:fill="FFFFFF"/>
        </w:rPr>
      </w:pPr>
      <w:proofErr w:type="spellStart"/>
      <w:r w:rsidRPr="000067BE">
        <w:rPr>
          <w:rFonts w:cs="Arial"/>
          <w:shd w:val="clear" w:color="auto" w:fill="FFFFFF"/>
        </w:rPr>
        <w:t>Stschegleew</w:t>
      </w:r>
      <w:proofErr w:type="spellEnd"/>
      <w:r w:rsidRPr="000067BE">
        <w:rPr>
          <w:rFonts w:cs="Arial"/>
          <w:shd w:val="clear" w:color="auto" w:fill="FFFFFF"/>
        </w:rPr>
        <w:t xml:space="preserve"> SS (1859) </w:t>
      </w:r>
      <w:r w:rsidRPr="000067BE">
        <w:rPr>
          <w:rFonts w:cs="Arial"/>
          <w:i/>
          <w:iCs/>
          <w:shd w:val="clear" w:color="auto" w:fill="FFFFFF"/>
        </w:rPr>
        <w:t xml:space="preserve">Bulletin de la </w:t>
      </w:r>
      <w:proofErr w:type="spellStart"/>
      <w:r w:rsidRPr="000067BE">
        <w:rPr>
          <w:rFonts w:cs="Arial"/>
          <w:i/>
          <w:iCs/>
          <w:shd w:val="clear" w:color="auto" w:fill="FFFFFF"/>
        </w:rPr>
        <w:t>Societe</w:t>
      </w:r>
      <w:proofErr w:type="spellEnd"/>
      <w:r w:rsidRPr="000067BE">
        <w:rPr>
          <w:rFonts w:cs="Arial"/>
          <w:i/>
          <w:iCs/>
          <w:shd w:val="clear" w:color="auto" w:fill="FFFFFF"/>
        </w:rPr>
        <w:t xml:space="preserve"> </w:t>
      </w:r>
      <w:proofErr w:type="spellStart"/>
      <w:r w:rsidRPr="000067BE">
        <w:rPr>
          <w:rFonts w:cs="Arial"/>
          <w:i/>
          <w:iCs/>
          <w:shd w:val="clear" w:color="auto" w:fill="FFFFFF"/>
        </w:rPr>
        <w:t>Imperiale</w:t>
      </w:r>
      <w:proofErr w:type="spellEnd"/>
      <w:r w:rsidRPr="000067BE">
        <w:rPr>
          <w:rFonts w:cs="Arial"/>
          <w:i/>
          <w:iCs/>
          <w:shd w:val="clear" w:color="auto" w:fill="FFFFFF"/>
        </w:rPr>
        <w:t xml:space="preserve"> des </w:t>
      </w:r>
      <w:proofErr w:type="spellStart"/>
      <w:r w:rsidRPr="000067BE">
        <w:rPr>
          <w:rFonts w:cs="Arial"/>
          <w:i/>
          <w:iCs/>
          <w:shd w:val="clear" w:color="auto" w:fill="FFFFFF"/>
        </w:rPr>
        <w:t>Naturalistes</w:t>
      </w:r>
      <w:proofErr w:type="spellEnd"/>
      <w:r w:rsidRPr="000067BE">
        <w:rPr>
          <w:rFonts w:cs="Arial"/>
          <w:i/>
          <w:iCs/>
          <w:shd w:val="clear" w:color="auto" w:fill="FFFFFF"/>
        </w:rPr>
        <w:t xml:space="preserve"> de </w:t>
      </w:r>
      <w:proofErr w:type="spellStart"/>
      <w:r w:rsidRPr="000067BE">
        <w:rPr>
          <w:rFonts w:cs="Arial"/>
          <w:i/>
          <w:iCs/>
          <w:shd w:val="clear" w:color="auto" w:fill="FFFFFF"/>
        </w:rPr>
        <w:t>Moscou</w:t>
      </w:r>
      <w:proofErr w:type="spellEnd"/>
      <w:r w:rsidRPr="000067BE">
        <w:rPr>
          <w:rFonts w:cs="Arial"/>
          <w:i/>
          <w:iCs/>
          <w:shd w:val="clear" w:color="auto" w:fill="FFFFFF"/>
        </w:rPr>
        <w:t xml:space="preserve"> </w:t>
      </w:r>
      <w:r w:rsidRPr="000067BE">
        <w:rPr>
          <w:rFonts w:cs="Arial"/>
          <w:shd w:val="clear" w:color="auto" w:fill="FFFFFF"/>
        </w:rPr>
        <w:t>32</w:t>
      </w:r>
      <w:r>
        <w:rPr>
          <w:rFonts w:cs="Arial"/>
          <w:shd w:val="clear" w:color="auto" w:fill="FFFFFF"/>
        </w:rPr>
        <w:t>,</w:t>
      </w:r>
      <w:r w:rsidRPr="000067BE">
        <w:rPr>
          <w:rFonts w:cs="Arial"/>
          <w:shd w:val="clear" w:color="auto" w:fill="FFFFFF"/>
        </w:rPr>
        <w:t xml:space="preserve"> 14</w:t>
      </w:r>
      <w:r>
        <w:rPr>
          <w:rFonts w:cs="Arial"/>
          <w:shd w:val="clear" w:color="auto" w:fill="FFFFFF"/>
        </w:rPr>
        <w:t>.</w:t>
      </w:r>
    </w:p>
    <w:p w14:paraId="015C430C" w14:textId="0856E15C" w:rsidR="002E5D2B" w:rsidRDefault="002E5D2B" w:rsidP="004B09CA">
      <w:pPr>
        <w:ind w:left="426" w:right="-284" w:hanging="426"/>
        <w:rPr>
          <w:rFonts w:cs="Arial"/>
          <w:shd w:val="clear" w:color="auto" w:fill="FFFFFF"/>
        </w:rPr>
      </w:pPr>
      <w:r w:rsidRPr="004B09CA">
        <w:rPr>
          <w:rFonts w:cs="Arial"/>
          <w:shd w:val="clear" w:color="auto" w:fill="FFFFFF"/>
        </w:rPr>
        <w:t xml:space="preserve">Tangney RJ (2013) The genetic consequences of emus as a vector for the </w:t>
      </w:r>
      <w:proofErr w:type="gramStart"/>
      <w:r w:rsidRPr="004B09CA">
        <w:rPr>
          <w:rFonts w:cs="Arial"/>
          <w:shd w:val="clear" w:color="auto" w:fill="FFFFFF"/>
        </w:rPr>
        <w:t>long distance</w:t>
      </w:r>
      <w:proofErr w:type="gramEnd"/>
      <w:r w:rsidRPr="004B09CA">
        <w:rPr>
          <w:rFonts w:cs="Arial"/>
          <w:shd w:val="clear" w:color="auto" w:fill="FFFFFF"/>
        </w:rPr>
        <w:t xml:space="preserve"> dispersal of seed in </w:t>
      </w:r>
      <w:r w:rsidRPr="00DC41DA">
        <w:rPr>
          <w:rFonts w:cs="Arial"/>
          <w:i/>
          <w:iCs/>
          <w:shd w:val="clear" w:color="auto" w:fill="FFFFFF"/>
        </w:rPr>
        <w:t>Leucopogon</w:t>
      </w:r>
      <w:r w:rsidRPr="004B09CA">
        <w:rPr>
          <w:rFonts w:cs="Arial"/>
          <w:shd w:val="clear" w:color="auto" w:fill="FFFFFF"/>
        </w:rPr>
        <w:t xml:space="preserve"> nutans</w:t>
      </w:r>
      <w:r w:rsidR="00DC41DA">
        <w:rPr>
          <w:rFonts w:cs="Arial"/>
          <w:shd w:val="clear" w:color="auto" w:fill="FFFFFF"/>
        </w:rPr>
        <w:t xml:space="preserve">. </w:t>
      </w:r>
      <w:r w:rsidRPr="004B09CA">
        <w:rPr>
          <w:rFonts w:cs="Arial"/>
          <w:shd w:val="clear" w:color="auto" w:fill="FFFFFF"/>
        </w:rPr>
        <w:t>Doctoral dissertation, Murdoch University.</w:t>
      </w:r>
    </w:p>
    <w:p w14:paraId="41B1473C" w14:textId="5FD65063" w:rsidR="002E5D2B" w:rsidRDefault="002E5D2B" w:rsidP="00911AFC">
      <w:pPr>
        <w:ind w:left="426" w:right="-284" w:hanging="426"/>
        <w:rPr>
          <w:rFonts w:cs="Arial"/>
          <w:shd w:val="clear" w:color="auto" w:fill="FFFFFF"/>
        </w:rPr>
      </w:pPr>
      <w:r w:rsidRPr="00092B50">
        <w:rPr>
          <w:rFonts w:cs="Arial"/>
          <w:shd w:val="clear" w:color="auto" w:fill="FFFFFF"/>
        </w:rPr>
        <w:t>Western Australian Herbarium (</w:t>
      </w:r>
      <w:r>
        <w:rPr>
          <w:rFonts w:cs="Arial"/>
          <w:shd w:val="clear" w:color="auto" w:fill="FFFFFF"/>
        </w:rPr>
        <w:t>2022</w:t>
      </w:r>
      <w:r w:rsidRPr="00092B50">
        <w:rPr>
          <w:rFonts w:cs="Arial"/>
          <w:shd w:val="clear" w:color="auto" w:fill="FFFFFF"/>
        </w:rPr>
        <w:t xml:space="preserve">) </w:t>
      </w:r>
      <w:r w:rsidRPr="003841DF">
        <w:rPr>
          <w:rFonts w:cs="Arial"/>
          <w:i/>
          <w:iCs/>
          <w:shd w:val="clear" w:color="auto" w:fill="FFFFFF"/>
        </w:rPr>
        <w:t>Florabase—the Western Australian Flora</w:t>
      </w:r>
      <w:r w:rsidRPr="00092B50">
        <w:rPr>
          <w:rFonts w:cs="Arial"/>
          <w:shd w:val="clear" w:color="auto" w:fill="FFFFFF"/>
        </w:rPr>
        <w:t>. Department of Biodiversity, Conservation and Attractions</w:t>
      </w:r>
      <w:r>
        <w:rPr>
          <w:rFonts w:cs="Arial"/>
          <w:shd w:val="clear" w:color="auto" w:fill="FFFFFF"/>
        </w:rPr>
        <w:t>, Western Australia</w:t>
      </w:r>
      <w:r w:rsidRPr="00092B50">
        <w:rPr>
          <w:rFonts w:cs="Arial"/>
          <w:shd w:val="clear" w:color="auto" w:fill="FFFFFF"/>
        </w:rPr>
        <w:t>.</w:t>
      </w:r>
      <w:r>
        <w:rPr>
          <w:rFonts w:cs="Arial"/>
          <w:shd w:val="clear" w:color="auto" w:fill="FFFFFF"/>
        </w:rPr>
        <w:t xml:space="preserve"> Available at:</w:t>
      </w:r>
      <w:r w:rsidRPr="00092B50">
        <w:rPr>
          <w:rFonts w:cs="Arial"/>
          <w:shd w:val="clear" w:color="auto" w:fill="FFFFFF"/>
        </w:rPr>
        <w:t xml:space="preserve"> </w:t>
      </w:r>
      <w:hyperlink r:id="rId39" w:history="1">
        <w:r w:rsidRPr="00274D03">
          <w:rPr>
            <w:rStyle w:val="Hyperlink"/>
            <w:rFonts w:cs="Arial"/>
            <w:shd w:val="clear" w:color="auto" w:fill="FFFFFF"/>
          </w:rPr>
          <w:t>https://florabase.dpaw.wa.gov.au/</w:t>
        </w:r>
      </w:hyperlink>
      <w:r>
        <w:rPr>
          <w:rFonts w:cs="Arial"/>
          <w:shd w:val="clear" w:color="auto" w:fill="FFFFFF"/>
        </w:rPr>
        <w:t>. Viewed:</w:t>
      </w:r>
      <w:r w:rsidRPr="00092B50">
        <w:rPr>
          <w:rFonts w:cs="Arial"/>
          <w:shd w:val="clear" w:color="auto" w:fill="FFFFFF"/>
        </w:rPr>
        <w:t xml:space="preserve"> 9 Feb</w:t>
      </w:r>
      <w:r w:rsidR="003841DF">
        <w:rPr>
          <w:rFonts w:cs="Arial"/>
          <w:shd w:val="clear" w:color="auto" w:fill="FFFFFF"/>
        </w:rPr>
        <w:t>ruary</w:t>
      </w:r>
      <w:r w:rsidRPr="00092B50">
        <w:rPr>
          <w:rFonts w:cs="Arial"/>
          <w:shd w:val="clear" w:color="auto" w:fill="FFFFFF"/>
        </w:rPr>
        <w:t xml:space="preserve"> 2022.</w:t>
      </w:r>
    </w:p>
    <w:p w14:paraId="4906A748" w14:textId="77777777" w:rsidR="002E5D2B" w:rsidRPr="00FF2168" w:rsidRDefault="002E5D2B" w:rsidP="002C34BA">
      <w:pPr>
        <w:ind w:left="426" w:right="-284" w:hanging="426"/>
        <w:rPr>
          <w:rFonts w:cs="Arial"/>
        </w:rPr>
      </w:pPr>
      <w:r w:rsidRPr="00FF2168">
        <w:rPr>
          <w:rFonts w:cs="Arial"/>
        </w:rPr>
        <w:t xml:space="preserve">Whelan RJ (1995) </w:t>
      </w:r>
      <w:r w:rsidRPr="00FF2168">
        <w:rPr>
          <w:rFonts w:cs="Arial"/>
          <w:i/>
          <w:iCs/>
        </w:rPr>
        <w:t>The ecology of fire</w:t>
      </w:r>
      <w:r w:rsidRPr="00FF2168">
        <w:rPr>
          <w:rFonts w:cs="Arial"/>
        </w:rPr>
        <w:t xml:space="preserve">. </w:t>
      </w:r>
      <w:r w:rsidRPr="00FF2168">
        <w:rPr>
          <w:rFonts w:cs="Arial"/>
          <w:iCs/>
        </w:rPr>
        <w:t>Cambridge University Press</w:t>
      </w:r>
      <w:r w:rsidRPr="00FF2168">
        <w:rPr>
          <w:rFonts w:cs="Arial"/>
        </w:rPr>
        <w:t>, Cambridge.</w:t>
      </w:r>
    </w:p>
    <w:p w14:paraId="1F4C50DF" w14:textId="2AEC6AA4" w:rsidR="002E5D2B" w:rsidRPr="003E68D5" w:rsidRDefault="002E5D2B" w:rsidP="002C34BA">
      <w:pPr>
        <w:ind w:left="426" w:right="-284" w:hanging="426"/>
        <w:rPr>
          <w:rFonts w:cs="Arial"/>
          <w:shd w:val="clear" w:color="auto" w:fill="FFFFFF"/>
        </w:rPr>
      </w:pPr>
      <w:r w:rsidRPr="003E68D5">
        <w:rPr>
          <w:rFonts w:cs="Arial"/>
          <w:shd w:val="clear" w:color="auto" w:fill="FFFFFF"/>
        </w:rPr>
        <w:lastRenderedPageBreak/>
        <w:t xml:space="preserve">Wills RT (1993) The ecological impact of </w:t>
      </w:r>
      <w:r w:rsidRPr="003E68D5">
        <w:rPr>
          <w:rFonts w:cs="Arial"/>
          <w:i/>
          <w:iCs/>
          <w:shd w:val="clear" w:color="auto" w:fill="FFFFFF"/>
        </w:rPr>
        <w:t xml:space="preserve">Phytophthora </w:t>
      </w:r>
      <w:proofErr w:type="spellStart"/>
      <w:r w:rsidRPr="003E68D5">
        <w:rPr>
          <w:rFonts w:cs="Arial"/>
          <w:i/>
          <w:iCs/>
          <w:shd w:val="clear" w:color="auto" w:fill="FFFFFF"/>
        </w:rPr>
        <w:t>cinnamomi</w:t>
      </w:r>
      <w:proofErr w:type="spellEnd"/>
      <w:r w:rsidRPr="003E68D5">
        <w:rPr>
          <w:rFonts w:cs="Arial"/>
          <w:shd w:val="clear" w:color="auto" w:fill="FFFFFF"/>
        </w:rPr>
        <w:t xml:space="preserve"> in the Stirling </w:t>
      </w:r>
      <w:r w:rsidR="003E68D5">
        <w:rPr>
          <w:rFonts w:cs="Arial"/>
          <w:shd w:val="clear" w:color="auto" w:fill="FFFFFF"/>
        </w:rPr>
        <w:t>R</w:t>
      </w:r>
      <w:r w:rsidRPr="003E68D5">
        <w:rPr>
          <w:rFonts w:cs="Arial"/>
          <w:shd w:val="clear" w:color="auto" w:fill="FFFFFF"/>
        </w:rPr>
        <w:t xml:space="preserve">ange National Park, Western Australia. </w:t>
      </w:r>
      <w:r w:rsidRPr="003E68D5">
        <w:rPr>
          <w:rFonts w:cs="Arial"/>
          <w:i/>
          <w:iCs/>
          <w:shd w:val="clear" w:color="auto" w:fill="FFFFFF"/>
        </w:rPr>
        <w:t>Australian Journal of Ecology</w:t>
      </w:r>
      <w:r w:rsidRPr="003E68D5">
        <w:rPr>
          <w:rFonts w:cs="Arial"/>
          <w:shd w:val="clear" w:color="auto" w:fill="FFFFFF"/>
        </w:rPr>
        <w:t xml:space="preserve"> 18, 145–159.</w:t>
      </w:r>
    </w:p>
    <w:p w14:paraId="2014ADEB" w14:textId="00B9D3B4" w:rsidR="003A06CA" w:rsidRPr="00404F92" w:rsidRDefault="003A06CA" w:rsidP="003A06CA">
      <w:pPr>
        <w:pStyle w:val="Heading2"/>
        <w:pageBreakBefore/>
        <w:ind w:left="720" w:hanging="720"/>
        <w:rPr>
          <w:i/>
          <w:iCs/>
        </w:rPr>
      </w:pPr>
      <w:r w:rsidRPr="00404F92">
        <w:lastRenderedPageBreak/>
        <w:t xml:space="preserve">Attachment A: Listing </w:t>
      </w:r>
      <w:r w:rsidR="0012461E" w:rsidRPr="00404F92">
        <w:t>A</w:t>
      </w:r>
      <w:r w:rsidRPr="00404F92">
        <w:t xml:space="preserve">ssessment for </w:t>
      </w:r>
      <w:proofErr w:type="spellStart"/>
      <w:r w:rsidR="004A4DBD" w:rsidRPr="00404F92">
        <w:rPr>
          <w:i/>
          <w:iCs/>
        </w:rPr>
        <w:t>Leucopogon</w:t>
      </w:r>
      <w:proofErr w:type="spellEnd"/>
      <w:r w:rsidR="004A4DBD" w:rsidRPr="00404F92">
        <w:rPr>
          <w:i/>
          <w:iCs/>
        </w:rPr>
        <w:t xml:space="preserve"> </w:t>
      </w:r>
      <w:proofErr w:type="spellStart"/>
      <w:r w:rsidR="004A4DBD" w:rsidRPr="00404F92">
        <w:rPr>
          <w:i/>
          <w:iCs/>
        </w:rPr>
        <w:t>gnaphalioides</w:t>
      </w:r>
      <w:proofErr w:type="spellEnd"/>
    </w:p>
    <w:p w14:paraId="5460D9F3" w14:textId="77777777" w:rsidR="003A06CA" w:rsidRPr="00404F92" w:rsidRDefault="003A06CA" w:rsidP="00933A0D">
      <w:pPr>
        <w:pStyle w:val="Heading3"/>
        <w:ind w:left="964" w:hanging="964"/>
        <w:rPr>
          <w:lang w:eastAsia="ja-JP"/>
        </w:rPr>
      </w:pPr>
      <w:r w:rsidRPr="00404F92">
        <w:rPr>
          <w:lang w:eastAsia="ja-JP"/>
        </w:rPr>
        <w:t>Reason for assessment</w:t>
      </w:r>
    </w:p>
    <w:p w14:paraId="77562FC3" w14:textId="279253E3" w:rsidR="004D61C9" w:rsidRPr="00404F92" w:rsidRDefault="003A06CA" w:rsidP="00B4649B">
      <w:pPr>
        <w:rPr>
          <w:lang w:eastAsia="ja-JP"/>
        </w:rPr>
      </w:pPr>
      <w:r w:rsidRPr="00404F92">
        <w:t>This assessment follows</w:t>
      </w:r>
      <w:r w:rsidRPr="00404F92">
        <w:rPr>
          <w:lang w:eastAsia="ja-JP"/>
        </w:rPr>
        <w:t xml:space="preserve"> prioritisation of a nomination from the TSSC</w:t>
      </w:r>
      <w:r w:rsidR="007E72FB" w:rsidRPr="00404F92">
        <w:rPr>
          <w:lang w:eastAsia="ja-JP"/>
        </w:rPr>
        <w:t>.</w:t>
      </w:r>
    </w:p>
    <w:p w14:paraId="768EF5DF" w14:textId="77777777" w:rsidR="003A06CA" w:rsidRPr="00404F92" w:rsidRDefault="003A06CA" w:rsidP="004D61C9">
      <w:pPr>
        <w:pStyle w:val="Heading3"/>
        <w:ind w:left="964" w:hanging="964"/>
        <w:rPr>
          <w:lang w:eastAsia="ja-JP"/>
        </w:rPr>
      </w:pPr>
      <w:r w:rsidRPr="00404F92">
        <w:rPr>
          <w:lang w:eastAsia="ja-JP"/>
        </w:rPr>
        <w:t>Assessment of eligibility for listing</w:t>
      </w:r>
    </w:p>
    <w:p w14:paraId="657B5A88" w14:textId="77777777" w:rsidR="003A06CA" w:rsidRPr="00404F92" w:rsidRDefault="003A06CA" w:rsidP="003A06CA">
      <w:pPr>
        <w:rPr>
          <w:lang w:eastAsia="ja-JP"/>
        </w:rPr>
      </w:pPr>
      <w:r w:rsidRPr="00404F92">
        <w:rPr>
          <w:lang w:eastAsia="ja-JP"/>
        </w:rPr>
        <w:t xml:space="preserve">This assessment uses the criteria set out in the </w:t>
      </w:r>
      <w:hyperlink r:id="rId40" w:history="1">
        <w:r w:rsidRPr="00404F92">
          <w:rPr>
            <w:rStyle w:val="Hyperlink"/>
            <w:lang w:eastAsia="ja-JP"/>
          </w:rPr>
          <w:t>EPBC Regulations</w:t>
        </w:r>
      </w:hyperlink>
      <w:r w:rsidRPr="00404F92">
        <w:rPr>
          <w:lang w:eastAsia="ja-JP"/>
        </w:rPr>
        <w:t xml:space="preserve">. The thresholds used correspond with those in the </w:t>
      </w:r>
      <w:hyperlink r:id="rId41" w:history="1">
        <w:r w:rsidRPr="00404F92">
          <w:rPr>
            <w:rStyle w:val="Hyperlink"/>
            <w:lang w:eastAsia="ja-JP"/>
          </w:rPr>
          <w:t>IUCN Red List criteria</w:t>
        </w:r>
      </w:hyperlink>
      <w:r w:rsidRPr="00404F92">
        <w:rPr>
          <w:lang w:eastAsia="ja-JP"/>
        </w:rPr>
        <w:t xml:space="preserve"> except where noted in criterion 4, sub-criterion D2. The IUCN criteria are used by Australian jurisdictions to achieve consistent listing assessments through the Common Assessment Method (CAM).</w:t>
      </w:r>
    </w:p>
    <w:p w14:paraId="484D012D" w14:textId="77777777" w:rsidR="0077351A" w:rsidRPr="00404F92" w:rsidRDefault="0077351A" w:rsidP="0077351A">
      <w:pPr>
        <w:pStyle w:val="Heading3"/>
        <w:rPr>
          <w:lang w:eastAsia="ja-JP"/>
        </w:rPr>
      </w:pPr>
      <w:r w:rsidRPr="00404F92">
        <w:rPr>
          <w:lang w:eastAsia="ja-JP"/>
        </w:rPr>
        <w:t>Key assessment parameters</w:t>
      </w:r>
    </w:p>
    <w:p w14:paraId="4D32F928" w14:textId="0A197336" w:rsidR="007019A7" w:rsidRPr="00404F92" w:rsidRDefault="0077351A" w:rsidP="0077351A">
      <w:pPr>
        <w:rPr>
          <w:lang w:eastAsia="ja-JP"/>
        </w:rPr>
      </w:pPr>
      <w:r w:rsidRPr="00404F92">
        <w:rPr>
          <w:lang w:eastAsia="ja-JP"/>
        </w:rPr>
        <w:t xml:space="preserve">Table </w:t>
      </w:r>
      <w:r w:rsidR="003F7350" w:rsidRPr="00404F92">
        <w:rPr>
          <w:lang w:eastAsia="ja-JP"/>
        </w:rPr>
        <w:t>5</w:t>
      </w:r>
      <w:r w:rsidRPr="00404F92">
        <w:rPr>
          <w:lang w:eastAsia="ja-JP"/>
        </w:rPr>
        <w:t xml:space="preserve"> includes the key assessment parameters used in the assessment of eligibility for listing</w:t>
      </w:r>
      <w:r w:rsidR="00E22344" w:rsidRPr="00404F92">
        <w:rPr>
          <w:lang w:eastAsia="ja-JP"/>
        </w:rPr>
        <w:t xml:space="preserve"> against the criteria</w:t>
      </w:r>
      <w:r w:rsidRPr="00404F92">
        <w:rPr>
          <w:lang w:eastAsia="ja-JP"/>
        </w:rPr>
        <w:t>.</w:t>
      </w:r>
    </w:p>
    <w:p w14:paraId="453F6BC4" w14:textId="5B974DCE" w:rsidR="0077351A" w:rsidRPr="00404F92" w:rsidRDefault="0077351A" w:rsidP="0077351A">
      <w:pPr>
        <w:pStyle w:val="Caption"/>
      </w:pPr>
      <w:r w:rsidRPr="00404F92">
        <w:t xml:space="preserve">Table </w:t>
      </w:r>
      <w:r w:rsidR="003F7350" w:rsidRPr="00404F92">
        <w:t>5</w:t>
      </w:r>
      <w:r w:rsidRPr="00404F92">
        <w:t xml:space="preserve"> </w:t>
      </w:r>
      <w:r w:rsidR="001376F1" w:rsidRPr="00404F92">
        <w:t>K</w:t>
      </w:r>
      <w:r w:rsidRPr="00404F92">
        <w:t>ey assessment parameters</w:t>
      </w:r>
    </w:p>
    <w:tbl>
      <w:tblPr>
        <w:tblStyle w:val="TableGrid"/>
        <w:tblW w:w="0" w:type="auto"/>
        <w:tblLook w:val="04A0" w:firstRow="1" w:lastRow="0" w:firstColumn="1" w:lastColumn="0" w:noHBand="0" w:noVBand="1"/>
      </w:tblPr>
      <w:tblGrid>
        <w:gridCol w:w="1735"/>
        <w:gridCol w:w="1169"/>
        <w:gridCol w:w="1054"/>
        <w:gridCol w:w="1044"/>
        <w:gridCol w:w="4058"/>
      </w:tblGrid>
      <w:tr w:rsidR="00515908" w:rsidRPr="00404F92" w14:paraId="12623612" w14:textId="77777777" w:rsidTr="00F26766">
        <w:trPr>
          <w:tblHeader/>
        </w:trPr>
        <w:tc>
          <w:tcPr>
            <w:tcW w:w="1740" w:type="dxa"/>
          </w:tcPr>
          <w:p w14:paraId="62D013CA" w14:textId="77777777" w:rsidR="00515908" w:rsidRPr="00404F92" w:rsidRDefault="00515908" w:rsidP="00D9484D">
            <w:pPr>
              <w:pStyle w:val="TableHeading"/>
              <w:keepNext w:val="0"/>
            </w:pPr>
            <w:r w:rsidRPr="00404F92">
              <w:t>Metric</w:t>
            </w:r>
          </w:p>
        </w:tc>
        <w:tc>
          <w:tcPr>
            <w:tcW w:w="1169" w:type="dxa"/>
          </w:tcPr>
          <w:p w14:paraId="6394179A" w14:textId="77777777" w:rsidR="00515908" w:rsidRPr="00404F92" w:rsidRDefault="00515908" w:rsidP="00D9484D">
            <w:pPr>
              <w:pStyle w:val="TableHeading"/>
              <w:keepNext w:val="0"/>
            </w:pPr>
            <w:r w:rsidRPr="00404F92">
              <w:t>Estimate used in the assessment</w:t>
            </w:r>
          </w:p>
        </w:tc>
        <w:tc>
          <w:tcPr>
            <w:tcW w:w="1055" w:type="dxa"/>
          </w:tcPr>
          <w:p w14:paraId="435A6C60" w14:textId="77777777" w:rsidR="00515908" w:rsidRPr="00404F92" w:rsidRDefault="00515908" w:rsidP="00D9484D">
            <w:pPr>
              <w:pStyle w:val="TableHeading"/>
              <w:keepNext w:val="0"/>
            </w:pPr>
            <w:r w:rsidRPr="00404F92">
              <w:t>Minimum plausible value</w:t>
            </w:r>
          </w:p>
        </w:tc>
        <w:tc>
          <w:tcPr>
            <w:tcW w:w="993" w:type="dxa"/>
          </w:tcPr>
          <w:p w14:paraId="7EFC7B42" w14:textId="77777777" w:rsidR="00515908" w:rsidRPr="00404F92" w:rsidRDefault="00515908" w:rsidP="00D9484D">
            <w:pPr>
              <w:pStyle w:val="TableHeading"/>
              <w:keepNext w:val="0"/>
            </w:pPr>
            <w:r w:rsidRPr="00404F92">
              <w:t>Maximum plausible value</w:t>
            </w:r>
          </w:p>
        </w:tc>
        <w:tc>
          <w:tcPr>
            <w:tcW w:w="4103" w:type="dxa"/>
          </w:tcPr>
          <w:p w14:paraId="38117FD7" w14:textId="5ED6B4CD" w:rsidR="00515908" w:rsidRPr="00404F92" w:rsidRDefault="00515908" w:rsidP="003F7350">
            <w:pPr>
              <w:pStyle w:val="TableHeading"/>
              <w:keepNext w:val="0"/>
            </w:pPr>
            <w:r w:rsidRPr="00404F92">
              <w:t>Justification</w:t>
            </w:r>
          </w:p>
        </w:tc>
      </w:tr>
      <w:tr w:rsidR="00515908" w:rsidRPr="0024690A" w14:paraId="40A68016" w14:textId="77777777" w:rsidTr="00F26766">
        <w:tc>
          <w:tcPr>
            <w:tcW w:w="1740" w:type="dxa"/>
          </w:tcPr>
          <w:p w14:paraId="5CC117A5" w14:textId="77777777" w:rsidR="00515908" w:rsidRPr="0024690A" w:rsidRDefault="00515908" w:rsidP="00D9484D">
            <w:pPr>
              <w:pStyle w:val="TableHeading"/>
              <w:keepNext w:val="0"/>
              <w:rPr>
                <w:rStyle w:val="Strong"/>
                <w:b/>
                <w:bCs w:val="0"/>
                <w:highlight w:val="yellow"/>
              </w:rPr>
            </w:pPr>
            <w:r w:rsidRPr="00772D02">
              <w:rPr>
                <w:rStyle w:val="Strong"/>
                <w:b/>
                <w:bCs w:val="0"/>
              </w:rPr>
              <w:t>Number of mature individuals</w:t>
            </w:r>
          </w:p>
        </w:tc>
        <w:tc>
          <w:tcPr>
            <w:tcW w:w="1169" w:type="dxa"/>
            <w:shd w:val="clear" w:color="auto" w:fill="auto"/>
          </w:tcPr>
          <w:p w14:paraId="76B4FD3D" w14:textId="6B414EC1" w:rsidR="00515908" w:rsidRPr="0024690A" w:rsidRDefault="00460596" w:rsidP="00D9484D">
            <w:pPr>
              <w:pStyle w:val="TableText"/>
              <w:rPr>
                <w:highlight w:val="yellow"/>
              </w:rPr>
            </w:pPr>
            <w:r w:rsidRPr="00460596">
              <w:t>649</w:t>
            </w:r>
          </w:p>
        </w:tc>
        <w:tc>
          <w:tcPr>
            <w:tcW w:w="1055" w:type="dxa"/>
            <w:shd w:val="clear" w:color="auto" w:fill="auto"/>
          </w:tcPr>
          <w:p w14:paraId="1864075F" w14:textId="7411EF50" w:rsidR="00515908" w:rsidRPr="0024690A" w:rsidRDefault="00460596" w:rsidP="00D9484D">
            <w:pPr>
              <w:pStyle w:val="TableText"/>
              <w:rPr>
                <w:highlight w:val="yellow"/>
              </w:rPr>
            </w:pPr>
            <w:r w:rsidRPr="00460596">
              <w:t>398</w:t>
            </w:r>
          </w:p>
        </w:tc>
        <w:tc>
          <w:tcPr>
            <w:tcW w:w="993" w:type="dxa"/>
            <w:shd w:val="clear" w:color="auto" w:fill="auto"/>
          </w:tcPr>
          <w:p w14:paraId="507B84E1" w14:textId="579067D8" w:rsidR="00515908" w:rsidRPr="0024690A" w:rsidRDefault="008C4F07" w:rsidP="00D9484D">
            <w:pPr>
              <w:pStyle w:val="TableText"/>
              <w:rPr>
                <w:highlight w:val="yellow"/>
              </w:rPr>
            </w:pPr>
            <w:r w:rsidRPr="008C4F07">
              <w:t>719</w:t>
            </w:r>
          </w:p>
        </w:tc>
        <w:tc>
          <w:tcPr>
            <w:tcW w:w="4103" w:type="dxa"/>
            <w:shd w:val="clear" w:color="auto" w:fill="auto"/>
          </w:tcPr>
          <w:p w14:paraId="6B0163CA" w14:textId="3EA78316" w:rsidR="009D2D34" w:rsidRDefault="007D2A14" w:rsidP="009D2D34">
            <w:pPr>
              <w:pStyle w:val="TableText"/>
            </w:pPr>
            <w:r w:rsidRPr="00BC5049">
              <w:t xml:space="preserve">The most recent estimate of the Stirling Range beard heath population is 144 mature plants and </w:t>
            </w:r>
            <w:r>
              <w:t>1521</w:t>
            </w:r>
            <w:r w:rsidRPr="00BC5049">
              <w:t xml:space="preserve"> juveniles (S. Barrett 2022 pers. comm. 4 Jan; Table 1). </w:t>
            </w:r>
            <w:r w:rsidR="001820E2">
              <w:t xml:space="preserve">However, as all subpopulations were burnt or part-burnt in fires in 2018 and/or 2019, </w:t>
            </w:r>
            <w:proofErr w:type="gramStart"/>
            <w:r w:rsidR="006D2004">
              <w:t xml:space="preserve">the </w:t>
            </w:r>
            <w:r w:rsidR="0099599A">
              <w:t>majority of</w:t>
            </w:r>
            <w:proofErr w:type="gramEnd"/>
            <w:r w:rsidR="0099599A">
              <w:t xml:space="preserve"> the </w:t>
            </w:r>
            <w:r w:rsidR="006D2004">
              <w:t>population is</w:t>
            </w:r>
            <w:r w:rsidR="0099599A">
              <w:t xml:space="preserve"> </w:t>
            </w:r>
            <w:r w:rsidR="006D2004">
              <w:t xml:space="preserve">in a state of post-fire recovery. </w:t>
            </w:r>
            <w:r w:rsidR="00405456">
              <w:t>Therefore, i</w:t>
            </w:r>
            <w:r w:rsidR="006D2004">
              <w:t>t is necessary t</w:t>
            </w:r>
            <w:r w:rsidR="009D2D34" w:rsidRPr="005F3291">
              <w:t xml:space="preserve">o </w:t>
            </w:r>
            <w:r w:rsidR="006D2004">
              <w:t>project</w:t>
            </w:r>
            <w:r w:rsidR="009D2D34" w:rsidRPr="005F3291">
              <w:t xml:space="preserve"> the number of mature individuals </w:t>
            </w:r>
            <w:r w:rsidR="006D2004">
              <w:t>when the current cohort of</w:t>
            </w:r>
            <w:r w:rsidR="009D2D34" w:rsidRPr="005F3291">
              <w:t xml:space="preserve"> juveniles/seedlings </w:t>
            </w:r>
            <w:r w:rsidR="00C53EE5">
              <w:t>reach maturity (IUCN 2019)</w:t>
            </w:r>
            <w:r w:rsidR="009D2D34" w:rsidRPr="005F3291">
              <w:t xml:space="preserve">. </w:t>
            </w:r>
          </w:p>
          <w:p w14:paraId="7BFE881F" w14:textId="5F1EAF80" w:rsidR="009177E7" w:rsidRPr="005F3291" w:rsidRDefault="0050501D" w:rsidP="009D2D34">
            <w:pPr>
              <w:pStyle w:val="TableText"/>
            </w:pPr>
            <w:r w:rsidRPr="00544ED0">
              <w:rPr>
                <w:color w:val="000000" w:themeColor="text1"/>
              </w:rPr>
              <w:t xml:space="preserve">The length of the primary juvenile period </w:t>
            </w:r>
            <w:r>
              <w:rPr>
                <w:color w:val="000000" w:themeColor="text1"/>
              </w:rPr>
              <w:t xml:space="preserve">has been observed </w:t>
            </w:r>
            <w:r w:rsidRPr="00544ED0">
              <w:rPr>
                <w:color w:val="000000" w:themeColor="text1"/>
              </w:rPr>
              <w:t xml:space="preserve">to be about six to seven years (S. Barrett 2022 pers. comm. 3 February). </w:t>
            </w:r>
            <w:r w:rsidR="000C735C">
              <w:t xml:space="preserve">As </w:t>
            </w:r>
            <w:r w:rsidR="00B17574">
              <w:t xml:space="preserve">all subpopulations </w:t>
            </w:r>
            <w:r w:rsidR="000C735C">
              <w:t>have monitoring data from 20</w:t>
            </w:r>
            <w:r w:rsidR="0063095F">
              <w:t>20/</w:t>
            </w:r>
            <w:r w:rsidR="000C735C">
              <w:t>21</w:t>
            </w:r>
            <w:r w:rsidR="0063095F">
              <w:t xml:space="preserve">, </w:t>
            </w:r>
            <w:r w:rsidR="00A81108">
              <w:t xml:space="preserve">it is possible to </w:t>
            </w:r>
            <w:r w:rsidR="002E7A74">
              <w:t>use the</w:t>
            </w:r>
            <w:r w:rsidR="00E0314D">
              <w:t>se</w:t>
            </w:r>
            <w:r w:rsidR="002E7A74">
              <w:t xml:space="preserve"> estimate</w:t>
            </w:r>
            <w:r w:rsidR="00E0314D">
              <w:t>s</w:t>
            </w:r>
            <w:r w:rsidR="002E7A74">
              <w:t xml:space="preserve"> and </w:t>
            </w:r>
            <w:r w:rsidR="00A81108">
              <w:t xml:space="preserve">project the population size </w:t>
            </w:r>
            <w:r w:rsidR="002E7A74">
              <w:t>six years into the future (</w:t>
            </w:r>
            <w:proofErr w:type="gramStart"/>
            <w:r w:rsidR="009B3D36">
              <w:t>i.e.</w:t>
            </w:r>
            <w:proofErr w:type="gramEnd"/>
            <w:r w:rsidR="009B3D36">
              <w:t xml:space="preserve"> </w:t>
            </w:r>
            <w:r w:rsidR="00645C4C">
              <w:t xml:space="preserve">the </w:t>
            </w:r>
            <w:r w:rsidR="002E7A74">
              <w:t xml:space="preserve">primary juvenile period) </w:t>
            </w:r>
            <w:r w:rsidR="002E7A74" w:rsidRPr="003B7898">
              <w:rPr>
                <w:u w:val="single"/>
              </w:rPr>
              <w:t>in the year 2027</w:t>
            </w:r>
            <w:r w:rsidR="00331825">
              <w:t xml:space="preserve">. This is eight to nine years following the 2018 and 2019 fires, and so </w:t>
            </w:r>
            <w:proofErr w:type="gramStart"/>
            <w:r w:rsidR="00331825">
              <w:t>the majority of</w:t>
            </w:r>
            <w:proofErr w:type="gramEnd"/>
            <w:r w:rsidR="00331825">
              <w:t xml:space="preserve"> post-fire juveniles should have </w:t>
            </w:r>
            <w:r w:rsidR="003C2F76">
              <w:t>had time to mature by</w:t>
            </w:r>
            <w:r w:rsidR="00331825">
              <w:t xml:space="preserve"> this time</w:t>
            </w:r>
            <w:r w:rsidR="003C2F76">
              <w:t xml:space="preserve">, even accounting for </w:t>
            </w:r>
            <w:r w:rsidR="003F52A7">
              <w:t xml:space="preserve">some </w:t>
            </w:r>
            <w:r w:rsidR="003C2F76">
              <w:t>delayed post-fire germination</w:t>
            </w:r>
            <w:r w:rsidR="009C15A1">
              <w:t>.</w:t>
            </w:r>
          </w:p>
          <w:p w14:paraId="59FC0D6B" w14:textId="77777777" w:rsidR="009C15A1" w:rsidRDefault="00E85CC4" w:rsidP="00D9484D">
            <w:pPr>
              <w:pStyle w:val="TableText"/>
            </w:pPr>
            <w:proofErr w:type="gramStart"/>
            <w:r>
              <w:t>The majority of</w:t>
            </w:r>
            <w:proofErr w:type="gramEnd"/>
            <w:r>
              <w:t xml:space="preserve"> plants are from the </w:t>
            </w:r>
            <w:proofErr w:type="spellStart"/>
            <w:r>
              <w:t>Isongerup</w:t>
            </w:r>
            <w:proofErr w:type="spellEnd"/>
            <w:r>
              <w:t xml:space="preserve"> and Bluff Knoll subpopulations. </w:t>
            </w:r>
            <w:proofErr w:type="gramStart"/>
            <w:r w:rsidR="00AD654E">
              <w:t>Both of t</w:t>
            </w:r>
            <w:r>
              <w:t>h</w:t>
            </w:r>
            <w:r w:rsidR="00141045">
              <w:t>ese</w:t>
            </w:r>
            <w:proofErr w:type="gramEnd"/>
            <w:r w:rsidR="00141045">
              <w:t xml:space="preserve"> subpopulations have monitoring data </w:t>
            </w:r>
            <w:r w:rsidR="00AD654E">
              <w:t xml:space="preserve">for the period 2011–2017. </w:t>
            </w:r>
            <w:r w:rsidR="009C15A1">
              <w:t xml:space="preserve"> </w:t>
            </w:r>
          </w:p>
          <w:p w14:paraId="499F1856" w14:textId="01494E22" w:rsidR="00AE5C41" w:rsidRDefault="00AD654E" w:rsidP="00D9484D">
            <w:pPr>
              <w:pStyle w:val="TableText"/>
            </w:pPr>
            <w:r>
              <w:t>At Bluff Knoll, there were</w:t>
            </w:r>
            <w:r w:rsidR="007C3390">
              <w:t xml:space="preserve"> 500 mature individuals and</w:t>
            </w:r>
            <w:r>
              <w:t xml:space="preserve"> 2000 juveniles in 2011</w:t>
            </w:r>
            <w:r w:rsidR="007C3390">
              <w:t xml:space="preserve">. By 2017 this had declined to 450 mature individuals and </w:t>
            </w:r>
            <w:r w:rsidR="00C73F25">
              <w:t>1000 juvenile</w:t>
            </w:r>
            <w:r w:rsidR="00C84173">
              <w:t xml:space="preserve">s (Table 1). This suggests that during this </w:t>
            </w:r>
            <w:proofErr w:type="gramStart"/>
            <w:r w:rsidR="00C84173">
              <w:t>six year</w:t>
            </w:r>
            <w:proofErr w:type="gramEnd"/>
            <w:r w:rsidR="00C84173">
              <w:t xml:space="preserve"> period,</w:t>
            </w:r>
            <w:r w:rsidR="001943EB">
              <w:t xml:space="preserve"> 10% of mature plants had died,</w:t>
            </w:r>
            <w:r w:rsidR="008F1CDD">
              <w:t xml:space="preserve"> </w:t>
            </w:r>
            <w:r w:rsidR="00BA3046">
              <w:t>0% of juveniles had matured</w:t>
            </w:r>
            <w:r w:rsidR="00AA43C0">
              <w:t xml:space="preserve"> </w:t>
            </w:r>
            <w:r w:rsidR="005E6B0F">
              <w:t>and 50% of juveniles had died</w:t>
            </w:r>
            <w:r w:rsidR="005B3095">
              <w:t xml:space="preserve"> (assuming no new germination of seed during this period)</w:t>
            </w:r>
            <w:r w:rsidR="00CC4FAC">
              <w:t xml:space="preserve">. This is plausible considering that no </w:t>
            </w:r>
            <w:r w:rsidR="00692C5B">
              <w:t xml:space="preserve">plants became reproductive </w:t>
            </w:r>
            <w:r w:rsidR="00692C5B">
              <w:lastRenderedPageBreak/>
              <w:t>due to browsing between 2002 and 2012 (S. Barrett 2022 pers. comm. 4 Jan).</w:t>
            </w:r>
            <w:r w:rsidR="00700B4C">
              <w:t xml:space="preserve"> </w:t>
            </w:r>
          </w:p>
          <w:p w14:paraId="6D40E676" w14:textId="40F4E77B" w:rsidR="007E3778" w:rsidRDefault="00700B4C" w:rsidP="00D9484D">
            <w:pPr>
              <w:pStyle w:val="TableText"/>
            </w:pPr>
            <w:r>
              <w:t xml:space="preserve">The population trends at Bluff Knoll are likely to be applicable to other populations with very low seedling </w:t>
            </w:r>
            <w:r w:rsidR="00AE5C41">
              <w:t xml:space="preserve">survival and maturation rates, such as subpopulations 3, 4, 5, 6, 7, 8 and 9. In 2021 in these subpopulations, there were </w:t>
            </w:r>
            <w:r w:rsidR="002F2E3A">
              <w:t xml:space="preserve">three adult plants and </w:t>
            </w:r>
            <w:r w:rsidR="00E25586">
              <w:t xml:space="preserve">511 juveniles. Therefore, applying the </w:t>
            </w:r>
            <w:r w:rsidR="003B7898">
              <w:t xml:space="preserve">2011–2017 </w:t>
            </w:r>
            <w:r w:rsidR="00E25586">
              <w:t xml:space="preserve">trends from Bluff Knoll, </w:t>
            </w:r>
            <w:r w:rsidR="00E25586" w:rsidRPr="0056055D">
              <w:rPr>
                <w:u w:val="single"/>
              </w:rPr>
              <w:t xml:space="preserve">in 2027 there may be three mature plants and </w:t>
            </w:r>
            <w:r w:rsidR="0025034C" w:rsidRPr="0056055D">
              <w:rPr>
                <w:u w:val="single"/>
              </w:rPr>
              <w:t>256 juveniles</w:t>
            </w:r>
            <w:r w:rsidR="00FB6016">
              <w:rPr>
                <w:u w:val="single"/>
              </w:rPr>
              <w:t xml:space="preserve"> in </w:t>
            </w:r>
            <w:r w:rsidR="00FB6016" w:rsidRPr="00FB6016">
              <w:rPr>
                <w:u w:val="single"/>
              </w:rPr>
              <w:t>subpopulations 3, 4, 5, 6, 7, 8 and 9</w:t>
            </w:r>
            <w:r w:rsidR="0025034C" w:rsidRPr="00FB6016">
              <w:rPr>
                <w:u w:val="single"/>
              </w:rPr>
              <w:t>.</w:t>
            </w:r>
          </w:p>
          <w:p w14:paraId="006BF206" w14:textId="3DB1012D" w:rsidR="000C16B9" w:rsidRDefault="004F02BF" w:rsidP="00D9484D">
            <w:pPr>
              <w:pStyle w:val="TableText"/>
            </w:pPr>
            <w:proofErr w:type="spellStart"/>
            <w:r>
              <w:t>Isongerup</w:t>
            </w:r>
            <w:proofErr w:type="spellEnd"/>
            <w:r>
              <w:t xml:space="preserve"> and </w:t>
            </w:r>
            <w:proofErr w:type="spellStart"/>
            <w:r>
              <w:t>Mondurup</w:t>
            </w:r>
            <w:proofErr w:type="spellEnd"/>
            <w:r>
              <w:t xml:space="preserve"> (subpopulations </w:t>
            </w:r>
            <w:r w:rsidR="00797CC1">
              <w:t>1 and 2</w:t>
            </w:r>
            <w:r>
              <w:t xml:space="preserve">) </w:t>
            </w:r>
            <w:r w:rsidR="00797CC1">
              <w:t xml:space="preserve">are the </w:t>
            </w:r>
            <w:r>
              <w:t xml:space="preserve">least impacted by </w:t>
            </w:r>
            <w:r>
              <w:rPr>
                <w:i/>
                <w:iCs/>
              </w:rPr>
              <w:t xml:space="preserve">P. </w:t>
            </w:r>
            <w:proofErr w:type="spellStart"/>
            <w:r>
              <w:rPr>
                <w:i/>
                <w:iCs/>
              </w:rPr>
              <w:t>cinnamomi</w:t>
            </w:r>
            <w:proofErr w:type="spellEnd"/>
            <w:r>
              <w:t xml:space="preserve"> and herbivory (S. Barrett 2022 pers. comm. 4 Jan) and thus seedling survival/maturation is higher at th</w:t>
            </w:r>
            <w:r w:rsidR="00797CC1">
              <w:t>ese</w:t>
            </w:r>
            <w:r>
              <w:t xml:space="preserve"> subpopulation</w:t>
            </w:r>
            <w:r w:rsidR="00797CC1">
              <w:t>s</w:t>
            </w:r>
            <w:r>
              <w:t xml:space="preserve"> </w:t>
            </w:r>
            <w:r w:rsidR="00FB6016">
              <w:t>(Table 1)</w:t>
            </w:r>
            <w:r>
              <w:t xml:space="preserve">. </w:t>
            </w:r>
            <w:r w:rsidR="00BA3046">
              <w:t xml:space="preserve">At </w:t>
            </w:r>
            <w:proofErr w:type="spellStart"/>
            <w:r w:rsidR="00BA3046">
              <w:t>Isongerup</w:t>
            </w:r>
            <w:proofErr w:type="spellEnd"/>
            <w:r w:rsidR="00CE2B2F">
              <w:t xml:space="preserve"> there were 300 mature plants and 500 juveniles in 2011</w:t>
            </w:r>
            <w:r w:rsidR="00476985">
              <w:t xml:space="preserve">, and by 2017 there were 550 mature plants and 70 juveniles. </w:t>
            </w:r>
            <w:r w:rsidR="00834A31">
              <w:t>Assuming no mortality of mature plants</w:t>
            </w:r>
            <w:r w:rsidR="005F14CB">
              <w:t xml:space="preserve"> and no new germination of seed during this period</w:t>
            </w:r>
            <w:r w:rsidR="00834A31">
              <w:t>, t</w:t>
            </w:r>
            <w:r w:rsidR="00476985">
              <w:t xml:space="preserve">his </w:t>
            </w:r>
            <w:r w:rsidR="001B4B19">
              <w:t xml:space="preserve">indicates that of the 500 juveniles in 2011, </w:t>
            </w:r>
            <w:r w:rsidR="004922E4">
              <w:t xml:space="preserve">50% </w:t>
            </w:r>
            <w:r w:rsidR="001B4B19">
              <w:t>had matured</w:t>
            </w:r>
            <w:r w:rsidR="006569C6">
              <w:t xml:space="preserve">, </w:t>
            </w:r>
            <w:r w:rsidR="004922E4">
              <w:t xml:space="preserve">36% </w:t>
            </w:r>
            <w:r w:rsidR="00B90ADE">
              <w:t xml:space="preserve">had died, </w:t>
            </w:r>
            <w:r w:rsidR="006569C6">
              <w:t>and 14% remained in a juvenile state</w:t>
            </w:r>
            <w:r w:rsidR="005F14CB">
              <w:t>.</w:t>
            </w:r>
            <w:r w:rsidR="006D5D5A">
              <w:t xml:space="preserve"> </w:t>
            </w:r>
          </w:p>
          <w:p w14:paraId="21C64C86" w14:textId="02B0BF2B" w:rsidR="0099201E" w:rsidRDefault="00A41209" w:rsidP="00D9484D">
            <w:pPr>
              <w:pStyle w:val="TableText"/>
            </w:pPr>
            <w:r>
              <w:t xml:space="preserve">In subpopulations 1 and 2 in 2021 there were </w:t>
            </w:r>
            <w:r w:rsidR="00797CC1">
              <w:t>141</w:t>
            </w:r>
            <w:r w:rsidR="0099201E" w:rsidRPr="00BC5049">
              <w:t xml:space="preserve"> mature plants and </w:t>
            </w:r>
            <w:r w:rsidR="00834A31">
              <w:t>1010</w:t>
            </w:r>
            <w:r w:rsidR="0099201E" w:rsidRPr="00BC5049">
              <w:t xml:space="preserve"> juveniles</w:t>
            </w:r>
            <w:r>
              <w:t xml:space="preserve"> (Table 1). Applying the 2011–2017 trends from </w:t>
            </w:r>
            <w:proofErr w:type="spellStart"/>
            <w:r>
              <w:t>Isongerup</w:t>
            </w:r>
            <w:proofErr w:type="spellEnd"/>
            <w:r w:rsidR="000A7A5B">
              <w:t xml:space="preserve">, </w:t>
            </w:r>
            <w:r w:rsidR="000A7A5B" w:rsidRPr="00BD226C">
              <w:t xml:space="preserve">a </w:t>
            </w:r>
            <w:r w:rsidR="006D5D5A" w:rsidRPr="00BD226C">
              <w:t>plausible</w:t>
            </w:r>
            <w:r w:rsidR="000A7A5B" w:rsidRPr="00BD226C">
              <w:t xml:space="preserve"> </w:t>
            </w:r>
            <w:r w:rsidR="006D5D5A" w:rsidRPr="00BD226C">
              <w:t>projection</w:t>
            </w:r>
            <w:r w:rsidR="000A7A5B" w:rsidRPr="00BD226C">
              <w:t xml:space="preserve"> of</w:t>
            </w:r>
            <w:r w:rsidR="000A7A5B" w:rsidRPr="00C02286">
              <w:rPr>
                <w:u w:val="single"/>
              </w:rPr>
              <w:t xml:space="preserve"> </w:t>
            </w:r>
            <w:r w:rsidR="00C02286" w:rsidRPr="00C02286">
              <w:rPr>
                <w:u w:val="single"/>
              </w:rPr>
              <w:t>subpopulations 1 and 2</w:t>
            </w:r>
            <w:r w:rsidR="00AE4884" w:rsidRPr="00C02286">
              <w:rPr>
                <w:u w:val="single"/>
              </w:rPr>
              <w:t xml:space="preserve"> in 20</w:t>
            </w:r>
            <w:r w:rsidR="001943EB" w:rsidRPr="00C02286">
              <w:rPr>
                <w:u w:val="single"/>
              </w:rPr>
              <w:t xml:space="preserve">27 could be </w:t>
            </w:r>
            <w:r w:rsidR="005F14CB" w:rsidRPr="00C02286">
              <w:rPr>
                <w:u w:val="single"/>
              </w:rPr>
              <w:t xml:space="preserve">646 </w:t>
            </w:r>
            <w:r w:rsidR="001943EB" w:rsidRPr="00C02286">
              <w:rPr>
                <w:u w:val="single"/>
              </w:rPr>
              <w:t xml:space="preserve">mature plants </w:t>
            </w:r>
            <w:r w:rsidR="002A5E60" w:rsidRPr="00C02286">
              <w:rPr>
                <w:u w:val="single"/>
              </w:rPr>
              <w:t>(141</w:t>
            </w:r>
            <w:r w:rsidR="00DA191B" w:rsidRPr="00C02286">
              <w:rPr>
                <w:u w:val="single"/>
              </w:rPr>
              <w:t xml:space="preserve"> </w:t>
            </w:r>
            <w:r w:rsidR="002A5E60" w:rsidRPr="00C02286">
              <w:rPr>
                <w:u w:val="single"/>
              </w:rPr>
              <w:t>+</w:t>
            </w:r>
            <w:r w:rsidR="00DA191B" w:rsidRPr="00C02286">
              <w:rPr>
                <w:u w:val="single"/>
              </w:rPr>
              <w:t xml:space="preserve"> </w:t>
            </w:r>
            <w:r w:rsidR="002A5E60" w:rsidRPr="00C02286">
              <w:rPr>
                <w:u w:val="single"/>
              </w:rPr>
              <w:t>[1010</w:t>
            </w:r>
            <w:r w:rsidR="00DA191B" w:rsidRPr="00C02286">
              <w:rPr>
                <w:u w:val="single"/>
              </w:rPr>
              <w:t>*0.5] = 646), and</w:t>
            </w:r>
            <w:r w:rsidR="005B3095" w:rsidRPr="00C02286">
              <w:rPr>
                <w:u w:val="single"/>
              </w:rPr>
              <w:t xml:space="preserve"> </w:t>
            </w:r>
            <w:r w:rsidR="0084747A" w:rsidRPr="00C02286">
              <w:rPr>
                <w:u w:val="single"/>
              </w:rPr>
              <w:t>141</w:t>
            </w:r>
            <w:r w:rsidR="0096582E" w:rsidRPr="00C02286">
              <w:rPr>
                <w:u w:val="single"/>
              </w:rPr>
              <w:t xml:space="preserve"> juveniles</w:t>
            </w:r>
            <w:r w:rsidR="000C16B9" w:rsidRPr="00C02286">
              <w:rPr>
                <w:u w:val="single"/>
              </w:rPr>
              <w:t xml:space="preserve"> (1010*0.14=141)</w:t>
            </w:r>
            <w:r w:rsidR="0096582E" w:rsidRPr="00C02286">
              <w:rPr>
                <w:u w:val="single"/>
              </w:rPr>
              <w:t>.</w:t>
            </w:r>
          </w:p>
          <w:p w14:paraId="102AEB9D" w14:textId="6D323339" w:rsidR="0035340A" w:rsidRDefault="0035340A" w:rsidP="00D9484D">
            <w:pPr>
              <w:pStyle w:val="TableText"/>
            </w:pPr>
            <w:r>
              <w:t xml:space="preserve">Therefore, </w:t>
            </w:r>
            <w:r w:rsidRPr="008C4F07">
              <w:rPr>
                <w:u w:val="single"/>
              </w:rPr>
              <w:t>a plausible estimate of the population size of Stirling Range beard heath could be 6</w:t>
            </w:r>
            <w:r w:rsidRPr="00460596">
              <w:rPr>
                <w:u w:val="single"/>
              </w:rPr>
              <w:t>49 mature individuals</w:t>
            </w:r>
            <w:r w:rsidR="00C02286">
              <w:rPr>
                <w:u w:val="single"/>
              </w:rPr>
              <w:t xml:space="preserve"> (3 + 646 = 649)</w:t>
            </w:r>
            <w:r>
              <w:t xml:space="preserve">. </w:t>
            </w:r>
          </w:p>
          <w:p w14:paraId="1708B9F7" w14:textId="188236E2" w:rsidR="0099201E" w:rsidRDefault="0035340A" w:rsidP="00D9484D">
            <w:pPr>
              <w:pStyle w:val="TableText"/>
            </w:pPr>
            <w:r>
              <w:t xml:space="preserve">If the remaining </w:t>
            </w:r>
            <w:r w:rsidR="00347617">
              <w:t xml:space="preserve">141 </w:t>
            </w:r>
            <w:r>
              <w:t>juveniles at subpopulations 1 and 2 were to continue to reach maturity</w:t>
            </w:r>
            <w:r w:rsidR="00F001A3">
              <w:t xml:space="preserve"> (</w:t>
            </w:r>
            <w:proofErr w:type="gramStart"/>
            <w:r w:rsidR="00F001A3">
              <w:t>e.g.</w:t>
            </w:r>
            <w:proofErr w:type="gramEnd"/>
            <w:r w:rsidR="00F001A3">
              <w:t xml:space="preserve"> if juveniles were not supressed by </w:t>
            </w:r>
            <w:r w:rsidR="00CD1223">
              <w:t>browsing</w:t>
            </w:r>
            <w:r w:rsidR="00F001A3">
              <w:t>)</w:t>
            </w:r>
            <w:r>
              <w:t xml:space="preserve">, it is possible that a maximum estimate could </w:t>
            </w:r>
            <w:r w:rsidR="00347617">
              <w:t>include</w:t>
            </w:r>
            <w:r w:rsidR="00FA1A37">
              <w:t xml:space="preserve"> an additional </w:t>
            </w:r>
            <w:r w:rsidR="00347617">
              <w:t>70 mature individuals (141*0.</w:t>
            </w:r>
            <w:r w:rsidR="00D45DC5">
              <w:t>5=70)</w:t>
            </w:r>
            <w:r w:rsidR="00470174">
              <w:t xml:space="preserve">, i.e. </w:t>
            </w:r>
            <w:r w:rsidR="00470174" w:rsidRPr="008C4F07">
              <w:rPr>
                <w:u w:val="single"/>
              </w:rPr>
              <w:t xml:space="preserve">a maximum estimate across the entire population of </w:t>
            </w:r>
            <w:r w:rsidR="008C4F07" w:rsidRPr="008C4F07">
              <w:rPr>
                <w:u w:val="single"/>
              </w:rPr>
              <w:t>719</w:t>
            </w:r>
            <w:r w:rsidR="00470174" w:rsidRPr="008C4F07">
              <w:rPr>
                <w:u w:val="single"/>
              </w:rPr>
              <w:t xml:space="preserve"> mature individuals</w:t>
            </w:r>
            <w:r w:rsidR="00470174">
              <w:t>.</w:t>
            </w:r>
          </w:p>
          <w:p w14:paraId="2DA57C83" w14:textId="6C3FB745" w:rsidR="002F598C" w:rsidRPr="00460596" w:rsidRDefault="00D45DC5" w:rsidP="009C57A3">
            <w:pPr>
              <w:pStyle w:val="TableText"/>
            </w:pPr>
            <w:proofErr w:type="gramStart"/>
            <w:r>
              <w:t>Alternatively</w:t>
            </w:r>
            <w:proofErr w:type="gramEnd"/>
            <w:r>
              <w:t xml:space="preserve"> if </w:t>
            </w:r>
            <w:r w:rsidR="005C32AB">
              <w:t xml:space="preserve">rates of juvenile survival and maturation at subpopulations 1 and 2 are lower in future due to increasing impacts from threats, the </w:t>
            </w:r>
            <w:r w:rsidR="00DD5CB1">
              <w:t xml:space="preserve">maturation rate of 50% applied to the current cohort of juveniles at these subpopulations may </w:t>
            </w:r>
            <w:r w:rsidR="00D93526">
              <w:t>be an overestimate. If the maturation rate was 25% (</w:t>
            </w:r>
            <w:proofErr w:type="gramStart"/>
            <w:r w:rsidR="00D93526">
              <w:t>e.g.</w:t>
            </w:r>
            <w:proofErr w:type="gramEnd"/>
            <w:r w:rsidR="00D93526">
              <w:t xml:space="preserve"> an average between the rates at subpopulations 1 and 3), it is possible that a minimum estimate </w:t>
            </w:r>
            <w:r w:rsidR="00040928">
              <w:t xml:space="preserve">of subpopulations 1 and 2 </w:t>
            </w:r>
            <w:r w:rsidR="00D93526">
              <w:t>could be</w:t>
            </w:r>
            <w:r w:rsidR="006D5D5A">
              <w:t xml:space="preserve"> </w:t>
            </w:r>
            <w:r w:rsidR="00040928">
              <w:t>394</w:t>
            </w:r>
            <w:r w:rsidR="006D5D5A">
              <w:t xml:space="preserve"> mature plants (141 + [1010*0.25] = </w:t>
            </w:r>
            <w:r w:rsidR="00040928">
              <w:t>394</w:t>
            </w:r>
            <w:r w:rsidR="006D5D5A">
              <w:t>)</w:t>
            </w:r>
            <w:r w:rsidR="00040928">
              <w:t xml:space="preserve">, meaning </w:t>
            </w:r>
            <w:r w:rsidR="00040928" w:rsidRPr="008C4F07">
              <w:rPr>
                <w:u w:val="single"/>
              </w:rPr>
              <w:t>a minimum estimate</w:t>
            </w:r>
            <w:r w:rsidR="00460596" w:rsidRPr="008C4F07">
              <w:rPr>
                <w:u w:val="single"/>
              </w:rPr>
              <w:t xml:space="preserve"> across the entire population</w:t>
            </w:r>
            <w:r w:rsidR="00040928" w:rsidRPr="008C4F07">
              <w:rPr>
                <w:u w:val="single"/>
              </w:rPr>
              <w:t xml:space="preserve"> of </w:t>
            </w:r>
            <w:r w:rsidR="00460596" w:rsidRPr="008C4F07">
              <w:rPr>
                <w:u w:val="single"/>
              </w:rPr>
              <w:t>398 mature individuals</w:t>
            </w:r>
            <w:r w:rsidR="00460596">
              <w:t>.</w:t>
            </w:r>
            <w:r w:rsidR="002A4C28" w:rsidRPr="0024690A">
              <w:rPr>
                <w:highlight w:val="yellow"/>
              </w:rPr>
              <w:t xml:space="preserve"> </w:t>
            </w:r>
          </w:p>
        </w:tc>
      </w:tr>
      <w:tr w:rsidR="00515908" w:rsidRPr="0024690A" w14:paraId="469A8102" w14:textId="77777777" w:rsidTr="00F26766">
        <w:tc>
          <w:tcPr>
            <w:tcW w:w="1740" w:type="dxa"/>
          </w:tcPr>
          <w:p w14:paraId="4E8CA54E" w14:textId="77777777" w:rsidR="00515908" w:rsidRPr="002750BC" w:rsidRDefault="00515908" w:rsidP="00D9484D">
            <w:pPr>
              <w:pStyle w:val="TableHeading"/>
              <w:keepNext w:val="0"/>
              <w:rPr>
                <w:rStyle w:val="Strong"/>
                <w:b/>
                <w:bCs w:val="0"/>
              </w:rPr>
            </w:pPr>
            <w:r w:rsidRPr="002750BC">
              <w:rPr>
                <w:rStyle w:val="Strong"/>
                <w:b/>
                <w:bCs w:val="0"/>
              </w:rPr>
              <w:lastRenderedPageBreak/>
              <w:t>Trend</w:t>
            </w:r>
          </w:p>
        </w:tc>
        <w:tc>
          <w:tcPr>
            <w:tcW w:w="3217" w:type="dxa"/>
            <w:gridSpan w:val="3"/>
            <w:shd w:val="clear" w:color="auto" w:fill="auto"/>
          </w:tcPr>
          <w:p w14:paraId="37AF1CE1" w14:textId="1AB0A66F" w:rsidR="00515908" w:rsidRPr="002750BC" w:rsidRDefault="00515908" w:rsidP="00C53E16">
            <w:pPr>
              <w:pStyle w:val="TableText"/>
            </w:pPr>
            <w:r w:rsidRPr="002750BC">
              <w:t>declining</w:t>
            </w:r>
          </w:p>
        </w:tc>
        <w:tc>
          <w:tcPr>
            <w:tcW w:w="4103" w:type="dxa"/>
            <w:shd w:val="clear" w:color="auto" w:fill="auto"/>
          </w:tcPr>
          <w:p w14:paraId="53F3AF57" w14:textId="4DACADF1" w:rsidR="00515908" w:rsidRPr="002750BC" w:rsidRDefault="00C01A3E" w:rsidP="00D9484D">
            <w:pPr>
              <w:pStyle w:val="TableText"/>
            </w:pPr>
            <w:r w:rsidRPr="002750BC">
              <w:t xml:space="preserve">In 2011 there were an estimated </w:t>
            </w:r>
            <w:r w:rsidR="002750BC" w:rsidRPr="002750BC">
              <w:t>972 mature individuals, and in 2027 there are projected to be 649 mature individuals, suggesting a decline of 33 percent over this period (see justification in Criterion 1).</w:t>
            </w:r>
            <w:r w:rsidR="00E56B2E" w:rsidRPr="002750BC">
              <w:t xml:space="preserve"> </w:t>
            </w:r>
          </w:p>
        </w:tc>
      </w:tr>
      <w:tr w:rsidR="00515908" w:rsidRPr="00CD7E57" w14:paraId="3CCD0F28" w14:textId="77777777" w:rsidTr="00F26766">
        <w:tc>
          <w:tcPr>
            <w:tcW w:w="1740" w:type="dxa"/>
          </w:tcPr>
          <w:p w14:paraId="305412DA" w14:textId="77777777" w:rsidR="00515908" w:rsidRPr="00CD7E57" w:rsidRDefault="00515908" w:rsidP="00D9484D">
            <w:pPr>
              <w:pStyle w:val="TableHeading"/>
              <w:keepNext w:val="0"/>
              <w:rPr>
                <w:rStyle w:val="Strong"/>
                <w:b/>
                <w:bCs w:val="0"/>
              </w:rPr>
            </w:pPr>
            <w:r w:rsidRPr="00CD7E57">
              <w:rPr>
                <w:rStyle w:val="Strong"/>
                <w:b/>
                <w:bCs w:val="0"/>
              </w:rPr>
              <w:t>Generation time (years)</w:t>
            </w:r>
          </w:p>
        </w:tc>
        <w:tc>
          <w:tcPr>
            <w:tcW w:w="1169" w:type="dxa"/>
            <w:shd w:val="clear" w:color="auto" w:fill="auto"/>
          </w:tcPr>
          <w:p w14:paraId="246408F8" w14:textId="0D2C491B" w:rsidR="00515908" w:rsidRPr="00CD7E57" w:rsidRDefault="00CD7E57" w:rsidP="00D9484D">
            <w:pPr>
              <w:pStyle w:val="TableText"/>
            </w:pPr>
            <w:r w:rsidRPr="00CD7E57">
              <w:t>14–21</w:t>
            </w:r>
          </w:p>
        </w:tc>
        <w:tc>
          <w:tcPr>
            <w:tcW w:w="1055" w:type="dxa"/>
            <w:shd w:val="clear" w:color="auto" w:fill="auto"/>
          </w:tcPr>
          <w:p w14:paraId="2CB8C86B" w14:textId="27280935" w:rsidR="00515908" w:rsidRPr="00CD7E57" w:rsidRDefault="00CD7E57" w:rsidP="00D9484D">
            <w:pPr>
              <w:pStyle w:val="TableText"/>
            </w:pPr>
            <w:r w:rsidRPr="00CD7E57">
              <w:t>~14</w:t>
            </w:r>
          </w:p>
        </w:tc>
        <w:tc>
          <w:tcPr>
            <w:tcW w:w="993" w:type="dxa"/>
            <w:shd w:val="clear" w:color="auto" w:fill="auto"/>
          </w:tcPr>
          <w:p w14:paraId="47ED7ECC" w14:textId="652A4E68" w:rsidR="00515908" w:rsidRPr="00CD7E57" w:rsidRDefault="00CD7E57" w:rsidP="00D9484D">
            <w:pPr>
              <w:pStyle w:val="TableText"/>
            </w:pPr>
            <w:r w:rsidRPr="00CD7E57">
              <w:t>~21</w:t>
            </w:r>
          </w:p>
        </w:tc>
        <w:tc>
          <w:tcPr>
            <w:tcW w:w="4103" w:type="dxa"/>
            <w:shd w:val="clear" w:color="auto" w:fill="auto"/>
          </w:tcPr>
          <w:p w14:paraId="66B1AD24" w14:textId="18F688E2" w:rsidR="001318E0" w:rsidRPr="00CD7E57" w:rsidRDefault="001318E0" w:rsidP="001318E0">
            <w:pPr>
              <w:pStyle w:val="TableText"/>
            </w:pPr>
            <w:r w:rsidRPr="00CD7E57">
              <w:t xml:space="preserve">The generation length of Stirling Range </w:t>
            </w:r>
            <w:r w:rsidR="004A4DBD" w:rsidRPr="00CD7E57">
              <w:t>beard heath</w:t>
            </w:r>
            <w:r w:rsidRPr="00CD7E57">
              <w:t xml:space="preserve"> is not documented.</w:t>
            </w:r>
          </w:p>
          <w:p w14:paraId="7D262E59" w14:textId="08C9F10B" w:rsidR="00515908" w:rsidRPr="00CD7E57" w:rsidRDefault="001318E0" w:rsidP="001318E0">
            <w:pPr>
              <w:pStyle w:val="TableText"/>
            </w:pPr>
            <w:r w:rsidRPr="00CD7E57">
              <w:lastRenderedPageBreak/>
              <w:t xml:space="preserve">The length of the primary juvenile period </w:t>
            </w:r>
            <w:r w:rsidR="0050501D">
              <w:t>has been observed</w:t>
            </w:r>
            <w:r w:rsidRPr="00CD7E57">
              <w:t xml:space="preserve"> to be about </w:t>
            </w:r>
            <w:r w:rsidR="00723766" w:rsidRPr="00CD7E57">
              <w:t>six to seven</w:t>
            </w:r>
            <w:r w:rsidRPr="00CD7E57">
              <w:t xml:space="preserve"> years and the minimum longevity of adult plants is </w:t>
            </w:r>
            <w:r w:rsidR="00BD5E68" w:rsidRPr="00CD7E57">
              <w:t>at least 20</w:t>
            </w:r>
            <w:r w:rsidRPr="00CD7E57">
              <w:t xml:space="preserve"> years</w:t>
            </w:r>
            <w:r w:rsidR="00BD5E68" w:rsidRPr="00CD7E57">
              <w:t>, probably longer in the absence of disease</w:t>
            </w:r>
            <w:r w:rsidR="0077395C">
              <w:t xml:space="preserve"> or fire</w:t>
            </w:r>
            <w:r w:rsidRPr="00CD7E57">
              <w:t xml:space="preserve"> (S. Barrett 202</w:t>
            </w:r>
            <w:r w:rsidR="009A3BBA" w:rsidRPr="00CD7E57">
              <w:t>2 pers. comm. 4 Jan)</w:t>
            </w:r>
            <w:r w:rsidRPr="00CD7E57">
              <w:t xml:space="preserve">. Therefore, the generation length of Stirling Range </w:t>
            </w:r>
            <w:r w:rsidR="004A4DBD" w:rsidRPr="00CD7E57">
              <w:t>beard heath</w:t>
            </w:r>
            <w:r w:rsidRPr="00CD7E57">
              <w:t xml:space="preserve"> could be</w:t>
            </w:r>
            <w:r w:rsidR="00CD7E57" w:rsidRPr="00CD7E57">
              <w:t xml:space="preserve"> in the order of</w:t>
            </w:r>
            <w:r w:rsidRPr="00CD7E57">
              <w:t xml:space="preserve"> </w:t>
            </w:r>
            <w:r w:rsidR="00CD7E57" w:rsidRPr="00CD7E57">
              <w:t>14–21</w:t>
            </w:r>
            <w:r w:rsidRPr="00CD7E57">
              <w:t xml:space="preserve"> years</w:t>
            </w:r>
            <w:r w:rsidR="009A3BBA" w:rsidRPr="00CD7E57">
              <w:t xml:space="preserve"> (see justification under Criterion 1).</w:t>
            </w:r>
          </w:p>
        </w:tc>
      </w:tr>
      <w:tr w:rsidR="00515908" w:rsidRPr="0024690A" w14:paraId="49D85CD8" w14:textId="77777777" w:rsidTr="00F26766">
        <w:tc>
          <w:tcPr>
            <w:tcW w:w="1740" w:type="dxa"/>
          </w:tcPr>
          <w:p w14:paraId="21CB5111" w14:textId="77777777" w:rsidR="00515908" w:rsidRPr="0024690A" w:rsidRDefault="00515908" w:rsidP="00D9484D">
            <w:pPr>
              <w:pStyle w:val="TableHeading"/>
              <w:keepNext w:val="0"/>
              <w:rPr>
                <w:rStyle w:val="Strong"/>
                <w:b/>
                <w:sz w:val="22"/>
                <w:highlight w:val="yellow"/>
              </w:rPr>
            </w:pPr>
            <w:r w:rsidRPr="00872158">
              <w:rPr>
                <w:rStyle w:val="Strong"/>
                <w:b/>
                <w:bCs w:val="0"/>
              </w:rPr>
              <w:lastRenderedPageBreak/>
              <w:t>Extent of occurrence</w:t>
            </w:r>
          </w:p>
        </w:tc>
        <w:tc>
          <w:tcPr>
            <w:tcW w:w="1169" w:type="dxa"/>
            <w:shd w:val="clear" w:color="auto" w:fill="auto"/>
          </w:tcPr>
          <w:p w14:paraId="0FF1C35C" w14:textId="2B7140DD" w:rsidR="00515908" w:rsidRPr="000926B1" w:rsidRDefault="00967AA5" w:rsidP="00D9484D">
            <w:pPr>
              <w:pStyle w:val="TableText"/>
              <w:rPr>
                <w:vertAlign w:val="superscript"/>
              </w:rPr>
            </w:pPr>
            <w:r w:rsidRPr="000926B1">
              <w:t>63</w:t>
            </w:r>
            <w:r w:rsidR="008E3D51" w:rsidRPr="000926B1">
              <w:t xml:space="preserve"> km</w:t>
            </w:r>
            <w:r w:rsidR="008E3D51" w:rsidRPr="000926B1">
              <w:rPr>
                <w:vertAlign w:val="superscript"/>
              </w:rPr>
              <w:t>2</w:t>
            </w:r>
          </w:p>
        </w:tc>
        <w:tc>
          <w:tcPr>
            <w:tcW w:w="1055" w:type="dxa"/>
            <w:shd w:val="clear" w:color="auto" w:fill="auto"/>
          </w:tcPr>
          <w:p w14:paraId="48E04D27" w14:textId="781F9A07" w:rsidR="00515908" w:rsidRPr="000926B1" w:rsidRDefault="00FC50AD" w:rsidP="00D9484D">
            <w:pPr>
              <w:pStyle w:val="TableText"/>
            </w:pPr>
            <w:r w:rsidRPr="000926B1">
              <w:t>~</w:t>
            </w:r>
            <w:r w:rsidR="00960C54">
              <w:t>45</w:t>
            </w:r>
            <w:r w:rsidR="00960C54" w:rsidRPr="000926B1">
              <w:t xml:space="preserve"> </w:t>
            </w:r>
            <w:r w:rsidR="008E3D51" w:rsidRPr="000926B1">
              <w:t>km</w:t>
            </w:r>
            <w:r w:rsidR="008E3D51" w:rsidRPr="000926B1">
              <w:rPr>
                <w:vertAlign w:val="superscript"/>
              </w:rPr>
              <w:t>2</w:t>
            </w:r>
          </w:p>
        </w:tc>
        <w:tc>
          <w:tcPr>
            <w:tcW w:w="993" w:type="dxa"/>
            <w:shd w:val="clear" w:color="auto" w:fill="auto"/>
          </w:tcPr>
          <w:p w14:paraId="5FFCBBDD" w14:textId="18A40422" w:rsidR="00515908" w:rsidRPr="000926B1" w:rsidRDefault="00FC50AD" w:rsidP="00D9484D">
            <w:pPr>
              <w:pStyle w:val="TableText"/>
            </w:pPr>
            <w:r w:rsidRPr="000926B1">
              <w:t>~70</w:t>
            </w:r>
            <w:r w:rsidR="008E3D51" w:rsidRPr="000926B1">
              <w:t xml:space="preserve"> km</w:t>
            </w:r>
            <w:r w:rsidR="008E3D51" w:rsidRPr="000926B1">
              <w:rPr>
                <w:vertAlign w:val="superscript"/>
              </w:rPr>
              <w:t>2</w:t>
            </w:r>
          </w:p>
        </w:tc>
        <w:tc>
          <w:tcPr>
            <w:tcW w:w="4103" w:type="dxa"/>
            <w:shd w:val="clear" w:color="auto" w:fill="auto"/>
          </w:tcPr>
          <w:p w14:paraId="7DC0004C" w14:textId="22D76AFC" w:rsidR="00515908" w:rsidRPr="003A7722" w:rsidRDefault="001F1794" w:rsidP="00D9484D">
            <w:pPr>
              <w:pStyle w:val="TableText"/>
            </w:pPr>
            <w:r w:rsidRPr="003A7722">
              <w:rPr>
                <w:rFonts w:cs="Arial"/>
              </w:rPr>
              <w:t xml:space="preserve">The extent of occurrence (EOO) is </w:t>
            </w:r>
            <w:r w:rsidRPr="003A7722">
              <w:t xml:space="preserve">based on the mapping of available point records </w:t>
            </w:r>
            <w:r w:rsidRPr="00490EED">
              <w:t xml:space="preserve">from </w:t>
            </w:r>
            <w:r w:rsidR="00490EED">
              <w:t>200</w:t>
            </w:r>
            <w:r w:rsidR="00D0632D">
              <w:t>1</w:t>
            </w:r>
            <w:r w:rsidRPr="00490EED">
              <w:t xml:space="preserve"> to 2021. The EOO was calculated using a minimum convex hull, based</w:t>
            </w:r>
            <w:r w:rsidRPr="003A7722">
              <w:t xml:space="preserve"> on the IUCN Red List Guidelines (IUCN 2019). </w:t>
            </w:r>
            <w:r w:rsidR="00253915">
              <w:t>The m</w:t>
            </w:r>
            <w:r w:rsidR="00253915" w:rsidRPr="003A7722">
              <w:t>inimum bound represent</w:t>
            </w:r>
            <w:r w:rsidR="00253915">
              <w:t>s an</w:t>
            </w:r>
            <w:r w:rsidR="00253915" w:rsidRPr="003A7722">
              <w:t xml:space="preserve"> estimate if the species is less widespread than current records suggest</w:t>
            </w:r>
            <w:r w:rsidR="00253915">
              <w:t xml:space="preserve"> (</w:t>
            </w:r>
            <w:proofErr w:type="gramStart"/>
            <w:r w:rsidR="00253915">
              <w:t>e.g.</w:t>
            </w:r>
            <w:proofErr w:type="gramEnd"/>
            <w:r w:rsidR="00253915">
              <w:t xml:space="preserve"> if subpopulations 4, 5, 7, 8, or 9 become extinct). The species is unlikely to be more widespread due to it </w:t>
            </w:r>
            <w:proofErr w:type="gramStart"/>
            <w:r w:rsidR="00253915">
              <w:t>spatially-limited</w:t>
            </w:r>
            <w:proofErr w:type="gramEnd"/>
            <w:r w:rsidR="00253915">
              <w:t xml:space="preserve"> habitat.</w:t>
            </w:r>
          </w:p>
        </w:tc>
      </w:tr>
      <w:tr w:rsidR="00515908" w:rsidRPr="008B1614" w14:paraId="0B787D02" w14:textId="77777777" w:rsidTr="00F26766">
        <w:tc>
          <w:tcPr>
            <w:tcW w:w="1740" w:type="dxa"/>
          </w:tcPr>
          <w:p w14:paraId="0C6EA06A" w14:textId="77777777" w:rsidR="00515908" w:rsidRPr="008B1614" w:rsidRDefault="00515908" w:rsidP="00D9484D">
            <w:pPr>
              <w:pStyle w:val="TableHeading"/>
              <w:keepNext w:val="0"/>
              <w:rPr>
                <w:rStyle w:val="Strong"/>
                <w:b/>
                <w:sz w:val="22"/>
              </w:rPr>
            </w:pPr>
            <w:r w:rsidRPr="008B1614">
              <w:rPr>
                <w:rStyle w:val="Strong"/>
                <w:b/>
                <w:bCs w:val="0"/>
              </w:rPr>
              <w:t>Trend</w:t>
            </w:r>
          </w:p>
        </w:tc>
        <w:tc>
          <w:tcPr>
            <w:tcW w:w="3217" w:type="dxa"/>
            <w:gridSpan w:val="3"/>
            <w:shd w:val="clear" w:color="auto" w:fill="auto"/>
          </w:tcPr>
          <w:p w14:paraId="03A55F97" w14:textId="00B1AE3F" w:rsidR="00515908" w:rsidRPr="008B1614" w:rsidRDefault="00FB1172" w:rsidP="00D9484D">
            <w:pPr>
              <w:pStyle w:val="TableText"/>
            </w:pPr>
            <w:r w:rsidRPr="008B1614">
              <w:t>contracting</w:t>
            </w:r>
          </w:p>
        </w:tc>
        <w:tc>
          <w:tcPr>
            <w:tcW w:w="4103" w:type="dxa"/>
            <w:shd w:val="clear" w:color="auto" w:fill="auto"/>
          </w:tcPr>
          <w:p w14:paraId="7A50DE99" w14:textId="24371FCF" w:rsidR="00515908" w:rsidRPr="008B1614" w:rsidRDefault="008B1614" w:rsidP="00D9484D">
            <w:pPr>
              <w:pStyle w:val="TableText"/>
            </w:pPr>
            <w:r w:rsidRPr="008B1614">
              <w:t xml:space="preserve">At least five subpopulations are very close to extinction </w:t>
            </w:r>
            <w:r w:rsidR="00D573B9" w:rsidRPr="008B1614">
              <w:t xml:space="preserve">(Table 1). </w:t>
            </w:r>
            <w:r w:rsidR="001F1794" w:rsidRPr="008B1614">
              <w:t xml:space="preserve">The extinction of </w:t>
            </w:r>
            <w:r w:rsidRPr="008B1614">
              <w:t>these</w:t>
            </w:r>
            <w:r w:rsidR="001F1794" w:rsidRPr="008B1614">
              <w:t xml:space="preserve"> or other subpopulations would cause a contraction in the EOO of the species.</w:t>
            </w:r>
          </w:p>
        </w:tc>
      </w:tr>
      <w:tr w:rsidR="00515908" w:rsidRPr="0024690A" w14:paraId="55DBE64A" w14:textId="77777777" w:rsidTr="00F26766">
        <w:tc>
          <w:tcPr>
            <w:tcW w:w="1740" w:type="dxa"/>
          </w:tcPr>
          <w:p w14:paraId="28607F15" w14:textId="77777777" w:rsidR="00515908" w:rsidRPr="0024690A" w:rsidRDefault="00515908" w:rsidP="00D9484D">
            <w:pPr>
              <w:pStyle w:val="TableHeading"/>
              <w:keepNext w:val="0"/>
              <w:rPr>
                <w:rStyle w:val="Strong"/>
                <w:b/>
                <w:sz w:val="22"/>
                <w:highlight w:val="yellow"/>
              </w:rPr>
            </w:pPr>
            <w:r w:rsidRPr="003A7722">
              <w:rPr>
                <w:rStyle w:val="Strong"/>
                <w:b/>
                <w:bCs w:val="0"/>
              </w:rPr>
              <w:t>Area of Occupancy</w:t>
            </w:r>
          </w:p>
        </w:tc>
        <w:tc>
          <w:tcPr>
            <w:tcW w:w="1169" w:type="dxa"/>
            <w:shd w:val="clear" w:color="auto" w:fill="auto"/>
          </w:tcPr>
          <w:p w14:paraId="18F81BCD" w14:textId="7FCAF30E" w:rsidR="00515908" w:rsidRPr="00872158" w:rsidRDefault="00967AA5" w:rsidP="00D9484D">
            <w:pPr>
              <w:pStyle w:val="TableText"/>
            </w:pPr>
            <w:r w:rsidRPr="00872158">
              <w:t>28</w:t>
            </w:r>
            <w:r w:rsidR="008E3D51" w:rsidRPr="00872158">
              <w:t xml:space="preserve"> km</w:t>
            </w:r>
            <w:r w:rsidR="008E3D51" w:rsidRPr="00872158">
              <w:rPr>
                <w:vertAlign w:val="superscript"/>
              </w:rPr>
              <w:t>2</w:t>
            </w:r>
          </w:p>
        </w:tc>
        <w:tc>
          <w:tcPr>
            <w:tcW w:w="1055" w:type="dxa"/>
            <w:shd w:val="clear" w:color="auto" w:fill="auto"/>
          </w:tcPr>
          <w:p w14:paraId="014F52C8" w14:textId="49E5A44A" w:rsidR="00515908" w:rsidRPr="00872158" w:rsidRDefault="00B87500" w:rsidP="00D9484D">
            <w:pPr>
              <w:pStyle w:val="TableText"/>
            </w:pPr>
            <w:r w:rsidRPr="00872158">
              <w:t>~16</w:t>
            </w:r>
            <w:r w:rsidR="008E3D51" w:rsidRPr="00872158">
              <w:t xml:space="preserve"> km</w:t>
            </w:r>
            <w:r w:rsidR="008E3D51" w:rsidRPr="00872158">
              <w:rPr>
                <w:vertAlign w:val="superscript"/>
              </w:rPr>
              <w:t>2</w:t>
            </w:r>
          </w:p>
        </w:tc>
        <w:tc>
          <w:tcPr>
            <w:tcW w:w="993" w:type="dxa"/>
            <w:shd w:val="clear" w:color="auto" w:fill="auto"/>
          </w:tcPr>
          <w:p w14:paraId="5B2764D2" w14:textId="673F593A" w:rsidR="00515908" w:rsidRPr="00872158" w:rsidRDefault="00872158" w:rsidP="00D9484D">
            <w:pPr>
              <w:pStyle w:val="TableText"/>
            </w:pPr>
            <w:r w:rsidRPr="00872158">
              <w:t>~30</w:t>
            </w:r>
            <w:r w:rsidR="008E3D51" w:rsidRPr="00872158">
              <w:t xml:space="preserve"> km</w:t>
            </w:r>
            <w:r w:rsidR="008E3D51" w:rsidRPr="00872158">
              <w:rPr>
                <w:vertAlign w:val="superscript"/>
              </w:rPr>
              <w:t>2</w:t>
            </w:r>
          </w:p>
        </w:tc>
        <w:tc>
          <w:tcPr>
            <w:tcW w:w="4103" w:type="dxa"/>
            <w:shd w:val="clear" w:color="auto" w:fill="auto"/>
          </w:tcPr>
          <w:p w14:paraId="1153C5E7" w14:textId="67AB4284" w:rsidR="00515908" w:rsidRPr="0024690A" w:rsidRDefault="008E3D51" w:rsidP="00D9484D">
            <w:pPr>
              <w:pStyle w:val="TableText"/>
              <w:rPr>
                <w:highlight w:val="yellow"/>
              </w:rPr>
            </w:pPr>
            <w:r w:rsidRPr="003A7722">
              <w:rPr>
                <w:rFonts w:cs="Arial"/>
              </w:rPr>
              <w:t xml:space="preserve">The AOO is estimated </w:t>
            </w:r>
            <w:r w:rsidRPr="003A7722">
              <w:t xml:space="preserve">based on the mapping of available point records from </w:t>
            </w:r>
            <w:r w:rsidR="00D0632D">
              <w:t>2001</w:t>
            </w:r>
            <w:r w:rsidRPr="003A7722">
              <w:t xml:space="preserve"> to 2021. The AOO is calculated using a 2x2 km grid cell method, based on the IUCN Red List Guidelines (IUCN 2019). </w:t>
            </w:r>
            <w:r w:rsidR="00253915">
              <w:t>The m</w:t>
            </w:r>
            <w:r w:rsidR="00253915" w:rsidRPr="003A7722">
              <w:t>inimum bound represent</w:t>
            </w:r>
            <w:r w:rsidR="00253915">
              <w:t>s an</w:t>
            </w:r>
            <w:r w:rsidR="00253915" w:rsidRPr="003A7722">
              <w:t xml:space="preserve"> estimate </w:t>
            </w:r>
            <w:r w:rsidRPr="003A7722">
              <w:t>if the species is less widespread than current records suggest</w:t>
            </w:r>
            <w:r w:rsidR="003A7722">
              <w:t xml:space="preserve"> (</w:t>
            </w:r>
            <w:proofErr w:type="gramStart"/>
            <w:r w:rsidR="003A7722">
              <w:t>e.g.</w:t>
            </w:r>
            <w:proofErr w:type="gramEnd"/>
            <w:r w:rsidR="003A7722">
              <w:t xml:space="preserve"> if </w:t>
            </w:r>
            <w:r w:rsidR="00B87500">
              <w:t>subpopulations 4, 5, 7, 8, or 9 become extinct).</w:t>
            </w:r>
            <w:r w:rsidR="004E5DB1">
              <w:t xml:space="preserve"> The species is unlikely to be </w:t>
            </w:r>
            <w:r w:rsidR="00253915">
              <w:t>more widespread due to it</w:t>
            </w:r>
            <w:r w:rsidR="00DC196A">
              <w:t>s</w:t>
            </w:r>
            <w:r w:rsidR="00253915">
              <w:t xml:space="preserve"> </w:t>
            </w:r>
            <w:proofErr w:type="gramStart"/>
            <w:r w:rsidR="00253915">
              <w:t>spatially-limited</w:t>
            </w:r>
            <w:proofErr w:type="gramEnd"/>
            <w:r w:rsidR="00253915">
              <w:t xml:space="preserve"> habitat.</w:t>
            </w:r>
          </w:p>
        </w:tc>
      </w:tr>
      <w:tr w:rsidR="00515908" w:rsidRPr="008B1614" w14:paraId="5E46617D" w14:textId="77777777" w:rsidTr="00C04353">
        <w:tc>
          <w:tcPr>
            <w:tcW w:w="9060" w:type="dxa"/>
            <w:gridSpan w:val="5"/>
          </w:tcPr>
          <w:p w14:paraId="701E87A3" w14:textId="77777777" w:rsidR="00515908" w:rsidRPr="008B1614" w:rsidRDefault="00515908" w:rsidP="00D9484D">
            <w:pPr>
              <w:pStyle w:val="TableHeading"/>
              <w:keepNext w:val="0"/>
              <w:rPr>
                <w:rStyle w:val="Strong"/>
                <w:w w:val="90"/>
              </w:rPr>
            </w:pPr>
            <w:r w:rsidRPr="008B1614">
              <w:rPr>
                <w:rStyle w:val="Strong"/>
                <w:w w:val="90"/>
              </w:rPr>
              <w:t xml:space="preserve">AOO is a standardised spatial measure of the risk of extinction, that represents the area of suitable habitat known, </w:t>
            </w:r>
            <w:proofErr w:type="gramStart"/>
            <w:r w:rsidRPr="008B1614">
              <w:rPr>
                <w:rStyle w:val="Strong"/>
                <w:w w:val="90"/>
              </w:rPr>
              <w:t>inferred</w:t>
            </w:r>
            <w:proofErr w:type="gramEnd"/>
            <w:r w:rsidRPr="008B1614">
              <w:rPr>
                <w:rStyle w:val="Strong"/>
                <w:w w:val="90"/>
              </w:rPr>
              <w:t xml:space="preserve"> or projected to be currently occupied by the taxon. It is estimated using a 2 x 2 km grid to enable comparison with the criteria thresholds.</w:t>
            </w:r>
            <w:r w:rsidRPr="008B1614">
              <w:t xml:space="preserve"> </w:t>
            </w:r>
            <w:r w:rsidRPr="008B1614">
              <w:rPr>
                <w:rStyle w:val="Strong"/>
                <w:w w:val="90"/>
              </w:rPr>
              <w:t xml:space="preserve">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populations of a </w:t>
            </w:r>
            <w:proofErr w:type="spellStart"/>
            <w:r w:rsidRPr="008B1614">
              <w:rPr>
                <w:rStyle w:val="Strong"/>
                <w:w w:val="90"/>
              </w:rPr>
              <w:t>taxon</w:t>
            </w:r>
            <w:proofErr w:type="spellEnd"/>
            <w:r w:rsidRPr="008B1614">
              <w:rPr>
                <w:rStyle w:val="Strong"/>
                <w:w w:val="90"/>
              </w:rPr>
              <w:t xml:space="preserve"> (</w:t>
            </w:r>
            <w:proofErr w:type="gramStart"/>
            <w:r w:rsidRPr="008B1614">
              <w:rPr>
                <w:rStyle w:val="Strong"/>
                <w:w w:val="90"/>
              </w:rPr>
              <w:t>e.g.</w:t>
            </w:r>
            <w:proofErr w:type="gramEnd"/>
            <w:r w:rsidRPr="008B1614">
              <w:rPr>
                <w:rStyle w:val="Strong"/>
                <w:w w:val="90"/>
              </w:rPr>
              <w:t xml:space="preserve"> breeding sites for migratory species).</w:t>
            </w:r>
          </w:p>
        </w:tc>
      </w:tr>
      <w:tr w:rsidR="008B1614" w:rsidRPr="008B1614" w14:paraId="2175FA6C" w14:textId="77777777" w:rsidTr="00F26766">
        <w:tc>
          <w:tcPr>
            <w:tcW w:w="1740" w:type="dxa"/>
          </w:tcPr>
          <w:p w14:paraId="4D16DA31" w14:textId="77777777" w:rsidR="008B1614" w:rsidRPr="008B1614" w:rsidRDefault="008B1614" w:rsidP="008B1614">
            <w:pPr>
              <w:pStyle w:val="TableHeading"/>
              <w:keepNext w:val="0"/>
              <w:rPr>
                <w:rStyle w:val="Strong"/>
                <w:b/>
                <w:sz w:val="22"/>
              </w:rPr>
            </w:pPr>
            <w:r w:rsidRPr="008B1614">
              <w:rPr>
                <w:rStyle w:val="Strong"/>
                <w:b/>
                <w:bCs w:val="0"/>
              </w:rPr>
              <w:t>Trend</w:t>
            </w:r>
          </w:p>
        </w:tc>
        <w:tc>
          <w:tcPr>
            <w:tcW w:w="3217" w:type="dxa"/>
            <w:gridSpan w:val="3"/>
            <w:shd w:val="clear" w:color="auto" w:fill="auto"/>
          </w:tcPr>
          <w:p w14:paraId="543A8C58" w14:textId="48987A6E" w:rsidR="008B1614" w:rsidRPr="008B1614" w:rsidRDefault="008B1614" w:rsidP="008B1614">
            <w:pPr>
              <w:pStyle w:val="TableText"/>
            </w:pPr>
            <w:r w:rsidRPr="008B1614">
              <w:t>contracting</w:t>
            </w:r>
          </w:p>
        </w:tc>
        <w:tc>
          <w:tcPr>
            <w:tcW w:w="4103" w:type="dxa"/>
            <w:shd w:val="clear" w:color="auto" w:fill="auto"/>
          </w:tcPr>
          <w:p w14:paraId="6526ED99" w14:textId="522A99B0" w:rsidR="008B1614" w:rsidRPr="008B1614" w:rsidRDefault="008B1614" w:rsidP="008B1614">
            <w:pPr>
              <w:pStyle w:val="TableText"/>
            </w:pPr>
            <w:r w:rsidRPr="008B1614">
              <w:t xml:space="preserve">At least five subpopulations are very close to extinction (Table 1). The extinction of these or other subpopulations would cause a contraction in the </w:t>
            </w:r>
            <w:r w:rsidR="00FD4F7C">
              <w:t>A</w:t>
            </w:r>
            <w:r w:rsidRPr="008B1614">
              <w:t>OO of the species.</w:t>
            </w:r>
          </w:p>
        </w:tc>
      </w:tr>
      <w:tr w:rsidR="00515908" w:rsidRPr="00FD4F7C" w14:paraId="33EA2864" w14:textId="77777777" w:rsidTr="00F26766">
        <w:tc>
          <w:tcPr>
            <w:tcW w:w="1740" w:type="dxa"/>
          </w:tcPr>
          <w:p w14:paraId="4614D408" w14:textId="77777777" w:rsidR="00515908" w:rsidRPr="00FD4F7C" w:rsidRDefault="00515908" w:rsidP="00D9484D">
            <w:pPr>
              <w:pStyle w:val="TableHeading"/>
              <w:keepNext w:val="0"/>
              <w:rPr>
                <w:rStyle w:val="Strong"/>
                <w:b/>
                <w:sz w:val="22"/>
              </w:rPr>
            </w:pPr>
            <w:r w:rsidRPr="00FD4F7C">
              <w:rPr>
                <w:rStyle w:val="Strong"/>
                <w:b/>
                <w:bCs w:val="0"/>
              </w:rPr>
              <w:t>Number of subpopulations</w:t>
            </w:r>
          </w:p>
        </w:tc>
        <w:tc>
          <w:tcPr>
            <w:tcW w:w="1169" w:type="dxa"/>
            <w:shd w:val="clear" w:color="auto" w:fill="auto"/>
          </w:tcPr>
          <w:p w14:paraId="281705BC" w14:textId="2238D468" w:rsidR="00515908" w:rsidRPr="00FD4F7C" w:rsidRDefault="00FD4F7C" w:rsidP="00D9484D">
            <w:pPr>
              <w:pStyle w:val="TableText"/>
            </w:pPr>
            <w:r w:rsidRPr="00FD4F7C">
              <w:t>9</w:t>
            </w:r>
          </w:p>
        </w:tc>
        <w:tc>
          <w:tcPr>
            <w:tcW w:w="1055" w:type="dxa"/>
            <w:shd w:val="clear" w:color="auto" w:fill="auto"/>
          </w:tcPr>
          <w:p w14:paraId="1643B413" w14:textId="0AED2D72" w:rsidR="00515908" w:rsidRPr="00FD4F7C" w:rsidRDefault="00FD4F7C" w:rsidP="00D9484D">
            <w:pPr>
              <w:pStyle w:val="TableText"/>
            </w:pPr>
            <w:r w:rsidRPr="00FD4F7C">
              <w:t>~4</w:t>
            </w:r>
          </w:p>
        </w:tc>
        <w:tc>
          <w:tcPr>
            <w:tcW w:w="993" w:type="dxa"/>
            <w:shd w:val="clear" w:color="auto" w:fill="auto"/>
          </w:tcPr>
          <w:p w14:paraId="3E5FE7E9" w14:textId="219ADF95" w:rsidR="00515908" w:rsidRPr="00FD4F7C" w:rsidRDefault="00FD4F7C" w:rsidP="00D9484D">
            <w:pPr>
              <w:pStyle w:val="TableText"/>
            </w:pPr>
            <w:r w:rsidRPr="00FD4F7C">
              <w:t>9</w:t>
            </w:r>
          </w:p>
        </w:tc>
        <w:tc>
          <w:tcPr>
            <w:tcW w:w="4103" w:type="dxa"/>
            <w:shd w:val="clear" w:color="auto" w:fill="auto"/>
          </w:tcPr>
          <w:p w14:paraId="0050B987" w14:textId="1F8C3C19" w:rsidR="00515908" w:rsidRPr="00FD4F7C" w:rsidRDefault="001C4666" w:rsidP="00D9484D">
            <w:pPr>
              <w:pStyle w:val="TableText"/>
            </w:pPr>
            <w:r w:rsidRPr="00FD4F7C">
              <w:t xml:space="preserve">The number of subpopulations of the species is </w:t>
            </w:r>
            <w:r w:rsidR="00FD4F7C" w:rsidRPr="00FD4F7C">
              <w:t>nine</w:t>
            </w:r>
            <w:r w:rsidRPr="00FD4F7C">
              <w:t xml:space="preserve"> (Table 1). </w:t>
            </w:r>
            <w:r w:rsidR="00253915">
              <w:t>The m</w:t>
            </w:r>
            <w:r w:rsidR="00253915" w:rsidRPr="003A7722">
              <w:t>inimum bound represent</w:t>
            </w:r>
            <w:r w:rsidR="00253915">
              <w:t>s an</w:t>
            </w:r>
            <w:r w:rsidR="00253915" w:rsidRPr="003A7722">
              <w:t xml:space="preserve"> estimate if the species is less widespread than current records suggest</w:t>
            </w:r>
            <w:r w:rsidR="00253915">
              <w:t xml:space="preserve"> (</w:t>
            </w:r>
            <w:proofErr w:type="gramStart"/>
            <w:r w:rsidR="00253915">
              <w:t>e.g.</w:t>
            </w:r>
            <w:proofErr w:type="gramEnd"/>
            <w:r w:rsidR="00253915">
              <w:t xml:space="preserve"> if subpopulations 4, 5, 7, 8, or 9 become extinct). The species is unlikely to be more widespread due to it </w:t>
            </w:r>
            <w:proofErr w:type="gramStart"/>
            <w:r w:rsidR="00253915">
              <w:t>spatially-limited</w:t>
            </w:r>
            <w:proofErr w:type="gramEnd"/>
            <w:r w:rsidR="00253915">
              <w:t xml:space="preserve"> habitat.</w:t>
            </w:r>
          </w:p>
        </w:tc>
      </w:tr>
      <w:tr w:rsidR="00FD4F7C" w:rsidRPr="008B1614" w14:paraId="2ED6F7EE" w14:textId="77777777" w:rsidTr="00F26766">
        <w:tc>
          <w:tcPr>
            <w:tcW w:w="1740" w:type="dxa"/>
          </w:tcPr>
          <w:p w14:paraId="70C90D7C" w14:textId="77777777" w:rsidR="00FD4F7C" w:rsidRPr="008B1614" w:rsidRDefault="00FD4F7C" w:rsidP="007F17F5">
            <w:pPr>
              <w:pStyle w:val="TableHeading"/>
              <w:keepNext w:val="0"/>
              <w:rPr>
                <w:rStyle w:val="Strong"/>
                <w:b/>
                <w:sz w:val="22"/>
              </w:rPr>
            </w:pPr>
            <w:r w:rsidRPr="008B1614">
              <w:rPr>
                <w:rStyle w:val="Strong"/>
                <w:b/>
                <w:bCs w:val="0"/>
              </w:rPr>
              <w:t>Trend</w:t>
            </w:r>
          </w:p>
        </w:tc>
        <w:tc>
          <w:tcPr>
            <w:tcW w:w="3217" w:type="dxa"/>
            <w:gridSpan w:val="3"/>
            <w:shd w:val="clear" w:color="auto" w:fill="auto"/>
          </w:tcPr>
          <w:p w14:paraId="6C1730E0" w14:textId="2C25CB7D" w:rsidR="00FD4F7C" w:rsidRPr="008B1614" w:rsidRDefault="00FD4F7C" w:rsidP="007F17F5">
            <w:pPr>
              <w:pStyle w:val="TableText"/>
            </w:pPr>
            <w:r>
              <w:t>declining</w:t>
            </w:r>
          </w:p>
        </w:tc>
        <w:tc>
          <w:tcPr>
            <w:tcW w:w="4103" w:type="dxa"/>
            <w:shd w:val="clear" w:color="auto" w:fill="auto"/>
          </w:tcPr>
          <w:p w14:paraId="50BAF1B1" w14:textId="468D83EF" w:rsidR="00FD4F7C" w:rsidRPr="008B1614" w:rsidRDefault="00FD4F7C" w:rsidP="007F17F5">
            <w:pPr>
              <w:pStyle w:val="TableText"/>
            </w:pPr>
            <w:r w:rsidRPr="008B1614">
              <w:t xml:space="preserve">At least five subpopulations are very close to extinction (Table 1). The extinction of these or other subpopulations would cause a </w:t>
            </w:r>
            <w:r>
              <w:t>decline</w:t>
            </w:r>
            <w:r w:rsidRPr="008B1614">
              <w:t xml:space="preserve"> in the </w:t>
            </w:r>
            <w:r>
              <w:t>number of subpopulations</w:t>
            </w:r>
            <w:r w:rsidRPr="008B1614">
              <w:t xml:space="preserve"> of the species.</w:t>
            </w:r>
          </w:p>
        </w:tc>
      </w:tr>
      <w:tr w:rsidR="00515908" w:rsidRPr="005A7117" w14:paraId="3A9040C1" w14:textId="77777777" w:rsidTr="00F26766">
        <w:tc>
          <w:tcPr>
            <w:tcW w:w="1740" w:type="dxa"/>
          </w:tcPr>
          <w:p w14:paraId="238BE11F" w14:textId="77777777" w:rsidR="00515908" w:rsidRPr="005A7117" w:rsidRDefault="00515908" w:rsidP="00D9484D">
            <w:pPr>
              <w:pStyle w:val="TableHeading"/>
              <w:keepNext w:val="0"/>
              <w:rPr>
                <w:rStyle w:val="Strong"/>
                <w:b/>
                <w:sz w:val="22"/>
              </w:rPr>
            </w:pPr>
            <w:r w:rsidRPr="005A7117">
              <w:rPr>
                <w:rStyle w:val="Strong"/>
                <w:b/>
                <w:bCs w:val="0"/>
              </w:rPr>
              <w:t>Basis of assessment of subpopulation number</w:t>
            </w:r>
          </w:p>
        </w:tc>
        <w:tc>
          <w:tcPr>
            <w:tcW w:w="7320" w:type="dxa"/>
            <w:gridSpan w:val="4"/>
            <w:shd w:val="clear" w:color="auto" w:fill="auto"/>
          </w:tcPr>
          <w:p w14:paraId="15A6C996" w14:textId="27B2BFB5" w:rsidR="00515908" w:rsidRPr="005A7117" w:rsidRDefault="00FF28A7" w:rsidP="00D9484D">
            <w:pPr>
              <w:pStyle w:val="TableText"/>
            </w:pPr>
            <w:r w:rsidRPr="005A7117">
              <w:t>See justification under ‘Number of subpopulations’ above</w:t>
            </w:r>
          </w:p>
        </w:tc>
      </w:tr>
      <w:tr w:rsidR="00515908" w:rsidRPr="0024690A" w14:paraId="1F139EE3" w14:textId="77777777" w:rsidTr="00F26766">
        <w:tc>
          <w:tcPr>
            <w:tcW w:w="1740" w:type="dxa"/>
          </w:tcPr>
          <w:p w14:paraId="4B110DF8" w14:textId="77777777" w:rsidR="00515908" w:rsidRPr="002F7035" w:rsidRDefault="00515908" w:rsidP="00D9484D">
            <w:pPr>
              <w:pStyle w:val="TableHeading"/>
              <w:keepNext w:val="0"/>
              <w:rPr>
                <w:rStyle w:val="Strong"/>
                <w:b/>
                <w:sz w:val="22"/>
              </w:rPr>
            </w:pPr>
            <w:r w:rsidRPr="002F7035">
              <w:rPr>
                <w:rStyle w:val="Strong"/>
                <w:b/>
                <w:bCs w:val="0"/>
              </w:rPr>
              <w:lastRenderedPageBreak/>
              <w:t>No. locations</w:t>
            </w:r>
          </w:p>
        </w:tc>
        <w:tc>
          <w:tcPr>
            <w:tcW w:w="1169" w:type="dxa"/>
            <w:shd w:val="clear" w:color="auto" w:fill="auto"/>
          </w:tcPr>
          <w:p w14:paraId="6851C579" w14:textId="763ABC07" w:rsidR="00515908" w:rsidRPr="002F7035" w:rsidRDefault="00834D13" w:rsidP="00D9484D">
            <w:pPr>
              <w:pStyle w:val="TableText"/>
            </w:pPr>
            <w:r w:rsidRPr="002F7035">
              <w:t>1</w:t>
            </w:r>
          </w:p>
        </w:tc>
        <w:tc>
          <w:tcPr>
            <w:tcW w:w="1055" w:type="dxa"/>
            <w:shd w:val="clear" w:color="auto" w:fill="auto"/>
          </w:tcPr>
          <w:p w14:paraId="24119FC1" w14:textId="464C566C" w:rsidR="00515908" w:rsidRPr="002F7035" w:rsidRDefault="00834D13" w:rsidP="00D9484D">
            <w:pPr>
              <w:pStyle w:val="TableText"/>
            </w:pPr>
            <w:r w:rsidRPr="002F7035">
              <w:t>1</w:t>
            </w:r>
          </w:p>
        </w:tc>
        <w:tc>
          <w:tcPr>
            <w:tcW w:w="993" w:type="dxa"/>
            <w:shd w:val="clear" w:color="auto" w:fill="auto"/>
          </w:tcPr>
          <w:p w14:paraId="532A7F10" w14:textId="00062D3E" w:rsidR="00515908" w:rsidRPr="002F7035" w:rsidRDefault="00834D13" w:rsidP="00D9484D">
            <w:pPr>
              <w:pStyle w:val="TableText"/>
            </w:pPr>
            <w:r w:rsidRPr="002F7035">
              <w:t>~</w:t>
            </w:r>
            <w:r w:rsidR="005F512D" w:rsidRPr="002F7035">
              <w:t>9</w:t>
            </w:r>
          </w:p>
        </w:tc>
        <w:tc>
          <w:tcPr>
            <w:tcW w:w="4103" w:type="dxa"/>
            <w:shd w:val="clear" w:color="auto" w:fill="auto"/>
          </w:tcPr>
          <w:p w14:paraId="6668BA36" w14:textId="5F53EA81" w:rsidR="000A70C2" w:rsidRPr="00E424BA" w:rsidRDefault="001E74E5" w:rsidP="001E74E5">
            <w:pPr>
              <w:pStyle w:val="TableText"/>
            </w:pPr>
            <w:r w:rsidRPr="00E424BA">
              <w:t xml:space="preserve">The most significant threats to the species are dieback caused by </w:t>
            </w:r>
            <w:r w:rsidRPr="00E424BA">
              <w:rPr>
                <w:i/>
                <w:iCs/>
              </w:rPr>
              <w:t xml:space="preserve">P. </w:t>
            </w:r>
            <w:proofErr w:type="spellStart"/>
            <w:r w:rsidRPr="00E424BA">
              <w:rPr>
                <w:i/>
                <w:iCs/>
              </w:rPr>
              <w:t>cinnamomi</w:t>
            </w:r>
            <w:proofErr w:type="spellEnd"/>
            <w:r w:rsidRPr="00E424BA">
              <w:t xml:space="preserve">, inappropriate fire regimes, </w:t>
            </w:r>
            <w:r w:rsidR="005F512D" w:rsidRPr="00E424BA">
              <w:t xml:space="preserve">herbivory, </w:t>
            </w:r>
            <w:r w:rsidRPr="00E424BA">
              <w:t xml:space="preserve">climate change and interactions among these threats. Of these, </w:t>
            </w:r>
            <w:r w:rsidR="005F512D" w:rsidRPr="00E424BA">
              <w:t xml:space="preserve">dieback caused by </w:t>
            </w:r>
            <w:r w:rsidR="005F512D" w:rsidRPr="00E424BA">
              <w:rPr>
                <w:i/>
                <w:iCs/>
              </w:rPr>
              <w:t xml:space="preserve">P. </w:t>
            </w:r>
            <w:proofErr w:type="spellStart"/>
            <w:r w:rsidR="005F512D" w:rsidRPr="00E424BA">
              <w:rPr>
                <w:i/>
                <w:iCs/>
              </w:rPr>
              <w:t>cinnamomi</w:t>
            </w:r>
            <w:proofErr w:type="spellEnd"/>
            <w:r w:rsidR="005F512D" w:rsidRPr="00E424BA">
              <w:t xml:space="preserve">, </w:t>
            </w:r>
            <w:r w:rsidRPr="00E424BA">
              <w:t>inappropriate fire regimes and interactions among the above threats are likely to result in a single location</w:t>
            </w:r>
            <w:r w:rsidR="004D7644" w:rsidRPr="00E424BA">
              <w:t xml:space="preserve">. The species is an obligate </w:t>
            </w:r>
            <w:proofErr w:type="spellStart"/>
            <w:r w:rsidR="004D7644" w:rsidRPr="00E424BA">
              <w:t>seeder</w:t>
            </w:r>
            <w:proofErr w:type="spellEnd"/>
            <w:r w:rsidR="004D7644" w:rsidRPr="00E424BA">
              <w:t xml:space="preserve"> with a </w:t>
            </w:r>
            <w:r w:rsidR="00CB54B3">
              <w:t xml:space="preserve">likely </w:t>
            </w:r>
            <w:r w:rsidR="004D7644" w:rsidRPr="00E424BA">
              <w:t xml:space="preserve">primary juvenile period of </w:t>
            </w:r>
            <w:r w:rsidR="005F512D" w:rsidRPr="00E424BA">
              <w:t>six to seven</w:t>
            </w:r>
            <w:r w:rsidR="004D7644" w:rsidRPr="00E424BA">
              <w:t xml:space="preserve"> years</w:t>
            </w:r>
            <w:r w:rsidR="000A70C2" w:rsidRPr="00E424BA">
              <w:t xml:space="preserve"> and a generation length of </w:t>
            </w:r>
            <w:r w:rsidR="00E424BA" w:rsidRPr="00E424BA">
              <w:t>14–21</w:t>
            </w:r>
            <w:r w:rsidR="000A70C2" w:rsidRPr="00E424BA">
              <w:t xml:space="preserve"> years.</w:t>
            </w:r>
          </w:p>
          <w:p w14:paraId="4AE89038" w14:textId="5E7D4A0F" w:rsidR="00777619" w:rsidRDefault="00777619" w:rsidP="001E74E5">
            <w:pPr>
              <w:pStyle w:val="TableText"/>
            </w:pPr>
            <w:r w:rsidRPr="00AE0DA8">
              <w:rPr>
                <w:i/>
                <w:iCs/>
              </w:rPr>
              <w:t xml:space="preserve">Phytophthora </w:t>
            </w:r>
            <w:proofErr w:type="spellStart"/>
            <w:r w:rsidRPr="00AE0DA8">
              <w:rPr>
                <w:i/>
                <w:iCs/>
              </w:rPr>
              <w:t>cinnamomi</w:t>
            </w:r>
            <w:proofErr w:type="spellEnd"/>
            <w:r w:rsidRPr="00AE0DA8">
              <w:rPr>
                <w:i/>
                <w:iCs/>
              </w:rPr>
              <w:t xml:space="preserve"> </w:t>
            </w:r>
            <w:r w:rsidRPr="00AE0DA8">
              <w:t xml:space="preserve">is present in all subpopulations and Stirling Range beard heath is highly susceptible (Barrett et al. </w:t>
            </w:r>
            <w:proofErr w:type="gramStart"/>
            <w:r w:rsidRPr="00AE0DA8">
              <w:t>2008;  S.</w:t>
            </w:r>
            <w:proofErr w:type="gramEnd"/>
            <w:r w:rsidRPr="00AE0DA8">
              <w:t xml:space="preserve"> Barrett 2022 pers. comm. 4 January).</w:t>
            </w:r>
            <w:r>
              <w:t xml:space="preserve"> </w:t>
            </w:r>
            <w:r w:rsidRPr="00C84FC5">
              <w:t xml:space="preserve">Dieback from </w:t>
            </w:r>
            <w:r w:rsidRPr="00C84FC5">
              <w:rPr>
                <w:i/>
                <w:iCs/>
              </w:rPr>
              <w:t xml:space="preserve">P. </w:t>
            </w:r>
            <w:proofErr w:type="spellStart"/>
            <w:r w:rsidRPr="00C84FC5">
              <w:rPr>
                <w:i/>
                <w:iCs/>
              </w:rPr>
              <w:t>cinnamomi</w:t>
            </w:r>
            <w:proofErr w:type="spellEnd"/>
            <w:r w:rsidRPr="00C84FC5">
              <w:rPr>
                <w:i/>
                <w:iCs/>
              </w:rPr>
              <w:t xml:space="preserve"> </w:t>
            </w:r>
            <w:r w:rsidRPr="00C84FC5">
              <w:t xml:space="preserve">infection is a major cause of observed population decline, and it is plausible that it could cause the rapid elimination of all subpopulations within one generation (14–21 years), particularly if the use of phosphite was to cease without any additional measures taken to limit the impact of dieback from </w:t>
            </w:r>
            <w:r w:rsidRPr="00C84FC5">
              <w:rPr>
                <w:i/>
                <w:iCs/>
              </w:rPr>
              <w:t xml:space="preserve">P. </w:t>
            </w:r>
            <w:proofErr w:type="spellStart"/>
            <w:r w:rsidRPr="00C84FC5">
              <w:rPr>
                <w:i/>
                <w:iCs/>
              </w:rPr>
              <w:t>cinnamomi</w:t>
            </w:r>
            <w:proofErr w:type="spellEnd"/>
            <w:r w:rsidRPr="00C84FC5">
              <w:t xml:space="preserve">. </w:t>
            </w:r>
            <w:r w:rsidRPr="00AE0DA8">
              <w:t xml:space="preserve"> </w:t>
            </w:r>
          </w:p>
          <w:p w14:paraId="5A8C7506" w14:textId="107A1CE0" w:rsidR="00515908" w:rsidRPr="0024690A" w:rsidRDefault="00777619" w:rsidP="001E74E5">
            <w:pPr>
              <w:pStyle w:val="TableText"/>
              <w:rPr>
                <w:highlight w:val="yellow"/>
              </w:rPr>
            </w:pPr>
            <w:r w:rsidRPr="00215E71">
              <w:t xml:space="preserve">Inappropriate fire regimes </w:t>
            </w:r>
            <w:proofErr w:type="gramStart"/>
            <w:r>
              <w:t>is</w:t>
            </w:r>
            <w:proofErr w:type="gramEnd"/>
            <w:r w:rsidRPr="00215E71">
              <w:t xml:space="preserve"> </w:t>
            </w:r>
            <w:r>
              <w:t>another</w:t>
            </w:r>
            <w:r w:rsidRPr="00215E71">
              <w:t xml:space="preserve"> threat to Stirling Range beard heath that could cause the rapid elimination of any or all of the species’ subpopulations. All subpopulations were burnt or part-burnt by either the 2018 or 2019 fires, illustrating the capacity for fire to affect the entire population of the species in a short space of time. The primary juvenile period of Stirling Range beard heath is likely</w:t>
            </w:r>
            <w:r w:rsidRPr="00CD7E57">
              <w:t xml:space="preserve"> to be about six to seven years, </w:t>
            </w:r>
            <w:r>
              <w:t xml:space="preserve">although </w:t>
            </w:r>
            <w:r w:rsidR="00CB54B3">
              <w:t xml:space="preserve">herbivory may have influenced this assessment, and </w:t>
            </w:r>
            <w:r>
              <w:t xml:space="preserve">is keeping </w:t>
            </w:r>
            <w:proofErr w:type="gramStart"/>
            <w:r>
              <w:t>the majority of</w:t>
            </w:r>
            <w:proofErr w:type="gramEnd"/>
            <w:r>
              <w:t xml:space="preserve"> plants in a juvenile state well beyond this length of time at some populations</w:t>
            </w:r>
            <w:r w:rsidRPr="00CD7E57">
              <w:t xml:space="preserve"> (S. Barrett 2022 pers. comm. 4 </w:t>
            </w:r>
            <w:r w:rsidRPr="007F0F01">
              <w:t xml:space="preserve">Jan). If fires occur </w:t>
            </w:r>
            <w:r w:rsidRPr="00777619">
              <w:t xml:space="preserve">within this period, they are likely to cause the decline or extinction of subpopulations by killing juvenile plants before they </w:t>
            </w:r>
            <w:proofErr w:type="gramStart"/>
            <w:r w:rsidRPr="00777619">
              <w:t>are able to</w:t>
            </w:r>
            <w:proofErr w:type="gramEnd"/>
            <w:r w:rsidRPr="00777619">
              <w:t xml:space="preserve"> replenish the soil seed bank (DAWE 2021a). F</w:t>
            </w:r>
            <w:r w:rsidR="000A70C2" w:rsidRPr="00777619">
              <w:t xml:space="preserve">ires </w:t>
            </w:r>
            <w:r w:rsidRPr="00777619">
              <w:t>are likely to become more frequent</w:t>
            </w:r>
            <w:r w:rsidR="000A70C2" w:rsidRPr="00777619">
              <w:t xml:space="preserve">, particularly considering the predicted increase in fire danger weather and fire frequency </w:t>
            </w:r>
            <w:proofErr w:type="gramStart"/>
            <w:r w:rsidR="000A70C2" w:rsidRPr="00777619">
              <w:t>as a result of</w:t>
            </w:r>
            <w:proofErr w:type="gramEnd"/>
            <w:r w:rsidR="000A70C2" w:rsidRPr="00777619">
              <w:t xml:space="preserve"> climate change (Enright et al. 2015; Nolan et al. 2021; Table 2).</w:t>
            </w:r>
          </w:p>
          <w:p w14:paraId="76061C92" w14:textId="79631111" w:rsidR="003C1C19" w:rsidRPr="00F85D26" w:rsidRDefault="00777619" w:rsidP="001E74E5">
            <w:pPr>
              <w:pStyle w:val="TableText"/>
            </w:pPr>
            <w:r>
              <w:t>The interaction between herbivory and inappropriate fire regimes has contribute</w:t>
            </w:r>
            <w:r w:rsidRPr="00F85D26">
              <w:t xml:space="preserve">d to the </w:t>
            </w:r>
            <w:r w:rsidR="003C1C19" w:rsidRPr="00F85D26">
              <w:t xml:space="preserve">decline of </w:t>
            </w:r>
            <w:r w:rsidR="00F85D26">
              <w:t xml:space="preserve">several subpopulations, where </w:t>
            </w:r>
            <w:r w:rsidR="00B328B5">
              <w:t>poor post-fire recruitment after fires in 2018 and 2019 followed a sustained period of high herbivory pressure</w:t>
            </w:r>
            <w:r w:rsidR="00B221E6" w:rsidRPr="00F85D26">
              <w:t xml:space="preserve"> </w:t>
            </w:r>
            <w:r w:rsidR="00180F26">
              <w:t>by</w:t>
            </w:r>
            <w:r w:rsidR="00B221E6" w:rsidRPr="00F85D26">
              <w:t xml:space="preserve"> quokka</w:t>
            </w:r>
            <w:r w:rsidR="00B221E6">
              <w:t xml:space="preserve">, keeping </w:t>
            </w:r>
            <w:proofErr w:type="gramStart"/>
            <w:r w:rsidR="00B221E6">
              <w:t>the majority of</w:t>
            </w:r>
            <w:proofErr w:type="gramEnd"/>
            <w:r w:rsidR="00B221E6">
              <w:t xml:space="preserve"> plants</w:t>
            </w:r>
            <w:r w:rsidRPr="00F85D26">
              <w:t xml:space="preserve"> in an immature state. </w:t>
            </w:r>
          </w:p>
          <w:p w14:paraId="342D0607" w14:textId="77777777" w:rsidR="003C1C19" w:rsidRPr="00F85D26" w:rsidRDefault="000A70C2" w:rsidP="001E74E5">
            <w:pPr>
              <w:pStyle w:val="TableText"/>
              <w:rPr>
                <w:rFonts w:cstheme="minorHAnsi"/>
                <w:szCs w:val="18"/>
              </w:rPr>
            </w:pPr>
            <w:r w:rsidRPr="00F85D26">
              <w:t xml:space="preserve">The interaction between climate change and inappropriate fire regimes could also cause the rapid elimination of the species, if </w:t>
            </w:r>
            <w:r w:rsidRPr="00F85D26">
              <w:rPr>
                <w:rFonts w:cstheme="minorHAnsi"/>
                <w:szCs w:val="18"/>
              </w:rPr>
              <w:t xml:space="preserve">climate change drives increased pressure via higher fire frequency, while also reducing resilience via slower rates of maturation, lower </w:t>
            </w:r>
            <w:proofErr w:type="gramStart"/>
            <w:r w:rsidRPr="00F85D26">
              <w:rPr>
                <w:rFonts w:cstheme="minorHAnsi"/>
                <w:szCs w:val="18"/>
              </w:rPr>
              <w:t>fecundity</w:t>
            </w:r>
            <w:proofErr w:type="gramEnd"/>
            <w:r w:rsidRPr="00F85D26">
              <w:rPr>
                <w:rFonts w:cstheme="minorHAnsi"/>
                <w:szCs w:val="18"/>
              </w:rPr>
              <w:t xml:space="preserve"> or higher post-fire seedling mortality through post-fire drought (Enright et al. 2015; </w:t>
            </w:r>
            <w:proofErr w:type="spellStart"/>
            <w:r w:rsidRPr="00F85D26">
              <w:rPr>
                <w:rFonts w:cstheme="minorHAnsi"/>
                <w:szCs w:val="18"/>
              </w:rPr>
              <w:t>Henzler</w:t>
            </w:r>
            <w:proofErr w:type="spellEnd"/>
            <w:r w:rsidRPr="00F85D26">
              <w:rPr>
                <w:rFonts w:cstheme="minorHAnsi"/>
                <w:szCs w:val="18"/>
              </w:rPr>
              <w:t xml:space="preserve"> et al. 2018). </w:t>
            </w:r>
          </w:p>
          <w:p w14:paraId="4E58C10A" w14:textId="63830393" w:rsidR="00DF068C" w:rsidRPr="00F85D26" w:rsidRDefault="000A70C2" w:rsidP="001E74E5">
            <w:pPr>
              <w:pStyle w:val="TableText"/>
              <w:rPr>
                <w:rFonts w:cstheme="minorHAnsi"/>
                <w:szCs w:val="18"/>
              </w:rPr>
            </w:pPr>
            <w:r w:rsidRPr="00F85D26">
              <w:rPr>
                <w:rFonts w:cstheme="minorHAnsi"/>
                <w:szCs w:val="18"/>
              </w:rPr>
              <w:lastRenderedPageBreak/>
              <w:t xml:space="preserve">The effects of interactions between dieback from </w:t>
            </w:r>
            <w:r w:rsidRPr="00F85D26">
              <w:rPr>
                <w:rFonts w:cstheme="minorHAnsi"/>
                <w:i/>
                <w:iCs/>
                <w:szCs w:val="18"/>
              </w:rPr>
              <w:t xml:space="preserve">P. </w:t>
            </w:r>
            <w:proofErr w:type="spellStart"/>
            <w:r w:rsidRPr="00F85D26">
              <w:rPr>
                <w:rFonts w:cstheme="minorHAnsi"/>
                <w:i/>
                <w:iCs/>
                <w:szCs w:val="18"/>
              </w:rPr>
              <w:t>cinnamomi</w:t>
            </w:r>
            <w:proofErr w:type="spellEnd"/>
            <w:r w:rsidRPr="00F85D26">
              <w:rPr>
                <w:rFonts w:cstheme="minorHAnsi"/>
                <w:szCs w:val="18"/>
              </w:rPr>
              <w:t xml:space="preserve"> and fire on Stirling Range </w:t>
            </w:r>
            <w:r w:rsidR="004A4DBD" w:rsidRPr="00F85D26">
              <w:rPr>
                <w:rFonts w:cstheme="minorHAnsi"/>
                <w:szCs w:val="18"/>
              </w:rPr>
              <w:t>beard heath</w:t>
            </w:r>
            <w:r w:rsidRPr="00F85D26">
              <w:rPr>
                <w:rFonts w:cstheme="minorHAnsi"/>
                <w:szCs w:val="18"/>
              </w:rPr>
              <w:t xml:space="preserve"> are not well understood, but fire has been demonstrated to increase the severity and extent of </w:t>
            </w:r>
            <w:r w:rsidRPr="00F85D26">
              <w:rPr>
                <w:rFonts w:cstheme="minorHAnsi"/>
                <w:i/>
                <w:iCs/>
                <w:szCs w:val="18"/>
              </w:rPr>
              <w:t xml:space="preserve">P. </w:t>
            </w:r>
            <w:proofErr w:type="spellStart"/>
            <w:r w:rsidRPr="00F85D26">
              <w:rPr>
                <w:rFonts w:cstheme="minorHAnsi"/>
                <w:i/>
                <w:iCs/>
                <w:szCs w:val="18"/>
              </w:rPr>
              <w:t>cinnamomi</w:t>
            </w:r>
            <w:proofErr w:type="spellEnd"/>
            <w:r w:rsidRPr="00F85D26">
              <w:rPr>
                <w:rFonts w:cstheme="minorHAnsi"/>
                <w:szCs w:val="18"/>
              </w:rPr>
              <w:t xml:space="preserve"> disease in </w:t>
            </w:r>
            <w:proofErr w:type="spellStart"/>
            <w:r w:rsidRPr="00F85D26">
              <w:rPr>
                <w:rFonts w:cstheme="minorHAnsi"/>
                <w:szCs w:val="18"/>
              </w:rPr>
              <w:t>Koikyenunuruff</w:t>
            </w:r>
            <w:proofErr w:type="spellEnd"/>
            <w:r w:rsidRPr="00F85D26">
              <w:rPr>
                <w:rFonts w:cstheme="minorHAnsi"/>
                <w:szCs w:val="18"/>
              </w:rPr>
              <w:t xml:space="preserve">/Stirling Range (Moore et al. 2014) and is likely to accelerate the </w:t>
            </w:r>
            <w:r w:rsidR="00DF068C" w:rsidRPr="00F85D26">
              <w:rPr>
                <w:rFonts w:cstheme="minorHAnsi"/>
                <w:szCs w:val="18"/>
              </w:rPr>
              <w:t xml:space="preserve">population decline currently observed due to dieback from </w:t>
            </w:r>
            <w:r w:rsidR="00DF068C" w:rsidRPr="00F85D26">
              <w:rPr>
                <w:rFonts w:cstheme="minorHAnsi"/>
                <w:i/>
                <w:iCs/>
                <w:szCs w:val="18"/>
              </w:rPr>
              <w:t xml:space="preserve">P. </w:t>
            </w:r>
            <w:proofErr w:type="spellStart"/>
            <w:r w:rsidR="00DF068C" w:rsidRPr="00F85D26">
              <w:rPr>
                <w:rFonts w:cstheme="minorHAnsi"/>
                <w:i/>
                <w:iCs/>
                <w:szCs w:val="18"/>
              </w:rPr>
              <w:t>cinnamomi</w:t>
            </w:r>
            <w:proofErr w:type="spellEnd"/>
            <w:r w:rsidR="00DF068C" w:rsidRPr="00F85D26">
              <w:rPr>
                <w:rFonts w:cstheme="minorHAnsi"/>
                <w:szCs w:val="18"/>
              </w:rPr>
              <w:t>.</w:t>
            </w:r>
          </w:p>
          <w:p w14:paraId="20595B63" w14:textId="284D47AF" w:rsidR="000A70C2" w:rsidRPr="0024690A" w:rsidRDefault="00DF068C" w:rsidP="001E74E5">
            <w:pPr>
              <w:pStyle w:val="TableText"/>
              <w:rPr>
                <w:highlight w:val="yellow"/>
              </w:rPr>
            </w:pPr>
            <w:r w:rsidRPr="00F85D26">
              <w:rPr>
                <w:rFonts w:cstheme="minorHAnsi"/>
                <w:szCs w:val="18"/>
              </w:rPr>
              <w:t xml:space="preserve">Therefore, </w:t>
            </w:r>
            <w:r w:rsidRPr="00F85D26">
              <w:t xml:space="preserve">Stirling Range </w:t>
            </w:r>
            <w:r w:rsidR="004A4DBD" w:rsidRPr="00F85D26">
              <w:t>beard heath</w:t>
            </w:r>
            <w:r w:rsidRPr="00F85D26">
              <w:t xml:space="preserve"> is likely to have a single location based on the threats of </w:t>
            </w:r>
            <w:r w:rsidR="00F85D26" w:rsidRPr="00F85D26">
              <w:t xml:space="preserve">dieback from </w:t>
            </w:r>
            <w:r w:rsidR="00F85D26" w:rsidRPr="00F85D26">
              <w:rPr>
                <w:i/>
                <w:iCs/>
              </w:rPr>
              <w:t xml:space="preserve">P. </w:t>
            </w:r>
            <w:proofErr w:type="spellStart"/>
            <w:r w:rsidR="00F85D26" w:rsidRPr="00F85D26">
              <w:rPr>
                <w:i/>
                <w:iCs/>
              </w:rPr>
              <w:t>cinnamomi</w:t>
            </w:r>
            <w:proofErr w:type="spellEnd"/>
            <w:r w:rsidR="00F85D26" w:rsidRPr="00F85D26">
              <w:t xml:space="preserve">, </w:t>
            </w:r>
            <w:r w:rsidRPr="00F85D26">
              <w:t xml:space="preserve">inappropriate fire regimes, and interactions between dieback from </w:t>
            </w:r>
            <w:r w:rsidRPr="00F85D26">
              <w:rPr>
                <w:i/>
                <w:iCs/>
              </w:rPr>
              <w:t xml:space="preserve">P. </w:t>
            </w:r>
            <w:proofErr w:type="spellStart"/>
            <w:r w:rsidRPr="00F85D26">
              <w:rPr>
                <w:i/>
                <w:iCs/>
              </w:rPr>
              <w:t>cinnamomi</w:t>
            </w:r>
            <w:proofErr w:type="spellEnd"/>
            <w:r w:rsidRPr="00F85D26">
              <w:t>, inappropriate fire regimes</w:t>
            </w:r>
            <w:r w:rsidR="00F85D26" w:rsidRPr="00F85D26">
              <w:t xml:space="preserve">, </w:t>
            </w:r>
            <w:proofErr w:type="gramStart"/>
            <w:r w:rsidR="00F85D26" w:rsidRPr="00F85D26">
              <w:t>herbivory</w:t>
            </w:r>
            <w:proofErr w:type="gramEnd"/>
            <w:r w:rsidRPr="00F85D26">
              <w:t xml:space="preserve"> and climate change.</w:t>
            </w:r>
            <w:r w:rsidR="000A70C2" w:rsidRPr="00F85D26">
              <w:rPr>
                <w:rFonts w:cstheme="minorHAnsi"/>
                <w:szCs w:val="18"/>
              </w:rPr>
              <w:t xml:space="preserve"> </w:t>
            </w:r>
          </w:p>
        </w:tc>
      </w:tr>
      <w:tr w:rsidR="00515908" w:rsidRPr="00B221E6" w14:paraId="269B8B93" w14:textId="77777777" w:rsidTr="00F26766">
        <w:tc>
          <w:tcPr>
            <w:tcW w:w="1740" w:type="dxa"/>
          </w:tcPr>
          <w:p w14:paraId="4EC32D9A" w14:textId="77777777" w:rsidR="00515908" w:rsidRPr="00B221E6" w:rsidRDefault="00515908" w:rsidP="00D9484D">
            <w:pPr>
              <w:pStyle w:val="TableHeading"/>
              <w:keepNext w:val="0"/>
              <w:rPr>
                <w:rStyle w:val="Strong"/>
                <w:b/>
                <w:sz w:val="22"/>
              </w:rPr>
            </w:pPr>
            <w:r w:rsidRPr="00B221E6">
              <w:rPr>
                <w:rStyle w:val="Strong"/>
                <w:b/>
                <w:bCs w:val="0"/>
              </w:rPr>
              <w:lastRenderedPageBreak/>
              <w:t>Trend</w:t>
            </w:r>
          </w:p>
        </w:tc>
        <w:tc>
          <w:tcPr>
            <w:tcW w:w="3217" w:type="dxa"/>
            <w:gridSpan w:val="3"/>
            <w:shd w:val="clear" w:color="auto" w:fill="auto"/>
          </w:tcPr>
          <w:p w14:paraId="4D6D6F3F" w14:textId="2E12EA05" w:rsidR="00515908" w:rsidRPr="00B221E6" w:rsidRDefault="004C15CE" w:rsidP="00D9484D">
            <w:pPr>
              <w:pStyle w:val="TableText"/>
            </w:pPr>
            <w:r w:rsidRPr="00B221E6">
              <w:t>stable</w:t>
            </w:r>
          </w:p>
        </w:tc>
        <w:tc>
          <w:tcPr>
            <w:tcW w:w="4103" w:type="dxa"/>
            <w:shd w:val="clear" w:color="auto" w:fill="auto"/>
          </w:tcPr>
          <w:p w14:paraId="7A5193AF" w14:textId="5F7E6153" w:rsidR="00515908" w:rsidRPr="00B221E6" w:rsidRDefault="004C15CE" w:rsidP="00D9484D">
            <w:pPr>
              <w:pStyle w:val="TableText"/>
            </w:pPr>
            <w:r w:rsidRPr="00B221E6">
              <w:t xml:space="preserve">As the number of locations is estimated at one, </w:t>
            </w:r>
            <w:r w:rsidR="00834D13" w:rsidRPr="00B221E6">
              <w:t xml:space="preserve">it is unlikely to decline any further </w:t>
            </w:r>
            <w:r w:rsidR="006D6B03">
              <w:t>unless</w:t>
            </w:r>
            <w:r w:rsidR="006D6B03" w:rsidRPr="00B221E6">
              <w:t xml:space="preserve"> </w:t>
            </w:r>
            <w:r w:rsidR="00834D13" w:rsidRPr="00B221E6">
              <w:t>the species becomes extinct in the wild.</w:t>
            </w:r>
          </w:p>
        </w:tc>
      </w:tr>
      <w:tr w:rsidR="00515908" w:rsidRPr="00253915" w14:paraId="13A48CD1" w14:textId="77777777" w:rsidTr="00F26766">
        <w:tc>
          <w:tcPr>
            <w:tcW w:w="1740" w:type="dxa"/>
          </w:tcPr>
          <w:p w14:paraId="38464891" w14:textId="77777777" w:rsidR="00515908" w:rsidRPr="00253915" w:rsidRDefault="00515908" w:rsidP="00D9484D">
            <w:pPr>
              <w:pStyle w:val="TableHeading"/>
              <w:keepNext w:val="0"/>
              <w:rPr>
                <w:rStyle w:val="Strong"/>
                <w:b/>
                <w:sz w:val="22"/>
              </w:rPr>
            </w:pPr>
            <w:r w:rsidRPr="00253915">
              <w:rPr>
                <w:rStyle w:val="Strong"/>
                <w:b/>
                <w:bCs w:val="0"/>
              </w:rPr>
              <w:t>Basis of assessment of location number</w:t>
            </w:r>
          </w:p>
        </w:tc>
        <w:tc>
          <w:tcPr>
            <w:tcW w:w="7320" w:type="dxa"/>
            <w:gridSpan w:val="4"/>
            <w:shd w:val="clear" w:color="auto" w:fill="auto"/>
          </w:tcPr>
          <w:p w14:paraId="5F7B2E1A" w14:textId="6F5E2CB4" w:rsidR="00515908" w:rsidRPr="00253915" w:rsidRDefault="00FF28A7" w:rsidP="00D9484D">
            <w:pPr>
              <w:pStyle w:val="TableText"/>
            </w:pPr>
            <w:r w:rsidRPr="00253915">
              <w:t>See justification under ‘No</w:t>
            </w:r>
            <w:r w:rsidR="00F0042F" w:rsidRPr="00253915">
              <w:t>.</w:t>
            </w:r>
            <w:r w:rsidRPr="00253915">
              <w:t xml:space="preserve"> </w:t>
            </w:r>
            <w:r w:rsidR="00F0042F" w:rsidRPr="00253915">
              <w:t>locations’</w:t>
            </w:r>
            <w:r w:rsidRPr="00253915">
              <w:t xml:space="preserve"> above</w:t>
            </w:r>
            <w:r w:rsidR="00F0042F" w:rsidRPr="00253915">
              <w:t>.</w:t>
            </w:r>
          </w:p>
        </w:tc>
      </w:tr>
      <w:tr w:rsidR="00515908" w:rsidRPr="0024690A" w14:paraId="1BB0982A" w14:textId="77777777" w:rsidTr="00F26766">
        <w:tc>
          <w:tcPr>
            <w:tcW w:w="1740" w:type="dxa"/>
          </w:tcPr>
          <w:p w14:paraId="2ABADA96" w14:textId="77777777" w:rsidR="00515908" w:rsidRPr="0024690A" w:rsidRDefault="00515908" w:rsidP="00D9484D">
            <w:pPr>
              <w:pStyle w:val="TableHeading"/>
              <w:keepNext w:val="0"/>
              <w:rPr>
                <w:rStyle w:val="Strong"/>
                <w:b/>
                <w:bCs w:val="0"/>
                <w:highlight w:val="yellow"/>
              </w:rPr>
            </w:pPr>
            <w:r w:rsidRPr="00533FE1">
              <w:rPr>
                <w:rStyle w:val="Strong"/>
                <w:b/>
                <w:bCs w:val="0"/>
              </w:rPr>
              <w:t>Fragmentation</w:t>
            </w:r>
          </w:p>
        </w:tc>
        <w:tc>
          <w:tcPr>
            <w:tcW w:w="7320" w:type="dxa"/>
            <w:gridSpan w:val="4"/>
            <w:shd w:val="clear" w:color="auto" w:fill="auto"/>
          </w:tcPr>
          <w:p w14:paraId="2F5AFDCF" w14:textId="1D05F64B" w:rsidR="008A3042" w:rsidRPr="00533FE1" w:rsidRDefault="00FE3D37" w:rsidP="00FE3D37">
            <w:pPr>
              <w:pStyle w:val="TableText"/>
            </w:pPr>
            <w:r w:rsidRPr="00533FE1">
              <w:t>Not severely fragmented.</w:t>
            </w:r>
            <w:r w:rsidR="00FD232A" w:rsidRPr="00533FE1">
              <w:t xml:space="preserve"> </w:t>
            </w:r>
            <w:r w:rsidR="008A3042" w:rsidRPr="00533FE1">
              <w:t xml:space="preserve">A taxon can </w:t>
            </w:r>
            <w:proofErr w:type="gramStart"/>
            <w:r w:rsidR="008A3042" w:rsidRPr="00533FE1">
              <w:t>be considered to be</w:t>
            </w:r>
            <w:proofErr w:type="gramEnd"/>
            <w:r w:rsidR="008A3042" w:rsidRPr="00533FE1">
              <w:t xml:space="preserve"> severely fragmented if most (&gt;50%) of its total AOO is in habitat patches that are (1) smaller than would be required to support a viable population, and (2) separated from other habitat patches by a large distance</w:t>
            </w:r>
            <w:r w:rsidR="00FC1163" w:rsidRPr="00533FE1">
              <w:t>, sufficient that gene flow among subpopulations is unlikely</w:t>
            </w:r>
            <w:r w:rsidR="008A3042" w:rsidRPr="00533FE1">
              <w:t xml:space="preserve"> (IUCN 2019).</w:t>
            </w:r>
          </w:p>
          <w:p w14:paraId="4CD65015" w14:textId="6BE99B4D" w:rsidR="00534839" w:rsidRPr="007B0FAA" w:rsidRDefault="00533FE1" w:rsidP="00FE3D37">
            <w:pPr>
              <w:pStyle w:val="TableText"/>
            </w:pPr>
            <w:r w:rsidRPr="007B0FAA">
              <w:t>All</w:t>
            </w:r>
            <w:r w:rsidR="00802F32" w:rsidRPr="007B0FAA">
              <w:t xml:space="preserve"> subpopulations </w:t>
            </w:r>
            <w:r w:rsidR="008A3042" w:rsidRPr="007B0FAA">
              <w:t xml:space="preserve">of Stirling Range </w:t>
            </w:r>
            <w:r w:rsidR="004A4DBD" w:rsidRPr="007B0FAA">
              <w:t>beard heath</w:t>
            </w:r>
            <w:r w:rsidR="008A3042" w:rsidRPr="007B0FAA">
              <w:t xml:space="preserve"> </w:t>
            </w:r>
            <w:r w:rsidR="00802F32" w:rsidRPr="007B0FAA">
              <w:t>contain</w:t>
            </w:r>
            <w:r w:rsidRPr="007B0FAA">
              <w:t>ed</w:t>
            </w:r>
            <w:r w:rsidR="00802F32" w:rsidRPr="007B0FAA">
              <w:t xml:space="preserve"> less than 1000 individuals </w:t>
            </w:r>
            <w:r w:rsidRPr="007B0FAA">
              <w:t>when last monitored in 2020</w:t>
            </w:r>
            <w:r w:rsidR="003A3A88" w:rsidRPr="007B0FAA">
              <w:t xml:space="preserve">–2021 </w:t>
            </w:r>
            <w:r w:rsidR="00802F32" w:rsidRPr="007B0FAA">
              <w:t>(</w:t>
            </w:r>
            <w:r w:rsidR="00B069A5" w:rsidRPr="007B0FAA">
              <w:t>Table 1</w:t>
            </w:r>
            <w:r w:rsidR="00802F32" w:rsidRPr="007B0FAA">
              <w:t>)</w:t>
            </w:r>
            <w:r w:rsidR="00FE3D37" w:rsidRPr="007B0FAA">
              <w:t>, a</w:t>
            </w:r>
            <w:r w:rsidR="00802F32" w:rsidRPr="007B0FAA">
              <w:t xml:space="preserve"> rudimentary estimate suggested by Frankham et al. (2014) as being a general minimum viable subpopulation size for resilience to genetic threats associated with small subpopulations</w:t>
            </w:r>
            <w:r w:rsidR="00FD232A" w:rsidRPr="007B0FAA">
              <w:t>.</w:t>
            </w:r>
            <w:r w:rsidR="00ED0866" w:rsidRPr="007B0FAA">
              <w:t xml:space="preserve"> </w:t>
            </w:r>
          </w:p>
          <w:p w14:paraId="19F543B3" w14:textId="38757BE9" w:rsidR="00B5723A" w:rsidRPr="00130656" w:rsidRDefault="00534839" w:rsidP="00FE3D37">
            <w:pPr>
              <w:pStyle w:val="TableText"/>
            </w:pPr>
            <w:r w:rsidRPr="00130656">
              <w:t>However, subpopulations are unlikely to be genetically isolated</w:t>
            </w:r>
            <w:r w:rsidR="00C60858" w:rsidRPr="00130656">
              <w:t xml:space="preserve">. </w:t>
            </w:r>
            <w:r w:rsidR="00EB4A89" w:rsidRPr="00130656">
              <w:t>Ants and birds (including e</w:t>
            </w:r>
            <w:r w:rsidR="00777CB6" w:rsidRPr="00130656">
              <w:t>mu</w:t>
            </w:r>
            <w:r w:rsidR="00EB4A89" w:rsidRPr="00130656">
              <w:t>)</w:t>
            </w:r>
            <w:r w:rsidR="00777CB6" w:rsidRPr="00130656">
              <w:t xml:space="preserve"> are known to disperse seed of other </w:t>
            </w:r>
            <w:proofErr w:type="spellStart"/>
            <w:r w:rsidR="00EB4A89" w:rsidRPr="00130656">
              <w:rPr>
                <w:i/>
                <w:iCs/>
              </w:rPr>
              <w:t>Leucopogon</w:t>
            </w:r>
            <w:proofErr w:type="spellEnd"/>
            <w:r w:rsidR="00777CB6" w:rsidRPr="00130656">
              <w:t xml:space="preserve"> species</w:t>
            </w:r>
            <w:r w:rsidR="0063063F" w:rsidRPr="00130656">
              <w:t xml:space="preserve"> </w:t>
            </w:r>
            <w:r w:rsidR="00EB4A89" w:rsidRPr="00130656">
              <w:t>(</w:t>
            </w:r>
            <w:proofErr w:type="spellStart"/>
            <w:r w:rsidR="00723766" w:rsidRPr="00130656">
              <w:t>Tagney</w:t>
            </w:r>
            <w:proofErr w:type="spellEnd"/>
            <w:r w:rsidR="00C60858" w:rsidRPr="00130656">
              <w:rPr>
                <w:rFonts w:cs="Arial"/>
                <w:shd w:val="clear" w:color="auto" w:fill="FFFFFF"/>
              </w:rPr>
              <w:t xml:space="preserve"> </w:t>
            </w:r>
            <w:r w:rsidR="00723766" w:rsidRPr="00130656">
              <w:rPr>
                <w:rFonts w:cs="Arial"/>
                <w:shd w:val="clear" w:color="auto" w:fill="FFFFFF"/>
              </w:rPr>
              <w:t>2013</w:t>
            </w:r>
            <w:r w:rsidR="00EB4A89" w:rsidRPr="00130656">
              <w:rPr>
                <w:rFonts w:cs="Arial"/>
                <w:shd w:val="clear" w:color="auto" w:fill="FFFFFF"/>
              </w:rPr>
              <w:t xml:space="preserve">; </w:t>
            </w:r>
            <w:proofErr w:type="spellStart"/>
            <w:r w:rsidR="00EB4A89" w:rsidRPr="00130656">
              <w:rPr>
                <w:rFonts w:cs="Arial"/>
                <w:shd w:val="clear" w:color="auto" w:fill="FFFFFF"/>
              </w:rPr>
              <w:t>Ooi</w:t>
            </w:r>
            <w:proofErr w:type="spellEnd"/>
            <w:r w:rsidR="00EB4A89" w:rsidRPr="00130656">
              <w:rPr>
                <w:rFonts w:cs="Arial"/>
                <w:shd w:val="clear" w:color="auto" w:fill="FFFFFF"/>
              </w:rPr>
              <w:t xml:space="preserve"> 2019</w:t>
            </w:r>
            <w:r w:rsidR="00030469" w:rsidRPr="00130656">
              <w:t>)</w:t>
            </w:r>
            <w:r w:rsidR="00777CB6" w:rsidRPr="00130656">
              <w:t>, and it is possible that</w:t>
            </w:r>
            <w:r w:rsidR="00030469" w:rsidRPr="00130656">
              <w:t xml:space="preserve"> they also play a role in infrequent dispersal of Stirling Range </w:t>
            </w:r>
            <w:r w:rsidR="004A4DBD" w:rsidRPr="00130656">
              <w:t>beard heath</w:t>
            </w:r>
            <w:r w:rsidR="00030469" w:rsidRPr="00130656">
              <w:t xml:space="preserve"> seed. </w:t>
            </w:r>
            <w:r w:rsidR="0063063F" w:rsidRPr="00130656">
              <w:t xml:space="preserve">Emu </w:t>
            </w:r>
            <w:proofErr w:type="gramStart"/>
            <w:r w:rsidR="0063063F" w:rsidRPr="00130656">
              <w:t>are capable of moving</w:t>
            </w:r>
            <w:proofErr w:type="gramEnd"/>
            <w:r w:rsidR="0063063F" w:rsidRPr="00130656">
              <w:t xml:space="preserve"> </w:t>
            </w:r>
            <w:r w:rsidR="00661B79" w:rsidRPr="00130656">
              <w:t>13.7 km per day (Davies et al. 1971)</w:t>
            </w:r>
            <w:r w:rsidR="003609AF" w:rsidRPr="00130656">
              <w:t xml:space="preserve"> or 0.5–1 km per hour (S.J.J.F. Davies pers. comm. in </w:t>
            </w:r>
            <w:r w:rsidR="007F2B02" w:rsidRPr="00130656">
              <w:t>He</w:t>
            </w:r>
            <w:r w:rsidR="00F46FDC" w:rsidRPr="00130656">
              <w:t xml:space="preserve"> et al. 200</w:t>
            </w:r>
            <w:r w:rsidR="007F2B02" w:rsidRPr="00130656">
              <w:t>9</w:t>
            </w:r>
            <w:r w:rsidR="00F46FDC" w:rsidRPr="00130656">
              <w:t>)</w:t>
            </w:r>
            <w:r w:rsidR="00661B79" w:rsidRPr="00130656">
              <w:t xml:space="preserve">, </w:t>
            </w:r>
            <w:r w:rsidR="00030469" w:rsidRPr="00130656">
              <w:t>and capable of retaining seed in their gut for between five hours and four days</w:t>
            </w:r>
            <w:r w:rsidR="00F00139" w:rsidRPr="00130656">
              <w:t xml:space="preserve">, although most seed is excreted after one day </w:t>
            </w:r>
            <w:r w:rsidR="009C5636" w:rsidRPr="00130656">
              <w:t>(</w:t>
            </w:r>
            <w:proofErr w:type="spellStart"/>
            <w:r w:rsidR="00F46FDC" w:rsidRPr="00130656">
              <w:t>Calviño-Cansela</w:t>
            </w:r>
            <w:proofErr w:type="spellEnd"/>
            <w:r w:rsidR="00F46FDC" w:rsidRPr="00130656">
              <w:t xml:space="preserve"> et al. </w:t>
            </w:r>
            <w:r w:rsidR="00D762CC">
              <w:t xml:space="preserve">2006; </w:t>
            </w:r>
            <w:r w:rsidR="00F46FDC" w:rsidRPr="00130656">
              <w:t>2008)</w:t>
            </w:r>
            <w:r w:rsidR="00030469" w:rsidRPr="00130656">
              <w:t>.</w:t>
            </w:r>
            <w:r w:rsidR="00F00139" w:rsidRPr="00130656">
              <w:t xml:space="preserve"> </w:t>
            </w:r>
          </w:p>
          <w:p w14:paraId="56C9EDB2" w14:textId="63EE789A" w:rsidR="00515908" w:rsidRPr="0024690A" w:rsidRDefault="00B5723A" w:rsidP="00FE3D37">
            <w:pPr>
              <w:pStyle w:val="TableText"/>
              <w:rPr>
                <w:highlight w:val="yellow"/>
              </w:rPr>
            </w:pPr>
            <w:r w:rsidRPr="00130656">
              <w:t xml:space="preserve">Seven of nine subpopulations </w:t>
            </w:r>
            <w:proofErr w:type="gramStart"/>
            <w:r w:rsidRPr="00130656">
              <w:t>are located in</w:t>
            </w:r>
            <w:proofErr w:type="gramEnd"/>
            <w:r w:rsidRPr="00130656">
              <w:t xml:space="preserve"> the Eastern Stirling Range, </w:t>
            </w:r>
            <w:r w:rsidR="0057221E" w:rsidRPr="00130656">
              <w:t>within a stretch of relatively linear mountain range approximately 10 km in length. Therefore, the</w:t>
            </w:r>
            <w:r w:rsidR="00661B79" w:rsidRPr="00130656">
              <w:t xml:space="preserve"> distance between </w:t>
            </w:r>
            <w:proofErr w:type="gramStart"/>
            <w:r w:rsidR="00661B79" w:rsidRPr="00130656">
              <w:t>the majority of</w:t>
            </w:r>
            <w:proofErr w:type="gramEnd"/>
            <w:r w:rsidR="00661B79" w:rsidRPr="00130656">
              <w:t xml:space="preserve"> subpopulations</w:t>
            </w:r>
            <w:r w:rsidR="005169E1" w:rsidRPr="00130656">
              <w:t xml:space="preserve"> is</w:t>
            </w:r>
            <w:r w:rsidR="00130656" w:rsidRPr="00130656">
              <w:t xml:space="preserve"> likely to be</w:t>
            </w:r>
            <w:r w:rsidR="005169E1" w:rsidRPr="00130656">
              <w:t xml:space="preserve"> less than </w:t>
            </w:r>
            <w:r w:rsidR="005421E0" w:rsidRPr="00130656">
              <w:t xml:space="preserve">the </w:t>
            </w:r>
            <w:r w:rsidR="0057221E" w:rsidRPr="00130656">
              <w:t xml:space="preserve">potential dispersal distance of the species, and </w:t>
            </w:r>
            <w:r w:rsidR="004C5278" w:rsidRPr="00130656">
              <w:t xml:space="preserve">gene flow among most subpopulations </w:t>
            </w:r>
            <w:r w:rsidR="00130656" w:rsidRPr="00130656">
              <w:t>could</w:t>
            </w:r>
            <w:r w:rsidR="004C5278" w:rsidRPr="00130656">
              <w:t xml:space="preserve"> occur occasionally</w:t>
            </w:r>
            <w:r w:rsidR="00A54B06" w:rsidRPr="00130656">
              <w:t>. As a result, t</w:t>
            </w:r>
            <w:r w:rsidR="00661B79" w:rsidRPr="00130656">
              <w:t xml:space="preserve">he species is </w:t>
            </w:r>
            <w:r w:rsidR="00FC1163" w:rsidRPr="00130656">
              <w:t>unlikely to be severely fragmented</w:t>
            </w:r>
            <w:r w:rsidR="00A54B06" w:rsidRPr="00130656">
              <w:t>.</w:t>
            </w:r>
          </w:p>
        </w:tc>
      </w:tr>
      <w:tr w:rsidR="00515908" w:rsidRPr="004A632D" w14:paraId="0AC0FBDB" w14:textId="77777777" w:rsidTr="00F26766">
        <w:tc>
          <w:tcPr>
            <w:tcW w:w="1740" w:type="dxa"/>
          </w:tcPr>
          <w:p w14:paraId="60CA3635" w14:textId="77777777" w:rsidR="00515908" w:rsidRPr="004A632D" w:rsidRDefault="00515908" w:rsidP="00D9484D">
            <w:pPr>
              <w:pStyle w:val="TableHeading"/>
              <w:keepNext w:val="0"/>
              <w:rPr>
                <w:rStyle w:val="Strong"/>
                <w:b/>
                <w:sz w:val="22"/>
              </w:rPr>
            </w:pPr>
            <w:r w:rsidRPr="004A632D">
              <w:rPr>
                <w:rStyle w:val="Strong"/>
                <w:b/>
                <w:bCs w:val="0"/>
              </w:rPr>
              <w:t>Fluctuations</w:t>
            </w:r>
          </w:p>
        </w:tc>
        <w:tc>
          <w:tcPr>
            <w:tcW w:w="7320" w:type="dxa"/>
            <w:gridSpan w:val="4"/>
            <w:shd w:val="clear" w:color="auto" w:fill="auto"/>
          </w:tcPr>
          <w:p w14:paraId="1D596D40" w14:textId="3F03ACBE" w:rsidR="00515908" w:rsidRPr="004A632D" w:rsidRDefault="00515908" w:rsidP="00D9484D">
            <w:pPr>
              <w:pStyle w:val="TableText"/>
            </w:pPr>
            <w:r w:rsidRPr="004A632D">
              <w:t xml:space="preserve">Not subject to extreme fluctuations in EOO, AOO, number of subpopulations, </w:t>
            </w:r>
            <w:proofErr w:type="gramStart"/>
            <w:r w:rsidRPr="004A632D">
              <w:t>locations</w:t>
            </w:r>
            <w:proofErr w:type="gramEnd"/>
            <w:r w:rsidRPr="004A632D">
              <w:t xml:space="preserve"> or mature individuals</w:t>
            </w:r>
            <w:r w:rsidR="003749B8" w:rsidRPr="004A632D">
              <w:t xml:space="preserve">. </w:t>
            </w:r>
            <w:r w:rsidR="00915520" w:rsidRPr="004A632D">
              <w:t>Less than half the s</w:t>
            </w:r>
            <w:r w:rsidR="005E0D6B" w:rsidRPr="004A632D">
              <w:t>ubpopulations may fluctuate by close to an order of magnitude following fire</w:t>
            </w:r>
            <w:r w:rsidR="000055A4" w:rsidRPr="004A632D">
              <w:t xml:space="preserve"> (Table 1). </w:t>
            </w:r>
            <w:r w:rsidR="004A632D" w:rsidRPr="004A632D">
              <w:t>In addition</w:t>
            </w:r>
            <w:r w:rsidR="000055A4" w:rsidRPr="004A632D">
              <w:t xml:space="preserve">, </w:t>
            </w:r>
            <w:r w:rsidR="003151A2" w:rsidRPr="004A632D">
              <w:t xml:space="preserve">as fires </w:t>
            </w:r>
            <w:r w:rsidR="004A632D" w:rsidRPr="004A632D">
              <w:t xml:space="preserve">can </w:t>
            </w:r>
            <w:r w:rsidR="003151A2" w:rsidRPr="004A632D">
              <w:t xml:space="preserve">stimulate recruitment from persistent seed banks when there were few mature individuals before the event, the </w:t>
            </w:r>
            <w:r w:rsidR="00037643" w:rsidRPr="004A632D">
              <w:t>fluctuation does not fall within the definition of ‘extreme fluctuations’ (IUCN 2019).</w:t>
            </w:r>
          </w:p>
        </w:tc>
      </w:tr>
    </w:tbl>
    <w:p w14:paraId="0BCEC47A" w14:textId="3A3A0BA3" w:rsidR="00515908" w:rsidRPr="0024690A" w:rsidRDefault="00515908" w:rsidP="00515908">
      <w:pPr>
        <w:rPr>
          <w:highlight w:val="yellow"/>
        </w:rPr>
      </w:pPr>
    </w:p>
    <w:p w14:paraId="5FDD3186" w14:textId="7216B250" w:rsidR="00515908" w:rsidRPr="0024690A" w:rsidRDefault="00515908" w:rsidP="00515908">
      <w:pPr>
        <w:rPr>
          <w:highlight w:val="yellow"/>
        </w:rPr>
      </w:pPr>
    </w:p>
    <w:p w14:paraId="3CB3018A" w14:textId="77777777" w:rsidR="003A06CA" w:rsidRPr="00404F92" w:rsidRDefault="00C2736A" w:rsidP="00D447A7">
      <w:pPr>
        <w:pStyle w:val="Caption"/>
        <w:rPr>
          <w:lang w:eastAsia="ja-JP"/>
        </w:rPr>
      </w:pPr>
      <w:r w:rsidRPr="00404F92">
        <w:rPr>
          <w:lang w:eastAsia="ja-JP"/>
        </w:rPr>
        <w:lastRenderedPageBreak/>
        <w:t xml:space="preserve">Criterion 1 </w:t>
      </w:r>
      <w:r w:rsidR="00933A0D" w:rsidRPr="00404F92">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404F92" w14:paraId="7D23939D" w14:textId="77777777" w:rsidTr="0050535B">
        <w:trPr>
          <w:cantSplit/>
          <w:trHeight w:val="606"/>
        </w:trPr>
        <w:tc>
          <w:tcPr>
            <w:tcW w:w="9975" w:type="dxa"/>
            <w:gridSpan w:val="6"/>
            <w:shd w:val="clear" w:color="auto" w:fill="595959" w:themeFill="text1" w:themeFillTint="A6"/>
            <w:vAlign w:val="center"/>
          </w:tcPr>
          <w:p w14:paraId="3A4ED3E4" w14:textId="77777777" w:rsidR="00DD3067" w:rsidRPr="00404F92" w:rsidRDefault="00936152" w:rsidP="00476948">
            <w:pPr>
              <w:pStyle w:val="TableHeading"/>
              <w:rPr>
                <w:b w:val="0"/>
                <w:bCs/>
                <w:color w:val="FFFFFF" w:themeColor="background1"/>
              </w:rPr>
            </w:pPr>
            <w:r w:rsidRPr="00404F92">
              <w:rPr>
                <w:b w:val="0"/>
                <w:bCs/>
                <w:color w:val="FFFFFF" w:themeColor="background1"/>
              </w:rPr>
              <w:t>R</w:t>
            </w:r>
            <w:r w:rsidR="00DD3067" w:rsidRPr="00404F92">
              <w:rPr>
                <w:b w:val="0"/>
                <w:bCs/>
                <w:color w:val="FFFFFF" w:themeColor="background1"/>
              </w:rPr>
              <w:t>eduction in total numbers (measured over the longer of 10 years or 3 generations) based on any of A1 to A4</w:t>
            </w:r>
          </w:p>
        </w:tc>
      </w:tr>
      <w:tr w:rsidR="00DD3067" w:rsidRPr="00404F92" w14:paraId="0C5D9E06"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8E2DA4E" w14:textId="77777777" w:rsidR="00DD3067" w:rsidRPr="00404F92" w:rsidRDefault="00280857" w:rsidP="00476948">
            <w:pPr>
              <w:keepNext/>
              <w:rPr>
                <w:rFonts w:ascii="Arial" w:hAnsi="Arial" w:cs="Arial"/>
                <w:sz w:val="18"/>
                <w:szCs w:val="18"/>
              </w:rPr>
            </w:pPr>
            <w:r w:rsidRPr="00404F92">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1DDCE50" w14:textId="77777777" w:rsidR="00DD3067" w:rsidRPr="00404F92" w:rsidRDefault="00DD3067" w:rsidP="00476948">
            <w:pPr>
              <w:pStyle w:val="TableText"/>
              <w:keepNext/>
              <w:rPr>
                <w:rStyle w:val="Strong"/>
              </w:rPr>
            </w:pPr>
            <w:r w:rsidRPr="00404F92">
              <w:rPr>
                <w:rStyle w:val="Strong"/>
              </w:rPr>
              <w:t>Critically Endangered</w:t>
            </w:r>
          </w:p>
          <w:p w14:paraId="05407CBA" w14:textId="77777777" w:rsidR="00DD3067" w:rsidRPr="00404F92" w:rsidRDefault="00DD3067" w:rsidP="00476948">
            <w:pPr>
              <w:pStyle w:val="TableText"/>
              <w:keepNext/>
              <w:rPr>
                <w:rStyle w:val="Strong"/>
              </w:rPr>
            </w:pPr>
            <w:r w:rsidRPr="00404F9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5FD9EC0" w14:textId="77777777" w:rsidR="00DD3067" w:rsidRPr="00404F92" w:rsidRDefault="00DD3067" w:rsidP="00476948">
            <w:pPr>
              <w:pStyle w:val="TableText"/>
              <w:keepNext/>
              <w:rPr>
                <w:rStyle w:val="Strong"/>
              </w:rPr>
            </w:pPr>
            <w:r w:rsidRPr="00404F92">
              <w:rPr>
                <w:rStyle w:val="Strong"/>
              </w:rPr>
              <w:t>Endangered</w:t>
            </w:r>
          </w:p>
          <w:p w14:paraId="3DBFE18D" w14:textId="77777777" w:rsidR="00DD3067" w:rsidRPr="00404F92" w:rsidRDefault="00DD3067" w:rsidP="00476948">
            <w:pPr>
              <w:pStyle w:val="TableText"/>
              <w:keepNext/>
              <w:rPr>
                <w:rStyle w:val="Strong"/>
              </w:rPr>
            </w:pPr>
            <w:r w:rsidRPr="00404F9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053CA1BD" w14:textId="77777777" w:rsidR="00DD3067" w:rsidRPr="00404F92" w:rsidRDefault="00DD3067" w:rsidP="00476948">
            <w:pPr>
              <w:pStyle w:val="TableText"/>
              <w:keepNext/>
              <w:rPr>
                <w:rStyle w:val="Strong"/>
              </w:rPr>
            </w:pPr>
            <w:r w:rsidRPr="00404F92">
              <w:rPr>
                <w:rStyle w:val="Strong"/>
              </w:rPr>
              <w:t>Vulnerable</w:t>
            </w:r>
          </w:p>
          <w:p w14:paraId="02157607" w14:textId="77777777" w:rsidR="00DD3067" w:rsidRPr="00404F92" w:rsidRDefault="00DD3067" w:rsidP="00476948">
            <w:pPr>
              <w:pStyle w:val="TableText"/>
              <w:keepNext/>
              <w:rPr>
                <w:rStyle w:val="Strong"/>
              </w:rPr>
            </w:pPr>
            <w:r w:rsidRPr="00404F92">
              <w:rPr>
                <w:rStyle w:val="Strong"/>
              </w:rPr>
              <w:t>Substantial reduction</w:t>
            </w:r>
          </w:p>
        </w:tc>
      </w:tr>
      <w:tr w:rsidR="00DD3067" w:rsidRPr="00404F92" w14:paraId="13C5FBEF"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7E83F77D" w14:textId="77777777" w:rsidR="00DD3067" w:rsidRPr="00404F92" w:rsidRDefault="00DD3067" w:rsidP="00476948">
            <w:pPr>
              <w:pStyle w:val="TableText"/>
              <w:keepNext/>
              <w:rPr>
                <w:rStyle w:val="Strong"/>
              </w:rPr>
            </w:pPr>
            <w:r w:rsidRPr="00404F9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7BA66CC" w14:textId="77777777" w:rsidR="00DD3067" w:rsidRPr="00404F92" w:rsidRDefault="00DD3067" w:rsidP="00476948">
            <w:pPr>
              <w:pStyle w:val="TableText"/>
              <w:keepNext/>
            </w:pPr>
            <w:r w:rsidRPr="00404F92">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35065622" w14:textId="77777777" w:rsidR="00DD3067" w:rsidRPr="00404F92" w:rsidRDefault="00DD3067" w:rsidP="00476948">
            <w:pPr>
              <w:pStyle w:val="TableText"/>
              <w:keepNext/>
            </w:pPr>
            <w:r w:rsidRPr="00404F92">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F232EC4" w14:textId="77777777" w:rsidR="00DD3067" w:rsidRPr="00404F92" w:rsidRDefault="00DD3067" w:rsidP="00476948">
            <w:pPr>
              <w:pStyle w:val="TableText"/>
              <w:keepNext/>
            </w:pPr>
            <w:r w:rsidRPr="00404F92">
              <w:t>≥ 50%</w:t>
            </w:r>
          </w:p>
        </w:tc>
      </w:tr>
      <w:tr w:rsidR="00DD3067" w:rsidRPr="00404F92" w14:paraId="70554A18"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2D5EB46D" w14:textId="77777777" w:rsidR="00DD3067" w:rsidRPr="00404F92" w:rsidRDefault="00DD3067" w:rsidP="00476948">
            <w:pPr>
              <w:pStyle w:val="TableText"/>
              <w:keepNext/>
              <w:rPr>
                <w:rStyle w:val="Strong"/>
              </w:rPr>
            </w:pPr>
            <w:r w:rsidRPr="00404F9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253C80B5" w14:textId="77777777" w:rsidR="00DD3067" w:rsidRPr="00404F92" w:rsidRDefault="00DD3067" w:rsidP="00476948">
            <w:pPr>
              <w:pStyle w:val="TableText"/>
              <w:keepNext/>
            </w:pPr>
            <w:r w:rsidRPr="00404F92">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D2261B1" w14:textId="77777777" w:rsidR="00DD3067" w:rsidRPr="00404F92" w:rsidRDefault="00DD3067" w:rsidP="00476948">
            <w:pPr>
              <w:pStyle w:val="TableText"/>
              <w:keepNext/>
            </w:pPr>
            <w:r w:rsidRPr="00404F92">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4B0A9725" w14:textId="77777777" w:rsidR="00DD3067" w:rsidRPr="00404F92" w:rsidRDefault="00DD3067" w:rsidP="00476948">
            <w:pPr>
              <w:pStyle w:val="TableText"/>
              <w:keepNext/>
            </w:pPr>
            <w:r w:rsidRPr="00404F92">
              <w:t>≥ 30%</w:t>
            </w:r>
          </w:p>
        </w:tc>
      </w:tr>
      <w:tr w:rsidR="00266DC5" w:rsidRPr="00404F92" w14:paraId="1F1C23B3"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13086AE4" w14:textId="77777777" w:rsidR="00266DC5" w:rsidRPr="00404F92" w:rsidRDefault="00266DC5" w:rsidP="000D55BC">
            <w:pPr>
              <w:pStyle w:val="TableText"/>
              <w:keepNext/>
              <w:spacing w:after="200" w:line="276" w:lineRule="auto"/>
              <w:ind w:left="493" w:hanging="493"/>
            </w:pPr>
            <w:r w:rsidRPr="00404F92">
              <w:rPr>
                <w:rStyle w:val="Strong"/>
              </w:rPr>
              <w:t>A1</w:t>
            </w:r>
            <w:r w:rsidRPr="00404F92">
              <w:tab/>
              <w:t xml:space="preserve">Population reduction observed, estimated, </w:t>
            </w:r>
            <w:proofErr w:type="gramStart"/>
            <w:r w:rsidRPr="00404F92">
              <w:t>inferred</w:t>
            </w:r>
            <w:proofErr w:type="gramEnd"/>
            <w:r w:rsidRPr="00404F92">
              <w:t xml:space="preserve"> or suspected in the past and the causes of the reduction are clearly reversible AND understood AND ceased.</w:t>
            </w:r>
          </w:p>
          <w:p w14:paraId="44F95D28" w14:textId="77777777" w:rsidR="00266DC5" w:rsidRPr="00404F92" w:rsidRDefault="00266DC5" w:rsidP="000D55BC">
            <w:pPr>
              <w:pStyle w:val="TableText"/>
              <w:keepNext/>
              <w:spacing w:after="200" w:line="276" w:lineRule="auto"/>
              <w:ind w:left="493" w:hanging="493"/>
            </w:pPr>
            <w:r w:rsidRPr="00404F92">
              <w:rPr>
                <w:rStyle w:val="Strong"/>
              </w:rPr>
              <w:t>A2</w:t>
            </w:r>
            <w:r w:rsidRPr="00404F92">
              <w:tab/>
              <w:t xml:space="preserve">Population reduction observed, estimated, </w:t>
            </w:r>
            <w:proofErr w:type="gramStart"/>
            <w:r w:rsidRPr="00404F92">
              <w:t>inferred</w:t>
            </w:r>
            <w:proofErr w:type="gramEnd"/>
            <w:r w:rsidRPr="00404F92">
              <w:t xml:space="preserve"> or suspected in the past where the causes of the reduction may not have ceased OR may not be understood OR may not be reversible.</w:t>
            </w:r>
          </w:p>
          <w:p w14:paraId="2D77A771" w14:textId="77777777" w:rsidR="00266DC5" w:rsidRPr="00404F92" w:rsidRDefault="00266DC5" w:rsidP="000D55BC">
            <w:pPr>
              <w:pStyle w:val="TableText"/>
              <w:keepNext/>
              <w:spacing w:after="200" w:line="276" w:lineRule="auto"/>
              <w:ind w:left="493" w:hanging="493"/>
            </w:pPr>
            <w:r w:rsidRPr="00404F92">
              <w:rPr>
                <w:rStyle w:val="Strong"/>
              </w:rPr>
              <w:t>A3</w:t>
            </w:r>
            <w:r w:rsidRPr="00404F92">
              <w:tab/>
              <w:t>Population reduction, projected or suspected to be met in the future (up to a maximum of 100 years) [(</w:t>
            </w:r>
            <w:r w:rsidRPr="00404F92">
              <w:rPr>
                <w:i/>
              </w:rPr>
              <w:t>a) cannot be used for A3</w:t>
            </w:r>
            <w:r w:rsidRPr="00404F92">
              <w:t>]</w:t>
            </w:r>
          </w:p>
          <w:p w14:paraId="625F60B5" w14:textId="77777777" w:rsidR="00266DC5" w:rsidRPr="00404F92" w:rsidRDefault="00266DC5" w:rsidP="000D55BC">
            <w:pPr>
              <w:pStyle w:val="TableText"/>
              <w:keepNext/>
              <w:spacing w:after="200" w:line="276" w:lineRule="auto"/>
              <w:ind w:left="493" w:hanging="493"/>
            </w:pPr>
            <w:r w:rsidRPr="00404F92">
              <w:rPr>
                <w:rStyle w:val="Strong"/>
              </w:rPr>
              <w:t>A4</w:t>
            </w:r>
            <w:r w:rsidRPr="00404F92">
              <w:tab/>
              <w:t xml:space="preserve">An observed, estimated, inferred, </w:t>
            </w:r>
            <w:proofErr w:type="gramStart"/>
            <w:r w:rsidRPr="00404F92">
              <w:t>projected</w:t>
            </w:r>
            <w:proofErr w:type="gramEnd"/>
            <w:r w:rsidRPr="00404F92">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000DE49D" w14:textId="77777777" w:rsidR="00EC2908" w:rsidRPr="00404F92" w:rsidRDefault="00EC2908" w:rsidP="006C7342">
            <w:pPr>
              <w:pStyle w:val="TableText"/>
              <w:spacing w:before="1800"/>
              <w:ind w:left="165"/>
            </w:pPr>
            <w:r w:rsidRPr="00404F92">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1771CC9F" wp14:editId="03C3B9F2">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w14:anchorId="0502569E">
                    <v:shapetype id="_x0000_t88" coordsize="21600,21600" filled="f" o:spt="88" adj="1800,10800" path="m,qx10800@0l10800@2qy21600@11,10800@3l10800@1qy,21600e" w14:anchorId="03554264">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utoShape 3"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8" adj="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"/>
                  </w:pict>
                </mc:Fallback>
              </mc:AlternateContent>
            </w:r>
            <w:r w:rsidR="00266DC5" w:rsidRPr="00404F92">
              <w:t>Based on any of the following</w:t>
            </w:r>
          </w:p>
        </w:tc>
        <w:tc>
          <w:tcPr>
            <w:tcW w:w="2664" w:type="dxa"/>
            <w:gridSpan w:val="2"/>
            <w:tcBorders>
              <w:top w:val="nil"/>
              <w:left w:val="nil"/>
            </w:tcBorders>
          </w:tcPr>
          <w:p w14:paraId="3007FAE2" w14:textId="77777777" w:rsidR="00266DC5" w:rsidRPr="00404F92" w:rsidRDefault="00266DC5" w:rsidP="000D55BC">
            <w:pPr>
              <w:pStyle w:val="TableText"/>
              <w:ind w:left="312" w:hanging="312"/>
            </w:pPr>
            <w:r w:rsidRPr="00404F92">
              <w:t>(a)</w:t>
            </w:r>
            <w:r w:rsidRPr="00404F92">
              <w:tab/>
              <w:t>direct observation [except A3]</w:t>
            </w:r>
          </w:p>
          <w:p w14:paraId="3D306B26" w14:textId="77777777" w:rsidR="00266DC5" w:rsidRPr="00404F92" w:rsidRDefault="00266DC5" w:rsidP="000D55BC">
            <w:pPr>
              <w:pStyle w:val="TableText"/>
              <w:ind w:left="312" w:hanging="312"/>
            </w:pPr>
            <w:r w:rsidRPr="00404F92">
              <w:t>(b)</w:t>
            </w:r>
            <w:r w:rsidRPr="00404F92">
              <w:tab/>
              <w:t>an index of abundance appropriate to the taxon</w:t>
            </w:r>
          </w:p>
          <w:p w14:paraId="058B5704" w14:textId="77777777" w:rsidR="00266DC5" w:rsidRPr="00404F92" w:rsidRDefault="00266DC5" w:rsidP="000D55BC">
            <w:pPr>
              <w:pStyle w:val="TableText"/>
              <w:ind w:left="312" w:hanging="312"/>
            </w:pPr>
            <w:r w:rsidRPr="00404F92">
              <w:t>(c)</w:t>
            </w:r>
            <w:r w:rsidRPr="00404F92">
              <w:tab/>
              <w:t>a decline in area of occupancy, extent of occurrence and/or quality of habitat</w:t>
            </w:r>
          </w:p>
          <w:p w14:paraId="4D95EF7F" w14:textId="77777777" w:rsidR="00266DC5" w:rsidRPr="00404F92" w:rsidRDefault="00266DC5" w:rsidP="000D55BC">
            <w:pPr>
              <w:pStyle w:val="TableText"/>
              <w:ind w:left="312" w:hanging="312"/>
            </w:pPr>
            <w:r w:rsidRPr="00404F92">
              <w:t>(d)</w:t>
            </w:r>
            <w:r w:rsidRPr="00404F92">
              <w:tab/>
              <w:t>actual or potential levels of exploitation</w:t>
            </w:r>
          </w:p>
          <w:p w14:paraId="0C11BA13" w14:textId="77777777" w:rsidR="00266DC5" w:rsidRPr="00404F92" w:rsidRDefault="00266DC5" w:rsidP="000D55BC">
            <w:pPr>
              <w:pStyle w:val="TableText"/>
              <w:ind w:left="312" w:hanging="312"/>
            </w:pPr>
            <w:r w:rsidRPr="00404F92">
              <w:t>(e)</w:t>
            </w:r>
            <w:r w:rsidRPr="00404F92">
              <w:tab/>
              <w:t xml:space="preserve">the effects of introduced taxa, hybridization, pathogens, pollutants, </w:t>
            </w:r>
            <w:proofErr w:type="gramStart"/>
            <w:r w:rsidRPr="00404F92">
              <w:t>competitors</w:t>
            </w:r>
            <w:proofErr w:type="gramEnd"/>
            <w:r w:rsidRPr="00404F92">
              <w:t xml:space="preserve"> or parasites</w:t>
            </w:r>
          </w:p>
        </w:tc>
      </w:tr>
    </w:tbl>
    <w:p w14:paraId="159257BB" w14:textId="77777777" w:rsidR="000F3D21" w:rsidRPr="00404F92" w:rsidRDefault="00C2736A" w:rsidP="00B52E90">
      <w:pPr>
        <w:pStyle w:val="Heading3"/>
        <w:rPr>
          <w:lang w:eastAsia="ja-JP"/>
        </w:rPr>
      </w:pPr>
      <w:r w:rsidRPr="00404F92">
        <w:rPr>
          <w:lang w:eastAsia="ja-JP"/>
        </w:rPr>
        <w:t>Criterion 1 e</w:t>
      </w:r>
      <w:r w:rsidR="000F3D21" w:rsidRPr="00404F92">
        <w:rPr>
          <w:lang w:eastAsia="ja-JP"/>
        </w:rPr>
        <w:t>vidence</w:t>
      </w:r>
    </w:p>
    <w:p w14:paraId="41BDDE17" w14:textId="6D37B376" w:rsidR="00CF270B" w:rsidRPr="002750BC" w:rsidRDefault="00D6076E" w:rsidP="000F3D21">
      <w:pPr>
        <w:rPr>
          <w:lang w:eastAsia="ja-JP"/>
        </w:rPr>
      </w:pPr>
      <w:r w:rsidRPr="002750BC">
        <w:rPr>
          <w:b/>
          <w:bCs/>
          <w:lang w:eastAsia="ja-JP"/>
        </w:rPr>
        <w:t>Eligible under</w:t>
      </w:r>
      <w:r w:rsidR="00966EA4" w:rsidRPr="002750BC">
        <w:rPr>
          <w:b/>
          <w:bCs/>
          <w:lang w:eastAsia="ja-JP"/>
        </w:rPr>
        <w:t xml:space="preserve"> Criterion 1</w:t>
      </w:r>
      <w:r w:rsidRPr="002750BC">
        <w:rPr>
          <w:b/>
          <w:bCs/>
          <w:lang w:eastAsia="ja-JP"/>
        </w:rPr>
        <w:t xml:space="preserve"> </w:t>
      </w:r>
      <w:r w:rsidR="00557A48" w:rsidRPr="002750BC">
        <w:rPr>
          <w:b/>
          <w:bCs/>
          <w:lang w:eastAsia="ja-JP"/>
        </w:rPr>
        <w:t>A4bce</w:t>
      </w:r>
      <w:r w:rsidR="008A7095" w:rsidRPr="002750BC">
        <w:rPr>
          <w:b/>
          <w:bCs/>
          <w:lang w:eastAsia="ja-JP"/>
        </w:rPr>
        <w:t xml:space="preserve"> as </w:t>
      </w:r>
      <w:r w:rsidR="00066D34" w:rsidRPr="002750BC">
        <w:rPr>
          <w:b/>
          <w:bCs/>
          <w:lang w:eastAsia="ja-JP"/>
        </w:rPr>
        <w:t xml:space="preserve">Critically </w:t>
      </w:r>
      <w:r w:rsidR="00557A48" w:rsidRPr="002750BC">
        <w:rPr>
          <w:b/>
          <w:bCs/>
          <w:lang w:eastAsia="ja-JP"/>
        </w:rPr>
        <w:t>Endangered</w:t>
      </w:r>
    </w:p>
    <w:p w14:paraId="393F4791" w14:textId="77777777" w:rsidR="001D7447" w:rsidRPr="00F02E46" w:rsidRDefault="001D7447" w:rsidP="001D7447">
      <w:pPr>
        <w:rPr>
          <w:i/>
          <w:iCs/>
          <w:lang w:eastAsia="ja-JP"/>
        </w:rPr>
      </w:pPr>
      <w:r w:rsidRPr="00F02E46">
        <w:rPr>
          <w:i/>
          <w:iCs/>
          <w:lang w:eastAsia="ja-JP"/>
        </w:rPr>
        <w:t>Generation time</w:t>
      </w:r>
    </w:p>
    <w:p w14:paraId="4AFB0F7A" w14:textId="7CDB0C1E" w:rsidR="00F02E46" w:rsidRPr="00F02E46" w:rsidRDefault="00A85A69" w:rsidP="007E2065">
      <w:pPr>
        <w:spacing w:after="120"/>
      </w:pPr>
      <w:bookmarkStart w:id="14" w:name="_Hlk85561235"/>
      <w:r w:rsidRPr="00544ED0">
        <w:rPr>
          <w:color w:val="000000" w:themeColor="text1"/>
        </w:rPr>
        <w:t xml:space="preserve">The length of the primary juvenile period </w:t>
      </w:r>
      <w:r>
        <w:rPr>
          <w:color w:val="000000" w:themeColor="text1"/>
        </w:rPr>
        <w:t xml:space="preserve">has been observed </w:t>
      </w:r>
      <w:r w:rsidRPr="00544ED0">
        <w:rPr>
          <w:color w:val="000000" w:themeColor="text1"/>
        </w:rPr>
        <w:t xml:space="preserve">to be about six to seven </w:t>
      </w:r>
      <w:proofErr w:type="gramStart"/>
      <w:r w:rsidRPr="00544ED0">
        <w:rPr>
          <w:color w:val="000000" w:themeColor="text1"/>
        </w:rPr>
        <w:t xml:space="preserve">years  </w:t>
      </w:r>
      <w:r>
        <w:rPr>
          <w:color w:val="000000" w:themeColor="text1"/>
        </w:rPr>
        <w:t>based</w:t>
      </w:r>
      <w:proofErr w:type="gramEnd"/>
      <w:r>
        <w:rPr>
          <w:color w:val="000000" w:themeColor="text1"/>
        </w:rPr>
        <w:t xml:space="preserve"> upon </w:t>
      </w:r>
      <w:r w:rsidRPr="00544ED0">
        <w:rPr>
          <w:color w:val="000000" w:themeColor="text1"/>
        </w:rPr>
        <w:t xml:space="preserve">50 percent flowering </w:t>
      </w:r>
      <w:r>
        <w:rPr>
          <w:color w:val="000000" w:themeColor="text1"/>
        </w:rPr>
        <w:t xml:space="preserve">although browsing may have influenced this estimate </w:t>
      </w:r>
      <w:r w:rsidRPr="00544ED0">
        <w:rPr>
          <w:color w:val="000000" w:themeColor="text1"/>
        </w:rPr>
        <w:t xml:space="preserve">(S. Barrett 2022 pers. comm. 3 February). </w:t>
      </w:r>
      <w:r>
        <w:rPr>
          <w:color w:val="000000" w:themeColor="text1"/>
        </w:rPr>
        <w:t>T</w:t>
      </w:r>
      <w:r w:rsidR="00F02E46" w:rsidRPr="00F02E46">
        <w:t xml:space="preserve">he minimum longevity of adult plants is at least 20 years, probably longer in the absence of disease (S. Barrett 2022 pers. comm. 4 Jan). </w:t>
      </w:r>
    </w:p>
    <w:p w14:paraId="5A86ABE9" w14:textId="74081A95" w:rsidR="001B7048" w:rsidRPr="00170558" w:rsidRDefault="001B7048" w:rsidP="007E2065">
      <w:pPr>
        <w:spacing w:after="120"/>
      </w:pPr>
      <w:r w:rsidRPr="00170558">
        <w:t xml:space="preserve">Minimum estimate, using longevity of 20 </w:t>
      </w:r>
      <w:r w:rsidR="00170558" w:rsidRPr="00170558">
        <w:t>years:</w:t>
      </w:r>
    </w:p>
    <w:p w14:paraId="3CE18FB1" w14:textId="77777777" w:rsidR="001D7447" w:rsidRPr="00170558" w:rsidRDefault="001D7447" w:rsidP="001D7447">
      <w:pPr>
        <w:spacing w:after="0"/>
      </w:pPr>
      <m:oMathPara>
        <m:oMathParaPr>
          <m:jc m:val="left"/>
        </m:oMathParaPr>
        <m:oMath>
          <m:r>
            <m:rPr>
              <m:sty m:val="p"/>
            </m:rPr>
            <w:rPr>
              <w:rFonts w:ascii="Cambria Math" w:hAnsi="Cambria Math"/>
            </w:rPr>
            <m:t>Generation time</m:t>
          </m:r>
          <m:r>
            <w:rPr>
              <w:rFonts w:ascii="Cambria Math" w:hAnsi="Cambria Math"/>
            </w:rPr>
            <m:t xml:space="preserve">= </m:t>
          </m:r>
          <m:r>
            <m:rPr>
              <m:sty m:val="p"/>
            </m:rPr>
            <w:rPr>
              <w:rFonts w:ascii="Cambria Math" w:hAnsi="Cambria Math"/>
            </w:rPr>
            <m:t>age of first reproduction + [0.5 * (length of reproductive period)]</m:t>
          </m:r>
        </m:oMath>
      </m:oMathPara>
    </w:p>
    <w:bookmarkEnd w:id="14"/>
    <w:p w14:paraId="34525C95" w14:textId="18960625" w:rsidR="001D7447" w:rsidRPr="00170558" w:rsidRDefault="001D7447" w:rsidP="001D7447">
      <w:pPr>
        <w:spacing w:after="120"/>
      </w:pPr>
      <m:oMath>
        <m:r>
          <m:rPr>
            <m:sty m:val="p"/>
          </m:rPr>
          <w:rPr>
            <w:rFonts w:ascii="Cambria Math" w:hAnsi="Cambria Math"/>
          </w:rPr>
          <m:t>Generation time</m:t>
        </m:r>
        <m:r>
          <w:rPr>
            <w:rFonts w:ascii="Cambria Math" w:hAnsi="Cambria Math"/>
          </w:rPr>
          <m:t>= 6</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20-6</m:t>
                </m:r>
              </m:e>
            </m:d>
          </m:e>
        </m:d>
        <m:r>
          <w:rPr>
            <w:rFonts w:ascii="Cambria Math" w:hAnsi="Cambria Math"/>
          </w:rPr>
          <m:t xml:space="preserve">=13 </m:t>
        </m:r>
        <m:r>
          <m:rPr>
            <m:sty m:val="p"/>
          </m:rPr>
          <w:rPr>
            <w:rFonts w:ascii="Cambria Math" w:hAnsi="Cambria Math"/>
          </w:rPr>
          <m:t>years</m:t>
        </m:r>
      </m:oMath>
      <w:r w:rsidRPr="00170558">
        <w:tab/>
      </w:r>
    </w:p>
    <w:p w14:paraId="33F9BE4F" w14:textId="753FF530" w:rsidR="00170558" w:rsidRPr="00170558" w:rsidRDefault="00170558" w:rsidP="00170558">
      <w:pPr>
        <w:spacing w:after="120"/>
      </w:pPr>
      <w:r>
        <w:t>Maximum</w:t>
      </w:r>
      <w:r w:rsidRPr="00170558">
        <w:t xml:space="preserve"> estimate, using longevity of </w:t>
      </w:r>
      <w:r>
        <w:t>4</w:t>
      </w:r>
      <w:r w:rsidRPr="00170558">
        <w:t>0 years:</w:t>
      </w:r>
    </w:p>
    <w:p w14:paraId="0F06B3EB" w14:textId="77777777" w:rsidR="00170558" w:rsidRPr="00170558" w:rsidRDefault="00170558" w:rsidP="00170558">
      <w:pPr>
        <w:spacing w:after="0"/>
      </w:pPr>
      <m:oMathPara>
        <m:oMathParaPr>
          <m:jc m:val="left"/>
        </m:oMathParaPr>
        <m:oMath>
          <m:r>
            <m:rPr>
              <m:sty m:val="p"/>
            </m:rPr>
            <w:rPr>
              <w:rFonts w:ascii="Cambria Math" w:hAnsi="Cambria Math"/>
            </w:rPr>
            <m:t>Generation time</m:t>
          </m:r>
          <m:r>
            <w:rPr>
              <w:rFonts w:ascii="Cambria Math" w:hAnsi="Cambria Math"/>
            </w:rPr>
            <m:t xml:space="preserve">= </m:t>
          </m:r>
          <m:r>
            <m:rPr>
              <m:sty m:val="p"/>
            </m:rPr>
            <w:rPr>
              <w:rFonts w:ascii="Cambria Math" w:hAnsi="Cambria Math"/>
            </w:rPr>
            <m:t>age of first reproduction + [0.5 * (length of reproductive period)]</m:t>
          </m:r>
        </m:oMath>
      </m:oMathPara>
    </w:p>
    <w:p w14:paraId="0F310256" w14:textId="2814119C" w:rsidR="00170558" w:rsidRPr="00170558" w:rsidRDefault="00170558" w:rsidP="00170558">
      <w:pPr>
        <w:spacing w:after="120"/>
      </w:pPr>
      <m:oMath>
        <m:r>
          <m:rPr>
            <m:sty m:val="p"/>
          </m:rPr>
          <w:rPr>
            <w:rFonts w:ascii="Cambria Math" w:hAnsi="Cambria Math"/>
          </w:rPr>
          <m:t>Generation time</m:t>
        </m:r>
        <m:r>
          <w:rPr>
            <w:rFonts w:ascii="Cambria Math" w:hAnsi="Cambria Math"/>
          </w:rPr>
          <m:t>= 6</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40-6</m:t>
                </m:r>
              </m:e>
            </m:d>
          </m:e>
        </m:d>
        <m:r>
          <w:rPr>
            <w:rFonts w:ascii="Cambria Math" w:hAnsi="Cambria Math"/>
          </w:rPr>
          <m:t xml:space="preserve">=23 </m:t>
        </m:r>
        <m:r>
          <m:rPr>
            <m:sty m:val="p"/>
          </m:rPr>
          <w:rPr>
            <w:rFonts w:ascii="Cambria Math" w:hAnsi="Cambria Math"/>
          </w:rPr>
          <m:t>years</m:t>
        </m:r>
      </m:oMath>
      <w:r w:rsidRPr="00170558">
        <w:tab/>
      </w:r>
    </w:p>
    <w:p w14:paraId="2E22534E" w14:textId="39865701" w:rsidR="000F4F56" w:rsidRPr="0073275B" w:rsidRDefault="0073275B" w:rsidP="0073275B">
      <w:pPr>
        <w:spacing w:after="120"/>
      </w:pPr>
      <w:r w:rsidRPr="0073275B">
        <w:t xml:space="preserve">Therefore, the generation length of Stirling Range beard heath could be </w:t>
      </w:r>
      <w:r w:rsidR="00AE5425">
        <w:t>13</w:t>
      </w:r>
      <w:r w:rsidRPr="0073275B">
        <w:t>–</w:t>
      </w:r>
      <w:r w:rsidR="00AE5425">
        <w:t>23</w:t>
      </w:r>
      <w:r w:rsidRPr="0073275B">
        <w:t xml:space="preserve"> years. </w:t>
      </w:r>
      <w:r w:rsidR="001D7447" w:rsidRPr="0073275B">
        <w:t xml:space="preserve">This gives an estimated three-generation period of approximately </w:t>
      </w:r>
      <w:r w:rsidR="00AE5425">
        <w:t>39</w:t>
      </w:r>
      <w:r w:rsidRPr="0073275B">
        <w:t>–</w:t>
      </w:r>
      <w:r w:rsidR="00AE5425">
        <w:t>69</w:t>
      </w:r>
      <w:r w:rsidR="001D7447" w:rsidRPr="0073275B">
        <w:t xml:space="preserve"> years.</w:t>
      </w:r>
      <w:r w:rsidR="00897162" w:rsidRPr="0073275B">
        <w:t xml:space="preserve"> </w:t>
      </w:r>
    </w:p>
    <w:p w14:paraId="393646BC" w14:textId="3BFB5575" w:rsidR="00EE48A0" w:rsidRPr="0073275B" w:rsidRDefault="00EE48A0" w:rsidP="003767B7">
      <w:pPr>
        <w:rPr>
          <w:bCs/>
        </w:rPr>
      </w:pPr>
      <w:r w:rsidRPr="0073275B">
        <w:rPr>
          <w:i/>
          <w:iCs/>
          <w:lang w:eastAsia="ja-JP"/>
        </w:rPr>
        <w:t>Population trend</w:t>
      </w:r>
    </w:p>
    <w:p w14:paraId="45C40613" w14:textId="24E6F8AA" w:rsidR="0021098A" w:rsidRDefault="0021098A" w:rsidP="00A86826">
      <w:pPr>
        <w:rPr>
          <w:bCs/>
        </w:rPr>
      </w:pPr>
      <w:r w:rsidRPr="0021098A">
        <w:rPr>
          <w:bCs/>
        </w:rPr>
        <w:t xml:space="preserve">The </w:t>
      </w:r>
      <w:r>
        <w:rPr>
          <w:bCs/>
        </w:rPr>
        <w:t>projected population size of Stirling Range beard heath in 2027 when the current cohort of post-fire recruits reach maturity is 649 mature individuals (see justification in Table 5)</w:t>
      </w:r>
      <w:r w:rsidR="00E31DD0">
        <w:rPr>
          <w:bCs/>
        </w:rPr>
        <w:t>.</w:t>
      </w:r>
      <w:r w:rsidR="00D80FAA">
        <w:rPr>
          <w:bCs/>
        </w:rPr>
        <w:t xml:space="preserve"> </w:t>
      </w:r>
      <w:r w:rsidR="00B146FD">
        <w:rPr>
          <w:bCs/>
        </w:rPr>
        <w:t xml:space="preserve">Most </w:t>
      </w:r>
      <w:r w:rsidR="00B146FD">
        <w:rPr>
          <w:bCs/>
        </w:rPr>
        <w:lastRenderedPageBreak/>
        <w:t>subpopulations were surveyed in 2011</w:t>
      </w:r>
      <w:r w:rsidR="00573067">
        <w:rPr>
          <w:bCs/>
        </w:rPr>
        <w:t xml:space="preserve"> (Table 1).</w:t>
      </w:r>
      <w:r w:rsidR="00A52616">
        <w:rPr>
          <w:bCs/>
        </w:rPr>
        <w:t xml:space="preserve"> </w:t>
      </w:r>
      <w:r w:rsidR="00A41ADD">
        <w:rPr>
          <w:bCs/>
        </w:rPr>
        <w:t xml:space="preserve">The 2011 monitoring occurred 11 years post-fire, while the 2027 projection is 8–9 years post fire. Stirling Range beard heath is </w:t>
      </w:r>
      <w:r w:rsidR="00880DD6">
        <w:rPr>
          <w:bCs/>
        </w:rPr>
        <w:t xml:space="preserve">long lived (at least 20 years) and frequently recruits in the absence of fire, suggesting substantial </w:t>
      </w:r>
      <w:r w:rsidR="003D3D44">
        <w:rPr>
          <w:bCs/>
        </w:rPr>
        <w:t xml:space="preserve">population </w:t>
      </w:r>
      <w:r w:rsidR="00880DD6">
        <w:rPr>
          <w:bCs/>
        </w:rPr>
        <w:t xml:space="preserve">senescence from 8–9 years </w:t>
      </w:r>
      <w:r w:rsidR="002315F9">
        <w:rPr>
          <w:bCs/>
        </w:rPr>
        <w:t xml:space="preserve">post-fire to 11 years post-fire is unlikely. Therefore, 2011 and 2027 can </w:t>
      </w:r>
      <w:proofErr w:type="gramStart"/>
      <w:r w:rsidR="002315F9">
        <w:rPr>
          <w:bCs/>
        </w:rPr>
        <w:t>be considered to be</w:t>
      </w:r>
      <w:proofErr w:type="gramEnd"/>
      <w:r w:rsidR="002315F9">
        <w:rPr>
          <w:bCs/>
        </w:rPr>
        <w:t xml:space="preserve"> at more or less </w:t>
      </w:r>
      <w:r w:rsidR="003D3D44">
        <w:rPr>
          <w:bCs/>
        </w:rPr>
        <w:t xml:space="preserve">equivalent </w:t>
      </w:r>
      <w:r w:rsidR="002315F9">
        <w:rPr>
          <w:bCs/>
        </w:rPr>
        <w:t>stage</w:t>
      </w:r>
      <w:r w:rsidR="003D3D44">
        <w:rPr>
          <w:bCs/>
        </w:rPr>
        <w:t>s</w:t>
      </w:r>
      <w:r w:rsidR="002315F9">
        <w:rPr>
          <w:bCs/>
        </w:rPr>
        <w:t xml:space="preserve"> in the species’ life cycle</w:t>
      </w:r>
      <w:r w:rsidR="003D3D44">
        <w:rPr>
          <w:bCs/>
        </w:rPr>
        <w:t>.</w:t>
      </w:r>
      <w:r w:rsidR="00573067">
        <w:rPr>
          <w:bCs/>
        </w:rPr>
        <w:t xml:space="preserve"> In 2011, there were estimated to be </w:t>
      </w:r>
      <w:r w:rsidR="003D6567">
        <w:rPr>
          <w:bCs/>
        </w:rPr>
        <w:t xml:space="preserve">972 mature individuals </w:t>
      </w:r>
      <w:r w:rsidR="003E162A">
        <w:rPr>
          <w:bCs/>
        </w:rPr>
        <w:t>(Table 6).</w:t>
      </w:r>
      <w:r w:rsidR="00F74733">
        <w:rPr>
          <w:bCs/>
        </w:rPr>
        <w:t xml:space="preserve"> </w:t>
      </w:r>
      <w:r w:rsidR="00084F2E">
        <w:rPr>
          <w:bCs/>
        </w:rPr>
        <w:t xml:space="preserve">This suggests the population of Stirling Range beard heath </w:t>
      </w:r>
      <w:r w:rsidR="006726BD">
        <w:rPr>
          <w:bCs/>
        </w:rPr>
        <w:t xml:space="preserve">will have </w:t>
      </w:r>
      <w:r w:rsidR="00084F2E">
        <w:rPr>
          <w:bCs/>
        </w:rPr>
        <w:t xml:space="preserve">declined by </w:t>
      </w:r>
      <w:r w:rsidR="006726BD">
        <w:rPr>
          <w:bCs/>
        </w:rPr>
        <w:t xml:space="preserve">33 percent </w:t>
      </w:r>
      <w:r w:rsidR="00A52616">
        <w:rPr>
          <w:bCs/>
        </w:rPr>
        <w:t>over the 16 years from</w:t>
      </w:r>
      <w:r w:rsidR="006726BD">
        <w:rPr>
          <w:bCs/>
        </w:rPr>
        <w:t xml:space="preserve"> 2011 </w:t>
      </w:r>
      <w:r w:rsidR="00A52616">
        <w:rPr>
          <w:bCs/>
        </w:rPr>
        <w:t>to</w:t>
      </w:r>
      <w:r w:rsidR="006726BD">
        <w:rPr>
          <w:bCs/>
        </w:rPr>
        <w:t xml:space="preserve"> 20</w:t>
      </w:r>
      <w:r w:rsidR="00A52616">
        <w:rPr>
          <w:bCs/>
        </w:rPr>
        <w:t>2</w:t>
      </w:r>
      <w:r w:rsidR="006726BD">
        <w:rPr>
          <w:bCs/>
        </w:rPr>
        <w:t>7</w:t>
      </w:r>
      <w:r w:rsidR="00A52616">
        <w:rPr>
          <w:bCs/>
        </w:rPr>
        <w:t>.</w:t>
      </w:r>
      <w:r w:rsidR="000746DD">
        <w:rPr>
          <w:bCs/>
        </w:rPr>
        <w:t xml:space="preserve"> Assuming exponential decline, this equates to an exponential decay rate of: </w:t>
      </w:r>
      <w:proofErr w:type="gramStart"/>
      <w:r w:rsidR="000746DD">
        <w:t>ln(</w:t>
      </w:r>
      <w:proofErr w:type="gramEnd"/>
      <w:r w:rsidR="000746DD">
        <w:t>0.</w:t>
      </w:r>
      <w:r w:rsidR="007D750A">
        <w:t>67</w:t>
      </w:r>
      <w:r w:rsidR="000746DD">
        <w:t>)/1</w:t>
      </w:r>
      <w:r w:rsidR="007D750A">
        <w:t>6</w:t>
      </w:r>
      <w:r w:rsidR="000746DD">
        <w:t xml:space="preserve"> </w:t>
      </w:r>
      <w:r w:rsidR="000746DD" w:rsidRPr="00123060">
        <w:t>=</w:t>
      </w:r>
      <w:r w:rsidR="000746DD">
        <w:t xml:space="preserve"> -0.</w:t>
      </w:r>
      <w:r w:rsidR="00527459">
        <w:t xml:space="preserve">02503 </w:t>
      </w:r>
      <w:r w:rsidR="001124FE">
        <w:t xml:space="preserve">per year </w:t>
      </w:r>
      <w:r w:rsidR="007D750A">
        <w:rPr>
          <w:bCs/>
        </w:rPr>
        <w:t>(where 0.67 is the percentage survival, and 16 is the time in years).</w:t>
      </w:r>
    </w:p>
    <w:p w14:paraId="41E64585" w14:textId="77777777" w:rsidR="00F103EE" w:rsidRPr="00D6405D" w:rsidRDefault="00F103EE" w:rsidP="00F103EE">
      <w:pPr>
        <w:pStyle w:val="Caption"/>
      </w:pPr>
      <w:r>
        <w:rPr>
          <w:bCs w:val="0"/>
        </w:rPr>
        <w:t xml:space="preserve"> </w:t>
      </w:r>
      <w:r w:rsidRPr="00D6405D">
        <w:t>Table 6 Estimated subpopulation sizes in 2011 (</w:t>
      </w:r>
      <w:r>
        <w:t>source:</w:t>
      </w:r>
      <w:r w:rsidRPr="00D6405D">
        <w:t xml:space="preserve"> Table 1)</w:t>
      </w:r>
    </w:p>
    <w:tbl>
      <w:tblPr>
        <w:tblStyle w:val="TableGrid"/>
        <w:tblW w:w="0" w:type="auto"/>
        <w:tblLook w:val="04A0" w:firstRow="1" w:lastRow="0" w:firstColumn="1" w:lastColumn="0" w:noHBand="0" w:noVBand="1"/>
      </w:tblPr>
      <w:tblGrid>
        <w:gridCol w:w="1696"/>
        <w:gridCol w:w="1843"/>
        <w:gridCol w:w="5521"/>
      </w:tblGrid>
      <w:tr w:rsidR="00F103EE" w14:paraId="629D692D" w14:textId="77777777" w:rsidTr="007F17F5">
        <w:tc>
          <w:tcPr>
            <w:tcW w:w="1696" w:type="dxa"/>
          </w:tcPr>
          <w:p w14:paraId="3A05D915" w14:textId="77777777" w:rsidR="00F103EE" w:rsidRDefault="00F103EE" w:rsidP="007F17F5">
            <w:pPr>
              <w:pStyle w:val="TableHeading"/>
            </w:pPr>
            <w:r>
              <w:t>Subpopulation</w:t>
            </w:r>
          </w:p>
        </w:tc>
        <w:tc>
          <w:tcPr>
            <w:tcW w:w="1843" w:type="dxa"/>
          </w:tcPr>
          <w:p w14:paraId="0D65C556" w14:textId="77777777" w:rsidR="00F103EE" w:rsidRDefault="00F103EE" w:rsidP="007F17F5">
            <w:pPr>
              <w:pStyle w:val="TableHeading"/>
            </w:pPr>
            <w:r>
              <w:t>Number of mature individuals</w:t>
            </w:r>
          </w:p>
        </w:tc>
        <w:tc>
          <w:tcPr>
            <w:tcW w:w="5521" w:type="dxa"/>
          </w:tcPr>
          <w:p w14:paraId="14502B64" w14:textId="77777777" w:rsidR="00F103EE" w:rsidRDefault="00F103EE" w:rsidP="007F17F5">
            <w:pPr>
              <w:pStyle w:val="TableHeading"/>
            </w:pPr>
            <w:r>
              <w:t>Comments</w:t>
            </w:r>
          </w:p>
        </w:tc>
      </w:tr>
      <w:tr w:rsidR="00F103EE" w14:paraId="1B5EA8C4" w14:textId="77777777" w:rsidTr="007F17F5">
        <w:tc>
          <w:tcPr>
            <w:tcW w:w="1696" w:type="dxa"/>
          </w:tcPr>
          <w:p w14:paraId="4BD8D8FC" w14:textId="77777777" w:rsidR="00F103EE" w:rsidRDefault="00F103EE" w:rsidP="007F17F5">
            <w:pPr>
              <w:pStyle w:val="TableText"/>
            </w:pPr>
            <w:r>
              <w:t>Subpopulation 1</w:t>
            </w:r>
          </w:p>
        </w:tc>
        <w:tc>
          <w:tcPr>
            <w:tcW w:w="1843" w:type="dxa"/>
          </w:tcPr>
          <w:p w14:paraId="59091C21" w14:textId="77777777" w:rsidR="00F103EE" w:rsidRDefault="00F103EE" w:rsidP="007F17F5">
            <w:pPr>
              <w:pStyle w:val="TableText"/>
            </w:pPr>
            <w:r>
              <w:t>300</w:t>
            </w:r>
          </w:p>
        </w:tc>
        <w:tc>
          <w:tcPr>
            <w:tcW w:w="5521" w:type="dxa"/>
          </w:tcPr>
          <w:p w14:paraId="4D88FCFF" w14:textId="77777777" w:rsidR="00F103EE" w:rsidRDefault="00F103EE" w:rsidP="007F17F5">
            <w:pPr>
              <w:pStyle w:val="TableText"/>
            </w:pPr>
          </w:p>
        </w:tc>
      </w:tr>
      <w:tr w:rsidR="00F103EE" w14:paraId="04D11CD2" w14:textId="77777777" w:rsidTr="007F17F5">
        <w:tc>
          <w:tcPr>
            <w:tcW w:w="1696" w:type="dxa"/>
          </w:tcPr>
          <w:p w14:paraId="197D30C9" w14:textId="77777777" w:rsidR="00F103EE" w:rsidRDefault="00F103EE" w:rsidP="007F17F5">
            <w:pPr>
              <w:pStyle w:val="TableText"/>
            </w:pPr>
            <w:r>
              <w:t>Subpopulation 2</w:t>
            </w:r>
          </w:p>
        </w:tc>
        <w:tc>
          <w:tcPr>
            <w:tcW w:w="1843" w:type="dxa"/>
          </w:tcPr>
          <w:p w14:paraId="72C550BB" w14:textId="77777777" w:rsidR="00F103EE" w:rsidRDefault="00F103EE" w:rsidP="007F17F5">
            <w:pPr>
              <w:pStyle w:val="TableText"/>
            </w:pPr>
            <w:r>
              <w:t>136</w:t>
            </w:r>
          </w:p>
        </w:tc>
        <w:tc>
          <w:tcPr>
            <w:tcW w:w="5521" w:type="dxa"/>
          </w:tcPr>
          <w:p w14:paraId="16B6FB3D" w14:textId="2F0F8935" w:rsidR="00F103EE" w:rsidRPr="003D6567" w:rsidRDefault="00F103EE" w:rsidP="007F17F5">
            <w:pPr>
              <w:pStyle w:val="TableText"/>
            </w:pPr>
            <w:r>
              <w:t xml:space="preserve">The 2011 estimate was 25 mature individuals. However, new areas containing plants were found at this subpopulation pre-fire in 2019. Therefore, the 2019 estimate of 136 mature plants is used. This is plausible, as threats of </w:t>
            </w:r>
            <w:r>
              <w:rPr>
                <w:i/>
                <w:iCs/>
              </w:rPr>
              <w:t xml:space="preserve">P. </w:t>
            </w:r>
            <w:proofErr w:type="spellStart"/>
            <w:r>
              <w:rPr>
                <w:i/>
                <w:iCs/>
              </w:rPr>
              <w:t>cinnamomi</w:t>
            </w:r>
            <w:proofErr w:type="spellEnd"/>
            <w:r>
              <w:t xml:space="preserve"> and herbivory are lower at this subpopulation than </w:t>
            </w:r>
            <w:r w:rsidR="00F8336A">
              <w:t xml:space="preserve">at most other subpopulations, </w:t>
            </w:r>
            <w:r>
              <w:t>suggesting substantial decline may not have occurred between 2011 and 2019.</w:t>
            </w:r>
          </w:p>
        </w:tc>
      </w:tr>
      <w:tr w:rsidR="00F103EE" w14:paraId="407F53FF" w14:textId="77777777" w:rsidTr="007F17F5">
        <w:tc>
          <w:tcPr>
            <w:tcW w:w="1696" w:type="dxa"/>
          </w:tcPr>
          <w:p w14:paraId="654B469B" w14:textId="77777777" w:rsidR="00F103EE" w:rsidRDefault="00F103EE" w:rsidP="007F17F5">
            <w:pPr>
              <w:pStyle w:val="TableText"/>
            </w:pPr>
            <w:r>
              <w:t>Subpopulation 3</w:t>
            </w:r>
          </w:p>
        </w:tc>
        <w:tc>
          <w:tcPr>
            <w:tcW w:w="1843" w:type="dxa"/>
          </w:tcPr>
          <w:p w14:paraId="13E0897E" w14:textId="77777777" w:rsidR="00F103EE" w:rsidRDefault="00F103EE" w:rsidP="007F17F5">
            <w:pPr>
              <w:pStyle w:val="TableText"/>
            </w:pPr>
            <w:r>
              <w:t>500</w:t>
            </w:r>
          </w:p>
        </w:tc>
        <w:tc>
          <w:tcPr>
            <w:tcW w:w="5521" w:type="dxa"/>
          </w:tcPr>
          <w:p w14:paraId="280770CE" w14:textId="77777777" w:rsidR="00F103EE" w:rsidRDefault="00F103EE" w:rsidP="007F17F5">
            <w:pPr>
              <w:pStyle w:val="TableText"/>
            </w:pPr>
          </w:p>
        </w:tc>
      </w:tr>
      <w:tr w:rsidR="00F103EE" w14:paraId="0A310CF8" w14:textId="77777777" w:rsidTr="007F17F5">
        <w:tc>
          <w:tcPr>
            <w:tcW w:w="1696" w:type="dxa"/>
          </w:tcPr>
          <w:p w14:paraId="6FC62A36" w14:textId="77777777" w:rsidR="00F103EE" w:rsidRDefault="00F103EE" w:rsidP="007F17F5">
            <w:pPr>
              <w:pStyle w:val="TableText"/>
            </w:pPr>
            <w:r>
              <w:t>Subpopulation 4</w:t>
            </w:r>
          </w:p>
        </w:tc>
        <w:tc>
          <w:tcPr>
            <w:tcW w:w="1843" w:type="dxa"/>
          </w:tcPr>
          <w:p w14:paraId="204E4BE3" w14:textId="77777777" w:rsidR="00F103EE" w:rsidRDefault="00F103EE" w:rsidP="007F17F5">
            <w:pPr>
              <w:pStyle w:val="TableText"/>
            </w:pPr>
            <w:r>
              <w:t>0</w:t>
            </w:r>
          </w:p>
        </w:tc>
        <w:tc>
          <w:tcPr>
            <w:tcW w:w="5521" w:type="dxa"/>
          </w:tcPr>
          <w:p w14:paraId="76C1F716" w14:textId="77777777" w:rsidR="00F103EE" w:rsidRDefault="00F103EE" w:rsidP="007F17F5">
            <w:pPr>
              <w:pStyle w:val="TableText"/>
            </w:pPr>
            <w:r>
              <w:t>No 2011 estimate, extrapolating from a 2020 estimate of 0 mature individuals and a 2002 estimate of 0 mature individuals.</w:t>
            </w:r>
          </w:p>
        </w:tc>
      </w:tr>
      <w:tr w:rsidR="00F103EE" w14:paraId="59E113EE" w14:textId="77777777" w:rsidTr="007F17F5">
        <w:tc>
          <w:tcPr>
            <w:tcW w:w="1696" w:type="dxa"/>
          </w:tcPr>
          <w:p w14:paraId="16CB30E1" w14:textId="77777777" w:rsidR="00F103EE" w:rsidRDefault="00F103EE" w:rsidP="007F17F5">
            <w:pPr>
              <w:pStyle w:val="TableText"/>
            </w:pPr>
            <w:r>
              <w:t>Subpopulation 5</w:t>
            </w:r>
          </w:p>
        </w:tc>
        <w:tc>
          <w:tcPr>
            <w:tcW w:w="1843" w:type="dxa"/>
          </w:tcPr>
          <w:p w14:paraId="0C1EF6B7" w14:textId="77777777" w:rsidR="00F103EE" w:rsidRDefault="00F103EE" w:rsidP="007F17F5">
            <w:pPr>
              <w:pStyle w:val="TableText"/>
            </w:pPr>
            <w:r>
              <w:t>0</w:t>
            </w:r>
          </w:p>
        </w:tc>
        <w:tc>
          <w:tcPr>
            <w:tcW w:w="5521" w:type="dxa"/>
          </w:tcPr>
          <w:p w14:paraId="1AEB8F31" w14:textId="77777777" w:rsidR="00F103EE" w:rsidRDefault="00F103EE" w:rsidP="007F17F5">
            <w:pPr>
              <w:pStyle w:val="TableText"/>
            </w:pPr>
            <w:r>
              <w:t>No 2011 estimate, extrapolating from a 2021 estimate of 3 mature individuals and a 2007 estimate of 0 mature individuals.</w:t>
            </w:r>
          </w:p>
        </w:tc>
      </w:tr>
      <w:tr w:rsidR="00F103EE" w14:paraId="1745994E" w14:textId="77777777" w:rsidTr="007F17F5">
        <w:tc>
          <w:tcPr>
            <w:tcW w:w="1696" w:type="dxa"/>
          </w:tcPr>
          <w:p w14:paraId="2AC67617" w14:textId="77777777" w:rsidR="00F103EE" w:rsidRDefault="00F103EE" w:rsidP="007F17F5">
            <w:pPr>
              <w:pStyle w:val="TableText"/>
            </w:pPr>
            <w:r>
              <w:t>Subpopulation 6</w:t>
            </w:r>
          </w:p>
        </w:tc>
        <w:tc>
          <w:tcPr>
            <w:tcW w:w="1843" w:type="dxa"/>
          </w:tcPr>
          <w:p w14:paraId="1AAD2806" w14:textId="77777777" w:rsidR="00F103EE" w:rsidRDefault="00F103EE" w:rsidP="007F17F5">
            <w:pPr>
              <w:pStyle w:val="TableText"/>
            </w:pPr>
            <w:r>
              <w:t>30</w:t>
            </w:r>
          </w:p>
        </w:tc>
        <w:tc>
          <w:tcPr>
            <w:tcW w:w="5521" w:type="dxa"/>
          </w:tcPr>
          <w:p w14:paraId="7FE53595" w14:textId="77777777" w:rsidR="00F103EE" w:rsidRDefault="00F103EE" w:rsidP="007F17F5">
            <w:pPr>
              <w:pStyle w:val="TableText"/>
            </w:pPr>
            <w:r>
              <w:t>No 2011 estimate of mature individuals, extrapolating from a 2015 estimate of 45 mature individuals and a 2002 estimate of 6 mature individuals.</w:t>
            </w:r>
          </w:p>
        </w:tc>
      </w:tr>
      <w:tr w:rsidR="00F103EE" w14:paraId="4BA502A6" w14:textId="77777777" w:rsidTr="007F17F5">
        <w:tc>
          <w:tcPr>
            <w:tcW w:w="1696" w:type="dxa"/>
          </w:tcPr>
          <w:p w14:paraId="641708B2" w14:textId="77777777" w:rsidR="00F103EE" w:rsidRDefault="00F103EE" w:rsidP="007F17F5">
            <w:pPr>
              <w:pStyle w:val="TableText"/>
            </w:pPr>
            <w:r>
              <w:t>Subpopulation 7</w:t>
            </w:r>
          </w:p>
        </w:tc>
        <w:tc>
          <w:tcPr>
            <w:tcW w:w="1843" w:type="dxa"/>
          </w:tcPr>
          <w:p w14:paraId="62B579D1" w14:textId="77777777" w:rsidR="00F103EE" w:rsidRDefault="00F103EE" w:rsidP="007F17F5">
            <w:pPr>
              <w:pStyle w:val="TableText"/>
            </w:pPr>
            <w:r>
              <w:t>1</w:t>
            </w:r>
          </w:p>
        </w:tc>
        <w:tc>
          <w:tcPr>
            <w:tcW w:w="5521" w:type="dxa"/>
          </w:tcPr>
          <w:p w14:paraId="670F2901" w14:textId="77777777" w:rsidR="00F103EE" w:rsidRDefault="00F103EE" w:rsidP="007F17F5">
            <w:pPr>
              <w:pStyle w:val="TableText"/>
            </w:pPr>
          </w:p>
        </w:tc>
      </w:tr>
      <w:tr w:rsidR="00F103EE" w14:paraId="0795FA2C" w14:textId="77777777" w:rsidTr="007F17F5">
        <w:tc>
          <w:tcPr>
            <w:tcW w:w="1696" w:type="dxa"/>
          </w:tcPr>
          <w:p w14:paraId="14637ABE" w14:textId="77777777" w:rsidR="00F103EE" w:rsidRDefault="00F103EE" w:rsidP="007F17F5">
            <w:pPr>
              <w:pStyle w:val="TableText"/>
            </w:pPr>
            <w:r>
              <w:t>Subpopulation 8</w:t>
            </w:r>
          </w:p>
        </w:tc>
        <w:tc>
          <w:tcPr>
            <w:tcW w:w="1843" w:type="dxa"/>
          </w:tcPr>
          <w:p w14:paraId="476875BC" w14:textId="77777777" w:rsidR="00F103EE" w:rsidRDefault="00F103EE" w:rsidP="007F17F5">
            <w:pPr>
              <w:pStyle w:val="TableText"/>
            </w:pPr>
            <w:r>
              <w:t>5</w:t>
            </w:r>
          </w:p>
        </w:tc>
        <w:tc>
          <w:tcPr>
            <w:tcW w:w="5521" w:type="dxa"/>
          </w:tcPr>
          <w:p w14:paraId="0D79754E" w14:textId="77777777" w:rsidR="00F103EE" w:rsidRDefault="00F103EE" w:rsidP="007F17F5">
            <w:pPr>
              <w:pStyle w:val="TableText"/>
            </w:pPr>
            <w:r>
              <w:t>No 2011 estimate, extrapolating from a 2015 estimate of 30 mature individuals and a 2004 estimate of 0 mature individuals.</w:t>
            </w:r>
          </w:p>
        </w:tc>
      </w:tr>
      <w:tr w:rsidR="00F103EE" w14:paraId="03D390AE" w14:textId="77777777" w:rsidTr="007F17F5">
        <w:tc>
          <w:tcPr>
            <w:tcW w:w="1696" w:type="dxa"/>
          </w:tcPr>
          <w:p w14:paraId="1FAB0C61" w14:textId="77777777" w:rsidR="00F103EE" w:rsidRDefault="00F103EE" w:rsidP="007F17F5">
            <w:pPr>
              <w:pStyle w:val="TableText"/>
            </w:pPr>
            <w:r>
              <w:t>Subpopulation 9</w:t>
            </w:r>
          </w:p>
        </w:tc>
        <w:tc>
          <w:tcPr>
            <w:tcW w:w="1843" w:type="dxa"/>
          </w:tcPr>
          <w:p w14:paraId="0006A708" w14:textId="77777777" w:rsidR="00F103EE" w:rsidRDefault="00F103EE" w:rsidP="007F17F5">
            <w:pPr>
              <w:pStyle w:val="TableText"/>
            </w:pPr>
            <w:r>
              <w:t>0</w:t>
            </w:r>
          </w:p>
        </w:tc>
        <w:tc>
          <w:tcPr>
            <w:tcW w:w="5521" w:type="dxa"/>
          </w:tcPr>
          <w:p w14:paraId="1A427D74" w14:textId="77777777" w:rsidR="00F103EE" w:rsidRDefault="00F103EE" w:rsidP="007F17F5">
            <w:pPr>
              <w:pStyle w:val="TableText"/>
            </w:pPr>
            <w:r>
              <w:t>No 2011 estimate, extrapolating from a 2012 estimate of 0 mature individuals.</w:t>
            </w:r>
          </w:p>
        </w:tc>
      </w:tr>
    </w:tbl>
    <w:p w14:paraId="012E609C" w14:textId="77777777" w:rsidR="00F103EE" w:rsidRDefault="00F103EE" w:rsidP="00527459">
      <w:pPr>
        <w:rPr>
          <w:bCs/>
        </w:rPr>
      </w:pPr>
    </w:p>
    <w:p w14:paraId="6046C15A" w14:textId="04EC881D" w:rsidR="00064048" w:rsidRDefault="00527459" w:rsidP="00527459">
      <w:pPr>
        <w:rPr>
          <w:bCs/>
        </w:rPr>
      </w:pPr>
      <w:r>
        <w:rPr>
          <w:bCs/>
        </w:rPr>
        <w:t xml:space="preserve">To calculate the decline in the Stirling Range </w:t>
      </w:r>
      <w:r w:rsidR="00455EEA">
        <w:rPr>
          <w:bCs/>
        </w:rPr>
        <w:t xml:space="preserve">beard heath population </w:t>
      </w:r>
      <w:r>
        <w:rPr>
          <w:bCs/>
        </w:rPr>
        <w:t xml:space="preserve">over a </w:t>
      </w:r>
      <w:proofErr w:type="gramStart"/>
      <w:r>
        <w:rPr>
          <w:bCs/>
        </w:rPr>
        <w:t>three generation</w:t>
      </w:r>
      <w:proofErr w:type="gramEnd"/>
      <w:r>
        <w:rPr>
          <w:bCs/>
        </w:rPr>
        <w:t xml:space="preserve"> period</w:t>
      </w:r>
      <w:r w:rsidR="0020619C">
        <w:rPr>
          <w:bCs/>
        </w:rPr>
        <w:t xml:space="preserve"> (min: 2011–2050; max: 2011–2080)</w:t>
      </w:r>
      <w:r>
        <w:rPr>
          <w:bCs/>
        </w:rPr>
        <w:t xml:space="preserve"> it is necessary to project the number of mature individuals </w:t>
      </w:r>
      <w:r w:rsidR="00EA5441">
        <w:rPr>
          <w:bCs/>
        </w:rPr>
        <w:t>using the above rate of exponential decay</w:t>
      </w:r>
      <w:r>
        <w:rPr>
          <w:bCs/>
        </w:rPr>
        <w:t xml:space="preserve">. </w:t>
      </w:r>
    </w:p>
    <w:p w14:paraId="45A9837A" w14:textId="4F62642A" w:rsidR="00064048" w:rsidRPr="00F8336A" w:rsidRDefault="00064048" w:rsidP="00527459">
      <w:pPr>
        <w:rPr>
          <w:u w:val="single"/>
        </w:rPr>
      </w:pPr>
      <w:r w:rsidRPr="00F8336A">
        <w:rPr>
          <w:u w:val="single"/>
        </w:rPr>
        <w:t>Minimum three generation period</w:t>
      </w:r>
    </w:p>
    <w:p w14:paraId="29B485BB" w14:textId="2E2A6451" w:rsidR="00527459" w:rsidRDefault="00527459" w:rsidP="00527459">
      <w:r>
        <w:t xml:space="preserve">Using </w:t>
      </w:r>
      <w:r w:rsidR="00064048">
        <w:t xml:space="preserve">the above rate of exponential </w:t>
      </w:r>
      <w:r>
        <w:t xml:space="preserve">decline, the number of individuals present at the end of a </w:t>
      </w:r>
      <w:r w:rsidR="0095302B" w:rsidRPr="00064048">
        <w:t>minimum</w:t>
      </w:r>
      <w:r w:rsidR="0095302B">
        <w:t xml:space="preserve"> </w:t>
      </w:r>
      <w:r>
        <w:t xml:space="preserve">three generation period from </w:t>
      </w:r>
      <w:r w:rsidR="0020619C">
        <w:t>2011–2050</w:t>
      </w:r>
      <w:r>
        <w:t xml:space="preserve">, can be estimated with the equation: </w:t>
      </w:r>
      <w:r w:rsidR="00A00F9B">
        <w:t>972</w:t>
      </w:r>
      <w:r>
        <w:t xml:space="preserve"> * </w:t>
      </w:r>
      <w:r>
        <w:rPr>
          <w:i/>
          <w:iCs/>
        </w:rPr>
        <w:t>e</w:t>
      </w:r>
      <w:r>
        <w:rPr>
          <w:vertAlign w:val="superscript"/>
        </w:rPr>
        <w:t>-0.</w:t>
      </w:r>
      <w:r w:rsidR="00A00F9B" w:rsidRPr="00A00F9B">
        <w:rPr>
          <w:vertAlign w:val="superscript"/>
        </w:rPr>
        <w:t>02503</w:t>
      </w:r>
      <w:r>
        <w:rPr>
          <w:vertAlign w:val="superscript"/>
        </w:rPr>
        <w:t>*</w:t>
      </w:r>
      <w:r w:rsidR="00A00F9B">
        <w:rPr>
          <w:vertAlign w:val="superscript"/>
        </w:rPr>
        <w:t>39</w:t>
      </w:r>
      <w:r>
        <w:t xml:space="preserve"> = </w:t>
      </w:r>
      <w:r w:rsidR="0031088F">
        <w:t>366</w:t>
      </w:r>
      <w:r>
        <w:t xml:space="preserve"> plants, where </w:t>
      </w:r>
      <w:r w:rsidR="00A00F9B">
        <w:t>972</w:t>
      </w:r>
      <w:r>
        <w:t xml:space="preserve"> is the number of mature individuals present in </w:t>
      </w:r>
      <w:r w:rsidR="0095302B">
        <w:t>2011</w:t>
      </w:r>
      <w:r>
        <w:t xml:space="preserve"> and </w:t>
      </w:r>
      <w:r w:rsidR="0095302B">
        <w:t>39</w:t>
      </w:r>
      <w:r>
        <w:t xml:space="preserve"> is the </w:t>
      </w:r>
      <w:r w:rsidR="0095302B">
        <w:t xml:space="preserve">minimum </w:t>
      </w:r>
      <w:r>
        <w:t xml:space="preserve">three generation period in years. This equates to a </w:t>
      </w:r>
      <w:r w:rsidR="007442D6">
        <w:t xml:space="preserve">minimum </w:t>
      </w:r>
      <w:r>
        <w:t xml:space="preserve">decline over this period of </w:t>
      </w:r>
      <w:r w:rsidR="00064048">
        <w:t>62</w:t>
      </w:r>
      <w:r w:rsidRPr="0026258B">
        <w:t xml:space="preserve"> percent</w:t>
      </w:r>
      <w:r>
        <w:t xml:space="preserve"> (100</w:t>
      </w:r>
      <w:proofErr w:type="gramStart"/>
      <w:r>
        <w:t>-[</w:t>
      </w:r>
      <w:proofErr w:type="gramEnd"/>
      <w:r w:rsidR="0031088F">
        <w:t>366</w:t>
      </w:r>
      <w:r>
        <w:t>/</w:t>
      </w:r>
      <w:r w:rsidR="0095302B">
        <w:t>972</w:t>
      </w:r>
      <w:r>
        <w:t xml:space="preserve">*100] = </w:t>
      </w:r>
      <w:r w:rsidR="00064048">
        <w:t>62</w:t>
      </w:r>
      <w:r>
        <w:t xml:space="preserve"> percent). </w:t>
      </w:r>
    </w:p>
    <w:p w14:paraId="5E802FC4" w14:textId="3D6A7BAD" w:rsidR="00064048" w:rsidRPr="00F8336A" w:rsidRDefault="00064048" w:rsidP="00064048">
      <w:pPr>
        <w:rPr>
          <w:u w:val="single"/>
        </w:rPr>
      </w:pPr>
      <w:r w:rsidRPr="00F8336A">
        <w:rPr>
          <w:u w:val="single"/>
        </w:rPr>
        <w:t>Maximum three generation period</w:t>
      </w:r>
    </w:p>
    <w:p w14:paraId="1B85FFB9" w14:textId="2B574D4C" w:rsidR="00064048" w:rsidRDefault="00064048" w:rsidP="00064048">
      <w:r>
        <w:lastRenderedPageBreak/>
        <w:t xml:space="preserve">Using the above rate of exponential decline, the number of individuals present at the end of a </w:t>
      </w:r>
      <w:r w:rsidRPr="00064048">
        <w:t>maximum</w:t>
      </w:r>
      <w:r>
        <w:t xml:space="preserve"> three generation period from 2011–2080, can be estimated with the equation: 972 * </w:t>
      </w:r>
      <w:r>
        <w:rPr>
          <w:i/>
          <w:iCs/>
        </w:rPr>
        <w:t>e</w:t>
      </w:r>
      <w:r>
        <w:rPr>
          <w:vertAlign w:val="superscript"/>
        </w:rPr>
        <w:t>-0.</w:t>
      </w:r>
      <w:r w:rsidRPr="00A00F9B">
        <w:rPr>
          <w:vertAlign w:val="superscript"/>
        </w:rPr>
        <w:t>02503</w:t>
      </w:r>
      <w:r>
        <w:rPr>
          <w:vertAlign w:val="superscript"/>
        </w:rPr>
        <w:t>*69</w:t>
      </w:r>
      <w:r>
        <w:t xml:space="preserve"> = 366 plants, where 972 is the number of mature individuals present in 2011 and 69 is the maximum three generation period in years. This equates to a </w:t>
      </w:r>
      <w:r w:rsidR="007442D6">
        <w:t xml:space="preserve">maximum </w:t>
      </w:r>
      <w:r>
        <w:t xml:space="preserve">decline over this period of </w:t>
      </w:r>
      <w:r w:rsidR="00DB4936">
        <w:t>8</w:t>
      </w:r>
      <w:r>
        <w:t>2</w:t>
      </w:r>
      <w:r w:rsidRPr="0026258B">
        <w:t xml:space="preserve"> percent</w:t>
      </w:r>
      <w:r>
        <w:t xml:space="preserve"> (100</w:t>
      </w:r>
      <w:proofErr w:type="gramStart"/>
      <w:r>
        <w:t>-[</w:t>
      </w:r>
      <w:proofErr w:type="gramEnd"/>
      <w:r>
        <w:t xml:space="preserve">366/972*100] = </w:t>
      </w:r>
      <w:r w:rsidR="00DB4936">
        <w:t>8</w:t>
      </w:r>
      <w:r>
        <w:t xml:space="preserve">2 percent). </w:t>
      </w:r>
    </w:p>
    <w:p w14:paraId="4F3D163B" w14:textId="5A149DE9" w:rsidR="007442D6" w:rsidRPr="007442D6" w:rsidRDefault="007442D6" w:rsidP="00064048">
      <w:pPr>
        <w:rPr>
          <w:i/>
          <w:iCs/>
        </w:rPr>
      </w:pPr>
      <w:r w:rsidRPr="007442D6">
        <w:rPr>
          <w:i/>
          <w:iCs/>
        </w:rPr>
        <w:t>Conclusion</w:t>
      </w:r>
    </w:p>
    <w:p w14:paraId="7A44C4C6" w14:textId="76B5D0E7" w:rsidR="00485A88" w:rsidRDefault="007A1A89" w:rsidP="00A86826">
      <w:pPr>
        <w:rPr>
          <w:bCs/>
        </w:rPr>
      </w:pPr>
      <w:r>
        <w:rPr>
          <w:bCs/>
        </w:rPr>
        <w:t xml:space="preserve">The maximum and minimum estimates straddle the boundary between </w:t>
      </w:r>
      <w:r w:rsidR="009F7212">
        <w:rPr>
          <w:bCs/>
        </w:rPr>
        <w:t>Endangered</w:t>
      </w:r>
      <w:r>
        <w:rPr>
          <w:bCs/>
        </w:rPr>
        <w:t xml:space="preserve"> (</w:t>
      </w:r>
      <w:r w:rsidR="009608F5">
        <w:rPr>
          <w:bCs/>
        </w:rPr>
        <w:t xml:space="preserve">50–80 percent decline) and </w:t>
      </w:r>
      <w:r w:rsidR="009F7212">
        <w:rPr>
          <w:bCs/>
        </w:rPr>
        <w:t xml:space="preserve">Critically </w:t>
      </w:r>
      <w:r w:rsidR="009608F5">
        <w:rPr>
          <w:bCs/>
        </w:rPr>
        <w:t>Endangered (</w:t>
      </w:r>
      <w:r w:rsidR="009608F5">
        <w:rPr>
          <w:rFonts w:ascii="Symbol" w:eastAsia="Symbol" w:hAnsi="Symbol" w:cs="Symbol"/>
          <w:bCs/>
        </w:rPr>
        <w:t>³</w:t>
      </w:r>
      <w:r w:rsidR="009608F5">
        <w:rPr>
          <w:bCs/>
        </w:rPr>
        <w:t>80 percent decline). In the case of Stirling Range beard heath, a precautionary approach would suggest using the upper estimate of population decline</w:t>
      </w:r>
      <w:r w:rsidR="009F7212">
        <w:rPr>
          <w:bCs/>
        </w:rPr>
        <w:t xml:space="preserve"> of 82 percent over a </w:t>
      </w:r>
      <w:proofErr w:type="gramStart"/>
      <w:r w:rsidR="009F7212">
        <w:rPr>
          <w:bCs/>
        </w:rPr>
        <w:t>three generation</w:t>
      </w:r>
      <w:proofErr w:type="gramEnd"/>
      <w:r w:rsidR="009F7212">
        <w:rPr>
          <w:bCs/>
        </w:rPr>
        <w:t xml:space="preserve"> period, meaning the species would meet the threshold for Critically Endangered. </w:t>
      </w:r>
      <w:r w:rsidR="00485A88">
        <w:rPr>
          <w:bCs/>
        </w:rPr>
        <w:t xml:space="preserve">This is justified because the minimum estimate of generation length is likely to be influenced by threats including </w:t>
      </w:r>
      <w:r w:rsidR="0011191C">
        <w:rPr>
          <w:bCs/>
        </w:rPr>
        <w:t xml:space="preserve">dieback from </w:t>
      </w:r>
      <w:r w:rsidR="0011191C">
        <w:rPr>
          <w:bCs/>
          <w:i/>
          <w:iCs/>
        </w:rPr>
        <w:t xml:space="preserve">P. </w:t>
      </w:r>
      <w:proofErr w:type="spellStart"/>
      <w:r w:rsidR="0011191C">
        <w:rPr>
          <w:bCs/>
          <w:i/>
          <w:iCs/>
        </w:rPr>
        <w:t>cinnamomi</w:t>
      </w:r>
      <w:proofErr w:type="spellEnd"/>
      <w:r w:rsidR="0011191C">
        <w:rPr>
          <w:bCs/>
        </w:rPr>
        <w:t>, which result in premature mortality of individuals that if not exposed to the threat would likely be longer lived.</w:t>
      </w:r>
      <w:r w:rsidR="00A32F7F">
        <w:rPr>
          <w:bCs/>
        </w:rPr>
        <w:t xml:space="preserve"> </w:t>
      </w:r>
      <w:r w:rsidR="00E31738">
        <w:rPr>
          <w:bCs/>
        </w:rPr>
        <w:t>The IUCN Guidelines</w:t>
      </w:r>
      <w:r w:rsidR="00A32F7F">
        <w:rPr>
          <w:bCs/>
        </w:rPr>
        <w:t xml:space="preserve"> stipulate that the “more natural, </w:t>
      </w:r>
      <w:proofErr w:type="gramStart"/>
      <w:r w:rsidR="00A32F7F">
        <w:rPr>
          <w:bCs/>
        </w:rPr>
        <w:t>i.e.</w:t>
      </w:r>
      <w:proofErr w:type="gramEnd"/>
      <w:r w:rsidR="00A32F7F">
        <w:rPr>
          <w:bCs/>
        </w:rPr>
        <w:t xml:space="preserve"> pre-disturbance</w:t>
      </w:r>
      <w:r w:rsidR="00E31738">
        <w:rPr>
          <w:bCs/>
        </w:rPr>
        <w:t xml:space="preserve">, </w:t>
      </w:r>
      <w:r w:rsidR="00A32F7F">
        <w:rPr>
          <w:bCs/>
        </w:rPr>
        <w:t>generation length should be used</w:t>
      </w:r>
      <w:r w:rsidR="00E31738">
        <w:rPr>
          <w:bCs/>
        </w:rPr>
        <w:t>”</w:t>
      </w:r>
      <w:r w:rsidR="0011191C">
        <w:rPr>
          <w:bCs/>
        </w:rPr>
        <w:t xml:space="preserve"> </w:t>
      </w:r>
      <w:r w:rsidR="00E31738">
        <w:rPr>
          <w:bCs/>
        </w:rPr>
        <w:t xml:space="preserve">(IUCN 2019). In addition, all subpopulations are exposed to </w:t>
      </w:r>
      <w:r w:rsidR="008A7C31">
        <w:rPr>
          <w:bCs/>
        </w:rPr>
        <w:t xml:space="preserve">very </w:t>
      </w:r>
      <w:proofErr w:type="gramStart"/>
      <w:r w:rsidR="008A7C31">
        <w:rPr>
          <w:bCs/>
        </w:rPr>
        <w:t>high risk</w:t>
      </w:r>
      <w:proofErr w:type="gramEnd"/>
      <w:r w:rsidR="008A7C31">
        <w:rPr>
          <w:bCs/>
        </w:rPr>
        <w:t xml:space="preserve"> threats (Table 4), </w:t>
      </w:r>
      <w:r w:rsidR="00252B86">
        <w:rPr>
          <w:bCs/>
        </w:rPr>
        <w:t>several</w:t>
      </w:r>
      <w:r w:rsidR="008A7C31">
        <w:rPr>
          <w:bCs/>
        </w:rPr>
        <w:t xml:space="preserve"> of which </w:t>
      </w:r>
      <w:r w:rsidR="00252B86">
        <w:rPr>
          <w:bCs/>
        </w:rPr>
        <w:t xml:space="preserve">(inappropriate fire regimes and climate change impacts) </w:t>
      </w:r>
      <w:r w:rsidR="008A7C31">
        <w:rPr>
          <w:bCs/>
        </w:rPr>
        <w:t>are likely to increase in severity</w:t>
      </w:r>
      <w:r w:rsidR="00E31738">
        <w:rPr>
          <w:bCs/>
        </w:rPr>
        <w:t xml:space="preserve"> </w:t>
      </w:r>
      <w:r w:rsidR="00252B86">
        <w:rPr>
          <w:bCs/>
        </w:rPr>
        <w:t xml:space="preserve">over the course of the species’ three generation period. Therefore, projecting a future population size based </w:t>
      </w:r>
      <w:r w:rsidR="00DB55D6">
        <w:rPr>
          <w:bCs/>
        </w:rPr>
        <w:t>on</w:t>
      </w:r>
      <w:r w:rsidR="00252B86">
        <w:rPr>
          <w:bCs/>
        </w:rPr>
        <w:t xml:space="preserve"> population trends in the past may be likely to underestimate the </w:t>
      </w:r>
      <w:r w:rsidR="001D3867">
        <w:rPr>
          <w:bCs/>
        </w:rPr>
        <w:t xml:space="preserve">extent of decline. Finally, the species has a very restricted geographic distribution </w:t>
      </w:r>
      <w:r w:rsidR="004F7134">
        <w:rPr>
          <w:bCs/>
        </w:rPr>
        <w:t xml:space="preserve">that increases the likelihood </w:t>
      </w:r>
      <w:r w:rsidR="008B195D">
        <w:rPr>
          <w:bCs/>
        </w:rPr>
        <w:t>that threats could cause the decline or extinction of the species’ entire population</w:t>
      </w:r>
      <w:r w:rsidR="009F4211">
        <w:rPr>
          <w:bCs/>
        </w:rPr>
        <w:t xml:space="preserve"> (see </w:t>
      </w:r>
      <w:r w:rsidR="008B195D">
        <w:rPr>
          <w:bCs/>
        </w:rPr>
        <w:t xml:space="preserve">additional </w:t>
      </w:r>
      <w:r w:rsidR="00AD7435">
        <w:rPr>
          <w:bCs/>
        </w:rPr>
        <w:t xml:space="preserve">justification in </w:t>
      </w:r>
      <w:r w:rsidR="009F4211">
        <w:rPr>
          <w:bCs/>
        </w:rPr>
        <w:t>Criterion 2</w:t>
      </w:r>
      <w:r w:rsidR="00AD7435">
        <w:rPr>
          <w:bCs/>
        </w:rPr>
        <w:t xml:space="preserve"> below</w:t>
      </w:r>
      <w:r w:rsidR="009F4211" w:rsidRPr="00A56171">
        <w:rPr>
          <w:bCs/>
        </w:rPr>
        <w:t>)</w:t>
      </w:r>
      <w:r w:rsidR="00AD7435" w:rsidRPr="00A56171">
        <w:rPr>
          <w:bCs/>
        </w:rPr>
        <w:t xml:space="preserve"> and cause a contraction in EOO, AOO and quality of habitat (Table 5).</w:t>
      </w:r>
      <w:r w:rsidR="00A56171" w:rsidRPr="00A56171">
        <w:rPr>
          <w:bCs/>
        </w:rPr>
        <w:t xml:space="preserve"> </w:t>
      </w:r>
      <w:r w:rsidR="00AD7435" w:rsidRPr="00A56171">
        <w:rPr>
          <w:bCs/>
        </w:rPr>
        <w:t>Therefore</w:t>
      </w:r>
      <w:r w:rsidR="00AD7435">
        <w:rPr>
          <w:bCs/>
        </w:rPr>
        <w:t>, Stirling Range bear</w:t>
      </w:r>
      <w:r w:rsidR="00AD7435" w:rsidRPr="00A56171">
        <w:rPr>
          <w:bCs/>
        </w:rPr>
        <w:t xml:space="preserve">d heath </w:t>
      </w:r>
      <w:r w:rsidR="00A56171" w:rsidRPr="00A56171">
        <w:rPr>
          <w:bCs/>
        </w:rPr>
        <w:t>appears to be eligible for listing as Critically Endangered under this criterion</w:t>
      </w:r>
      <w:r w:rsidR="00AD7435" w:rsidRPr="00A56171">
        <w:rPr>
          <w:bCs/>
        </w:rPr>
        <w:t>.</w:t>
      </w:r>
    </w:p>
    <w:p w14:paraId="6D777AF2" w14:textId="77777777" w:rsidR="003767B7" w:rsidRPr="0024690A" w:rsidRDefault="003767B7" w:rsidP="003767B7">
      <w:pPr>
        <w:rPr>
          <w:lang w:eastAsia="ja-JP"/>
        </w:rPr>
      </w:pPr>
      <w:r w:rsidRPr="0024690A">
        <w:rPr>
          <w:bCs/>
        </w:rPr>
        <w:t xml:space="preserve">However, the purpose of this consultation document is to elicit additional information to better understand the species’ status. This conclusion should therefore </w:t>
      </w:r>
      <w:proofErr w:type="gramStart"/>
      <w:r w:rsidRPr="0024690A">
        <w:rPr>
          <w:bCs/>
        </w:rPr>
        <w:t>be considered to be</w:t>
      </w:r>
      <w:proofErr w:type="gramEnd"/>
      <w:r w:rsidRPr="0024690A">
        <w:rPr>
          <w:bCs/>
        </w:rPr>
        <w:t xml:space="preserve"> tentative at this stage, as it may be changed as a result of responses to this consultation process.</w:t>
      </w:r>
    </w:p>
    <w:p w14:paraId="358E029A" w14:textId="77777777" w:rsidR="00B6264B" w:rsidRPr="0024690A" w:rsidRDefault="00B6264B" w:rsidP="00B6264B">
      <w:pPr>
        <w:pStyle w:val="Caption"/>
        <w:rPr>
          <w:lang w:eastAsia="ja-JP"/>
        </w:rPr>
      </w:pPr>
      <w:r w:rsidRPr="0024690A">
        <w:rPr>
          <w:lang w:eastAsia="ja-JP"/>
        </w:rPr>
        <w:lastRenderedPageBreak/>
        <w:t>Criterion 2 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24690A" w14:paraId="2ECFB6A6" w14:textId="77777777" w:rsidTr="00B6264B">
        <w:trPr>
          <w:trHeight w:val="350"/>
        </w:trPr>
        <w:tc>
          <w:tcPr>
            <w:tcW w:w="10738" w:type="dxa"/>
            <w:gridSpan w:val="4"/>
            <w:tcBorders>
              <w:bottom w:val="nil"/>
            </w:tcBorders>
            <w:shd w:val="clear" w:color="auto" w:fill="595959" w:themeFill="text1" w:themeFillTint="A6"/>
            <w:vAlign w:val="center"/>
          </w:tcPr>
          <w:p w14:paraId="2406AAB5" w14:textId="77777777" w:rsidR="00B6264B" w:rsidRPr="0024690A" w:rsidRDefault="00B6264B" w:rsidP="000E630E">
            <w:pPr>
              <w:keepNext/>
              <w:tabs>
                <w:tab w:val="left" w:pos="284"/>
              </w:tabs>
              <w:ind w:left="1452" w:hanging="1452"/>
              <w:rPr>
                <w:rFonts w:ascii="Arial" w:hAnsi="Arial" w:cs="Arial"/>
                <w:b/>
                <w:color w:val="FFFFFF" w:themeColor="background1"/>
              </w:rPr>
            </w:pPr>
          </w:p>
        </w:tc>
      </w:tr>
      <w:tr w:rsidR="00B6264B" w:rsidRPr="0024690A" w14:paraId="4F302AD7" w14:textId="77777777" w:rsidTr="00B6264B">
        <w:tc>
          <w:tcPr>
            <w:tcW w:w="4111" w:type="dxa"/>
            <w:tcBorders>
              <w:top w:val="nil"/>
              <w:bottom w:val="nil"/>
              <w:right w:val="nil"/>
            </w:tcBorders>
          </w:tcPr>
          <w:p w14:paraId="719ED06C" w14:textId="77777777" w:rsidR="00B6264B" w:rsidRPr="0024690A" w:rsidRDefault="00280857" w:rsidP="000E630E">
            <w:pPr>
              <w:pStyle w:val="TableText"/>
              <w:keepNext/>
            </w:pPr>
            <w:r w:rsidRPr="0024690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74AEC26E" w14:textId="77777777" w:rsidR="00B6264B" w:rsidRPr="0024690A" w:rsidRDefault="00B6264B" w:rsidP="000E630E">
            <w:pPr>
              <w:pStyle w:val="TableText"/>
              <w:keepNext/>
              <w:rPr>
                <w:rStyle w:val="Strong"/>
              </w:rPr>
            </w:pPr>
            <w:r w:rsidRPr="0024690A">
              <w:rPr>
                <w:rStyle w:val="Strong"/>
              </w:rPr>
              <w:t>Critically Endangered</w:t>
            </w:r>
          </w:p>
          <w:p w14:paraId="6F65F842" w14:textId="77777777" w:rsidR="00B6264B" w:rsidRPr="0024690A" w:rsidRDefault="00B6264B" w:rsidP="000E630E">
            <w:pPr>
              <w:pStyle w:val="TableText"/>
              <w:keepNext/>
              <w:rPr>
                <w:b/>
              </w:rPr>
            </w:pPr>
            <w:r w:rsidRPr="0024690A">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35F1F762" w14:textId="77777777" w:rsidR="00B6264B" w:rsidRPr="0024690A" w:rsidRDefault="00B6264B" w:rsidP="000E630E">
            <w:pPr>
              <w:pStyle w:val="TableText"/>
              <w:keepNext/>
              <w:rPr>
                <w:b/>
              </w:rPr>
            </w:pPr>
            <w:r w:rsidRPr="0024690A">
              <w:rPr>
                <w:b/>
              </w:rPr>
              <w:t>Endangered</w:t>
            </w:r>
          </w:p>
          <w:p w14:paraId="1EAC4ABD" w14:textId="77777777" w:rsidR="00B6264B" w:rsidRPr="0024690A" w:rsidRDefault="00B6264B" w:rsidP="000E630E">
            <w:pPr>
              <w:pStyle w:val="TableText"/>
              <w:keepNext/>
              <w:rPr>
                <w:b/>
              </w:rPr>
            </w:pPr>
            <w:r w:rsidRPr="0024690A">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52BBE9DC" w14:textId="77777777" w:rsidR="00B6264B" w:rsidRPr="0024690A" w:rsidRDefault="00B6264B" w:rsidP="000E630E">
            <w:pPr>
              <w:pStyle w:val="TableText"/>
              <w:keepNext/>
              <w:rPr>
                <w:b/>
              </w:rPr>
            </w:pPr>
            <w:r w:rsidRPr="0024690A">
              <w:rPr>
                <w:b/>
              </w:rPr>
              <w:t>Vulnerable</w:t>
            </w:r>
          </w:p>
          <w:p w14:paraId="0E07756A" w14:textId="77777777" w:rsidR="00B6264B" w:rsidRPr="0024690A" w:rsidRDefault="00B6264B" w:rsidP="000E630E">
            <w:pPr>
              <w:pStyle w:val="TableText"/>
              <w:keepNext/>
              <w:rPr>
                <w:b/>
              </w:rPr>
            </w:pPr>
            <w:r w:rsidRPr="0024690A">
              <w:rPr>
                <w:b/>
              </w:rPr>
              <w:t>Limited</w:t>
            </w:r>
          </w:p>
        </w:tc>
      </w:tr>
      <w:tr w:rsidR="00B6264B" w:rsidRPr="0024690A" w14:paraId="0AE58E83"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05E850F4" w14:textId="77777777" w:rsidR="00B6264B" w:rsidRPr="0024690A" w:rsidRDefault="00B6264B" w:rsidP="000E630E">
            <w:pPr>
              <w:pStyle w:val="TableText"/>
              <w:keepNext/>
              <w:ind w:left="492" w:hanging="492"/>
            </w:pPr>
            <w:r w:rsidRPr="0024690A">
              <w:rPr>
                <w:rStyle w:val="Strong"/>
              </w:rPr>
              <w:t>B1.</w:t>
            </w:r>
            <w:r w:rsidRPr="0024690A">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C7641C2" w14:textId="77777777" w:rsidR="00B6264B" w:rsidRPr="0024690A" w:rsidRDefault="00B6264B" w:rsidP="000E630E">
            <w:pPr>
              <w:pStyle w:val="TableText"/>
              <w:keepNext/>
              <w:rPr>
                <w:b/>
              </w:rPr>
            </w:pPr>
            <w:r w:rsidRPr="0024690A">
              <w:rPr>
                <w:b/>
              </w:rPr>
              <w:t>&lt; 100 km</w:t>
            </w:r>
            <w:r w:rsidRPr="0024690A">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FC59442" w14:textId="77777777" w:rsidR="00B6264B" w:rsidRPr="0024690A" w:rsidRDefault="00B6264B" w:rsidP="000E630E">
            <w:pPr>
              <w:pStyle w:val="TableText"/>
              <w:keepNext/>
            </w:pPr>
            <w:r w:rsidRPr="0024690A">
              <w:rPr>
                <w:b/>
              </w:rPr>
              <w:t>&lt; 5,000 km</w:t>
            </w:r>
            <w:r w:rsidRPr="0024690A">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79D56736" w14:textId="77777777" w:rsidR="00B6264B" w:rsidRPr="0024690A" w:rsidRDefault="00B6264B" w:rsidP="000E630E">
            <w:pPr>
              <w:pStyle w:val="TableText"/>
              <w:keepNext/>
            </w:pPr>
            <w:r w:rsidRPr="0024690A">
              <w:rPr>
                <w:b/>
              </w:rPr>
              <w:t>&lt; 20,000 km</w:t>
            </w:r>
            <w:r w:rsidRPr="0024690A">
              <w:rPr>
                <w:b/>
                <w:vertAlign w:val="superscript"/>
              </w:rPr>
              <w:t>2</w:t>
            </w:r>
          </w:p>
        </w:tc>
      </w:tr>
      <w:tr w:rsidR="00B6264B" w:rsidRPr="0024690A" w14:paraId="6195E631"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2398EFDD" w14:textId="77777777" w:rsidR="00B6264B" w:rsidRPr="0024690A" w:rsidRDefault="00B6264B" w:rsidP="000D55BC">
            <w:pPr>
              <w:pStyle w:val="TableText"/>
              <w:keepNext/>
              <w:ind w:left="492" w:hanging="492"/>
            </w:pPr>
            <w:r w:rsidRPr="0024690A">
              <w:rPr>
                <w:rStyle w:val="Strong"/>
              </w:rPr>
              <w:t>B2.</w:t>
            </w:r>
            <w:r w:rsidRPr="0024690A">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3D36B492" w14:textId="77777777" w:rsidR="00B6264B" w:rsidRPr="0024690A" w:rsidRDefault="00B6264B" w:rsidP="000E630E">
            <w:pPr>
              <w:pStyle w:val="TableText"/>
              <w:keepNext/>
              <w:rPr>
                <w:b/>
              </w:rPr>
            </w:pPr>
            <w:r w:rsidRPr="0024690A">
              <w:rPr>
                <w:b/>
              </w:rPr>
              <w:t>&lt; 10 km</w:t>
            </w:r>
            <w:r w:rsidRPr="0024690A">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6BA2339" w14:textId="77777777" w:rsidR="00B6264B" w:rsidRPr="0024690A" w:rsidRDefault="00B6264B" w:rsidP="000E630E">
            <w:pPr>
              <w:pStyle w:val="TableText"/>
              <w:keepNext/>
            </w:pPr>
            <w:r w:rsidRPr="0024690A">
              <w:rPr>
                <w:b/>
              </w:rPr>
              <w:t>&lt; 500 km</w:t>
            </w:r>
            <w:r w:rsidRPr="0024690A">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5DE627E8" w14:textId="77777777" w:rsidR="00B6264B" w:rsidRPr="0024690A" w:rsidRDefault="00B6264B" w:rsidP="000E630E">
            <w:pPr>
              <w:pStyle w:val="TableText"/>
              <w:keepNext/>
            </w:pPr>
            <w:r w:rsidRPr="0024690A">
              <w:rPr>
                <w:b/>
              </w:rPr>
              <w:t>&lt; 2,000 km</w:t>
            </w:r>
            <w:r w:rsidRPr="0024690A">
              <w:rPr>
                <w:b/>
                <w:vertAlign w:val="superscript"/>
              </w:rPr>
              <w:t>2</w:t>
            </w:r>
          </w:p>
        </w:tc>
      </w:tr>
      <w:tr w:rsidR="00B6264B" w:rsidRPr="0024690A" w14:paraId="55C4D6CA" w14:textId="77777777" w:rsidTr="00B6264B">
        <w:tc>
          <w:tcPr>
            <w:tcW w:w="10738" w:type="dxa"/>
            <w:gridSpan w:val="4"/>
            <w:tcBorders>
              <w:top w:val="nil"/>
              <w:bottom w:val="nil"/>
            </w:tcBorders>
          </w:tcPr>
          <w:p w14:paraId="4EACC9C1" w14:textId="77777777" w:rsidR="00B6264B" w:rsidRPr="0024690A" w:rsidRDefault="00B6264B" w:rsidP="000E630E">
            <w:pPr>
              <w:pStyle w:val="TableText"/>
              <w:keepNext/>
              <w:rPr>
                <w:rStyle w:val="Strong"/>
              </w:rPr>
            </w:pPr>
            <w:r w:rsidRPr="0024690A">
              <w:rPr>
                <w:rStyle w:val="Strong"/>
              </w:rPr>
              <w:t>AND at least 2 of the following 3 conditions:</w:t>
            </w:r>
          </w:p>
        </w:tc>
      </w:tr>
      <w:tr w:rsidR="00B6264B" w:rsidRPr="0024690A" w14:paraId="4CD2BE01"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7B70EFE0" w14:textId="77777777" w:rsidR="00B6264B" w:rsidRPr="0024690A" w:rsidRDefault="00B6264B" w:rsidP="000D55BC">
            <w:pPr>
              <w:pStyle w:val="TableText"/>
              <w:keepNext/>
              <w:ind w:left="492" w:hanging="492"/>
            </w:pPr>
            <w:r w:rsidRPr="0024690A">
              <w:t>(a)</w:t>
            </w:r>
            <w:r w:rsidRPr="0024690A">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6AF652D" w14:textId="77777777" w:rsidR="00B6264B" w:rsidRPr="0024690A" w:rsidRDefault="00B6264B" w:rsidP="000E630E">
            <w:pPr>
              <w:pStyle w:val="TableText"/>
              <w:keepNext/>
              <w:rPr>
                <w:b/>
              </w:rPr>
            </w:pPr>
            <w:r w:rsidRPr="0024690A">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1C9527B" w14:textId="77777777" w:rsidR="00B6264B" w:rsidRPr="0024690A" w:rsidRDefault="00B6264B" w:rsidP="000E630E">
            <w:pPr>
              <w:pStyle w:val="TableText"/>
              <w:keepNext/>
              <w:rPr>
                <w:b/>
              </w:rPr>
            </w:pPr>
            <w:r w:rsidRPr="0024690A">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236DF813" w14:textId="77777777" w:rsidR="00B6264B" w:rsidRPr="0024690A" w:rsidRDefault="00B6264B" w:rsidP="000E630E">
            <w:pPr>
              <w:pStyle w:val="TableText"/>
              <w:keepNext/>
              <w:rPr>
                <w:b/>
              </w:rPr>
            </w:pPr>
            <w:r w:rsidRPr="0024690A">
              <w:rPr>
                <w:b/>
              </w:rPr>
              <w:t>≤ 10</w:t>
            </w:r>
          </w:p>
        </w:tc>
      </w:tr>
      <w:tr w:rsidR="00B6264B" w:rsidRPr="0024690A" w14:paraId="097628F1"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4BD019AF" w14:textId="77777777" w:rsidR="00B6264B" w:rsidRPr="0024690A" w:rsidRDefault="00B6264B" w:rsidP="000D55BC">
            <w:pPr>
              <w:pStyle w:val="TableText"/>
              <w:keepNext/>
              <w:ind w:left="492" w:hanging="492"/>
            </w:pPr>
            <w:r w:rsidRPr="0024690A">
              <w:t>(b)</w:t>
            </w:r>
            <w:r w:rsidRPr="0024690A">
              <w:tab/>
              <w:t xml:space="preserve">Continuing decline observed, estimated, </w:t>
            </w:r>
            <w:proofErr w:type="gramStart"/>
            <w:r w:rsidRPr="0024690A">
              <w:t>inferred</w:t>
            </w:r>
            <w:proofErr w:type="gramEnd"/>
            <w:r w:rsidRPr="0024690A">
              <w:t xml:space="preserve"> or projected in any of: (</w:t>
            </w:r>
            <w:proofErr w:type="spellStart"/>
            <w:r w:rsidRPr="0024690A">
              <w:t>i</w:t>
            </w:r>
            <w:proofErr w:type="spellEnd"/>
            <w:r w:rsidRPr="0024690A">
              <w:t>) extent of occurrence; (ii) area of occupancy; (iii) area, extent and/or quality of habitat; (iv) number of locations or subpopulations; (v) number of mature individuals</w:t>
            </w:r>
          </w:p>
        </w:tc>
      </w:tr>
      <w:tr w:rsidR="00B6264B" w:rsidRPr="0024690A" w14:paraId="3C736F56" w14:textId="77777777" w:rsidTr="00B6264B">
        <w:tc>
          <w:tcPr>
            <w:tcW w:w="10738" w:type="dxa"/>
            <w:gridSpan w:val="4"/>
            <w:tcBorders>
              <w:top w:val="single" w:sz="4" w:space="0" w:color="FFFFFF" w:themeColor="background1"/>
            </w:tcBorders>
            <w:shd w:val="clear" w:color="auto" w:fill="BFBFBF" w:themeFill="background1" w:themeFillShade="BF"/>
          </w:tcPr>
          <w:p w14:paraId="150D5B47" w14:textId="77777777" w:rsidR="00B6264B" w:rsidRPr="0024690A" w:rsidRDefault="00B6264B" w:rsidP="000D55BC">
            <w:pPr>
              <w:pStyle w:val="TableText"/>
              <w:ind w:left="492" w:hanging="492"/>
            </w:pPr>
            <w:r w:rsidRPr="0024690A">
              <w:t>(c)</w:t>
            </w:r>
            <w:r w:rsidRPr="0024690A">
              <w:tab/>
              <w:t>Extreme fluctuations in any of: (</w:t>
            </w:r>
            <w:proofErr w:type="spellStart"/>
            <w:r w:rsidRPr="0024690A">
              <w:t>i</w:t>
            </w:r>
            <w:proofErr w:type="spellEnd"/>
            <w:r w:rsidRPr="0024690A">
              <w:t>) extent of occurrence; (ii) area of occupancy; (iii) number of locations or subpopulations; (iv) number of mature individuals</w:t>
            </w:r>
          </w:p>
        </w:tc>
      </w:tr>
    </w:tbl>
    <w:p w14:paraId="33830717" w14:textId="77777777" w:rsidR="00B6264B" w:rsidRPr="0024690A" w:rsidRDefault="00C2736A" w:rsidP="00AE31DA">
      <w:pPr>
        <w:pStyle w:val="Heading3"/>
        <w:spacing w:before="240"/>
        <w:ind w:left="964" w:hanging="964"/>
        <w:rPr>
          <w:lang w:eastAsia="ja-JP"/>
        </w:rPr>
      </w:pPr>
      <w:r w:rsidRPr="0024690A">
        <w:rPr>
          <w:lang w:eastAsia="ja-JP"/>
        </w:rPr>
        <w:t>Criterion 2 e</w:t>
      </w:r>
      <w:r w:rsidR="00B6264B" w:rsidRPr="0024690A">
        <w:rPr>
          <w:lang w:eastAsia="ja-JP"/>
        </w:rPr>
        <w:t>vidence</w:t>
      </w:r>
    </w:p>
    <w:p w14:paraId="5D755C9E" w14:textId="276BC9E0" w:rsidR="00832FAC" w:rsidRPr="0024690A" w:rsidRDefault="00D6076E" w:rsidP="00B6264B">
      <w:pPr>
        <w:rPr>
          <w:b/>
          <w:bCs/>
          <w:lang w:eastAsia="ja-JP"/>
        </w:rPr>
      </w:pPr>
      <w:r w:rsidRPr="0024690A">
        <w:rPr>
          <w:b/>
          <w:bCs/>
          <w:lang w:eastAsia="ja-JP"/>
        </w:rPr>
        <w:t xml:space="preserve">Eligible under </w:t>
      </w:r>
      <w:r w:rsidR="00966EA4" w:rsidRPr="0024690A">
        <w:rPr>
          <w:b/>
          <w:bCs/>
          <w:lang w:eastAsia="ja-JP"/>
        </w:rPr>
        <w:t xml:space="preserve">Criterion 2 </w:t>
      </w:r>
      <w:r w:rsidR="00D75F98" w:rsidRPr="0024690A">
        <w:rPr>
          <w:b/>
          <w:bCs/>
          <w:lang w:eastAsia="ja-JP"/>
        </w:rPr>
        <w:t>B1ab(</w:t>
      </w:r>
      <w:proofErr w:type="spellStart"/>
      <w:proofErr w:type="gramStart"/>
      <w:r w:rsidR="00D75F98" w:rsidRPr="0024690A">
        <w:rPr>
          <w:b/>
          <w:bCs/>
          <w:lang w:eastAsia="ja-JP"/>
        </w:rPr>
        <w:t>i,ii</w:t>
      </w:r>
      <w:proofErr w:type="gramEnd"/>
      <w:r w:rsidR="00D75F98" w:rsidRPr="0024690A">
        <w:rPr>
          <w:b/>
          <w:bCs/>
          <w:lang w:eastAsia="ja-JP"/>
        </w:rPr>
        <w:t>,iii,</w:t>
      </w:r>
      <w:r w:rsidR="00BC59FA" w:rsidRPr="0024690A">
        <w:rPr>
          <w:b/>
          <w:bCs/>
          <w:lang w:eastAsia="ja-JP"/>
        </w:rPr>
        <w:t>iv,</w:t>
      </w:r>
      <w:r w:rsidR="00D75F98" w:rsidRPr="0024690A">
        <w:rPr>
          <w:b/>
          <w:bCs/>
          <w:lang w:eastAsia="ja-JP"/>
        </w:rPr>
        <w:t>v</w:t>
      </w:r>
      <w:proofErr w:type="spellEnd"/>
      <w:r w:rsidR="00D75F98" w:rsidRPr="0024690A">
        <w:rPr>
          <w:b/>
          <w:bCs/>
          <w:lang w:eastAsia="ja-JP"/>
        </w:rPr>
        <w:t xml:space="preserve">) as </w:t>
      </w:r>
      <w:r w:rsidR="00A50AD1">
        <w:rPr>
          <w:b/>
          <w:bCs/>
          <w:lang w:eastAsia="ja-JP"/>
        </w:rPr>
        <w:t xml:space="preserve">Critically </w:t>
      </w:r>
      <w:r w:rsidR="00F35A09" w:rsidRPr="0024690A">
        <w:rPr>
          <w:b/>
          <w:bCs/>
          <w:lang w:eastAsia="ja-JP"/>
        </w:rPr>
        <w:t xml:space="preserve">Endangered </w:t>
      </w:r>
    </w:p>
    <w:p w14:paraId="1145214A" w14:textId="77777777" w:rsidR="00EE48A0" w:rsidRPr="0024690A" w:rsidRDefault="00EE48A0" w:rsidP="00EE48A0">
      <w:pPr>
        <w:rPr>
          <w:i/>
          <w:iCs/>
          <w:lang w:eastAsia="ja-JP"/>
        </w:rPr>
      </w:pPr>
      <w:r w:rsidRPr="0024690A">
        <w:rPr>
          <w:i/>
          <w:iCs/>
          <w:lang w:eastAsia="ja-JP"/>
        </w:rPr>
        <w:t>Extent of occurrence (EOO) and area of occupancy (AOO)</w:t>
      </w:r>
    </w:p>
    <w:p w14:paraId="50F1951E" w14:textId="3C4A660A" w:rsidR="009542EE" w:rsidRPr="0024690A" w:rsidRDefault="00102802" w:rsidP="000C690C">
      <w:pPr>
        <w:rPr>
          <w:bCs/>
          <w:lang w:eastAsia="ja-JP"/>
        </w:rPr>
      </w:pPr>
      <w:r w:rsidRPr="0024690A">
        <w:rPr>
          <w:bCs/>
          <w:lang w:eastAsia="ja-JP"/>
        </w:rPr>
        <w:t xml:space="preserve">The EOO of </w:t>
      </w:r>
      <w:r w:rsidR="00E7446D" w:rsidRPr="0024690A">
        <w:rPr>
          <w:bCs/>
          <w:lang w:eastAsia="ja-JP"/>
        </w:rPr>
        <w:t xml:space="preserve">Stirling Range </w:t>
      </w:r>
      <w:r w:rsidR="004A4DBD" w:rsidRPr="0024690A">
        <w:rPr>
          <w:bCs/>
          <w:lang w:eastAsia="ja-JP"/>
        </w:rPr>
        <w:t>beard heath</w:t>
      </w:r>
      <w:r w:rsidRPr="0024690A">
        <w:rPr>
          <w:bCs/>
          <w:lang w:eastAsia="ja-JP"/>
        </w:rPr>
        <w:t xml:space="preserve"> </w:t>
      </w:r>
      <w:r w:rsidR="000368B3" w:rsidRPr="0024690A">
        <w:rPr>
          <w:bCs/>
          <w:lang w:eastAsia="ja-JP"/>
        </w:rPr>
        <w:t>is</w:t>
      </w:r>
      <w:r w:rsidR="000D42F6" w:rsidRPr="0024690A">
        <w:rPr>
          <w:bCs/>
          <w:lang w:eastAsia="ja-JP"/>
        </w:rPr>
        <w:t xml:space="preserve"> </w:t>
      </w:r>
      <w:r w:rsidR="00872158">
        <w:rPr>
          <w:bCs/>
          <w:lang w:eastAsia="ja-JP"/>
        </w:rPr>
        <w:t>63</w:t>
      </w:r>
      <w:r w:rsidR="00442573" w:rsidRPr="0024690A">
        <w:rPr>
          <w:bCs/>
          <w:lang w:eastAsia="ja-JP"/>
        </w:rPr>
        <w:t xml:space="preserve"> </w:t>
      </w:r>
      <w:r w:rsidR="000C690C" w:rsidRPr="0024690A">
        <w:rPr>
          <w:bCs/>
          <w:lang w:eastAsia="ja-JP"/>
        </w:rPr>
        <w:t>km</w:t>
      </w:r>
      <w:r w:rsidR="000C690C" w:rsidRPr="0024690A">
        <w:rPr>
          <w:bCs/>
          <w:vertAlign w:val="superscript"/>
          <w:lang w:eastAsia="ja-JP"/>
        </w:rPr>
        <w:t>2</w:t>
      </w:r>
      <w:r w:rsidR="000C690C" w:rsidRPr="0024690A">
        <w:rPr>
          <w:bCs/>
          <w:lang w:eastAsia="ja-JP"/>
        </w:rPr>
        <w:t xml:space="preserve"> </w:t>
      </w:r>
      <w:r w:rsidR="000368B3" w:rsidRPr="0024690A">
        <w:rPr>
          <w:bCs/>
          <w:lang w:eastAsia="ja-JP"/>
        </w:rPr>
        <w:t xml:space="preserve">and the AOO is </w:t>
      </w:r>
      <w:r w:rsidR="00872158">
        <w:rPr>
          <w:bCs/>
          <w:lang w:eastAsia="ja-JP"/>
        </w:rPr>
        <w:t>28</w:t>
      </w:r>
      <w:r w:rsidR="000368B3" w:rsidRPr="0024690A">
        <w:rPr>
          <w:bCs/>
          <w:lang w:eastAsia="ja-JP"/>
        </w:rPr>
        <w:t xml:space="preserve"> km</w:t>
      </w:r>
      <w:r w:rsidR="000368B3" w:rsidRPr="0024690A">
        <w:rPr>
          <w:bCs/>
          <w:vertAlign w:val="superscript"/>
          <w:lang w:eastAsia="ja-JP"/>
        </w:rPr>
        <w:t>2</w:t>
      </w:r>
      <w:r w:rsidR="000368B3" w:rsidRPr="0024690A">
        <w:rPr>
          <w:bCs/>
          <w:lang w:eastAsia="ja-JP"/>
        </w:rPr>
        <w:t xml:space="preserve"> </w:t>
      </w:r>
      <w:r w:rsidR="000C690C" w:rsidRPr="0024690A">
        <w:rPr>
          <w:bCs/>
          <w:lang w:eastAsia="ja-JP"/>
        </w:rPr>
        <w:t xml:space="preserve">(Table </w:t>
      </w:r>
      <w:r w:rsidR="000368B3" w:rsidRPr="0024690A">
        <w:rPr>
          <w:bCs/>
          <w:lang w:eastAsia="ja-JP"/>
        </w:rPr>
        <w:t>5</w:t>
      </w:r>
      <w:r w:rsidR="001D31AC" w:rsidRPr="0024690A">
        <w:rPr>
          <w:bCs/>
          <w:lang w:eastAsia="ja-JP"/>
        </w:rPr>
        <w:t>)</w:t>
      </w:r>
      <w:r w:rsidR="009542EE" w:rsidRPr="0024690A">
        <w:rPr>
          <w:bCs/>
          <w:lang w:eastAsia="ja-JP"/>
        </w:rPr>
        <w:t xml:space="preserve">. </w:t>
      </w:r>
    </w:p>
    <w:p w14:paraId="2B942434" w14:textId="47C72DA8" w:rsidR="000C690C" w:rsidRPr="0024690A" w:rsidRDefault="00FB07EA" w:rsidP="000C690C">
      <w:r w:rsidRPr="0024690A">
        <w:t>The</w:t>
      </w:r>
      <w:r w:rsidR="009542EE" w:rsidRPr="0024690A">
        <w:t xml:space="preserve"> EOO appear</w:t>
      </w:r>
      <w:r w:rsidR="00872158">
        <w:t>s</w:t>
      </w:r>
      <w:r w:rsidR="009542EE" w:rsidRPr="0024690A">
        <w:t xml:space="preserve"> to meet the requirements for </w:t>
      </w:r>
      <w:r w:rsidR="00872158">
        <w:t xml:space="preserve">Critically </w:t>
      </w:r>
      <w:r w:rsidRPr="0024690A">
        <w:t>Endangered</w:t>
      </w:r>
      <w:r w:rsidR="009542EE" w:rsidRPr="0024690A">
        <w:t xml:space="preserve"> under B1</w:t>
      </w:r>
      <w:r w:rsidR="00872158">
        <w:t>, while the AOO appears to meet the requirements for Endangered under</w:t>
      </w:r>
      <w:r w:rsidRPr="0024690A">
        <w:t xml:space="preserve"> B2.</w:t>
      </w:r>
    </w:p>
    <w:p w14:paraId="6119B780" w14:textId="77777777" w:rsidR="005D72AF" w:rsidRPr="00872158" w:rsidRDefault="005D72AF" w:rsidP="005D72AF">
      <w:pPr>
        <w:rPr>
          <w:i/>
          <w:iCs/>
        </w:rPr>
      </w:pPr>
      <w:r w:rsidRPr="00872158">
        <w:rPr>
          <w:i/>
          <w:iCs/>
        </w:rPr>
        <w:t xml:space="preserve">Severely fragmented </w:t>
      </w:r>
    </w:p>
    <w:p w14:paraId="260F73E9" w14:textId="381C1EC3" w:rsidR="00476A1B" w:rsidRPr="007F7DF2" w:rsidRDefault="00E7446D" w:rsidP="00476A1B">
      <w:r w:rsidRPr="007F7DF2">
        <w:t xml:space="preserve">Stirling Range </w:t>
      </w:r>
      <w:r w:rsidR="004A4DBD" w:rsidRPr="007F7DF2">
        <w:t>beard heath</w:t>
      </w:r>
      <w:r w:rsidR="00586AEC" w:rsidRPr="007F7DF2">
        <w:t xml:space="preserve"> is </w:t>
      </w:r>
      <w:r w:rsidR="00E3467D" w:rsidRPr="007F7DF2">
        <w:t>not considered to be severely fragmented</w:t>
      </w:r>
      <w:r w:rsidR="00586AEC" w:rsidRPr="007F7DF2">
        <w:t xml:space="preserve">. </w:t>
      </w:r>
      <w:r w:rsidR="00E3467D" w:rsidRPr="007F7DF2">
        <w:t xml:space="preserve">Although </w:t>
      </w:r>
      <w:r w:rsidR="004C0A2B" w:rsidRPr="007F7DF2">
        <w:t>all</w:t>
      </w:r>
      <w:r w:rsidR="00E3467D" w:rsidRPr="007F7DF2">
        <w:t xml:space="preserve"> subpopulations </w:t>
      </w:r>
      <w:r w:rsidR="00AF074B" w:rsidRPr="007F7DF2">
        <w:t>appear to be</w:t>
      </w:r>
      <w:r w:rsidR="00E3467D" w:rsidRPr="007F7DF2">
        <w:t xml:space="preserve"> smaller than a rudimentary estimate of minimum viable population size (</w:t>
      </w:r>
      <w:proofErr w:type="gramStart"/>
      <w:r w:rsidR="00E3467D" w:rsidRPr="007F7DF2">
        <w:t>e.g.</w:t>
      </w:r>
      <w:proofErr w:type="gramEnd"/>
      <w:r w:rsidR="00E3467D" w:rsidRPr="007F7DF2">
        <w:t xml:space="preserve"> 1000 individuals </w:t>
      </w:r>
      <w:r w:rsidR="00AF074B" w:rsidRPr="007F7DF2">
        <w:t>as per Fra</w:t>
      </w:r>
      <w:r w:rsidR="004C0A2B" w:rsidRPr="007F7DF2">
        <w:t>n</w:t>
      </w:r>
      <w:r w:rsidR="00AF074B" w:rsidRPr="007F7DF2">
        <w:t>kham et al. 2014), there is likely to be occasional gene flow among most subpopulations</w:t>
      </w:r>
      <w:r w:rsidR="007F7DF2" w:rsidRPr="007F7DF2">
        <w:t>,</w:t>
      </w:r>
      <w:r w:rsidR="00AF074B" w:rsidRPr="007F7DF2">
        <w:t xml:space="preserve"> </w:t>
      </w:r>
      <w:r w:rsidR="007F7DF2" w:rsidRPr="007F7DF2">
        <w:t>which</w:t>
      </w:r>
      <w:r w:rsidR="006D27DE" w:rsidRPr="007F7DF2">
        <w:t xml:space="preserve"> </w:t>
      </w:r>
      <w:r w:rsidR="004C0A2B" w:rsidRPr="007F7DF2">
        <w:t xml:space="preserve">are clustered in the Eastern Stirling Range, across which occasional dispersal </w:t>
      </w:r>
      <w:r w:rsidR="006D3DEE" w:rsidRPr="007F7DF2">
        <w:t>ma</w:t>
      </w:r>
      <w:r w:rsidR="006D3DEE">
        <w:t>y</w:t>
      </w:r>
      <w:r w:rsidR="006D3DEE" w:rsidRPr="007F7DF2">
        <w:t xml:space="preserve"> </w:t>
      </w:r>
      <w:r w:rsidR="004C0A2B" w:rsidRPr="007F7DF2">
        <w:t>occur</w:t>
      </w:r>
      <w:r w:rsidR="002D3B7D" w:rsidRPr="007F7DF2">
        <w:t xml:space="preserve"> (see justification in Table 5). Therefore, </w:t>
      </w:r>
      <w:r w:rsidR="00586AEC" w:rsidRPr="007F7DF2">
        <w:t>the species</w:t>
      </w:r>
      <w:r w:rsidR="00476A1B" w:rsidRPr="007F7DF2">
        <w:t xml:space="preserve"> does not appear to meet the severe fragmentation requirement for listing under this criterion.</w:t>
      </w:r>
    </w:p>
    <w:p w14:paraId="69FFF34C" w14:textId="149DFAF2" w:rsidR="004476F3" w:rsidRPr="007F7DF2" w:rsidRDefault="005D72AF" w:rsidP="005D72AF">
      <w:pPr>
        <w:rPr>
          <w:i/>
          <w:iCs/>
        </w:rPr>
      </w:pPr>
      <w:r w:rsidRPr="007F7DF2">
        <w:rPr>
          <w:i/>
          <w:iCs/>
        </w:rPr>
        <w:t>Number of locations</w:t>
      </w:r>
    </w:p>
    <w:p w14:paraId="51730BE6" w14:textId="0DE0FBE5" w:rsidR="00E25806" w:rsidRPr="007F7DF2" w:rsidRDefault="00DA3124" w:rsidP="004B459F">
      <w:r w:rsidRPr="007F7DF2">
        <w:t>The most significant threats to the species are</w:t>
      </w:r>
      <w:r w:rsidR="00E25806" w:rsidRPr="007F7DF2">
        <w:t xml:space="preserve"> </w:t>
      </w:r>
      <w:r w:rsidR="00CA545D" w:rsidRPr="007F7DF2">
        <w:t xml:space="preserve">dieback caused by </w:t>
      </w:r>
      <w:r w:rsidR="00CA545D" w:rsidRPr="007F7DF2">
        <w:rPr>
          <w:i/>
          <w:iCs/>
        </w:rPr>
        <w:t xml:space="preserve">P. </w:t>
      </w:r>
      <w:proofErr w:type="spellStart"/>
      <w:r w:rsidR="00CA545D" w:rsidRPr="007F7DF2">
        <w:rPr>
          <w:i/>
          <w:iCs/>
        </w:rPr>
        <w:t>cinnamomi</w:t>
      </w:r>
      <w:proofErr w:type="spellEnd"/>
      <w:r w:rsidR="00CA545D" w:rsidRPr="007F7DF2">
        <w:t xml:space="preserve">, </w:t>
      </w:r>
      <w:r w:rsidRPr="007F7DF2">
        <w:t>inappropriate fire regimes</w:t>
      </w:r>
      <w:r w:rsidR="00E24111" w:rsidRPr="007F7DF2">
        <w:t>,</w:t>
      </w:r>
      <w:r w:rsidR="007F7DF2" w:rsidRPr="007F7DF2">
        <w:t xml:space="preserve"> </w:t>
      </w:r>
      <w:r w:rsidR="00CD1223">
        <w:t>herbivory</w:t>
      </w:r>
      <w:r w:rsidR="007F7DF2" w:rsidRPr="007F7DF2">
        <w:t>,</w:t>
      </w:r>
      <w:r w:rsidR="00E24111" w:rsidRPr="007F7DF2">
        <w:t xml:space="preserve"> </w:t>
      </w:r>
      <w:r w:rsidR="00220C27" w:rsidRPr="007F7DF2">
        <w:t>climate change</w:t>
      </w:r>
      <w:r w:rsidR="00E24111" w:rsidRPr="007F7DF2">
        <w:t xml:space="preserve"> and interactions </w:t>
      </w:r>
      <w:r w:rsidR="00CA545D" w:rsidRPr="007F7DF2">
        <w:t>among</w:t>
      </w:r>
      <w:r w:rsidR="00E24111" w:rsidRPr="007F7DF2">
        <w:t xml:space="preserve"> these threats</w:t>
      </w:r>
      <w:r w:rsidRPr="007F7DF2">
        <w:t>.</w:t>
      </w:r>
    </w:p>
    <w:p w14:paraId="3668ABAC" w14:textId="2AAF8638" w:rsidR="00CA545D" w:rsidRPr="0024690A" w:rsidRDefault="00CA545D" w:rsidP="00781904">
      <w:pPr>
        <w:rPr>
          <w:highlight w:val="yellow"/>
        </w:rPr>
      </w:pPr>
      <w:r w:rsidRPr="00AE0DA8">
        <w:rPr>
          <w:i/>
          <w:iCs/>
        </w:rPr>
        <w:t xml:space="preserve">Phytophthora </w:t>
      </w:r>
      <w:proofErr w:type="spellStart"/>
      <w:r w:rsidRPr="00AE0DA8">
        <w:rPr>
          <w:i/>
          <w:iCs/>
        </w:rPr>
        <w:t>cinnamo</w:t>
      </w:r>
      <w:r w:rsidR="000B1915" w:rsidRPr="00AE0DA8">
        <w:rPr>
          <w:i/>
          <w:iCs/>
        </w:rPr>
        <w:t>mi</w:t>
      </w:r>
      <w:proofErr w:type="spellEnd"/>
      <w:r w:rsidR="000B1915" w:rsidRPr="00AE0DA8">
        <w:rPr>
          <w:i/>
          <w:iCs/>
        </w:rPr>
        <w:t xml:space="preserve"> </w:t>
      </w:r>
      <w:r w:rsidR="000B1915" w:rsidRPr="00AE0DA8">
        <w:t xml:space="preserve">is present in all subpopulations and Stirling Range </w:t>
      </w:r>
      <w:r w:rsidR="004A4DBD" w:rsidRPr="00AE0DA8">
        <w:t>beard heath</w:t>
      </w:r>
      <w:r w:rsidR="000B1915" w:rsidRPr="00AE0DA8">
        <w:t xml:space="preserve"> is </w:t>
      </w:r>
      <w:r w:rsidR="000F4A4D" w:rsidRPr="00AE0DA8">
        <w:t xml:space="preserve">highly </w:t>
      </w:r>
      <w:r w:rsidR="000A7B5C" w:rsidRPr="00AE0DA8">
        <w:t xml:space="preserve">susceptible (Barrett et al. 2008; S. Barrett 2022 pers. comm. 4 January). </w:t>
      </w:r>
      <w:r w:rsidR="00AE0DA8" w:rsidRPr="00AE0DA8">
        <w:t>The species recorded 100 percent mortality in experimental inoculation trials (Barret et al. 2008). The</w:t>
      </w:r>
      <w:r w:rsidR="00AE0DA8" w:rsidRPr="003E5678">
        <w:t xml:space="preserve"> pathogen is present across </w:t>
      </w:r>
      <w:proofErr w:type="gramStart"/>
      <w:r w:rsidR="00AE0DA8" w:rsidRPr="003E5678">
        <w:t xml:space="preserve">all </w:t>
      </w:r>
      <w:r w:rsidR="00AE0DA8">
        <w:t>of</w:t>
      </w:r>
      <w:proofErr w:type="gramEnd"/>
      <w:r w:rsidR="00AE0DA8">
        <w:t xml:space="preserve"> </w:t>
      </w:r>
      <w:r w:rsidR="00AE0DA8" w:rsidRPr="003E5678">
        <w:t xml:space="preserve">the species’ habitat (S. Barrett 2022 pers. comm. 4 January). </w:t>
      </w:r>
      <w:r w:rsidR="00AE0DA8" w:rsidRPr="003E5678">
        <w:lastRenderedPageBreak/>
        <w:t>Phosphite has been applied to subpopulations 1, 2, 3, 6, 7, 8 and 9 on a regular basis</w:t>
      </w:r>
      <w:r w:rsidR="00AE0DA8">
        <w:t xml:space="preserve"> to limit the impacts</w:t>
      </w:r>
      <w:r w:rsidR="00AE0DA8" w:rsidRPr="003E5678">
        <w:t xml:space="preserve"> (S. Barrett 2022 pers. comm. 4 January).</w:t>
      </w:r>
      <w:r w:rsidR="00AE0DA8">
        <w:t xml:space="preserve"> </w:t>
      </w:r>
      <w:r w:rsidR="001E490B" w:rsidRPr="00C84FC5">
        <w:t xml:space="preserve">Dieback from </w:t>
      </w:r>
      <w:r w:rsidR="001E490B" w:rsidRPr="00C84FC5">
        <w:rPr>
          <w:i/>
          <w:iCs/>
        </w:rPr>
        <w:t xml:space="preserve">P. </w:t>
      </w:r>
      <w:proofErr w:type="spellStart"/>
      <w:r w:rsidR="001E490B" w:rsidRPr="00C84FC5">
        <w:rPr>
          <w:i/>
          <w:iCs/>
        </w:rPr>
        <w:t>cinnamomi</w:t>
      </w:r>
      <w:proofErr w:type="spellEnd"/>
      <w:r w:rsidR="001E490B" w:rsidRPr="00C84FC5">
        <w:rPr>
          <w:i/>
          <w:iCs/>
        </w:rPr>
        <w:t xml:space="preserve"> </w:t>
      </w:r>
      <w:r w:rsidR="001E490B" w:rsidRPr="00C84FC5">
        <w:t xml:space="preserve">infection is </w:t>
      </w:r>
      <w:r w:rsidR="009B7CB9" w:rsidRPr="00C84FC5">
        <w:t>a major</w:t>
      </w:r>
      <w:r w:rsidR="00B80BA6" w:rsidRPr="00C84FC5">
        <w:t xml:space="preserve"> cause of </w:t>
      </w:r>
      <w:r w:rsidR="0095032D" w:rsidRPr="00C84FC5">
        <w:t xml:space="preserve">observed </w:t>
      </w:r>
      <w:r w:rsidR="00B80BA6" w:rsidRPr="00C84FC5">
        <w:t>population decline</w:t>
      </w:r>
      <w:r w:rsidR="00892B8B" w:rsidRPr="00C84FC5">
        <w:t>,</w:t>
      </w:r>
      <w:r w:rsidR="00B80BA6" w:rsidRPr="00C84FC5">
        <w:t xml:space="preserve"> and </w:t>
      </w:r>
      <w:r w:rsidR="00892B8B" w:rsidRPr="00C84FC5">
        <w:t xml:space="preserve">it is plausible that it could cause the </w:t>
      </w:r>
      <w:r w:rsidR="00F53D60" w:rsidRPr="00C84FC5">
        <w:t xml:space="preserve">rapid </w:t>
      </w:r>
      <w:r w:rsidR="00892B8B" w:rsidRPr="00C84FC5">
        <w:t xml:space="preserve">elimination of </w:t>
      </w:r>
      <w:r w:rsidR="00D2142F" w:rsidRPr="00C84FC5">
        <w:t xml:space="preserve">all </w:t>
      </w:r>
      <w:r w:rsidR="00B80BA6" w:rsidRPr="00C84FC5">
        <w:t>subpopulation</w:t>
      </w:r>
      <w:r w:rsidR="00892B8B" w:rsidRPr="00C84FC5">
        <w:t>s within one generation (</w:t>
      </w:r>
      <w:r w:rsidR="006F2E6E" w:rsidRPr="00C84FC5">
        <w:t>14–21</w:t>
      </w:r>
      <w:r w:rsidR="00892B8B" w:rsidRPr="00C84FC5">
        <w:t xml:space="preserve"> years</w:t>
      </w:r>
      <w:r w:rsidR="006F2E6E" w:rsidRPr="00C84FC5">
        <w:t>)</w:t>
      </w:r>
      <w:r w:rsidR="0075232A">
        <w:t xml:space="preserve">. For </w:t>
      </w:r>
      <w:proofErr w:type="gramStart"/>
      <w:r w:rsidR="0075232A">
        <w:t>example</w:t>
      </w:r>
      <w:proofErr w:type="gramEnd"/>
      <w:r w:rsidR="0075232A">
        <w:t xml:space="preserve"> in </w:t>
      </w:r>
      <w:r w:rsidR="00BA2AB5">
        <w:t xml:space="preserve">subpopulation </w:t>
      </w:r>
      <w:r w:rsidR="00D0526D">
        <w:t>5</w:t>
      </w:r>
      <w:r w:rsidR="0075232A">
        <w:t>, three plants were rediscovered in 2021</w:t>
      </w:r>
      <w:r w:rsidR="00D0526D">
        <w:t xml:space="preserve"> after having been thought extinct (DOEE 2017)</w:t>
      </w:r>
      <w:r w:rsidR="00C411C7">
        <w:t xml:space="preserve">, but by October of </w:t>
      </w:r>
      <w:r w:rsidR="00D0526D">
        <w:t>2021</w:t>
      </w:r>
      <w:r w:rsidR="00C411C7">
        <w:t xml:space="preserve"> </w:t>
      </w:r>
      <w:r w:rsidR="00BA2AB5">
        <w:t xml:space="preserve">two of the three were dead </w:t>
      </w:r>
      <w:r w:rsidR="00A85A69">
        <w:t>due to</w:t>
      </w:r>
      <w:r w:rsidR="00BA2AB5">
        <w:t xml:space="preserve"> </w:t>
      </w:r>
      <w:r w:rsidR="00BA2AB5">
        <w:rPr>
          <w:i/>
          <w:iCs/>
        </w:rPr>
        <w:t xml:space="preserve">P. </w:t>
      </w:r>
      <w:proofErr w:type="spellStart"/>
      <w:r w:rsidR="00BA2AB5">
        <w:rPr>
          <w:i/>
          <w:iCs/>
        </w:rPr>
        <w:t>cinnamomi</w:t>
      </w:r>
      <w:proofErr w:type="spellEnd"/>
      <w:r w:rsidR="00BA2AB5">
        <w:rPr>
          <w:i/>
          <w:iCs/>
        </w:rPr>
        <w:t xml:space="preserve"> </w:t>
      </w:r>
      <w:r w:rsidR="00BA2AB5">
        <w:t xml:space="preserve">(S. Barrett 2022 pers. comm. 4 Jan). The small </w:t>
      </w:r>
      <w:r w:rsidR="006A39A9">
        <w:t>number of plants in most subpopulations</w:t>
      </w:r>
      <w:r w:rsidR="00BA2AB5">
        <w:t xml:space="preserve"> </w:t>
      </w:r>
      <w:r w:rsidR="006A39A9">
        <w:t>leaves</w:t>
      </w:r>
      <w:r w:rsidR="00D0526D">
        <w:t xml:space="preserve"> them</w:t>
      </w:r>
      <w:r w:rsidR="00F11E25" w:rsidRPr="00C84FC5">
        <w:t xml:space="preserve"> </w:t>
      </w:r>
      <w:r w:rsidR="006A39A9">
        <w:t xml:space="preserve">at high risk of extinction due to </w:t>
      </w:r>
      <w:r w:rsidR="00D64851">
        <w:t xml:space="preserve">dieback from </w:t>
      </w:r>
      <w:r w:rsidR="00D64851">
        <w:rPr>
          <w:i/>
          <w:iCs/>
        </w:rPr>
        <w:t xml:space="preserve">P. </w:t>
      </w:r>
      <w:proofErr w:type="spellStart"/>
      <w:r w:rsidR="00D64851">
        <w:rPr>
          <w:i/>
          <w:iCs/>
        </w:rPr>
        <w:t>cinnamomi</w:t>
      </w:r>
      <w:proofErr w:type="spellEnd"/>
      <w:r w:rsidR="00D64851">
        <w:t xml:space="preserve">. Even larger subpopulations are </w:t>
      </w:r>
      <w:r w:rsidR="005C7EA7">
        <w:t>at risk, for example if t</w:t>
      </w:r>
      <w:r w:rsidR="00F11E25" w:rsidRPr="00C84FC5">
        <w:t xml:space="preserve">he </w:t>
      </w:r>
      <w:r w:rsidR="005C7EA7">
        <w:t>application</w:t>
      </w:r>
      <w:r w:rsidR="00F11E25" w:rsidRPr="00C84FC5">
        <w:t xml:space="preserve"> of phosphite was to cease without any additional measures taken to limit the impact of</w:t>
      </w:r>
      <w:r w:rsidR="00C84FC5" w:rsidRPr="00C84FC5">
        <w:t xml:space="preserve"> dieback from</w:t>
      </w:r>
      <w:r w:rsidR="00F11E25" w:rsidRPr="00C84FC5">
        <w:t xml:space="preserve"> </w:t>
      </w:r>
      <w:r w:rsidR="00C84FC5" w:rsidRPr="00C84FC5">
        <w:rPr>
          <w:i/>
          <w:iCs/>
        </w:rPr>
        <w:t xml:space="preserve">P. </w:t>
      </w:r>
      <w:proofErr w:type="spellStart"/>
      <w:r w:rsidR="00C84FC5" w:rsidRPr="00C84FC5">
        <w:rPr>
          <w:i/>
          <w:iCs/>
        </w:rPr>
        <w:t>cinnamomi</w:t>
      </w:r>
      <w:proofErr w:type="spellEnd"/>
      <w:r w:rsidR="00892B8B" w:rsidRPr="00C84FC5">
        <w:t>.</w:t>
      </w:r>
      <w:r w:rsidR="00F53D60" w:rsidRPr="00C84FC5">
        <w:t xml:space="preserve"> </w:t>
      </w:r>
      <w:r w:rsidR="00497A7D" w:rsidRPr="00C84FC5">
        <w:t>Therefore</w:t>
      </w:r>
      <w:r w:rsidR="001E7E53">
        <w:t>,</w:t>
      </w:r>
      <w:r w:rsidR="00497A7D" w:rsidRPr="00C84FC5">
        <w:t xml:space="preserve"> it is plausible that the number of locations due to dieback from </w:t>
      </w:r>
      <w:r w:rsidR="00497A7D" w:rsidRPr="00C84FC5">
        <w:rPr>
          <w:i/>
          <w:iCs/>
        </w:rPr>
        <w:t xml:space="preserve">P. </w:t>
      </w:r>
      <w:proofErr w:type="spellStart"/>
      <w:r w:rsidR="00497A7D" w:rsidRPr="00C84FC5">
        <w:rPr>
          <w:i/>
          <w:iCs/>
        </w:rPr>
        <w:t>cinnamomi</w:t>
      </w:r>
      <w:proofErr w:type="spellEnd"/>
      <w:r w:rsidR="00497A7D" w:rsidRPr="00C84FC5">
        <w:t xml:space="preserve"> is </w:t>
      </w:r>
      <w:r w:rsidR="00C84FC5" w:rsidRPr="00C84FC5">
        <w:t>one</w:t>
      </w:r>
      <w:r w:rsidR="001E7E53">
        <w:t>, as the disease may cause the elimination of the entire population of Stirling Range beard heath within the next 13–23 years</w:t>
      </w:r>
      <w:r w:rsidR="00497A7D" w:rsidRPr="00C84FC5">
        <w:t>.</w:t>
      </w:r>
    </w:p>
    <w:p w14:paraId="22B0069C" w14:textId="6D065440" w:rsidR="00417919" w:rsidRDefault="00781904" w:rsidP="004B459F">
      <w:r w:rsidRPr="00215E71">
        <w:t xml:space="preserve">Inappropriate fire regimes </w:t>
      </w:r>
      <w:proofErr w:type="gramStart"/>
      <w:r w:rsidR="00777619">
        <w:t>is</w:t>
      </w:r>
      <w:proofErr w:type="gramEnd"/>
      <w:r w:rsidRPr="00215E71">
        <w:t xml:space="preserve"> </w:t>
      </w:r>
      <w:r w:rsidR="00215E71">
        <w:t>another</w:t>
      </w:r>
      <w:r w:rsidRPr="00215E71">
        <w:t xml:space="preserve"> threat to </w:t>
      </w:r>
      <w:r w:rsidR="00E7446D" w:rsidRPr="00215E71">
        <w:t xml:space="preserve">Stirling Range </w:t>
      </w:r>
      <w:r w:rsidR="004A4DBD" w:rsidRPr="00215E71">
        <w:t>beard heath</w:t>
      </w:r>
      <w:r w:rsidR="00502E4E" w:rsidRPr="00215E71">
        <w:t xml:space="preserve"> that could cause the </w:t>
      </w:r>
      <w:r w:rsidR="00C320AA" w:rsidRPr="00215E71">
        <w:t xml:space="preserve">rapid </w:t>
      </w:r>
      <w:r w:rsidR="00502E4E" w:rsidRPr="00215E71">
        <w:t xml:space="preserve">elimination of </w:t>
      </w:r>
      <w:r w:rsidR="00E80615" w:rsidRPr="00215E71">
        <w:t>any or all of the species’</w:t>
      </w:r>
      <w:r w:rsidR="00502E4E" w:rsidRPr="00215E71">
        <w:t xml:space="preserve"> subpopulation</w:t>
      </w:r>
      <w:r w:rsidR="00E80615" w:rsidRPr="00215E71">
        <w:t>s</w:t>
      </w:r>
      <w:r w:rsidRPr="00215E71">
        <w:t xml:space="preserve">. </w:t>
      </w:r>
      <w:r w:rsidR="00E7446D" w:rsidRPr="00215E71">
        <w:t xml:space="preserve">Stirling Range </w:t>
      </w:r>
      <w:r w:rsidR="004A4DBD" w:rsidRPr="00215E71">
        <w:t>beard heath</w:t>
      </w:r>
      <w:r w:rsidR="00502E4E" w:rsidRPr="00215E71">
        <w:t xml:space="preserve"> </w:t>
      </w:r>
      <w:r w:rsidR="00E80615" w:rsidRPr="00215E71">
        <w:t>is</w:t>
      </w:r>
      <w:r w:rsidRPr="00215E71">
        <w:t xml:space="preserve"> an obligate </w:t>
      </w:r>
      <w:proofErr w:type="spellStart"/>
      <w:r w:rsidRPr="00215E71">
        <w:t>seeder</w:t>
      </w:r>
      <w:proofErr w:type="spellEnd"/>
      <w:r w:rsidRPr="00215E71">
        <w:t xml:space="preserve"> (S. Barrett 2022 pers. comm. 4 January</w:t>
      </w:r>
      <w:proofErr w:type="gramStart"/>
      <w:r w:rsidRPr="00215E71">
        <w:t>), and</w:t>
      </w:r>
      <w:proofErr w:type="gramEnd"/>
      <w:r w:rsidRPr="00215E71">
        <w:t xml:space="preserve"> relies on post-fire germination from soil-stored seed and adequate time for recruits to mature and restore the soil seed bank. </w:t>
      </w:r>
      <w:r w:rsidR="00E80615" w:rsidRPr="00215E71">
        <w:t>All subpopulations</w:t>
      </w:r>
      <w:r w:rsidRPr="00215E71">
        <w:t xml:space="preserve"> were </w:t>
      </w:r>
      <w:r w:rsidR="00E80615" w:rsidRPr="00215E71">
        <w:t>burnt</w:t>
      </w:r>
      <w:r w:rsidR="00C84FC5" w:rsidRPr="00215E71">
        <w:t xml:space="preserve"> or part-burnt</w:t>
      </w:r>
      <w:r w:rsidRPr="00215E71">
        <w:t xml:space="preserve"> by</w:t>
      </w:r>
      <w:r w:rsidR="00C84FC5" w:rsidRPr="00215E71">
        <w:t xml:space="preserve"> either</w:t>
      </w:r>
      <w:r w:rsidRPr="00215E71">
        <w:t xml:space="preserve"> </w:t>
      </w:r>
      <w:r w:rsidR="00E80615" w:rsidRPr="00215E71">
        <w:t>the</w:t>
      </w:r>
      <w:r w:rsidRPr="00215E71">
        <w:t xml:space="preserve"> 2018 </w:t>
      </w:r>
      <w:r w:rsidR="00C84FC5" w:rsidRPr="00215E71">
        <w:t xml:space="preserve">or 2019 </w:t>
      </w:r>
      <w:r w:rsidR="00E80615" w:rsidRPr="00215E71">
        <w:t>fire</w:t>
      </w:r>
      <w:r w:rsidR="00C84FC5" w:rsidRPr="00215E71">
        <w:t>s</w:t>
      </w:r>
      <w:r w:rsidR="00E80615" w:rsidRPr="00215E71">
        <w:t>, illustrating the capacity for fire to affect the entire population of the species</w:t>
      </w:r>
      <w:r w:rsidR="00C84FC5" w:rsidRPr="00215E71">
        <w:t xml:space="preserve"> in a short space of time</w:t>
      </w:r>
      <w:r w:rsidRPr="00215E71">
        <w:t xml:space="preserve">. </w:t>
      </w:r>
      <w:r w:rsidR="00E80615" w:rsidRPr="00215E71">
        <w:t>T</w:t>
      </w:r>
      <w:r w:rsidRPr="00215E71">
        <w:t xml:space="preserve">he primary juvenile period </w:t>
      </w:r>
      <w:r w:rsidR="00897109" w:rsidRPr="00215E71">
        <w:t xml:space="preserve">of Stirling Range </w:t>
      </w:r>
      <w:r w:rsidR="004A4DBD" w:rsidRPr="00215E71">
        <w:t>beard heath</w:t>
      </w:r>
      <w:r w:rsidR="00897109" w:rsidRPr="00215E71">
        <w:t xml:space="preserve"> </w:t>
      </w:r>
      <w:r w:rsidR="00C84FC5" w:rsidRPr="00215E71">
        <w:t>is likely</w:t>
      </w:r>
      <w:r w:rsidR="00C84FC5" w:rsidRPr="00CD7E57">
        <w:t xml:space="preserve"> to be about six to seven years, </w:t>
      </w:r>
      <w:r w:rsidR="00215E71">
        <w:t xml:space="preserve">although constant herbivory is keeping </w:t>
      </w:r>
      <w:proofErr w:type="gramStart"/>
      <w:r w:rsidR="00215E71">
        <w:t>the majority of</w:t>
      </w:r>
      <w:proofErr w:type="gramEnd"/>
      <w:r w:rsidR="00215E71">
        <w:t xml:space="preserve"> plants in a juvenile state </w:t>
      </w:r>
      <w:r w:rsidR="00DD7D9E">
        <w:t xml:space="preserve">well beyond this length of time </w:t>
      </w:r>
      <w:r w:rsidR="00215E71">
        <w:t>at some populations</w:t>
      </w:r>
      <w:r w:rsidR="00C84FC5" w:rsidRPr="00CD7E57">
        <w:t xml:space="preserve"> (S. Barrett 2022 pers. comm. 4 </w:t>
      </w:r>
      <w:r w:rsidR="00C84FC5" w:rsidRPr="007F0F01">
        <w:t>Jan)</w:t>
      </w:r>
      <w:r w:rsidR="00897109" w:rsidRPr="007F0F01">
        <w:t>. If fires occur within this period</w:t>
      </w:r>
      <w:r w:rsidR="00A6730C" w:rsidRPr="007F0F01">
        <w:t xml:space="preserve">, </w:t>
      </w:r>
      <w:r w:rsidR="00975F4E" w:rsidRPr="007F0F01">
        <w:t>they are</w:t>
      </w:r>
      <w:r w:rsidR="00A6730C" w:rsidRPr="007F0F01">
        <w:t xml:space="preserve"> likely to cause the decline or extinction of subpopulations by killing juvenile plants before they </w:t>
      </w:r>
      <w:proofErr w:type="gramStart"/>
      <w:r w:rsidR="00A6730C" w:rsidRPr="007F0F01">
        <w:t>are able to</w:t>
      </w:r>
      <w:proofErr w:type="gramEnd"/>
      <w:r w:rsidR="00A6730C" w:rsidRPr="007F0F01">
        <w:t xml:space="preserve"> replenish the soil seed bank</w:t>
      </w:r>
      <w:r w:rsidR="00975F4E" w:rsidRPr="007F0F01">
        <w:t xml:space="preserve"> (DAWE 2021a)</w:t>
      </w:r>
      <w:r w:rsidR="00A6730C" w:rsidRPr="007F0F01">
        <w:t>.</w:t>
      </w:r>
      <w:r w:rsidR="00975F4E" w:rsidRPr="007F0F01">
        <w:t xml:space="preserve"> </w:t>
      </w:r>
      <w:r w:rsidR="00CD699F" w:rsidRPr="007F0F01">
        <w:t>Multiple fires 18 months apart have recently occurred in Koikyenunuruff/Stirling Range</w:t>
      </w:r>
      <w:r w:rsidR="009A1DC7" w:rsidRPr="007F0F01">
        <w:t xml:space="preserve">, with some species such as </w:t>
      </w:r>
      <w:r w:rsidR="009A1DC7" w:rsidRPr="007F0F01">
        <w:rPr>
          <w:i/>
          <w:iCs/>
        </w:rPr>
        <w:t xml:space="preserve">Banksia </w:t>
      </w:r>
      <w:proofErr w:type="spellStart"/>
      <w:r w:rsidR="009A1DC7" w:rsidRPr="007F0F01">
        <w:rPr>
          <w:i/>
          <w:iCs/>
        </w:rPr>
        <w:t>montana</w:t>
      </w:r>
      <w:proofErr w:type="spellEnd"/>
      <w:r w:rsidR="009A1DC7" w:rsidRPr="007F0F01">
        <w:rPr>
          <w:i/>
          <w:iCs/>
        </w:rPr>
        <w:t xml:space="preserve"> </w:t>
      </w:r>
      <w:r w:rsidR="009A1DC7" w:rsidRPr="007F0F01">
        <w:t>being burned by both fires (DAWE 2021b). This illustrates the possibility of high fire</w:t>
      </w:r>
      <w:r w:rsidR="00897109" w:rsidRPr="007F0F01">
        <w:t xml:space="preserve"> </w:t>
      </w:r>
      <w:r w:rsidR="009A1DC7" w:rsidRPr="007F0F01">
        <w:t xml:space="preserve">frequency in </w:t>
      </w:r>
      <w:r w:rsidR="00C20120" w:rsidRPr="007F0F01">
        <w:t xml:space="preserve">Koikyenunuruff/Stirling </w:t>
      </w:r>
      <w:proofErr w:type="gramStart"/>
      <w:r w:rsidR="00C20120" w:rsidRPr="007F0F01">
        <w:t>Range</w:t>
      </w:r>
      <w:proofErr w:type="gramEnd"/>
      <w:r w:rsidR="00C20120" w:rsidRPr="007F0F01">
        <w:t xml:space="preserve"> and i</w:t>
      </w:r>
      <w:r w:rsidR="00E95801" w:rsidRPr="007F0F01">
        <w:t>t is possible that similar extremely short intervals</w:t>
      </w:r>
      <w:r w:rsidR="00502E4E" w:rsidRPr="007F0F01">
        <w:t xml:space="preserve"> </w:t>
      </w:r>
      <w:r w:rsidR="00E95801" w:rsidRPr="007F0F01">
        <w:t xml:space="preserve">between fires could occur again in the future and affect </w:t>
      </w:r>
      <w:r w:rsidR="003D4253" w:rsidRPr="007F0F01">
        <w:t>the species’ entire population</w:t>
      </w:r>
      <w:r w:rsidR="00502E4E" w:rsidRPr="007F0F01">
        <w:t xml:space="preserve">, </w:t>
      </w:r>
      <w:r w:rsidR="00E95801" w:rsidRPr="007F0F01">
        <w:t xml:space="preserve">particularly considering the predicted </w:t>
      </w:r>
      <w:r w:rsidR="00C20120" w:rsidRPr="007F0F01">
        <w:t xml:space="preserve">increase in fire danger weather and fire </w:t>
      </w:r>
      <w:r w:rsidR="00C20120" w:rsidRPr="005248DB">
        <w:t>frequency as a result of climate change</w:t>
      </w:r>
      <w:r w:rsidR="00E95801" w:rsidRPr="005248DB">
        <w:t xml:space="preserve"> (Enright et al. 2015; Nolan et al. 2021; Table </w:t>
      </w:r>
      <w:r w:rsidR="003D4253" w:rsidRPr="005248DB">
        <w:t>2</w:t>
      </w:r>
      <w:r w:rsidR="00E95801" w:rsidRPr="005248DB">
        <w:t>).</w:t>
      </w:r>
      <w:r w:rsidRPr="005248DB">
        <w:t xml:space="preserve"> </w:t>
      </w:r>
      <w:r w:rsidR="000D0032" w:rsidRPr="005248DB">
        <w:t>Therefore</w:t>
      </w:r>
      <w:r w:rsidR="00D500E3">
        <w:t>,</w:t>
      </w:r>
      <w:r w:rsidR="000D0032" w:rsidRPr="005248DB">
        <w:t xml:space="preserve"> it is plausible that the number of locations due to inappropriate fire regimes is one.</w:t>
      </w:r>
    </w:p>
    <w:p w14:paraId="5EE2E48D" w14:textId="5C4E5544" w:rsidR="00781904" w:rsidRDefault="00E25806" w:rsidP="004B459F">
      <w:r w:rsidRPr="005248DB">
        <w:t>Climate change is a</w:t>
      </w:r>
      <w:r w:rsidR="00256578" w:rsidRPr="005248DB">
        <w:t xml:space="preserve">nother </w:t>
      </w:r>
      <w:r w:rsidR="00C307C2" w:rsidRPr="005248DB">
        <w:t xml:space="preserve">threat to </w:t>
      </w:r>
      <w:r w:rsidR="00E7446D" w:rsidRPr="005248DB">
        <w:t xml:space="preserve">Stirling Range </w:t>
      </w:r>
      <w:r w:rsidR="004A4DBD" w:rsidRPr="005248DB">
        <w:t>beard heath</w:t>
      </w:r>
      <w:r w:rsidR="00256578" w:rsidRPr="005248DB">
        <w:t xml:space="preserve"> that could cause the elimination of the species</w:t>
      </w:r>
      <w:r w:rsidR="001F5908" w:rsidRPr="005248DB">
        <w:t xml:space="preserve">. </w:t>
      </w:r>
      <w:r w:rsidR="00E7446D" w:rsidRPr="005248DB">
        <w:t xml:space="preserve">Stirling Range </w:t>
      </w:r>
      <w:r w:rsidR="004A4DBD" w:rsidRPr="005248DB">
        <w:t>beard heath</w:t>
      </w:r>
      <w:r w:rsidR="00256578" w:rsidRPr="005248DB">
        <w:t xml:space="preserve"> </w:t>
      </w:r>
      <w:r w:rsidR="001F5908" w:rsidRPr="005248DB">
        <w:t xml:space="preserve">occurs </w:t>
      </w:r>
      <w:r w:rsidR="0028257C" w:rsidRPr="005248DB">
        <w:t xml:space="preserve">on the </w:t>
      </w:r>
      <w:r w:rsidR="007F0F01" w:rsidRPr="005248DB">
        <w:t>highest peaks of</w:t>
      </w:r>
      <w:r w:rsidR="001F5908" w:rsidRPr="005248DB">
        <w:t xml:space="preserve"> </w:t>
      </w:r>
      <w:r w:rsidR="00F361D8" w:rsidRPr="005248DB">
        <w:t>Koikyenunuruff/</w:t>
      </w:r>
      <w:r w:rsidR="00F361D8" w:rsidRPr="005248DB">
        <w:rPr>
          <w:lang w:eastAsia="en-GB"/>
        </w:rPr>
        <w:t>Stirling Ranges</w:t>
      </w:r>
      <w:r w:rsidR="007F0F01" w:rsidRPr="005248DB">
        <w:rPr>
          <w:lang w:eastAsia="en-GB"/>
        </w:rPr>
        <w:t xml:space="preserve"> that </w:t>
      </w:r>
      <w:r w:rsidR="00DA676D" w:rsidRPr="005248DB">
        <w:rPr>
          <w:lang w:eastAsia="en-GB"/>
        </w:rPr>
        <w:t>are cooler and wetter than the surrounding landscape</w:t>
      </w:r>
      <w:r w:rsidR="00F361D8" w:rsidRPr="005248DB">
        <w:rPr>
          <w:lang w:eastAsia="en-GB"/>
        </w:rPr>
        <w:t>.</w:t>
      </w:r>
      <w:r w:rsidR="001F5908" w:rsidRPr="005248DB">
        <w:t xml:space="preserve"> </w:t>
      </w:r>
      <w:r w:rsidR="00F361D8" w:rsidRPr="005248DB">
        <w:t xml:space="preserve">The CSIRO &amp; Bureau of Meteorology (2020) </w:t>
      </w:r>
      <w:r w:rsidR="001F5908" w:rsidRPr="005248DB">
        <w:t>predict southwest Western Australia will experience decreased precipitation and increased average temperatures, as well as greater frequency of droughts</w:t>
      </w:r>
      <w:r w:rsidR="001D407B" w:rsidRPr="005248DB">
        <w:t xml:space="preserve"> due to climate change. </w:t>
      </w:r>
      <w:r w:rsidR="00F83FB7" w:rsidRPr="005248DB">
        <w:t>This is likely to reduce the area of suitable habitat for the species (Monks et al. 2019</w:t>
      </w:r>
      <w:r w:rsidR="0028257C" w:rsidRPr="005248DB">
        <w:t>)</w:t>
      </w:r>
      <w:r w:rsidR="00AB6C8E" w:rsidRPr="005248DB">
        <w:t>.</w:t>
      </w:r>
      <w:r w:rsidR="00E20B12" w:rsidRPr="005248DB">
        <w:t xml:space="preserve"> </w:t>
      </w:r>
      <w:r w:rsidR="00D826CE" w:rsidRPr="005248DB">
        <w:t>The species’ habitat occurs in the highest elevational niche possible in Koikyenunuruff/Stirling Ranges, and therefore, t</w:t>
      </w:r>
      <w:r w:rsidR="00DA676D" w:rsidRPr="005248DB">
        <w:t xml:space="preserve">he drier, hotter conditions projected under climate change are likely to </w:t>
      </w:r>
      <w:r w:rsidR="00D826CE" w:rsidRPr="005248DB">
        <w:t xml:space="preserve">render much or </w:t>
      </w:r>
      <w:proofErr w:type="gramStart"/>
      <w:r w:rsidR="00D826CE" w:rsidRPr="005248DB">
        <w:t>all of</w:t>
      </w:r>
      <w:proofErr w:type="gramEnd"/>
      <w:r w:rsidR="00D826CE" w:rsidRPr="005248DB">
        <w:t xml:space="preserve"> its current habitat</w:t>
      </w:r>
      <w:r w:rsidR="00DA676D" w:rsidRPr="005248DB">
        <w:t xml:space="preserve"> </w:t>
      </w:r>
      <w:r w:rsidR="00D826CE" w:rsidRPr="005248DB">
        <w:t>un</w:t>
      </w:r>
      <w:r w:rsidR="00DA676D" w:rsidRPr="005248DB">
        <w:t xml:space="preserve">suitable (Monks et al. 2019). </w:t>
      </w:r>
      <w:r w:rsidR="004A2150" w:rsidRPr="005248DB">
        <w:t xml:space="preserve">However, it is unlikely that </w:t>
      </w:r>
      <w:r w:rsidR="00523C07" w:rsidRPr="005248DB">
        <w:t xml:space="preserve">climate change alone would cause the </w:t>
      </w:r>
      <w:r w:rsidR="00B07B1B" w:rsidRPr="005248DB">
        <w:t xml:space="preserve">rapid </w:t>
      </w:r>
      <w:r w:rsidR="00523C07" w:rsidRPr="005248DB">
        <w:t xml:space="preserve">elimination </w:t>
      </w:r>
      <w:r w:rsidR="004A2150" w:rsidRPr="005248DB">
        <w:t xml:space="preserve">of </w:t>
      </w:r>
      <w:r w:rsidR="00523C07" w:rsidRPr="005248DB">
        <w:t>the species within one generation (</w:t>
      </w:r>
      <w:r w:rsidR="005248DB" w:rsidRPr="005248DB">
        <w:t>14–21</w:t>
      </w:r>
      <w:r w:rsidR="00523C07" w:rsidRPr="005248DB">
        <w:t xml:space="preserve"> years), </w:t>
      </w:r>
      <w:r w:rsidR="005248DB" w:rsidRPr="005248DB">
        <w:t xml:space="preserve">particularly </w:t>
      </w:r>
      <w:r w:rsidR="00523C07" w:rsidRPr="005248DB">
        <w:t xml:space="preserve">as </w:t>
      </w:r>
      <w:r w:rsidR="00B07B1B" w:rsidRPr="005248DB">
        <w:t xml:space="preserve">Stirling Range </w:t>
      </w:r>
      <w:r w:rsidR="004A4DBD" w:rsidRPr="005248DB">
        <w:t>beard heath</w:t>
      </w:r>
      <w:r w:rsidR="00523C07" w:rsidRPr="005248DB">
        <w:t xml:space="preserve"> has soil-stored seed that </w:t>
      </w:r>
      <w:r w:rsidR="0028257C" w:rsidRPr="005248DB">
        <w:t>can survive drought conditions.</w:t>
      </w:r>
      <w:r w:rsidR="00CA08F2" w:rsidRPr="005248DB">
        <w:t xml:space="preserve"> Therefore, climate change probably cannot be used to define the number of locations for Stirling Range </w:t>
      </w:r>
      <w:r w:rsidR="004A4DBD" w:rsidRPr="005248DB">
        <w:t>beard heath</w:t>
      </w:r>
      <w:r w:rsidR="00CA08F2" w:rsidRPr="005248DB">
        <w:t xml:space="preserve"> on its own.</w:t>
      </w:r>
      <w:r w:rsidR="0028257C" w:rsidRPr="005248DB">
        <w:t xml:space="preserve"> </w:t>
      </w:r>
      <w:r w:rsidR="00670F36" w:rsidRPr="005248DB">
        <w:t>Instead, the interactions between climate change and fire are a more significant threat (see below).</w:t>
      </w:r>
    </w:p>
    <w:p w14:paraId="442A0791" w14:textId="025AC6B7" w:rsidR="00DC2E74" w:rsidRPr="005248DB" w:rsidRDefault="000446B2" w:rsidP="004B459F">
      <w:r>
        <w:lastRenderedPageBreak/>
        <w:t xml:space="preserve">Seven of the nine subpopulations of </w:t>
      </w:r>
      <w:r w:rsidR="00DC2E74">
        <w:t xml:space="preserve">Stirling Range beard heath </w:t>
      </w:r>
      <w:r>
        <w:t>are</w:t>
      </w:r>
      <w:r w:rsidR="00DC2E74">
        <w:t xml:space="preserve"> </w:t>
      </w:r>
      <w:r w:rsidR="002536CA">
        <w:t>substantially</w:t>
      </w:r>
      <w:r w:rsidR="00DC2E74">
        <w:t xml:space="preserve"> impact</w:t>
      </w:r>
      <w:r w:rsidR="002536CA">
        <w:t>ed</w:t>
      </w:r>
      <w:r w:rsidR="00DC2E74">
        <w:t xml:space="preserve"> by herbivory </w:t>
      </w:r>
      <w:r w:rsidR="00180F26">
        <w:t>due to</w:t>
      </w:r>
      <w:r w:rsidR="00DC2E74">
        <w:t xml:space="preserve"> quokka (</w:t>
      </w:r>
      <w:r w:rsidR="002536CA">
        <w:t xml:space="preserve">DOEE 2017; </w:t>
      </w:r>
      <w:r w:rsidR="00DC2E74">
        <w:t>Rathbone &amp; Barrett 2017; S. Barrett 2022 pers. comm. 4 Jan)</w:t>
      </w:r>
      <w:r w:rsidR="00DC2E74" w:rsidRPr="22E3ABD1">
        <w:t>.</w:t>
      </w:r>
      <w:r w:rsidR="00DC2E74">
        <w:t xml:space="preserve"> </w:t>
      </w:r>
      <w:r w:rsidR="00DC2E74" w:rsidRPr="00BA33C2">
        <w:t xml:space="preserve">Subpopulations 1 and 2 are least impacted by browsing, with approximately 9% of plants flowering in quadrats in subpopulation 1 in 2021 in the absence of </w:t>
      </w:r>
      <w:r w:rsidR="00DC2E74">
        <w:t xml:space="preserve">heavy </w:t>
      </w:r>
      <w:r w:rsidR="00DC2E74" w:rsidRPr="00BA33C2">
        <w:t xml:space="preserve">browsing (S. Barrett 2022 pers. comm. 4 Jan). In contrast, at Bluff Knoll from 2002 to 2012 no plants became reproductive due to browsing </w:t>
      </w:r>
      <w:r w:rsidR="00180F26">
        <w:t>by</w:t>
      </w:r>
      <w:r w:rsidR="00DC2E74" w:rsidRPr="00BA33C2">
        <w:t xml:space="preserve"> quokka (Rathbone &amp; Barrett 2017; S. Barrett 2022 pers. comm. 4 Jan).</w:t>
      </w:r>
      <w:r w:rsidR="00DC2E74">
        <w:t xml:space="preserve"> Herbivory </w:t>
      </w:r>
      <w:r w:rsidR="00180F26">
        <w:t>by</w:t>
      </w:r>
      <w:r w:rsidR="00DC2E74">
        <w:t xml:space="preserve"> quokka is severely limiting the transition of juvenile plants to adult plants, and therefore likely reducing the quantity of seed stored in the soil and the potential for subpopulations to recover from fire or other threats. However, by itself, herbivory is probably unlikely to cause the extinction of any (or possibly the smallest) subpopulations, and thus</w:t>
      </w:r>
      <w:r w:rsidR="00DC2E74" w:rsidRPr="00DC2E74">
        <w:t xml:space="preserve"> </w:t>
      </w:r>
      <w:r w:rsidR="00DC2E74" w:rsidRPr="005248DB">
        <w:t xml:space="preserve">probably cannot be used to define the number of locations on its own. Instead, the interactions between </w:t>
      </w:r>
      <w:r w:rsidR="00DC2E74">
        <w:t>herbivory</w:t>
      </w:r>
      <w:r w:rsidR="00DC2E74" w:rsidRPr="005248DB">
        <w:t xml:space="preserve"> and fire </w:t>
      </w:r>
      <w:r w:rsidR="00DC2E74">
        <w:t xml:space="preserve">or herbivory and dieback from </w:t>
      </w:r>
      <w:r w:rsidR="00DC2E74">
        <w:rPr>
          <w:i/>
          <w:iCs/>
        </w:rPr>
        <w:t xml:space="preserve">P. </w:t>
      </w:r>
      <w:proofErr w:type="spellStart"/>
      <w:r w:rsidR="00DC2E74">
        <w:rPr>
          <w:i/>
          <w:iCs/>
        </w:rPr>
        <w:t>cinnamomi</w:t>
      </w:r>
      <w:proofErr w:type="spellEnd"/>
      <w:r w:rsidR="00DC2E74">
        <w:rPr>
          <w:i/>
          <w:iCs/>
        </w:rPr>
        <w:t xml:space="preserve"> </w:t>
      </w:r>
      <w:r w:rsidR="00DC2E74" w:rsidRPr="005248DB">
        <w:t>are a more significant threat (see below).</w:t>
      </w:r>
    </w:p>
    <w:p w14:paraId="7138BF6F" w14:textId="566C28E7" w:rsidR="00F16763" w:rsidRPr="00551D5A" w:rsidRDefault="000272F0" w:rsidP="004B459F">
      <w:r w:rsidRPr="00551D5A">
        <w:t>T</w:t>
      </w:r>
      <w:r w:rsidR="00B76A8D" w:rsidRPr="00551D5A">
        <w:t>he interaction</w:t>
      </w:r>
      <w:r w:rsidR="00670F36" w:rsidRPr="00551D5A">
        <w:t>s</w:t>
      </w:r>
      <w:r w:rsidR="00B76A8D" w:rsidRPr="00551D5A">
        <w:t xml:space="preserve"> </w:t>
      </w:r>
      <w:r w:rsidR="00670F36" w:rsidRPr="00551D5A">
        <w:t>among</w:t>
      </w:r>
      <w:r w:rsidR="00B76A8D" w:rsidRPr="00551D5A">
        <w:t xml:space="preserve"> the threat</w:t>
      </w:r>
      <w:r w:rsidR="00670F36" w:rsidRPr="00551D5A">
        <w:t>s</w:t>
      </w:r>
      <w:r w:rsidR="00B76A8D" w:rsidRPr="00551D5A">
        <w:t xml:space="preserve"> of </w:t>
      </w:r>
      <w:r w:rsidR="00497A7D" w:rsidRPr="00551D5A">
        <w:t xml:space="preserve">dieback from </w:t>
      </w:r>
      <w:r w:rsidR="00670F36" w:rsidRPr="00551D5A">
        <w:rPr>
          <w:i/>
          <w:iCs/>
        </w:rPr>
        <w:t xml:space="preserve">P. </w:t>
      </w:r>
      <w:proofErr w:type="spellStart"/>
      <w:r w:rsidR="00670F36" w:rsidRPr="00551D5A">
        <w:rPr>
          <w:i/>
          <w:iCs/>
        </w:rPr>
        <w:t>cinnamomi</w:t>
      </w:r>
      <w:proofErr w:type="spellEnd"/>
      <w:r w:rsidR="00497A7D" w:rsidRPr="00551D5A">
        <w:t>,</w:t>
      </w:r>
      <w:r w:rsidR="00670F36" w:rsidRPr="00551D5A">
        <w:rPr>
          <w:i/>
          <w:iCs/>
        </w:rPr>
        <w:t xml:space="preserve"> </w:t>
      </w:r>
      <w:r w:rsidR="00BC6CD7" w:rsidRPr="00551D5A">
        <w:t>inappropriate fire regimes</w:t>
      </w:r>
      <w:r w:rsidR="00701602" w:rsidRPr="00551D5A">
        <w:t xml:space="preserve">, </w:t>
      </w:r>
      <w:r w:rsidR="00B76A8D" w:rsidRPr="00551D5A">
        <w:t xml:space="preserve">climate change </w:t>
      </w:r>
      <w:r w:rsidR="00701602" w:rsidRPr="00551D5A">
        <w:t xml:space="preserve">and </w:t>
      </w:r>
      <w:r w:rsidR="00CA4663">
        <w:t>herbivory</w:t>
      </w:r>
      <w:r w:rsidR="00701602" w:rsidRPr="00551D5A">
        <w:t xml:space="preserve"> </w:t>
      </w:r>
      <w:r w:rsidRPr="00551D5A">
        <w:t xml:space="preserve">could </w:t>
      </w:r>
      <w:r w:rsidR="00B76A8D" w:rsidRPr="00551D5A">
        <w:t xml:space="preserve">cause the </w:t>
      </w:r>
      <w:r w:rsidR="00BC6CD7" w:rsidRPr="00551D5A">
        <w:t>rapid elimination</w:t>
      </w:r>
      <w:r w:rsidR="00B76A8D" w:rsidRPr="00551D5A">
        <w:t xml:space="preserve"> of the species</w:t>
      </w:r>
      <w:r w:rsidR="00BC6CD7" w:rsidRPr="00551D5A">
        <w:t xml:space="preserve">’ </w:t>
      </w:r>
      <w:r w:rsidR="00497A7D" w:rsidRPr="00551D5A">
        <w:t>entire</w:t>
      </w:r>
      <w:r w:rsidR="00BC6CD7" w:rsidRPr="00551D5A">
        <w:t xml:space="preserve"> </w:t>
      </w:r>
      <w:r w:rsidR="00497A7D" w:rsidRPr="00551D5A">
        <w:t>population</w:t>
      </w:r>
      <w:r w:rsidR="00781904" w:rsidRPr="00551D5A">
        <w:t>.</w:t>
      </w:r>
      <w:r w:rsidR="00551D5A">
        <w:t xml:space="preserve"> The interaction between herbivory and </w:t>
      </w:r>
      <w:r w:rsidR="00CA4663">
        <w:t xml:space="preserve">inappropriate fire regimes is probably the most likely to contribute to the rapid elimination of subpopulations of the species. This is illustrated best at subpopulation 3 (Bluff Knoll), where </w:t>
      </w:r>
      <w:r w:rsidR="00BD2E7E">
        <w:t xml:space="preserve">at least 2000 </w:t>
      </w:r>
      <w:r w:rsidR="00F979B3">
        <w:t>seedlings</w:t>
      </w:r>
      <w:r w:rsidR="00BD2E7E">
        <w:t xml:space="preserve"> germinated following the 2000 fire, but the majority were kept in an immature state due to </w:t>
      </w:r>
      <w:r w:rsidR="00A93DCF" w:rsidRPr="00A93DCF">
        <w:t xml:space="preserve">browsing </w:t>
      </w:r>
      <w:r w:rsidR="00180F26">
        <w:t>by</w:t>
      </w:r>
      <w:r w:rsidR="00A93DCF" w:rsidRPr="00A93DCF">
        <w:t xml:space="preserve"> quokka</w:t>
      </w:r>
      <w:r w:rsidR="00586D9D">
        <w:t xml:space="preserve">. </w:t>
      </w:r>
      <w:r w:rsidR="00256055">
        <w:t xml:space="preserve">When the </w:t>
      </w:r>
      <w:r w:rsidR="00936519">
        <w:t>subpopulation was impacted again by fire in 2018, post-fire germination was an order of magnitude less than after the 2000 fire</w:t>
      </w:r>
      <w:r w:rsidR="009817F2">
        <w:t xml:space="preserve">, likely due </w:t>
      </w:r>
      <w:r w:rsidR="00610431">
        <w:t xml:space="preserve">largely </w:t>
      </w:r>
      <w:r w:rsidR="009817F2">
        <w:t>to constant herbivory during the inter-fire period</w:t>
      </w:r>
      <w:r w:rsidR="00936519">
        <w:t xml:space="preserve"> (Table 1).</w:t>
      </w:r>
      <w:r w:rsidR="00C51E6A">
        <w:t xml:space="preserve"> </w:t>
      </w:r>
      <w:r w:rsidR="00497A7D" w:rsidRPr="00551D5A">
        <w:t>T</w:t>
      </w:r>
      <w:r w:rsidR="009062AD" w:rsidRPr="00551D5A">
        <w:t xml:space="preserve">he interaction between climate change and inappropriate fire regimes could </w:t>
      </w:r>
      <w:r w:rsidR="004753CB">
        <w:t xml:space="preserve">also </w:t>
      </w:r>
      <w:r w:rsidR="00312770" w:rsidRPr="00551D5A">
        <w:t>cause</w:t>
      </w:r>
      <w:r w:rsidR="009062AD" w:rsidRPr="00551D5A">
        <w:t xml:space="preserve"> the rapid elimination of the species</w:t>
      </w:r>
      <w:r w:rsidR="00312770" w:rsidRPr="00551D5A">
        <w:t xml:space="preserve">, if </w:t>
      </w:r>
      <w:r w:rsidR="00312770" w:rsidRPr="00551D5A">
        <w:rPr>
          <w:rFonts w:cstheme="minorHAnsi"/>
          <w:szCs w:val="18"/>
        </w:rPr>
        <w:t>climate change drives increased pressure via higher fire frequency, while also reducing resilience via slower rates of maturation</w:t>
      </w:r>
      <w:r w:rsidR="00437440" w:rsidRPr="00551D5A">
        <w:rPr>
          <w:rFonts w:cstheme="minorHAnsi"/>
          <w:szCs w:val="18"/>
        </w:rPr>
        <w:t xml:space="preserve">, </w:t>
      </w:r>
      <w:r w:rsidR="00312770" w:rsidRPr="00551D5A">
        <w:rPr>
          <w:rFonts w:cstheme="minorHAnsi"/>
          <w:szCs w:val="18"/>
        </w:rPr>
        <w:t xml:space="preserve">lower </w:t>
      </w:r>
      <w:proofErr w:type="gramStart"/>
      <w:r w:rsidR="00312770" w:rsidRPr="00551D5A">
        <w:rPr>
          <w:rFonts w:cstheme="minorHAnsi"/>
          <w:szCs w:val="18"/>
        </w:rPr>
        <w:t>fecundity</w:t>
      </w:r>
      <w:proofErr w:type="gramEnd"/>
      <w:r w:rsidR="00437440" w:rsidRPr="00551D5A">
        <w:rPr>
          <w:rFonts w:cstheme="minorHAnsi"/>
          <w:szCs w:val="18"/>
        </w:rPr>
        <w:t xml:space="preserve"> or high</w:t>
      </w:r>
      <w:r w:rsidR="00DC328C" w:rsidRPr="00551D5A">
        <w:rPr>
          <w:rFonts w:cstheme="minorHAnsi"/>
          <w:szCs w:val="18"/>
        </w:rPr>
        <w:t>er</w:t>
      </w:r>
      <w:r w:rsidR="00437440" w:rsidRPr="00551D5A">
        <w:rPr>
          <w:rFonts w:cstheme="minorHAnsi"/>
          <w:szCs w:val="18"/>
        </w:rPr>
        <w:t xml:space="preserve"> post-fire seedling mortality through post-fire drought</w:t>
      </w:r>
      <w:r w:rsidR="00312770" w:rsidRPr="00551D5A">
        <w:rPr>
          <w:rFonts w:cstheme="minorHAnsi"/>
          <w:szCs w:val="18"/>
        </w:rPr>
        <w:t xml:space="preserve"> (Enright et al. 2015; </w:t>
      </w:r>
      <w:proofErr w:type="spellStart"/>
      <w:r w:rsidR="00312770" w:rsidRPr="00551D5A">
        <w:rPr>
          <w:rFonts w:cstheme="minorHAnsi"/>
          <w:szCs w:val="18"/>
        </w:rPr>
        <w:t>Henzler</w:t>
      </w:r>
      <w:proofErr w:type="spellEnd"/>
      <w:r w:rsidR="00312770" w:rsidRPr="00551D5A">
        <w:rPr>
          <w:rFonts w:cstheme="minorHAnsi"/>
          <w:szCs w:val="18"/>
        </w:rPr>
        <w:t xml:space="preserve"> et al. 2018). </w:t>
      </w:r>
      <w:r w:rsidR="003D6A39" w:rsidRPr="00551D5A">
        <w:rPr>
          <w:rFonts w:cstheme="minorHAnsi"/>
          <w:szCs w:val="18"/>
        </w:rPr>
        <w:t xml:space="preserve">The effects of interactions between dieback from </w:t>
      </w:r>
      <w:r w:rsidR="003D6A39" w:rsidRPr="00551D5A">
        <w:rPr>
          <w:rFonts w:cstheme="minorHAnsi"/>
          <w:i/>
          <w:iCs/>
          <w:szCs w:val="18"/>
        </w:rPr>
        <w:t xml:space="preserve">P. </w:t>
      </w:r>
      <w:proofErr w:type="spellStart"/>
      <w:r w:rsidR="003D6A39" w:rsidRPr="00551D5A">
        <w:rPr>
          <w:rFonts w:cstheme="minorHAnsi"/>
          <w:i/>
          <w:iCs/>
          <w:szCs w:val="18"/>
        </w:rPr>
        <w:t>cinnamomi</w:t>
      </w:r>
      <w:proofErr w:type="spellEnd"/>
      <w:r w:rsidR="003D6A39" w:rsidRPr="00551D5A">
        <w:rPr>
          <w:rFonts w:cstheme="minorHAnsi"/>
          <w:szCs w:val="18"/>
        </w:rPr>
        <w:t xml:space="preserve"> and fire </w:t>
      </w:r>
      <w:r w:rsidR="00775D6F" w:rsidRPr="00551D5A">
        <w:rPr>
          <w:rFonts w:cstheme="minorHAnsi"/>
          <w:szCs w:val="18"/>
        </w:rPr>
        <w:t>on</w:t>
      </w:r>
      <w:r w:rsidR="003D6A39" w:rsidRPr="00551D5A">
        <w:rPr>
          <w:rFonts w:cstheme="minorHAnsi"/>
          <w:szCs w:val="18"/>
        </w:rPr>
        <w:t xml:space="preserve"> Stirling Range </w:t>
      </w:r>
      <w:r w:rsidR="004A4DBD" w:rsidRPr="00551D5A">
        <w:rPr>
          <w:rFonts w:cstheme="minorHAnsi"/>
          <w:szCs w:val="18"/>
        </w:rPr>
        <w:t>beard heath</w:t>
      </w:r>
      <w:r w:rsidR="003D6A39" w:rsidRPr="00551D5A">
        <w:rPr>
          <w:rFonts w:cstheme="minorHAnsi"/>
          <w:szCs w:val="18"/>
        </w:rPr>
        <w:t xml:space="preserve"> are not well understood, but fire has been demonstrated to increase the severity and extent of </w:t>
      </w:r>
      <w:r w:rsidR="003D6A39" w:rsidRPr="00551D5A">
        <w:rPr>
          <w:rFonts w:cstheme="minorHAnsi"/>
          <w:i/>
          <w:iCs/>
          <w:szCs w:val="18"/>
        </w:rPr>
        <w:t xml:space="preserve">P. </w:t>
      </w:r>
      <w:proofErr w:type="spellStart"/>
      <w:r w:rsidR="003D6A39" w:rsidRPr="00551D5A">
        <w:rPr>
          <w:rFonts w:cstheme="minorHAnsi"/>
          <w:i/>
          <w:iCs/>
          <w:szCs w:val="18"/>
        </w:rPr>
        <w:t>cinnamomi</w:t>
      </w:r>
      <w:proofErr w:type="spellEnd"/>
      <w:r w:rsidR="003D6A39" w:rsidRPr="00551D5A">
        <w:rPr>
          <w:rFonts w:cstheme="minorHAnsi"/>
          <w:szCs w:val="18"/>
        </w:rPr>
        <w:t xml:space="preserve"> disease in </w:t>
      </w:r>
      <w:proofErr w:type="spellStart"/>
      <w:r w:rsidR="003D6A39" w:rsidRPr="00551D5A">
        <w:rPr>
          <w:rFonts w:cstheme="minorHAnsi"/>
          <w:szCs w:val="18"/>
        </w:rPr>
        <w:t>Koikyenunuruff</w:t>
      </w:r>
      <w:proofErr w:type="spellEnd"/>
      <w:r w:rsidR="003D6A39" w:rsidRPr="00551D5A">
        <w:rPr>
          <w:rFonts w:cstheme="minorHAnsi"/>
          <w:szCs w:val="18"/>
        </w:rPr>
        <w:t>/Stirling Range (Moore et al. 2014).</w:t>
      </w:r>
      <w:r w:rsidR="00775D6F" w:rsidRPr="00551D5A">
        <w:rPr>
          <w:rFonts w:cstheme="minorHAnsi"/>
          <w:szCs w:val="18"/>
        </w:rPr>
        <w:t xml:space="preserve"> Fire stimulates the germination of soil-stored seed</w:t>
      </w:r>
      <w:r w:rsidR="00FA356C" w:rsidRPr="00551D5A">
        <w:rPr>
          <w:rFonts w:cstheme="minorHAnsi"/>
          <w:szCs w:val="18"/>
        </w:rPr>
        <w:t xml:space="preserve"> that </w:t>
      </w:r>
      <w:r w:rsidR="002622F3" w:rsidRPr="00551D5A">
        <w:rPr>
          <w:rFonts w:cstheme="minorHAnsi"/>
          <w:szCs w:val="18"/>
        </w:rPr>
        <w:t>were</w:t>
      </w:r>
      <w:r w:rsidR="00FA356C" w:rsidRPr="00551D5A">
        <w:rPr>
          <w:rFonts w:cstheme="minorHAnsi"/>
          <w:szCs w:val="18"/>
        </w:rPr>
        <w:t xml:space="preserve"> not affected by </w:t>
      </w:r>
      <w:r w:rsidR="00FA356C" w:rsidRPr="00551D5A">
        <w:rPr>
          <w:rFonts w:cstheme="minorHAnsi"/>
          <w:i/>
          <w:iCs/>
          <w:szCs w:val="18"/>
        </w:rPr>
        <w:t xml:space="preserve">P. </w:t>
      </w:r>
      <w:proofErr w:type="spellStart"/>
      <w:r w:rsidR="00FA356C" w:rsidRPr="00551D5A">
        <w:rPr>
          <w:rFonts w:cstheme="minorHAnsi"/>
          <w:i/>
          <w:iCs/>
          <w:szCs w:val="18"/>
        </w:rPr>
        <w:t>cinnamomi</w:t>
      </w:r>
      <w:proofErr w:type="spellEnd"/>
      <w:r w:rsidR="002622F3" w:rsidRPr="00551D5A">
        <w:rPr>
          <w:rFonts w:cstheme="minorHAnsi"/>
          <w:szCs w:val="18"/>
        </w:rPr>
        <w:t xml:space="preserve"> when lying dormant in the soil seed bank. The germinating seedlings, however, are vulnerable to dieback from </w:t>
      </w:r>
      <w:r w:rsidR="002622F3" w:rsidRPr="00551D5A">
        <w:rPr>
          <w:rFonts w:cstheme="minorHAnsi"/>
          <w:i/>
          <w:iCs/>
          <w:szCs w:val="18"/>
        </w:rPr>
        <w:t xml:space="preserve">P. </w:t>
      </w:r>
      <w:proofErr w:type="spellStart"/>
      <w:r w:rsidR="002622F3" w:rsidRPr="00551D5A">
        <w:rPr>
          <w:rFonts w:cstheme="minorHAnsi"/>
          <w:i/>
          <w:iCs/>
          <w:szCs w:val="18"/>
        </w:rPr>
        <w:t>cinnamomi</w:t>
      </w:r>
      <w:proofErr w:type="spellEnd"/>
      <w:r w:rsidR="00BF5FD5" w:rsidRPr="00551D5A">
        <w:rPr>
          <w:rFonts w:cstheme="minorHAnsi"/>
          <w:szCs w:val="18"/>
        </w:rPr>
        <w:t>, so</w:t>
      </w:r>
      <w:r w:rsidR="002622F3" w:rsidRPr="00551D5A">
        <w:rPr>
          <w:rFonts w:cstheme="minorHAnsi"/>
          <w:szCs w:val="18"/>
        </w:rPr>
        <w:t xml:space="preserve"> fire </w:t>
      </w:r>
      <w:r w:rsidR="00BF5FD5" w:rsidRPr="00551D5A">
        <w:rPr>
          <w:rFonts w:cstheme="minorHAnsi"/>
          <w:szCs w:val="18"/>
        </w:rPr>
        <w:t xml:space="preserve">effectively </w:t>
      </w:r>
      <w:r w:rsidR="002622F3" w:rsidRPr="00551D5A">
        <w:rPr>
          <w:rFonts w:cstheme="minorHAnsi"/>
          <w:szCs w:val="18"/>
        </w:rPr>
        <w:t xml:space="preserve">puts the </w:t>
      </w:r>
      <w:r w:rsidR="0047004B" w:rsidRPr="00551D5A">
        <w:rPr>
          <w:rFonts w:cstheme="minorHAnsi"/>
          <w:szCs w:val="18"/>
        </w:rPr>
        <w:t>burnt</w:t>
      </w:r>
      <w:r w:rsidR="002622F3" w:rsidRPr="00551D5A">
        <w:rPr>
          <w:rFonts w:cstheme="minorHAnsi"/>
          <w:szCs w:val="18"/>
        </w:rPr>
        <w:t xml:space="preserve"> subpopulations into a </w:t>
      </w:r>
      <w:r w:rsidR="002622F3" w:rsidRPr="00551D5A">
        <w:rPr>
          <w:rFonts w:cstheme="minorHAnsi"/>
          <w:i/>
          <w:iCs/>
          <w:szCs w:val="18"/>
        </w:rPr>
        <w:t xml:space="preserve">P. </w:t>
      </w:r>
      <w:proofErr w:type="spellStart"/>
      <w:r w:rsidR="002622F3" w:rsidRPr="00551D5A">
        <w:rPr>
          <w:rFonts w:cstheme="minorHAnsi"/>
          <w:i/>
          <w:iCs/>
          <w:szCs w:val="18"/>
        </w:rPr>
        <w:t>cinnamomi</w:t>
      </w:r>
      <w:proofErr w:type="spellEnd"/>
      <w:r w:rsidR="0047004B" w:rsidRPr="00551D5A">
        <w:rPr>
          <w:rFonts w:cstheme="minorHAnsi"/>
          <w:i/>
          <w:iCs/>
          <w:szCs w:val="18"/>
        </w:rPr>
        <w:t>-</w:t>
      </w:r>
      <w:r w:rsidR="0047004B" w:rsidRPr="00551D5A">
        <w:rPr>
          <w:rFonts w:cstheme="minorHAnsi"/>
          <w:szCs w:val="18"/>
        </w:rPr>
        <w:t>vulnerable</w:t>
      </w:r>
      <w:r w:rsidR="002622F3" w:rsidRPr="00551D5A">
        <w:rPr>
          <w:rFonts w:cstheme="minorHAnsi"/>
          <w:i/>
          <w:iCs/>
          <w:szCs w:val="18"/>
        </w:rPr>
        <w:t xml:space="preserve"> </w:t>
      </w:r>
      <w:r w:rsidR="0047004B" w:rsidRPr="00551D5A">
        <w:rPr>
          <w:rFonts w:cstheme="minorHAnsi"/>
          <w:szCs w:val="18"/>
        </w:rPr>
        <w:t xml:space="preserve">state, increasing </w:t>
      </w:r>
      <w:r w:rsidR="00BF5FD5" w:rsidRPr="00551D5A">
        <w:rPr>
          <w:rFonts w:cstheme="minorHAnsi"/>
          <w:szCs w:val="18"/>
        </w:rPr>
        <w:t xml:space="preserve">population decline from </w:t>
      </w:r>
      <w:r w:rsidR="0047004B" w:rsidRPr="00551D5A">
        <w:rPr>
          <w:rFonts w:cstheme="minorHAnsi"/>
          <w:szCs w:val="18"/>
        </w:rPr>
        <w:t xml:space="preserve">dieback </w:t>
      </w:r>
      <w:r w:rsidR="00BF5FD5" w:rsidRPr="00551D5A">
        <w:rPr>
          <w:rFonts w:cstheme="minorHAnsi"/>
          <w:szCs w:val="18"/>
        </w:rPr>
        <w:t>due to</w:t>
      </w:r>
      <w:r w:rsidR="0047004B" w:rsidRPr="00551D5A">
        <w:rPr>
          <w:rFonts w:cstheme="minorHAnsi"/>
          <w:szCs w:val="18"/>
        </w:rPr>
        <w:t xml:space="preserve"> </w:t>
      </w:r>
      <w:r w:rsidR="0047004B" w:rsidRPr="00551D5A">
        <w:rPr>
          <w:rFonts w:cstheme="minorHAnsi"/>
          <w:i/>
          <w:iCs/>
          <w:szCs w:val="18"/>
        </w:rPr>
        <w:t xml:space="preserve">P. </w:t>
      </w:r>
      <w:proofErr w:type="spellStart"/>
      <w:r w:rsidR="0047004B" w:rsidRPr="00551D5A">
        <w:rPr>
          <w:rFonts w:cstheme="minorHAnsi"/>
          <w:i/>
          <w:iCs/>
          <w:szCs w:val="18"/>
        </w:rPr>
        <w:t>cinnamomi</w:t>
      </w:r>
      <w:proofErr w:type="spellEnd"/>
      <w:r w:rsidR="0047004B" w:rsidRPr="00551D5A">
        <w:rPr>
          <w:rFonts w:cstheme="minorHAnsi"/>
          <w:szCs w:val="18"/>
        </w:rPr>
        <w:t>.</w:t>
      </w:r>
      <w:r w:rsidR="00551D5A">
        <w:rPr>
          <w:rFonts w:cstheme="minorHAnsi"/>
          <w:szCs w:val="18"/>
        </w:rPr>
        <w:t xml:space="preserve"> </w:t>
      </w:r>
    </w:p>
    <w:p w14:paraId="01CF1846" w14:textId="7F88CF80" w:rsidR="008F0E7E" w:rsidRPr="001D21FF" w:rsidRDefault="001640B4" w:rsidP="004B459F">
      <w:r w:rsidRPr="001D21FF">
        <w:t xml:space="preserve">Therefore, </w:t>
      </w:r>
      <w:r w:rsidR="00E7446D" w:rsidRPr="001D21FF">
        <w:t xml:space="preserve">Stirling Range </w:t>
      </w:r>
      <w:r w:rsidR="004A4DBD" w:rsidRPr="001D21FF">
        <w:t>beard heath</w:t>
      </w:r>
      <w:r w:rsidRPr="001D21FF">
        <w:t xml:space="preserve"> is likely to have a single location</w:t>
      </w:r>
      <w:r w:rsidR="00497A7D" w:rsidRPr="001D21FF">
        <w:t xml:space="preserve"> based on the threats</w:t>
      </w:r>
      <w:r w:rsidR="00175B96" w:rsidRPr="001D21FF">
        <w:t xml:space="preserve"> of inappropriate fire regimes</w:t>
      </w:r>
      <w:r w:rsidR="004D2F48" w:rsidRPr="001D21FF">
        <w:t>,</w:t>
      </w:r>
      <w:r w:rsidR="00175B96" w:rsidRPr="001D21FF">
        <w:t xml:space="preserve"> </w:t>
      </w:r>
      <w:r w:rsidR="004D2F48" w:rsidRPr="001D21FF">
        <w:t>dieback from</w:t>
      </w:r>
      <w:r w:rsidR="00175B96" w:rsidRPr="001D21FF">
        <w:t xml:space="preserve"> </w:t>
      </w:r>
      <w:r w:rsidR="004D2F48" w:rsidRPr="001D21FF">
        <w:rPr>
          <w:i/>
          <w:iCs/>
        </w:rPr>
        <w:t xml:space="preserve">P. </w:t>
      </w:r>
      <w:proofErr w:type="spellStart"/>
      <w:r w:rsidR="004D2F48" w:rsidRPr="001D21FF">
        <w:rPr>
          <w:i/>
          <w:iCs/>
        </w:rPr>
        <w:t>cinnamomi</w:t>
      </w:r>
      <w:proofErr w:type="spellEnd"/>
      <w:r w:rsidR="004D2F48" w:rsidRPr="001D21FF">
        <w:t xml:space="preserve">, </w:t>
      </w:r>
      <w:r w:rsidR="00701602" w:rsidRPr="001D21FF">
        <w:t xml:space="preserve">and interactions among these threats, and with </w:t>
      </w:r>
      <w:r w:rsidR="004D2F48" w:rsidRPr="001D21FF">
        <w:t>climate change</w:t>
      </w:r>
      <w:r w:rsidR="00701602" w:rsidRPr="001D21FF">
        <w:t xml:space="preserve"> and </w:t>
      </w:r>
      <w:r w:rsidR="001D21FF" w:rsidRPr="001D21FF">
        <w:t>herbivory</w:t>
      </w:r>
      <w:r w:rsidR="004D2F48" w:rsidRPr="001D21FF">
        <w:t>.</w:t>
      </w:r>
    </w:p>
    <w:p w14:paraId="507E999C" w14:textId="17A2F457" w:rsidR="005D72AF" w:rsidRPr="0083127A" w:rsidRDefault="005D72AF" w:rsidP="005D72AF">
      <w:r w:rsidRPr="0083127A">
        <w:rPr>
          <w:i/>
          <w:iCs/>
        </w:rPr>
        <w:t>Continuing decline</w:t>
      </w:r>
    </w:p>
    <w:p w14:paraId="3B1422C6" w14:textId="1A1EE7A1" w:rsidR="005E7C75" w:rsidRPr="00A822CE" w:rsidRDefault="008C6819" w:rsidP="009F7EAB">
      <w:r>
        <w:t>The population of Stirling Range beard heath is estimated to decline by 33 percent from 2011–</w:t>
      </w:r>
      <w:r w:rsidRPr="008C6819">
        <w:t xml:space="preserve">2027 </w:t>
      </w:r>
      <w:r w:rsidR="005C4BC8" w:rsidRPr="008C6819">
        <w:t>(see Criterion 1)</w:t>
      </w:r>
      <w:r w:rsidR="001421E9" w:rsidRPr="008C6819">
        <w:t>.</w:t>
      </w:r>
      <w:r w:rsidR="005C4BC8" w:rsidRPr="008C6819">
        <w:t xml:space="preserve"> </w:t>
      </w:r>
      <w:r w:rsidR="0025406F" w:rsidRPr="008C6819">
        <w:t>At least five subpopulations</w:t>
      </w:r>
      <w:r w:rsidR="0025406F" w:rsidRPr="008B1614">
        <w:t xml:space="preserve"> are very close to extinction (Table 1</w:t>
      </w:r>
      <w:r w:rsidR="0025406F" w:rsidRPr="0025406F">
        <w:t xml:space="preserve">). </w:t>
      </w:r>
      <w:r w:rsidR="0043259D" w:rsidRPr="0025406F">
        <w:t xml:space="preserve">If </w:t>
      </w:r>
      <w:r w:rsidR="0025406F" w:rsidRPr="0025406F">
        <w:t>any of these</w:t>
      </w:r>
      <w:r w:rsidR="0043259D" w:rsidRPr="0025406F">
        <w:t xml:space="preserve"> subpopulation</w:t>
      </w:r>
      <w:r w:rsidR="002F35FA">
        <w:t>s</w:t>
      </w:r>
      <w:r w:rsidR="0043259D" w:rsidRPr="0025406F">
        <w:t xml:space="preserve"> were to go extinct, it would cause a contraction in both EOO and </w:t>
      </w:r>
      <w:proofErr w:type="gramStart"/>
      <w:r w:rsidR="0043259D" w:rsidRPr="0025406F">
        <w:t>AOO, and</w:t>
      </w:r>
      <w:proofErr w:type="gramEnd"/>
      <w:r w:rsidR="0043259D" w:rsidRPr="0025406F">
        <w:t xml:space="preserve"> decline in number of subpopulations</w:t>
      </w:r>
      <w:r w:rsidR="00782F72" w:rsidRPr="0025406F">
        <w:t>.</w:t>
      </w:r>
      <w:r w:rsidR="00423FA4" w:rsidRPr="0025406F">
        <w:t xml:space="preserve"> Therefore, there is an observed or projected </w:t>
      </w:r>
      <w:r w:rsidR="004D74BC" w:rsidRPr="0025406F">
        <w:t xml:space="preserve">continuing </w:t>
      </w:r>
      <w:r w:rsidR="00423FA4" w:rsidRPr="0025406F">
        <w:t xml:space="preserve">decline in </w:t>
      </w:r>
      <w:r w:rsidR="004D74BC" w:rsidRPr="0025406F">
        <w:t xml:space="preserve">number of </w:t>
      </w:r>
      <w:r w:rsidR="004D74BC" w:rsidRPr="00A822CE">
        <w:t>mature individuals, EOO, AOO and number of subpopulations.</w:t>
      </w:r>
    </w:p>
    <w:p w14:paraId="4860E0CA" w14:textId="2797557A" w:rsidR="009136F2" w:rsidRPr="00A822CE" w:rsidRDefault="00324048" w:rsidP="005D72AF">
      <w:r w:rsidRPr="00A822CE">
        <w:t xml:space="preserve">Habitat quality is also </w:t>
      </w:r>
      <w:r w:rsidR="00DB3BFE" w:rsidRPr="00A822CE">
        <w:t xml:space="preserve">observed and projected to continue </w:t>
      </w:r>
      <w:r w:rsidR="004914C8" w:rsidRPr="00A822CE">
        <w:t xml:space="preserve">declining due to </w:t>
      </w:r>
      <w:r w:rsidR="0044599C" w:rsidRPr="00A822CE">
        <w:t xml:space="preserve">inappropriate fire regimes, </w:t>
      </w:r>
      <w:r w:rsidR="00635054" w:rsidRPr="00A822CE">
        <w:t>climate change</w:t>
      </w:r>
      <w:r w:rsidR="00F6698B" w:rsidRPr="00A822CE">
        <w:t xml:space="preserve"> </w:t>
      </w:r>
      <w:r w:rsidR="00635054" w:rsidRPr="00A822CE">
        <w:t xml:space="preserve">and dieback caused by </w:t>
      </w:r>
      <w:r w:rsidR="00F6698B" w:rsidRPr="00A822CE">
        <w:rPr>
          <w:i/>
          <w:iCs/>
        </w:rPr>
        <w:t>P.</w:t>
      </w:r>
      <w:r w:rsidR="004914C8" w:rsidRPr="00A822CE">
        <w:rPr>
          <w:i/>
          <w:iCs/>
        </w:rPr>
        <w:t xml:space="preserve"> </w:t>
      </w:r>
      <w:proofErr w:type="spellStart"/>
      <w:r w:rsidR="00F6698B" w:rsidRPr="00A822CE">
        <w:rPr>
          <w:i/>
          <w:iCs/>
        </w:rPr>
        <w:t>cinnamomi</w:t>
      </w:r>
      <w:proofErr w:type="spellEnd"/>
      <w:r w:rsidR="00635054" w:rsidRPr="00A822CE">
        <w:t xml:space="preserve"> (Table </w:t>
      </w:r>
      <w:r w:rsidR="00F6698B" w:rsidRPr="00A822CE">
        <w:t>3</w:t>
      </w:r>
      <w:r w:rsidR="00635054" w:rsidRPr="00A822CE">
        <w:t>).</w:t>
      </w:r>
      <w:r w:rsidR="000A29E7" w:rsidRPr="00A822CE">
        <w:t xml:space="preserve"> </w:t>
      </w:r>
      <w:r w:rsidR="000A29E7" w:rsidRPr="00A822CE">
        <w:rPr>
          <w:i/>
          <w:iCs/>
        </w:rPr>
        <w:t xml:space="preserve">Phytophthora </w:t>
      </w:r>
      <w:proofErr w:type="spellStart"/>
      <w:r w:rsidR="000A29E7" w:rsidRPr="00A822CE">
        <w:rPr>
          <w:i/>
          <w:iCs/>
        </w:rPr>
        <w:t>cinnamomi</w:t>
      </w:r>
      <w:proofErr w:type="spellEnd"/>
      <w:r w:rsidR="000A29E7" w:rsidRPr="00A822CE">
        <w:rPr>
          <w:i/>
          <w:iCs/>
        </w:rPr>
        <w:t xml:space="preserve"> </w:t>
      </w:r>
      <w:r w:rsidR="000A29E7" w:rsidRPr="00A822CE">
        <w:lastRenderedPageBreak/>
        <w:t>is present in all subpopulations of the species and continues to cause declines and local extinctions of susceptible plants</w:t>
      </w:r>
      <w:r w:rsidR="003F1AD8" w:rsidRPr="00A822CE">
        <w:t xml:space="preserve">, including Stirling Range </w:t>
      </w:r>
      <w:r w:rsidR="004A4DBD" w:rsidRPr="00A822CE">
        <w:t>beard heath</w:t>
      </w:r>
      <w:r w:rsidR="003F1AD8" w:rsidRPr="00A822CE">
        <w:t>.</w:t>
      </w:r>
      <w:r w:rsidR="004914C8" w:rsidRPr="00A822CE">
        <w:t xml:space="preserve"> </w:t>
      </w:r>
      <w:r w:rsidR="00832E8F" w:rsidRPr="00A822CE">
        <w:t xml:space="preserve">Dieback caused by </w:t>
      </w:r>
      <w:r w:rsidR="00832E8F" w:rsidRPr="00A822CE">
        <w:rPr>
          <w:i/>
          <w:iCs/>
        </w:rPr>
        <w:t xml:space="preserve">Phytophthora </w:t>
      </w:r>
      <w:r w:rsidR="00832E8F" w:rsidRPr="00A822CE">
        <w:t xml:space="preserve">spp. may also have indirect negative impacts on Stirling Range </w:t>
      </w:r>
      <w:r w:rsidR="004A4DBD" w:rsidRPr="00A822CE">
        <w:t>beard heath</w:t>
      </w:r>
      <w:r w:rsidR="00832E8F" w:rsidRPr="00A822CE">
        <w:t xml:space="preserve"> (</w:t>
      </w:r>
      <w:proofErr w:type="gramStart"/>
      <w:r w:rsidR="00832E8F" w:rsidRPr="00A822CE">
        <w:t>e.g.</w:t>
      </w:r>
      <w:proofErr w:type="gramEnd"/>
      <w:r w:rsidR="00832E8F" w:rsidRPr="00A822CE">
        <w:t xml:space="preserve"> through impacts on insect pollinators; Wills 1993). </w:t>
      </w:r>
      <w:r w:rsidR="009A22C4" w:rsidRPr="00A822CE">
        <w:t xml:space="preserve">The species occurs </w:t>
      </w:r>
      <w:r w:rsidR="00007C8E" w:rsidRPr="00A822CE">
        <w:t xml:space="preserve">on the </w:t>
      </w:r>
      <w:r w:rsidR="0025406F" w:rsidRPr="00A822CE">
        <w:t xml:space="preserve">highest peaks of </w:t>
      </w:r>
      <w:r w:rsidR="009A22C4" w:rsidRPr="00A822CE">
        <w:t>Koikyenunuruff/</w:t>
      </w:r>
      <w:r w:rsidR="009A22C4" w:rsidRPr="00A822CE">
        <w:rPr>
          <w:lang w:eastAsia="en-GB"/>
        </w:rPr>
        <w:t xml:space="preserve">Stirling Ranges </w:t>
      </w:r>
      <w:r w:rsidR="00291DD0" w:rsidRPr="00A822CE">
        <w:rPr>
          <w:lang w:eastAsia="en-GB"/>
        </w:rPr>
        <w:t>in montane heath</w:t>
      </w:r>
      <w:r w:rsidR="00007C8E" w:rsidRPr="00A822CE">
        <w:rPr>
          <w:lang w:eastAsia="en-GB"/>
        </w:rPr>
        <w:t xml:space="preserve">. This habitat is </w:t>
      </w:r>
      <w:r w:rsidR="009A22C4" w:rsidRPr="00A822CE">
        <w:rPr>
          <w:lang w:eastAsia="en-GB"/>
        </w:rPr>
        <w:t xml:space="preserve">likely to be negatively impacted by </w:t>
      </w:r>
      <w:r w:rsidR="00007C8E" w:rsidRPr="00A822CE">
        <w:rPr>
          <w:lang w:eastAsia="en-GB"/>
        </w:rPr>
        <w:t xml:space="preserve">observed and </w:t>
      </w:r>
      <w:r w:rsidR="009A22C4" w:rsidRPr="00A822CE">
        <w:rPr>
          <w:lang w:eastAsia="en-GB"/>
        </w:rPr>
        <w:t>projected declines in rainfall and increasing frequency of drought</w:t>
      </w:r>
      <w:r w:rsidR="00007C8E" w:rsidRPr="00A822CE">
        <w:rPr>
          <w:lang w:eastAsia="en-GB"/>
        </w:rPr>
        <w:t xml:space="preserve"> due to climate change</w:t>
      </w:r>
      <w:r w:rsidR="009A22C4" w:rsidRPr="00A822CE">
        <w:rPr>
          <w:lang w:eastAsia="en-GB"/>
        </w:rPr>
        <w:t>.</w:t>
      </w:r>
      <w:r w:rsidR="00B244DD" w:rsidRPr="00A822CE">
        <w:rPr>
          <w:lang w:eastAsia="en-GB"/>
        </w:rPr>
        <w:t xml:space="preserve"> </w:t>
      </w:r>
      <w:r w:rsidR="003F1AD8" w:rsidRPr="00A822CE">
        <w:t xml:space="preserve">The habitat of Stirling Range </w:t>
      </w:r>
      <w:r w:rsidR="004A4DBD" w:rsidRPr="00A822CE">
        <w:t>beard heath</w:t>
      </w:r>
      <w:r w:rsidR="003F1AD8" w:rsidRPr="00A822CE">
        <w:t xml:space="preserve"> is also susceptible to inappropriate fire regimes. For example, fires in</w:t>
      </w:r>
      <w:r w:rsidR="00AE537A" w:rsidRPr="00A822CE">
        <w:t xml:space="preserve"> 2018 and 2019 </w:t>
      </w:r>
      <w:r w:rsidR="003F1AD8" w:rsidRPr="00A822CE">
        <w:t xml:space="preserve">double-burned </w:t>
      </w:r>
      <w:r w:rsidR="00CC375F" w:rsidRPr="00A822CE">
        <w:t>parts of Koikyenunuruff/</w:t>
      </w:r>
      <w:r w:rsidR="00CC375F" w:rsidRPr="00A822CE">
        <w:rPr>
          <w:lang w:eastAsia="en-GB"/>
        </w:rPr>
        <w:t xml:space="preserve">Stirling Ranges, causing declines in other obligate </w:t>
      </w:r>
      <w:proofErr w:type="spellStart"/>
      <w:r w:rsidR="00CC375F" w:rsidRPr="00A822CE">
        <w:rPr>
          <w:lang w:eastAsia="en-GB"/>
        </w:rPr>
        <w:t>seeder</w:t>
      </w:r>
      <w:proofErr w:type="spellEnd"/>
      <w:r w:rsidR="00CC375F" w:rsidRPr="00A822CE">
        <w:rPr>
          <w:lang w:eastAsia="en-GB"/>
        </w:rPr>
        <w:t xml:space="preserve"> shrubs</w:t>
      </w:r>
      <w:r w:rsidR="00AE537A" w:rsidRPr="00A822CE">
        <w:t xml:space="preserve"> (</w:t>
      </w:r>
      <w:proofErr w:type="gramStart"/>
      <w:r w:rsidR="00CC375F" w:rsidRPr="00A822CE">
        <w:t>e.g.</w:t>
      </w:r>
      <w:proofErr w:type="gramEnd"/>
      <w:r w:rsidR="00CC375F" w:rsidRPr="00A822CE">
        <w:t xml:space="preserve"> </w:t>
      </w:r>
      <w:r w:rsidR="00AE537A" w:rsidRPr="00A822CE">
        <w:t>DAWE 2021b)</w:t>
      </w:r>
      <w:r w:rsidR="00CC375F" w:rsidRPr="00A822CE">
        <w:t xml:space="preserve">. </w:t>
      </w:r>
      <w:r w:rsidR="00291DD0" w:rsidRPr="00A822CE">
        <w:t xml:space="preserve">Further </w:t>
      </w:r>
      <w:r w:rsidR="00885309" w:rsidRPr="00A822CE">
        <w:t>declines in habitat quality are projected to occur in future if similarly inappropriate fire regimes impact its habitat.</w:t>
      </w:r>
      <w:r w:rsidR="00174F4E" w:rsidRPr="00A822CE">
        <w:t xml:space="preserve"> Herbivory </w:t>
      </w:r>
      <w:r w:rsidR="00180F26">
        <w:t>by</w:t>
      </w:r>
      <w:r w:rsidR="00174F4E" w:rsidRPr="00A822CE">
        <w:t xml:space="preserve"> quokka is very high in the majority of </w:t>
      </w:r>
      <w:proofErr w:type="gramStart"/>
      <w:r w:rsidR="00174F4E" w:rsidRPr="00A822CE">
        <w:t>subpopulations, and</w:t>
      </w:r>
      <w:proofErr w:type="gramEnd"/>
      <w:r w:rsidR="00174F4E" w:rsidRPr="00A822CE">
        <w:t xml:space="preserve"> is likely to be causing continuing decline of habitat quality by </w:t>
      </w:r>
      <w:r w:rsidR="00A822CE" w:rsidRPr="00A822CE">
        <w:t>causing declines of palatable species like Stirling Range beard heath.</w:t>
      </w:r>
      <w:r w:rsidR="00174F4E" w:rsidRPr="00A822CE">
        <w:t xml:space="preserve"> </w:t>
      </w:r>
    </w:p>
    <w:p w14:paraId="6933EAF4" w14:textId="4495913F" w:rsidR="00476A1B" w:rsidRPr="0083127A" w:rsidRDefault="00476A1B" w:rsidP="00476A1B">
      <w:r w:rsidRPr="0083127A">
        <w:rPr>
          <w:lang w:eastAsia="ja-JP"/>
        </w:rPr>
        <w:t>Accordingly, the species</w:t>
      </w:r>
      <w:r w:rsidRPr="0083127A">
        <w:t xml:space="preserve"> appears to meet the continuing decline requirement for listing under this criterion.</w:t>
      </w:r>
    </w:p>
    <w:p w14:paraId="0946E78C" w14:textId="23853F9B" w:rsidR="009126BF" w:rsidRPr="0083127A" w:rsidRDefault="00476A1B" w:rsidP="005D72AF">
      <w:pPr>
        <w:rPr>
          <w:bCs/>
          <w:i/>
          <w:iCs/>
          <w:lang w:eastAsia="ja-JP"/>
        </w:rPr>
      </w:pPr>
      <w:r w:rsidRPr="0083127A">
        <w:rPr>
          <w:bCs/>
          <w:i/>
          <w:iCs/>
          <w:lang w:eastAsia="ja-JP"/>
        </w:rPr>
        <w:t>Extreme f</w:t>
      </w:r>
      <w:r w:rsidR="005D72AF" w:rsidRPr="0083127A">
        <w:rPr>
          <w:bCs/>
          <w:i/>
          <w:iCs/>
          <w:lang w:eastAsia="ja-JP"/>
        </w:rPr>
        <w:t xml:space="preserve">luctuations </w:t>
      </w:r>
    </w:p>
    <w:p w14:paraId="79C8F6BF" w14:textId="720D3B9D" w:rsidR="005D72AF" w:rsidRPr="0083127A" w:rsidRDefault="005D72AF" w:rsidP="005D72AF">
      <w:pPr>
        <w:rPr>
          <w:i/>
          <w:iCs/>
        </w:rPr>
      </w:pPr>
      <w:r w:rsidRPr="0083127A">
        <w:t xml:space="preserve">There are no known extreme fluctuations in EOO, AOO, number of subpopulations, </w:t>
      </w:r>
      <w:proofErr w:type="gramStart"/>
      <w:r w:rsidRPr="0083127A">
        <w:t>locations</w:t>
      </w:r>
      <w:proofErr w:type="gramEnd"/>
      <w:r w:rsidRPr="0083127A">
        <w:t xml:space="preserve"> or mature individuals. </w:t>
      </w:r>
      <w:r w:rsidR="002D3B7D" w:rsidRPr="0083127A">
        <w:t xml:space="preserve">Subpopulations may fluctuate by close to an order of magnitude following fire (Table 1). However, as fires stimulate mass recruitment from large persistent seed banks when there were few mature individuals before the event, the fluctuation does not fall within the definition of ‘extreme fluctuations’ (IUCN 2019). </w:t>
      </w:r>
      <w:r w:rsidR="00677207" w:rsidRPr="0083127A">
        <w:t xml:space="preserve">Therefore, </w:t>
      </w:r>
      <w:r w:rsidR="00E7446D" w:rsidRPr="0083127A">
        <w:t xml:space="preserve">Stirling Range </w:t>
      </w:r>
      <w:r w:rsidR="004A4DBD" w:rsidRPr="0083127A">
        <w:t>beard heath</w:t>
      </w:r>
      <w:r w:rsidR="00677207" w:rsidRPr="0083127A">
        <w:t xml:space="preserve"> does not meet the threshold for listing as Endangered under sub-criterion (c).</w:t>
      </w:r>
    </w:p>
    <w:p w14:paraId="07FECC86" w14:textId="77777777" w:rsidR="009126BF" w:rsidRPr="0083127A" w:rsidRDefault="005D72AF" w:rsidP="005D72AF">
      <w:pPr>
        <w:rPr>
          <w:bCs/>
          <w:i/>
          <w:iCs/>
          <w:lang w:eastAsia="ja-JP"/>
        </w:rPr>
      </w:pPr>
      <w:r w:rsidRPr="0083127A">
        <w:rPr>
          <w:bCs/>
          <w:i/>
          <w:iCs/>
          <w:lang w:eastAsia="ja-JP"/>
        </w:rPr>
        <w:t>Conclusion</w:t>
      </w:r>
    </w:p>
    <w:p w14:paraId="29655E25" w14:textId="1CAAF6FD" w:rsidR="00EE48A0" w:rsidRPr="00AC0EB6" w:rsidRDefault="005D72AF" w:rsidP="00B6264B">
      <w:r w:rsidRPr="00AC0EB6">
        <w:rPr>
          <w:lang w:eastAsia="ja-JP"/>
        </w:rPr>
        <w:t xml:space="preserve">The data presented above appear to demonstrate that </w:t>
      </w:r>
      <w:r w:rsidR="00E7446D" w:rsidRPr="00AC0EB6">
        <w:rPr>
          <w:bCs/>
          <w:lang w:eastAsia="ja-JP"/>
        </w:rPr>
        <w:t xml:space="preserve">Stirling Range </w:t>
      </w:r>
      <w:r w:rsidR="004A4DBD" w:rsidRPr="00AC0EB6">
        <w:rPr>
          <w:bCs/>
          <w:lang w:eastAsia="ja-JP"/>
        </w:rPr>
        <w:t>beard heath</w:t>
      </w:r>
      <w:r w:rsidR="00690219" w:rsidRPr="00AC0EB6">
        <w:rPr>
          <w:bCs/>
          <w:lang w:eastAsia="ja-JP"/>
        </w:rPr>
        <w:t xml:space="preserve"> is eligible for</w:t>
      </w:r>
      <w:r w:rsidR="001E2CD3" w:rsidRPr="00AC0EB6">
        <w:rPr>
          <w:bCs/>
          <w:lang w:eastAsia="ja-JP"/>
        </w:rPr>
        <w:t xml:space="preserve"> listing </w:t>
      </w:r>
      <w:r w:rsidR="00CE5A09" w:rsidRPr="00AC0EB6">
        <w:rPr>
          <w:bCs/>
          <w:lang w:eastAsia="ja-JP"/>
        </w:rPr>
        <w:t>as</w:t>
      </w:r>
      <w:r w:rsidR="001E2CD3" w:rsidRPr="00AC0EB6">
        <w:rPr>
          <w:bCs/>
          <w:lang w:eastAsia="ja-JP"/>
        </w:rPr>
        <w:t xml:space="preserve"> </w:t>
      </w:r>
      <w:r w:rsidR="0083127A" w:rsidRPr="00AC0EB6">
        <w:rPr>
          <w:bCs/>
          <w:lang w:eastAsia="ja-JP"/>
        </w:rPr>
        <w:t xml:space="preserve">Critically </w:t>
      </w:r>
      <w:r w:rsidR="001457F4" w:rsidRPr="00AC0EB6">
        <w:rPr>
          <w:bCs/>
          <w:lang w:eastAsia="ja-JP"/>
        </w:rPr>
        <w:t xml:space="preserve">Endangered </w:t>
      </w:r>
      <w:r w:rsidRPr="00AC0EB6">
        <w:rPr>
          <w:lang w:eastAsia="ja-JP"/>
        </w:rPr>
        <w:t>under this criterion</w:t>
      </w:r>
      <w:r w:rsidR="00690219" w:rsidRPr="00AC0EB6">
        <w:rPr>
          <w:lang w:eastAsia="ja-JP"/>
        </w:rPr>
        <w:t>.</w:t>
      </w:r>
    </w:p>
    <w:p w14:paraId="67140E6A" w14:textId="4BA3BD7F" w:rsidR="00102802" w:rsidRPr="0024690A" w:rsidRDefault="005D72AF" w:rsidP="00B6264B">
      <w:r w:rsidRPr="0024690A">
        <w:rPr>
          <w:lang w:eastAsia="ja-JP"/>
        </w:rPr>
        <w:t xml:space="preserve">However, the purpose of this consultation document is to elicit additional information to better understand the species’ status. This conclusion should therefore </w:t>
      </w:r>
      <w:proofErr w:type="gramStart"/>
      <w:r w:rsidRPr="0024690A">
        <w:rPr>
          <w:lang w:eastAsia="ja-JP"/>
        </w:rPr>
        <w:t>be considered to be</w:t>
      </w:r>
      <w:proofErr w:type="gramEnd"/>
      <w:r w:rsidRPr="0024690A">
        <w:rPr>
          <w:lang w:eastAsia="ja-JP"/>
        </w:rPr>
        <w:t xml:space="preserve"> tentative at this stage, as it may be changed as a result of responses to this consultation process</w:t>
      </w:r>
      <w:r w:rsidRPr="0024690A">
        <w:rPr>
          <w:bCs/>
          <w:lang w:eastAsia="ja-JP"/>
        </w:rPr>
        <w:t>.</w:t>
      </w:r>
    </w:p>
    <w:p w14:paraId="14C1ADCB" w14:textId="77777777" w:rsidR="002B69E4" w:rsidRPr="0024690A" w:rsidRDefault="002B69E4" w:rsidP="002B69E4">
      <w:pPr>
        <w:pStyle w:val="Caption"/>
        <w:rPr>
          <w:lang w:eastAsia="ja-JP"/>
        </w:rPr>
      </w:pPr>
      <w:r w:rsidRPr="0024690A">
        <w:rPr>
          <w:lang w:eastAsia="ja-JP"/>
        </w:rPr>
        <w:lastRenderedPageBreak/>
        <w:t>Criterion 3</w:t>
      </w:r>
      <w:r w:rsidR="00280857" w:rsidRPr="0024690A">
        <w:rPr>
          <w:lang w:eastAsia="ja-JP"/>
        </w:rPr>
        <w:t xml:space="preserve"> </w:t>
      </w:r>
      <w:r w:rsidRPr="0024690A">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24690A" w14:paraId="3F6DAE7D"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65350E2D" w14:textId="77777777" w:rsidR="002B134C" w:rsidRPr="0024690A" w:rsidRDefault="002B134C" w:rsidP="00F658E8">
            <w:pPr>
              <w:keepNext/>
              <w:tabs>
                <w:tab w:val="left" w:pos="284"/>
              </w:tabs>
              <w:rPr>
                <w:rFonts w:ascii="Arial" w:hAnsi="Arial" w:cs="Arial"/>
                <w:b/>
                <w:color w:val="FFFFFF" w:themeColor="background1"/>
              </w:rPr>
            </w:pPr>
          </w:p>
        </w:tc>
      </w:tr>
      <w:tr w:rsidR="002B134C" w:rsidRPr="0024690A" w14:paraId="68FA2301" w14:textId="77777777" w:rsidTr="002B134C">
        <w:tc>
          <w:tcPr>
            <w:tcW w:w="3395" w:type="dxa"/>
            <w:gridSpan w:val="2"/>
            <w:tcBorders>
              <w:top w:val="nil"/>
              <w:left w:val="single" w:sz="4" w:space="0" w:color="auto"/>
              <w:bottom w:val="nil"/>
              <w:right w:val="nil"/>
            </w:tcBorders>
          </w:tcPr>
          <w:p w14:paraId="6DCBB897" w14:textId="77777777" w:rsidR="002B134C" w:rsidRPr="0024690A" w:rsidRDefault="002B134C" w:rsidP="00F658E8">
            <w:pPr>
              <w:pStyle w:val="TableText"/>
              <w:keepNext/>
            </w:pPr>
            <w:r w:rsidRPr="0024690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3B756820" w14:textId="77777777" w:rsidR="002B134C" w:rsidRPr="0024690A" w:rsidRDefault="002B134C" w:rsidP="00F658E8">
            <w:pPr>
              <w:pStyle w:val="TableText"/>
              <w:keepNext/>
              <w:rPr>
                <w:b/>
              </w:rPr>
            </w:pPr>
            <w:r w:rsidRPr="0024690A">
              <w:rPr>
                <w:b/>
              </w:rPr>
              <w:t>Critically Endangered</w:t>
            </w:r>
          </w:p>
          <w:p w14:paraId="2228636D" w14:textId="77777777" w:rsidR="002B134C" w:rsidRPr="0024690A" w:rsidRDefault="002B134C" w:rsidP="00F658E8">
            <w:pPr>
              <w:pStyle w:val="TableText"/>
              <w:keepNext/>
              <w:rPr>
                <w:b/>
              </w:rPr>
            </w:pPr>
            <w:r w:rsidRPr="0024690A">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27B113C" w14:textId="77777777" w:rsidR="002B134C" w:rsidRPr="0024690A" w:rsidRDefault="002B134C" w:rsidP="00F658E8">
            <w:pPr>
              <w:pStyle w:val="TableText"/>
              <w:keepNext/>
              <w:rPr>
                <w:b/>
              </w:rPr>
            </w:pPr>
            <w:r w:rsidRPr="0024690A">
              <w:rPr>
                <w:b/>
              </w:rPr>
              <w:t>Endangered</w:t>
            </w:r>
          </w:p>
          <w:p w14:paraId="4650ECF5" w14:textId="77777777" w:rsidR="002B134C" w:rsidRPr="0024690A" w:rsidRDefault="002B134C" w:rsidP="00F658E8">
            <w:pPr>
              <w:pStyle w:val="TableText"/>
              <w:keepNext/>
              <w:rPr>
                <w:b/>
              </w:rPr>
            </w:pPr>
            <w:r w:rsidRPr="0024690A">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299F5BC2" w14:textId="77777777" w:rsidR="002B134C" w:rsidRPr="0024690A" w:rsidRDefault="002B134C" w:rsidP="00F658E8">
            <w:pPr>
              <w:pStyle w:val="TableText"/>
              <w:keepNext/>
              <w:rPr>
                <w:b/>
              </w:rPr>
            </w:pPr>
            <w:r w:rsidRPr="0024690A">
              <w:rPr>
                <w:b/>
              </w:rPr>
              <w:t>Vulnerable</w:t>
            </w:r>
          </w:p>
          <w:p w14:paraId="618FE968" w14:textId="77777777" w:rsidR="002B134C" w:rsidRPr="0024690A" w:rsidRDefault="002B134C" w:rsidP="00F658E8">
            <w:pPr>
              <w:pStyle w:val="TableText"/>
              <w:keepNext/>
              <w:rPr>
                <w:b/>
              </w:rPr>
            </w:pPr>
            <w:r w:rsidRPr="0024690A">
              <w:rPr>
                <w:b/>
              </w:rPr>
              <w:t>Limited</w:t>
            </w:r>
          </w:p>
        </w:tc>
      </w:tr>
      <w:tr w:rsidR="002B134C" w:rsidRPr="0024690A" w14:paraId="63C9FE3D"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F1DD09A" w14:textId="77777777" w:rsidR="002B134C" w:rsidRPr="0024690A" w:rsidRDefault="002B134C" w:rsidP="00F658E8">
            <w:pPr>
              <w:pStyle w:val="TableText"/>
              <w:keepNext/>
            </w:pPr>
            <w:r w:rsidRPr="0024690A">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15D88BB9" w14:textId="77777777" w:rsidR="002B134C" w:rsidRPr="0024690A" w:rsidRDefault="002B134C" w:rsidP="00F658E8">
            <w:pPr>
              <w:pStyle w:val="TableText"/>
              <w:keepNext/>
              <w:rPr>
                <w:b/>
              </w:rPr>
            </w:pPr>
            <w:r w:rsidRPr="0024690A">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F7501A3" w14:textId="77777777" w:rsidR="002B134C" w:rsidRPr="0024690A" w:rsidRDefault="002B134C" w:rsidP="00F658E8">
            <w:pPr>
              <w:pStyle w:val="TableText"/>
              <w:keepNext/>
            </w:pPr>
            <w:r w:rsidRPr="0024690A">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36CCA45B" w14:textId="77777777" w:rsidR="002B134C" w:rsidRPr="0024690A" w:rsidRDefault="002B134C" w:rsidP="00F658E8">
            <w:pPr>
              <w:pStyle w:val="TableText"/>
              <w:keepNext/>
            </w:pPr>
            <w:r w:rsidRPr="0024690A">
              <w:rPr>
                <w:b/>
              </w:rPr>
              <w:t xml:space="preserve">&lt; 10,000 </w:t>
            </w:r>
          </w:p>
        </w:tc>
      </w:tr>
      <w:tr w:rsidR="002B134C" w:rsidRPr="0024690A" w14:paraId="1AB36E3C"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572B596D" w14:textId="77777777" w:rsidR="002B134C" w:rsidRPr="0024690A" w:rsidRDefault="002B134C" w:rsidP="00F658E8">
            <w:pPr>
              <w:pStyle w:val="TableText"/>
              <w:keepNext/>
            </w:pPr>
            <w:r w:rsidRPr="0024690A">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512A0B0" w14:textId="77777777" w:rsidR="002B134C" w:rsidRPr="0024690A"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26AB3D9B" w14:textId="77777777" w:rsidR="002B134C" w:rsidRPr="0024690A"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12672998" w14:textId="77777777" w:rsidR="002B134C" w:rsidRPr="0024690A" w:rsidRDefault="002B134C" w:rsidP="00F658E8">
            <w:pPr>
              <w:pStyle w:val="TableText"/>
              <w:keepNext/>
              <w:rPr>
                <w:b/>
              </w:rPr>
            </w:pPr>
          </w:p>
        </w:tc>
      </w:tr>
      <w:tr w:rsidR="002B134C" w:rsidRPr="0024690A" w14:paraId="638FC36C"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7098A83E" w14:textId="77777777" w:rsidR="002B134C" w:rsidRPr="0024690A" w:rsidRDefault="002B134C" w:rsidP="00F658E8">
            <w:pPr>
              <w:pStyle w:val="TableText"/>
              <w:keepNext/>
              <w:ind w:left="334" w:hanging="334"/>
            </w:pPr>
            <w:r w:rsidRPr="0024690A">
              <w:rPr>
                <w:rStyle w:val="Strong"/>
              </w:rPr>
              <w:t>C1</w:t>
            </w:r>
            <w:r w:rsidR="00855316" w:rsidRPr="0024690A">
              <w:rPr>
                <w:rStyle w:val="Strong"/>
              </w:rPr>
              <w:t>.</w:t>
            </w:r>
            <w:r w:rsidRPr="0024690A">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2B7B586C" w14:textId="77777777" w:rsidR="002B134C" w:rsidRPr="0024690A" w:rsidRDefault="002B134C" w:rsidP="00F658E8">
            <w:pPr>
              <w:pStyle w:val="TableText"/>
              <w:keepNext/>
              <w:rPr>
                <w:b/>
              </w:rPr>
            </w:pPr>
            <w:r w:rsidRPr="0024690A">
              <w:rPr>
                <w:b/>
              </w:rPr>
              <w:t>Very high rate</w:t>
            </w:r>
          </w:p>
          <w:p w14:paraId="35FBF17D" w14:textId="77777777" w:rsidR="002B134C" w:rsidRPr="0024690A" w:rsidRDefault="002B134C" w:rsidP="00F658E8">
            <w:pPr>
              <w:pStyle w:val="TableText"/>
              <w:keepNext/>
              <w:rPr>
                <w:b/>
              </w:rPr>
            </w:pPr>
            <w:r w:rsidRPr="0024690A">
              <w:rPr>
                <w:b/>
              </w:rPr>
              <w:t>25% in 3 years or 1 generation</w:t>
            </w:r>
          </w:p>
          <w:p w14:paraId="1D6C227A" w14:textId="77777777" w:rsidR="002B134C" w:rsidRPr="0024690A" w:rsidRDefault="002B134C" w:rsidP="00F658E8">
            <w:pPr>
              <w:pStyle w:val="TableText"/>
              <w:keepNext/>
              <w:rPr>
                <w:b/>
              </w:rPr>
            </w:pPr>
            <w:r w:rsidRPr="0024690A">
              <w:rPr>
                <w:b/>
              </w:rPr>
              <w:t>(</w:t>
            </w:r>
            <w:proofErr w:type="gramStart"/>
            <w:r w:rsidRPr="0024690A">
              <w:rPr>
                <w:b/>
              </w:rPr>
              <w:t>whichever</w:t>
            </w:r>
            <w:proofErr w:type="gramEnd"/>
            <w:r w:rsidRPr="0024690A">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8736288" w14:textId="77777777" w:rsidR="002B134C" w:rsidRPr="0024690A" w:rsidRDefault="002B134C" w:rsidP="00F658E8">
            <w:pPr>
              <w:pStyle w:val="TableText"/>
              <w:keepNext/>
              <w:rPr>
                <w:b/>
              </w:rPr>
            </w:pPr>
            <w:r w:rsidRPr="0024690A">
              <w:rPr>
                <w:b/>
              </w:rPr>
              <w:t>High rate</w:t>
            </w:r>
          </w:p>
          <w:p w14:paraId="5D97EECB" w14:textId="77777777" w:rsidR="002B134C" w:rsidRPr="0024690A" w:rsidRDefault="002B134C" w:rsidP="00F658E8">
            <w:pPr>
              <w:pStyle w:val="TableText"/>
              <w:keepNext/>
              <w:rPr>
                <w:b/>
              </w:rPr>
            </w:pPr>
            <w:r w:rsidRPr="0024690A">
              <w:rPr>
                <w:b/>
              </w:rPr>
              <w:t>20% in 5 years or 2 generation</w:t>
            </w:r>
          </w:p>
          <w:p w14:paraId="28B0D776" w14:textId="77777777" w:rsidR="002B134C" w:rsidRPr="0024690A" w:rsidRDefault="002B134C" w:rsidP="00F658E8">
            <w:pPr>
              <w:pStyle w:val="TableText"/>
              <w:keepNext/>
              <w:rPr>
                <w:b/>
              </w:rPr>
            </w:pPr>
            <w:r w:rsidRPr="0024690A">
              <w:rPr>
                <w:b/>
              </w:rPr>
              <w:t>(</w:t>
            </w:r>
            <w:proofErr w:type="gramStart"/>
            <w:r w:rsidRPr="0024690A">
              <w:rPr>
                <w:b/>
              </w:rPr>
              <w:t>whichever</w:t>
            </w:r>
            <w:proofErr w:type="gramEnd"/>
            <w:r w:rsidRPr="0024690A">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23468B0F" w14:textId="77777777" w:rsidR="002B134C" w:rsidRPr="0024690A" w:rsidRDefault="002B134C" w:rsidP="00F658E8">
            <w:pPr>
              <w:pStyle w:val="TableText"/>
              <w:keepNext/>
              <w:rPr>
                <w:b/>
              </w:rPr>
            </w:pPr>
            <w:r w:rsidRPr="0024690A">
              <w:rPr>
                <w:b/>
              </w:rPr>
              <w:t>Substantial rate</w:t>
            </w:r>
          </w:p>
          <w:p w14:paraId="645172F9" w14:textId="77777777" w:rsidR="002B134C" w:rsidRPr="0024690A" w:rsidRDefault="002B134C" w:rsidP="00F658E8">
            <w:pPr>
              <w:pStyle w:val="TableText"/>
              <w:keepNext/>
              <w:rPr>
                <w:b/>
              </w:rPr>
            </w:pPr>
            <w:r w:rsidRPr="0024690A">
              <w:rPr>
                <w:b/>
              </w:rPr>
              <w:t>10% in 10 years or 3 generations</w:t>
            </w:r>
          </w:p>
          <w:p w14:paraId="23B4A0F6" w14:textId="77777777" w:rsidR="002B134C" w:rsidRPr="0024690A" w:rsidRDefault="002B134C" w:rsidP="00F658E8">
            <w:pPr>
              <w:pStyle w:val="TableText"/>
              <w:keepNext/>
              <w:rPr>
                <w:b/>
              </w:rPr>
            </w:pPr>
            <w:r w:rsidRPr="0024690A">
              <w:rPr>
                <w:b/>
              </w:rPr>
              <w:t>(</w:t>
            </w:r>
            <w:proofErr w:type="gramStart"/>
            <w:r w:rsidRPr="0024690A">
              <w:rPr>
                <w:b/>
              </w:rPr>
              <w:t>whichever</w:t>
            </w:r>
            <w:proofErr w:type="gramEnd"/>
            <w:r w:rsidRPr="0024690A">
              <w:rPr>
                <w:b/>
              </w:rPr>
              <w:t xml:space="preserve"> is longer)</w:t>
            </w:r>
          </w:p>
        </w:tc>
      </w:tr>
      <w:tr w:rsidR="002B134C" w:rsidRPr="0024690A" w14:paraId="3D221DC5"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1D490012" w14:textId="77777777" w:rsidR="002B134C" w:rsidRPr="0024690A" w:rsidRDefault="002B134C" w:rsidP="00F658E8">
            <w:pPr>
              <w:pStyle w:val="TableText"/>
              <w:keepNext/>
              <w:ind w:left="336" w:hanging="336"/>
            </w:pPr>
            <w:r w:rsidRPr="0024690A">
              <w:rPr>
                <w:rStyle w:val="Strong"/>
              </w:rPr>
              <w:t>C2</w:t>
            </w:r>
            <w:r w:rsidR="00855316" w:rsidRPr="0024690A">
              <w:rPr>
                <w:rStyle w:val="Strong"/>
              </w:rPr>
              <w:t>.</w:t>
            </w:r>
            <w:r w:rsidRPr="0024690A">
              <w:tab/>
              <w:t xml:space="preserve">An observed, estimated, </w:t>
            </w:r>
            <w:proofErr w:type="gramStart"/>
            <w:r w:rsidRPr="0024690A">
              <w:t>projected</w:t>
            </w:r>
            <w:proofErr w:type="gramEnd"/>
            <w:r w:rsidRPr="0024690A">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1494735B" w14:textId="77777777" w:rsidR="002B134C" w:rsidRPr="0024690A" w:rsidRDefault="002B134C" w:rsidP="00F658E8">
            <w:pPr>
              <w:pStyle w:val="TableText"/>
              <w:keepNext/>
            </w:pPr>
          </w:p>
        </w:tc>
        <w:tc>
          <w:tcPr>
            <w:tcW w:w="1833" w:type="dxa"/>
            <w:tcBorders>
              <w:top w:val="nil"/>
              <w:left w:val="nil"/>
              <w:bottom w:val="nil"/>
              <w:right w:val="nil"/>
            </w:tcBorders>
          </w:tcPr>
          <w:p w14:paraId="1E1A221B" w14:textId="77777777" w:rsidR="002B134C" w:rsidRPr="0024690A" w:rsidRDefault="002B134C" w:rsidP="00F658E8">
            <w:pPr>
              <w:pStyle w:val="TableText"/>
              <w:keepNext/>
            </w:pPr>
          </w:p>
        </w:tc>
        <w:tc>
          <w:tcPr>
            <w:tcW w:w="1902" w:type="dxa"/>
            <w:tcBorders>
              <w:top w:val="nil"/>
              <w:left w:val="nil"/>
              <w:bottom w:val="nil"/>
              <w:right w:val="single" w:sz="4" w:space="0" w:color="auto"/>
            </w:tcBorders>
          </w:tcPr>
          <w:p w14:paraId="6B9B3A8D" w14:textId="77777777" w:rsidR="002B134C" w:rsidRPr="0024690A" w:rsidRDefault="002B134C" w:rsidP="00F658E8">
            <w:pPr>
              <w:pStyle w:val="TableText"/>
              <w:keepNext/>
            </w:pPr>
          </w:p>
        </w:tc>
      </w:tr>
      <w:tr w:rsidR="002B134C" w:rsidRPr="0024690A" w14:paraId="1FF33711"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60DCF3CB" w14:textId="77777777" w:rsidR="002B134C" w:rsidRPr="0024690A" w:rsidRDefault="002B134C" w:rsidP="00F658E8">
            <w:pPr>
              <w:pStyle w:val="TableText"/>
              <w:keepNext/>
            </w:pPr>
            <w:r w:rsidRPr="0024690A">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17819BCC" w14:textId="77777777" w:rsidR="002B134C" w:rsidRPr="0024690A" w:rsidRDefault="002B134C" w:rsidP="00F658E8">
            <w:pPr>
              <w:pStyle w:val="TableText"/>
              <w:keepNext/>
              <w:ind w:left="340" w:hanging="340"/>
            </w:pPr>
            <w:r w:rsidRPr="0024690A">
              <w:t>(</w:t>
            </w:r>
            <w:proofErr w:type="spellStart"/>
            <w:r w:rsidRPr="0024690A">
              <w:t>i</w:t>
            </w:r>
            <w:proofErr w:type="spellEnd"/>
            <w:r w:rsidRPr="0024690A">
              <w:t>)</w:t>
            </w:r>
            <w:r w:rsidRPr="0024690A">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242ADE9" w14:textId="77777777" w:rsidR="002B134C" w:rsidRPr="0024690A" w:rsidRDefault="002B134C" w:rsidP="00F658E8">
            <w:pPr>
              <w:pStyle w:val="TableText"/>
              <w:keepNext/>
              <w:rPr>
                <w:b/>
              </w:rPr>
            </w:pPr>
            <w:r w:rsidRPr="0024690A">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316A474" w14:textId="77777777" w:rsidR="002B134C" w:rsidRPr="0024690A" w:rsidRDefault="002B134C" w:rsidP="00F658E8">
            <w:pPr>
              <w:pStyle w:val="TableText"/>
              <w:keepNext/>
              <w:rPr>
                <w:b/>
              </w:rPr>
            </w:pPr>
            <w:r w:rsidRPr="0024690A">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06AFC3B2" w14:textId="77777777" w:rsidR="002B134C" w:rsidRPr="0024690A" w:rsidRDefault="002B134C" w:rsidP="00F658E8">
            <w:pPr>
              <w:pStyle w:val="TableText"/>
              <w:keepNext/>
              <w:rPr>
                <w:b/>
              </w:rPr>
            </w:pPr>
            <w:r w:rsidRPr="0024690A">
              <w:rPr>
                <w:b/>
              </w:rPr>
              <w:t>≤ 1,000</w:t>
            </w:r>
          </w:p>
        </w:tc>
      </w:tr>
      <w:tr w:rsidR="002B134C" w:rsidRPr="0024690A" w14:paraId="41FFEA9B"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509451E1" w14:textId="77777777" w:rsidR="002B134C" w:rsidRPr="0024690A"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16023F" w14:textId="77777777" w:rsidR="002B134C" w:rsidRPr="0024690A" w:rsidRDefault="002B134C" w:rsidP="00F658E8">
            <w:pPr>
              <w:pStyle w:val="TableText"/>
              <w:keepNext/>
              <w:ind w:left="340" w:hanging="340"/>
            </w:pPr>
            <w:r w:rsidRPr="0024690A">
              <w:t xml:space="preserve">(ii) </w:t>
            </w:r>
            <w:r w:rsidRPr="0024690A">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8611F1A" w14:textId="77777777" w:rsidR="002B134C" w:rsidRPr="0024690A" w:rsidRDefault="002B134C" w:rsidP="00F658E8">
            <w:pPr>
              <w:pStyle w:val="TableText"/>
              <w:keepNext/>
              <w:rPr>
                <w:b/>
              </w:rPr>
            </w:pPr>
            <w:r w:rsidRPr="0024690A">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0F2F7B8" w14:textId="77777777" w:rsidR="002B134C" w:rsidRPr="0024690A" w:rsidRDefault="002B134C" w:rsidP="00F658E8">
            <w:pPr>
              <w:pStyle w:val="TableText"/>
              <w:keepNext/>
              <w:rPr>
                <w:b/>
              </w:rPr>
            </w:pPr>
            <w:r w:rsidRPr="0024690A">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64162E6D" w14:textId="77777777" w:rsidR="002B134C" w:rsidRPr="0024690A" w:rsidRDefault="002B134C" w:rsidP="00F658E8">
            <w:pPr>
              <w:pStyle w:val="TableText"/>
              <w:keepNext/>
              <w:rPr>
                <w:b/>
              </w:rPr>
            </w:pPr>
            <w:r w:rsidRPr="0024690A">
              <w:rPr>
                <w:b/>
              </w:rPr>
              <w:t>100%</w:t>
            </w:r>
          </w:p>
        </w:tc>
      </w:tr>
      <w:tr w:rsidR="002B134C" w:rsidRPr="0024690A" w14:paraId="4971A63C"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11D82270" w14:textId="77777777" w:rsidR="002B134C" w:rsidRPr="0024690A" w:rsidRDefault="002B134C" w:rsidP="00F658E8">
            <w:pPr>
              <w:pStyle w:val="TableText"/>
              <w:keepNext/>
              <w:ind w:left="334" w:hanging="334"/>
            </w:pPr>
            <w:r w:rsidRPr="0024690A">
              <w:t>(b)</w:t>
            </w:r>
            <w:r w:rsidRPr="0024690A">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2BADEC45" w14:textId="77777777" w:rsidR="002B134C" w:rsidRPr="0024690A"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4A4DD4C7" w14:textId="77777777" w:rsidR="002B134C" w:rsidRPr="0024690A"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26E8BB99" w14:textId="77777777" w:rsidR="002B134C" w:rsidRPr="0024690A" w:rsidRDefault="002B134C" w:rsidP="00F658E8">
            <w:pPr>
              <w:pStyle w:val="TableText"/>
              <w:keepNext/>
            </w:pPr>
          </w:p>
        </w:tc>
      </w:tr>
    </w:tbl>
    <w:p w14:paraId="28033AD8" w14:textId="77777777" w:rsidR="002B69E4" w:rsidRPr="0024690A" w:rsidRDefault="00C2736A" w:rsidP="00CD30FC">
      <w:pPr>
        <w:pStyle w:val="Heading3"/>
        <w:spacing w:before="240"/>
        <w:ind w:left="964" w:hanging="964"/>
      </w:pPr>
      <w:r w:rsidRPr="0024690A">
        <w:t>Criterion 3 e</w:t>
      </w:r>
      <w:r w:rsidR="002B69E4" w:rsidRPr="0024690A">
        <w:t>vidence</w:t>
      </w:r>
    </w:p>
    <w:p w14:paraId="38BF776E" w14:textId="2022B308" w:rsidR="002B69E4" w:rsidRPr="00C60D57" w:rsidRDefault="0074733F" w:rsidP="002B69E4">
      <w:pPr>
        <w:rPr>
          <w:rStyle w:val="Strong"/>
        </w:rPr>
      </w:pPr>
      <w:r w:rsidRPr="00C60D57">
        <w:rPr>
          <w:rStyle w:val="Strong"/>
        </w:rPr>
        <w:t>Eligible under</w:t>
      </w:r>
      <w:r w:rsidR="00966EA4" w:rsidRPr="00C60D57">
        <w:rPr>
          <w:rStyle w:val="Strong"/>
        </w:rPr>
        <w:t xml:space="preserve"> Criterion 3</w:t>
      </w:r>
      <w:r w:rsidRPr="00C60D57">
        <w:rPr>
          <w:rStyle w:val="Strong"/>
        </w:rPr>
        <w:t xml:space="preserve"> C1</w:t>
      </w:r>
      <w:r w:rsidR="00C03730" w:rsidRPr="00C60D57">
        <w:rPr>
          <w:rStyle w:val="Strong"/>
        </w:rPr>
        <w:t xml:space="preserve"> </w:t>
      </w:r>
      <w:r w:rsidRPr="00C60D57">
        <w:rPr>
          <w:rStyle w:val="Strong"/>
        </w:rPr>
        <w:t xml:space="preserve">as </w:t>
      </w:r>
      <w:r w:rsidR="00BC4C81" w:rsidRPr="00C60D57">
        <w:rPr>
          <w:rStyle w:val="Strong"/>
        </w:rPr>
        <w:t>Endangered</w:t>
      </w:r>
    </w:p>
    <w:p w14:paraId="53F91E78" w14:textId="3AD84EC0" w:rsidR="000B6F73" w:rsidRPr="00721F3B" w:rsidRDefault="00FA79EB" w:rsidP="003767B7">
      <w:r w:rsidRPr="00721F3B">
        <w:t xml:space="preserve">The population of </w:t>
      </w:r>
      <w:r w:rsidR="00E7446D" w:rsidRPr="00721F3B">
        <w:t xml:space="preserve">Stirling Range </w:t>
      </w:r>
      <w:r w:rsidR="004A4DBD" w:rsidRPr="00721F3B">
        <w:t>beard heath</w:t>
      </w:r>
      <w:r w:rsidR="00B418AA" w:rsidRPr="00721F3B">
        <w:t xml:space="preserve"> </w:t>
      </w:r>
      <w:r w:rsidR="000B6F73" w:rsidRPr="00721F3B">
        <w:t xml:space="preserve">is estimated at </w:t>
      </w:r>
      <w:r w:rsidR="007323AC" w:rsidRPr="00721F3B">
        <w:t xml:space="preserve">649 (398–719) </w:t>
      </w:r>
      <w:r w:rsidR="00C705E0" w:rsidRPr="00721F3B">
        <w:t>mature individuals</w:t>
      </w:r>
      <w:r w:rsidR="000B6F73" w:rsidRPr="00721F3B">
        <w:t>, when the current cohort of juveniles reaches maturity</w:t>
      </w:r>
      <w:r w:rsidRPr="00721F3B">
        <w:t xml:space="preserve"> (Table </w:t>
      </w:r>
      <w:r w:rsidR="00C705E0" w:rsidRPr="00721F3B">
        <w:t>5</w:t>
      </w:r>
      <w:r w:rsidRPr="00721F3B">
        <w:t>)</w:t>
      </w:r>
      <w:r w:rsidR="0079146E" w:rsidRPr="00721F3B">
        <w:t xml:space="preserve">. </w:t>
      </w:r>
      <w:proofErr w:type="gramStart"/>
      <w:r w:rsidR="00B418AA" w:rsidRPr="00721F3B">
        <w:t>Therefore</w:t>
      </w:r>
      <w:proofErr w:type="gramEnd"/>
      <w:r w:rsidR="00B418AA" w:rsidRPr="00721F3B">
        <w:t xml:space="preserve"> the population appears to be </w:t>
      </w:r>
      <w:r w:rsidR="00721F3B" w:rsidRPr="00721F3B">
        <w:t>low</w:t>
      </w:r>
      <w:r w:rsidR="00B418AA" w:rsidRPr="00721F3B">
        <w:t>.</w:t>
      </w:r>
      <w:r w:rsidR="00F61047" w:rsidRPr="00721F3B">
        <w:t xml:space="preserve"> </w:t>
      </w:r>
    </w:p>
    <w:p w14:paraId="67C6D9D8" w14:textId="38EB31AA" w:rsidR="00B173A5" w:rsidRPr="008B1592" w:rsidRDefault="002623FF" w:rsidP="003767B7">
      <w:r w:rsidRPr="008B1592">
        <w:t xml:space="preserve">The generation length of Stirling Range beard heath could be 13–23 years, giving a </w:t>
      </w:r>
      <w:proofErr w:type="gramStart"/>
      <w:r w:rsidRPr="008B1592">
        <w:t xml:space="preserve">two </w:t>
      </w:r>
      <w:r w:rsidRPr="00C60D57">
        <w:t>generation</w:t>
      </w:r>
      <w:proofErr w:type="gramEnd"/>
      <w:r w:rsidRPr="00C60D57">
        <w:t xml:space="preserve"> period of 26–46 years. </w:t>
      </w:r>
      <w:r w:rsidR="00A16558" w:rsidRPr="00C60D57">
        <w:t xml:space="preserve">The </w:t>
      </w:r>
      <w:r w:rsidR="0064787C" w:rsidRPr="00C60D57">
        <w:t>population</w:t>
      </w:r>
      <w:r w:rsidR="00A16558" w:rsidRPr="00C60D57">
        <w:t xml:space="preserve"> </w:t>
      </w:r>
      <w:r w:rsidR="00C705E0" w:rsidRPr="00C60D57">
        <w:t>is projected to decline</w:t>
      </w:r>
      <w:r w:rsidR="00A16558" w:rsidRPr="00C60D57">
        <w:t xml:space="preserve"> by </w:t>
      </w:r>
      <w:r w:rsidR="00C705E0" w:rsidRPr="00C60D57">
        <w:t xml:space="preserve">an estimated </w:t>
      </w:r>
      <w:r w:rsidR="0064787C" w:rsidRPr="00C60D57">
        <w:t>33</w:t>
      </w:r>
      <w:r w:rsidR="00C705E0" w:rsidRPr="00C60D57">
        <w:t xml:space="preserve"> percent </w:t>
      </w:r>
      <w:r w:rsidR="0064787C" w:rsidRPr="00C60D57">
        <w:t xml:space="preserve">from 2011–2027 </w:t>
      </w:r>
      <w:r w:rsidR="00A16558" w:rsidRPr="00C60D57">
        <w:t>(see</w:t>
      </w:r>
      <w:r w:rsidR="00557AE4" w:rsidRPr="00C60D57">
        <w:t xml:space="preserve"> evidence presented for Criterion 1).</w:t>
      </w:r>
      <w:r w:rsidRPr="00C60D57">
        <w:t xml:space="preserve"> Using a rate of exponential decay of -0.02503 (see Criterion 1), </w:t>
      </w:r>
      <w:r w:rsidR="000758B8" w:rsidRPr="00C60D57">
        <w:t xml:space="preserve">the number of individuals present at the end of a minimum two generation period from 2011–2037, can be estimated with the equation: 972 * </w:t>
      </w:r>
      <w:r w:rsidR="000758B8" w:rsidRPr="00C60D57">
        <w:rPr>
          <w:i/>
          <w:iCs/>
        </w:rPr>
        <w:t>e</w:t>
      </w:r>
      <w:r w:rsidR="000758B8" w:rsidRPr="00C60D57">
        <w:rPr>
          <w:vertAlign w:val="superscript"/>
        </w:rPr>
        <w:t>-0.02503*26</w:t>
      </w:r>
      <w:r w:rsidR="000758B8" w:rsidRPr="00C60D57">
        <w:t xml:space="preserve"> = </w:t>
      </w:r>
      <w:r w:rsidR="004B7FF5" w:rsidRPr="00C60D57">
        <w:t>507</w:t>
      </w:r>
      <w:r w:rsidR="000758B8" w:rsidRPr="00C60D57">
        <w:t xml:space="preserve"> plants, where 972 is the number of mature individuals present in 2011 and </w:t>
      </w:r>
      <w:r w:rsidR="004B7FF5" w:rsidRPr="00C60D57">
        <w:t>26</w:t>
      </w:r>
      <w:r w:rsidR="000758B8" w:rsidRPr="00C60D57">
        <w:t xml:space="preserve"> is the minimum </w:t>
      </w:r>
      <w:r w:rsidR="004B7FF5" w:rsidRPr="00C60D57">
        <w:t>two</w:t>
      </w:r>
      <w:r w:rsidR="000758B8" w:rsidRPr="00C60D57">
        <w:t xml:space="preserve"> generation period in years. This equates to </w:t>
      </w:r>
      <w:r w:rsidR="000758B8" w:rsidRPr="00C60D57">
        <w:rPr>
          <w:u w:val="single"/>
        </w:rPr>
        <w:t xml:space="preserve">a minimum </w:t>
      </w:r>
      <w:r w:rsidR="00CC3E93">
        <w:rPr>
          <w:u w:val="single"/>
        </w:rPr>
        <w:t xml:space="preserve">projected </w:t>
      </w:r>
      <w:r w:rsidR="000758B8" w:rsidRPr="00C60D57">
        <w:rPr>
          <w:u w:val="single"/>
        </w:rPr>
        <w:t xml:space="preserve">decline over this period of </w:t>
      </w:r>
      <w:r w:rsidR="004B7FF5" w:rsidRPr="00C60D57">
        <w:rPr>
          <w:u w:val="single"/>
        </w:rPr>
        <w:t>48</w:t>
      </w:r>
      <w:r w:rsidR="000758B8" w:rsidRPr="00C60D57">
        <w:rPr>
          <w:u w:val="single"/>
        </w:rPr>
        <w:t xml:space="preserve"> percent </w:t>
      </w:r>
      <w:r w:rsidR="000758B8" w:rsidRPr="00C60D57">
        <w:t>(100</w:t>
      </w:r>
      <w:proofErr w:type="gramStart"/>
      <w:r w:rsidR="000758B8" w:rsidRPr="00C60D57">
        <w:t>-[</w:t>
      </w:r>
      <w:proofErr w:type="gramEnd"/>
      <w:r w:rsidR="004B7FF5" w:rsidRPr="00C60D57">
        <w:t>507</w:t>
      </w:r>
      <w:r w:rsidR="000758B8" w:rsidRPr="00C60D57">
        <w:t xml:space="preserve">/972*100] = </w:t>
      </w:r>
      <w:r w:rsidR="004B7FF5" w:rsidRPr="00C60D57">
        <w:t>48</w:t>
      </w:r>
      <w:r w:rsidR="000758B8" w:rsidRPr="00C60D57">
        <w:t xml:space="preserve"> percent).</w:t>
      </w:r>
      <w:r w:rsidR="00557AE4" w:rsidRPr="00C60D57">
        <w:t xml:space="preserve"> </w:t>
      </w:r>
      <w:r w:rsidR="004B7FF5" w:rsidRPr="00C60D57">
        <w:t>The number of individuals present at the end of a maximum two</w:t>
      </w:r>
      <w:r w:rsidR="004B7FF5" w:rsidRPr="008B1592">
        <w:t xml:space="preserve"> generation period from 2011–2057, can be estimated with the equation: 972 * </w:t>
      </w:r>
      <w:r w:rsidR="004B7FF5" w:rsidRPr="008B1592">
        <w:rPr>
          <w:i/>
          <w:iCs/>
        </w:rPr>
        <w:t>e</w:t>
      </w:r>
      <w:r w:rsidR="004B7FF5" w:rsidRPr="008B1592">
        <w:rPr>
          <w:vertAlign w:val="superscript"/>
        </w:rPr>
        <w:t>-0.02503*46</w:t>
      </w:r>
      <w:r w:rsidR="004B7FF5" w:rsidRPr="008B1592">
        <w:t xml:space="preserve"> = </w:t>
      </w:r>
      <w:r w:rsidR="001D1216" w:rsidRPr="008B1592">
        <w:t>3</w:t>
      </w:r>
      <w:r w:rsidR="004B7FF5" w:rsidRPr="008B1592">
        <w:t xml:space="preserve">07 plants, where 972 is the number of mature individuals present in 2011 and 26 is the minimum two generation period in years. This equates to </w:t>
      </w:r>
      <w:r w:rsidR="004B7FF5" w:rsidRPr="00C60D57">
        <w:rPr>
          <w:u w:val="single"/>
        </w:rPr>
        <w:t xml:space="preserve">a </w:t>
      </w:r>
      <w:r w:rsidR="00C60D57">
        <w:rPr>
          <w:u w:val="single"/>
        </w:rPr>
        <w:t>maximum</w:t>
      </w:r>
      <w:r w:rsidR="004B7FF5" w:rsidRPr="00C60D57">
        <w:rPr>
          <w:u w:val="single"/>
        </w:rPr>
        <w:t xml:space="preserve"> </w:t>
      </w:r>
      <w:r w:rsidR="00CC3E93">
        <w:rPr>
          <w:u w:val="single"/>
        </w:rPr>
        <w:t xml:space="preserve">projected </w:t>
      </w:r>
      <w:r w:rsidR="004B7FF5" w:rsidRPr="00C60D57">
        <w:rPr>
          <w:u w:val="single"/>
        </w:rPr>
        <w:t xml:space="preserve">decline over this period of </w:t>
      </w:r>
      <w:r w:rsidR="001D1216" w:rsidRPr="00C60D57">
        <w:rPr>
          <w:u w:val="single"/>
        </w:rPr>
        <w:t>6</w:t>
      </w:r>
      <w:r w:rsidR="004B7FF5" w:rsidRPr="00C60D57">
        <w:rPr>
          <w:u w:val="single"/>
        </w:rPr>
        <w:t>8 percent</w:t>
      </w:r>
      <w:r w:rsidR="004B7FF5" w:rsidRPr="008B1592">
        <w:t xml:space="preserve"> (100</w:t>
      </w:r>
      <w:proofErr w:type="gramStart"/>
      <w:r w:rsidR="004B7FF5" w:rsidRPr="008B1592">
        <w:t>-[</w:t>
      </w:r>
      <w:proofErr w:type="gramEnd"/>
      <w:r w:rsidR="001D1216" w:rsidRPr="008B1592">
        <w:t>3</w:t>
      </w:r>
      <w:r w:rsidR="004B7FF5" w:rsidRPr="008B1592">
        <w:t xml:space="preserve">07/972*100] = </w:t>
      </w:r>
      <w:r w:rsidR="001D1216" w:rsidRPr="008B1592">
        <w:t>68</w:t>
      </w:r>
      <w:r w:rsidR="004B7FF5" w:rsidRPr="008B1592">
        <w:t xml:space="preserve"> percent).</w:t>
      </w:r>
      <w:r w:rsidR="001D1216" w:rsidRPr="008B1592">
        <w:t xml:space="preserve"> Both estimates exceed the 20 percent </w:t>
      </w:r>
      <w:r w:rsidR="008B1592" w:rsidRPr="008B1592">
        <w:t>population decline</w:t>
      </w:r>
      <w:r w:rsidR="001D1216" w:rsidRPr="008B1592">
        <w:t xml:space="preserve"> </w:t>
      </w:r>
      <w:r w:rsidR="008B1592" w:rsidRPr="008B1592">
        <w:t xml:space="preserve">required for listing in the Endangered </w:t>
      </w:r>
      <w:r w:rsidR="008B1592" w:rsidRPr="008B1592">
        <w:lastRenderedPageBreak/>
        <w:t xml:space="preserve">category. </w:t>
      </w:r>
      <w:r w:rsidR="00557AE4" w:rsidRPr="008B1592">
        <w:t xml:space="preserve">Therefore, </w:t>
      </w:r>
      <w:r w:rsidR="008B1592" w:rsidRPr="008B1592">
        <w:t>Stirling Range beard heath</w:t>
      </w:r>
      <w:r w:rsidR="00557AE4" w:rsidRPr="008B1592">
        <w:t xml:space="preserve"> meets the requirements of </w:t>
      </w:r>
      <w:proofErr w:type="spellStart"/>
      <w:r w:rsidR="00557AE4" w:rsidRPr="008B1592">
        <w:t>subcriterion</w:t>
      </w:r>
      <w:proofErr w:type="spellEnd"/>
      <w:r w:rsidR="00557AE4" w:rsidRPr="008B1592">
        <w:t xml:space="preserve"> C1</w:t>
      </w:r>
      <w:r w:rsidR="008B1592" w:rsidRPr="008B1592">
        <w:t xml:space="preserve"> for listing as Endangered</w:t>
      </w:r>
      <w:r w:rsidR="006065A1" w:rsidRPr="008B1592">
        <w:t xml:space="preserve">. </w:t>
      </w:r>
    </w:p>
    <w:p w14:paraId="618A3D1A" w14:textId="73AFAE08" w:rsidR="00B173A5" w:rsidRDefault="00B173A5" w:rsidP="003767B7">
      <w:pPr>
        <w:rPr>
          <w:bCs/>
          <w:highlight w:val="yellow"/>
        </w:rPr>
      </w:pPr>
      <w:r w:rsidRPr="00C03730">
        <w:t xml:space="preserve">The </w:t>
      </w:r>
      <w:proofErr w:type="spellStart"/>
      <w:r w:rsidRPr="00C03730">
        <w:t>Isongerup</w:t>
      </w:r>
      <w:proofErr w:type="spellEnd"/>
      <w:r w:rsidRPr="00C03730">
        <w:t xml:space="preserve"> subpopulation</w:t>
      </w:r>
      <w:r w:rsidR="00017B62" w:rsidRPr="00C03730">
        <w:t xml:space="preserve"> (subpopulation 1)</w:t>
      </w:r>
      <w:r w:rsidRPr="00C03730">
        <w:t xml:space="preserve"> is currently the largest</w:t>
      </w:r>
      <w:r w:rsidR="00017B62" w:rsidRPr="00C03730">
        <w:t xml:space="preserve"> with 75 mature and 900 immature plants in 2021 (Table 1)</w:t>
      </w:r>
      <w:r w:rsidRPr="00C03730">
        <w:t xml:space="preserve">. </w:t>
      </w:r>
      <w:r w:rsidR="002A7021" w:rsidRPr="00C03730">
        <w:t xml:space="preserve">Monitoring at </w:t>
      </w:r>
      <w:proofErr w:type="spellStart"/>
      <w:r w:rsidRPr="00C03730">
        <w:t>Isongerup</w:t>
      </w:r>
      <w:proofErr w:type="spellEnd"/>
      <w:r w:rsidRPr="00C03730">
        <w:t xml:space="preserve"> </w:t>
      </w:r>
      <w:r w:rsidR="00E53322" w:rsidRPr="00C03730">
        <w:t>shows that there</w:t>
      </w:r>
      <w:r w:rsidRPr="00C03730">
        <w:t xml:space="preserve"> were 300 mature plants and 500 juveniles in 2011, and </w:t>
      </w:r>
      <w:r w:rsidR="00E0314D" w:rsidRPr="00C03730">
        <w:t>six years later in</w:t>
      </w:r>
      <w:r w:rsidRPr="00C03730">
        <w:t xml:space="preserve"> 2017 there were 550 mature plants and</w:t>
      </w:r>
      <w:r w:rsidRPr="00B173A5">
        <w:t xml:space="preserve"> 70 juveniles. Assuming no mortality of mature plants and no new germination of seed during this period, this indicates that of the 500 juveniles in 2011, 50% (250) had matured, 36% (180) had died, and 14% (70) remained in a juvenile state.</w:t>
      </w:r>
      <w:r w:rsidR="00E53322">
        <w:t xml:space="preserve"> If these trends continue, then based on the 2021 monitoring data, by the time the current cohort of immature plants matures in 2027</w:t>
      </w:r>
      <w:r w:rsidR="00E0314D">
        <w:t xml:space="preserve"> (i.e. in six years’ time)</w:t>
      </w:r>
      <w:r w:rsidR="00E53322">
        <w:t>, there will be</w:t>
      </w:r>
      <w:r w:rsidR="003B7B8D">
        <w:t xml:space="preserve"> 525 mature individuals</w:t>
      </w:r>
      <w:r w:rsidR="00F85421">
        <w:t xml:space="preserve"> </w:t>
      </w:r>
      <w:r w:rsidR="003B7B8D">
        <w:t>(</w:t>
      </w:r>
      <w:r w:rsidR="00F85421">
        <w:t>75</w:t>
      </w:r>
      <w:proofErr w:type="gramStart"/>
      <w:r w:rsidR="00F85421">
        <w:t>+</w:t>
      </w:r>
      <w:r w:rsidR="003B7B8D">
        <w:t>[</w:t>
      </w:r>
      <w:proofErr w:type="gramEnd"/>
      <w:r w:rsidR="003B7B8D">
        <w:t xml:space="preserve">900*0.5]=525) and </w:t>
      </w:r>
      <w:r w:rsidR="002D6BB9">
        <w:t xml:space="preserve">126 immature individuals. Therefore, the size of the </w:t>
      </w:r>
      <w:proofErr w:type="spellStart"/>
      <w:r w:rsidR="002D6BB9">
        <w:t>Isongerup</w:t>
      </w:r>
      <w:proofErr w:type="spellEnd"/>
      <w:r w:rsidR="002D6BB9">
        <w:t xml:space="preserve"> subpopulation is &gt;250 individuals, but &lt;1000 individuals</w:t>
      </w:r>
      <w:r w:rsidR="00C03730">
        <w:t xml:space="preserve">, meeting the threshold for Vulnerable under </w:t>
      </w:r>
      <w:proofErr w:type="spellStart"/>
      <w:r w:rsidR="00C03730">
        <w:t>subcriterion</w:t>
      </w:r>
      <w:proofErr w:type="spellEnd"/>
      <w:r w:rsidR="00C03730">
        <w:t xml:space="preserve"> C2.</w:t>
      </w:r>
    </w:p>
    <w:p w14:paraId="444CA829" w14:textId="70AB37D3" w:rsidR="003767B7" w:rsidRPr="00C60D57" w:rsidRDefault="004E6790" w:rsidP="003767B7">
      <w:pPr>
        <w:rPr>
          <w:bCs/>
        </w:rPr>
      </w:pPr>
      <w:r w:rsidRPr="00C60D57">
        <w:rPr>
          <w:bCs/>
        </w:rPr>
        <w:t xml:space="preserve">Therefore, </w:t>
      </w:r>
      <w:r w:rsidR="00E7446D" w:rsidRPr="00C60D57">
        <w:rPr>
          <w:bCs/>
        </w:rPr>
        <w:t xml:space="preserve">Stirling Range </w:t>
      </w:r>
      <w:r w:rsidR="004A4DBD" w:rsidRPr="00C60D57">
        <w:rPr>
          <w:bCs/>
        </w:rPr>
        <w:t>beard heath</w:t>
      </w:r>
      <w:r w:rsidRPr="00C60D57">
        <w:rPr>
          <w:bCs/>
        </w:rPr>
        <w:t xml:space="preserve"> </w:t>
      </w:r>
      <w:r w:rsidR="00633047" w:rsidRPr="00C60D57">
        <w:rPr>
          <w:bCs/>
        </w:rPr>
        <w:t>appear</w:t>
      </w:r>
      <w:r w:rsidR="0074733F" w:rsidRPr="00C60D57">
        <w:rPr>
          <w:bCs/>
        </w:rPr>
        <w:t>s</w:t>
      </w:r>
      <w:r w:rsidR="00633047" w:rsidRPr="00C60D57">
        <w:rPr>
          <w:bCs/>
        </w:rPr>
        <w:t xml:space="preserve"> to meet the requirements for listing </w:t>
      </w:r>
      <w:r w:rsidR="0074733F" w:rsidRPr="00C60D57">
        <w:rPr>
          <w:bCs/>
        </w:rPr>
        <w:t xml:space="preserve">as </w:t>
      </w:r>
      <w:r w:rsidR="00C60D57" w:rsidRPr="00C60D57">
        <w:rPr>
          <w:bCs/>
        </w:rPr>
        <w:t>Endangered</w:t>
      </w:r>
      <w:r w:rsidR="0074733F" w:rsidRPr="00C60D57">
        <w:rPr>
          <w:bCs/>
        </w:rPr>
        <w:t xml:space="preserve"> </w:t>
      </w:r>
      <w:r w:rsidR="00633047" w:rsidRPr="00C60D57">
        <w:rPr>
          <w:bCs/>
        </w:rPr>
        <w:t>under this criterion.</w:t>
      </w:r>
    </w:p>
    <w:p w14:paraId="4BDBFE31" w14:textId="55FEA4E6" w:rsidR="003767B7" w:rsidRPr="0024690A" w:rsidRDefault="003767B7" w:rsidP="003767B7">
      <w:pPr>
        <w:rPr>
          <w:lang w:eastAsia="ja-JP"/>
        </w:rPr>
      </w:pPr>
      <w:r w:rsidRPr="0024690A">
        <w:rPr>
          <w:bCs/>
        </w:rPr>
        <w:t>However, the purpose of this consultation document is to elicit additional information to better understand the</w:t>
      </w:r>
      <w:r w:rsidR="00547AF6" w:rsidRPr="0024690A">
        <w:rPr>
          <w:bCs/>
        </w:rPr>
        <w:t xml:space="preserve"> </w:t>
      </w:r>
      <w:r w:rsidR="00167C45" w:rsidRPr="0024690A">
        <w:rPr>
          <w:bCs/>
        </w:rPr>
        <w:t>sub</w:t>
      </w:r>
      <w:r w:rsidRPr="0024690A">
        <w:rPr>
          <w:bCs/>
        </w:rPr>
        <w:t xml:space="preserve">species’ status. This conclusion should therefore </w:t>
      </w:r>
      <w:proofErr w:type="gramStart"/>
      <w:r w:rsidRPr="0024690A">
        <w:rPr>
          <w:bCs/>
        </w:rPr>
        <w:t>be considered to be</w:t>
      </w:r>
      <w:proofErr w:type="gramEnd"/>
      <w:r w:rsidRPr="0024690A">
        <w:rPr>
          <w:bCs/>
        </w:rPr>
        <w:t xml:space="preserve"> tentative at this stage, as it may be changed as a result of responses to this consultation process.</w:t>
      </w:r>
    </w:p>
    <w:p w14:paraId="5F566125" w14:textId="77777777" w:rsidR="00166185" w:rsidRPr="0024690A" w:rsidRDefault="00166185" w:rsidP="00166185">
      <w:pPr>
        <w:pStyle w:val="Caption"/>
      </w:pPr>
      <w:r w:rsidRPr="0024690A">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24690A" w14:paraId="2C306A73"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0FD9A8E1" w14:textId="77777777" w:rsidR="00166185" w:rsidRPr="0024690A" w:rsidRDefault="00166185" w:rsidP="000E630E">
            <w:pPr>
              <w:pStyle w:val="TableText"/>
              <w:keepNext/>
            </w:pPr>
          </w:p>
        </w:tc>
      </w:tr>
      <w:tr w:rsidR="00166185" w:rsidRPr="0024690A" w14:paraId="3504730A"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87085C8" w14:textId="77777777" w:rsidR="00166185" w:rsidRPr="0024690A" w:rsidRDefault="00280857" w:rsidP="000E630E">
            <w:pPr>
              <w:pStyle w:val="TableText"/>
              <w:keepNext/>
              <w:rPr>
                <w:szCs w:val="18"/>
              </w:rPr>
            </w:pPr>
            <w:r w:rsidRPr="0024690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6FC938D9" w14:textId="77777777" w:rsidR="00166185" w:rsidRPr="0024690A" w:rsidRDefault="00166185" w:rsidP="000E630E">
            <w:pPr>
              <w:pStyle w:val="TableText"/>
              <w:keepNext/>
              <w:rPr>
                <w:rStyle w:val="Strong"/>
              </w:rPr>
            </w:pPr>
            <w:r w:rsidRPr="0024690A">
              <w:rPr>
                <w:rStyle w:val="Strong"/>
              </w:rPr>
              <w:t>Critically Endangered</w:t>
            </w:r>
          </w:p>
          <w:p w14:paraId="1596CBF4" w14:textId="77777777" w:rsidR="00166185" w:rsidRPr="0024690A" w:rsidRDefault="00166185" w:rsidP="000E630E">
            <w:pPr>
              <w:pStyle w:val="TableText"/>
              <w:keepNext/>
              <w:rPr>
                <w:rStyle w:val="Strong"/>
              </w:rPr>
            </w:pPr>
            <w:r w:rsidRPr="0024690A">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551B1180" w14:textId="77777777" w:rsidR="00166185" w:rsidRPr="0024690A" w:rsidRDefault="00166185" w:rsidP="000E630E">
            <w:pPr>
              <w:pStyle w:val="TableText"/>
              <w:keepNext/>
              <w:rPr>
                <w:rStyle w:val="Strong"/>
              </w:rPr>
            </w:pPr>
            <w:r w:rsidRPr="0024690A">
              <w:rPr>
                <w:rStyle w:val="Strong"/>
              </w:rPr>
              <w:t>Endangered</w:t>
            </w:r>
          </w:p>
          <w:p w14:paraId="0A7B4EBE" w14:textId="77777777" w:rsidR="00166185" w:rsidRPr="0024690A" w:rsidRDefault="00166185" w:rsidP="000E630E">
            <w:pPr>
              <w:pStyle w:val="TableText"/>
              <w:keepNext/>
              <w:rPr>
                <w:rStyle w:val="Strong"/>
              </w:rPr>
            </w:pPr>
            <w:r w:rsidRPr="0024690A">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37889070" w14:textId="77777777" w:rsidR="00166185" w:rsidRPr="0024690A" w:rsidRDefault="00166185" w:rsidP="000E630E">
            <w:pPr>
              <w:pStyle w:val="TableText"/>
              <w:keepNext/>
              <w:rPr>
                <w:rStyle w:val="Strong"/>
              </w:rPr>
            </w:pPr>
            <w:r w:rsidRPr="0024690A">
              <w:rPr>
                <w:rStyle w:val="Strong"/>
              </w:rPr>
              <w:t>Vulnerable</w:t>
            </w:r>
          </w:p>
          <w:p w14:paraId="0D19E21F" w14:textId="77777777" w:rsidR="00166185" w:rsidRPr="0024690A" w:rsidRDefault="00166185" w:rsidP="000E630E">
            <w:pPr>
              <w:pStyle w:val="TableText"/>
              <w:keepNext/>
              <w:rPr>
                <w:rStyle w:val="Strong"/>
              </w:rPr>
            </w:pPr>
            <w:r w:rsidRPr="0024690A">
              <w:rPr>
                <w:rStyle w:val="Strong"/>
              </w:rPr>
              <w:t>Low</w:t>
            </w:r>
          </w:p>
        </w:tc>
      </w:tr>
      <w:tr w:rsidR="00166185" w:rsidRPr="0024690A" w14:paraId="51CC059A"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06BE0DD2" w14:textId="77777777" w:rsidR="00166185" w:rsidRPr="0024690A" w:rsidRDefault="00DC4577" w:rsidP="000E630E">
            <w:pPr>
              <w:pStyle w:val="TableText"/>
              <w:keepNext/>
              <w:rPr>
                <w:szCs w:val="18"/>
              </w:rPr>
            </w:pPr>
            <w:r w:rsidRPr="0024690A">
              <w:rPr>
                <w:rStyle w:val="Strong"/>
              </w:rPr>
              <w:t>D</w:t>
            </w:r>
            <w:r w:rsidR="00805DF5" w:rsidRPr="0024690A">
              <w:rPr>
                <w:rStyle w:val="Strong"/>
              </w:rPr>
              <w:t>.</w:t>
            </w:r>
            <w:r w:rsidR="006C5497" w:rsidRPr="0024690A">
              <w:rPr>
                <w:rStyle w:val="Strong"/>
              </w:rPr>
              <w:t xml:space="preserve"> </w:t>
            </w:r>
            <w:r w:rsidR="00166185" w:rsidRPr="0024690A">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4424D3D5" w14:textId="77777777" w:rsidR="00166185" w:rsidRPr="0024690A" w:rsidRDefault="00166185" w:rsidP="000E630E">
            <w:pPr>
              <w:pStyle w:val="TableText"/>
              <w:keepNext/>
              <w:rPr>
                <w:szCs w:val="18"/>
              </w:rPr>
            </w:pPr>
            <w:r w:rsidRPr="0024690A">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3DF621A" w14:textId="77777777" w:rsidR="00166185" w:rsidRPr="0024690A" w:rsidRDefault="00166185" w:rsidP="000E630E">
            <w:pPr>
              <w:pStyle w:val="TableText"/>
              <w:keepNext/>
              <w:rPr>
                <w:rFonts w:ascii="Times New Roman" w:hAnsi="Times New Roman" w:cs="Times New Roman"/>
                <w:szCs w:val="18"/>
              </w:rPr>
            </w:pPr>
            <w:r w:rsidRPr="0024690A">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3BC3637A" w14:textId="77777777" w:rsidR="00166185" w:rsidRPr="0024690A" w:rsidRDefault="00166185" w:rsidP="000E630E">
            <w:pPr>
              <w:pStyle w:val="TableText"/>
              <w:keepNext/>
              <w:rPr>
                <w:rFonts w:ascii="Times New Roman" w:hAnsi="Times New Roman" w:cs="Times New Roman"/>
                <w:szCs w:val="18"/>
              </w:rPr>
            </w:pPr>
            <w:r w:rsidRPr="0024690A">
              <w:rPr>
                <w:szCs w:val="18"/>
              </w:rPr>
              <w:t>&lt; 1,000</w:t>
            </w:r>
          </w:p>
        </w:tc>
      </w:tr>
      <w:tr w:rsidR="00166185" w:rsidRPr="0024690A" w14:paraId="3F57E4F0"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1AFFCD53" w14:textId="77777777" w:rsidR="00166185" w:rsidRPr="0024690A" w:rsidRDefault="00166185" w:rsidP="000E630E">
            <w:pPr>
              <w:pStyle w:val="TableText"/>
              <w:keepNext/>
              <w:rPr>
                <w:szCs w:val="18"/>
              </w:rPr>
            </w:pPr>
            <w:r w:rsidRPr="0024690A">
              <w:rPr>
                <w:rStyle w:val="Strong"/>
              </w:rPr>
              <w:t>D2</w:t>
            </w:r>
            <w:r w:rsidR="00805DF5" w:rsidRPr="0024690A">
              <w:rPr>
                <w:rStyle w:val="Strong"/>
              </w:rPr>
              <w:t>.</w:t>
            </w:r>
            <w:r w:rsidRPr="0024690A">
              <w:rPr>
                <w:szCs w:val="18"/>
                <w:vertAlign w:val="superscript"/>
              </w:rPr>
              <w:t>1</w:t>
            </w:r>
            <w:r w:rsidRPr="0024690A">
              <w:rPr>
                <w:szCs w:val="18"/>
              </w:rPr>
              <w:t xml:space="preserve"> </w:t>
            </w:r>
            <w:r w:rsidRPr="0024690A">
              <w:rPr>
                <w:i/>
                <w:szCs w:val="18"/>
              </w:rPr>
              <w:t>Only applies to the Vulnerable category</w:t>
            </w:r>
          </w:p>
          <w:p w14:paraId="62749D9A" w14:textId="77777777" w:rsidR="00166185" w:rsidRPr="0024690A" w:rsidRDefault="00166185" w:rsidP="000E630E">
            <w:pPr>
              <w:pStyle w:val="TableText"/>
              <w:keepNext/>
              <w:rPr>
                <w:szCs w:val="18"/>
              </w:rPr>
            </w:pPr>
            <w:r w:rsidRPr="0024690A">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ECEFC7B" w14:textId="77777777" w:rsidR="00166185" w:rsidRPr="0024690A" w:rsidRDefault="00166185" w:rsidP="000E630E">
            <w:pPr>
              <w:pStyle w:val="TableText"/>
              <w:keepNext/>
              <w:rPr>
                <w:color w:val="FFFFFF" w:themeColor="background1"/>
                <w:szCs w:val="18"/>
              </w:rPr>
            </w:pPr>
            <w:r w:rsidRPr="0024690A">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5B8C4DD" w14:textId="77777777" w:rsidR="00166185" w:rsidRPr="0024690A" w:rsidRDefault="00166185" w:rsidP="000E630E">
            <w:pPr>
              <w:pStyle w:val="TableText"/>
              <w:keepNext/>
              <w:rPr>
                <w:color w:val="FFFFFF" w:themeColor="background1"/>
                <w:szCs w:val="18"/>
              </w:rPr>
            </w:pPr>
            <w:r w:rsidRPr="0024690A">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C652562" w14:textId="77777777" w:rsidR="00166185" w:rsidRPr="0024690A" w:rsidRDefault="00166185" w:rsidP="000E630E">
            <w:pPr>
              <w:pStyle w:val="TableText"/>
              <w:keepNext/>
              <w:rPr>
                <w:szCs w:val="18"/>
              </w:rPr>
            </w:pPr>
            <w:r w:rsidRPr="0024690A">
              <w:rPr>
                <w:szCs w:val="18"/>
              </w:rPr>
              <w:t>D2. Typically: area of occupancy &lt; 20 km</w:t>
            </w:r>
            <w:r w:rsidRPr="0024690A">
              <w:rPr>
                <w:szCs w:val="18"/>
                <w:vertAlign w:val="superscript"/>
              </w:rPr>
              <w:t>2</w:t>
            </w:r>
            <w:r w:rsidRPr="0024690A">
              <w:rPr>
                <w:szCs w:val="18"/>
              </w:rPr>
              <w:t xml:space="preserve"> or number of locations ≤ 5</w:t>
            </w:r>
          </w:p>
        </w:tc>
      </w:tr>
    </w:tbl>
    <w:p w14:paraId="29F697D7" w14:textId="77777777" w:rsidR="00166185" w:rsidRPr="0024690A" w:rsidRDefault="00166185" w:rsidP="00BE530B">
      <w:pPr>
        <w:pStyle w:val="FigureTableNoteSource"/>
      </w:pPr>
      <w:r w:rsidRPr="0024690A">
        <w:rPr>
          <w:vertAlign w:val="superscript"/>
        </w:rPr>
        <w:t>1</w:t>
      </w:r>
      <w:r w:rsidRPr="0024690A">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2" w:history="1">
        <w:r w:rsidRPr="0024690A">
          <w:rPr>
            <w:rStyle w:val="Hyperlink"/>
            <w:bCs/>
            <w:i/>
            <w:iCs/>
          </w:rPr>
          <w:t>common assessment method</w:t>
        </w:r>
      </w:hyperlink>
      <w:r w:rsidRPr="0024690A">
        <w:t>.</w:t>
      </w:r>
    </w:p>
    <w:p w14:paraId="742BE5F9" w14:textId="77777777" w:rsidR="00C2736A" w:rsidRPr="0024690A" w:rsidRDefault="00C2736A">
      <w:pPr>
        <w:pStyle w:val="Heading3"/>
        <w:ind w:left="964" w:hanging="964"/>
      </w:pPr>
      <w:r w:rsidRPr="0024690A">
        <w:t>Criterion 4 e</w:t>
      </w:r>
      <w:r w:rsidR="00BE530B" w:rsidRPr="0024690A">
        <w:t>vidence</w:t>
      </w:r>
    </w:p>
    <w:p w14:paraId="59C75E30" w14:textId="6E26B587" w:rsidR="007323AC" w:rsidRPr="007323AC" w:rsidRDefault="007323AC" w:rsidP="007323AC">
      <w:pPr>
        <w:rPr>
          <w:rStyle w:val="Strong"/>
        </w:rPr>
      </w:pPr>
      <w:r w:rsidRPr="007323AC">
        <w:rPr>
          <w:rStyle w:val="Strong"/>
        </w:rPr>
        <w:t xml:space="preserve">Eligible under Criterion </w:t>
      </w:r>
      <w:r>
        <w:rPr>
          <w:rStyle w:val="Strong"/>
        </w:rPr>
        <w:t>4</w:t>
      </w:r>
      <w:r w:rsidRPr="007323AC">
        <w:rPr>
          <w:rStyle w:val="Strong"/>
        </w:rPr>
        <w:t xml:space="preserve"> </w:t>
      </w:r>
      <w:r>
        <w:rPr>
          <w:rStyle w:val="Strong"/>
        </w:rPr>
        <w:t>D</w:t>
      </w:r>
      <w:r w:rsidRPr="007323AC">
        <w:rPr>
          <w:rStyle w:val="Strong"/>
        </w:rPr>
        <w:t xml:space="preserve"> as Vulnerable</w:t>
      </w:r>
    </w:p>
    <w:p w14:paraId="78A21083" w14:textId="25939ED4" w:rsidR="00A96BBC" w:rsidRPr="007323AC" w:rsidRDefault="00633047" w:rsidP="00BE530B">
      <w:pPr>
        <w:rPr>
          <w:bCs/>
        </w:rPr>
      </w:pPr>
      <w:r w:rsidRPr="007323AC">
        <w:rPr>
          <w:lang w:eastAsia="ja-JP"/>
        </w:rPr>
        <w:t>As</w:t>
      </w:r>
      <w:r w:rsidRPr="007323AC">
        <w:rPr>
          <w:bCs/>
        </w:rPr>
        <w:t xml:space="preserve"> per the evidence presented above for Criterion 3, the number of mature individuals is </w:t>
      </w:r>
      <w:r w:rsidR="00435A2A" w:rsidRPr="007323AC">
        <w:rPr>
          <w:bCs/>
        </w:rPr>
        <w:t>estimated at</w:t>
      </w:r>
      <w:r w:rsidR="00CE032F" w:rsidRPr="007323AC">
        <w:rPr>
          <w:bCs/>
        </w:rPr>
        <w:t xml:space="preserve"> </w:t>
      </w:r>
      <w:r w:rsidR="00A50AD1" w:rsidRPr="007323AC">
        <w:t>649</w:t>
      </w:r>
      <w:r w:rsidR="00DB7B84" w:rsidRPr="007323AC">
        <w:t xml:space="preserve"> (</w:t>
      </w:r>
      <w:r w:rsidR="00A50AD1" w:rsidRPr="007323AC">
        <w:t>398</w:t>
      </w:r>
      <w:r w:rsidR="00DB7B84" w:rsidRPr="007323AC">
        <w:t>–</w:t>
      </w:r>
      <w:r w:rsidR="00A50AD1" w:rsidRPr="007323AC">
        <w:t>719</w:t>
      </w:r>
      <w:r w:rsidR="00DB7B84" w:rsidRPr="007323AC">
        <w:t>)</w:t>
      </w:r>
      <w:r w:rsidR="00435A2A" w:rsidRPr="007323AC">
        <w:t xml:space="preserve"> </w:t>
      </w:r>
      <w:r w:rsidR="00CE032F" w:rsidRPr="007323AC">
        <w:t xml:space="preserve">mature individuals (Table </w:t>
      </w:r>
      <w:r w:rsidR="00DB7B84" w:rsidRPr="007323AC">
        <w:t>5</w:t>
      </w:r>
      <w:r w:rsidR="00CE032F" w:rsidRPr="007323AC">
        <w:t>)</w:t>
      </w:r>
      <w:r w:rsidRPr="007323AC">
        <w:rPr>
          <w:bCs/>
        </w:rPr>
        <w:t xml:space="preserve">. </w:t>
      </w:r>
      <w:r w:rsidR="00103C72" w:rsidRPr="007323AC">
        <w:rPr>
          <w:bCs/>
        </w:rPr>
        <w:t xml:space="preserve">Therefore, the </w:t>
      </w:r>
      <w:r w:rsidR="000B6F73" w:rsidRPr="007323AC">
        <w:rPr>
          <w:bCs/>
        </w:rPr>
        <w:t>species</w:t>
      </w:r>
      <w:r w:rsidR="00167C45" w:rsidRPr="007323AC">
        <w:rPr>
          <w:bCs/>
        </w:rPr>
        <w:t xml:space="preserve"> </w:t>
      </w:r>
      <w:r w:rsidR="00DB7B84" w:rsidRPr="007323AC">
        <w:rPr>
          <w:bCs/>
        </w:rPr>
        <w:t>appear</w:t>
      </w:r>
      <w:r w:rsidR="00A50AD1" w:rsidRPr="007323AC">
        <w:rPr>
          <w:bCs/>
        </w:rPr>
        <w:t>s</w:t>
      </w:r>
      <w:r w:rsidR="00DB7B84" w:rsidRPr="007323AC">
        <w:rPr>
          <w:bCs/>
        </w:rPr>
        <w:t xml:space="preserve"> to</w:t>
      </w:r>
      <w:r w:rsidR="00CE032F" w:rsidRPr="007323AC">
        <w:rPr>
          <w:bCs/>
        </w:rPr>
        <w:t xml:space="preserve"> meet the requirements for listing </w:t>
      </w:r>
      <w:r w:rsidR="00A50AD1" w:rsidRPr="007323AC">
        <w:rPr>
          <w:bCs/>
        </w:rPr>
        <w:t xml:space="preserve">as </w:t>
      </w:r>
      <w:r w:rsidR="007323AC" w:rsidRPr="007323AC">
        <w:rPr>
          <w:bCs/>
        </w:rPr>
        <w:t>Vulnerable</w:t>
      </w:r>
      <w:r w:rsidR="00A50AD1" w:rsidRPr="007323AC">
        <w:rPr>
          <w:bCs/>
        </w:rPr>
        <w:t xml:space="preserve"> </w:t>
      </w:r>
      <w:r w:rsidR="00CE032F" w:rsidRPr="007323AC">
        <w:rPr>
          <w:bCs/>
        </w:rPr>
        <w:t>under this criterion.</w:t>
      </w:r>
    </w:p>
    <w:p w14:paraId="09CD9570" w14:textId="0085FAB5" w:rsidR="00D42A78" w:rsidRPr="0024690A" w:rsidRDefault="00D42A78" w:rsidP="00BE530B">
      <w:pPr>
        <w:rPr>
          <w:lang w:eastAsia="ja-JP"/>
        </w:rPr>
      </w:pPr>
      <w:r w:rsidRPr="0024690A">
        <w:rPr>
          <w:bCs/>
        </w:rPr>
        <w:lastRenderedPageBreak/>
        <w:t xml:space="preserve">However, the purpose of this consultation document is to elicit additional information to better understand the species’ status. This conclusion should therefore </w:t>
      </w:r>
      <w:proofErr w:type="gramStart"/>
      <w:r w:rsidRPr="0024690A">
        <w:rPr>
          <w:bCs/>
        </w:rPr>
        <w:t>be considered to be</w:t>
      </w:r>
      <w:proofErr w:type="gramEnd"/>
      <w:r w:rsidRPr="0024690A">
        <w:rPr>
          <w:bCs/>
        </w:rPr>
        <w:t xml:space="preserve"> tentative at this stage, as it may be changed as a result of responses to this consultation process.</w:t>
      </w:r>
    </w:p>
    <w:p w14:paraId="7C606CB2" w14:textId="77777777" w:rsidR="00AD2722" w:rsidRPr="0024690A" w:rsidRDefault="00AD2722" w:rsidP="00AD2722">
      <w:pPr>
        <w:pStyle w:val="Caption"/>
      </w:pPr>
      <w:r w:rsidRPr="0024690A">
        <w:t>Criterion 5</w:t>
      </w:r>
      <w:r w:rsidR="00280857" w:rsidRPr="0024690A">
        <w:t xml:space="preserve"> </w:t>
      </w:r>
      <w:r w:rsidRPr="0024690A">
        <w:t xml:space="preserve">Quantitative </w:t>
      </w:r>
      <w:r w:rsidR="00280857" w:rsidRPr="0024690A">
        <w:t>a</w:t>
      </w:r>
      <w:r w:rsidRPr="0024690A">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24690A" w14:paraId="445483A4"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1A36D34A" w14:textId="77777777" w:rsidR="00AD2722" w:rsidRPr="0024690A" w:rsidRDefault="00AD2722" w:rsidP="000E630E">
            <w:pPr>
              <w:keepNext/>
              <w:tabs>
                <w:tab w:val="left" w:pos="284"/>
              </w:tabs>
              <w:rPr>
                <w:rFonts w:ascii="Arial" w:hAnsi="Arial" w:cs="Arial"/>
                <w:b/>
                <w:color w:val="FFFFFF" w:themeColor="background1"/>
              </w:rPr>
            </w:pPr>
          </w:p>
        </w:tc>
      </w:tr>
      <w:tr w:rsidR="00AD2722" w:rsidRPr="0024690A" w14:paraId="34BEB8AD" w14:textId="77777777" w:rsidTr="001C7420">
        <w:trPr>
          <w:trHeight w:val="439"/>
        </w:trPr>
        <w:tc>
          <w:tcPr>
            <w:tcW w:w="4042" w:type="dxa"/>
            <w:tcBorders>
              <w:top w:val="nil"/>
              <w:left w:val="single" w:sz="4" w:space="0" w:color="auto"/>
              <w:bottom w:val="nil"/>
              <w:right w:val="nil"/>
            </w:tcBorders>
          </w:tcPr>
          <w:p w14:paraId="794B0889" w14:textId="77777777" w:rsidR="00AD2722" w:rsidRPr="0024690A" w:rsidRDefault="00280857" w:rsidP="000E630E">
            <w:pPr>
              <w:pStyle w:val="TableText"/>
              <w:keepNext/>
            </w:pPr>
            <w:r w:rsidRPr="0024690A">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4E93676E" w14:textId="77777777" w:rsidR="00AD2722" w:rsidRPr="0024690A" w:rsidRDefault="00AD2722" w:rsidP="000E630E">
            <w:pPr>
              <w:pStyle w:val="TableText"/>
              <w:keepNext/>
              <w:rPr>
                <w:rStyle w:val="Strong"/>
              </w:rPr>
            </w:pPr>
            <w:r w:rsidRPr="0024690A">
              <w:rPr>
                <w:rStyle w:val="Strong"/>
              </w:rPr>
              <w:t>Critically Endangered</w:t>
            </w:r>
          </w:p>
          <w:p w14:paraId="07F3C3F3" w14:textId="77777777" w:rsidR="00AD2722" w:rsidRPr="0024690A" w:rsidRDefault="00AD2722" w:rsidP="000E630E">
            <w:pPr>
              <w:pStyle w:val="TableText"/>
              <w:keepNext/>
              <w:rPr>
                <w:b/>
              </w:rPr>
            </w:pPr>
            <w:r w:rsidRPr="0024690A">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DB104B7" w14:textId="77777777" w:rsidR="00AD2722" w:rsidRPr="0024690A" w:rsidRDefault="00AD2722" w:rsidP="000E630E">
            <w:pPr>
              <w:pStyle w:val="TableText"/>
              <w:keepNext/>
              <w:rPr>
                <w:rStyle w:val="Strong"/>
              </w:rPr>
            </w:pPr>
            <w:r w:rsidRPr="0024690A">
              <w:rPr>
                <w:rStyle w:val="Strong"/>
              </w:rPr>
              <w:t>Endangered</w:t>
            </w:r>
          </w:p>
          <w:p w14:paraId="7B0EA63C" w14:textId="77777777" w:rsidR="00AD2722" w:rsidRPr="0024690A" w:rsidRDefault="00AD2722" w:rsidP="000E630E">
            <w:pPr>
              <w:pStyle w:val="TableText"/>
              <w:keepNext/>
              <w:rPr>
                <w:rStyle w:val="Strong"/>
              </w:rPr>
            </w:pPr>
            <w:r w:rsidRPr="0024690A">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C0C501E" w14:textId="77777777" w:rsidR="00AD2722" w:rsidRPr="0024690A" w:rsidRDefault="00AD2722" w:rsidP="000E630E">
            <w:pPr>
              <w:pStyle w:val="TableText"/>
              <w:keepNext/>
              <w:rPr>
                <w:rStyle w:val="Strong"/>
              </w:rPr>
            </w:pPr>
            <w:r w:rsidRPr="0024690A">
              <w:rPr>
                <w:rStyle w:val="Strong"/>
              </w:rPr>
              <w:t>Vulnerable</w:t>
            </w:r>
          </w:p>
          <w:p w14:paraId="7F6A86B5" w14:textId="77777777" w:rsidR="00AD2722" w:rsidRPr="0024690A" w:rsidRDefault="00AD2722" w:rsidP="000E630E">
            <w:pPr>
              <w:pStyle w:val="TableText"/>
              <w:keepNext/>
              <w:rPr>
                <w:rStyle w:val="Strong"/>
              </w:rPr>
            </w:pPr>
            <w:r w:rsidRPr="0024690A">
              <w:rPr>
                <w:rStyle w:val="Strong"/>
              </w:rPr>
              <w:t>Medium-term future</w:t>
            </w:r>
          </w:p>
        </w:tc>
      </w:tr>
      <w:tr w:rsidR="00AD2722" w:rsidRPr="0024690A" w14:paraId="37F52AC3"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13BFA67B" w14:textId="77777777" w:rsidR="00AD2722" w:rsidRPr="0024690A" w:rsidRDefault="00AD2722" w:rsidP="00FB08F7">
            <w:pPr>
              <w:pStyle w:val="TableText"/>
              <w:rPr>
                <w:rStyle w:val="Strong"/>
              </w:rPr>
            </w:pPr>
            <w:r w:rsidRPr="0024690A">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A628A29" w14:textId="77777777" w:rsidR="00AD2722" w:rsidRPr="0024690A" w:rsidRDefault="00AD2722" w:rsidP="004F5429">
            <w:pPr>
              <w:pStyle w:val="TableText"/>
              <w:rPr>
                <w:rStyle w:val="Strong"/>
                <w:b w:val="0"/>
                <w:bCs w:val="0"/>
              </w:rPr>
            </w:pPr>
            <w:r w:rsidRPr="0024690A">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715B19B0" w14:textId="77777777" w:rsidR="00AD2722" w:rsidRPr="0024690A" w:rsidRDefault="00AD2722" w:rsidP="004F5429">
            <w:pPr>
              <w:pStyle w:val="TableText"/>
              <w:rPr>
                <w:rStyle w:val="Strong"/>
                <w:b w:val="0"/>
                <w:bCs w:val="0"/>
              </w:rPr>
            </w:pPr>
            <w:r w:rsidRPr="0024690A">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4EF56A20" w14:textId="77777777" w:rsidR="00AD2722" w:rsidRPr="0024690A" w:rsidRDefault="00AD2722" w:rsidP="004F5429">
            <w:pPr>
              <w:pStyle w:val="TableText"/>
              <w:rPr>
                <w:rStyle w:val="Strong"/>
                <w:b w:val="0"/>
                <w:bCs w:val="0"/>
              </w:rPr>
            </w:pPr>
            <w:r w:rsidRPr="0024690A">
              <w:rPr>
                <w:rStyle w:val="Strong"/>
                <w:b w:val="0"/>
                <w:bCs w:val="0"/>
              </w:rPr>
              <w:t xml:space="preserve">≥ 10% in 100 years </w:t>
            </w:r>
          </w:p>
        </w:tc>
      </w:tr>
    </w:tbl>
    <w:p w14:paraId="53764C36" w14:textId="77777777" w:rsidR="00AD2722" w:rsidRPr="0024690A" w:rsidRDefault="00C2736A" w:rsidP="00A41058">
      <w:pPr>
        <w:pStyle w:val="Heading3"/>
        <w:spacing w:before="240"/>
        <w:ind w:left="964" w:hanging="964"/>
      </w:pPr>
      <w:r w:rsidRPr="0024690A">
        <w:t>Criterion 5 e</w:t>
      </w:r>
      <w:r w:rsidR="00AD2722" w:rsidRPr="0024690A">
        <w:t>vidence</w:t>
      </w:r>
    </w:p>
    <w:p w14:paraId="685F6C15" w14:textId="77777777" w:rsidR="00145862" w:rsidRPr="0024690A" w:rsidRDefault="00AD2722" w:rsidP="00AD2722">
      <w:pPr>
        <w:rPr>
          <w:rStyle w:val="Strong"/>
        </w:rPr>
      </w:pPr>
      <w:r w:rsidRPr="0024690A">
        <w:rPr>
          <w:rStyle w:val="Strong"/>
        </w:rPr>
        <w:t xml:space="preserve">Insufficient data to determine eligibility </w:t>
      </w:r>
    </w:p>
    <w:p w14:paraId="4B593A39" w14:textId="4637CEDC" w:rsidR="00EE5AD4" w:rsidRPr="0024690A" w:rsidRDefault="00AD2722" w:rsidP="00AD2722">
      <w:pPr>
        <w:rPr>
          <w:bCs/>
        </w:rPr>
      </w:pPr>
      <w:r w:rsidRPr="0024690A">
        <w:rPr>
          <w:bCs/>
        </w:rPr>
        <w:t>Population viability analysis has not been undertaken. Therefore, there is insufficient information to determine the eligibility of the species for listing in any category under this criterion.</w:t>
      </w:r>
      <w:r w:rsidR="00EE5AD4" w:rsidRPr="0024690A">
        <w:rPr>
          <w:bCs/>
        </w:rPr>
        <w:t xml:space="preserve"> </w:t>
      </w:r>
    </w:p>
    <w:p w14:paraId="49DB7D5E" w14:textId="24116B97" w:rsidR="00A96BBC" w:rsidRPr="0024690A" w:rsidRDefault="00EE5AD4" w:rsidP="00AD2722">
      <w:pPr>
        <w:rPr>
          <w:lang w:eastAsia="ja-JP"/>
        </w:rPr>
      </w:pPr>
      <w:r w:rsidRPr="0024690A">
        <w:rPr>
          <w:bCs/>
        </w:rPr>
        <w:t xml:space="preserve">However, the purpose of this consultation document is to elicit additional information to better understand the species’ status. This conclusion should therefore </w:t>
      </w:r>
      <w:proofErr w:type="gramStart"/>
      <w:r w:rsidRPr="0024690A">
        <w:rPr>
          <w:bCs/>
        </w:rPr>
        <w:t>be considered to be</w:t>
      </w:r>
      <w:proofErr w:type="gramEnd"/>
      <w:r w:rsidRPr="0024690A">
        <w:rPr>
          <w:bCs/>
        </w:rPr>
        <w:t xml:space="preserve"> tentative at this stage, as it may be changed as a result of responses to this consultation process.</w:t>
      </w:r>
    </w:p>
    <w:p w14:paraId="046566B4" w14:textId="77777777" w:rsidR="00AD2722" w:rsidRPr="0024690A" w:rsidRDefault="00AD2722" w:rsidP="00F20180">
      <w:pPr>
        <w:pStyle w:val="Heading3"/>
        <w:ind w:left="964" w:hanging="964"/>
      </w:pPr>
      <w:r w:rsidRPr="0024690A">
        <w:t>Adequacy of survey</w:t>
      </w:r>
    </w:p>
    <w:p w14:paraId="4632E682" w14:textId="35D2FF7B" w:rsidR="00E4374F" w:rsidRPr="0024690A" w:rsidRDefault="00AD2722" w:rsidP="00745F00">
      <w:r w:rsidRPr="0024690A">
        <w:t>The survey effort has been considered adequate and there is sufficient scientific evidence to support the assessment.</w:t>
      </w:r>
    </w:p>
    <w:p w14:paraId="323A788B" w14:textId="77777777" w:rsidR="00AD2722" w:rsidRPr="0024690A" w:rsidRDefault="00AD2722" w:rsidP="00243014">
      <w:pPr>
        <w:pStyle w:val="Heading3"/>
      </w:pPr>
      <w:r w:rsidRPr="0024690A">
        <w:t>Listing and Recovery Plan Recommendations</w:t>
      </w:r>
    </w:p>
    <w:p w14:paraId="103A7410" w14:textId="7CD9FF27" w:rsidR="00F71093" w:rsidRPr="0024690A" w:rsidRDefault="00F71093" w:rsidP="00420624">
      <w:pPr>
        <w:sectPr w:rsidR="00F71093" w:rsidRPr="0024690A" w:rsidSect="00420624">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418" w:header="567" w:footer="284" w:gutter="0"/>
          <w:cols w:space="708"/>
          <w:titlePg/>
          <w:docGrid w:linePitch="360"/>
        </w:sectPr>
      </w:pPr>
      <w:r w:rsidRPr="0024690A">
        <w:t xml:space="preserve">A decision about whether there should be a recovery plan for this species has not yet been determined. The purpose of this consultation document is to elicit additional information to help inform this decision. </w:t>
      </w:r>
    </w:p>
    <w:p w14:paraId="1E5B9455" w14:textId="4B657FBF" w:rsidR="00AD44EA" w:rsidRPr="0024690A" w:rsidRDefault="00AD44EA" w:rsidP="000202F4">
      <w:pPr>
        <w:pStyle w:val="Normalsmall"/>
        <w:pageBreakBefore/>
      </w:pPr>
      <w:r w:rsidRPr="0024690A">
        <w:lastRenderedPageBreak/>
        <w:t>© Commonwealth of Australia 202</w:t>
      </w:r>
      <w:r w:rsidR="00ED5DB5" w:rsidRPr="0024690A">
        <w:t>2</w:t>
      </w:r>
      <w:r w:rsidR="00D431C8" w:rsidRPr="0024690A">
        <w:t xml:space="preserve"> </w:t>
      </w:r>
      <w:r w:rsidR="00D431C8" w:rsidRPr="0024690A">
        <w:rPr>
          <w:noProof/>
        </w:rPr>
        <w:drawing>
          <wp:inline distT="0" distB="0" distL="0" distR="0" wp14:anchorId="06C125A6" wp14:editId="3ACE15A4">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3A564A29" w14:textId="77777777" w:rsidR="00AD44EA" w:rsidRPr="0024690A" w:rsidRDefault="00AD44EA" w:rsidP="00AD44EA">
      <w:pPr>
        <w:pStyle w:val="Normalsmall"/>
        <w:rPr>
          <w:rStyle w:val="Strong"/>
        </w:rPr>
      </w:pPr>
      <w:r w:rsidRPr="0024690A">
        <w:rPr>
          <w:rStyle w:val="Strong"/>
        </w:rPr>
        <w:t>Ownership of intellectual property rights</w:t>
      </w:r>
    </w:p>
    <w:p w14:paraId="1B67EA1A" w14:textId="77777777" w:rsidR="00AD44EA" w:rsidRPr="0024690A" w:rsidRDefault="00AD44EA" w:rsidP="00AD44EA">
      <w:pPr>
        <w:pStyle w:val="Normalsmall"/>
      </w:pPr>
      <w:r w:rsidRPr="0024690A">
        <w:t>Unless otherwise noted, copyright (and any other intellectual property rights) in this publication is owned by the Commonwealth of Australia (referred to as the Commonwealth).</w:t>
      </w:r>
    </w:p>
    <w:p w14:paraId="7C8CADCD" w14:textId="77777777" w:rsidR="00AD44EA" w:rsidRPr="0024690A" w:rsidRDefault="00AD44EA" w:rsidP="00AD44EA">
      <w:pPr>
        <w:pStyle w:val="Normalsmall"/>
        <w:rPr>
          <w:rStyle w:val="Strong"/>
        </w:rPr>
      </w:pPr>
      <w:r w:rsidRPr="0024690A">
        <w:rPr>
          <w:rStyle w:val="Strong"/>
        </w:rPr>
        <w:t>Creative Commons licence</w:t>
      </w:r>
    </w:p>
    <w:p w14:paraId="3BF480D1" w14:textId="77777777" w:rsidR="00AD44EA" w:rsidRPr="0024690A" w:rsidRDefault="00AD44EA" w:rsidP="00AD44EA">
      <w:pPr>
        <w:pStyle w:val="Normalsmall"/>
      </w:pPr>
      <w:r w:rsidRPr="0024690A">
        <w:t xml:space="preserve">All material in this publication is licensed under a </w:t>
      </w:r>
      <w:hyperlink r:id="rId50" w:history="1">
        <w:r w:rsidRPr="0024690A">
          <w:rPr>
            <w:rStyle w:val="Hyperlink"/>
          </w:rPr>
          <w:t>Creative Commons Attribution 4.0 International Licence</w:t>
        </w:r>
      </w:hyperlink>
      <w:r w:rsidRPr="0024690A">
        <w:t xml:space="preserve"> except content supplied by third parties, </w:t>
      </w:r>
      <w:proofErr w:type="gramStart"/>
      <w:r w:rsidRPr="0024690A">
        <w:t>logos</w:t>
      </w:r>
      <w:proofErr w:type="gramEnd"/>
      <w:r w:rsidRPr="0024690A">
        <w:t xml:space="preserve"> and the Commonwealth Coat of Arms.</w:t>
      </w:r>
    </w:p>
    <w:p w14:paraId="2DFEA8C5" w14:textId="77777777" w:rsidR="00AD44EA" w:rsidRPr="0024690A" w:rsidRDefault="00AD44EA" w:rsidP="00AD44EA">
      <w:pPr>
        <w:pStyle w:val="Normalsmall"/>
      </w:pPr>
      <w:r w:rsidRPr="0024690A">
        <w:t xml:space="preserve">Inquiries about the licence and any use of this document should be emailed to </w:t>
      </w:r>
      <w:hyperlink r:id="rId51" w:history="1">
        <w:r w:rsidRPr="0024690A">
          <w:rPr>
            <w:rStyle w:val="Hyperlink"/>
          </w:rPr>
          <w:t>copyright@awe.gov.au</w:t>
        </w:r>
      </w:hyperlink>
      <w:r w:rsidRPr="0024690A">
        <w:t>.</w:t>
      </w:r>
    </w:p>
    <w:p w14:paraId="1D9D550D" w14:textId="77777777" w:rsidR="00AD44EA" w:rsidRPr="0024690A" w:rsidRDefault="00AD44EA" w:rsidP="00AD44EA">
      <w:pPr>
        <w:pStyle w:val="Normalsmall"/>
        <w:rPr>
          <w:rStyle w:val="Strong"/>
        </w:rPr>
      </w:pPr>
      <w:r w:rsidRPr="0024690A">
        <w:rPr>
          <w:rStyle w:val="Strong"/>
        </w:rPr>
        <w:t>Cataloguing data</w:t>
      </w:r>
    </w:p>
    <w:p w14:paraId="37D49224" w14:textId="623590A5" w:rsidR="00AD44EA" w:rsidRPr="0024690A" w:rsidRDefault="00AD44EA" w:rsidP="00AD44EA">
      <w:pPr>
        <w:pStyle w:val="Normalsmall"/>
      </w:pPr>
      <w:r w:rsidRPr="0024690A">
        <w:t>This publication (and any material sourced from it) should be attributed as: Department of Agriculture, Water and the Environment 202</w:t>
      </w:r>
      <w:r w:rsidR="00ED5DB5" w:rsidRPr="0024690A">
        <w:t>2</w:t>
      </w:r>
      <w:r w:rsidRPr="0024690A">
        <w:t xml:space="preserve">, </w:t>
      </w:r>
      <w:r w:rsidRPr="0024690A">
        <w:rPr>
          <w:i/>
        </w:rPr>
        <w:t xml:space="preserve">Conservation </w:t>
      </w:r>
      <w:r w:rsidR="0010557C" w:rsidRPr="0024690A">
        <w:rPr>
          <w:i/>
        </w:rPr>
        <w:t>A</w:t>
      </w:r>
      <w:r w:rsidRPr="0024690A">
        <w:rPr>
          <w:i/>
        </w:rPr>
        <w:t xml:space="preserve">dvice for </w:t>
      </w:r>
      <w:proofErr w:type="spellStart"/>
      <w:r w:rsidR="004A4DBD" w:rsidRPr="0024690A">
        <w:t>Leucopogon</w:t>
      </w:r>
      <w:proofErr w:type="spellEnd"/>
      <w:r w:rsidR="004A4DBD" w:rsidRPr="0024690A">
        <w:t xml:space="preserve"> </w:t>
      </w:r>
      <w:proofErr w:type="spellStart"/>
      <w:r w:rsidR="004A4DBD" w:rsidRPr="0024690A">
        <w:t>gnaphalioides</w:t>
      </w:r>
      <w:proofErr w:type="spellEnd"/>
      <w:r w:rsidR="00B87639" w:rsidRPr="0024690A">
        <w:t xml:space="preserve"> </w:t>
      </w:r>
      <w:r w:rsidRPr="0024690A">
        <w:rPr>
          <w:i/>
        </w:rPr>
        <w:t>(</w:t>
      </w:r>
      <w:r w:rsidR="00E7446D" w:rsidRPr="0024690A">
        <w:rPr>
          <w:i/>
        </w:rPr>
        <w:t xml:space="preserve">Stirling Range </w:t>
      </w:r>
      <w:r w:rsidR="004A4DBD" w:rsidRPr="0024690A">
        <w:rPr>
          <w:i/>
        </w:rPr>
        <w:t>beard heath</w:t>
      </w:r>
      <w:r w:rsidRPr="0024690A">
        <w:rPr>
          <w:i/>
        </w:rPr>
        <w:t>)</w:t>
      </w:r>
      <w:r w:rsidRPr="0024690A">
        <w:t xml:space="preserve">, Canberra. </w:t>
      </w:r>
      <w:r w:rsidR="003E1291" w:rsidRPr="0024690A">
        <w:rPr>
          <w:noProof/>
        </w:rPr>
        <w:drawing>
          <wp:inline distT="0" distB="0" distL="0" distR="0" wp14:anchorId="0F21013C" wp14:editId="0039074F">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55B8BEF4" w14:textId="1908B455" w:rsidR="00AD44EA" w:rsidRPr="0024690A" w:rsidRDefault="00AD44EA" w:rsidP="00AD44EA">
      <w:pPr>
        <w:pStyle w:val="Normalsmall"/>
      </w:pPr>
      <w:r w:rsidRPr="0024690A">
        <w:t>This publication is available at</w:t>
      </w:r>
      <w:r w:rsidR="00BA28D1" w:rsidRPr="0024690A">
        <w:t xml:space="preserve"> the </w:t>
      </w:r>
      <w:hyperlink r:id="rId52" w:history="1">
        <w:r w:rsidR="00BA28D1" w:rsidRPr="0024690A">
          <w:rPr>
            <w:rStyle w:val="Hyperlink"/>
          </w:rPr>
          <w:t xml:space="preserve">SPRAT profile for </w:t>
        </w:r>
        <w:proofErr w:type="spellStart"/>
        <w:r w:rsidR="004A4DBD" w:rsidRPr="0024690A">
          <w:rPr>
            <w:rStyle w:val="Hyperlink"/>
            <w:i/>
            <w:iCs/>
          </w:rPr>
          <w:t>Leucopogon</w:t>
        </w:r>
        <w:proofErr w:type="spellEnd"/>
        <w:r w:rsidR="004A4DBD" w:rsidRPr="0024690A">
          <w:rPr>
            <w:rStyle w:val="Hyperlink"/>
            <w:i/>
            <w:iCs/>
          </w:rPr>
          <w:t xml:space="preserve"> </w:t>
        </w:r>
        <w:proofErr w:type="spellStart"/>
        <w:r w:rsidR="004A4DBD" w:rsidRPr="0024690A">
          <w:rPr>
            <w:rStyle w:val="Hyperlink"/>
            <w:i/>
            <w:iCs/>
          </w:rPr>
          <w:t>gnaphalioides</w:t>
        </w:r>
        <w:proofErr w:type="spellEnd"/>
        <w:r w:rsidR="00B87639" w:rsidRPr="0024690A">
          <w:rPr>
            <w:rStyle w:val="Hyperlink"/>
            <w:i/>
            <w:iCs/>
          </w:rPr>
          <w:t xml:space="preserve"> </w:t>
        </w:r>
        <w:r w:rsidR="00BA28D1" w:rsidRPr="0024690A">
          <w:rPr>
            <w:rStyle w:val="Hyperlink"/>
            <w:iCs/>
          </w:rPr>
          <w:t>(</w:t>
        </w:r>
        <w:r w:rsidR="00E7446D" w:rsidRPr="0024690A">
          <w:rPr>
            <w:rStyle w:val="Hyperlink"/>
            <w:iCs/>
          </w:rPr>
          <w:t xml:space="preserve">Stirling Range </w:t>
        </w:r>
        <w:r w:rsidR="004A4DBD" w:rsidRPr="0024690A">
          <w:rPr>
            <w:rStyle w:val="Hyperlink"/>
            <w:iCs/>
          </w:rPr>
          <w:t>beard heath</w:t>
        </w:r>
        <w:r w:rsidR="00BA28D1" w:rsidRPr="0024690A">
          <w:rPr>
            <w:rStyle w:val="Hyperlink"/>
            <w:iCs/>
          </w:rPr>
          <w:t>)</w:t>
        </w:r>
        <w:r w:rsidR="00BA28D1" w:rsidRPr="0024690A">
          <w:rPr>
            <w:rStyle w:val="Hyperlink"/>
            <w:i/>
          </w:rPr>
          <w:t>.</w:t>
        </w:r>
      </w:hyperlink>
    </w:p>
    <w:p w14:paraId="2B827547" w14:textId="77777777" w:rsidR="00AD44EA" w:rsidRPr="0024690A" w:rsidRDefault="00AD44EA" w:rsidP="00AD44EA">
      <w:pPr>
        <w:pStyle w:val="Normalsmall"/>
        <w:spacing w:after="0"/>
      </w:pPr>
      <w:r w:rsidRPr="0024690A">
        <w:t xml:space="preserve">Department of Agriculture, </w:t>
      </w:r>
      <w:proofErr w:type="gramStart"/>
      <w:r w:rsidRPr="0024690A">
        <w:t>Water</w:t>
      </w:r>
      <w:proofErr w:type="gramEnd"/>
      <w:r w:rsidRPr="0024690A">
        <w:t xml:space="preserve"> and the Environment</w:t>
      </w:r>
    </w:p>
    <w:p w14:paraId="46D9E814" w14:textId="77777777" w:rsidR="00AD44EA" w:rsidRPr="0024690A" w:rsidRDefault="00AD44EA" w:rsidP="00AD44EA">
      <w:pPr>
        <w:pStyle w:val="Normalsmall"/>
        <w:spacing w:after="0"/>
      </w:pPr>
      <w:r w:rsidRPr="0024690A">
        <w:t>GPO Box 858</w:t>
      </w:r>
      <w:r w:rsidR="00B16806" w:rsidRPr="0024690A">
        <w:t>,</w:t>
      </w:r>
      <w:r w:rsidRPr="0024690A">
        <w:t xml:space="preserve"> Canberra ACT 2601</w:t>
      </w:r>
    </w:p>
    <w:p w14:paraId="30A92574" w14:textId="77777777" w:rsidR="00AD44EA" w:rsidRPr="0024690A" w:rsidRDefault="00AD44EA" w:rsidP="00AD44EA">
      <w:pPr>
        <w:pStyle w:val="Normalsmall"/>
        <w:spacing w:after="0"/>
      </w:pPr>
      <w:r w:rsidRPr="0024690A">
        <w:t>Telephone 1800 900 090</w:t>
      </w:r>
    </w:p>
    <w:p w14:paraId="640E92FA" w14:textId="77777777" w:rsidR="00AD44EA" w:rsidRPr="0024690A" w:rsidRDefault="00AD44EA" w:rsidP="00AD44EA">
      <w:pPr>
        <w:pStyle w:val="Normalsmall"/>
      </w:pPr>
      <w:r w:rsidRPr="0024690A">
        <w:t xml:space="preserve">Web </w:t>
      </w:r>
      <w:hyperlink r:id="rId53" w:history="1">
        <w:r w:rsidRPr="0024690A">
          <w:rPr>
            <w:rStyle w:val="Hyperlink"/>
          </w:rPr>
          <w:t>awe.gov.au</w:t>
        </w:r>
      </w:hyperlink>
    </w:p>
    <w:p w14:paraId="1E2977BC" w14:textId="75F5DB92" w:rsidR="00AD44EA" w:rsidRPr="0024690A" w:rsidRDefault="00AD44EA" w:rsidP="00AD44EA">
      <w:pPr>
        <w:pStyle w:val="Normalsmall"/>
      </w:pPr>
      <w:r w:rsidRPr="0024690A">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rsidRPr="0024690A">
        <w:t>expense</w:t>
      </w:r>
      <w:proofErr w:type="gramEnd"/>
      <w:r w:rsidRPr="0024690A">
        <w:t xml:space="preserve"> or cost incurred by any person as a result of accessing, using or relying on any of the information or data in this publication to the maximum extent permitted by law.</w:t>
      </w:r>
    </w:p>
    <w:p w14:paraId="73F570C3" w14:textId="3E590E95" w:rsidR="00C554BD" w:rsidRPr="0024690A" w:rsidRDefault="00C554BD" w:rsidP="00AD44EA">
      <w:pPr>
        <w:pStyle w:val="Normalsmall"/>
        <w:rPr>
          <w:rStyle w:val="Strong"/>
        </w:rPr>
      </w:pPr>
      <w:r w:rsidRPr="0024690A">
        <w:rPr>
          <w:rStyle w:val="Strong"/>
        </w:rPr>
        <w:t>Acknowledgements</w:t>
      </w:r>
    </w:p>
    <w:p w14:paraId="28EDD4F5" w14:textId="0AA3293C" w:rsidR="00200F91" w:rsidRPr="00B24814" w:rsidRDefault="00200F91" w:rsidP="00200F91">
      <w:r w:rsidRPr="0024690A">
        <w:t>The Threatened Species Scientific Committee and the Department of Agriculture, Water and the Environment acknowledge the contributions of Sarah Barrett (DBCA) in preparing this document.</w:t>
      </w:r>
    </w:p>
    <w:p w14:paraId="79913102" w14:textId="475DA825" w:rsidR="00C554BD" w:rsidRDefault="00C554BD" w:rsidP="00AD44EA">
      <w:pPr>
        <w:pStyle w:val="Normalsmall"/>
      </w:pPr>
    </w:p>
    <w:sectPr w:rsidR="00C554BD" w:rsidSect="002F232F">
      <w:headerReference w:type="even" r:id="rId54"/>
      <w:headerReference w:type="default" r:id="rId55"/>
      <w:headerReference w:type="first" r:id="rId56"/>
      <w:footerReference w:type="first" r:id="rId57"/>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914C3" w14:textId="77777777" w:rsidR="00BC1B7F" w:rsidRDefault="00BC1B7F">
      <w:r>
        <w:separator/>
      </w:r>
    </w:p>
    <w:p w14:paraId="3BCE56C1" w14:textId="77777777" w:rsidR="00BC1B7F" w:rsidRDefault="00BC1B7F"/>
    <w:p w14:paraId="75E302C0" w14:textId="77777777" w:rsidR="00BC1B7F" w:rsidRDefault="00BC1B7F"/>
    <w:p w14:paraId="20ED7B62" w14:textId="77777777" w:rsidR="00BC1B7F" w:rsidRDefault="00BC1B7F"/>
  </w:endnote>
  <w:endnote w:type="continuationSeparator" w:id="0">
    <w:p w14:paraId="7C0FABDC" w14:textId="77777777" w:rsidR="00BC1B7F" w:rsidRDefault="00BC1B7F">
      <w:r>
        <w:continuationSeparator/>
      </w:r>
    </w:p>
    <w:p w14:paraId="004112C8" w14:textId="77777777" w:rsidR="00BC1B7F" w:rsidRDefault="00BC1B7F"/>
    <w:p w14:paraId="5B7A3FDF" w14:textId="77777777" w:rsidR="00BC1B7F" w:rsidRDefault="00BC1B7F"/>
    <w:p w14:paraId="7BF13736" w14:textId="77777777" w:rsidR="00BC1B7F" w:rsidRDefault="00BC1B7F"/>
  </w:endnote>
  <w:endnote w:type="continuationNotice" w:id="1">
    <w:p w14:paraId="7EC97BDD" w14:textId="77777777" w:rsidR="00BC1B7F" w:rsidRDefault="00BC1B7F">
      <w:pPr>
        <w:pStyle w:val="Footer"/>
      </w:pPr>
    </w:p>
    <w:p w14:paraId="12A1D762" w14:textId="77777777" w:rsidR="00BC1B7F" w:rsidRDefault="00BC1B7F"/>
    <w:p w14:paraId="65D07515" w14:textId="77777777" w:rsidR="00BC1B7F" w:rsidRDefault="00BC1B7F"/>
    <w:p w14:paraId="0928A676" w14:textId="77777777" w:rsidR="00BC1B7F" w:rsidRDefault="00BC1B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6880528"/>
      <w:docPartObj>
        <w:docPartGallery w:val="Page Numbers (Bottom of Page)"/>
        <w:docPartUnique/>
      </w:docPartObj>
    </w:sdtPr>
    <w:sdtEndPr>
      <w:rPr>
        <w:rStyle w:val="PageNumber"/>
      </w:rPr>
    </w:sdtEndPr>
    <w:sdtContent>
      <w:p w14:paraId="484A3809" w14:textId="62CAE76D" w:rsidR="007F17F5" w:rsidRDefault="007F17F5" w:rsidP="004206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CD2A08" w14:textId="77777777" w:rsidR="007F17F5" w:rsidRDefault="007F17F5">
    <w:pPr>
      <w:pStyle w:val="Balloon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FF71" w14:textId="64AB4632" w:rsidR="007F17F5" w:rsidRDefault="007F17F5" w:rsidP="00662550">
    <w:pPr>
      <w:pStyle w:val="Footer"/>
    </w:pPr>
    <w:r>
      <w:t>Threatened Species Scientific Committee</w:t>
    </w:r>
  </w:p>
  <w:sdt>
    <w:sdtPr>
      <w:rPr>
        <w:rStyle w:val="PageNumber"/>
      </w:rPr>
      <w:id w:val="1777218065"/>
      <w:docPartObj>
        <w:docPartGallery w:val="Page Numbers (Bottom of Page)"/>
        <w:docPartUnique/>
      </w:docPartObj>
    </w:sdtPr>
    <w:sdtEndPr>
      <w:rPr>
        <w:rStyle w:val="PageNumber"/>
      </w:rPr>
    </w:sdtEndPr>
    <w:sdtContent>
      <w:p w14:paraId="052034F2" w14:textId="77777777" w:rsidR="007F17F5" w:rsidRDefault="007F17F5" w:rsidP="00FB13C4">
        <w:pPr>
          <w:pStyle w:val="Footer"/>
          <w:framePr w:wrap="none" w:vAnchor="text" w:hAnchor="page" w:x="5868" w:y="1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73E5BF22" w14:textId="7A047EC8" w:rsidR="007F17F5" w:rsidRDefault="007F17F5" w:rsidP="00420624">
    <w:pPr>
      <w:pStyle w:val="Balloon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C803" w14:textId="77777777" w:rsidR="007F17F5" w:rsidRDefault="007F17F5" w:rsidP="00F65815">
    <w:pPr>
      <w:pStyle w:val="Footer"/>
    </w:pPr>
    <w:r>
      <w:t>Threatened Species Scientific Committee</w:t>
    </w:r>
  </w:p>
  <w:sdt>
    <w:sdtPr>
      <w:rPr>
        <w:rStyle w:val="PageNumber"/>
      </w:rPr>
      <w:id w:val="1337273202"/>
      <w:docPartObj>
        <w:docPartGallery w:val="Page Numbers (Bottom of Page)"/>
        <w:docPartUnique/>
      </w:docPartObj>
    </w:sdtPr>
    <w:sdtEndPr>
      <w:rPr>
        <w:rStyle w:val="PageNumber"/>
      </w:rPr>
    </w:sdtEndPr>
    <w:sdtContent>
      <w:p w14:paraId="726ADFDF" w14:textId="77777777" w:rsidR="007F17F5" w:rsidRDefault="007F17F5" w:rsidP="00F65815">
        <w:pPr>
          <w:pStyle w:val="Footer"/>
          <w:framePr w:wrap="none" w:vAnchor="text" w:hAnchor="margin" w:xAlign="center" w:y="4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64E96EF9" w14:textId="1E416F08" w:rsidR="007F17F5" w:rsidRDefault="007F17F5" w:rsidP="00420624">
    <w:pPr>
      <w:pStyle w:val="Balloon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F70B9" w14:textId="77777777" w:rsidR="007F17F5" w:rsidRDefault="007F17F5" w:rsidP="002F232F">
    <w:pPr>
      <w:pStyle w:val="Footer"/>
    </w:pPr>
    <w:r>
      <w:t>Threatened Species Scientific Committee</w:t>
    </w:r>
  </w:p>
  <w:p w14:paraId="17F4716E" w14:textId="77777777" w:rsidR="007F17F5" w:rsidRDefault="007F17F5"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C3545" w14:textId="77777777" w:rsidR="00BC1B7F" w:rsidRDefault="00BC1B7F">
      <w:r>
        <w:separator/>
      </w:r>
    </w:p>
    <w:p w14:paraId="0044591C" w14:textId="77777777" w:rsidR="00BC1B7F" w:rsidRDefault="00BC1B7F"/>
    <w:p w14:paraId="591B2DC2" w14:textId="77777777" w:rsidR="00BC1B7F" w:rsidRDefault="00BC1B7F"/>
    <w:p w14:paraId="02B75A3A" w14:textId="77777777" w:rsidR="00BC1B7F" w:rsidRDefault="00BC1B7F"/>
  </w:footnote>
  <w:footnote w:type="continuationSeparator" w:id="0">
    <w:p w14:paraId="5E84EFC9" w14:textId="77777777" w:rsidR="00BC1B7F" w:rsidRDefault="00BC1B7F">
      <w:r>
        <w:continuationSeparator/>
      </w:r>
    </w:p>
    <w:p w14:paraId="2CEFDB12" w14:textId="77777777" w:rsidR="00BC1B7F" w:rsidRDefault="00BC1B7F"/>
    <w:p w14:paraId="08B40E58" w14:textId="77777777" w:rsidR="00BC1B7F" w:rsidRDefault="00BC1B7F"/>
    <w:p w14:paraId="7E970069" w14:textId="77777777" w:rsidR="00BC1B7F" w:rsidRDefault="00BC1B7F"/>
  </w:footnote>
  <w:footnote w:type="continuationNotice" w:id="1">
    <w:p w14:paraId="162A094B" w14:textId="77777777" w:rsidR="00BC1B7F" w:rsidRDefault="00BC1B7F">
      <w:pPr>
        <w:pStyle w:val="Footer"/>
      </w:pPr>
    </w:p>
    <w:p w14:paraId="65B32D8E" w14:textId="77777777" w:rsidR="00BC1B7F" w:rsidRDefault="00BC1B7F"/>
    <w:p w14:paraId="25E790FB" w14:textId="77777777" w:rsidR="00BC1B7F" w:rsidRDefault="00BC1B7F"/>
    <w:p w14:paraId="3FB1B258" w14:textId="77777777" w:rsidR="00BC1B7F" w:rsidRDefault="00BC1B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8CE7" w14:textId="77777777" w:rsidR="007F17F5" w:rsidRDefault="007F17F5">
    <w:pPr>
      <w:pStyle w:val="CommentSubject"/>
    </w:pPr>
  </w:p>
  <w:p w14:paraId="243C320B" w14:textId="77777777" w:rsidR="007F17F5" w:rsidRDefault="007F17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6765" w14:textId="226C3C49" w:rsidR="007F17F5" w:rsidRPr="00F65815" w:rsidRDefault="00FA3953" w:rsidP="00F65815">
    <w:pPr>
      <w:pStyle w:val="Header"/>
    </w:pPr>
    <w:r>
      <w:rPr>
        <w:noProof/>
      </w:rPr>
      <w:pict w14:anchorId="7B657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2052" type="#_x0000_t136" alt="" style="position:absolute;left:0;text-align:left;margin-left:0;margin-top:0;width:456.7pt;height:182.6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7F17F5">
      <w:rPr>
        <w:i/>
        <w:iCs/>
        <w:noProof/>
      </w:rPr>
      <w:t xml:space="preserve">Leucopogon gnaphalioides </w:t>
    </w:r>
    <w:r w:rsidR="007F17F5">
      <w:t>(Stirling Range beard heath)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CB70" w14:textId="2AF9FC03" w:rsidR="007F17F5" w:rsidRPr="00022418" w:rsidRDefault="007F17F5" w:rsidP="00022418">
    <w:pPr>
      <w:pStyle w:val="Header"/>
    </w:pPr>
    <w:r>
      <w:rPr>
        <w:noProof/>
      </w:rPr>
      <mc:AlternateContent>
        <mc:Choice Requires="wps">
          <w:drawing>
            <wp:anchor distT="0" distB="0" distL="114300" distR="114300" simplePos="0" relativeHeight="251658244" behindDoc="1" locked="0" layoutInCell="0" allowOverlap="1" wp14:anchorId="0DA7A9E4" wp14:editId="53698BA2">
              <wp:simplePos x="0" y="0"/>
              <wp:positionH relativeFrom="margin">
                <wp:align>center</wp:align>
              </wp:positionH>
              <wp:positionV relativeFrom="margin">
                <wp:align>center</wp:align>
              </wp:positionV>
              <wp:extent cx="5800090" cy="2319655"/>
              <wp:effectExtent l="0" t="0" r="0" b="0"/>
              <wp:wrapNone/>
              <wp:docPr id="8"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F2483" w14:textId="77777777" w:rsidR="007F17F5" w:rsidRDefault="007F17F5" w:rsidP="006515C7">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DA7A9E4" id="_x0000_t202" coordsize="21600,21600" o:spt="202" path="m,l,21600r21600,l21600,xe">
              <v:stroke joinstyle="miter"/>
              <v:path gradientshapeok="t" o:connecttype="rect"/>
            </v:shapetype>
            <v:shape id="WordArt 64" o:spid="_x0000_s1028" type="#_x0000_t202" style="position:absolute;left:0;text-align:left;margin-left:0;margin-top:0;width:456.7pt;height:182.6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" o:allowincell="f" filled="f" stroked="f">
              <v:stroke joinstyle="round"/>
              <v:path arrowok="t"/>
              <v:textbox>
                <w:txbxContent>
                  <w:p w14:paraId="5B9F2483" w14:textId="77777777" w:rsidR="007F17F5" w:rsidRDefault="007F17F5" w:rsidP="006515C7">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r>
      <w:rPr>
        <w:i/>
        <w:iCs/>
        <w:noProof/>
      </w:rPr>
      <w:t xml:space="preserve">Leucopogon gnaphalioides </w:t>
    </w:r>
    <w:r>
      <w:t>(Stirling Range beard heath) Conservation Advice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BE94" w14:textId="77777777" w:rsidR="007F17F5" w:rsidRDefault="00FA3953">
    <w:pPr>
      <w:pStyle w:val="Header"/>
    </w:pPr>
    <w:r>
      <w:rPr>
        <w:noProof/>
      </w:rPr>
      <w:pict w14:anchorId="742F6C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2051" type="#_x0000_t136" alt="" style="position:absolute;left:0;text-align:left;margin-left:0;margin-top:0;width:456.7pt;height:182.6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639E" w14:textId="399474A7" w:rsidR="007F17F5" w:rsidRDefault="00FA3953" w:rsidP="008E7C80">
    <w:pPr>
      <w:pStyle w:val="Header"/>
    </w:pPr>
    <w:r>
      <w:rPr>
        <w:noProof/>
      </w:rPr>
      <w:pict w14:anchorId="06918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2050" type="#_x0000_t136" alt="" style="position:absolute;left:0;text-align:left;margin-left:0;margin-top:0;width:456.7pt;height:182.6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7F17F5" w:rsidRPr="00182584">
      <w:rPr>
        <w:i/>
        <w:iCs/>
        <w:noProof/>
      </w:rPr>
      <w:t>Persoonia terminalis</w:t>
    </w:r>
    <w:r w:rsidR="007F17F5">
      <w:t xml:space="preserve"> (Stirling Range beard heath)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6BF0" w14:textId="77777777" w:rsidR="007F17F5" w:rsidRPr="003E30FD" w:rsidRDefault="00FA3953"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6548C6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2049" type="#_x0000_t136" alt="" style="position:absolute;left:0;text-align:left;margin-left:0;margin-top:0;width:456.7pt;height:182.6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7F17F5"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3C21D498" w14:textId="77777777" w:rsidR="007F17F5" w:rsidRPr="00D728A1" w:rsidRDefault="007F17F5"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78E58F2D" w14:textId="77777777" w:rsidR="007F17F5" w:rsidRDefault="007F17F5"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7836C92"/>
    <w:multiLevelType w:val="multilevel"/>
    <w:tmpl w:val="23887CA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7"/>
  </w:num>
  <w:num w:numId="2">
    <w:abstractNumId w:val="3"/>
  </w:num>
  <w:num w:numId="3">
    <w:abstractNumId w:val="10"/>
  </w:num>
  <w:num w:numId="4">
    <w:abstractNumId w:val="11"/>
  </w:num>
  <w:num w:numId="5">
    <w:abstractNumId w:val="5"/>
  </w:num>
  <w:num w:numId="6">
    <w:abstractNumId w:val="9"/>
  </w:num>
  <w:num w:numId="7">
    <w:abstractNumId w:val="4"/>
  </w:num>
  <w:num w:numId="8">
    <w:abstractNumId w:val="8"/>
  </w:num>
  <w:num w:numId="9">
    <w:abstractNumId w:val="1"/>
  </w:num>
  <w:num w:numId="10">
    <w:abstractNumId w:val="6"/>
  </w:num>
  <w:num w:numId="11">
    <w:abstractNumId w:val="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49A"/>
    <w:rsid w:val="00000501"/>
    <w:rsid w:val="000011D8"/>
    <w:rsid w:val="00001BD8"/>
    <w:rsid w:val="00003174"/>
    <w:rsid w:val="00003343"/>
    <w:rsid w:val="00003E94"/>
    <w:rsid w:val="000043B3"/>
    <w:rsid w:val="00004649"/>
    <w:rsid w:val="000046FD"/>
    <w:rsid w:val="00004A00"/>
    <w:rsid w:val="000055A4"/>
    <w:rsid w:val="000057F8"/>
    <w:rsid w:val="00005817"/>
    <w:rsid w:val="00005C8A"/>
    <w:rsid w:val="00006161"/>
    <w:rsid w:val="0000620D"/>
    <w:rsid w:val="000064FB"/>
    <w:rsid w:val="000067BE"/>
    <w:rsid w:val="00006C06"/>
    <w:rsid w:val="000075C7"/>
    <w:rsid w:val="000077E3"/>
    <w:rsid w:val="00007C8E"/>
    <w:rsid w:val="00010504"/>
    <w:rsid w:val="00010D07"/>
    <w:rsid w:val="00010EBA"/>
    <w:rsid w:val="00011413"/>
    <w:rsid w:val="00011A37"/>
    <w:rsid w:val="00011D0A"/>
    <w:rsid w:val="00011DFD"/>
    <w:rsid w:val="00012083"/>
    <w:rsid w:val="0001244E"/>
    <w:rsid w:val="0001254A"/>
    <w:rsid w:val="0001339B"/>
    <w:rsid w:val="00013412"/>
    <w:rsid w:val="000140F8"/>
    <w:rsid w:val="00015CBD"/>
    <w:rsid w:val="00016200"/>
    <w:rsid w:val="00017B62"/>
    <w:rsid w:val="00017F33"/>
    <w:rsid w:val="00017FD0"/>
    <w:rsid w:val="000202F4"/>
    <w:rsid w:val="000213FD"/>
    <w:rsid w:val="00021490"/>
    <w:rsid w:val="000215BF"/>
    <w:rsid w:val="00022418"/>
    <w:rsid w:val="00022429"/>
    <w:rsid w:val="0002258A"/>
    <w:rsid w:val="00023FF6"/>
    <w:rsid w:val="00024098"/>
    <w:rsid w:val="0002419A"/>
    <w:rsid w:val="00025619"/>
    <w:rsid w:val="00026CD7"/>
    <w:rsid w:val="000272F0"/>
    <w:rsid w:val="00030044"/>
    <w:rsid w:val="000302D4"/>
    <w:rsid w:val="000302F1"/>
    <w:rsid w:val="00030469"/>
    <w:rsid w:val="00030542"/>
    <w:rsid w:val="00031704"/>
    <w:rsid w:val="00031DBA"/>
    <w:rsid w:val="000325DB"/>
    <w:rsid w:val="00032C6A"/>
    <w:rsid w:val="00033690"/>
    <w:rsid w:val="00033701"/>
    <w:rsid w:val="00033E3B"/>
    <w:rsid w:val="000341E0"/>
    <w:rsid w:val="00036208"/>
    <w:rsid w:val="000364EF"/>
    <w:rsid w:val="000368B3"/>
    <w:rsid w:val="00036CEC"/>
    <w:rsid w:val="00036E5C"/>
    <w:rsid w:val="000373D1"/>
    <w:rsid w:val="00037643"/>
    <w:rsid w:val="0004023A"/>
    <w:rsid w:val="00040928"/>
    <w:rsid w:val="00040E8F"/>
    <w:rsid w:val="00041030"/>
    <w:rsid w:val="00041499"/>
    <w:rsid w:val="000426F6"/>
    <w:rsid w:val="00043BC4"/>
    <w:rsid w:val="000446B2"/>
    <w:rsid w:val="0004550E"/>
    <w:rsid w:val="00045A5D"/>
    <w:rsid w:val="00046009"/>
    <w:rsid w:val="0004650C"/>
    <w:rsid w:val="00046B95"/>
    <w:rsid w:val="00046F9C"/>
    <w:rsid w:val="000503DC"/>
    <w:rsid w:val="00052058"/>
    <w:rsid w:val="0005259B"/>
    <w:rsid w:val="000544DE"/>
    <w:rsid w:val="0005476F"/>
    <w:rsid w:val="000552FB"/>
    <w:rsid w:val="00055339"/>
    <w:rsid w:val="00055AFD"/>
    <w:rsid w:val="0005799C"/>
    <w:rsid w:val="00060819"/>
    <w:rsid w:val="000613D8"/>
    <w:rsid w:val="000614E3"/>
    <w:rsid w:val="0006182A"/>
    <w:rsid w:val="00062764"/>
    <w:rsid w:val="00063C71"/>
    <w:rsid w:val="00063E78"/>
    <w:rsid w:val="00063FA3"/>
    <w:rsid w:val="00064048"/>
    <w:rsid w:val="00064B6E"/>
    <w:rsid w:val="000653C0"/>
    <w:rsid w:val="00065F4B"/>
    <w:rsid w:val="00066236"/>
    <w:rsid w:val="000664B2"/>
    <w:rsid w:val="00066D34"/>
    <w:rsid w:val="00067B11"/>
    <w:rsid w:val="00070A9C"/>
    <w:rsid w:val="00071129"/>
    <w:rsid w:val="00071BCC"/>
    <w:rsid w:val="0007233A"/>
    <w:rsid w:val="000729F8"/>
    <w:rsid w:val="00073C60"/>
    <w:rsid w:val="00073F96"/>
    <w:rsid w:val="000746DD"/>
    <w:rsid w:val="00074A5B"/>
    <w:rsid w:val="00075250"/>
    <w:rsid w:val="0007557C"/>
    <w:rsid w:val="000758B8"/>
    <w:rsid w:val="00077004"/>
    <w:rsid w:val="000774D9"/>
    <w:rsid w:val="00077896"/>
    <w:rsid w:val="00077B67"/>
    <w:rsid w:val="00080D43"/>
    <w:rsid w:val="0008108F"/>
    <w:rsid w:val="00081D6F"/>
    <w:rsid w:val="00081E0E"/>
    <w:rsid w:val="000822C2"/>
    <w:rsid w:val="00082347"/>
    <w:rsid w:val="00082C83"/>
    <w:rsid w:val="000835A0"/>
    <w:rsid w:val="0008441A"/>
    <w:rsid w:val="00084F2E"/>
    <w:rsid w:val="00085069"/>
    <w:rsid w:val="0008545B"/>
    <w:rsid w:val="0008655C"/>
    <w:rsid w:val="000873C7"/>
    <w:rsid w:val="00087AA4"/>
    <w:rsid w:val="00090437"/>
    <w:rsid w:val="000908E4"/>
    <w:rsid w:val="00091556"/>
    <w:rsid w:val="000915F8"/>
    <w:rsid w:val="000926B1"/>
    <w:rsid w:val="000929A7"/>
    <w:rsid w:val="00092B50"/>
    <w:rsid w:val="000939BA"/>
    <w:rsid w:val="00094C09"/>
    <w:rsid w:val="00094F22"/>
    <w:rsid w:val="0009583B"/>
    <w:rsid w:val="000959C5"/>
    <w:rsid w:val="00096625"/>
    <w:rsid w:val="00096CAE"/>
    <w:rsid w:val="00097256"/>
    <w:rsid w:val="0009758E"/>
    <w:rsid w:val="00097670"/>
    <w:rsid w:val="00097707"/>
    <w:rsid w:val="00097BDB"/>
    <w:rsid w:val="000A0D04"/>
    <w:rsid w:val="000A1D79"/>
    <w:rsid w:val="000A288A"/>
    <w:rsid w:val="000A2981"/>
    <w:rsid w:val="000A29E7"/>
    <w:rsid w:val="000A2EC5"/>
    <w:rsid w:val="000A35D0"/>
    <w:rsid w:val="000A3FEA"/>
    <w:rsid w:val="000A4134"/>
    <w:rsid w:val="000A5C2B"/>
    <w:rsid w:val="000A6133"/>
    <w:rsid w:val="000A62FF"/>
    <w:rsid w:val="000A70C2"/>
    <w:rsid w:val="000A70ED"/>
    <w:rsid w:val="000A722E"/>
    <w:rsid w:val="000A7992"/>
    <w:rsid w:val="000A79AA"/>
    <w:rsid w:val="000A7A5B"/>
    <w:rsid w:val="000A7B5C"/>
    <w:rsid w:val="000B078D"/>
    <w:rsid w:val="000B119F"/>
    <w:rsid w:val="000B158D"/>
    <w:rsid w:val="000B18E0"/>
    <w:rsid w:val="000B1915"/>
    <w:rsid w:val="000B2D84"/>
    <w:rsid w:val="000B5E97"/>
    <w:rsid w:val="000B63C0"/>
    <w:rsid w:val="000B6402"/>
    <w:rsid w:val="000B647B"/>
    <w:rsid w:val="000B6F73"/>
    <w:rsid w:val="000B7CE7"/>
    <w:rsid w:val="000C1055"/>
    <w:rsid w:val="000C143C"/>
    <w:rsid w:val="000C1666"/>
    <w:rsid w:val="000C16B9"/>
    <w:rsid w:val="000C1AC9"/>
    <w:rsid w:val="000C1EE4"/>
    <w:rsid w:val="000C2E8C"/>
    <w:rsid w:val="000C3239"/>
    <w:rsid w:val="000C3CC2"/>
    <w:rsid w:val="000C55A6"/>
    <w:rsid w:val="000C62E2"/>
    <w:rsid w:val="000C690C"/>
    <w:rsid w:val="000C735C"/>
    <w:rsid w:val="000D0032"/>
    <w:rsid w:val="000D0CC0"/>
    <w:rsid w:val="000D152B"/>
    <w:rsid w:val="000D1830"/>
    <w:rsid w:val="000D19F9"/>
    <w:rsid w:val="000D2EEE"/>
    <w:rsid w:val="000D300F"/>
    <w:rsid w:val="000D3336"/>
    <w:rsid w:val="000D37F1"/>
    <w:rsid w:val="000D400C"/>
    <w:rsid w:val="000D428F"/>
    <w:rsid w:val="000D42F6"/>
    <w:rsid w:val="000D48D7"/>
    <w:rsid w:val="000D51F3"/>
    <w:rsid w:val="000D5218"/>
    <w:rsid w:val="000D55BC"/>
    <w:rsid w:val="000D589D"/>
    <w:rsid w:val="000D6558"/>
    <w:rsid w:val="000D6572"/>
    <w:rsid w:val="000D6C45"/>
    <w:rsid w:val="000D738D"/>
    <w:rsid w:val="000D7F13"/>
    <w:rsid w:val="000D7FAF"/>
    <w:rsid w:val="000E0BAA"/>
    <w:rsid w:val="000E0DB7"/>
    <w:rsid w:val="000E0F8F"/>
    <w:rsid w:val="000E10AF"/>
    <w:rsid w:val="000E43F2"/>
    <w:rsid w:val="000E4491"/>
    <w:rsid w:val="000E47F1"/>
    <w:rsid w:val="000E4B54"/>
    <w:rsid w:val="000E59B5"/>
    <w:rsid w:val="000E5A5D"/>
    <w:rsid w:val="000E630E"/>
    <w:rsid w:val="000E690C"/>
    <w:rsid w:val="000E699F"/>
    <w:rsid w:val="000E720B"/>
    <w:rsid w:val="000E7F33"/>
    <w:rsid w:val="000F018A"/>
    <w:rsid w:val="000F194B"/>
    <w:rsid w:val="000F2893"/>
    <w:rsid w:val="000F30DC"/>
    <w:rsid w:val="000F3D21"/>
    <w:rsid w:val="000F3F69"/>
    <w:rsid w:val="000F48B0"/>
    <w:rsid w:val="000F4A4D"/>
    <w:rsid w:val="000F4F56"/>
    <w:rsid w:val="000F5632"/>
    <w:rsid w:val="000F615D"/>
    <w:rsid w:val="000F6D5A"/>
    <w:rsid w:val="00100D08"/>
    <w:rsid w:val="0010132F"/>
    <w:rsid w:val="00101D32"/>
    <w:rsid w:val="00102802"/>
    <w:rsid w:val="00102E52"/>
    <w:rsid w:val="00102FDA"/>
    <w:rsid w:val="0010357C"/>
    <w:rsid w:val="00103C72"/>
    <w:rsid w:val="00103D41"/>
    <w:rsid w:val="001045DB"/>
    <w:rsid w:val="00104645"/>
    <w:rsid w:val="0010557C"/>
    <w:rsid w:val="00105970"/>
    <w:rsid w:val="00105C30"/>
    <w:rsid w:val="001061F9"/>
    <w:rsid w:val="0010682F"/>
    <w:rsid w:val="00107941"/>
    <w:rsid w:val="0011083E"/>
    <w:rsid w:val="001112AB"/>
    <w:rsid w:val="001118C8"/>
    <w:rsid w:val="0011191C"/>
    <w:rsid w:val="001124FE"/>
    <w:rsid w:val="00112FED"/>
    <w:rsid w:val="00113218"/>
    <w:rsid w:val="00114207"/>
    <w:rsid w:val="001146DC"/>
    <w:rsid w:val="001156CE"/>
    <w:rsid w:val="0011667C"/>
    <w:rsid w:val="00117BF2"/>
    <w:rsid w:val="00117E28"/>
    <w:rsid w:val="001200FA"/>
    <w:rsid w:val="0012014F"/>
    <w:rsid w:val="00120CED"/>
    <w:rsid w:val="00120D97"/>
    <w:rsid w:val="00121937"/>
    <w:rsid w:val="001222CE"/>
    <w:rsid w:val="0012277F"/>
    <w:rsid w:val="0012297B"/>
    <w:rsid w:val="00122B13"/>
    <w:rsid w:val="00122C9B"/>
    <w:rsid w:val="001240E7"/>
    <w:rsid w:val="001242FC"/>
    <w:rsid w:val="0012461E"/>
    <w:rsid w:val="00124FB3"/>
    <w:rsid w:val="00125DEA"/>
    <w:rsid w:val="00126700"/>
    <w:rsid w:val="001269DA"/>
    <w:rsid w:val="001271CB"/>
    <w:rsid w:val="00127671"/>
    <w:rsid w:val="00127A45"/>
    <w:rsid w:val="00127ED4"/>
    <w:rsid w:val="001300C6"/>
    <w:rsid w:val="00130656"/>
    <w:rsid w:val="00130A0B"/>
    <w:rsid w:val="0013114B"/>
    <w:rsid w:val="001318E0"/>
    <w:rsid w:val="00132184"/>
    <w:rsid w:val="001322F6"/>
    <w:rsid w:val="001325EC"/>
    <w:rsid w:val="00133292"/>
    <w:rsid w:val="00133781"/>
    <w:rsid w:val="00134F60"/>
    <w:rsid w:val="00135E95"/>
    <w:rsid w:val="00136889"/>
    <w:rsid w:val="00136B42"/>
    <w:rsid w:val="00136E39"/>
    <w:rsid w:val="00136F94"/>
    <w:rsid w:val="0013716D"/>
    <w:rsid w:val="001376F1"/>
    <w:rsid w:val="00137F5A"/>
    <w:rsid w:val="0014043C"/>
    <w:rsid w:val="00140D07"/>
    <w:rsid w:val="00141045"/>
    <w:rsid w:val="0014144C"/>
    <w:rsid w:val="001421E9"/>
    <w:rsid w:val="001428B2"/>
    <w:rsid w:val="00143735"/>
    <w:rsid w:val="0014478A"/>
    <w:rsid w:val="00144E7D"/>
    <w:rsid w:val="00145491"/>
    <w:rsid w:val="001456F2"/>
    <w:rsid w:val="001457F4"/>
    <w:rsid w:val="00145862"/>
    <w:rsid w:val="00145DB1"/>
    <w:rsid w:val="00145E7C"/>
    <w:rsid w:val="001461A5"/>
    <w:rsid w:val="00147AD3"/>
    <w:rsid w:val="00150A74"/>
    <w:rsid w:val="00152155"/>
    <w:rsid w:val="00152D3B"/>
    <w:rsid w:val="001538D7"/>
    <w:rsid w:val="00154466"/>
    <w:rsid w:val="00154B5B"/>
    <w:rsid w:val="00155BA9"/>
    <w:rsid w:val="001564FD"/>
    <w:rsid w:val="00156C50"/>
    <w:rsid w:val="001573B8"/>
    <w:rsid w:val="001601FD"/>
    <w:rsid w:val="0016081E"/>
    <w:rsid w:val="00160AD4"/>
    <w:rsid w:val="00161E8C"/>
    <w:rsid w:val="001621B3"/>
    <w:rsid w:val="00162339"/>
    <w:rsid w:val="00162B93"/>
    <w:rsid w:val="00163199"/>
    <w:rsid w:val="001633F4"/>
    <w:rsid w:val="00163D77"/>
    <w:rsid w:val="001640B4"/>
    <w:rsid w:val="00164F5C"/>
    <w:rsid w:val="00165364"/>
    <w:rsid w:val="0016548B"/>
    <w:rsid w:val="0016571C"/>
    <w:rsid w:val="00165724"/>
    <w:rsid w:val="0016572E"/>
    <w:rsid w:val="0016585E"/>
    <w:rsid w:val="0016596C"/>
    <w:rsid w:val="0016615F"/>
    <w:rsid w:val="00166185"/>
    <w:rsid w:val="001661A7"/>
    <w:rsid w:val="00166839"/>
    <w:rsid w:val="00166F46"/>
    <w:rsid w:val="00167C45"/>
    <w:rsid w:val="00170558"/>
    <w:rsid w:val="00170795"/>
    <w:rsid w:val="00170851"/>
    <w:rsid w:val="001715D2"/>
    <w:rsid w:val="00172CCD"/>
    <w:rsid w:val="00172CFB"/>
    <w:rsid w:val="001739A8"/>
    <w:rsid w:val="00173B94"/>
    <w:rsid w:val="001743CB"/>
    <w:rsid w:val="00174F4E"/>
    <w:rsid w:val="00175B96"/>
    <w:rsid w:val="00175BB2"/>
    <w:rsid w:val="00175E42"/>
    <w:rsid w:val="00175E6C"/>
    <w:rsid w:val="00176B89"/>
    <w:rsid w:val="001773AE"/>
    <w:rsid w:val="00177744"/>
    <w:rsid w:val="0017795A"/>
    <w:rsid w:val="00177F8E"/>
    <w:rsid w:val="001800D9"/>
    <w:rsid w:val="00180209"/>
    <w:rsid w:val="00180329"/>
    <w:rsid w:val="0018058D"/>
    <w:rsid w:val="00180F26"/>
    <w:rsid w:val="00181958"/>
    <w:rsid w:val="00181B0B"/>
    <w:rsid w:val="001820E2"/>
    <w:rsid w:val="0018221B"/>
    <w:rsid w:val="00182584"/>
    <w:rsid w:val="001828FF"/>
    <w:rsid w:val="001831E9"/>
    <w:rsid w:val="00186635"/>
    <w:rsid w:val="00190288"/>
    <w:rsid w:val="00190A5C"/>
    <w:rsid w:val="00190DC2"/>
    <w:rsid w:val="00192513"/>
    <w:rsid w:val="001943EB"/>
    <w:rsid w:val="00194786"/>
    <w:rsid w:val="001948C9"/>
    <w:rsid w:val="0019563B"/>
    <w:rsid w:val="0019598A"/>
    <w:rsid w:val="00195C46"/>
    <w:rsid w:val="00195F92"/>
    <w:rsid w:val="001964B5"/>
    <w:rsid w:val="0019666C"/>
    <w:rsid w:val="001972E2"/>
    <w:rsid w:val="00197D97"/>
    <w:rsid w:val="001A05E1"/>
    <w:rsid w:val="001A0A81"/>
    <w:rsid w:val="001A0FF1"/>
    <w:rsid w:val="001A1E52"/>
    <w:rsid w:val="001A2D13"/>
    <w:rsid w:val="001A3C77"/>
    <w:rsid w:val="001A6723"/>
    <w:rsid w:val="001A7900"/>
    <w:rsid w:val="001B05C9"/>
    <w:rsid w:val="001B077B"/>
    <w:rsid w:val="001B0A9F"/>
    <w:rsid w:val="001B19FD"/>
    <w:rsid w:val="001B2BE2"/>
    <w:rsid w:val="001B3318"/>
    <w:rsid w:val="001B441B"/>
    <w:rsid w:val="001B4B19"/>
    <w:rsid w:val="001B4C7C"/>
    <w:rsid w:val="001B4E70"/>
    <w:rsid w:val="001B55AE"/>
    <w:rsid w:val="001B58AC"/>
    <w:rsid w:val="001B5EB7"/>
    <w:rsid w:val="001B6655"/>
    <w:rsid w:val="001B68FA"/>
    <w:rsid w:val="001B7048"/>
    <w:rsid w:val="001B729C"/>
    <w:rsid w:val="001B78CB"/>
    <w:rsid w:val="001C0493"/>
    <w:rsid w:val="001C2B49"/>
    <w:rsid w:val="001C2EA1"/>
    <w:rsid w:val="001C31E1"/>
    <w:rsid w:val="001C3F42"/>
    <w:rsid w:val="001C4666"/>
    <w:rsid w:val="001C5479"/>
    <w:rsid w:val="001C5E21"/>
    <w:rsid w:val="001C6282"/>
    <w:rsid w:val="001C685E"/>
    <w:rsid w:val="001C70CE"/>
    <w:rsid w:val="001C7420"/>
    <w:rsid w:val="001C7630"/>
    <w:rsid w:val="001C7C1C"/>
    <w:rsid w:val="001C7CB4"/>
    <w:rsid w:val="001D1216"/>
    <w:rsid w:val="001D1AF7"/>
    <w:rsid w:val="001D21FF"/>
    <w:rsid w:val="001D3025"/>
    <w:rsid w:val="001D31AC"/>
    <w:rsid w:val="001D321F"/>
    <w:rsid w:val="001D3867"/>
    <w:rsid w:val="001D3FD0"/>
    <w:rsid w:val="001D407B"/>
    <w:rsid w:val="001D4BFB"/>
    <w:rsid w:val="001D5EED"/>
    <w:rsid w:val="001D60B4"/>
    <w:rsid w:val="001D7011"/>
    <w:rsid w:val="001D7447"/>
    <w:rsid w:val="001E17D5"/>
    <w:rsid w:val="001E1897"/>
    <w:rsid w:val="001E1FBF"/>
    <w:rsid w:val="001E2CD3"/>
    <w:rsid w:val="001E2F45"/>
    <w:rsid w:val="001E2F6B"/>
    <w:rsid w:val="001E2F9C"/>
    <w:rsid w:val="001E30E1"/>
    <w:rsid w:val="001E3289"/>
    <w:rsid w:val="001E3B31"/>
    <w:rsid w:val="001E425D"/>
    <w:rsid w:val="001E428D"/>
    <w:rsid w:val="001E4765"/>
    <w:rsid w:val="001E490B"/>
    <w:rsid w:val="001E4B34"/>
    <w:rsid w:val="001E5131"/>
    <w:rsid w:val="001E68C4"/>
    <w:rsid w:val="001E6ACC"/>
    <w:rsid w:val="001E6D48"/>
    <w:rsid w:val="001E6FCB"/>
    <w:rsid w:val="001E74E5"/>
    <w:rsid w:val="001E7C8D"/>
    <w:rsid w:val="001E7E53"/>
    <w:rsid w:val="001F0185"/>
    <w:rsid w:val="001F0DBA"/>
    <w:rsid w:val="001F1794"/>
    <w:rsid w:val="001F1C51"/>
    <w:rsid w:val="001F3ADB"/>
    <w:rsid w:val="001F3C42"/>
    <w:rsid w:val="001F4837"/>
    <w:rsid w:val="001F4A5D"/>
    <w:rsid w:val="001F4BD4"/>
    <w:rsid w:val="001F5908"/>
    <w:rsid w:val="001F5A42"/>
    <w:rsid w:val="001F5A89"/>
    <w:rsid w:val="001F652F"/>
    <w:rsid w:val="001F70B8"/>
    <w:rsid w:val="00200175"/>
    <w:rsid w:val="002002AD"/>
    <w:rsid w:val="00200852"/>
    <w:rsid w:val="00200F91"/>
    <w:rsid w:val="00202562"/>
    <w:rsid w:val="00203383"/>
    <w:rsid w:val="00203FAF"/>
    <w:rsid w:val="00204433"/>
    <w:rsid w:val="00204549"/>
    <w:rsid w:val="00204F8B"/>
    <w:rsid w:val="002056AD"/>
    <w:rsid w:val="0020619C"/>
    <w:rsid w:val="0020624E"/>
    <w:rsid w:val="00206739"/>
    <w:rsid w:val="00206BBE"/>
    <w:rsid w:val="0020705F"/>
    <w:rsid w:val="002074BF"/>
    <w:rsid w:val="00207995"/>
    <w:rsid w:val="002108C4"/>
    <w:rsid w:val="0021098A"/>
    <w:rsid w:val="002118B1"/>
    <w:rsid w:val="00213939"/>
    <w:rsid w:val="002140FD"/>
    <w:rsid w:val="0021426F"/>
    <w:rsid w:val="0021433D"/>
    <w:rsid w:val="00214A9A"/>
    <w:rsid w:val="00214DFE"/>
    <w:rsid w:val="00215159"/>
    <w:rsid w:val="00215721"/>
    <w:rsid w:val="00215CB0"/>
    <w:rsid w:val="00215E71"/>
    <w:rsid w:val="00216BA8"/>
    <w:rsid w:val="00216C57"/>
    <w:rsid w:val="00217DFF"/>
    <w:rsid w:val="002209F6"/>
    <w:rsid w:val="00220AAF"/>
    <w:rsid w:val="00220C27"/>
    <w:rsid w:val="00221209"/>
    <w:rsid w:val="00221289"/>
    <w:rsid w:val="00221411"/>
    <w:rsid w:val="0022142B"/>
    <w:rsid w:val="002221EB"/>
    <w:rsid w:val="0022237E"/>
    <w:rsid w:val="002227C4"/>
    <w:rsid w:val="00223138"/>
    <w:rsid w:val="00223D65"/>
    <w:rsid w:val="00224913"/>
    <w:rsid w:val="0022502E"/>
    <w:rsid w:val="00225290"/>
    <w:rsid w:val="00225619"/>
    <w:rsid w:val="00225993"/>
    <w:rsid w:val="00225BBD"/>
    <w:rsid w:val="0022754A"/>
    <w:rsid w:val="0023010D"/>
    <w:rsid w:val="00230BAC"/>
    <w:rsid w:val="002315F9"/>
    <w:rsid w:val="002319AB"/>
    <w:rsid w:val="00231FC0"/>
    <w:rsid w:val="00232529"/>
    <w:rsid w:val="00232977"/>
    <w:rsid w:val="00232CF8"/>
    <w:rsid w:val="00232EB3"/>
    <w:rsid w:val="002332AC"/>
    <w:rsid w:val="0023354E"/>
    <w:rsid w:val="002342CB"/>
    <w:rsid w:val="00234A49"/>
    <w:rsid w:val="002351BB"/>
    <w:rsid w:val="002353B8"/>
    <w:rsid w:val="00235F16"/>
    <w:rsid w:val="002364E9"/>
    <w:rsid w:val="00237977"/>
    <w:rsid w:val="00237FDF"/>
    <w:rsid w:val="00242AE7"/>
    <w:rsid w:val="00243014"/>
    <w:rsid w:val="00244FE0"/>
    <w:rsid w:val="0024549B"/>
    <w:rsid w:val="002459FA"/>
    <w:rsid w:val="0024690A"/>
    <w:rsid w:val="00246F98"/>
    <w:rsid w:val="0025034C"/>
    <w:rsid w:val="0025062B"/>
    <w:rsid w:val="00250DA3"/>
    <w:rsid w:val="002511E5"/>
    <w:rsid w:val="00251AC2"/>
    <w:rsid w:val="00251EE2"/>
    <w:rsid w:val="00251F5A"/>
    <w:rsid w:val="00252237"/>
    <w:rsid w:val="00252454"/>
    <w:rsid w:val="002526DD"/>
    <w:rsid w:val="00252B86"/>
    <w:rsid w:val="00253606"/>
    <w:rsid w:val="002536CA"/>
    <w:rsid w:val="00253915"/>
    <w:rsid w:val="00253B19"/>
    <w:rsid w:val="00253D9C"/>
    <w:rsid w:val="0025406F"/>
    <w:rsid w:val="002541BF"/>
    <w:rsid w:val="00256055"/>
    <w:rsid w:val="00256578"/>
    <w:rsid w:val="00256A28"/>
    <w:rsid w:val="00256E39"/>
    <w:rsid w:val="00257F4F"/>
    <w:rsid w:val="002611FC"/>
    <w:rsid w:val="00261741"/>
    <w:rsid w:val="00261C71"/>
    <w:rsid w:val="00262228"/>
    <w:rsid w:val="002622AC"/>
    <w:rsid w:val="002622F3"/>
    <w:rsid w:val="002623FF"/>
    <w:rsid w:val="0026245A"/>
    <w:rsid w:val="00262576"/>
    <w:rsid w:val="0026258B"/>
    <w:rsid w:val="002626C8"/>
    <w:rsid w:val="002634C1"/>
    <w:rsid w:val="00263B49"/>
    <w:rsid w:val="00264354"/>
    <w:rsid w:val="00266DC5"/>
    <w:rsid w:val="0027070A"/>
    <w:rsid w:val="00270849"/>
    <w:rsid w:val="00270E89"/>
    <w:rsid w:val="00271546"/>
    <w:rsid w:val="00271913"/>
    <w:rsid w:val="0027236D"/>
    <w:rsid w:val="002726F8"/>
    <w:rsid w:val="00272E2B"/>
    <w:rsid w:val="0027347F"/>
    <w:rsid w:val="00274782"/>
    <w:rsid w:val="00274B8A"/>
    <w:rsid w:val="00274D82"/>
    <w:rsid w:val="00274DAB"/>
    <w:rsid w:val="002750BC"/>
    <w:rsid w:val="00275194"/>
    <w:rsid w:val="0027546C"/>
    <w:rsid w:val="00275AC3"/>
    <w:rsid w:val="00276E5C"/>
    <w:rsid w:val="002802A2"/>
    <w:rsid w:val="002803B8"/>
    <w:rsid w:val="00280857"/>
    <w:rsid w:val="00280B66"/>
    <w:rsid w:val="0028144F"/>
    <w:rsid w:val="0028148E"/>
    <w:rsid w:val="00281B72"/>
    <w:rsid w:val="00281BE3"/>
    <w:rsid w:val="00282239"/>
    <w:rsid w:val="0028257C"/>
    <w:rsid w:val="00282AA5"/>
    <w:rsid w:val="00282EE1"/>
    <w:rsid w:val="00284E69"/>
    <w:rsid w:val="00284EB6"/>
    <w:rsid w:val="0028601D"/>
    <w:rsid w:val="00286845"/>
    <w:rsid w:val="00286E84"/>
    <w:rsid w:val="002906BC"/>
    <w:rsid w:val="00291107"/>
    <w:rsid w:val="00291DD0"/>
    <w:rsid w:val="00292F01"/>
    <w:rsid w:val="00293014"/>
    <w:rsid w:val="00294690"/>
    <w:rsid w:val="00294A05"/>
    <w:rsid w:val="00294BDA"/>
    <w:rsid w:val="0029531A"/>
    <w:rsid w:val="0029678F"/>
    <w:rsid w:val="00297049"/>
    <w:rsid w:val="002970BE"/>
    <w:rsid w:val="00297354"/>
    <w:rsid w:val="0029756F"/>
    <w:rsid w:val="00297BE3"/>
    <w:rsid w:val="002A0B5E"/>
    <w:rsid w:val="002A1403"/>
    <w:rsid w:val="002A1800"/>
    <w:rsid w:val="002A23A1"/>
    <w:rsid w:val="002A2AD6"/>
    <w:rsid w:val="002A3EEB"/>
    <w:rsid w:val="002A49C4"/>
    <w:rsid w:val="002A4B2C"/>
    <w:rsid w:val="002A4C28"/>
    <w:rsid w:val="002A4C30"/>
    <w:rsid w:val="002A5E60"/>
    <w:rsid w:val="002A61CE"/>
    <w:rsid w:val="002A6BDE"/>
    <w:rsid w:val="002A6E1A"/>
    <w:rsid w:val="002A6F04"/>
    <w:rsid w:val="002A7021"/>
    <w:rsid w:val="002A7054"/>
    <w:rsid w:val="002A7652"/>
    <w:rsid w:val="002A7DD8"/>
    <w:rsid w:val="002B01EE"/>
    <w:rsid w:val="002B0AC3"/>
    <w:rsid w:val="002B134C"/>
    <w:rsid w:val="002B1F3E"/>
    <w:rsid w:val="002B3A7A"/>
    <w:rsid w:val="002B3B42"/>
    <w:rsid w:val="002B5C9D"/>
    <w:rsid w:val="002B69E4"/>
    <w:rsid w:val="002B6A3F"/>
    <w:rsid w:val="002B730B"/>
    <w:rsid w:val="002B76C9"/>
    <w:rsid w:val="002B7C6A"/>
    <w:rsid w:val="002C09C5"/>
    <w:rsid w:val="002C0AD0"/>
    <w:rsid w:val="002C0B3A"/>
    <w:rsid w:val="002C236B"/>
    <w:rsid w:val="002C2DD7"/>
    <w:rsid w:val="002C34BA"/>
    <w:rsid w:val="002C361F"/>
    <w:rsid w:val="002C3A43"/>
    <w:rsid w:val="002C4473"/>
    <w:rsid w:val="002C6071"/>
    <w:rsid w:val="002C75B6"/>
    <w:rsid w:val="002C79AE"/>
    <w:rsid w:val="002D12E1"/>
    <w:rsid w:val="002D2586"/>
    <w:rsid w:val="002D2F35"/>
    <w:rsid w:val="002D38D1"/>
    <w:rsid w:val="002D3B7D"/>
    <w:rsid w:val="002D4B76"/>
    <w:rsid w:val="002D5B06"/>
    <w:rsid w:val="002D655E"/>
    <w:rsid w:val="002D6BB9"/>
    <w:rsid w:val="002D75D0"/>
    <w:rsid w:val="002E0010"/>
    <w:rsid w:val="002E0D4F"/>
    <w:rsid w:val="002E2A02"/>
    <w:rsid w:val="002E31FA"/>
    <w:rsid w:val="002E32CA"/>
    <w:rsid w:val="002E3404"/>
    <w:rsid w:val="002E34B7"/>
    <w:rsid w:val="002E36DF"/>
    <w:rsid w:val="002E5808"/>
    <w:rsid w:val="002E5CA6"/>
    <w:rsid w:val="002E5D2B"/>
    <w:rsid w:val="002E63C1"/>
    <w:rsid w:val="002E6C40"/>
    <w:rsid w:val="002E6F61"/>
    <w:rsid w:val="002E77A2"/>
    <w:rsid w:val="002E78D4"/>
    <w:rsid w:val="002E7A74"/>
    <w:rsid w:val="002E7AC9"/>
    <w:rsid w:val="002E7D69"/>
    <w:rsid w:val="002E7FF1"/>
    <w:rsid w:val="002F0465"/>
    <w:rsid w:val="002F1E2A"/>
    <w:rsid w:val="002F232F"/>
    <w:rsid w:val="002F2E3A"/>
    <w:rsid w:val="002F34D8"/>
    <w:rsid w:val="002F35FA"/>
    <w:rsid w:val="002F3AEA"/>
    <w:rsid w:val="002F3B72"/>
    <w:rsid w:val="002F4BCD"/>
    <w:rsid w:val="002F4DAD"/>
    <w:rsid w:val="002F57A3"/>
    <w:rsid w:val="002F598C"/>
    <w:rsid w:val="002F7035"/>
    <w:rsid w:val="002F7447"/>
    <w:rsid w:val="0030058A"/>
    <w:rsid w:val="003007DC"/>
    <w:rsid w:val="00300E1E"/>
    <w:rsid w:val="00300FF6"/>
    <w:rsid w:val="003045A0"/>
    <w:rsid w:val="0030666E"/>
    <w:rsid w:val="00307BC9"/>
    <w:rsid w:val="00307EDF"/>
    <w:rsid w:val="00307FCC"/>
    <w:rsid w:val="0031088F"/>
    <w:rsid w:val="00310A6F"/>
    <w:rsid w:val="003113EE"/>
    <w:rsid w:val="00312029"/>
    <w:rsid w:val="0031234D"/>
    <w:rsid w:val="00312770"/>
    <w:rsid w:val="003151A2"/>
    <w:rsid w:val="00316213"/>
    <w:rsid w:val="0031646F"/>
    <w:rsid w:val="00316485"/>
    <w:rsid w:val="00316728"/>
    <w:rsid w:val="003169DD"/>
    <w:rsid w:val="00316BE0"/>
    <w:rsid w:val="00317B2A"/>
    <w:rsid w:val="0032054A"/>
    <w:rsid w:val="00320C9F"/>
    <w:rsid w:val="00321277"/>
    <w:rsid w:val="00322655"/>
    <w:rsid w:val="0032362F"/>
    <w:rsid w:val="00324048"/>
    <w:rsid w:val="003253C2"/>
    <w:rsid w:val="003259AF"/>
    <w:rsid w:val="00325D6C"/>
    <w:rsid w:val="003262D4"/>
    <w:rsid w:val="003265B3"/>
    <w:rsid w:val="00326B7E"/>
    <w:rsid w:val="00330469"/>
    <w:rsid w:val="0033083D"/>
    <w:rsid w:val="00330C5C"/>
    <w:rsid w:val="00331825"/>
    <w:rsid w:val="00331A4C"/>
    <w:rsid w:val="00332BD4"/>
    <w:rsid w:val="00333B69"/>
    <w:rsid w:val="0033447B"/>
    <w:rsid w:val="00334748"/>
    <w:rsid w:val="00335091"/>
    <w:rsid w:val="0033581A"/>
    <w:rsid w:val="00335B31"/>
    <w:rsid w:val="003365D8"/>
    <w:rsid w:val="00336991"/>
    <w:rsid w:val="00337360"/>
    <w:rsid w:val="00337441"/>
    <w:rsid w:val="00337CA3"/>
    <w:rsid w:val="003400C6"/>
    <w:rsid w:val="003402AB"/>
    <w:rsid w:val="003415D9"/>
    <w:rsid w:val="003437D5"/>
    <w:rsid w:val="003445AE"/>
    <w:rsid w:val="003445EF"/>
    <w:rsid w:val="0034460A"/>
    <w:rsid w:val="00344617"/>
    <w:rsid w:val="0034483F"/>
    <w:rsid w:val="00344DB5"/>
    <w:rsid w:val="00345D8D"/>
    <w:rsid w:val="00346541"/>
    <w:rsid w:val="00347206"/>
    <w:rsid w:val="00347617"/>
    <w:rsid w:val="003478F7"/>
    <w:rsid w:val="003505D2"/>
    <w:rsid w:val="00350A45"/>
    <w:rsid w:val="00351A11"/>
    <w:rsid w:val="00351A86"/>
    <w:rsid w:val="00351D0B"/>
    <w:rsid w:val="00351E68"/>
    <w:rsid w:val="00352DBF"/>
    <w:rsid w:val="0035340A"/>
    <w:rsid w:val="003541D7"/>
    <w:rsid w:val="003558BA"/>
    <w:rsid w:val="00355F1B"/>
    <w:rsid w:val="003561A8"/>
    <w:rsid w:val="0035639E"/>
    <w:rsid w:val="00356A8A"/>
    <w:rsid w:val="00356B85"/>
    <w:rsid w:val="003570B5"/>
    <w:rsid w:val="0035743D"/>
    <w:rsid w:val="003607B9"/>
    <w:rsid w:val="003609AF"/>
    <w:rsid w:val="00360ACE"/>
    <w:rsid w:val="00360B5B"/>
    <w:rsid w:val="003620A4"/>
    <w:rsid w:val="00362510"/>
    <w:rsid w:val="0036417D"/>
    <w:rsid w:val="003644D2"/>
    <w:rsid w:val="00364678"/>
    <w:rsid w:val="0036746F"/>
    <w:rsid w:val="00371AD1"/>
    <w:rsid w:val="00372FBA"/>
    <w:rsid w:val="003737D5"/>
    <w:rsid w:val="003749B8"/>
    <w:rsid w:val="00374BDD"/>
    <w:rsid w:val="003750FF"/>
    <w:rsid w:val="00375BE1"/>
    <w:rsid w:val="0037602E"/>
    <w:rsid w:val="003767B7"/>
    <w:rsid w:val="00376968"/>
    <w:rsid w:val="00377C14"/>
    <w:rsid w:val="0038021E"/>
    <w:rsid w:val="00380225"/>
    <w:rsid w:val="003815D6"/>
    <w:rsid w:val="00381658"/>
    <w:rsid w:val="003818F6"/>
    <w:rsid w:val="00382C60"/>
    <w:rsid w:val="003833F4"/>
    <w:rsid w:val="0038356D"/>
    <w:rsid w:val="00383E9C"/>
    <w:rsid w:val="003841DF"/>
    <w:rsid w:val="003844EE"/>
    <w:rsid w:val="0038481E"/>
    <w:rsid w:val="0038581F"/>
    <w:rsid w:val="0038585C"/>
    <w:rsid w:val="00385A86"/>
    <w:rsid w:val="00385C6B"/>
    <w:rsid w:val="00386944"/>
    <w:rsid w:val="0038725A"/>
    <w:rsid w:val="00387E7C"/>
    <w:rsid w:val="00387F4E"/>
    <w:rsid w:val="0039062A"/>
    <w:rsid w:val="0039096C"/>
    <w:rsid w:val="00391B9B"/>
    <w:rsid w:val="003926D3"/>
    <w:rsid w:val="003928C4"/>
    <w:rsid w:val="00392F7D"/>
    <w:rsid w:val="0039336C"/>
    <w:rsid w:val="00394254"/>
    <w:rsid w:val="00394AB6"/>
    <w:rsid w:val="00394E4F"/>
    <w:rsid w:val="00394ED2"/>
    <w:rsid w:val="00395CFA"/>
    <w:rsid w:val="00396999"/>
    <w:rsid w:val="00396A62"/>
    <w:rsid w:val="003970DA"/>
    <w:rsid w:val="003974A1"/>
    <w:rsid w:val="003A06CA"/>
    <w:rsid w:val="003A1BCB"/>
    <w:rsid w:val="003A21C6"/>
    <w:rsid w:val="003A26E8"/>
    <w:rsid w:val="003A2B80"/>
    <w:rsid w:val="003A3A88"/>
    <w:rsid w:val="003A3D92"/>
    <w:rsid w:val="003A3F21"/>
    <w:rsid w:val="003A4214"/>
    <w:rsid w:val="003A43FC"/>
    <w:rsid w:val="003A4913"/>
    <w:rsid w:val="003A5397"/>
    <w:rsid w:val="003A6771"/>
    <w:rsid w:val="003A7722"/>
    <w:rsid w:val="003A7E69"/>
    <w:rsid w:val="003B00E6"/>
    <w:rsid w:val="003B069F"/>
    <w:rsid w:val="003B2396"/>
    <w:rsid w:val="003B2A51"/>
    <w:rsid w:val="003B3664"/>
    <w:rsid w:val="003B42F1"/>
    <w:rsid w:val="003B4A28"/>
    <w:rsid w:val="003B4D3A"/>
    <w:rsid w:val="003B4D58"/>
    <w:rsid w:val="003B5934"/>
    <w:rsid w:val="003B68DE"/>
    <w:rsid w:val="003B7898"/>
    <w:rsid w:val="003B7B8D"/>
    <w:rsid w:val="003B7E7C"/>
    <w:rsid w:val="003C065F"/>
    <w:rsid w:val="003C0BB3"/>
    <w:rsid w:val="003C1A1A"/>
    <w:rsid w:val="003C1C19"/>
    <w:rsid w:val="003C1FCB"/>
    <w:rsid w:val="003C283D"/>
    <w:rsid w:val="003C29D9"/>
    <w:rsid w:val="003C2A30"/>
    <w:rsid w:val="003C2F76"/>
    <w:rsid w:val="003C3767"/>
    <w:rsid w:val="003C4372"/>
    <w:rsid w:val="003C45FC"/>
    <w:rsid w:val="003C4E9F"/>
    <w:rsid w:val="003C4FF4"/>
    <w:rsid w:val="003C5262"/>
    <w:rsid w:val="003C6050"/>
    <w:rsid w:val="003C6859"/>
    <w:rsid w:val="003C68FE"/>
    <w:rsid w:val="003C699A"/>
    <w:rsid w:val="003C6C99"/>
    <w:rsid w:val="003C70AC"/>
    <w:rsid w:val="003C7B14"/>
    <w:rsid w:val="003C7B5E"/>
    <w:rsid w:val="003C7F4E"/>
    <w:rsid w:val="003D0B3A"/>
    <w:rsid w:val="003D1C45"/>
    <w:rsid w:val="003D1D1F"/>
    <w:rsid w:val="003D3433"/>
    <w:rsid w:val="003D3D44"/>
    <w:rsid w:val="003D4253"/>
    <w:rsid w:val="003D6567"/>
    <w:rsid w:val="003D661A"/>
    <w:rsid w:val="003D6A39"/>
    <w:rsid w:val="003D6C9C"/>
    <w:rsid w:val="003E0D46"/>
    <w:rsid w:val="003E1172"/>
    <w:rsid w:val="003E1291"/>
    <w:rsid w:val="003E162A"/>
    <w:rsid w:val="003E2FB1"/>
    <w:rsid w:val="003E30FD"/>
    <w:rsid w:val="003E4D61"/>
    <w:rsid w:val="003E5678"/>
    <w:rsid w:val="003E576C"/>
    <w:rsid w:val="003E5E90"/>
    <w:rsid w:val="003E5FF9"/>
    <w:rsid w:val="003E6102"/>
    <w:rsid w:val="003E6457"/>
    <w:rsid w:val="003E68D5"/>
    <w:rsid w:val="003E77D1"/>
    <w:rsid w:val="003E7865"/>
    <w:rsid w:val="003F0EE1"/>
    <w:rsid w:val="003F1AD8"/>
    <w:rsid w:val="003F22EA"/>
    <w:rsid w:val="003F2E75"/>
    <w:rsid w:val="003F4EA1"/>
    <w:rsid w:val="003F52A7"/>
    <w:rsid w:val="003F60E2"/>
    <w:rsid w:val="003F6EE8"/>
    <w:rsid w:val="003F7350"/>
    <w:rsid w:val="003F74EF"/>
    <w:rsid w:val="003F7BEF"/>
    <w:rsid w:val="0040031A"/>
    <w:rsid w:val="00400494"/>
    <w:rsid w:val="0040137B"/>
    <w:rsid w:val="0040258A"/>
    <w:rsid w:val="004034C2"/>
    <w:rsid w:val="00404F92"/>
    <w:rsid w:val="00405456"/>
    <w:rsid w:val="00405A27"/>
    <w:rsid w:val="00405D20"/>
    <w:rsid w:val="00405FF2"/>
    <w:rsid w:val="00406088"/>
    <w:rsid w:val="004067C4"/>
    <w:rsid w:val="004079C4"/>
    <w:rsid w:val="00410DC5"/>
    <w:rsid w:val="00410E45"/>
    <w:rsid w:val="00411E67"/>
    <w:rsid w:val="00412830"/>
    <w:rsid w:val="00412D38"/>
    <w:rsid w:val="0041323C"/>
    <w:rsid w:val="00413676"/>
    <w:rsid w:val="00413821"/>
    <w:rsid w:val="00414573"/>
    <w:rsid w:val="00414F9B"/>
    <w:rsid w:val="004151EB"/>
    <w:rsid w:val="00415563"/>
    <w:rsid w:val="00417598"/>
    <w:rsid w:val="00417685"/>
    <w:rsid w:val="00417919"/>
    <w:rsid w:val="00420624"/>
    <w:rsid w:val="00420E21"/>
    <w:rsid w:val="00421039"/>
    <w:rsid w:val="00421276"/>
    <w:rsid w:val="0042184D"/>
    <w:rsid w:val="004218F0"/>
    <w:rsid w:val="00421E71"/>
    <w:rsid w:val="00421FA6"/>
    <w:rsid w:val="00421FE0"/>
    <w:rsid w:val="00423284"/>
    <w:rsid w:val="004233F7"/>
    <w:rsid w:val="004236E0"/>
    <w:rsid w:val="0042370A"/>
    <w:rsid w:val="00423F84"/>
    <w:rsid w:val="00423FA4"/>
    <w:rsid w:val="00424575"/>
    <w:rsid w:val="004247E0"/>
    <w:rsid w:val="00426E86"/>
    <w:rsid w:val="00426F3C"/>
    <w:rsid w:val="0042783F"/>
    <w:rsid w:val="0043020B"/>
    <w:rsid w:val="00431B61"/>
    <w:rsid w:val="00432133"/>
    <w:rsid w:val="0043259D"/>
    <w:rsid w:val="00432A08"/>
    <w:rsid w:val="00432BB0"/>
    <w:rsid w:val="0043320A"/>
    <w:rsid w:val="0043324A"/>
    <w:rsid w:val="004335D2"/>
    <w:rsid w:val="00434155"/>
    <w:rsid w:val="004349C9"/>
    <w:rsid w:val="00434D93"/>
    <w:rsid w:val="0043513C"/>
    <w:rsid w:val="00435A2A"/>
    <w:rsid w:val="00435E0D"/>
    <w:rsid w:val="00436161"/>
    <w:rsid w:val="00437440"/>
    <w:rsid w:val="00437E66"/>
    <w:rsid w:val="00440770"/>
    <w:rsid w:val="00440C79"/>
    <w:rsid w:val="00440CAD"/>
    <w:rsid w:val="0044134E"/>
    <w:rsid w:val="00442573"/>
    <w:rsid w:val="004427A0"/>
    <w:rsid w:val="00442E1B"/>
    <w:rsid w:val="0044391F"/>
    <w:rsid w:val="004447FA"/>
    <w:rsid w:val="0044599C"/>
    <w:rsid w:val="00446172"/>
    <w:rsid w:val="00446BD0"/>
    <w:rsid w:val="00446D93"/>
    <w:rsid w:val="00446F81"/>
    <w:rsid w:val="004476F3"/>
    <w:rsid w:val="00447933"/>
    <w:rsid w:val="00447BCC"/>
    <w:rsid w:val="00450433"/>
    <w:rsid w:val="00451019"/>
    <w:rsid w:val="00451206"/>
    <w:rsid w:val="00451B9A"/>
    <w:rsid w:val="00452271"/>
    <w:rsid w:val="00455EEA"/>
    <w:rsid w:val="00457714"/>
    <w:rsid w:val="00460229"/>
    <w:rsid w:val="00460596"/>
    <w:rsid w:val="00460BE2"/>
    <w:rsid w:val="00460C44"/>
    <w:rsid w:val="00460D54"/>
    <w:rsid w:val="004611A9"/>
    <w:rsid w:val="004615EC"/>
    <w:rsid w:val="0046168A"/>
    <w:rsid w:val="00461C5C"/>
    <w:rsid w:val="00461EF7"/>
    <w:rsid w:val="00463D63"/>
    <w:rsid w:val="00464AC8"/>
    <w:rsid w:val="004659E3"/>
    <w:rsid w:val="00466D4D"/>
    <w:rsid w:val="00467031"/>
    <w:rsid w:val="0047004B"/>
    <w:rsid w:val="00470174"/>
    <w:rsid w:val="00470BEE"/>
    <w:rsid w:val="00471B7C"/>
    <w:rsid w:val="00471BD1"/>
    <w:rsid w:val="00473104"/>
    <w:rsid w:val="00473DF9"/>
    <w:rsid w:val="00474DC2"/>
    <w:rsid w:val="0047507C"/>
    <w:rsid w:val="004753CB"/>
    <w:rsid w:val="00475A05"/>
    <w:rsid w:val="00475FF3"/>
    <w:rsid w:val="004768EB"/>
    <w:rsid w:val="00476948"/>
    <w:rsid w:val="00476985"/>
    <w:rsid w:val="00476A1B"/>
    <w:rsid w:val="004773B4"/>
    <w:rsid w:val="0047760D"/>
    <w:rsid w:val="00477A0E"/>
    <w:rsid w:val="0048018E"/>
    <w:rsid w:val="00480C78"/>
    <w:rsid w:val="00480FF2"/>
    <w:rsid w:val="00481223"/>
    <w:rsid w:val="00482558"/>
    <w:rsid w:val="00482F02"/>
    <w:rsid w:val="004837EE"/>
    <w:rsid w:val="0048486B"/>
    <w:rsid w:val="00485A88"/>
    <w:rsid w:val="00486889"/>
    <w:rsid w:val="00486A92"/>
    <w:rsid w:val="00486C20"/>
    <w:rsid w:val="00490DE7"/>
    <w:rsid w:val="00490EED"/>
    <w:rsid w:val="004912B9"/>
    <w:rsid w:val="004912CB"/>
    <w:rsid w:val="004914C8"/>
    <w:rsid w:val="0049164B"/>
    <w:rsid w:val="004917A9"/>
    <w:rsid w:val="00491A96"/>
    <w:rsid w:val="0049227E"/>
    <w:rsid w:val="004922E4"/>
    <w:rsid w:val="00492C3D"/>
    <w:rsid w:val="00493307"/>
    <w:rsid w:val="00493E6C"/>
    <w:rsid w:val="00494269"/>
    <w:rsid w:val="0049477E"/>
    <w:rsid w:val="004956BF"/>
    <w:rsid w:val="00496645"/>
    <w:rsid w:val="00497A7D"/>
    <w:rsid w:val="00497CFD"/>
    <w:rsid w:val="004A1DAA"/>
    <w:rsid w:val="004A1F8C"/>
    <w:rsid w:val="004A2150"/>
    <w:rsid w:val="004A27AE"/>
    <w:rsid w:val="004A3350"/>
    <w:rsid w:val="004A34BD"/>
    <w:rsid w:val="004A3B0E"/>
    <w:rsid w:val="004A43C1"/>
    <w:rsid w:val="004A4DBD"/>
    <w:rsid w:val="004A5E8C"/>
    <w:rsid w:val="004A632D"/>
    <w:rsid w:val="004A67FF"/>
    <w:rsid w:val="004A6B13"/>
    <w:rsid w:val="004B06F9"/>
    <w:rsid w:val="004B09CA"/>
    <w:rsid w:val="004B0E3B"/>
    <w:rsid w:val="004B12ED"/>
    <w:rsid w:val="004B1469"/>
    <w:rsid w:val="004B3026"/>
    <w:rsid w:val="004B36B4"/>
    <w:rsid w:val="004B38BC"/>
    <w:rsid w:val="004B3C77"/>
    <w:rsid w:val="004B4233"/>
    <w:rsid w:val="004B4479"/>
    <w:rsid w:val="004B459F"/>
    <w:rsid w:val="004B4A69"/>
    <w:rsid w:val="004B4A98"/>
    <w:rsid w:val="004B5256"/>
    <w:rsid w:val="004B5D2D"/>
    <w:rsid w:val="004B7C11"/>
    <w:rsid w:val="004B7C5D"/>
    <w:rsid w:val="004B7FF5"/>
    <w:rsid w:val="004C0A2B"/>
    <w:rsid w:val="004C14D0"/>
    <w:rsid w:val="004C15CE"/>
    <w:rsid w:val="004C1C2C"/>
    <w:rsid w:val="004C2F5D"/>
    <w:rsid w:val="004C3033"/>
    <w:rsid w:val="004C4253"/>
    <w:rsid w:val="004C49CE"/>
    <w:rsid w:val="004C5278"/>
    <w:rsid w:val="004C60F6"/>
    <w:rsid w:val="004C62E2"/>
    <w:rsid w:val="004C6550"/>
    <w:rsid w:val="004C68F9"/>
    <w:rsid w:val="004C6922"/>
    <w:rsid w:val="004C6D5B"/>
    <w:rsid w:val="004C77BF"/>
    <w:rsid w:val="004C7F78"/>
    <w:rsid w:val="004D048F"/>
    <w:rsid w:val="004D0B90"/>
    <w:rsid w:val="004D0DB4"/>
    <w:rsid w:val="004D141B"/>
    <w:rsid w:val="004D2790"/>
    <w:rsid w:val="004D2848"/>
    <w:rsid w:val="004D2DA5"/>
    <w:rsid w:val="004D2E53"/>
    <w:rsid w:val="004D2F48"/>
    <w:rsid w:val="004D48AF"/>
    <w:rsid w:val="004D4959"/>
    <w:rsid w:val="004D4E43"/>
    <w:rsid w:val="004D5048"/>
    <w:rsid w:val="004D5B9B"/>
    <w:rsid w:val="004D61C9"/>
    <w:rsid w:val="004D749C"/>
    <w:rsid w:val="004D74BC"/>
    <w:rsid w:val="004D7644"/>
    <w:rsid w:val="004E1BF5"/>
    <w:rsid w:val="004E1E3B"/>
    <w:rsid w:val="004E202C"/>
    <w:rsid w:val="004E2273"/>
    <w:rsid w:val="004E3219"/>
    <w:rsid w:val="004E3415"/>
    <w:rsid w:val="004E42B2"/>
    <w:rsid w:val="004E4868"/>
    <w:rsid w:val="004E5D3A"/>
    <w:rsid w:val="004E5DB1"/>
    <w:rsid w:val="004E60AB"/>
    <w:rsid w:val="004E612B"/>
    <w:rsid w:val="004E6790"/>
    <w:rsid w:val="004E6AE9"/>
    <w:rsid w:val="004E6E22"/>
    <w:rsid w:val="004E7225"/>
    <w:rsid w:val="004E7271"/>
    <w:rsid w:val="004E7AAB"/>
    <w:rsid w:val="004F00B3"/>
    <w:rsid w:val="004F02BF"/>
    <w:rsid w:val="004F1066"/>
    <w:rsid w:val="004F281B"/>
    <w:rsid w:val="004F2DC7"/>
    <w:rsid w:val="004F32AB"/>
    <w:rsid w:val="004F3E24"/>
    <w:rsid w:val="004F3F63"/>
    <w:rsid w:val="004F412F"/>
    <w:rsid w:val="004F4434"/>
    <w:rsid w:val="004F483D"/>
    <w:rsid w:val="004F5120"/>
    <w:rsid w:val="004F5429"/>
    <w:rsid w:val="004F6943"/>
    <w:rsid w:val="004F7134"/>
    <w:rsid w:val="0050079E"/>
    <w:rsid w:val="005007D2"/>
    <w:rsid w:val="00501322"/>
    <w:rsid w:val="00501D99"/>
    <w:rsid w:val="00502E4E"/>
    <w:rsid w:val="005030D4"/>
    <w:rsid w:val="005033A2"/>
    <w:rsid w:val="00503A7A"/>
    <w:rsid w:val="0050438E"/>
    <w:rsid w:val="00504740"/>
    <w:rsid w:val="00504CD2"/>
    <w:rsid w:val="00504E67"/>
    <w:rsid w:val="0050501D"/>
    <w:rsid w:val="00505023"/>
    <w:rsid w:val="0050535B"/>
    <w:rsid w:val="0050545D"/>
    <w:rsid w:val="005059FD"/>
    <w:rsid w:val="00505AD6"/>
    <w:rsid w:val="0050731F"/>
    <w:rsid w:val="005076F2"/>
    <w:rsid w:val="00510CEA"/>
    <w:rsid w:val="005110E4"/>
    <w:rsid w:val="0051176D"/>
    <w:rsid w:val="00511C18"/>
    <w:rsid w:val="0051202F"/>
    <w:rsid w:val="00512250"/>
    <w:rsid w:val="00512D4D"/>
    <w:rsid w:val="00513053"/>
    <w:rsid w:val="00513C84"/>
    <w:rsid w:val="00514A37"/>
    <w:rsid w:val="00515908"/>
    <w:rsid w:val="00515C7C"/>
    <w:rsid w:val="0051611B"/>
    <w:rsid w:val="005169E1"/>
    <w:rsid w:val="0051701F"/>
    <w:rsid w:val="005171E6"/>
    <w:rsid w:val="00520232"/>
    <w:rsid w:val="005208A6"/>
    <w:rsid w:val="005219AD"/>
    <w:rsid w:val="00521BB7"/>
    <w:rsid w:val="0052289F"/>
    <w:rsid w:val="00522EE2"/>
    <w:rsid w:val="00522F96"/>
    <w:rsid w:val="00523C07"/>
    <w:rsid w:val="005240E4"/>
    <w:rsid w:val="005248DB"/>
    <w:rsid w:val="005252CA"/>
    <w:rsid w:val="005265BA"/>
    <w:rsid w:val="005267DC"/>
    <w:rsid w:val="00526B26"/>
    <w:rsid w:val="00526DBF"/>
    <w:rsid w:val="00527459"/>
    <w:rsid w:val="005306BA"/>
    <w:rsid w:val="00530ED7"/>
    <w:rsid w:val="00532042"/>
    <w:rsid w:val="00532798"/>
    <w:rsid w:val="005327C0"/>
    <w:rsid w:val="00532CDC"/>
    <w:rsid w:val="00532D7F"/>
    <w:rsid w:val="00532FF2"/>
    <w:rsid w:val="0053394D"/>
    <w:rsid w:val="00533FE1"/>
    <w:rsid w:val="005344C2"/>
    <w:rsid w:val="00534839"/>
    <w:rsid w:val="00534C05"/>
    <w:rsid w:val="00534D6D"/>
    <w:rsid w:val="0053687D"/>
    <w:rsid w:val="00536E87"/>
    <w:rsid w:val="00537131"/>
    <w:rsid w:val="005377E1"/>
    <w:rsid w:val="00537AF0"/>
    <w:rsid w:val="00537D0B"/>
    <w:rsid w:val="00540F21"/>
    <w:rsid w:val="0054151D"/>
    <w:rsid w:val="0054160A"/>
    <w:rsid w:val="005421E0"/>
    <w:rsid w:val="005442CB"/>
    <w:rsid w:val="00545158"/>
    <w:rsid w:val="00545230"/>
    <w:rsid w:val="0054559E"/>
    <w:rsid w:val="00546681"/>
    <w:rsid w:val="005472F3"/>
    <w:rsid w:val="00547695"/>
    <w:rsid w:val="00547AF6"/>
    <w:rsid w:val="00547D45"/>
    <w:rsid w:val="0055033C"/>
    <w:rsid w:val="00550F2E"/>
    <w:rsid w:val="00551CE7"/>
    <w:rsid w:val="00551D5A"/>
    <w:rsid w:val="00553A6D"/>
    <w:rsid w:val="0055454B"/>
    <w:rsid w:val="005557A0"/>
    <w:rsid w:val="0055674D"/>
    <w:rsid w:val="005568E4"/>
    <w:rsid w:val="00556BA0"/>
    <w:rsid w:val="0055733F"/>
    <w:rsid w:val="00557559"/>
    <w:rsid w:val="005578C0"/>
    <w:rsid w:val="00557A48"/>
    <w:rsid w:val="00557AE4"/>
    <w:rsid w:val="0056055D"/>
    <w:rsid w:val="00560E5B"/>
    <w:rsid w:val="00561288"/>
    <w:rsid w:val="005615B6"/>
    <w:rsid w:val="00562F36"/>
    <w:rsid w:val="0056348C"/>
    <w:rsid w:val="00563751"/>
    <w:rsid w:val="00563809"/>
    <w:rsid w:val="00563FA3"/>
    <w:rsid w:val="005643DE"/>
    <w:rsid w:val="0056441A"/>
    <w:rsid w:val="0056539D"/>
    <w:rsid w:val="00565F5A"/>
    <w:rsid w:val="00566915"/>
    <w:rsid w:val="00566AE3"/>
    <w:rsid w:val="00567678"/>
    <w:rsid w:val="00567A9B"/>
    <w:rsid w:val="00570294"/>
    <w:rsid w:val="0057048F"/>
    <w:rsid w:val="00570EA1"/>
    <w:rsid w:val="00571034"/>
    <w:rsid w:val="0057221E"/>
    <w:rsid w:val="0057239A"/>
    <w:rsid w:val="005729AE"/>
    <w:rsid w:val="00572AC6"/>
    <w:rsid w:val="00572F78"/>
    <w:rsid w:val="00573067"/>
    <w:rsid w:val="005739B1"/>
    <w:rsid w:val="00573B2C"/>
    <w:rsid w:val="00574981"/>
    <w:rsid w:val="00575219"/>
    <w:rsid w:val="00575D44"/>
    <w:rsid w:val="00576828"/>
    <w:rsid w:val="00576ABC"/>
    <w:rsid w:val="00577329"/>
    <w:rsid w:val="005775D1"/>
    <w:rsid w:val="005805F2"/>
    <w:rsid w:val="00580601"/>
    <w:rsid w:val="00580E7C"/>
    <w:rsid w:val="00581284"/>
    <w:rsid w:val="0058168E"/>
    <w:rsid w:val="00581E70"/>
    <w:rsid w:val="00582273"/>
    <w:rsid w:val="005824E4"/>
    <w:rsid w:val="0058275E"/>
    <w:rsid w:val="0058305B"/>
    <w:rsid w:val="005836D6"/>
    <w:rsid w:val="005837D4"/>
    <w:rsid w:val="00583A95"/>
    <w:rsid w:val="00584059"/>
    <w:rsid w:val="00584B74"/>
    <w:rsid w:val="0058583E"/>
    <w:rsid w:val="005858DA"/>
    <w:rsid w:val="00585E54"/>
    <w:rsid w:val="00586507"/>
    <w:rsid w:val="00586836"/>
    <w:rsid w:val="00586AEC"/>
    <w:rsid w:val="00586C3D"/>
    <w:rsid w:val="00586D9D"/>
    <w:rsid w:val="0058727B"/>
    <w:rsid w:val="00590E2A"/>
    <w:rsid w:val="00591A7F"/>
    <w:rsid w:val="00594532"/>
    <w:rsid w:val="00594BE0"/>
    <w:rsid w:val="005960E3"/>
    <w:rsid w:val="0059777E"/>
    <w:rsid w:val="005977DE"/>
    <w:rsid w:val="00597A30"/>
    <w:rsid w:val="005A02CB"/>
    <w:rsid w:val="005A1882"/>
    <w:rsid w:val="005A2EBE"/>
    <w:rsid w:val="005A33E6"/>
    <w:rsid w:val="005A3C3E"/>
    <w:rsid w:val="005A3DAB"/>
    <w:rsid w:val="005A5154"/>
    <w:rsid w:val="005A5DF2"/>
    <w:rsid w:val="005A7117"/>
    <w:rsid w:val="005A7E7A"/>
    <w:rsid w:val="005B19D8"/>
    <w:rsid w:val="005B1C87"/>
    <w:rsid w:val="005B29C6"/>
    <w:rsid w:val="005B2B21"/>
    <w:rsid w:val="005B2DA0"/>
    <w:rsid w:val="005B3095"/>
    <w:rsid w:val="005B322D"/>
    <w:rsid w:val="005B3AE9"/>
    <w:rsid w:val="005B3D88"/>
    <w:rsid w:val="005B423C"/>
    <w:rsid w:val="005B4550"/>
    <w:rsid w:val="005B4625"/>
    <w:rsid w:val="005B48D0"/>
    <w:rsid w:val="005B5512"/>
    <w:rsid w:val="005B5BEF"/>
    <w:rsid w:val="005B5E9F"/>
    <w:rsid w:val="005B673D"/>
    <w:rsid w:val="005B7E5A"/>
    <w:rsid w:val="005B7F88"/>
    <w:rsid w:val="005C05BC"/>
    <w:rsid w:val="005C05E5"/>
    <w:rsid w:val="005C064A"/>
    <w:rsid w:val="005C09F8"/>
    <w:rsid w:val="005C0EBC"/>
    <w:rsid w:val="005C13BF"/>
    <w:rsid w:val="005C26F0"/>
    <w:rsid w:val="005C32AB"/>
    <w:rsid w:val="005C4878"/>
    <w:rsid w:val="005C4BC8"/>
    <w:rsid w:val="005C50C5"/>
    <w:rsid w:val="005C5305"/>
    <w:rsid w:val="005C54B9"/>
    <w:rsid w:val="005C5DC7"/>
    <w:rsid w:val="005C630A"/>
    <w:rsid w:val="005C727D"/>
    <w:rsid w:val="005C7B2D"/>
    <w:rsid w:val="005C7EA7"/>
    <w:rsid w:val="005D0B73"/>
    <w:rsid w:val="005D0DF9"/>
    <w:rsid w:val="005D15F0"/>
    <w:rsid w:val="005D1733"/>
    <w:rsid w:val="005D19B5"/>
    <w:rsid w:val="005D2006"/>
    <w:rsid w:val="005D22D0"/>
    <w:rsid w:val="005D3AAC"/>
    <w:rsid w:val="005D452F"/>
    <w:rsid w:val="005D5124"/>
    <w:rsid w:val="005D72AF"/>
    <w:rsid w:val="005D7561"/>
    <w:rsid w:val="005D77B2"/>
    <w:rsid w:val="005D7F8D"/>
    <w:rsid w:val="005E07DA"/>
    <w:rsid w:val="005E08E0"/>
    <w:rsid w:val="005E0AA7"/>
    <w:rsid w:val="005E0C03"/>
    <w:rsid w:val="005E0CAB"/>
    <w:rsid w:val="005E0D6B"/>
    <w:rsid w:val="005E0F78"/>
    <w:rsid w:val="005E14D9"/>
    <w:rsid w:val="005E14F7"/>
    <w:rsid w:val="005E2D02"/>
    <w:rsid w:val="005E3126"/>
    <w:rsid w:val="005E3865"/>
    <w:rsid w:val="005E4387"/>
    <w:rsid w:val="005E4AF2"/>
    <w:rsid w:val="005E59A4"/>
    <w:rsid w:val="005E5E47"/>
    <w:rsid w:val="005E65C4"/>
    <w:rsid w:val="005E6B0F"/>
    <w:rsid w:val="005E72DF"/>
    <w:rsid w:val="005E7C75"/>
    <w:rsid w:val="005E7F52"/>
    <w:rsid w:val="005F088B"/>
    <w:rsid w:val="005F0E4D"/>
    <w:rsid w:val="005F14CB"/>
    <w:rsid w:val="005F17FE"/>
    <w:rsid w:val="005F23CA"/>
    <w:rsid w:val="005F26A6"/>
    <w:rsid w:val="005F3291"/>
    <w:rsid w:val="005F376D"/>
    <w:rsid w:val="005F3E72"/>
    <w:rsid w:val="005F437D"/>
    <w:rsid w:val="005F512D"/>
    <w:rsid w:val="005F5638"/>
    <w:rsid w:val="005F57AA"/>
    <w:rsid w:val="00600E6C"/>
    <w:rsid w:val="00601F37"/>
    <w:rsid w:val="00601FF6"/>
    <w:rsid w:val="00603B9A"/>
    <w:rsid w:val="00603C69"/>
    <w:rsid w:val="0060456E"/>
    <w:rsid w:val="006046EB"/>
    <w:rsid w:val="00605756"/>
    <w:rsid w:val="00605A86"/>
    <w:rsid w:val="00605BF7"/>
    <w:rsid w:val="006060A2"/>
    <w:rsid w:val="00606267"/>
    <w:rsid w:val="006065A1"/>
    <w:rsid w:val="00607399"/>
    <w:rsid w:val="006076E2"/>
    <w:rsid w:val="00610431"/>
    <w:rsid w:val="006104DA"/>
    <w:rsid w:val="00611B13"/>
    <w:rsid w:val="00611FAC"/>
    <w:rsid w:val="006121AB"/>
    <w:rsid w:val="006129B6"/>
    <w:rsid w:val="00612AA8"/>
    <w:rsid w:val="006134A7"/>
    <w:rsid w:val="00613D5C"/>
    <w:rsid w:val="00614A67"/>
    <w:rsid w:val="0061515E"/>
    <w:rsid w:val="0061525B"/>
    <w:rsid w:val="006157FE"/>
    <w:rsid w:val="006166D4"/>
    <w:rsid w:val="006167EE"/>
    <w:rsid w:val="00620610"/>
    <w:rsid w:val="00620651"/>
    <w:rsid w:val="00620DBE"/>
    <w:rsid w:val="00622D0D"/>
    <w:rsid w:val="00623472"/>
    <w:rsid w:val="00623DF0"/>
    <w:rsid w:val="0062479A"/>
    <w:rsid w:val="006249F6"/>
    <w:rsid w:val="00624A10"/>
    <w:rsid w:val="00624AEE"/>
    <w:rsid w:val="00625A55"/>
    <w:rsid w:val="00626553"/>
    <w:rsid w:val="0062705B"/>
    <w:rsid w:val="00628DA3"/>
    <w:rsid w:val="0063063F"/>
    <w:rsid w:val="0063095F"/>
    <w:rsid w:val="00630BC8"/>
    <w:rsid w:val="0063168F"/>
    <w:rsid w:val="006320D9"/>
    <w:rsid w:val="0063285D"/>
    <w:rsid w:val="00632F87"/>
    <w:rsid w:val="00633047"/>
    <w:rsid w:val="00633C27"/>
    <w:rsid w:val="00634393"/>
    <w:rsid w:val="006349F3"/>
    <w:rsid w:val="00635054"/>
    <w:rsid w:val="00635EC6"/>
    <w:rsid w:val="00640356"/>
    <w:rsid w:val="0064041F"/>
    <w:rsid w:val="0064077B"/>
    <w:rsid w:val="0064092A"/>
    <w:rsid w:val="00640B08"/>
    <w:rsid w:val="00640E48"/>
    <w:rsid w:val="00641F06"/>
    <w:rsid w:val="006426C1"/>
    <w:rsid w:val="00643D03"/>
    <w:rsid w:val="00643EE8"/>
    <w:rsid w:val="00644CF4"/>
    <w:rsid w:val="0064551D"/>
    <w:rsid w:val="006455B7"/>
    <w:rsid w:val="00645C2B"/>
    <w:rsid w:val="00645C4C"/>
    <w:rsid w:val="00646B57"/>
    <w:rsid w:val="006473C2"/>
    <w:rsid w:val="0064787C"/>
    <w:rsid w:val="006505A3"/>
    <w:rsid w:val="0065073D"/>
    <w:rsid w:val="006515C7"/>
    <w:rsid w:val="00651F53"/>
    <w:rsid w:val="00651F93"/>
    <w:rsid w:val="0065232C"/>
    <w:rsid w:val="00652A21"/>
    <w:rsid w:val="0065430D"/>
    <w:rsid w:val="00654511"/>
    <w:rsid w:val="006546B1"/>
    <w:rsid w:val="006553DB"/>
    <w:rsid w:val="00655AF5"/>
    <w:rsid w:val="00655BD3"/>
    <w:rsid w:val="00655C8C"/>
    <w:rsid w:val="006569C6"/>
    <w:rsid w:val="006569ED"/>
    <w:rsid w:val="006569FD"/>
    <w:rsid w:val="00656D37"/>
    <w:rsid w:val="006571B3"/>
    <w:rsid w:val="006604F0"/>
    <w:rsid w:val="0066079D"/>
    <w:rsid w:val="0066106F"/>
    <w:rsid w:val="00661B79"/>
    <w:rsid w:val="00661CF1"/>
    <w:rsid w:val="00662550"/>
    <w:rsid w:val="00662B58"/>
    <w:rsid w:val="00662EF2"/>
    <w:rsid w:val="0066391D"/>
    <w:rsid w:val="00663E8A"/>
    <w:rsid w:val="00664FB2"/>
    <w:rsid w:val="00664FFD"/>
    <w:rsid w:val="006669A0"/>
    <w:rsid w:val="006673D6"/>
    <w:rsid w:val="00667AA7"/>
    <w:rsid w:val="00670887"/>
    <w:rsid w:val="00670D6A"/>
    <w:rsid w:val="00670F36"/>
    <w:rsid w:val="00671603"/>
    <w:rsid w:val="00671728"/>
    <w:rsid w:val="006717B1"/>
    <w:rsid w:val="00671DE3"/>
    <w:rsid w:val="006726BD"/>
    <w:rsid w:val="006727EA"/>
    <w:rsid w:val="006739A9"/>
    <w:rsid w:val="0067421B"/>
    <w:rsid w:val="006742B3"/>
    <w:rsid w:val="00675440"/>
    <w:rsid w:val="0067613A"/>
    <w:rsid w:val="0067648B"/>
    <w:rsid w:val="006767A2"/>
    <w:rsid w:val="00677207"/>
    <w:rsid w:val="00677456"/>
    <w:rsid w:val="006807B3"/>
    <w:rsid w:val="00680D55"/>
    <w:rsid w:val="00681416"/>
    <w:rsid w:val="0068177C"/>
    <w:rsid w:val="00681847"/>
    <w:rsid w:val="006834F7"/>
    <w:rsid w:val="00683895"/>
    <w:rsid w:val="00683B26"/>
    <w:rsid w:val="0068588D"/>
    <w:rsid w:val="006858BA"/>
    <w:rsid w:val="00685944"/>
    <w:rsid w:val="00685B6C"/>
    <w:rsid w:val="00686F31"/>
    <w:rsid w:val="0068793E"/>
    <w:rsid w:val="00690219"/>
    <w:rsid w:val="006902E6"/>
    <w:rsid w:val="00690B58"/>
    <w:rsid w:val="00691AC8"/>
    <w:rsid w:val="00691CF4"/>
    <w:rsid w:val="00692136"/>
    <w:rsid w:val="00692C5B"/>
    <w:rsid w:val="00693DF4"/>
    <w:rsid w:val="00694104"/>
    <w:rsid w:val="00694F79"/>
    <w:rsid w:val="006958EF"/>
    <w:rsid w:val="00695903"/>
    <w:rsid w:val="00695BF3"/>
    <w:rsid w:val="00695E8D"/>
    <w:rsid w:val="00695FBB"/>
    <w:rsid w:val="00696838"/>
    <w:rsid w:val="006974EF"/>
    <w:rsid w:val="006975EE"/>
    <w:rsid w:val="00697EA2"/>
    <w:rsid w:val="006A0B09"/>
    <w:rsid w:val="006A0F0C"/>
    <w:rsid w:val="006A1C53"/>
    <w:rsid w:val="006A24F7"/>
    <w:rsid w:val="006A2720"/>
    <w:rsid w:val="006A390F"/>
    <w:rsid w:val="006A39A9"/>
    <w:rsid w:val="006A3C7C"/>
    <w:rsid w:val="006A5604"/>
    <w:rsid w:val="006A6526"/>
    <w:rsid w:val="006A6BEB"/>
    <w:rsid w:val="006A74D8"/>
    <w:rsid w:val="006A7709"/>
    <w:rsid w:val="006A78FD"/>
    <w:rsid w:val="006A78FE"/>
    <w:rsid w:val="006A7AEA"/>
    <w:rsid w:val="006A7D24"/>
    <w:rsid w:val="006B0B13"/>
    <w:rsid w:val="006B1643"/>
    <w:rsid w:val="006B25BD"/>
    <w:rsid w:val="006B282F"/>
    <w:rsid w:val="006B2FD1"/>
    <w:rsid w:val="006B3564"/>
    <w:rsid w:val="006B35D4"/>
    <w:rsid w:val="006B397D"/>
    <w:rsid w:val="006B4F1E"/>
    <w:rsid w:val="006B5273"/>
    <w:rsid w:val="006B5E82"/>
    <w:rsid w:val="006B7952"/>
    <w:rsid w:val="006B7B80"/>
    <w:rsid w:val="006B7D6B"/>
    <w:rsid w:val="006C07A3"/>
    <w:rsid w:val="006C1489"/>
    <w:rsid w:val="006C225D"/>
    <w:rsid w:val="006C362E"/>
    <w:rsid w:val="006C412B"/>
    <w:rsid w:val="006C480C"/>
    <w:rsid w:val="006C4994"/>
    <w:rsid w:val="006C5497"/>
    <w:rsid w:val="006C5A3F"/>
    <w:rsid w:val="006C5AE4"/>
    <w:rsid w:val="006C63A8"/>
    <w:rsid w:val="006C70F6"/>
    <w:rsid w:val="006C7342"/>
    <w:rsid w:val="006C7506"/>
    <w:rsid w:val="006C76A6"/>
    <w:rsid w:val="006D0068"/>
    <w:rsid w:val="006D01E5"/>
    <w:rsid w:val="006D0229"/>
    <w:rsid w:val="006D0C0A"/>
    <w:rsid w:val="006D0FF1"/>
    <w:rsid w:val="006D1F60"/>
    <w:rsid w:val="006D2004"/>
    <w:rsid w:val="006D27DE"/>
    <w:rsid w:val="006D30E8"/>
    <w:rsid w:val="006D3581"/>
    <w:rsid w:val="006D3636"/>
    <w:rsid w:val="006D3724"/>
    <w:rsid w:val="006D384D"/>
    <w:rsid w:val="006D39E6"/>
    <w:rsid w:val="006D3DEE"/>
    <w:rsid w:val="006D495C"/>
    <w:rsid w:val="006D5D5A"/>
    <w:rsid w:val="006D6603"/>
    <w:rsid w:val="006D6B03"/>
    <w:rsid w:val="006D6C2F"/>
    <w:rsid w:val="006D6C77"/>
    <w:rsid w:val="006D7250"/>
    <w:rsid w:val="006D779F"/>
    <w:rsid w:val="006E04A7"/>
    <w:rsid w:val="006E0723"/>
    <w:rsid w:val="006E19B2"/>
    <w:rsid w:val="006E2674"/>
    <w:rsid w:val="006E2776"/>
    <w:rsid w:val="006E2D64"/>
    <w:rsid w:val="006E2F36"/>
    <w:rsid w:val="006E3AB2"/>
    <w:rsid w:val="006E4A55"/>
    <w:rsid w:val="006E5CC3"/>
    <w:rsid w:val="006E63AF"/>
    <w:rsid w:val="006E6507"/>
    <w:rsid w:val="006E74FF"/>
    <w:rsid w:val="006E7A9C"/>
    <w:rsid w:val="006E7B8E"/>
    <w:rsid w:val="006F0C13"/>
    <w:rsid w:val="006F0EDF"/>
    <w:rsid w:val="006F1789"/>
    <w:rsid w:val="006F1A47"/>
    <w:rsid w:val="006F1D0B"/>
    <w:rsid w:val="006F25DC"/>
    <w:rsid w:val="006F2E6E"/>
    <w:rsid w:val="006F34F8"/>
    <w:rsid w:val="006F4AC3"/>
    <w:rsid w:val="006F4D2B"/>
    <w:rsid w:val="006F4D3A"/>
    <w:rsid w:val="006F5025"/>
    <w:rsid w:val="006F54DB"/>
    <w:rsid w:val="006F5B7F"/>
    <w:rsid w:val="006F5C1D"/>
    <w:rsid w:val="006F5E1F"/>
    <w:rsid w:val="006F6134"/>
    <w:rsid w:val="006F62C5"/>
    <w:rsid w:val="006F641E"/>
    <w:rsid w:val="00700B4C"/>
    <w:rsid w:val="00701602"/>
    <w:rsid w:val="007019A7"/>
    <w:rsid w:val="007027EF"/>
    <w:rsid w:val="00702FB7"/>
    <w:rsid w:val="0070330D"/>
    <w:rsid w:val="0070330E"/>
    <w:rsid w:val="00703A2C"/>
    <w:rsid w:val="00703DF6"/>
    <w:rsid w:val="00705769"/>
    <w:rsid w:val="00706249"/>
    <w:rsid w:val="007062CB"/>
    <w:rsid w:val="007063FF"/>
    <w:rsid w:val="00707931"/>
    <w:rsid w:val="007126A6"/>
    <w:rsid w:val="0071517C"/>
    <w:rsid w:val="0071552D"/>
    <w:rsid w:val="007156E7"/>
    <w:rsid w:val="00715C18"/>
    <w:rsid w:val="00716A0F"/>
    <w:rsid w:val="00720F63"/>
    <w:rsid w:val="007210AB"/>
    <w:rsid w:val="00721223"/>
    <w:rsid w:val="00721F3B"/>
    <w:rsid w:val="0072328F"/>
    <w:rsid w:val="00723766"/>
    <w:rsid w:val="00723949"/>
    <w:rsid w:val="00723D34"/>
    <w:rsid w:val="00723EC2"/>
    <w:rsid w:val="00724200"/>
    <w:rsid w:val="00724FDD"/>
    <w:rsid w:val="00725F71"/>
    <w:rsid w:val="007260FD"/>
    <w:rsid w:val="007269A3"/>
    <w:rsid w:val="00726D0D"/>
    <w:rsid w:val="00726FFC"/>
    <w:rsid w:val="0073038D"/>
    <w:rsid w:val="00730CF3"/>
    <w:rsid w:val="00731136"/>
    <w:rsid w:val="007323AC"/>
    <w:rsid w:val="0073259E"/>
    <w:rsid w:val="0073275B"/>
    <w:rsid w:val="0073350B"/>
    <w:rsid w:val="00733A09"/>
    <w:rsid w:val="0073442C"/>
    <w:rsid w:val="00734925"/>
    <w:rsid w:val="0073584B"/>
    <w:rsid w:val="0073618D"/>
    <w:rsid w:val="00736DA2"/>
    <w:rsid w:val="0073717C"/>
    <w:rsid w:val="007400DC"/>
    <w:rsid w:val="007405CB"/>
    <w:rsid w:val="007424D3"/>
    <w:rsid w:val="00742F98"/>
    <w:rsid w:val="0074317F"/>
    <w:rsid w:val="007433FA"/>
    <w:rsid w:val="00743AA2"/>
    <w:rsid w:val="00743F89"/>
    <w:rsid w:val="007440BC"/>
    <w:rsid w:val="007442D6"/>
    <w:rsid w:val="0074480F"/>
    <w:rsid w:val="00745F00"/>
    <w:rsid w:val="0074658B"/>
    <w:rsid w:val="00746B45"/>
    <w:rsid w:val="00746FC3"/>
    <w:rsid w:val="0074733F"/>
    <w:rsid w:val="007473DE"/>
    <w:rsid w:val="0075147B"/>
    <w:rsid w:val="0075232A"/>
    <w:rsid w:val="00752E7E"/>
    <w:rsid w:val="007531FC"/>
    <w:rsid w:val="00753550"/>
    <w:rsid w:val="0075388B"/>
    <w:rsid w:val="00753C48"/>
    <w:rsid w:val="007575BC"/>
    <w:rsid w:val="00760252"/>
    <w:rsid w:val="0076046D"/>
    <w:rsid w:val="00760FF8"/>
    <w:rsid w:val="0076197C"/>
    <w:rsid w:val="00763F74"/>
    <w:rsid w:val="00763F88"/>
    <w:rsid w:val="007648E0"/>
    <w:rsid w:val="0076542A"/>
    <w:rsid w:val="00765819"/>
    <w:rsid w:val="00766008"/>
    <w:rsid w:val="00767B10"/>
    <w:rsid w:val="00767C1B"/>
    <w:rsid w:val="0077091E"/>
    <w:rsid w:val="0077160F"/>
    <w:rsid w:val="00772527"/>
    <w:rsid w:val="007729E0"/>
    <w:rsid w:val="00772D02"/>
    <w:rsid w:val="00772F0D"/>
    <w:rsid w:val="0077351A"/>
    <w:rsid w:val="0077366E"/>
    <w:rsid w:val="0077395C"/>
    <w:rsid w:val="00774412"/>
    <w:rsid w:val="00774A6F"/>
    <w:rsid w:val="00774E52"/>
    <w:rsid w:val="00774E61"/>
    <w:rsid w:val="00774EAA"/>
    <w:rsid w:val="00774EB0"/>
    <w:rsid w:val="007754D8"/>
    <w:rsid w:val="00775D6F"/>
    <w:rsid w:val="0077667D"/>
    <w:rsid w:val="00776C1A"/>
    <w:rsid w:val="00777619"/>
    <w:rsid w:val="00777C4D"/>
    <w:rsid w:val="00777CB6"/>
    <w:rsid w:val="00777DFE"/>
    <w:rsid w:val="0078005F"/>
    <w:rsid w:val="0078075A"/>
    <w:rsid w:val="00780907"/>
    <w:rsid w:val="00781904"/>
    <w:rsid w:val="00782F72"/>
    <w:rsid w:val="0078307B"/>
    <w:rsid w:val="00783314"/>
    <w:rsid w:val="00783F28"/>
    <w:rsid w:val="00784BDC"/>
    <w:rsid w:val="00785AC0"/>
    <w:rsid w:val="0078681F"/>
    <w:rsid w:val="00787EB2"/>
    <w:rsid w:val="0079015B"/>
    <w:rsid w:val="0079146E"/>
    <w:rsid w:val="00791FE9"/>
    <w:rsid w:val="00792020"/>
    <w:rsid w:val="00792E2B"/>
    <w:rsid w:val="007935C8"/>
    <w:rsid w:val="00793B0E"/>
    <w:rsid w:val="00793EEC"/>
    <w:rsid w:val="00794934"/>
    <w:rsid w:val="00794BA6"/>
    <w:rsid w:val="007957A4"/>
    <w:rsid w:val="00795F43"/>
    <w:rsid w:val="00796D08"/>
    <w:rsid w:val="00797CC1"/>
    <w:rsid w:val="00797F54"/>
    <w:rsid w:val="007A0EAB"/>
    <w:rsid w:val="007A173B"/>
    <w:rsid w:val="007A1A89"/>
    <w:rsid w:val="007A3349"/>
    <w:rsid w:val="007A3729"/>
    <w:rsid w:val="007A3AEE"/>
    <w:rsid w:val="007A458F"/>
    <w:rsid w:val="007A5898"/>
    <w:rsid w:val="007A5FE3"/>
    <w:rsid w:val="007A6329"/>
    <w:rsid w:val="007A6B02"/>
    <w:rsid w:val="007A706A"/>
    <w:rsid w:val="007A742C"/>
    <w:rsid w:val="007A7A33"/>
    <w:rsid w:val="007B028A"/>
    <w:rsid w:val="007B069E"/>
    <w:rsid w:val="007B0FAA"/>
    <w:rsid w:val="007B1BA0"/>
    <w:rsid w:val="007B40C1"/>
    <w:rsid w:val="007B50DA"/>
    <w:rsid w:val="007B510C"/>
    <w:rsid w:val="007B541C"/>
    <w:rsid w:val="007B58F1"/>
    <w:rsid w:val="007B60D3"/>
    <w:rsid w:val="007B66A6"/>
    <w:rsid w:val="007C03FF"/>
    <w:rsid w:val="007C0912"/>
    <w:rsid w:val="007C0F7F"/>
    <w:rsid w:val="007C1000"/>
    <w:rsid w:val="007C1D23"/>
    <w:rsid w:val="007C1F32"/>
    <w:rsid w:val="007C2593"/>
    <w:rsid w:val="007C282E"/>
    <w:rsid w:val="007C3390"/>
    <w:rsid w:val="007C46CC"/>
    <w:rsid w:val="007C47DE"/>
    <w:rsid w:val="007C5887"/>
    <w:rsid w:val="007C5B94"/>
    <w:rsid w:val="007C6C81"/>
    <w:rsid w:val="007C7543"/>
    <w:rsid w:val="007C7631"/>
    <w:rsid w:val="007C7983"/>
    <w:rsid w:val="007C7F4A"/>
    <w:rsid w:val="007D0BB0"/>
    <w:rsid w:val="007D0E1A"/>
    <w:rsid w:val="007D22E7"/>
    <w:rsid w:val="007D2A14"/>
    <w:rsid w:val="007D3A98"/>
    <w:rsid w:val="007D3D63"/>
    <w:rsid w:val="007D3E39"/>
    <w:rsid w:val="007D4298"/>
    <w:rsid w:val="007D545D"/>
    <w:rsid w:val="007D66EB"/>
    <w:rsid w:val="007D6A2C"/>
    <w:rsid w:val="007D6AAE"/>
    <w:rsid w:val="007D6C10"/>
    <w:rsid w:val="007D6FC1"/>
    <w:rsid w:val="007D7337"/>
    <w:rsid w:val="007D7441"/>
    <w:rsid w:val="007D750A"/>
    <w:rsid w:val="007D7BFC"/>
    <w:rsid w:val="007D7EBE"/>
    <w:rsid w:val="007E01BC"/>
    <w:rsid w:val="007E2065"/>
    <w:rsid w:val="007E223E"/>
    <w:rsid w:val="007E27D6"/>
    <w:rsid w:val="007E2ACF"/>
    <w:rsid w:val="007E2BD0"/>
    <w:rsid w:val="007E34DE"/>
    <w:rsid w:val="007E3778"/>
    <w:rsid w:val="007E3B9A"/>
    <w:rsid w:val="007E44D8"/>
    <w:rsid w:val="007E4AC6"/>
    <w:rsid w:val="007E5960"/>
    <w:rsid w:val="007E5DD2"/>
    <w:rsid w:val="007E631F"/>
    <w:rsid w:val="007E6C2F"/>
    <w:rsid w:val="007E72FB"/>
    <w:rsid w:val="007E7A37"/>
    <w:rsid w:val="007E7C5B"/>
    <w:rsid w:val="007F05FE"/>
    <w:rsid w:val="007F07C8"/>
    <w:rsid w:val="007F0F01"/>
    <w:rsid w:val="007F10AB"/>
    <w:rsid w:val="007F17F5"/>
    <w:rsid w:val="007F1AFB"/>
    <w:rsid w:val="007F1E8A"/>
    <w:rsid w:val="007F1FEE"/>
    <w:rsid w:val="007F2393"/>
    <w:rsid w:val="007F2B02"/>
    <w:rsid w:val="007F383C"/>
    <w:rsid w:val="007F4024"/>
    <w:rsid w:val="007F4224"/>
    <w:rsid w:val="007F6105"/>
    <w:rsid w:val="007F66AC"/>
    <w:rsid w:val="007F6A24"/>
    <w:rsid w:val="007F6B63"/>
    <w:rsid w:val="007F702E"/>
    <w:rsid w:val="007F724F"/>
    <w:rsid w:val="007F7538"/>
    <w:rsid w:val="007F7DF2"/>
    <w:rsid w:val="007F7FE7"/>
    <w:rsid w:val="00800E66"/>
    <w:rsid w:val="00801AE7"/>
    <w:rsid w:val="00801D62"/>
    <w:rsid w:val="00802773"/>
    <w:rsid w:val="00802C21"/>
    <w:rsid w:val="00802F32"/>
    <w:rsid w:val="0080588C"/>
    <w:rsid w:val="00805CC1"/>
    <w:rsid w:val="00805DF5"/>
    <w:rsid w:val="008064B3"/>
    <w:rsid w:val="008067C9"/>
    <w:rsid w:val="008069DB"/>
    <w:rsid w:val="00807052"/>
    <w:rsid w:val="00807A4E"/>
    <w:rsid w:val="00807C43"/>
    <w:rsid w:val="008105F1"/>
    <w:rsid w:val="00810892"/>
    <w:rsid w:val="008124E7"/>
    <w:rsid w:val="008132DB"/>
    <w:rsid w:val="00813566"/>
    <w:rsid w:val="00814379"/>
    <w:rsid w:val="008148DE"/>
    <w:rsid w:val="00814CBA"/>
    <w:rsid w:val="00814D25"/>
    <w:rsid w:val="008168C4"/>
    <w:rsid w:val="008171CF"/>
    <w:rsid w:val="008177EC"/>
    <w:rsid w:val="008203A5"/>
    <w:rsid w:val="00820849"/>
    <w:rsid w:val="00820867"/>
    <w:rsid w:val="00821B16"/>
    <w:rsid w:val="0082249A"/>
    <w:rsid w:val="00822623"/>
    <w:rsid w:val="008232DD"/>
    <w:rsid w:val="008249C9"/>
    <w:rsid w:val="008256F2"/>
    <w:rsid w:val="00825798"/>
    <w:rsid w:val="00826439"/>
    <w:rsid w:val="0082668E"/>
    <w:rsid w:val="008266E6"/>
    <w:rsid w:val="00827781"/>
    <w:rsid w:val="008306E6"/>
    <w:rsid w:val="00830AB0"/>
    <w:rsid w:val="00830F63"/>
    <w:rsid w:val="0083127A"/>
    <w:rsid w:val="008318EF"/>
    <w:rsid w:val="008328D7"/>
    <w:rsid w:val="00832E8F"/>
    <w:rsid w:val="00832E99"/>
    <w:rsid w:val="00832FAC"/>
    <w:rsid w:val="00833822"/>
    <w:rsid w:val="00833933"/>
    <w:rsid w:val="00834611"/>
    <w:rsid w:val="00834A31"/>
    <w:rsid w:val="00834D13"/>
    <w:rsid w:val="00835409"/>
    <w:rsid w:val="00835C55"/>
    <w:rsid w:val="008364BE"/>
    <w:rsid w:val="008366E6"/>
    <w:rsid w:val="0083786D"/>
    <w:rsid w:val="00837ACF"/>
    <w:rsid w:val="0084020D"/>
    <w:rsid w:val="008408E2"/>
    <w:rsid w:val="00840E76"/>
    <w:rsid w:val="00840E91"/>
    <w:rsid w:val="00841280"/>
    <w:rsid w:val="00843085"/>
    <w:rsid w:val="008446D5"/>
    <w:rsid w:val="00846237"/>
    <w:rsid w:val="0084687C"/>
    <w:rsid w:val="008468B1"/>
    <w:rsid w:val="00846DB2"/>
    <w:rsid w:val="00846DEC"/>
    <w:rsid w:val="0084747A"/>
    <w:rsid w:val="008479FB"/>
    <w:rsid w:val="00847D7B"/>
    <w:rsid w:val="00847FEE"/>
    <w:rsid w:val="0085136A"/>
    <w:rsid w:val="00852760"/>
    <w:rsid w:val="00853ABA"/>
    <w:rsid w:val="00855316"/>
    <w:rsid w:val="00855D7E"/>
    <w:rsid w:val="008565C4"/>
    <w:rsid w:val="008565D6"/>
    <w:rsid w:val="0085680B"/>
    <w:rsid w:val="008570BE"/>
    <w:rsid w:val="0086044D"/>
    <w:rsid w:val="0086086B"/>
    <w:rsid w:val="008609B3"/>
    <w:rsid w:val="008609E2"/>
    <w:rsid w:val="0086194F"/>
    <w:rsid w:val="008619BB"/>
    <w:rsid w:val="00862119"/>
    <w:rsid w:val="0086245C"/>
    <w:rsid w:val="00862BE1"/>
    <w:rsid w:val="00862FD4"/>
    <w:rsid w:val="00863342"/>
    <w:rsid w:val="0086413A"/>
    <w:rsid w:val="0086566E"/>
    <w:rsid w:val="0086619D"/>
    <w:rsid w:val="0087055D"/>
    <w:rsid w:val="00871C8E"/>
    <w:rsid w:val="00872158"/>
    <w:rsid w:val="00872A44"/>
    <w:rsid w:val="00872E14"/>
    <w:rsid w:val="00873474"/>
    <w:rsid w:val="00873A28"/>
    <w:rsid w:val="00874108"/>
    <w:rsid w:val="008745FF"/>
    <w:rsid w:val="008755CD"/>
    <w:rsid w:val="00875A32"/>
    <w:rsid w:val="0087664A"/>
    <w:rsid w:val="00876F71"/>
    <w:rsid w:val="00880060"/>
    <w:rsid w:val="00880DD6"/>
    <w:rsid w:val="00880E00"/>
    <w:rsid w:val="00881197"/>
    <w:rsid w:val="00881205"/>
    <w:rsid w:val="00881655"/>
    <w:rsid w:val="00881F33"/>
    <w:rsid w:val="00883A12"/>
    <w:rsid w:val="00885209"/>
    <w:rsid w:val="00885309"/>
    <w:rsid w:val="00885EE0"/>
    <w:rsid w:val="008861BF"/>
    <w:rsid w:val="008867BE"/>
    <w:rsid w:val="00886CDC"/>
    <w:rsid w:val="00886F98"/>
    <w:rsid w:val="008870B5"/>
    <w:rsid w:val="00887CFD"/>
    <w:rsid w:val="00891D67"/>
    <w:rsid w:val="00892688"/>
    <w:rsid w:val="00892B8B"/>
    <w:rsid w:val="00893532"/>
    <w:rsid w:val="008938D3"/>
    <w:rsid w:val="008942B0"/>
    <w:rsid w:val="00894C09"/>
    <w:rsid w:val="00894CAC"/>
    <w:rsid w:val="00895793"/>
    <w:rsid w:val="0089596B"/>
    <w:rsid w:val="00895F3E"/>
    <w:rsid w:val="00896AB3"/>
    <w:rsid w:val="00897109"/>
    <w:rsid w:val="00897162"/>
    <w:rsid w:val="008976CB"/>
    <w:rsid w:val="008977A4"/>
    <w:rsid w:val="00897B6A"/>
    <w:rsid w:val="008A163B"/>
    <w:rsid w:val="008A17E1"/>
    <w:rsid w:val="008A18B0"/>
    <w:rsid w:val="008A24A1"/>
    <w:rsid w:val="008A3042"/>
    <w:rsid w:val="008A3487"/>
    <w:rsid w:val="008A35DD"/>
    <w:rsid w:val="008A3D0A"/>
    <w:rsid w:val="008A4302"/>
    <w:rsid w:val="008A48B4"/>
    <w:rsid w:val="008A51E7"/>
    <w:rsid w:val="008A54E9"/>
    <w:rsid w:val="008A5A68"/>
    <w:rsid w:val="008A5F2C"/>
    <w:rsid w:val="008A6408"/>
    <w:rsid w:val="008A6658"/>
    <w:rsid w:val="008A6F13"/>
    <w:rsid w:val="008A7095"/>
    <w:rsid w:val="008A7C31"/>
    <w:rsid w:val="008B00FB"/>
    <w:rsid w:val="008B118D"/>
    <w:rsid w:val="008B1592"/>
    <w:rsid w:val="008B1614"/>
    <w:rsid w:val="008B195D"/>
    <w:rsid w:val="008B27C6"/>
    <w:rsid w:val="008B37B7"/>
    <w:rsid w:val="008B39BF"/>
    <w:rsid w:val="008B3BF2"/>
    <w:rsid w:val="008B4AB7"/>
    <w:rsid w:val="008B5D25"/>
    <w:rsid w:val="008B5DCA"/>
    <w:rsid w:val="008B5EAB"/>
    <w:rsid w:val="008B71B6"/>
    <w:rsid w:val="008B7807"/>
    <w:rsid w:val="008B78CE"/>
    <w:rsid w:val="008B7FA6"/>
    <w:rsid w:val="008C17D3"/>
    <w:rsid w:val="008C233D"/>
    <w:rsid w:val="008C3339"/>
    <w:rsid w:val="008C4C1B"/>
    <w:rsid w:val="008C4D68"/>
    <w:rsid w:val="008C4F07"/>
    <w:rsid w:val="008C4FE5"/>
    <w:rsid w:val="008C531D"/>
    <w:rsid w:val="008C5A24"/>
    <w:rsid w:val="008C6741"/>
    <w:rsid w:val="008C6819"/>
    <w:rsid w:val="008C72EE"/>
    <w:rsid w:val="008D11FA"/>
    <w:rsid w:val="008D19AA"/>
    <w:rsid w:val="008D1B4B"/>
    <w:rsid w:val="008D1B56"/>
    <w:rsid w:val="008D2312"/>
    <w:rsid w:val="008D269E"/>
    <w:rsid w:val="008D2DCF"/>
    <w:rsid w:val="008D3B80"/>
    <w:rsid w:val="008D4582"/>
    <w:rsid w:val="008D4C1F"/>
    <w:rsid w:val="008D4C2A"/>
    <w:rsid w:val="008D4E8C"/>
    <w:rsid w:val="008D5265"/>
    <w:rsid w:val="008D57EF"/>
    <w:rsid w:val="008D5FB2"/>
    <w:rsid w:val="008D6D49"/>
    <w:rsid w:val="008E0768"/>
    <w:rsid w:val="008E097B"/>
    <w:rsid w:val="008E1A60"/>
    <w:rsid w:val="008E1B02"/>
    <w:rsid w:val="008E2333"/>
    <w:rsid w:val="008E249A"/>
    <w:rsid w:val="008E33AE"/>
    <w:rsid w:val="008E3C03"/>
    <w:rsid w:val="008E3D51"/>
    <w:rsid w:val="008E4398"/>
    <w:rsid w:val="008E49A6"/>
    <w:rsid w:val="008E4C40"/>
    <w:rsid w:val="008E5698"/>
    <w:rsid w:val="008E5BC1"/>
    <w:rsid w:val="008E7368"/>
    <w:rsid w:val="008E7C80"/>
    <w:rsid w:val="008F081D"/>
    <w:rsid w:val="008F0E7E"/>
    <w:rsid w:val="008F0FB1"/>
    <w:rsid w:val="008F1001"/>
    <w:rsid w:val="008F1435"/>
    <w:rsid w:val="008F177F"/>
    <w:rsid w:val="008F1B3D"/>
    <w:rsid w:val="008F1CDD"/>
    <w:rsid w:val="008F3272"/>
    <w:rsid w:val="008F44A9"/>
    <w:rsid w:val="008F57A7"/>
    <w:rsid w:val="008F5FFC"/>
    <w:rsid w:val="008F6DD7"/>
    <w:rsid w:val="008F740D"/>
    <w:rsid w:val="0090010F"/>
    <w:rsid w:val="009004D6"/>
    <w:rsid w:val="00901875"/>
    <w:rsid w:val="00903833"/>
    <w:rsid w:val="00903F41"/>
    <w:rsid w:val="0090610E"/>
    <w:rsid w:val="009062AD"/>
    <w:rsid w:val="00906ECE"/>
    <w:rsid w:val="00907286"/>
    <w:rsid w:val="009077D3"/>
    <w:rsid w:val="00907B43"/>
    <w:rsid w:val="00907B9E"/>
    <w:rsid w:val="00910180"/>
    <w:rsid w:val="00910191"/>
    <w:rsid w:val="009107E0"/>
    <w:rsid w:val="009109D0"/>
    <w:rsid w:val="00910D84"/>
    <w:rsid w:val="00911105"/>
    <w:rsid w:val="00911931"/>
    <w:rsid w:val="00911A89"/>
    <w:rsid w:val="00911AFC"/>
    <w:rsid w:val="00912423"/>
    <w:rsid w:val="009126BF"/>
    <w:rsid w:val="009136F2"/>
    <w:rsid w:val="009137FE"/>
    <w:rsid w:val="00913A44"/>
    <w:rsid w:val="00915520"/>
    <w:rsid w:val="00915A92"/>
    <w:rsid w:val="00916CC7"/>
    <w:rsid w:val="00916DAF"/>
    <w:rsid w:val="00916F8B"/>
    <w:rsid w:val="009177E7"/>
    <w:rsid w:val="00917942"/>
    <w:rsid w:val="009205A9"/>
    <w:rsid w:val="009208BE"/>
    <w:rsid w:val="00920BF0"/>
    <w:rsid w:val="00921A04"/>
    <w:rsid w:val="00921F7C"/>
    <w:rsid w:val="009226E4"/>
    <w:rsid w:val="00924617"/>
    <w:rsid w:val="00925142"/>
    <w:rsid w:val="009262B2"/>
    <w:rsid w:val="009264D7"/>
    <w:rsid w:val="00927883"/>
    <w:rsid w:val="00927A7B"/>
    <w:rsid w:val="00927D81"/>
    <w:rsid w:val="00930234"/>
    <w:rsid w:val="00930F83"/>
    <w:rsid w:val="00931065"/>
    <w:rsid w:val="00931252"/>
    <w:rsid w:val="00931643"/>
    <w:rsid w:val="00931D7A"/>
    <w:rsid w:val="00932DA2"/>
    <w:rsid w:val="009335CB"/>
    <w:rsid w:val="00933920"/>
    <w:rsid w:val="00933A0D"/>
    <w:rsid w:val="00933B07"/>
    <w:rsid w:val="0093452F"/>
    <w:rsid w:val="00934607"/>
    <w:rsid w:val="00934D9A"/>
    <w:rsid w:val="00935849"/>
    <w:rsid w:val="00935867"/>
    <w:rsid w:val="00935CDF"/>
    <w:rsid w:val="00936152"/>
    <w:rsid w:val="00936519"/>
    <w:rsid w:val="0093674B"/>
    <w:rsid w:val="00940E3C"/>
    <w:rsid w:val="00941401"/>
    <w:rsid w:val="00942315"/>
    <w:rsid w:val="00942DB5"/>
    <w:rsid w:val="00943E40"/>
    <w:rsid w:val="00944D88"/>
    <w:rsid w:val="00945F8F"/>
    <w:rsid w:val="009468FD"/>
    <w:rsid w:val="00946D2B"/>
    <w:rsid w:val="00946DCF"/>
    <w:rsid w:val="00947982"/>
    <w:rsid w:val="009502E2"/>
    <w:rsid w:val="0095032D"/>
    <w:rsid w:val="00950D29"/>
    <w:rsid w:val="00950D4B"/>
    <w:rsid w:val="00950DD0"/>
    <w:rsid w:val="009522A1"/>
    <w:rsid w:val="00952592"/>
    <w:rsid w:val="00952F77"/>
    <w:rsid w:val="0095302B"/>
    <w:rsid w:val="0095363E"/>
    <w:rsid w:val="00953A35"/>
    <w:rsid w:val="00953E0A"/>
    <w:rsid w:val="00953F4C"/>
    <w:rsid w:val="009542EE"/>
    <w:rsid w:val="009548E6"/>
    <w:rsid w:val="00955DB3"/>
    <w:rsid w:val="0095613D"/>
    <w:rsid w:val="0095692A"/>
    <w:rsid w:val="00956DC6"/>
    <w:rsid w:val="00956F17"/>
    <w:rsid w:val="0095701C"/>
    <w:rsid w:val="00957286"/>
    <w:rsid w:val="0095753C"/>
    <w:rsid w:val="00957A21"/>
    <w:rsid w:val="009608F5"/>
    <w:rsid w:val="00960C54"/>
    <w:rsid w:val="00960FFD"/>
    <w:rsid w:val="00962432"/>
    <w:rsid w:val="009638AE"/>
    <w:rsid w:val="00964ABC"/>
    <w:rsid w:val="009654AF"/>
    <w:rsid w:val="009656F5"/>
    <w:rsid w:val="0096582E"/>
    <w:rsid w:val="00965F65"/>
    <w:rsid w:val="009663CD"/>
    <w:rsid w:val="00966816"/>
    <w:rsid w:val="00966EA4"/>
    <w:rsid w:val="00967120"/>
    <w:rsid w:val="00967AA5"/>
    <w:rsid w:val="009707D7"/>
    <w:rsid w:val="0097204D"/>
    <w:rsid w:val="009729EF"/>
    <w:rsid w:val="00972E40"/>
    <w:rsid w:val="0097373D"/>
    <w:rsid w:val="00973ECF"/>
    <w:rsid w:val="009746AB"/>
    <w:rsid w:val="00974897"/>
    <w:rsid w:val="00975919"/>
    <w:rsid w:val="00975E38"/>
    <w:rsid w:val="00975F4E"/>
    <w:rsid w:val="0097684A"/>
    <w:rsid w:val="0097736E"/>
    <w:rsid w:val="00977604"/>
    <w:rsid w:val="00977DE8"/>
    <w:rsid w:val="00980788"/>
    <w:rsid w:val="009808B7"/>
    <w:rsid w:val="0098092F"/>
    <w:rsid w:val="00980C96"/>
    <w:rsid w:val="009817F2"/>
    <w:rsid w:val="0098229D"/>
    <w:rsid w:val="00982FEA"/>
    <w:rsid w:val="00983644"/>
    <w:rsid w:val="00985155"/>
    <w:rsid w:val="00985D38"/>
    <w:rsid w:val="009864C2"/>
    <w:rsid w:val="009865BD"/>
    <w:rsid w:val="00986CA2"/>
    <w:rsid w:val="009877E9"/>
    <w:rsid w:val="00990001"/>
    <w:rsid w:val="0099175A"/>
    <w:rsid w:val="00991C1F"/>
    <w:rsid w:val="0099201E"/>
    <w:rsid w:val="009922A0"/>
    <w:rsid w:val="009939D9"/>
    <w:rsid w:val="00993E76"/>
    <w:rsid w:val="0099413F"/>
    <w:rsid w:val="0099416F"/>
    <w:rsid w:val="00994313"/>
    <w:rsid w:val="00995889"/>
    <w:rsid w:val="00995950"/>
    <w:rsid w:val="0099599A"/>
    <w:rsid w:val="00995B7F"/>
    <w:rsid w:val="00996E9D"/>
    <w:rsid w:val="009970C8"/>
    <w:rsid w:val="00997223"/>
    <w:rsid w:val="009978A5"/>
    <w:rsid w:val="00997AE4"/>
    <w:rsid w:val="00997EF5"/>
    <w:rsid w:val="009A07CF"/>
    <w:rsid w:val="009A07E5"/>
    <w:rsid w:val="009A1768"/>
    <w:rsid w:val="009A1D0B"/>
    <w:rsid w:val="009A1DC7"/>
    <w:rsid w:val="009A22C4"/>
    <w:rsid w:val="009A3BBA"/>
    <w:rsid w:val="009A43F1"/>
    <w:rsid w:val="009A44C7"/>
    <w:rsid w:val="009A47AE"/>
    <w:rsid w:val="009A5676"/>
    <w:rsid w:val="009A5850"/>
    <w:rsid w:val="009A615F"/>
    <w:rsid w:val="009A63B5"/>
    <w:rsid w:val="009A7056"/>
    <w:rsid w:val="009A7229"/>
    <w:rsid w:val="009A799D"/>
    <w:rsid w:val="009A7C78"/>
    <w:rsid w:val="009B0C45"/>
    <w:rsid w:val="009B1303"/>
    <w:rsid w:val="009B2320"/>
    <w:rsid w:val="009B2322"/>
    <w:rsid w:val="009B3D36"/>
    <w:rsid w:val="009B4324"/>
    <w:rsid w:val="009B45DF"/>
    <w:rsid w:val="009B5162"/>
    <w:rsid w:val="009B60C0"/>
    <w:rsid w:val="009B6D08"/>
    <w:rsid w:val="009B7CB9"/>
    <w:rsid w:val="009C006D"/>
    <w:rsid w:val="009C00F8"/>
    <w:rsid w:val="009C0BDD"/>
    <w:rsid w:val="009C15A1"/>
    <w:rsid w:val="009C21E8"/>
    <w:rsid w:val="009C2941"/>
    <w:rsid w:val="009C2C10"/>
    <w:rsid w:val="009C3125"/>
    <w:rsid w:val="009C33A3"/>
    <w:rsid w:val="009C35BE"/>
    <w:rsid w:val="009C4AC4"/>
    <w:rsid w:val="009C5636"/>
    <w:rsid w:val="009C57A3"/>
    <w:rsid w:val="009C5EFA"/>
    <w:rsid w:val="009C614F"/>
    <w:rsid w:val="009C6B2B"/>
    <w:rsid w:val="009D0452"/>
    <w:rsid w:val="009D047B"/>
    <w:rsid w:val="009D0630"/>
    <w:rsid w:val="009D16FC"/>
    <w:rsid w:val="009D27B6"/>
    <w:rsid w:val="009D27CC"/>
    <w:rsid w:val="009D2D34"/>
    <w:rsid w:val="009D41D2"/>
    <w:rsid w:val="009D44F3"/>
    <w:rsid w:val="009D59F0"/>
    <w:rsid w:val="009D77AC"/>
    <w:rsid w:val="009D7D7A"/>
    <w:rsid w:val="009E0CDB"/>
    <w:rsid w:val="009E0E09"/>
    <w:rsid w:val="009E1014"/>
    <w:rsid w:val="009E11BB"/>
    <w:rsid w:val="009E12A6"/>
    <w:rsid w:val="009E13C2"/>
    <w:rsid w:val="009E2AFF"/>
    <w:rsid w:val="009E2BC4"/>
    <w:rsid w:val="009E30E5"/>
    <w:rsid w:val="009E352F"/>
    <w:rsid w:val="009E3E71"/>
    <w:rsid w:val="009E59CA"/>
    <w:rsid w:val="009E6161"/>
    <w:rsid w:val="009E61FF"/>
    <w:rsid w:val="009E670B"/>
    <w:rsid w:val="009E6A7D"/>
    <w:rsid w:val="009E6DA2"/>
    <w:rsid w:val="009E7A91"/>
    <w:rsid w:val="009E7E28"/>
    <w:rsid w:val="009F08D5"/>
    <w:rsid w:val="009F10A8"/>
    <w:rsid w:val="009F1A26"/>
    <w:rsid w:val="009F1DF6"/>
    <w:rsid w:val="009F2B1B"/>
    <w:rsid w:val="009F4211"/>
    <w:rsid w:val="009F4586"/>
    <w:rsid w:val="009F4717"/>
    <w:rsid w:val="009F5437"/>
    <w:rsid w:val="009F5905"/>
    <w:rsid w:val="009F5CBB"/>
    <w:rsid w:val="009F7212"/>
    <w:rsid w:val="009F7435"/>
    <w:rsid w:val="009F76B8"/>
    <w:rsid w:val="009F7EAB"/>
    <w:rsid w:val="00A00135"/>
    <w:rsid w:val="00A0015E"/>
    <w:rsid w:val="00A00B08"/>
    <w:rsid w:val="00A00F8D"/>
    <w:rsid w:val="00A00F9B"/>
    <w:rsid w:val="00A0179C"/>
    <w:rsid w:val="00A02469"/>
    <w:rsid w:val="00A02AA7"/>
    <w:rsid w:val="00A034C7"/>
    <w:rsid w:val="00A03711"/>
    <w:rsid w:val="00A03B2E"/>
    <w:rsid w:val="00A0427D"/>
    <w:rsid w:val="00A04612"/>
    <w:rsid w:val="00A058F3"/>
    <w:rsid w:val="00A05BA2"/>
    <w:rsid w:val="00A06FC3"/>
    <w:rsid w:val="00A07B6F"/>
    <w:rsid w:val="00A07DF2"/>
    <w:rsid w:val="00A07E7B"/>
    <w:rsid w:val="00A10217"/>
    <w:rsid w:val="00A12094"/>
    <w:rsid w:val="00A14299"/>
    <w:rsid w:val="00A14BC6"/>
    <w:rsid w:val="00A15314"/>
    <w:rsid w:val="00A1619E"/>
    <w:rsid w:val="00A16558"/>
    <w:rsid w:val="00A1703F"/>
    <w:rsid w:val="00A173C2"/>
    <w:rsid w:val="00A176D8"/>
    <w:rsid w:val="00A177F7"/>
    <w:rsid w:val="00A17919"/>
    <w:rsid w:val="00A20354"/>
    <w:rsid w:val="00A212E5"/>
    <w:rsid w:val="00A21391"/>
    <w:rsid w:val="00A2217C"/>
    <w:rsid w:val="00A228D2"/>
    <w:rsid w:val="00A22D87"/>
    <w:rsid w:val="00A23AA5"/>
    <w:rsid w:val="00A23AF2"/>
    <w:rsid w:val="00A24136"/>
    <w:rsid w:val="00A2460F"/>
    <w:rsid w:val="00A246D7"/>
    <w:rsid w:val="00A2585F"/>
    <w:rsid w:val="00A25ED0"/>
    <w:rsid w:val="00A26104"/>
    <w:rsid w:val="00A26818"/>
    <w:rsid w:val="00A3022A"/>
    <w:rsid w:val="00A31029"/>
    <w:rsid w:val="00A321F6"/>
    <w:rsid w:val="00A3264A"/>
    <w:rsid w:val="00A32C2F"/>
    <w:rsid w:val="00A32F7F"/>
    <w:rsid w:val="00A32FFB"/>
    <w:rsid w:val="00A33B04"/>
    <w:rsid w:val="00A340CF"/>
    <w:rsid w:val="00A35239"/>
    <w:rsid w:val="00A35A82"/>
    <w:rsid w:val="00A37B41"/>
    <w:rsid w:val="00A37DEC"/>
    <w:rsid w:val="00A40E6B"/>
    <w:rsid w:val="00A41058"/>
    <w:rsid w:val="00A41209"/>
    <w:rsid w:val="00A41ADD"/>
    <w:rsid w:val="00A41BB4"/>
    <w:rsid w:val="00A420C8"/>
    <w:rsid w:val="00A42988"/>
    <w:rsid w:val="00A43514"/>
    <w:rsid w:val="00A44478"/>
    <w:rsid w:val="00A444A6"/>
    <w:rsid w:val="00A4499D"/>
    <w:rsid w:val="00A44A13"/>
    <w:rsid w:val="00A45C2B"/>
    <w:rsid w:val="00A45D47"/>
    <w:rsid w:val="00A464C1"/>
    <w:rsid w:val="00A4678F"/>
    <w:rsid w:val="00A4788A"/>
    <w:rsid w:val="00A50612"/>
    <w:rsid w:val="00A50AD1"/>
    <w:rsid w:val="00A50C5E"/>
    <w:rsid w:val="00A51891"/>
    <w:rsid w:val="00A5249B"/>
    <w:rsid w:val="00A52616"/>
    <w:rsid w:val="00A52971"/>
    <w:rsid w:val="00A5399A"/>
    <w:rsid w:val="00A53F56"/>
    <w:rsid w:val="00A54B06"/>
    <w:rsid w:val="00A54B60"/>
    <w:rsid w:val="00A54C6C"/>
    <w:rsid w:val="00A55083"/>
    <w:rsid w:val="00A552A0"/>
    <w:rsid w:val="00A55706"/>
    <w:rsid w:val="00A55CF0"/>
    <w:rsid w:val="00A56171"/>
    <w:rsid w:val="00A56664"/>
    <w:rsid w:val="00A573A4"/>
    <w:rsid w:val="00A6023A"/>
    <w:rsid w:val="00A603C1"/>
    <w:rsid w:val="00A608F8"/>
    <w:rsid w:val="00A60CB6"/>
    <w:rsid w:val="00A61852"/>
    <w:rsid w:val="00A62026"/>
    <w:rsid w:val="00A6254F"/>
    <w:rsid w:val="00A625CA"/>
    <w:rsid w:val="00A62941"/>
    <w:rsid w:val="00A62DC3"/>
    <w:rsid w:val="00A62F8B"/>
    <w:rsid w:val="00A63472"/>
    <w:rsid w:val="00A643DC"/>
    <w:rsid w:val="00A64604"/>
    <w:rsid w:val="00A64A84"/>
    <w:rsid w:val="00A64BB7"/>
    <w:rsid w:val="00A64CF0"/>
    <w:rsid w:val="00A65057"/>
    <w:rsid w:val="00A65D7F"/>
    <w:rsid w:val="00A66293"/>
    <w:rsid w:val="00A66406"/>
    <w:rsid w:val="00A6730C"/>
    <w:rsid w:val="00A7089F"/>
    <w:rsid w:val="00A7128E"/>
    <w:rsid w:val="00A71A91"/>
    <w:rsid w:val="00A72AA8"/>
    <w:rsid w:val="00A72BEB"/>
    <w:rsid w:val="00A72D38"/>
    <w:rsid w:val="00A72E1A"/>
    <w:rsid w:val="00A73DD2"/>
    <w:rsid w:val="00A75252"/>
    <w:rsid w:val="00A75B2D"/>
    <w:rsid w:val="00A76104"/>
    <w:rsid w:val="00A76F32"/>
    <w:rsid w:val="00A7740E"/>
    <w:rsid w:val="00A775AF"/>
    <w:rsid w:val="00A7798C"/>
    <w:rsid w:val="00A80176"/>
    <w:rsid w:val="00A801C4"/>
    <w:rsid w:val="00A80F9F"/>
    <w:rsid w:val="00A81027"/>
    <w:rsid w:val="00A81108"/>
    <w:rsid w:val="00A822CE"/>
    <w:rsid w:val="00A83486"/>
    <w:rsid w:val="00A836E8"/>
    <w:rsid w:val="00A837A6"/>
    <w:rsid w:val="00A84071"/>
    <w:rsid w:val="00A84209"/>
    <w:rsid w:val="00A85421"/>
    <w:rsid w:val="00A855A7"/>
    <w:rsid w:val="00A85A69"/>
    <w:rsid w:val="00A85E32"/>
    <w:rsid w:val="00A85F36"/>
    <w:rsid w:val="00A86826"/>
    <w:rsid w:val="00A86AB2"/>
    <w:rsid w:val="00A876F6"/>
    <w:rsid w:val="00A87EFD"/>
    <w:rsid w:val="00A906F0"/>
    <w:rsid w:val="00A90824"/>
    <w:rsid w:val="00A912DB"/>
    <w:rsid w:val="00A91CDD"/>
    <w:rsid w:val="00A93A9B"/>
    <w:rsid w:val="00A93DCF"/>
    <w:rsid w:val="00A941C6"/>
    <w:rsid w:val="00A943CA"/>
    <w:rsid w:val="00A9449E"/>
    <w:rsid w:val="00A94756"/>
    <w:rsid w:val="00A94977"/>
    <w:rsid w:val="00A94AAC"/>
    <w:rsid w:val="00A966F9"/>
    <w:rsid w:val="00A96BBC"/>
    <w:rsid w:val="00A96E50"/>
    <w:rsid w:val="00A978DF"/>
    <w:rsid w:val="00A97BA5"/>
    <w:rsid w:val="00AA0A06"/>
    <w:rsid w:val="00AA0D3F"/>
    <w:rsid w:val="00AA1036"/>
    <w:rsid w:val="00AA1064"/>
    <w:rsid w:val="00AA10A1"/>
    <w:rsid w:val="00AA1A46"/>
    <w:rsid w:val="00AA2903"/>
    <w:rsid w:val="00AA2925"/>
    <w:rsid w:val="00AA3D02"/>
    <w:rsid w:val="00AA3FC5"/>
    <w:rsid w:val="00AA43C0"/>
    <w:rsid w:val="00AA5B46"/>
    <w:rsid w:val="00AA5BD8"/>
    <w:rsid w:val="00AA6060"/>
    <w:rsid w:val="00AA70E3"/>
    <w:rsid w:val="00AA74F0"/>
    <w:rsid w:val="00AA77F0"/>
    <w:rsid w:val="00AA7CDC"/>
    <w:rsid w:val="00AA7D3F"/>
    <w:rsid w:val="00AB06A7"/>
    <w:rsid w:val="00AB0BBA"/>
    <w:rsid w:val="00AB0FBE"/>
    <w:rsid w:val="00AB13E4"/>
    <w:rsid w:val="00AB1A3B"/>
    <w:rsid w:val="00AB1E34"/>
    <w:rsid w:val="00AB1E54"/>
    <w:rsid w:val="00AB2092"/>
    <w:rsid w:val="00AB3764"/>
    <w:rsid w:val="00AB4180"/>
    <w:rsid w:val="00AB46D5"/>
    <w:rsid w:val="00AB4CF7"/>
    <w:rsid w:val="00AB53B8"/>
    <w:rsid w:val="00AB5DD7"/>
    <w:rsid w:val="00AB5E7F"/>
    <w:rsid w:val="00AB6C8E"/>
    <w:rsid w:val="00AC0252"/>
    <w:rsid w:val="00AC049E"/>
    <w:rsid w:val="00AC0EB6"/>
    <w:rsid w:val="00AC1F52"/>
    <w:rsid w:val="00AC26AD"/>
    <w:rsid w:val="00AC2946"/>
    <w:rsid w:val="00AC34C6"/>
    <w:rsid w:val="00AC3962"/>
    <w:rsid w:val="00AC3A2A"/>
    <w:rsid w:val="00AC45A1"/>
    <w:rsid w:val="00AC4F09"/>
    <w:rsid w:val="00AC5F6E"/>
    <w:rsid w:val="00AC6765"/>
    <w:rsid w:val="00AC68A3"/>
    <w:rsid w:val="00AC695B"/>
    <w:rsid w:val="00AC6C12"/>
    <w:rsid w:val="00AC78A5"/>
    <w:rsid w:val="00AC7C0E"/>
    <w:rsid w:val="00AD0193"/>
    <w:rsid w:val="00AD115C"/>
    <w:rsid w:val="00AD1A96"/>
    <w:rsid w:val="00AD1BD2"/>
    <w:rsid w:val="00AD1BFD"/>
    <w:rsid w:val="00AD2182"/>
    <w:rsid w:val="00AD2722"/>
    <w:rsid w:val="00AD2D38"/>
    <w:rsid w:val="00AD34D6"/>
    <w:rsid w:val="00AD3C9C"/>
    <w:rsid w:val="00AD44EA"/>
    <w:rsid w:val="00AD54E7"/>
    <w:rsid w:val="00AD60E4"/>
    <w:rsid w:val="00AD654E"/>
    <w:rsid w:val="00AD7435"/>
    <w:rsid w:val="00AD76FA"/>
    <w:rsid w:val="00AE038E"/>
    <w:rsid w:val="00AE0DA8"/>
    <w:rsid w:val="00AE1129"/>
    <w:rsid w:val="00AE1444"/>
    <w:rsid w:val="00AE29E4"/>
    <w:rsid w:val="00AE2B91"/>
    <w:rsid w:val="00AE31DA"/>
    <w:rsid w:val="00AE4884"/>
    <w:rsid w:val="00AE4893"/>
    <w:rsid w:val="00AE4974"/>
    <w:rsid w:val="00AE4D3F"/>
    <w:rsid w:val="00AE500B"/>
    <w:rsid w:val="00AE537A"/>
    <w:rsid w:val="00AE5425"/>
    <w:rsid w:val="00AE5847"/>
    <w:rsid w:val="00AE5C41"/>
    <w:rsid w:val="00AE6071"/>
    <w:rsid w:val="00AE6076"/>
    <w:rsid w:val="00AE661E"/>
    <w:rsid w:val="00AE749B"/>
    <w:rsid w:val="00AF027E"/>
    <w:rsid w:val="00AF074B"/>
    <w:rsid w:val="00AF0C5D"/>
    <w:rsid w:val="00AF0EC2"/>
    <w:rsid w:val="00AF28DD"/>
    <w:rsid w:val="00AF2B4F"/>
    <w:rsid w:val="00AF3BE5"/>
    <w:rsid w:val="00AF4755"/>
    <w:rsid w:val="00AF5211"/>
    <w:rsid w:val="00AF527D"/>
    <w:rsid w:val="00AF5859"/>
    <w:rsid w:val="00AF5C7A"/>
    <w:rsid w:val="00AF6941"/>
    <w:rsid w:val="00AF6CF8"/>
    <w:rsid w:val="00AF71B3"/>
    <w:rsid w:val="00AF7286"/>
    <w:rsid w:val="00B00236"/>
    <w:rsid w:val="00B00471"/>
    <w:rsid w:val="00B00485"/>
    <w:rsid w:val="00B00583"/>
    <w:rsid w:val="00B012AB"/>
    <w:rsid w:val="00B01363"/>
    <w:rsid w:val="00B01AD0"/>
    <w:rsid w:val="00B01FB8"/>
    <w:rsid w:val="00B0203B"/>
    <w:rsid w:val="00B020B8"/>
    <w:rsid w:val="00B02636"/>
    <w:rsid w:val="00B038DF"/>
    <w:rsid w:val="00B04D23"/>
    <w:rsid w:val="00B05051"/>
    <w:rsid w:val="00B06890"/>
    <w:rsid w:val="00B069A5"/>
    <w:rsid w:val="00B07B1B"/>
    <w:rsid w:val="00B07D51"/>
    <w:rsid w:val="00B10CD0"/>
    <w:rsid w:val="00B13C23"/>
    <w:rsid w:val="00B146FD"/>
    <w:rsid w:val="00B150DF"/>
    <w:rsid w:val="00B16806"/>
    <w:rsid w:val="00B16F5F"/>
    <w:rsid w:val="00B170BA"/>
    <w:rsid w:val="00B171CA"/>
    <w:rsid w:val="00B17200"/>
    <w:rsid w:val="00B172E3"/>
    <w:rsid w:val="00B173A5"/>
    <w:rsid w:val="00B17574"/>
    <w:rsid w:val="00B17AD1"/>
    <w:rsid w:val="00B20A2C"/>
    <w:rsid w:val="00B20D3B"/>
    <w:rsid w:val="00B21C20"/>
    <w:rsid w:val="00B221E6"/>
    <w:rsid w:val="00B222A5"/>
    <w:rsid w:val="00B22B36"/>
    <w:rsid w:val="00B23E82"/>
    <w:rsid w:val="00B244DD"/>
    <w:rsid w:val="00B24801"/>
    <w:rsid w:val="00B25149"/>
    <w:rsid w:val="00B264E2"/>
    <w:rsid w:val="00B26515"/>
    <w:rsid w:val="00B27513"/>
    <w:rsid w:val="00B27E5A"/>
    <w:rsid w:val="00B3044E"/>
    <w:rsid w:val="00B3045C"/>
    <w:rsid w:val="00B328B5"/>
    <w:rsid w:val="00B35AF0"/>
    <w:rsid w:val="00B3750C"/>
    <w:rsid w:val="00B40556"/>
    <w:rsid w:val="00B40E65"/>
    <w:rsid w:val="00B41048"/>
    <w:rsid w:val="00B4113C"/>
    <w:rsid w:val="00B411FF"/>
    <w:rsid w:val="00B418AA"/>
    <w:rsid w:val="00B41A7E"/>
    <w:rsid w:val="00B425C3"/>
    <w:rsid w:val="00B42D8E"/>
    <w:rsid w:val="00B4346C"/>
    <w:rsid w:val="00B44CBB"/>
    <w:rsid w:val="00B453F9"/>
    <w:rsid w:val="00B46194"/>
    <w:rsid w:val="00B4649B"/>
    <w:rsid w:val="00B516A5"/>
    <w:rsid w:val="00B523D8"/>
    <w:rsid w:val="00B52A03"/>
    <w:rsid w:val="00B52AE5"/>
    <w:rsid w:val="00B52DCA"/>
    <w:rsid w:val="00B52E90"/>
    <w:rsid w:val="00B54BE8"/>
    <w:rsid w:val="00B54C08"/>
    <w:rsid w:val="00B55597"/>
    <w:rsid w:val="00B55CA6"/>
    <w:rsid w:val="00B56002"/>
    <w:rsid w:val="00B568E7"/>
    <w:rsid w:val="00B5723A"/>
    <w:rsid w:val="00B5747B"/>
    <w:rsid w:val="00B578AE"/>
    <w:rsid w:val="00B57A43"/>
    <w:rsid w:val="00B60508"/>
    <w:rsid w:val="00B60A38"/>
    <w:rsid w:val="00B60BF3"/>
    <w:rsid w:val="00B6169B"/>
    <w:rsid w:val="00B6264B"/>
    <w:rsid w:val="00B63452"/>
    <w:rsid w:val="00B6467E"/>
    <w:rsid w:val="00B64C33"/>
    <w:rsid w:val="00B64FEB"/>
    <w:rsid w:val="00B655FD"/>
    <w:rsid w:val="00B65986"/>
    <w:rsid w:val="00B66486"/>
    <w:rsid w:val="00B66CC6"/>
    <w:rsid w:val="00B66D00"/>
    <w:rsid w:val="00B677C1"/>
    <w:rsid w:val="00B7001F"/>
    <w:rsid w:val="00B700CF"/>
    <w:rsid w:val="00B706ED"/>
    <w:rsid w:val="00B732A5"/>
    <w:rsid w:val="00B74826"/>
    <w:rsid w:val="00B74AB6"/>
    <w:rsid w:val="00B75142"/>
    <w:rsid w:val="00B75BFB"/>
    <w:rsid w:val="00B76022"/>
    <w:rsid w:val="00B7624D"/>
    <w:rsid w:val="00B76673"/>
    <w:rsid w:val="00B76A8D"/>
    <w:rsid w:val="00B76B16"/>
    <w:rsid w:val="00B7709F"/>
    <w:rsid w:val="00B7737E"/>
    <w:rsid w:val="00B7745D"/>
    <w:rsid w:val="00B77A8C"/>
    <w:rsid w:val="00B77DBA"/>
    <w:rsid w:val="00B77E4D"/>
    <w:rsid w:val="00B808C8"/>
    <w:rsid w:val="00B80BA6"/>
    <w:rsid w:val="00B810EC"/>
    <w:rsid w:val="00B81998"/>
    <w:rsid w:val="00B81B35"/>
    <w:rsid w:val="00B81D21"/>
    <w:rsid w:val="00B824A3"/>
    <w:rsid w:val="00B8374A"/>
    <w:rsid w:val="00B839B1"/>
    <w:rsid w:val="00B84013"/>
    <w:rsid w:val="00B847DF"/>
    <w:rsid w:val="00B84A27"/>
    <w:rsid w:val="00B84DF2"/>
    <w:rsid w:val="00B84FCB"/>
    <w:rsid w:val="00B85665"/>
    <w:rsid w:val="00B86860"/>
    <w:rsid w:val="00B86BDB"/>
    <w:rsid w:val="00B87206"/>
    <w:rsid w:val="00B87500"/>
    <w:rsid w:val="00B87639"/>
    <w:rsid w:val="00B90020"/>
    <w:rsid w:val="00B900F0"/>
    <w:rsid w:val="00B906AC"/>
    <w:rsid w:val="00B90ADE"/>
    <w:rsid w:val="00B91CA9"/>
    <w:rsid w:val="00B924C5"/>
    <w:rsid w:val="00B92695"/>
    <w:rsid w:val="00B92D5D"/>
    <w:rsid w:val="00B93446"/>
    <w:rsid w:val="00B93800"/>
    <w:rsid w:val="00B93BED"/>
    <w:rsid w:val="00B93FDF"/>
    <w:rsid w:val="00B94340"/>
    <w:rsid w:val="00B948A6"/>
    <w:rsid w:val="00B95519"/>
    <w:rsid w:val="00B96174"/>
    <w:rsid w:val="00B961EE"/>
    <w:rsid w:val="00B967B9"/>
    <w:rsid w:val="00B9761D"/>
    <w:rsid w:val="00B9791D"/>
    <w:rsid w:val="00BA0F43"/>
    <w:rsid w:val="00BA173A"/>
    <w:rsid w:val="00BA17EB"/>
    <w:rsid w:val="00BA28D1"/>
    <w:rsid w:val="00BA2A31"/>
    <w:rsid w:val="00BA2AB5"/>
    <w:rsid w:val="00BA3046"/>
    <w:rsid w:val="00BA33C2"/>
    <w:rsid w:val="00BA3999"/>
    <w:rsid w:val="00BA49E7"/>
    <w:rsid w:val="00BA4D45"/>
    <w:rsid w:val="00BA5A6B"/>
    <w:rsid w:val="00BA5DC7"/>
    <w:rsid w:val="00BA5E0A"/>
    <w:rsid w:val="00BB0D8B"/>
    <w:rsid w:val="00BB19C1"/>
    <w:rsid w:val="00BB2E0D"/>
    <w:rsid w:val="00BB365A"/>
    <w:rsid w:val="00BB3874"/>
    <w:rsid w:val="00BB3E03"/>
    <w:rsid w:val="00BB4E26"/>
    <w:rsid w:val="00BB55AB"/>
    <w:rsid w:val="00BB563D"/>
    <w:rsid w:val="00BB7690"/>
    <w:rsid w:val="00BC0B55"/>
    <w:rsid w:val="00BC1B7F"/>
    <w:rsid w:val="00BC2BA0"/>
    <w:rsid w:val="00BC4B9D"/>
    <w:rsid w:val="00BC4C81"/>
    <w:rsid w:val="00BC51E1"/>
    <w:rsid w:val="00BC585B"/>
    <w:rsid w:val="00BC59FA"/>
    <w:rsid w:val="00BC6CD7"/>
    <w:rsid w:val="00BC702B"/>
    <w:rsid w:val="00BC749F"/>
    <w:rsid w:val="00BC78A3"/>
    <w:rsid w:val="00BC7952"/>
    <w:rsid w:val="00BD022C"/>
    <w:rsid w:val="00BD0292"/>
    <w:rsid w:val="00BD04E1"/>
    <w:rsid w:val="00BD09BC"/>
    <w:rsid w:val="00BD160A"/>
    <w:rsid w:val="00BD1E5B"/>
    <w:rsid w:val="00BD226C"/>
    <w:rsid w:val="00BD2367"/>
    <w:rsid w:val="00BD24C3"/>
    <w:rsid w:val="00BD2E7E"/>
    <w:rsid w:val="00BD350C"/>
    <w:rsid w:val="00BD3698"/>
    <w:rsid w:val="00BD4FEF"/>
    <w:rsid w:val="00BD5ADE"/>
    <w:rsid w:val="00BD5E68"/>
    <w:rsid w:val="00BD5F6F"/>
    <w:rsid w:val="00BD67DE"/>
    <w:rsid w:val="00BD71E4"/>
    <w:rsid w:val="00BD7983"/>
    <w:rsid w:val="00BE1AEB"/>
    <w:rsid w:val="00BE1D26"/>
    <w:rsid w:val="00BE200F"/>
    <w:rsid w:val="00BE3071"/>
    <w:rsid w:val="00BE36E8"/>
    <w:rsid w:val="00BE4FE4"/>
    <w:rsid w:val="00BE530B"/>
    <w:rsid w:val="00BE5316"/>
    <w:rsid w:val="00BE72A9"/>
    <w:rsid w:val="00BE776E"/>
    <w:rsid w:val="00BE7DED"/>
    <w:rsid w:val="00BF1AC5"/>
    <w:rsid w:val="00BF2099"/>
    <w:rsid w:val="00BF2381"/>
    <w:rsid w:val="00BF2CEB"/>
    <w:rsid w:val="00BF3486"/>
    <w:rsid w:val="00BF4286"/>
    <w:rsid w:val="00BF4778"/>
    <w:rsid w:val="00BF5FD5"/>
    <w:rsid w:val="00BF6502"/>
    <w:rsid w:val="00BF6881"/>
    <w:rsid w:val="00BF6AC7"/>
    <w:rsid w:val="00BF752E"/>
    <w:rsid w:val="00BF7859"/>
    <w:rsid w:val="00BF7D05"/>
    <w:rsid w:val="00C018AC"/>
    <w:rsid w:val="00C01A3E"/>
    <w:rsid w:val="00C01D34"/>
    <w:rsid w:val="00C02286"/>
    <w:rsid w:val="00C028EA"/>
    <w:rsid w:val="00C032B2"/>
    <w:rsid w:val="00C03730"/>
    <w:rsid w:val="00C03B10"/>
    <w:rsid w:val="00C0407D"/>
    <w:rsid w:val="00C04353"/>
    <w:rsid w:val="00C0457A"/>
    <w:rsid w:val="00C05106"/>
    <w:rsid w:val="00C0578E"/>
    <w:rsid w:val="00C06AFD"/>
    <w:rsid w:val="00C0789F"/>
    <w:rsid w:val="00C114EC"/>
    <w:rsid w:val="00C116F9"/>
    <w:rsid w:val="00C11B77"/>
    <w:rsid w:val="00C12D06"/>
    <w:rsid w:val="00C12E04"/>
    <w:rsid w:val="00C1341A"/>
    <w:rsid w:val="00C145FB"/>
    <w:rsid w:val="00C14D04"/>
    <w:rsid w:val="00C1584A"/>
    <w:rsid w:val="00C15DA3"/>
    <w:rsid w:val="00C171E4"/>
    <w:rsid w:val="00C17381"/>
    <w:rsid w:val="00C1792B"/>
    <w:rsid w:val="00C20120"/>
    <w:rsid w:val="00C20458"/>
    <w:rsid w:val="00C2075E"/>
    <w:rsid w:val="00C2080C"/>
    <w:rsid w:val="00C20820"/>
    <w:rsid w:val="00C20FA5"/>
    <w:rsid w:val="00C2128B"/>
    <w:rsid w:val="00C21813"/>
    <w:rsid w:val="00C21C1F"/>
    <w:rsid w:val="00C2218D"/>
    <w:rsid w:val="00C22339"/>
    <w:rsid w:val="00C23441"/>
    <w:rsid w:val="00C23646"/>
    <w:rsid w:val="00C24C2C"/>
    <w:rsid w:val="00C24F49"/>
    <w:rsid w:val="00C25060"/>
    <w:rsid w:val="00C25252"/>
    <w:rsid w:val="00C265EC"/>
    <w:rsid w:val="00C2683D"/>
    <w:rsid w:val="00C2736A"/>
    <w:rsid w:val="00C3009B"/>
    <w:rsid w:val="00C304AA"/>
    <w:rsid w:val="00C307C2"/>
    <w:rsid w:val="00C3086F"/>
    <w:rsid w:val="00C3119D"/>
    <w:rsid w:val="00C31D9B"/>
    <w:rsid w:val="00C320AA"/>
    <w:rsid w:val="00C32329"/>
    <w:rsid w:val="00C330E8"/>
    <w:rsid w:val="00C3331E"/>
    <w:rsid w:val="00C34E93"/>
    <w:rsid w:val="00C350AA"/>
    <w:rsid w:val="00C358D7"/>
    <w:rsid w:val="00C35A1C"/>
    <w:rsid w:val="00C35E9E"/>
    <w:rsid w:val="00C367DC"/>
    <w:rsid w:val="00C36FF3"/>
    <w:rsid w:val="00C371D5"/>
    <w:rsid w:val="00C37215"/>
    <w:rsid w:val="00C37C5B"/>
    <w:rsid w:val="00C40FE3"/>
    <w:rsid w:val="00C411C7"/>
    <w:rsid w:val="00C416AE"/>
    <w:rsid w:val="00C42623"/>
    <w:rsid w:val="00C42E53"/>
    <w:rsid w:val="00C436FB"/>
    <w:rsid w:val="00C4428F"/>
    <w:rsid w:val="00C44523"/>
    <w:rsid w:val="00C467F4"/>
    <w:rsid w:val="00C46AF6"/>
    <w:rsid w:val="00C46F74"/>
    <w:rsid w:val="00C47B2C"/>
    <w:rsid w:val="00C51603"/>
    <w:rsid w:val="00C51E6A"/>
    <w:rsid w:val="00C5262D"/>
    <w:rsid w:val="00C52638"/>
    <w:rsid w:val="00C52C46"/>
    <w:rsid w:val="00C5303A"/>
    <w:rsid w:val="00C53E16"/>
    <w:rsid w:val="00C53EE5"/>
    <w:rsid w:val="00C5493E"/>
    <w:rsid w:val="00C553FF"/>
    <w:rsid w:val="00C55490"/>
    <w:rsid w:val="00C55491"/>
    <w:rsid w:val="00C554BD"/>
    <w:rsid w:val="00C55CB1"/>
    <w:rsid w:val="00C57AD9"/>
    <w:rsid w:val="00C60858"/>
    <w:rsid w:val="00C60912"/>
    <w:rsid w:val="00C60D57"/>
    <w:rsid w:val="00C61265"/>
    <w:rsid w:val="00C629C0"/>
    <w:rsid w:val="00C637B0"/>
    <w:rsid w:val="00C64607"/>
    <w:rsid w:val="00C64B9F"/>
    <w:rsid w:val="00C64C7F"/>
    <w:rsid w:val="00C658DA"/>
    <w:rsid w:val="00C66892"/>
    <w:rsid w:val="00C66AC7"/>
    <w:rsid w:val="00C67D92"/>
    <w:rsid w:val="00C7029A"/>
    <w:rsid w:val="00C705C6"/>
    <w:rsid w:val="00C705E0"/>
    <w:rsid w:val="00C7129D"/>
    <w:rsid w:val="00C71644"/>
    <w:rsid w:val="00C71FFC"/>
    <w:rsid w:val="00C72F10"/>
    <w:rsid w:val="00C72FFE"/>
    <w:rsid w:val="00C73935"/>
    <w:rsid w:val="00C73F25"/>
    <w:rsid w:val="00C743EA"/>
    <w:rsid w:val="00C75084"/>
    <w:rsid w:val="00C755CC"/>
    <w:rsid w:val="00C7602F"/>
    <w:rsid w:val="00C77652"/>
    <w:rsid w:val="00C776A0"/>
    <w:rsid w:val="00C7792A"/>
    <w:rsid w:val="00C77BE0"/>
    <w:rsid w:val="00C77CE3"/>
    <w:rsid w:val="00C77ED7"/>
    <w:rsid w:val="00C80211"/>
    <w:rsid w:val="00C80460"/>
    <w:rsid w:val="00C807A1"/>
    <w:rsid w:val="00C80BBE"/>
    <w:rsid w:val="00C815C0"/>
    <w:rsid w:val="00C81E18"/>
    <w:rsid w:val="00C828BF"/>
    <w:rsid w:val="00C829B5"/>
    <w:rsid w:val="00C82EB5"/>
    <w:rsid w:val="00C84173"/>
    <w:rsid w:val="00C847CE"/>
    <w:rsid w:val="00C84FC5"/>
    <w:rsid w:val="00C8541A"/>
    <w:rsid w:val="00C859B4"/>
    <w:rsid w:val="00C860C3"/>
    <w:rsid w:val="00C8708E"/>
    <w:rsid w:val="00C871F9"/>
    <w:rsid w:val="00C9011A"/>
    <w:rsid w:val="00C90301"/>
    <w:rsid w:val="00C90B74"/>
    <w:rsid w:val="00C90D57"/>
    <w:rsid w:val="00C91750"/>
    <w:rsid w:val="00C92205"/>
    <w:rsid w:val="00C92F29"/>
    <w:rsid w:val="00C93CF2"/>
    <w:rsid w:val="00C9428B"/>
    <w:rsid w:val="00C95107"/>
    <w:rsid w:val="00C9538C"/>
    <w:rsid w:val="00C95552"/>
    <w:rsid w:val="00C955BD"/>
    <w:rsid w:val="00C95B28"/>
    <w:rsid w:val="00C97132"/>
    <w:rsid w:val="00C9731F"/>
    <w:rsid w:val="00CA08F2"/>
    <w:rsid w:val="00CA0F79"/>
    <w:rsid w:val="00CA1467"/>
    <w:rsid w:val="00CA1ACB"/>
    <w:rsid w:val="00CA2089"/>
    <w:rsid w:val="00CA3031"/>
    <w:rsid w:val="00CA32C5"/>
    <w:rsid w:val="00CA3BFF"/>
    <w:rsid w:val="00CA4100"/>
    <w:rsid w:val="00CA4663"/>
    <w:rsid w:val="00CA4872"/>
    <w:rsid w:val="00CA4B6B"/>
    <w:rsid w:val="00CA545D"/>
    <w:rsid w:val="00CA6066"/>
    <w:rsid w:val="00CA6251"/>
    <w:rsid w:val="00CA6D34"/>
    <w:rsid w:val="00CA7C3F"/>
    <w:rsid w:val="00CB06C1"/>
    <w:rsid w:val="00CB076B"/>
    <w:rsid w:val="00CB0F0E"/>
    <w:rsid w:val="00CB0F16"/>
    <w:rsid w:val="00CB1205"/>
    <w:rsid w:val="00CB152C"/>
    <w:rsid w:val="00CB1597"/>
    <w:rsid w:val="00CB257E"/>
    <w:rsid w:val="00CB2BEB"/>
    <w:rsid w:val="00CB2F9F"/>
    <w:rsid w:val="00CB3D63"/>
    <w:rsid w:val="00CB4E2A"/>
    <w:rsid w:val="00CB54B3"/>
    <w:rsid w:val="00CB582E"/>
    <w:rsid w:val="00CB6098"/>
    <w:rsid w:val="00CB60EF"/>
    <w:rsid w:val="00CB6679"/>
    <w:rsid w:val="00CB6A1A"/>
    <w:rsid w:val="00CB7E53"/>
    <w:rsid w:val="00CB7F45"/>
    <w:rsid w:val="00CC062B"/>
    <w:rsid w:val="00CC10F5"/>
    <w:rsid w:val="00CC20E1"/>
    <w:rsid w:val="00CC29B9"/>
    <w:rsid w:val="00CC2D70"/>
    <w:rsid w:val="00CC3305"/>
    <w:rsid w:val="00CC344D"/>
    <w:rsid w:val="00CC3454"/>
    <w:rsid w:val="00CC3670"/>
    <w:rsid w:val="00CC375F"/>
    <w:rsid w:val="00CC39AC"/>
    <w:rsid w:val="00CC3D56"/>
    <w:rsid w:val="00CC3E93"/>
    <w:rsid w:val="00CC46F8"/>
    <w:rsid w:val="00CC4818"/>
    <w:rsid w:val="00CC4864"/>
    <w:rsid w:val="00CC4CC3"/>
    <w:rsid w:val="00CC4FAC"/>
    <w:rsid w:val="00CC5663"/>
    <w:rsid w:val="00CC6759"/>
    <w:rsid w:val="00CC68E6"/>
    <w:rsid w:val="00CC7E29"/>
    <w:rsid w:val="00CD0717"/>
    <w:rsid w:val="00CD0B00"/>
    <w:rsid w:val="00CD1223"/>
    <w:rsid w:val="00CD2055"/>
    <w:rsid w:val="00CD25FE"/>
    <w:rsid w:val="00CD282E"/>
    <w:rsid w:val="00CD291E"/>
    <w:rsid w:val="00CD2C68"/>
    <w:rsid w:val="00CD30FC"/>
    <w:rsid w:val="00CD40A1"/>
    <w:rsid w:val="00CD441B"/>
    <w:rsid w:val="00CD4D72"/>
    <w:rsid w:val="00CD4F20"/>
    <w:rsid w:val="00CD5029"/>
    <w:rsid w:val="00CD5D80"/>
    <w:rsid w:val="00CD699F"/>
    <w:rsid w:val="00CD77D6"/>
    <w:rsid w:val="00CD7E57"/>
    <w:rsid w:val="00CD7E88"/>
    <w:rsid w:val="00CE032F"/>
    <w:rsid w:val="00CE086C"/>
    <w:rsid w:val="00CE0CE0"/>
    <w:rsid w:val="00CE137D"/>
    <w:rsid w:val="00CE18A3"/>
    <w:rsid w:val="00CE1A3F"/>
    <w:rsid w:val="00CE23F7"/>
    <w:rsid w:val="00CE28C3"/>
    <w:rsid w:val="00CE2958"/>
    <w:rsid w:val="00CE2B2F"/>
    <w:rsid w:val="00CE2CB2"/>
    <w:rsid w:val="00CE2EE7"/>
    <w:rsid w:val="00CE3798"/>
    <w:rsid w:val="00CE429D"/>
    <w:rsid w:val="00CE4DBE"/>
    <w:rsid w:val="00CE5A09"/>
    <w:rsid w:val="00CE70C4"/>
    <w:rsid w:val="00CF0A90"/>
    <w:rsid w:val="00CF0F0E"/>
    <w:rsid w:val="00CF1DC9"/>
    <w:rsid w:val="00CF20F6"/>
    <w:rsid w:val="00CF270B"/>
    <w:rsid w:val="00CF2787"/>
    <w:rsid w:val="00CF27EE"/>
    <w:rsid w:val="00CF3409"/>
    <w:rsid w:val="00CF4D0D"/>
    <w:rsid w:val="00CF4E55"/>
    <w:rsid w:val="00CF58BD"/>
    <w:rsid w:val="00CF6104"/>
    <w:rsid w:val="00CF6AE8"/>
    <w:rsid w:val="00CF7084"/>
    <w:rsid w:val="00CF7FDD"/>
    <w:rsid w:val="00D0085D"/>
    <w:rsid w:val="00D01AFA"/>
    <w:rsid w:val="00D01B2A"/>
    <w:rsid w:val="00D01C25"/>
    <w:rsid w:val="00D01E73"/>
    <w:rsid w:val="00D02698"/>
    <w:rsid w:val="00D02888"/>
    <w:rsid w:val="00D02FF4"/>
    <w:rsid w:val="00D03CC1"/>
    <w:rsid w:val="00D041B4"/>
    <w:rsid w:val="00D0526D"/>
    <w:rsid w:val="00D05526"/>
    <w:rsid w:val="00D05D79"/>
    <w:rsid w:val="00D05E1B"/>
    <w:rsid w:val="00D0632D"/>
    <w:rsid w:val="00D06356"/>
    <w:rsid w:val="00D063A0"/>
    <w:rsid w:val="00D0735B"/>
    <w:rsid w:val="00D07A2A"/>
    <w:rsid w:val="00D10804"/>
    <w:rsid w:val="00D10F16"/>
    <w:rsid w:val="00D1109D"/>
    <w:rsid w:val="00D12569"/>
    <w:rsid w:val="00D12576"/>
    <w:rsid w:val="00D13BAA"/>
    <w:rsid w:val="00D14A79"/>
    <w:rsid w:val="00D15CA4"/>
    <w:rsid w:val="00D16DDF"/>
    <w:rsid w:val="00D170DC"/>
    <w:rsid w:val="00D17A5B"/>
    <w:rsid w:val="00D17C18"/>
    <w:rsid w:val="00D2142F"/>
    <w:rsid w:val="00D22CAF"/>
    <w:rsid w:val="00D22DFC"/>
    <w:rsid w:val="00D2338B"/>
    <w:rsid w:val="00D24058"/>
    <w:rsid w:val="00D252C9"/>
    <w:rsid w:val="00D25B96"/>
    <w:rsid w:val="00D25FAB"/>
    <w:rsid w:val="00D26CFE"/>
    <w:rsid w:val="00D30184"/>
    <w:rsid w:val="00D302F1"/>
    <w:rsid w:val="00D3067E"/>
    <w:rsid w:val="00D30EA8"/>
    <w:rsid w:val="00D322B3"/>
    <w:rsid w:val="00D32578"/>
    <w:rsid w:val="00D32B33"/>
    <w:rsid w:val="00D340AA"/>
    <w:rsid w:val="00D34ADB"/>
    <w:rsid w:val="00D35115"/>
    <w:rsid w:val="00D364BB"/>
    <w:rsid w:val="00D36AE5"/>
    <w:rsid w:val="00D3763C"/>
    <w:rsid w:val="00D37773"/>
    <w:rsid w:val="00D37A89"/>
    <w:rsid w:val="00D37E9C"/>
    <w:rsid w:val="00D402EE"/>
    <w:rsid w:val="00D409F0"/>
    <w:rsid w:val="00D40ECF"/>
    <w:rsid w:val="00D4145E"/>
    <w:rsid w:val="00D41DED"/>
    <w:rsid w:val="00D41FAF"/>
    <w:rsid w:val="00D42A78"/>
    <w:rsid w:val="00D431C8"/>
    <w:rsid w:val="00D433CD"/>
    <w:rsid w:val="00D43428"/>
    <w:rsid w:val="00D4370B"/>
    <w:rsid w:val="00D43798"/>
    <w:rsid w:val="00D43E58"/>
    <w:rsid w:val="00D43E9F"/>
    <w:rsid w:val="00D447A7"/>
    <w:rsid w:val="00D447F8"/>
    <w:rsid w:val="00D45274"/>
    <w:rsid w:val="00D458C6"/>
    <w:rsid w:val="00D45DC5"/>
    <w:rsid w:val="00D45E0E"/>
    <w:rsid w:val="00D461AE"/>
    <w:rsid w:val="00D461EF"/>
    <w:rsid w:val="00D47187"/>
    <w:rsid w:val="00D47440"/>
    <w:rsid w:val="00D500E3"/>
    <w:rsid w:val="00D516CF"/>
    <w:rsid w:val="00D525B8"/>
    <w:rsid w:val="00D52B3E"/>
    <w:rsid w:val="00D532B5"/>
    <w:rsid w:val="00D569ED"/>
    <w:rsid w:val="00D56E67"/>
    <w:rsid w:val="00D56EBB"/>
    <w:rsid w:val="00D5727B"/>
    <w:rsid w:val="00D573B9"/>
    <w:rsid w:val="00D57CB6"/>
    <w:rsid w:val="00D60289"/>
    <w:rsid w:val="00D6076E"/>
    <w:rsid w:val="00D607FC"/>
    <w:rsid w:val="00D60848"/>
    <w:rsid w:val="00D60C9A"/>
    <w:rsid w:val="00D60D9A"/>
    <w:rsid w:val="00D612E3"/>
    <w:rsid w:val="00D614BF"/>
    <w:rsid w:val="00D617B9"/>
    <w:rsid w:val="00D62DF4"/>
    <w:rsid w:val="00D63278"/>
    <w:rsid w:val="00D633A5"/>
    <w:rsid w:val="00D63570"/>
    <w:rsid w:val="00D635CA"/>
    <w:rsid w:val="00D63F73"/>
    <w:rsid w:val="00D6405D"/>
    <w:rsid w:val="00D6407B"/>
    <w:rsid w:val="00D64851"/>
    <w:rsid w:val="00D649F8"/>
    <w:rsid w:val="00D65034"/>
    <w:rsid w:val="00D652FA"/>
    <w:rsid w:val="00D661B9"/>
    <w:rsid w:val="00D666DC"/>
    <w:rsid w:val="00D66DD1"/>
    <w:rsid w:val="00D67A3D"/>
    <w:rsid w:val="00D67E32"/>
    <w:rsid w:val="00D7056B"/>
    <w:rsid w:val="00D724C5"/>
    <w:rsid w:val="00D728A1"/>
    <w:rsid w:val="00D72EFC"/>
    <w:rsid w:val="00D7347C"/>
    <w:rsid w:val="00D74002"/>
    <w:rsid w:val="00D759FF"/>
    <w:rsid w:val="00D75F98"/>
    <w:rsid w:val="00D762CC"/>
    <w:rsid w:val="00D76544"/>
    <w:rsid w:val="00D76D61"/>
    <w:rsid w:val="00D80625"/>
    <w:rsid w:val="00D80C89"/>
    <w:rsid w:val="00D80FAA"/>
    <w:rsid w:val="00D80FDB"/>
    <w:rsid w:val="00D81936"/>
    <w:rsid w:val="00D81FA3"/>
    <w:rsid w:val="00D81FD3"/>
    <w:rsid w:val="00D826CE"/>
    <w:rsid w:val="00D830A9"/>
    <w:rsid w:val="00D83432"/>
    <w:rsid w:val="00D8469B"/>
    <w:rsid w:val="00D85801"/>
    <w:rsid w:val="00D86EDB"/>
    <w:rsid w:val="00D870A1"/>
    <w:rsid w:val="00D876A5"/>
    <w:rsid w:val="00D90361"/>
    <w:rsid w:val="00D905FD"/>
    <w:rsid w:val="00D90652"/>
    <w:rsid w:val="00D91156"/>
    <w:rsid w:val="00D91402"/>
    <w:rsid w:val="00D91A00"/>
    <w:rsid w:val="00D91B1C"/>
    <w:rsid w:val="00D9207A"/>
    <w:rsid w:val="00D93526"/>
    <w:rsid w:val="00D938CB"/>
    <w:rsid w:val="00D93E30"/>
    <w:rsid w:val="00D945A0"/>
    <w:rsid w:val="00D94635"/>
    <w:rsid w:val="00D9484D"/>
    <w:rsid w:val="00D94CD9"/>
    <w:rsid w:val="00D9577A"/>
    <w:rsid w:val="00D965AE"/>
    <w:rsid w:val="00D96C40"/>
    <w:rsid w:val="00D97798"/>
    <w:rsid w:val="00D977EA"/>
    <w:rsid w:val="00DA09E3"/>
    <w:rsid w:val="00DA0AE0"/>
    <w:rsid w:val="00DA16D6"/>
    <w:rsid w:val="00DA191B"/>
    <w:rsid w:val="00DA3073"/>
    <w:rsid w:val="00DA3124"/>
    <w:rsid w:val="00DA39B1"/>
    <w:rsid w:val="00DA3D4D"/>
    <w:rsid w:val="00DA3EE7"/>
    <w:rsid w:val="00DA46BD"/>
    <w:rsid w:val="00DA5471"/>
    <w:rsid w:val="00DA5B80"/>
    <w:rsid w:val="00DA6189"/>
    <w:rsid w:val="00DA65E7"/>
    <w:rsid w:val="00DA676D"/>
    <w:rsid w:val="00DA69C3"/>
    <w:rsid w:val="00DA6D97"/>
    <w:rsid w:val="00DB1927"/>
    <w:rsid w:val="00DB1CB8"/>
    <w:rsid w:val="00DB214D"/>
    <w:rsid w:val="00DB2314"/>
    <w:rsid w:val="00DB29E5"/>
    <w:rsid w:val="00DB2F20"/>
    <w:rsid w:val="00DB397A"/>
    <w:rsid w:val="00DB3BFE"/>
    <w:rsid w:val="00DB3F2A"/>
    <w:rsid w:val="00DB4936"/>
    <w:rsid w:val="00DB4C67"/>
    <w:rsid w:val="00DB55D6"/>
    <w:rsid w:val="00DB5931"/>
    <w:rsid w:val="00DB5C4C"/>
    <w:rsid w:val="00DB5DC8"/>
    <w:rsid w:val="00DB7B84"/>
    <w:rsid w:val="00DC196A"/>
    <w:rsid w:val="00DC1E95"/>
    <w:rsid w:val="00DC2643"/>
    <w:rsid w:val="00DC2E74"/>
    <w:rsid w:val="00DC2FBC"/>
    <w:rsid w:val="00DC328C"/>
    <w:rsid w:val="00DC3D9D"/>
    <w:rsid w:val="00DC41DA"/>
    <w:rsid w:val="00DC4577"/>
    <w:rsid w:val="00DC4FE9"/>
    <w:rsid w:val="00DC5926"/>
    <w:rsid w:val="00DC5E85"/>
    <w:rsid w:val="00DC61DF"/>
    <w:rsid w:val="00DC6CEE"/>
    <w:rsid w:val="00DD05C4"/>
    <w:rsid w:val="00DD1828"/>
    <w:rsid w:val="00DD3067"/>
    <w:rsid w:val="00DD4163"/>
    <w:rsid w:val="00DD4BAC"/>
    <w:rsid w:val="00DD5332"/>
    <w:rsid w:val="00DD558E"/>
    <w:rsid w:val="00DD5A7B"/>
    <w:rsid w:val="00DD5CB1"/>
    <w:rsid w:val="00DD61E5"/>
    <w:rsid w:val="00DD66FB"/>
    <w:rsid w:val="00DD682D"/>
    <w:rsid w:val="00DD6E1F"/>
    <w:rsid w:val="00DD7D9E"/>
    <w:rsid w:val="00DE0044"/>
    <w:rsid w:val="00DE00A7"/>
    <w:rsid w:val="00DE0C83"/>
    <w:rsid w:val="00DE4612"/>
    <w:rsid w:val="00DE4662"/>
    <w:rsid w:val="00DE47AD"/>
    <w:rsid w:val="00DE7246"/>
    <w:rsid w:val="00DE798E"/>
    <w:rsid w:val="00DF068C"/>
    <w:rsid w:val="00DF077D"/>
    <w:rsid w:val="00DF0898"/>
    <w:rsid w:val="00DF2483"/>
    <w:rsid w:val="00DF35F8"/>
    <w:rsid w:val="00DF4B35"/>
    <w:rsid w:val="00DF57BF"/>
    <w:rsid w:val="00DF62BF"/>
    <w:rsid w:val="00DF7744"/>
    <w:rsid w:val="00E00457"/>
    <w:rsid w:val="00E01036"/>
    <w:rsid w:val="00E0161D"/>
    <w:rsid w:val="00E01FE0"/>
    <w:rsid w:val="00E02001"/>
    <w:rsid w:val="00E0242A"/>
    <w:rsid w:val="00E02D9C"/>
    <w:rsid w:val="00E0314D"/>
    <w:rsid w:val="00E045D4"/>
    <w:rsid w:val="00E05371"/>
    <w:rsid w:val="00E06046"/>
    <w:rsid w:val="00E061EB"/>
    <w:rsid w:val="00E065B6"/>
    <w:rsid w:val="00E06EB0"/>
    <w:rsid w:val="00E1110A"/>
    <w:rsid w:val="00E11CE6"/>
    <w:rsid w:val="00E1465C"/>
    <w:rsid w:val="00E15FD4"/>
    <w:rsid w:val="00E163D9"/>
    <w:rsid w:val="00E17652"/>
    <w:rsid w:val="00E17B81"/>
    <w:rsid w:val="00E201CF"/>
    <w:rsid w:val="00E20B12"/>
    <w:rsid w:val="00E20BBD"/>
    <w:rsid w:val="00E20F40"/>
    <w:rsid w:val="00E2215B"/>
    <w:rsid w:val="00E22344"/>
    <w:rsid w:val="00E227A1"/>
    <w:rsid w:val="00E22F78"/>
    <w:rsid w:val="00E2300A"/>
    <w:rsid w:val="00E230D9"/>
    <w:rsid w:val="00E24111"/>
    <w:rsid w:val="00E24227"/>
    <w:rsid w:val="00E25445"/>
    <w:rsid w:val="00E25586"/>
    <w:rsid w:val="00E25806"/>
    <w:rsid w:val="00E25A4B"/>
    <w:rsid w:val="00E26BB6"/>
    <w:rsid w:val="00E26D9F"/>
    <w:rsid w:val="00E270F3"/>
    <w:rsid w:val="00E278B0"/>
    <w:rsid w:val="00E279E1"/>
    <w:rsid w:val="00E27D4A"/>
    <w:rsid w:val="00E30B7F"/>
    <w:rsid w:val="00E30C87"/>
    <w:rsid w:val="00E31119"/>
    <w:rsid w:val="00E31738"/>
    <w:rsid w:val="00E31DD0"/>
    <w:rsid w:val="00E325CB"/>
    <w:rsid w:val="00E3282F"/>
    <w:rsid w:val="00E332DE"/>
    <w:rsid w:val="00E33BCC"/>
    <w:rsid w:val="00E3467D"/>
    <w:rsid w:val="00E346E8"/>
    <w:rsid w:val="00E349E8"/>
    <w:rsid w:val="00E34A00"/>
    <w:rsid w:val="00E34DAB"/>
    <w:rsid w:val="00E3511B"/>
    <w:rsid w:val="00E362EF"/>
    <w:rsid w:val="00E3671E"/>
    <w:rsid w:val="00E36F63"/>
    <w:rsid w:val="00E37943"/>
    <w:rsid w:val="00E418DC"/>
    <w:rsid w:val="00E424BA"/>
    <w:rsid w:val="00E427D0"/>
    <w:rsid w:val="00E42930"/>
    <w:rsid w:val="00E43033"/>
    <w:rsid w:val="00E4374F"/>
    <w:rsid w:val="00E44077"/>
    <w:rsid w:val="00E4466C"/>
    <w:rsid w:val="00E46318"/>
    <w:rsid w:val="00E46984"/>
    <w:rsid w:val="00E46A52"/>
    <w:rsid w:val="00E46DC1"/>
    <w:rsid w:val="00E47B4E"/>
    <w:rsid w:val="00E50CC2"/>
    <w:rsid w:val="00E50CCA"/>
    <w:rsid w:val="00E512DF"/>
    <w:rsid w:val="00E52935"/>
    <w:rsid w:val="00E53322"/>
    <w:rsid w:val="00E53DBF"/>
    <w:rsid w:val="00E546DC"/>
    <w:rsid w:val="00E5498E"/>
    <w:rsid w:val="00E554E2"/>
    <w:rsid w:val="00E560BF"/>
    <w:rsid w:val="00E56B2E"/>
    <w:rsid w:val="00E57DDD"/>
    <w:rsid w:val="00E6044D"/>
    <w:rsid w:val="00E6085B"/>
    <w:rsid w:val="00E618B3"/>
    <w:rsid w:val="00E61E77"/>
    <w:rsid w:val="00E6238F"/>
    <w:rsid w:val="00E63169"/>
    <w:rsid w:val="00E63622"/>
    <w:rsid w:val="00E64439"/>
    <w:rsid w:val="00E65042"/>
    <w:rsid w:val="00E65F26"/>
    <w:rsid w:val="00E66543"/>
    <w:rsid w:val="00E70582"/>
    <w:rsid w:val="00E7069F"/>
    <w:rsid w:val="00E707AE"/>
    <w:rsid w:val="00E70B20"/>
    <w:rsid w:val="00E7124D"/>
    <w:rsid w:val="00E7235A"/>
    <w:rsid w:val="00E72434"/>
    <w:rsid w:val="00E7359B"/>
    <w:rsid w:val="00E73F60"/>
    <w:rsid w:val="00E743BB"/>
    <w:rsid w:val="00E7446D"/>
    <w:rsid w:val="00E75C58"/>
    <w:rsid w:val="00E75EF0"/>
    <w:rsid w:val="00E76873"/>
    <w:rsid w:val="00E80615"/>
    <w:rsid w:val="00E81576"/>
    <w:rsid w:val="00E8188C"/>
    <w:rsid w:val="00E82299"/>
    <w:rsid w:val="00E838B6"/>
    <w:rsid w:val="00E83AA3"/>
    <w:rsid w:val="00E8423F"/>
    <w:rsid w:val="00E84C4D"/>
    <w:rsid w:val="00E84D66"/>
    <w:rsid w:val="00E85AA8"/>
    <w:rsid w:val="00E85CC4"/>
    <w:rsid w:val="00E869F7"/>
    <w:rsid w:val="00E8712C"/>
    <w:rsid w:val="00E9077C"/>
    <w:rsid w:val="00E9203A"/>
    <w:rsid w:val="00E9244C"/>
    <w:rsid w:val="00E92C76"/>
    <w:rsid w:val="00E93125"/>
    <w:rsid w:val="00E93B76"/>
    <w:rsid w:val="00E93CA1"/>
    <w:rsid w:val="00E94414"/>
    <w:rsid w:val="00E950DC"/>
    <w:rsid w:val="00E95801"/>
    <w:rsid w:val="00E97B2A"/>
    <w:rsid w:val="00EA0DA1"/>
    <w:rsid w:val="00EA14EE"/>
    <w:rsid w:val="00EA1F45"/>
    <w:rsid w:val="00EA2E37"/>
    <w:rsid w:val="00EA32DD"/>
    <w:rsid w:val="00EA3FE4"/>
    <w:rsid w:val="00EA47B4"/>
    <w:rsid w:val="00EA4C2B"/>
    <w:rsid w:val="00EA4D74"/>
    <w:rsid w:val="00EA53D1"/>
    <w:rsid w:val="00EA5441"/>
    <w:rsid w:val="00EA690A"/>
    <w:rsid w:val="00EA6B64"/>
    <w:rsid w:val="00EA7EB5"/>
    <w:rsid w:val="00EB10A4"/>
    <w:rsid w:val="00EB21CA"/>
    <w:rsid w:val="00EB27C3"/>
    <w:rsid w:val="00EB33D2"/>
    <w:rsid w:val="00EB4894"/>
    <w:rsid w:val="00EB495B"/>
    <w:rsid w:val="00EB4A89"/>
    <w:rsid w:val="00EB5863"/>
    <w:rsid w:val="00EB61CB"/>
    <w:rsid w:val="00EB71E7"/>
    <w:rsid w:val="00EC03AB"/>
    <w:rsid w:val="00EC070E"/>
    <w:rsid w:val="00EC1642"/>
    <w:rsid w:val="00EC1B80"/>
    <w:rsid w:val="00EC1FB5"/>
    <w:rsid w:val="00EC2826"/>
    <w:rsid w:val="00EC2908"/>
    <w:rsid w:val="00EC2DCF"/>
    <w:rsid w:val="00EC2FCF"/>
    <w:rsid w:val="00EC33D9"/>
    <w:rsid w:val="00EC3528"/>
    <w:rsid w:val="00EC3CF3"/>
    <w:rsid w:val="00EC3E41"/>
    <w:rsid w:val="00EC4CFE"/>
    <w:rsid w:val="00EC54D9"/>
    <w:rsid w:val="00EC5770"/>
    <w:rsid w:val="00EC5779"/>
    <w:rsid w:val="00EC6B4B"/>
    <w:rsid w:val="00EC6C77"/>
    <w:rsid w:val="00EC6DFD"/>
    <w:rsid w:val="00EC7103"/>
    <w:rsid w:val="00EC7C3F"/>
    <w:rsid w:val="00ED07EC"/>
    <w:rsid w:val="00ED0866"/>
    <w:rsid w:val="00ED19DE"/>
    <w:rsid w:val="00ED1FA7"/>
    <w:rsid w:val="00ED2D87"/>
    <w:rsid w:val="00ED2FC7"/>
    <w:rsid w:val="00ED4527"/>
    <w:rsid w:val="00ED49A5"/>
    <w:rsid w:val="00ED5218"/>
    <w:rsid w:val="00ED5DB5"/>
    <w:rsid w:val="00ED6630"/>
    <w:rsid w:val="00ED66D0"/>
    <w:rsid w:val="00ED756E"/>
    <w:rsid w:val="00ED7AE5"/>
    <w:rsid w:val="00ED7E94"/>
    <w:rsid w:val="00EE01C2"/>
    <w:rsid w:val="00EE03D5"/>
    <w:rsid w:val="00EE0F9A"/>
    <w:rsid w:val="00EE1185"/>
    <w:rsid w:val="00EE13CD"/>
    <w:rsid w:val="00EE1DA6"/>
    <w:rsid w:val="00EE1E7A"/>
    <w:rsid w:val="00EE230D"/>
    <w:rsid w:val="00EE24D3"/>
    <w:rsid w:val="00EE36A1"/>
    <w:rsid w:val="00EE3B18"/>
    <w:rsid w:val="00EE4544"/>
    <w:rsid w:val="00EE48A0"/>
    <w:rsid w:val="00EE4DCC"/>
    <w:rsid w:val="00EE4E28"/>
    <w:rsid w:val="00EE5099"/>
    <w:rsid w:val="00EE5420"/>
    <w:rsid w:val="00EE5AD4"/>
    <w:rsid w:val="00EE5AFD"/>
    <w:rsid w:val="00EE708D"/>
    <w:rsid w:val="00EE7203"/>
    <w:rsid w:val="00EE7B4F"/>
    <w:rsid w:val="00EF0817"/>
    <w:rsid w:val="00EF11B1"/>
    <w:rsid w:val="00EF1ACF"/>
    <w:rsid w:val="00EF23B0"/>
    <w:rsid w:val="00EF3083"/>
    <w:rsid w:val="00EF3899"/>
    <w:rsid w:val="00EF4FAF"/>
    <w:rsid w:val="00EF57AF"/>
    <w:rsid w:val="00EF5E4B"/>
    <w:rsid w:val="00EF6FFB"/>
    <w:rsid w:val="00EF71D8"/>
    <w:rsid w:val="00F00139"/>
    <w:rsid w:val="00F001A3"/>
    <w:rsid w:val="00F0042F"/>
    <w:rsid w:val="00F00758"/>
    <w:rsid w:val="00F023F7"/>
    <w:rsid w:val="00F02E46"/>
    <w:rsid w:val="00F03209"/>
    <w:rsid w:val="00F043A2"/>
    <w:rsid w:val="00F04A07"/>
    <w:rsid w:val="00F04E87"/>
    <w:rsid w:val="00F054AC"/>
    <w:rsid w:val="00F058FF"/>
    <w:rsid w:val="00F05DED"/>
    <w:rsid w:val="00F064BE"/>
    <w:rsid w:val="00F0655A"/>
    <w:rsid w:val="00F06745"/>
    <w:rsid w:val="00F10299"/>
    <w:rsid w:val="00F103EE"/>
    <w:rsid w:val="00F106E0"/>
    <w:rsid w:val="00F110C0"/>
    <w:rsid w:val="00F1111D"/>
    <w:rsid w:val="00F11913"/>
    <w:rsid w:val="00F11E25"/>
    <w:rsid w:val="00F124FC"/>
    <w:rsid w:val="00F12C18"/>
    <w:rsid w:val="00F12DE3"/>
    <w:rsid w:val="00F13432"/>
    <w:rsid w:val="00F13861"/>
    <w:rsid w:val="00F13D60"/>
    <w:rsid w:val="00F1569B"/>
    <w:rsid w:val="00F160B4"/>
    <w:rsid w:val="00F161E4"/>
    <w:rsid w:val="00F16763"/>
    <w:rsid w:val="00F16778"/>
    <w:rsid w:val="00F1723F"/>
    <w:rsid w:val="00F17425"/>
    <w:rsid w:val="00F176FC"/>
    <w:rsid w:val="00F200E7"/>
    <w:rsid w:val="00F20180"/>
    <w:rsid w:val="00F2020F"/>
    <w:rsid w:val="00F20E86"/>
    <w:rsid w:val="00F21257"/>
    <w:rsid w:val="00F2221B"/>
    <w:rsid w:val="00F22256"/>
    <w:rsid w:val="00F22A63"/>
    <w:rsid w:val="00F23056"/>
    <w:rsid w:val="00F23281"/>
    <w:rsid w:val="00F23DFB"/>
    <w:rsid w:val="00F26065"/>
    <w:rsid w:val="00F26712"/>
    <w:rsid w:val="00F26766"/>
    <w:rsid w:val="00F2780F"/>
    <w:rsid w:val="00F278AA"/>
    <w:rsid w:val="00F27C98"/>
    <w:rsid w:val="00F27F5F"/>
    <w:rsid w:val="00F30747"/>
    <w:rsid w:val="00F30AB4"/>
    <w:rsid w:val="00F31A5B"/>
    <w:rsid w:val="00F321A6"/>
    <w:rsid w:val="00F328E8"/>
    <w:rsid w:val="00F33E81"/>
    <w:rsid w:val="00F34325"/>
    <w:rsid w:val="00F34F0D"/>
    <w:rsid w:val="00F350C7"/>
    <w:rsid w:val="00F35A09"/>
    <w:rsid w:val="00F35B65"/>
    <w:rsid w:val="00F361D8"/>
    <w:rsid w:val="00F36D94"/>
    <w:rsid w:val="00F378A3"/>
    <w:rsid w:val="00F407DD"/>
    <w:rsid w:val="00F41BA2"/>
    <w:rsid w:val="00F41F13"/>
    <w:rsid w:val="00F4232E"/>
    <w:rsid w:val="00F427CA"/>
    <w:rsid w:val="00F42FF4"/>
    <w:rsid w:val="00F42FFD"/>
    <w:rsid w:val="00F43522"/>
    <w:rsid w:val="00F43C1D"/>
    <w:rsid w:val="00F4520E"/>
    <w:rsid w:val="00F462C5"/>
    <w:rsid w:val="00F46A6F"/>
    <w:rsid w:val="00F46FDC"/>
    <w:rsid w:val="00F50837"/>
    <w:rsid w:val="00F510A0"/>
    <w:rsid w:val="00F5149F"/>
    <w:rsid w:val="00F514B5"/>
    <w:rsid w:val="00F51F03"/>
    <w:rsid w:val="00F52084"/>
    <w:rsid w:val="00F5269A"/>
    <w:rsid w:val="00F52A16"/>
    <w:rsid w:val="00F52D8B"/>
    <w:rsid w:val="00F5322A"/>
    <w:rsid w:val="00F53D60"/>
    <w:rsid w:val="00F53F7C"/>
    <w:rsid w:val="00F5467D"/>
    <w:rsid w:val="00F54CA2"/>
    <w:rsid w:val="00F55F45"/>
    <w:rsid w:val="00F56546"/>
    <w:rsid w:val="00F566C2"/>
    <w:rsid w:val="00F56C98"/>
    <w:rsid w:val="00F57FD2"/>
    <w:rsid w:val="00F6003D"/>
    <w:rsid w:val="00F61047"/>
    <w:rsid w:val="00F6192D"/>
    <w:rsid w:val="00F61A57"/>
    <w:rsid w:val="00F62A75"/>
    <w:rsid w:val="00F62CAE"/>
    <w:rsid w:val="00F64C25"/>
    <w:rsid w:val="00F64E7E"/>
    <w:rsid w:val="00F65815"/>
    <w:rsid w:val="00F658E8"/>
    <w:rsid w:val="00F6698B"/>
    <w:rsid w:val="00F67724"/>
    <w:rsid w:val="00F700A5"/>
    <w:rsid w:val="00F70B64"/>
    <w:rsid w:val="00F70BC7"/>
    <w:rsid w:val="00F70ED8"/>
    <w:rsid w:val="00F71093"/>
    <w:rsid w:val="00F718E5"/>
    <w:rsid w:val="00F7214E"/>
    <w:rsid w:val="00F72DCD"/>
    <w:rsid w:val="00F730C8"/>
    <w:rsid w:val="00F74733"/>
    <w:rsid w:val="00F7493A"/>
    <w:rsid w:val="00F75810"/>
    <w:rsid w:val="00F75E9C"/>
    <w:rsid w:val="00F76B3A"/>
    <w:rsid w:val="00F77C16"/>
    <w:rsid w:val="00F80444"/>
    <w:rsid w:val="00F81BED"/>
    <w:rsid w:val="00F81DEE"/>
    <w:rsid w:val="00F82B99"/>
    <w:rsid w:val="00F82C60"/>
    <w:rsid w:val="00F82EBE"/>
    <w:rsid w:val="00F8336A"/>
    <w:rsid w:val="00F833DF"/>
    <w:rsid w:val="00F83E8F"/>
    <w:rsid w:val="00F83FB7"/>
    <w:rsid w:val="00F84053"/>
    <w:rsid w:val="00F8425F"/>
    <w:rsid w:val="00F85093"/>
    <w:rsid w:val="00F85421"/>
    <w:rsid w:val="00F854A8"/>
    <w:rsid w:val="00F85D26"/>
    <w:rsid w:val="00F868F7"/>
    <w:rsid w:val="00F86C23"/>
    <w:rsid w:val="00F86C97"/>
    <w:rsid w:val="00F87071"/>
    <w:rsid w:val="00F90897"/>
    <w:rsid w:val="00F90A4D"/>
    <w:rsid w:val="00F91BB4"/>
    <w:rsid w:val="00F91BBD"/>
    <w:rsid w:val="00F91D70"/>
    <w:rsid w:val="00F926D5"/>
    <w:rsid w:val="00F92E66"/>
    <w:rsid w:val="00F932BC"/>
    <w:rsid w:val="00F9338A"/>
    <w:rsid w:val="00F93862"/>
    <w:rsid w:val="00F94460"/>
    <w:rsid w:val="00F95EC3"/>
    <w:rsid w:val="00F969E2"/>
    <w:rsid w:val="00F96B41"/>
    <w:rsid w:val="00F96C6C"/>
    <w:rsid w:val="00F96CC2"/>
    <w:rsid w:val="00F97653"/>
    <w:rsid w:val="00F979B3"/>
    <w:rsid w:val="00FA0C5B"/>
    <w:rsid w:val="00FA17A3"/>
    <w:rsid w:val="00FA1A37"/>
    <w:rsid w:val="00FA249D"/>
    <w:rsid w:val="00FA2BFD"/>
    <w:rsid w:val="00FA356C"/>
    <w:rsid w:val="00FA3953"/>
    <w:rsid w:val="00FA39B8"/>
    <w:rsid w:val="00FA39C1"/>
    <w:rsid w:val="00FA4A84"/>
    <w:rsid w:val="00FA4D7D"/>
    <w:rsid w:val="00FA61E3"/>
    <w:rsid w:val="00FA66DA"/>
    <w:rsid w:val="00FA79EB"/>
    <w:rsid w:val="00FA7C09"/>
    <w:rsid w:val="00FA7DC6"/>
    <w:rsid w:val="00FB07EA"/>
    <w:rsid w:val="00FB08F7"/>
    <w:rsid w:val="00FB1172"/>
    <w:rsid w:val="00FB1187"/>
    <w:rsid w:val="00FB13C4"/>
    <w:rsid w:val="00FB159B"/>
    <w:rsid w:val="00FB173D"/>
    <w:rsid w:val="00FB1937"/>
    <w:rsid w:val="00FB27ED"/>
    <w:rsid w:val="00FB2983"/>
    <w:rsid w:val="00FB3B36"/>
    <w:rsid w:val="00FB3DC0"/>
    <w:rsid w:val="00FB4452"/>
    <w:rsid w:val="00FB5637"/>
    <w:rsid w:val="00FB5E4E"/>
    <w:rsid w:val="00FB6016"/>
    <w:rsid w:val="00FB626F"/>
    <w:rsid w:val="00FB6400"/>
    <w:rsid w:val="00FB7349"/>
    <w:rsid w:val="00FC0EFA"/>
    <w:rsid w:val="00FC1066"/>
    <w:rsid w:val="00FC1144"/>
    <w:rsid w:val="00FC1163"/>
    <w:rsid w:val="00FC20BF"/>
    <w:rsid w:val="00FC225B"/>
    <w:rsid w:val="00FC2395"/>
    <w:rsid w:val="00FC4276"/>
    <w:rsid w:val="00FC4E38"/>
    <w:rsid w:val="00FC50AD"/>
    <w:rsid w:val="00FC6E46"/>
    <w:rsid w:val="00FC6F06"/>
    <w:rsid w:val="00FC7DB8"/>
    <w:rsid w:val="00FD0B84"/>
    <w:rsid w:val="00FD0F39"/>
    <w:rsid w:val="00FD1166"/>
    <w:rsid w:val="00FD1963"/>
    <w:rsid w:val="00FD1E8F"/>
    <w:rsid w:val="00FD2000"/>
    <w:rsid w:val="00FD232A"/>
    <w:rsid w:val="00FD2EE2"/>
    <w:rsid w:val="00FD2F24"/>
    <w:rsid w:val="00FD4D7B"/>
    <w:rsid w:val="00FD4F7C"/>
    <w:rsid w:val="00FD515C"/>
    <w:rsid w:val="00FD5277"/>
    <w:rsid w:val="00FD5952"/>
    <w:rsid w:val="00FD59F2"/>
    <w:rsid w:val="00FD68C8"/>
    <w:rsid w:val="00FD7365"/>
    <w:rsid w:val="00FE0139"/>
    <w:rsid w:val="00FE050F"/>
    <w:rsid w:val="00FE0519"/>
    <w:rsid w:val="00FE0AAA"/>
    <w:rsid w:val="00FE0F63"/>
    <w:rsid w:val="00FE1DF8"/>
    <w:rsid w:val="00FE23C9"/>
    <w:rsid w:val="00FE2B33"/>
    <w:rsid w:val="00FE328F"/>
    <w:rsid w:val="00FE3D37"/>
    <w:rsid w:val="00FE4207"/>
    <w:rsid w:val="00FE44C7"/>
    <w:rsid w:val="00FE672C"/>
    <w:rsid w:val="00FE673F"/>
    <w:rsid w:val="00FE674B"/>
    <w:rsid w:val="00FE77D0"/>
    <w:rsid w:val="00FF04EC"/>
    <w:rsid w:val="00FF16EC"/>
    <w:rsid w:val="00FF1723"/>
    <w:rsid w:val="00FF2168"/>
    <w:rsid w:val="00FF2291"/>
    <w:rsid w:val="00FF28A7"/>
    <w:rsid w:val="00FF343A"/>
    <w:rsid w:val="00FF399B"/>
    <w:rsid w:val="00FF3EA3"/>
    <w:rsid w:val="00FF3ECD"/>
    <w:rsid w:val="00FF598F"/>
    <w:rsid w:val="00FF6FB7"/>
    <w:rsid w:val="00FF7FEE"/>
    <w:rsid w:val="0F3C7F83"/>
    <w:rsid w:val="1AFA2E49"/>
    <w:rsid w:val="29D42029"/>
    <w:rsid w:val="30F48B91"/>
    <w:rsid w:val="32E42FD8"/>
    <w:rsid w:val="595D4342"/>
    <w:rsid w:val="60117BB5"/>
    <w:rsid w:val="626D52F1"/>
    <w:rsid w:val="715167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CCE767E"/>
  <w15:docId w15:val="{C1F1C695-A17B-5741-A4F2-11E3B46CF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34"/>
    <w:qFormat/>
    <w:rsid w:val="00683B26"/>
    <w:pPr>
      <w:ind w:left="720"/>
      <w:contextualSpacing/>
    </w:pPr>
  </w:style>
  <w:style w:type="paragraph" w:customStyle="1" w:styleId="Consultationtext">
    <w:name w:val="Consultation text"/>
    <w:basedOn w:val="Normal"/>
    <w:qFormat/>
    <w:rsid w:val="004A3350"/>
    <w:rPr>
      <w:color w:val="FF0000"/>
    </w:rPr>
  </w:style>
  <w:style w:type="character" w:customStyle="1" w:styleId="TableTextChar">
    <w:name w:val="Table Text Char"/>
    <w:basedOn w:val="DefaultParagraphFont"/>
    <w:link w:val="TableText"/>
    <w:uiPriority w:val="13"/>
    <w:rsid w:val="00526B26"/>
    <w:rPr>
      <w:rFonts w:eastAsiaTheme="minorHAnsi" w:cstheme="minorBidi"/>
      <w:sz w:val="18"/>
      <w:szCs w:val="22"/>
      <w:lang w:eastAsia="en-US"/>
    </w:rPr>
  </w:style>
  <w:style w:type="character" w:styleId="PageNumber">
    <w:name w:val="page number"/>
    <w:basedOn w:val="DefaultParagraphFont"/>
    <w:uiPriority w:val="99"/>
    <w:semiHidden/>
    <w:unhideWhenUsed/>
    <w:rsid w:val="00FB13C4"/>
  </w:style>
  <w:style w:type="paragraph" w:customStyle="1" w:styleId="EndNoteBibliography">
    <w:name w:val="EndNote Bibliography"/>
    <w:basedOn w:val="Normal"/>
    <w:link w:val="EndNoteBibliographyChar"/>
    <w:rsid w:val="00A75B2D"/>
    <w:pPr>
      <w:spacing w:line="240" w:lineRule="auto"/>
    </w:pPr>
    <w:rPr>
      <w:noProof/>
      <w:sz w:val="18"/>
      <w:lang w:val="en-US"/>
    </w:rPr>
  </w:style>
  <w:style w:type="character" w:customStyle="1" w:styleId="EndNoteBibliographyChar">
    <w:name w:val="EndNote Bibliography Char"/>
    <w:basedOn w:val="TableTextChar"/>
    <w:link w:val="EndNoteBibliography"/>
    <w:rsid w:val="00A75B2D"/>
    <w:rPr>
      <w:rFonts w:eastAsiaTheme="minorHAnsi" w:cstheme="minorBidi"/>
      <w:noProof/>
      <w:sz w:val="18"/>
      <w:szCs w:val="22"/>
      <w:lang w:val="en-US" w:eastAsia="en-US"/>
    </w:rPr>
  </w:style>
  <w:style w:type="character" w:customStyle="1" w:styleId="apple-converted-space">
    <w:name w:val="apple-converted-space"/>
    <w:basedOn w:val="DefaultParagraphFont"/>
    <w:rsid w:val="00620610"/>
  </w:style>
  <w:style w:type="paragraph" w:customStyle="1" w:styleId="TSSC">
    <w:name w:val="TSSC"/>
    <w:basedOn w:val="Normal"/>
    <w:qFormat/>
    <w:rsid w:val="00620610"/>
    <w:pPr>
      <w:numPr>
        <w:numId w:val="11"/>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9">
      <w:bodyDiv w:val="1"/>
      <w:marLeft w:val="0"/>
      <w:marRight w:val="0"/>
      <w:marTop w:val="0"/>
      <w:marBottom w:val="0"/>
      <w:divBdr>
        <w:top w:val="none" w:sz="0" w:space="0" w:color="auto"/>
        <w:left w:val="none" w:sz="0" w:space="0" w:color="auto"/>
        <w:bottom w:val="none" w:sz="0" w:space="0" w:color="auto"/>
        <w:right w:val="none" w:sz="0" w:space="0" w:color="auto"/>
      </w:divBdr>
    </w:div>
    <w:div w:id="19595661">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0400936">
      <w:bodyDiv w:val="1"/>
      <w:marLeft w:val="0"/>
      <w:marRight w:val="0"/>
      <w:marTop w:val="0"/>
      <w:marBottom w:val="0"/>
      <w:divBdr>
        <w:top w:val="none" w:sz="0" w:space="0" w:color="auto"/>
        <w:left w:val="none" w:sz="0" w:space="0" w:color="auto"/>
        <w:bottom w:val="none" w:sz="0" w:space="0" w:color="auto"/>
        <w:right w:val="none" w:sz="0" w:space="0" w:color="auto"/>
      </w:divBdr>
      <w:divsChild>
        <w:div w:id="307902211">
          <w:marLeft w:val="0"/>
          <w:marRight w:val="0"/>
          <w:marTop w:val="0"/>
          <w:marBottom w:val="0"/>
          <w:divBdr>
            <w:top w:val="none" w:sz="0" w:space="0" w:color="auto"/>
            <w:left w:val="none" w:sz="0" w:space="0" w:color="auto"/>
            <w:bottom w:val="none" w:sz="0" w:space="0" w:color="auto"/>
            <w:right w:val="none" w:sz="0" w:space="0" w:color="auto"/>
          </w:divBdr>
          <w:divsChild>
            <w:div w:id="375395780">
              <w:marLeft w:val="0"/>
              <w:marRight w:val="0"/>
              <w:marTop w:val="0"/>
              <w:marBottom w:val="0"/>
              <w:divBdr>
                <w:top w:val="none" w:sz="0" w:space="0" w:color="auto"/>
                <w:left w:val="none" w:sz="0" w:space="0" w:color="auto"/>
                <w:bottom w:val="none" w:sz="0" w:space="0" w:color="auto"/>
                <w:right w:val="none" w:sz="0" w:space="0" w:color="auto"/>
              </w:divBdr>
              <w:divsChild>
                <w:div w:id="3488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850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4799">
      <w:bodyDiv w:val="1"/>
      <w:marLeft w:val="0"/>
      <w:marRight w:val="0"/>
      <w:marTop w:val="0"/>
      <w:marBottom w:val="0"/>
      <w:divBdr>
        <w:top w:val="none" w:sz="0" w:space="0" w:color="auto"/>
        <w:left w:val="none" w:sz="0" w:space="0" w:color="auto"/>
        <w:bottom w:val="none" w:sz="0" w:space="0" w:color="auto"/>
        <w:right w:val="none" w:sz="0" w:space="0" w:color="auto"/>
      </w:divBdr>
      <w:divsChild>
        <w:div w:id="733090577">
          <w:marLeft w:val="0"/>
          <w:marRight w:val="0"/>
          <w:marTop w:val="0"/>
          <w:marBottom w:val="0"/>
          <w:divBdr>
            <w:top w:val="none" w:sz="0" w:space="0" w:color="auto"/>
            <w:left w:val="none" w:sz="0" w:space="0" w:color="auto"/>
            <w:bottom w:val="none" w:sz="0" w:space="0" w:color="auto"/>
            <w:right w:val="none" w:sz="0" w:space="0" w:color="auto"/>
          </w:divBdr>
          <w:divsChild>
            <w:div w:id="2069760932">
              <w:marLeft w:val="0"/>
              <w:marRight w:val="0"/>
              <w:marTop w:val="0"/>
              <w:marBottom w:val="0"/>
              <w:divBdr>
                <w:top w:val="none" w:sz="0" w:space="0" w:color="auto"/>
                <w:left w:val="none" w:sz="0" w:space="0" w:color="auto"/>
                <w:bottom w:val="none" w:sz="0" w:space="0" w:color="auto"/>
                <w:right w:val="none" w:sz="0" w:space="0" w:color="auto"/>
              </w:divBdr>
              <w:divsChild>
                <w:div w:id="1193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7755">
      <w:bodyDiv w:val="1"/>
      <w:marLeft w:val="0"/>
      <w:marRight w:val="0"/>
      <w:marTop w:val="0"/>
      <w:marBottom w:val="0"/>
      <w:divBdr>
        <w:top w:val="none" w:sz="0" w:space="0" w:color="auto"/>
        <w:left w:val="none" w:sz="0" w:space="0" w:color="auto"/>
        <w:bottom w:val="none" w:sz="0" w:space="0" w:color="auto"/>
        <w:right w:val="none" w:sz="0" w:space="0" w:color="auto"/>
      </w:divBdr>
    </w:div>
    <w:div w:id="105084204">
      <w:bodyDiv w:val="1"/>
      <w:marLeft w:val="0"/>
      <w:marRight w:val="0"/>
      <w:marTop w:val="0"/>
      <w:marBottom w:val="0"/>
      <w:divBdr>
        <w:top w:val="none" w:sz="0" w:space="0" w:color="auto"/>
        <w:left w:val="none" w:sz="0" w:space="0" w:color="auto"/>
        <w:bottom w:val="none" w:sz="0" w:space="0" w:color="auto"/>
        <w:right w:val="none" w:sz="0" w:space="0" w:color="auto"/>
      </w:divBdr>
    </w:div>
    <w:div w:id="107742872">
      <w:bodyDiv w:val="1"/>
      <w:marLeft w:val="0"/>
      <w:marRight w:val="0"/>
      <w:marTop w:val="0"/>
      <w:marBottom w:val="0"/>
      <w:divBdr>
        <w:top w:val="none" w:sz="0" w:space="0" w:color="auto"/>
        <w:left w:val="none" w:sz="0" w:space="0" w:color="auto"/>
        <w:bottom w:val="none" w:sz="0" w:space="0" w:color="auto"/>
        <w:right w:val="none" w:sz="0" w:space="0" w:color="auto"/>
      </w:divBdr>
    </w:div>
    <w:div w:id="108748415">
      <w:bodyDiv w:val="1"/>
      <w:marLeft w:val="0"/>
      <w:marRight w:val="0"/>
      <w:marTop w:val="0"/>
      <w:marBottom w:val="0"/>
      <w:divBdr>
        <w:top w:val="none" w:sz="0" w:space="0" w:color="auto"/>
        <w:left w:val="none" w:sz="0" w:space="0" w:color="auto"/>
        <w:bottom w:val="none" w:sz="0" w:space="0" w:color="auto"/>
        <w:right w:val="none" w:sz="0" w:space="0" w:color="auto"/>
      </w:divBdr>
      <w:divsChild>
        <w:div w:id="1328826843">
          <w:marLeft w:val="0"/>
          <w:marRight w:val="0"/>
          <w:marTop w:val="0"/>
          <w:marBottom w:val="0"/>
          <w:divBdr>
            <w:top w:val="none" w:sz="0" w:space="0" w:color="auto"/>
            <w:left w:val="none" w:sz="0" w:space="0" w:color="auto"/>
            <w:bottom w:val="none" w:sz="0" w:space="0" w:color="auto"/>
            <w:right w:val="none" w:sz="0" w:space="0" w:color="auto"/>
          </w:divBdr>
          <w:divsChild>
            <w:div w:id="859970938">
              <w:marLeft w:val="0"/>
              <w:marRight w:val="0"/>
              <w:marTop w:val="0"/>
              <w:marBottom w:val="0"/>
              <w:divBdr>
                <w:top w:val="none" w:sz="0" w:space="0" w:color="auto"/>
                <w:left w:val="none" w:sz="0" w:space="0" w:color="auto"/>
                <w:bottom w:val="none" w:sz="0" w:space="0" w:color="auto"/>
                <w:right w:val="none" w:sz="0" w:space="0" w:color="auto"/>
              </w:divBdr>
              <w:divsChild>
                <w:div w:id="5370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6783">
      <w:bodyDiv w:val="1"/>
      <w:marLeft w:val="0"/>
      <w:marRight w:val="0"/>
      <w:marTop w:val="0"/>
      <w:marBottom w:val="0"/>
      <w:divBdr>
        <w:top w:val="none" w:sz="0" w:space="0" w:color="auto"/>
        <w:left w:val="none" w:sz="0" w:space="0" w:color="auto"/>
        <w:bottom w:val="none" w:sz="0" w:space="0" w:color="auto"/>
        <w:right w:val="none" w:sz="0" w:space="0" w:color="auto"/>
      </w:divBdr>
    </w:div>
    <w:div w:id="132989865">
      <w:bodyDiv w:val="1"/>
      <w:marLeft w:val="0"/>
      <w:marRight w:val="0"/>
      <w:marTop w:val="0"/>
      <w:marBottom w:val="0"/>
      <w:divBdr>
        <w:top w:val="none" w:sz="0" w:space="0" w:color="auto"/>
        <w:left w:val="none" w:sz="0" w:space="0" w:color="auto"/>
        <w:bottom w:val="none" w:sz="0" w:space="0" w:color="auto"/>
        <w:right w:val="none" w:sz="0" w:space="0" w:color="auto"/>
      </w:divBdr>
      <w:divsChild>
        <w:div w:id="1848907831">
          <w:marLeft w:val="0"/>
          <w:marRight w:val="0"/>
          <w:marTop w:val="0"/>
          <w:marBottom w:val="0"/>
          <w:divBdr>
            <w:top w:val="none" w:sz="0" w:space="0" w:color="auto"/>
            <w:left w:val="none" w:sz="0" w:space="0" w:color="auto"/>
            <w:bottom w:val="none" w:sz="0" w:space="0" w:color="auto"/>
            <w:right w:val="none" w:sz="0" w:space="0" w:color="auto"/>
          </w:divBdr>
          <w:divsChild>
            <w:div w:id="740297118">
              <w:marLeft w:val="0"/>
              <w:marRight w:val="0"/>
              <w:marTop w:val="0"/>
              <w:marBottom w:val="0"/>
              <w:divBdr>
                <w:top w:val="none" w:sz="0" w:space="0" w:color="auto"/>
                <w:left w:val="none" w:sz="0" w:space="0" w:color="auto"/>
                <w:bottom w:val="none" w:sz="0" w:space="0" w:color="auto"/>
                <w:right w:val="none" w:sz="0" w:space="0" w:color="auto"/>
              </w:divBdr>
              <w:divsChild>
                <w:div w:id="1402827648">
                  <w:marLeft w:val="0"/>
                  <w:marRight w:val="0"/>
                  <w:marTop w:val="0"/>
                  <w:marBottom w:val="0"/>
                  <w:divBdr>
                    <w:top w:val="none" w:sz="0" w:space="0" w:color="auto"/>
                    <w:left w:val="none" w:sz="0" w:space="0" w:color="auto"/>
                    <w:bottom w:val="none" w:sz="0" w:space="0" w:color="auto"/>
                    <w:right w:val="none" w:sz="0" w:space="0" w:color="auto"/>
                  </w:divBdr>
                  <w:divsChild>
                    <w:div w:id="65352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28406">
      <w:bodyDiv w:val="1"/>
      <w:marLeft w:val="0"/>
      <w:marRight w:val="0"/>
      <w:marTop w:val="0"/>
      <w:marBottom w:val="0"/>
      <w:divBdr>
        <w:top w:val="none" w:sz="0" w:space="0" w:color="auto"/>
        <w:left w:val="none" w:sz="0" w:space="0" w:color="auto"/>
        <w:bottom w:val="none" w:sz="0" w:space="0" w:color="auto"/>
        <w:right w:val="none" w:sz="0" w:space="0" w:color="auto"/>
      </w:divBdr>
      <w:divsChild>
        <w:div w:id="1560168643">
          <w:marLeft w:val="0"/>
          <w:marRight w:val="0"/>
          <w:marTop w:val="0"/>
          <w:marBottom w:val="0"/>
          <w:divBdr>
            <w:top w:val="none" w:sz="0" w:space="0" w:color="auto"/>
            <w:left w:val="none" w:sz="0" w:space="0" w:color="auto"/>
            <w:bottom w:val="none" w:sz="0" w:space="0" w:color="auto"/>
            <w:right w:val="none" w:sz="0" w:space="0" w:color="auto"/>
          </w:divBdr>
          <w:divsChild>
            <w:div w:id="1196115408">
              <w:marLeft w:val="0"/>
              <w:marRight w:val="0"/>
              <w:marTop w:val="0"/>
              <w:marBottom w:val="0"/>
              <w:divBdr>
                <w:top w:val="none" w:sz="0" w:space="0" w:color="auto"/>
                <w:left w:val="none" w:sz="0" w:space="0" w:color="auto"/>
                <w:bottom w:val="none" w:sz="0" w:space="0" w:color="auto"/>
                <w:right w:val="none" w:sz="0" w:space="0" w:color="auto"/>
              </w:divBdr>
              <w:divsChild>
                <w:div w:id="941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10671">
      <w:bodyDiv w:val="1"/>
      <w:marLeft w:val="0"/>
      <w:marRight w:val="0"/>
      <w:marTop w:val="0"/>
      <w:marBottom w:val="0"/>
      <w:divBdr>
        <w:top w:val="none" w:sz="0" w:space="0" w:color="auto"/>
        <w:left w:val="none" w:sz="0" w:space="0" w:color="auto"/>
        <w:bottom w:val="none" w:sz="0" w:space="0" w:color="auto"/>
        <w:right w:val="none" w:sz="0" w:space="0" w:color="auto"/>
      </w:divBdr>
    </w:div>
    <w:div w:id="168445474">
      <w:bodyDiv w:val="1"/>
      <w:marLeft w:val="0"/>
      <w:marRight w:val="0"/>
      <w:marTop w:val="0"/>
      <w:marBottom w:val="0"/>
      <w:divBdr>
        <w:top w:val="none" w:sz="0" w:space="0" w:color="auto"/>
        <w:left w:val="none" w:sz="0" w:space="0" w:color="auto"/>
        <w:bottom w:val="none" w:sz="0" w:space="0" w:color="auto"/>
        <w:right w:val="none" w:sz="0" w:space="0" w:color="auto"/>
      </w:divBdr>
    </w:div>
    <w:div w:id="172113793">
      <w:bodyDiv w:val="1"/>
      <w:marLeft w:val="0"/>
      <w:marRight w:val="0"/>
      <w:marTop w:val="0"/>
      <w:marBottom w:val="0"/>
      <w:divBdr>
        <w:top w:val="none" w:sz="0" w:space="0" w:color="auto"/>
        <w:left w:val="none" w:sz="0" w:space="0" w:color="auto"/>
        <w:bottom w:val="none" w:sz="0" w:space="0" w:color="auto"/>
        <w:right w:val="none" w:sz="0" w:space="0" w:color="auto"/>
      </w:divBdr>
    </w:div>
    <w:div w:id="189148287">
      <w:bodyDiv w:val="1"/>
      <w:marLeft w:val="0"/>
      <w:marRight w:val="0"/>
      <w:marTop w:val="0"/>
      <w:marBottom w:val="0"/>
      <w:divBdr>
        <w:top w:val="none" w:sz="0" w:space="0" w:color="auto"/>
        <w:left w:val="none" w:sz="0" w:space="0" w:color="auto"/>
        <w:bottom w:val="none" w:sz="0" w:space="0" w:color="auto"/>
        <w:right w:val="none" w:sz="0" w:space="0" w:color="auto"/>
      </w:divBdr>
    </w:div>
    <w:div w:id="202326015">
      <w:bodyDiv w:val="1"/>
      <w:marLeft w:val="0"/>
      <w:marRight w:val="0"/>
      <w:marTop w:val="0"/>
      <w:marBottom w:val="0"/>
      <w:divBdr>
        <w:top w:val="none" w:sz="0" w:space="0" w:color="auto"/>
        <w:left w:val="none" w:sz="0" w:space="0" w:color="auto"/>
        <w:bottom w:val="none" w:sz="0" w:space="0" w:color="auto"/>
        <w:right w:val="none" w:sz="0" w:space="0" w:color="auto"/>
      </w:divBdr>
      <w:divsChild>
        <w:div w:id="622417589">
          <w:marLeft w:val="0"/>
          <w:marRight w:val="0"/>
          <w:marTop w:val="0"/>
          <w:marBottom w:val="0"/>
          <w:divBdr>
            <w:top w:val="none" w:sz="0" w:space="0" w:color="auto"/>
            <w:left w:val="none" w:sz="0" w:space="0" w:color="auto"/>
            <w:bottom w:val="none" w:sz="0" w:space="0" w:color="auto"/>
            <w:right w:val="none" w:sz="0" w:space="0" w:color="auto"/>
          </w:divBdr>
          <w:divsChild>
            <w:div w:id="1126392493">
              <w:marLeft w:val="0"/>
              <w:marRight w:val="0"/>
              <w:marTop w:val="0"/>
              <w:marBottom w:val="0"/>
              <w:divBdr>
                <w:top w:val="none" w:sz="0" w:space="0" w:color="auto"/>
                <w:left w:val="none" w:sz="0" w:space="0" w:color="auto"/>
                <w:bottom w:val="none" w:sz="0" w:space="0" w:color="auto"/>
                <w:right w:val="none" w:sz="0" w:space="0" w:color="auto"/>
              </w:divBdr>
              <w:divsChild>
                <w:div w:id="17759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5956">
      <w:bodyDiv w:val="1"/>
      <w:marLeft w:val="0"/>
      <w:marRight w:val="0"/>
      <w:marTop w:val="0"/>
      <w:marBottom w:val="0"/>
      <w:divBdr>
        <w:top w:val="none" w:sz="0" w:space="0" w:color="auto"/>
        <w:left w:val="none" w:sz="0" w:space="0" w:color="auto"/>
        <w:bottom w:val="none" w:sz="0" w:space="0" w:color="auto"/>
        <w:right w:val="none" w:sz="0" w:space="0" w:color="auto"/>
      </w:divBdr>
      <w:divsChild>
        <w:div w:id="2119790703">
          <w:marLeft w:val="0"/>
          <w:marRight w:val="0"/>
          <w:marTop w:val="0"/>
          <w:marBottom w:val="0"/>
          <w:divBdr>
            <w:top w:val="none" w:sz="0" w:space="0" w:color="auto"/>
            <w:left w:val="none" w:sz="0" w:space="0" w:color="auto"/>
            <w:bottom w:val="none" w:sz="0" w:space="0" w:color="auto"/>
            <w:right w:val="none" w:sz="0" w:space="0" w:color="auto"/>
          </w:divBdr>
        </w:div>
      </w:divsChild>
    </w:div>
    <w:div w:id="240019385">
      <w:bodyDiv w:val="1"/>
      <w:marLeft w:val="0"/>
      <w:marRight w:val="0"/>
      <w:marTop w:val="0"/>
      <w:marBottom w:val="0"/>
      <w:divBdr>
        <w:top w:val="none" w:sz="0" w:space="0" w:color="auto"/>
        <w:left w:val="none" w:sz="0" w:space="0" w:color="auto"/>
        <w:bottom w:val="none" w:sz="0" w:space="0" w:color="auto"/>
        <w:right w:val="none" w:sz="0" w:space="0" w:color="auto"/>
      </w:divBdr>
      <w:divsChild>
        <w:div w:id="1301501898">
          <w:marLeft w:val="0"/>
          <w:marRight w:val="0"/>
          <w:marTop w:val="0"/>
          <w:marBottom w:val="0"/>
          <w:divBdr>
            <w:top w:val="none" w:sz="0" w:space="0" w:color="auto"/>
            <w:left w:val="none" w:sz="0" w:space="0" w:color="auto"/>
            <w:bottom w:val="none" w:sz="0" w:space="0" w:color="auto"/>
            <w:right w:val="none" w:sz="0" w:space="0" w:color="auto"/>
          </w:divBdr>
          <w:divsChild>
            <w:div w:id="2079086006">
              <w:marLeft w:val="0"/>
              <w:marRight w:val="0"/>
              <w:marTop w:val="0"/>
              <w:marBottom w:val="0"/>
              <w:divBdr>
                <w:top w:val="none" w:sz="0" w:space="0" w:color="auto"/>
                <w:left w:val="none" w:sz="0" w:space="0" w:color="auto"/>
                <w:bottom w:val="none" w:sz="0" w:space="0" w:color="auto"/>
                <w:right w:val="none" w:sz="0" w:space="0" w:color="auto"/>
              </w:divBdr>
              <w:divsChild>
                <w:div w:id="184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4340">
      <w:bodyDiv w:val="1"/>
      <w:marLeft w:val="0"/>
      <w:marRight w:val="0"/>
      <w:marTop w:val="0"/>
      <w:marBottom w:val="0"/>
      <w:divBdr>
        <w:top w:val="none" w:sz="0" w:space="0" w:color="auto"/>
        <w:left w:val="none" w:sz="0" w:space="0" w:color="auto"/>
        <w:bottom w:val="none" w:sz="0" w:space="0" w:color="auto"/>
        <w:right w:val="none" w:sz="0" w:space="0" w:color="auto"/>
      </w:divBdr>
    </w:div>
    <w:div w:id="266471866">
      <w:bodyDiv w:val="1"/>
      <w:marLeft w:val="0"/>
      <w:marRight w:val="0"/>
      <w:marTop w:val="0"/>
      <w:marBottom w:val="0"/>
      <w:divBdr>
        <w:top w:val="none" w:sz="0" w:space="0" w:color="auto"/>
        <w:left w:val="none" w:sz="0" w:space="0" w:color="auto"/>
        <w:bottom w:val="none" w:sz="0" w:space="0" w:color="auto"/>
        <w:right w:val="none" w:sz="0" w:space="0" w:color="auto"/>
      </w:divBdr>
    </w:div>
    <w:div w:id="271133734">
      <w:bodyDiv w:val="1"/>
      <w:marLeft w:val="0"/>
      <w:marRight w:val="0"/>
      <w:marTop w:val="0"/>
      <w:marBottom w:val="0"/>
      <w:divBdr>
        <w:top w:val="none" w:sz="0" w:space="0" w:color="auto"/>
        <w:left w:val="none" w:sz="0" w:space="0" w:color="auto"/>
        <w:bottom w:val="none" w:sz="0" w:space="0" w:color="auto"/>
        <w:right w:val="none" w:sz="0" w:space="0" w:color="auto"/>
      </w:divBdr>
    </w:div>
    <w:div w:id="286207414">
      <w:bodyDiv w:val="1"/>
      <w:marLeft w:val="0"/>
      <w:marRight w:val="0"/>
      <w:marTop w:val="0"/>
      <w:marBottom w:val="0"/>
      <w:divBdr>
        <w:top w:val="none" w:sz="0" w:space="0" w:color="auto"/>
        <w:left w:val="none" w:sz="0" w:space="0" w:color="auto"/>
        <w:bottom w:val="none" w:sz="0" w:space="0" w:color="auto"/>
        <w:right w:val="none" w:sz="0" w:space="0" w:color="auto"/>
      </w:divBdr>
      <w:divsChild>
        <w:div w:id="2085636812">
          <w:marLeft w:val="0"/>
          <w:marRight w:val="0"/>
          <w:marTop w:val="0"/>
          <w:marBottom w:val="0"/>
          <w:divBdr>
            <w:top w:val="none" w:sz="0" w:space="0" w:color="auto"/>
            <w:left w:val="none" w:sz="0" w:space="0" w:color="auto"/>
            <w:bottom w:val="none" w:sz="0" w:space="0" w:color="auto"/>
            <w:right w:val="none" w:sz="0" w:space="0" w:color="auto"/>
          </w:divBdr>
          <w:divsChild>
            <w:div w:id="482741198">
              <w:marLeft w:val="0"/>
              <w:marRight w:val="0"/>
              <w:marTop w:val="0"/>
              <w:marBottom w:val="0"/>
              <w:divBdr>
                <w:top w:val="none" w:sz="0" w:space="0" w:color="auto"/>
                <w:left w:val="none" w:sz="0" w:space="0" w:color="auto"/>
                <w:bottom w:val="none" w:sz="0" w:space="0" w:color="auto"/>
                <w:right w:val="none" w:sz="0" w:space="0" w:color="auto"/>
              </w:divBdr>
              <w:divsChild>
                <w:div w:id="17591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0904">
      <w:bodyDiv w:val="1"/>
      <w:marLeft w:val="0"/>
      <w:marRight w:val="0"/>
      <w:marTop w:val="0"/>
      <w:marBottom w:val="0"/>
      <w:divBdr>
        <w:top w:val="none" w:sz="0" w:space="0" w:color="auto"/>
        <w:left w:val="none" w:sz="0" w:space="0" w:color="auto"/>
        <w:bottom w:val="none" w:sz="0" w:space="0" w:color="auto"/>
        <w:right w:val="none" w:sz="0" w:space="0" w:color="auto"/>
      </w:divBdr>
    </w:div>
    <w:div w:id="293633780">
      <w:bodyDiv w:val="1"/>
      <w:marLeft w:val="0"/>
      <w:marRight w:val="0"/>
      <w:marTop w:val="0"/>
      <w:marBottom w:val="0"/>
      <w:divBdr>
        <w:top w:val="none" w:sz="0" w:space="0" w:color="auto"/>
        <w:left w:val="none" w:sz="0" w:space="0" w:color="auto"/>
        <w:bottom w:val="none" w:sz="0" w:space="0" w:color="auto"/>
        <w:right w:val="none" w:sz="0" w:space="0" w:color="auto"/>
      </w:divBdr>
    </w:div>
    <w:div w:id="295062157">
      <w:bodyDiv w:val="1"/>
      <w:marLeft w:val="0"/>
      <w:marRight w:val="0"/>
      <w:marTop w:val="0"/>
      <w:marBottom w:val="0"/>
      <w:divBdr>
        <w:top w:val="none" w:sz="0" w:space="0" w:color="auto"/>
        <w:left w:val="none" w:sz="0" w:space="0" w:color="auto"/>
        <w:bottom w:val="none" w:sz="0" w:space="0" w:color="auto"/>
        <w:right w:val="none" w:sz="0" w:space="0" w:color="auto"/>
      </w:divBdr>
    </w:div>
    <w:div w:id="296761870">
      <w:bodyDiv w:val="1"/>
      <w:marLeft w:val="0"/>
      <w:marRight w:val="0"/>
      <w:marTop w:val="0"/>
      <w:marBottom w:val="0"/>
      <w:divBdr>
        <w:top w:val="none" w:sz="0" w:space="0" w:color="auto"/>
        <w:left w:val="none" w:sz="0" w:space="0" w:color="auto"/>
        <w:bottom w:val="none" w:sz="0" w:space="0" w:color="auto"/>
        <w:right w:val="none" w:sz="0" w:space="0" w:color="auto"/>
      </w:divBdr>
    </w:div>
    <w:div w:id="325985726">
      <w:bodyDiv w:val="1"/>
      <w:marLeft w:val="0"/>
      <w:marRight w:val="0"/>
      <w:marTop w:val="0"/>
      <w:marBottom w:val="0"/>
      <w:divBdr>
        <w:top w:val="none" w:sz="0" w:space="0" w:color="auto"/>
        <w:left w:val="none" w:sz="0" w:space="0" w:color="auto"/>
        <w:bottom w:val="none" w:sz="0" w:space="0" w:color="auto"/>
        <w:right w:val="none" w:sz="0" w:space="0" w:color="auto"/>
      </w:divBdr>
      <w:divsChild>
        <w:div w:id="1841851226">
          <w:marLeft w:val="0"/>
          <w:marRight w:val="0"/>
          <w:marTop w:val="0"/>
          <w:marBottom w:val="0"/>
          <w:divBdr>
            <w:top w:val="none" w:sz="0" w:space="0" w:color="auto"/>
            <w:left w:val="none" w:sz="0" w:space="0" w:color="auto"/>
            <w:bottom w:val="none" w:sz="0" w:space="0" w:color="auto"/>
            <w:right w:val="none" w:sz="0" w:space="0" w:color="auto"/>
          </w:divBdr>
          <w:divsChild>
            <w:div w:id="1229993016">
              <w:marLeft w:val="0"/>
              <w:marRight w:val="0"/>
              <w:marTop w:val="0"/>
              <w:marBottom w:val="0"/>
              <w:divBdr>
                <w:top w:val="none" w:sz="0" w:space="0" w:color="auto"/>
                <w:left w:val="none" w:sz="0" w:space="0" w:color="auto"/>
                <w:bottom w:val="none" w:sz="0" w:space="0" w:color="auto"/>
                <w:right w:val="none" w:sz="0" w:space="0" w:color="auto"/>
              </w:divBdr>
              <w:divsChild>
                <w:div w:id="17180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63597">
      <w:bodyDiv w:val="1"/>
      <w:marLeft w:val="0"/>
      <w:marRight w:val="0"/>
      <w:marTop w:val="0"/>
      <w:marBottom w:val="0"/>
      <w:divBdr>
        <w:top w:val="none" w:sz="0" w:space="0" w:color="auto"/>
        <w:left w:val="none" w:sz="0" w:space="0" w:color="auto"/>
        <w:bottom w:val="none" w:sz="0" w:space="0" w:color="auto"/>
        <w:right w:val="none" w:sz="0" w:space="0" w:color="auto"/>
      </w:divBdr>
      <w:divsChild>
        <w:div w:id="1156145146">
          <w:marLeft w:val="0"/>
          <w:marRight w:val="0"/>
          <w:marTop w:val="0"/>
          <w:marBottom w:val="0"/>
          <w:divBdr>
            <w:top w:val="none" w:sz="0" w:space="0" w:color="auto"/>
            <w:left w:val="none" w:sz="0" w:space="0" w:color="auto"/>
            <w:bottom w:val="none" w:sz="0" w:space="0" w:color="auto"/>
            <w:right w:val="none" w:sz="0" w:space="0" w:color="auto"/>
          </w:divBdr>
          <w:divsChild>
            <w:div w:id="812911925">
              <w:marLeft w:val="0"/>
              <w:marRight w:val="0"/>
              <w:marTop w:val="0"/>
              <w:marBottom w:val="0"/>
              <w:divBdr>
                <w:top w:val="none" w:sz="0" w:space="0" w:color="auto"/>
                <w:left w:val="none" w:sz="0" w:space="0" w:color="auto"/>
                <w:bottom w:val="none" w:sz="0" w:space="0" w:color="auto"/>
                <w:right w:val="none" w:sz="0" w:space="0" w:color="auto"/>
              </w:divBdr>
              <w:divsChild>
                <w:div w:id="14905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54445">
      <w:bodyDiv w:val="1"/>
      <w:marLeft w:val="0"/>
      <w:marRight w:val="0"/>
      <w:marTop w:val="0"/>
      <w:marBottom w:val="0"/>
      <w:divBdr>
        <w:top w:val="none" w:sz="0" w:space="0" w:color="auto"/>
        <w:left w:val="none" w:sz="0" w:space="0" w:color="auto"/>
        <w:bottom w:val="none" w:sz="0" w:space="0" w:color="auto"/>
        <w:right w:val="none" w:sz="0" w:space="0" w:color="auto"/>
      </w:divBdr>
      <w:divsChild>
        <w:div w:id="697894786">
          <w:marLeft w:val="0"/>
          <w:marRight w:val="0"/>
          <w:marTop w:val="0"/>
          <w:marBottom w:val="0"/>
          <w:divBdr>
            <w:top w:val="none" w:sz="0" w:space="0" w:color="auto"/>
            <w:left w:val="none" w:sz="0" w:space="0" w:color="auto"/>
            <w:bottom w:val="none" w:sz="0" w:space="0" w:color="auto"/>
            <w:right w:val="none" w:sz="0" w:space="0" w:color="auto"/>
          </w:divBdr>
        </w:div>
      </w:divsChild>
    </w:div>
    <w:div w:id="364257757">
      <w:bodyDiv w:val="1"/>
      <w:marLeft w:val="0"/>
      <w:marRight w:val="0"/>
      <w:marTop w:val="0"/>
      <w:marBottom w:val="0"/>
      <w:divBdr>
        <w:top w:val="none" w:sz="0" w:space="0" w:color="auto"/>
        <w:left w:val="none" w:sz="0" w:space="0" w:color="auto"/>
        <w:bottom w:val="none" w:sz="0" w:space="0" w:color="auto"/>
        <w:right w:val="none" w:sz="0" w:space="0" w:color="auto"/>
      </w:divBdr>
      <w:divsChild>
        <w:div w:id="966203120">
          <w:marLeft w:val="0"/>
          <w:marRight w:val="0"/>
          <w:marTop w:val="0"/>
          <w:marBottom w:val="0"/>
          <w:divBdr>
            <w:top w:val="none" w:sz="0" w:space="0" w:color="auto"/>
            <w:left w:val="none" w:sz="0" w:space="0" w:color="auto"/>
            <w:bottom w:val="none" w:sz="0" w:space="0" w:color="auto"/>
            <w:right w:val="none" w:sz="0" w:space="0" w:color="auto"/>
          </w:divBdr>
          <w:divsChild>
            <w:div w:id="1612545124">
              <w:marLeft w:val="0"/>
              <w:marRight w:val="0"/>
              <w:marTop w:val="0"/>
              <w:marBottom w:val="0"/>
              <w:divBdr>
                <w:top w:val="none" w:sz="0" w:space="0" w:color="auto"/>
                <w:left w:val="none" w:sz="0" w:space="0" w:color="auto"/>
                <w:bottom w:val="none" w:sz="0" w:space="0" w:color="auto"/>
                <w:right w:val="none" w:sz="0" w:space="0" w:color="auto"/>
              </w:divBdr>
              <w:divsChild>
                <w:div w:id="18024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426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81131">
      <w:bodyDiv w:val="1"/>
      <w:marLeft w:val="0"/>
      <w:marRight w:val="0"/>
      <w:marTop w:val="0"/>
      <w:marBottom w:val="0"/>
      <w:divBdr>
        <w:top w:val="none" w:sz="0" w:space="0" w:color="auto"/>
        <w:left w:val="none" w:sz="0" w:space="0" w:color="auto"/>
        <w:bottom w:val="none" w:sz="0" w:space="0" w:color="auto"/>
        <w:right w:val="none" w:sz="0" w:space="0" w:color="auto"/>
      </w:divBdr>
      <w:divsChild>
        <w:div w:id="1054810125">
          <w:marLeft w:val="0"/>
          <w:marRight w:val="0"/>
          <w:marTop w:val="0"/>
          <w:marBottom w:val="0"/>
          <w:divBdr>
            <w:top w:val="none" w:sz="0" w:space="0" w:color="auto"/>
            <w:left w:val="none" w:sz="0" w:space="0" w:color="auto"/>
            <w:bottom w:val="none" w:sz="0" w:space="0" w:color="auto"/>
            <w:right w:val="none" w:sz="0" w:space="0" w:color="auto"/>
          </w:divBdr>
          <w:divsChild>
            <w:div w:id="1179000499">
              <w:marLeft w:val="0"/>
              <w:marRight w:val="0"/>
              <w:marTop w:val="0"/>
              <w:marBottom w:val="0"/>
              <w:divBdr>
                <w:top w:val="none" w:sz="0" w:space="0" w:color="auto"/>
                <w:left w:val="none" w:sz="0" w:space="0" w:color="auto"/>
                <w:bottom w:val="none" w:sz="0" w:space="0" w:color="auto"/>
                <w:right w:val="none" w:sz="0" w:space="0" w:color="auto"/>
              </w:divBdr>
              <w:divsChild>
                <w:div w:id="17943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0802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68">
          <w:marLeft w:val="0"/>
          <w:marRight w:val="0"/>
          <w:marTop w:val="0"/>
          <w:marBottom w:val="0"/>
          <w:divBdr>
            <w:top w:val="none" w:sz="0" w:space="0" w:color="auto"/>
            <w:left w:val="none" w:sz="0" w:space="0" w:color="auto"/>
            <w:bottom w:val="none" w:sz="0" w:space="0" w:color="auto"/>
            <w:right w:val="none" w:sz="0" w:space="0" w:color="auto"/>
          </w:divBdr>
          <w:divsChild>
            <w:div w:id="352465129">
              <w:marLeft w:val="0"/>
              <w:marRight w:val="0"/>
              <w:marTop w:val="0"/>
              <w:marBottom w:val="0"/>
              <w:divBdr>
                <w:top w:val="none" w:sz="0" w:space="0" w:color="auto"/>
                <w:left w:val="none" w:sz="0" w:space="0" w:color="auto"/>
                <w:bottom w:val="none" w:sz="0" w:space="0" w:color="auto"/>
                <w:right w:val="none" w:sz="0" w:space="0" w:color="auto"/>
              </w:divBdr>
              <w:divsChild>
                <w:div w:id="1369649456">
                  <w:marLeft w:val="0"/>
                  <w:marRight w:val="0"/>
                  <w:marTop w:val="0"/>
                  <w:marBottom w:val="0"/>
                  <w:divBdr>
                    <w:top w:val="none" w:sz="0" w:space="0" w:color="auto"/>
                    <w:left w:val="none" w:sz="0" w:space="0" w:color="auto"/>
                    <w:bottom w:val="none" w:sz="0" w:space="0" w:color="auto"/>
                    <w:right w:val="none" w:sz="0" w:space="0" w:color="auto"/>
                  </w:divBdr>
                  <w:divsChild>
                    <w:div w:id="3753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9405">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0838229">
      <w:bodyDiv w:val="1"/>
      <w:marLeft w:val="0"/>
      <w:marRight w:val="0"/>
      <w:marTop w:val="0"/>
      <w:marBottom w:val="0"/>
      <w:divBdr>
        <w:top w:val="none" w:sz="0" w:space="0" w:color="auto"/>
        <w:left w:val="none" w:sz="0" w:space="0" w:color="auto"/>
        <w:bottom w:val="none" w:sz="0" w:space="0" w:color="auto"/>
        <w:right w:val="none" w:sz="0" w:space="0" w:color="auto"/>
      </w:divBdr>
      <w:divsChild>
        <w:div w:id="270942847">
          <w:marLeft w:val="0"/>
          <w:marRight w:val="0"/>
          <w:marTop w:val="0"/>
          <w:marBottom w:val="0"/>
          <w:divBdr>
            <w:top w:val="none" w:sz="0" w:space="0" w:color="auto"/>
            <w:left w:val="none" w:sz="0" w:space="0" w:color="auto"/>
            <w:bottom w:val="none" w:sz="0" w:space="0" w:color="auto"/>
            <w:right w:val="none" w:sz="0" w:space="0" w:color="auto"/>
          </w:divBdr>
          <w:divsChild>
            <w:div w:id="1385251742">
              <w:marLeft w:val="0"/>
              <w:marRight w:val="0"/>
              <w:marTop w:val="0"/>
              <w:marBottom w:val="0"/>
              <w:divBdr>
                <w:top w:val="none" w:sz="0" w:space="0" w:color="auto"/>
                <w:left w:val="none" w:sz="0" w:space="0" w:color="auto"/>
                <w:bottom w:val="none" w:sz="0" w:space="0" w:color="auto"/>
                <w:right w:val="none" w:sz="0" w:space="0" w:color="auto"/>
              </w:divBdr>
              <w:divsChild>
                <w:div w:id="1588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047545">
      <w:bodyDiv w:val="1"/>
      <w:marLeft w:val="0"/>
      <w:marRight w:val="0"/>
      <w:marTop w:val="0"/>
      <w:marBottom w:val="0"/>
      <w:divBdr>
        <w:top w:val="none" w:sz="0" w:space="0" w:color="auto"/>
        <w:left w:val="none" w:sz="0" w:space="0" w:color="auto"/>
        <w:bottom w:val="none" w:sz="0" w:space="0" w:color="auto"/>
        <w:right w:val="none" w:sz="0" w:space="0" w:color="auto"/>
      </w:divBdr>
      <w:divsChild>
        <w:div w:id="1549685600">
          <w:marLeft w:val="0"/>
          <w:marRight w:val="0"/>
          <w:marTop w:val="0"/>
          <w:marBottom w:val="0"/>
          <w:divBdr>
            <w:top w:val="none" w:sz="0" w:space="0" w:color="auto"/>
            <w:left w:val="none" w:sz="0" w:space="0" w:color="auto"/>
            <w:bottom w:val="none" w:sz="0" w:space="0" w:color="auto"/>
            <w:right w:val="none" w:sz="0" w:space="0" w:color="auto"/>
          </w:divBdr>
          <w:divsChild>
            <w:div w:id="1747066778">
              <w:marLeft w:val="0"/>
              <w:marRight w:val="0"/>
              <w:marTop w:val="0"/>
              <w:marBottom w:val="0"/>
              <w:divBdr>
                <w:top w:val="none" w:sz="0" w:space="0" w:color="auto"/>
                <w:left w:val="none" w:sz="0" w:space="0" w:color="auto"/>
                <w:bottom w:val="none" w:sz="0" w:space="0" w:color="auto"/>
                <w:right w:val="none" w:sz="0" w:space="0" w:color="auto"/>
              </w:divBdr>
              <w:divsChild>
                <w:div w:id="18508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547357">
      <w:bodyDiv w:val="1"/>
      <w:marLeft w:val="0"/>
      <w:marRight w:val="0"/>
      <w:marTop w:val="0"/>
      <w:marBottom w:val="0"/>
      <w:divBdr>
        <w:top w:val="none" w:sz="0" w:space="0" w:color="auto"/>
        <w:left w:val="none" w:sz="0" w:space="0" w:color="auto"/>
        <w:bottom w:val="none" w:sz="0" w:space="0" w:color="auto"/>
        <w:right w:val="none" w:sz="0" w:space="0" w:color="auto"/>
      </w:divBdr>
      <w:divsChild>
        <w:div w:id="569996026">
          <w:marLeft w:val="0"/>
          <w:marRight w:val="0"/>
          <w:marTop w:val="0"/>
          <w:marBottom w:val="0"/>
          <w:divBdr>
            <w:top w:val="none" w:sz="0" w:space="0" w:color="auto"/>
            <w:left w:val="none" w:sz="0" w:space="0" w:color="auto"/>
            <w:bottom w:val="none" w:sz="0" w:space="0" w:color="auto"/>
            <w:right w:val="none" w:sz="0" w:space="0" w:color="auto"/>
          </w:divBdr>
          <w:divsChild>
            <w:div w:id="668214896">
              <w:marLeft w:val="0"/>
              <w:marRight w:val="0"/>
              <w:marTop w:val="0"/>
              <w:marBottom w:val="0"/>
              <w:divBdr>
                <w:top w:val="none" w:sz="0" w:space="0" w:color="auto"/>
                <w:left w:val="none" w:sz="0" w:space="0" w:color="auto"/>
                <w:bottom w:val="none" w:sz="0" w:space="0" w:color="auto"/>
                <w:right w:val="none" w:sz="0" w:space="0" w:color="auto"/>
              </w:divBdr>
              <w:divsChild>
                <w:div w:id="11050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9027753">
      <w:bodyDiv w:val="1"/>
      <w:marLeft w:val="0"/>
      <w:marRight w:val="0"/>
      <w:marTop w:val="0"/>
      <w:marBottom w:val="0"/>
      <w:divBdr>
        <w:top w:val="none" w:sz="0" w:space="0" w:color="auto"/>
        <w:left w:val="none" w:sz="0" w:space="0" w:color="auto"/>
        <w:bottom w:val="none" w:sz="0" w:space="0" w:color="auto"/>
        <w:right w:val="none" w:sz="0" w:space="0" w:color="auto"/>
      </w:divBdr>
    </w:div>
    <w:div w:id="511993678">
      <w:bodyDiv w:val="1"/>
      <w:marLeft w:val="0"/>
      <w:marRight w:val="0"/>
      <w:marTop w:val="0"/>
      <w:marBottom w:val="0"/>
      <w:divBdr>
        <w:top w:val="none" w:sz="0" w:space="0" w:color="auto"/>
        <w:left w:val="none" w:sz="0" w:space="0" w:color="auto"/>
        <w:bottom w:val="none" w:sz="0" w:space="0" w:color="auto"/>
        <w:right w:val="none" w:sz="0" w:space="0" w:color="auto"/>
      </w:divBdr>
      <w:divsChild>
        <w:div w:id="361171315">
          <w:marLeft w:val="0"/>
          <w:marRight w:val="0"/>
          <w:marTop w:val="0"/>
          <w:marBottom w:val="0"/>
          <w:divBdr>
            <w:top w:val="none" w:sz="0" w:space="0" w:color="auto"/>
            <w:left w:val="none" w:sz="0" w:space="0" w:color="auto"/>
            <w:bottom w:val="none" w:sz="0" w:space="0" w:color="auto"/>
            <w:right w:val="none" w:sz="0" w:space="0" w:color="auto"/>
          </w:divBdr>
          <w:divsChild>
            <w:div w:id="1300257839">
              <w:marLeft w:val="0"/>
              <w:marRight w:val="0"/>
              <w:marTop w:val="0"/>
              <w:marBottom w:val="0"/>
              <w:divBdr>
                <w:top w:val="none" w:sz="0" w:space="0" w:color="auto"/>
                <w:left w:val="none" w:sz="0" w:space="0" w:color="auto"/>
                <w:bottom w:val="none" w:sz="0" w:space="0" w:color="auto"/>
                <w:right w:val="none" w:sz="0" w:space="0" w:color="auto"/>
              </w:divBdr>
              <w:divsChild>
                <w:div w:id="9937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90762">
      <w:bodyDiv w:val="1"/>
      <w:marLeft w:val="0"/>
      <w:marRight w:val="0"/>
      <w:marTop w:val="0"/>
      <w:marBottom w:val="0"/>
      <w:divBdr>
        <w:top w:val="none" w:sz="0" w:space="0" w:color="auto"/>
        <w:left w:val="none" w:sz="0" w:space="0" w:color="auto"/>
        <w:bottom w:val="none" w:sz="0" w:space="0" w:color="auto"/>
        <w:right w:val="none" w:sz="0" w:space="0" w:color="auto"/>
      </w:divBdr>
      <w:divsChild>
        <w:div w:id="363794000">
          <w:marLeft w:val="0"/>
          <w:marRight w:val="0"/>
          <w:marTop w:val="0"/>
          <w:marBottom w:val="0"/>
          <w:divBdr>
            <w:top w:val="none" w:sz="0" w:space="0" w:color="auto"/>
            <w:left w:val="none" w:sz="0" w:space="0" w:color="auto"/>
            <w:bottom w:val="none" w:sz="0" w:space="0" w:color="auto"/>
            <w:right w:val="none" w:sz="0" w:space="0" w:color="auto"/>
          </w:divBdr>
          <w:divsChild>
            <w:div w:id="233977960">
              <w:marLeft w:val="0"/>
              <w:marRight w:val="0"/>
              <w:marTop w:val="0"/>
              <w:marBottom w:val="0"/>
              <w:divBdr>
                <w:top w:val="none" w:sz="0" w:space="0" w:color="auto"/>
                <w:left w:val="none" w:sz="0" w:space="0" w:color="auto"/>
                <w:bottom w:val="none" w:sz="0" w:space="0" w:color="auto"/>
                <w:right w:val="none" w:sz="0" w:space="0" w:color="auto"/>
              </w:divBdr>
              <w:divsChild>
                <w:div w:id="2900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40796">
      <w:bodyDiv w:val="1"/>
      <w:marLeft w:val="0"/>
      <w:marRight w:val="0"/>
      <w:marTop w:val="0"/>
      <w:marBottom w:val="0"/>
      <w:divBdr>
        <w:top w:val="none" w:sz="0" w:space="0" w:color="auto"/>
        <w:left w:val="none" w:sz="0" w:space="0" w:color="auto"/>
        <w:bottom w:val="none" w:sz="0" w:space="0" w:color="auto"/>
        <w:right w:val="none" w:sz="0" w:space="0" w:color="auto"/>
      </w:divBdr>
      <w:divsChild>
        <w:div w:id="271132946">
          <w:marLeft w:val="0"/>
          <w:marRight w:val="0"/>
          <w:marTop w:val="0"/>
          <w:marBottom w:val="0"/>
          <w:divBdr>
            <w:top w:val="none" w:sz="0" w:space="0" w:color="auto"/>
            <w:left w:val="none" w:sz="0" w:space="0" w:color="auto"/>
            <w:bottom w:val="none" w:sz="0" w:space="0" w:color="auto"/>
            <w:right w:val="none" w:sz="0" w:space="0" w:color="auto"/>
          </w:divBdr>
          <w:divsChild>
            <w:div w:id="1821460722">
              <w:marLeft w:val="0"/>
              <w:marRight w:val="0"/>
              <w:marTop w:val="0"/>
              <w:marBottom w:val="0"/>
              <w:divBdr>
                <w:top w:val="none" w:sz="0" w:space="0" w:color="auto"/>
                <w:left w:val="none" w:sz="0" w:space="0" w:color="auto"/>
                <w:bottom w:val="none" w:sz="0" w:space="0" w:color="auto"/>
                <w:right w:val="none" w:sz="0" w:space="0" w:color="auto"/>
              </w:divBdr>
              <w:divsChild>
                <w:div w:id="246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52636">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sChild>
        <w:div w:id="1209993264">
          <w:marLeft w:val="0"/>
          <w:marRight w:val="0"/>
          <w:marTop w:val="0"/>
          <w:marBottom w:val="0"/>
          <w:divBdr>
            <w:top w:val="none" w:sz="0" w:space="0" w:color="auto"/>
            <w:left w:val="none" w:sz="0" w:space="0" w:color="auto"/>
            <w:bottom w:val="none" w:sz="0" w:space="0" w:color="auto"/>
            <w:right w:val="none" w:sz="0" w:space="0" w:color="auto"/>
          </w:divBdr>
          <w:divsChild>
            <w:div w:id="1434520382">
              <w:marLeft w:val="0"/>
              <w:marRight w:val="0"/>
              <w:marTop w:val="0"/>
              <w:marBottom w:val="0"/>
              <w:divBdr>
                <w:top w:val="none" w:sz="0" w:space="0" w:color="auto"/>
                <w:left w:val="none" w:sz="0" w:space="0" w:color="auto"/>
                <w:bottom w:val="none" w:sz="0" w:space="0" w:color="auto"/>
                <w:right w:val="none" w:sz="0" w:space="0" w:color="auto"/>
              </w:divBdr>
              <w:divsChild>
                <w:div w:id="7988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3985">
      <w:bodyDiv w:val="1"/>
      <w:marLeft w:val="0"/>
      <w:marRight w:val="0"/>
      <w:marTop w:val="0"/>
      <w:marBottom w:val="0"/>
      <w:divBdr>
        <w:top w:val="none" w:sz="0" w:space="0" w:color="auto"/>
        <w:left w:val="none" w:sz="0" w:space="0" w:color="auto"/>
        <w:bottom w:val="none" w:sz="0" w:space="0" w:color="auto"/>
        <w:right w:val="none" w:sz="0" w:space="0" w:color="auto"/>
      </w:divBdr>
    </w:div>
    <w:div w:id="553081620">
      <w:bodyDiv w:val="1"/>
      <w:marLeft w:val="0"/>
      <w:marRight w:val="0"/>
      <w:marTop w:val="0"/>
      <w:marBottom w:val="0"/>
      <w:divBdr>
        <w:top w:val="none" w:sz="0" w:space="0" w:color="auto"/>
        <w:left w:val="none" w:sz="0" w:space="0" w:color="auto"/>
        <w:bottom w:val="none" w:sz="0" w:space="0" w:color="auto"/>
        <w:right w:val="none" w:sz="0" w:space="0" w:color="auto"/>
      </w:divBdr>
    </w:div>
    <w:div w:id="560361091">
      <w:bodyDiv w:val="1"/>
      <w:marLeft w:val="0"/>
      <w:marRight w:val="0"/>
      <w:marTop w:val="0"/>
      <w:marBottom w:val="0"/>
      <w:divBdr>
        <w:top w:val="none" w:sz="0" w:space="0" w:color="auto"/>
        <w:left w:val="none" w:sz="0" w:space="0" w:color="auto"/>
        <w:bottom w:val="none" w:sz="0" w:space="0" w:color="auto"/>
        <w:right w:val="none" w:sz="0" w:space="0" w:color="auto"/>
      </w:divBdr>
    </w:div>
    <w:div w:id="572397471">
      <w:bodyDiv w:val="1"/>
      <w:marLeft w:val="0"/>
      <w:marRight w:val="0"/>
      <w:marTop w:val="0"/>
      <w:marBottom w:val="0"/>
      <w:divBdr>
        <w:top w:val="none" w:sz="0" w:space="0" w:color="auto"/>
        <w:left w:val="none" w:sz="0" w:space="0" w:color="auto"/>
        <w:bottom w:val="none" w:sz="0" w:space="0" w:color="auto"/>
        <w:right w:val="none" w:sz="0" w:space="0" w:color="auto"/>
      </w:divBdr>
    </w:div>
    <w:div w:id="577058330">
      <w:bodyDiv w:val="1"/>
      <w:marLeft w:val="0"/>
      <w:marRight w:val="0"/>
      <w:marTop w:val="0"/>
      <w:marBottom w:val="0"/>
      <w:divBdr>
        <w:top w:val="none" w:sz="0" w:space="0" w:color="auto"/>
        <w:left w:val="none" w:sz="0" w:space="0" w:color="auto"/>
        <w:bottom w:val="none" w:sz="0" w:space="0" w:color="auto"/>
        <w:right w:val="none" w:sz="0" w:space="0" w:color="auto"/>
      </w:divBdr>
      <w:divsChild>
        <w:div w:id="1175265677">
          <w:marLeft w:val="0"/>
          <w:marRight w:val="0"/>
          <w:marTop w:val="0"/>
          <w:marBottom w:val="0"/>
          <w:divBdr>
            <w:top w:val="none" w:sz="0" w:space="0" w:color="auto"/>
            <w:left w:val="none" w:sz="0" w:space="0" w:color="auto"/>
            <w:bottom w:val="none" w:sz="0" w:space="0" w:color="auto"/>
            <w:right w:val="none" w:sz="0" w:space="0" w:color="auto"/>
          </w:divBdr>
          <w:divsChild>
            <w:div w:id="1014920669">
              <w:marLeft w:val="0"/>
              <w:marRight w:val="0"/>
              <w:marTop w:val="0"/>
              <w:marBottom w:val="0"/>
              <w:divBdr>
                <w:top w:val="none" w:sz="0" w:space="0" w:color="auto"/>
                <w:left w:val="none" w:sz="0" w:space="0" w:color="auto"/>
                <w:bottom w:val="none" w:sz="0" w:space="0" w:color="auto"/>
                <w:right w:val="none" w:sz="0" w:space="0" w:color="auto"/>
              </w:divBdr>
              <w:divsChild>
                <w:div w:id="1909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8703">
      <w:bodyDiv w:val="1"/>
      <w:marLeft w:val="0"/>
      <w:marRight w:val="0"/>
      <w:marTop w:val="0"/>
      <w:marBottom w:val="0"/>
      <w:divBdr>
        <w:top w:val="none" w:sz="0" w:space="0" w:color="auto"/>
        <w:left w:val="none" w:sz="0" w:space="0" w:color="auto"/>
        <w:bottom w:val="none" w:sz="0" w:space="0" w:color="auto"/>
        <w:right w:val="none" w:sz="0" w:space="0" w:color="auto"/>
      </w:divBdr>
    </w:div>
    <w:div w:id="592129903">
      <w:bodyDiv w:val="1"/>
      <w:marLeft w:val="0"/>
      <w:marRight w:val="0"/>
      <w:marTop w:val="0"/>
      <w:marBottom w:val="0"/>
      <w:divBdr>
        <w:top w:val="none" w:sz="0" w:space="0" w:color="auto"/>
        <w:left w:val="none" w:sz="0" w:space="0" w:color="auto"/>
        <w:bottom w:val="none" w:sz="0" w:space="0" w:color="auto"/>
        <w:right w:val="none" w:sz="0" w:space="0" w:color="auto"/>
      </w:divBdr>
    </w:div>
    <w:div w:id="60661703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5778">
      <w:bodyDiv w:val="1"/>
      <w:marLeft w:val="0"/>
      <w:marRight w:val="0"/>
      <w:marTop w:val="0"/>
      <w:marBottom w:val="0"/>
      <w:divBdr>
        <w:top w:val="none" w:sz="0" w:space="0" w:color="auto"/>
        <w:left w:val="none" w:sz="0" w:space="0" w:color="auto"/>
        <w:bottom w:val="none" w:sz="0" w:space="0" w:color="auto"/>
        <w:right w:val="none" w:sz="0" w:space="0" w:color="auto"/>
      </w:divBdr>
      <w:divsChild>
        <w:div w:id="1916820841">
          <w:marLeft w:val="0"/>
          <w:marRight w:val="0"/>
          <w:marTop w:val="0"/>
          <w:marBottom w:val="0"/>
          <w:divBdr>
            <w:top w:val="none" w:sz="0" w:space="0" w:color="auto"/>
            <w:left w:val="none" w:sz="0" w:space="0" w:color="auto"/>
            <w:bottom w:val="none" w:sz="0" w:space="0" w:color="auto"/>
            <w:right w:val="none" w:sz="0" w:space="0" w:color="auto"/>
          </w:divBdr>
          <w:divsChild>
            <w:div w:id="1900314406">
              <w:marLeft w:val="0"/>
              <w:marRight w:val="0"/>
              <w:marTop w:val="0"/>
              <w:marBottom w:val="0"/>
              <w:divBdr>
                <w:top w:val="none" w:sz="0" w:space="0" w:color="auto"/>
                <w:left w:val="none" w:sz="0" w:space="0" w:color="auto"/>
                <w:bottom w:val="none" w:sz="0" w:space="0" w:color="auto"/>
                <w:right w:val="none" w:sz="0" w:space="0" w:color="auto"/>
              </w:divBdr>
              <w:divsChild>
                <w:div w:id="14452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00656">
      <w:bodyDiv w:val="1"/>
      <w:marLeft w:val="0"/>
      <w:marRight w:val="0"/>
      <w:marTop w:val="0"/>
      <w:marBottom w:val="0"/>
      <w:divBdr>
        <w:top w:val="none" w:sz="0" w:space="0" w:color="auto"/>
        <w:left w:val="none" w:sz="0" w:space="0" w:color="auto"/>
        <w:bottom w:val="none" w:sz="0" w:space="0" w:color="auto"/>
        <w:right w:val="none" w:sz="0" w:space="0" w:color="auto"/>
      </w:divBdr>
      <w:divsChild>
        <w:div w:id="1098720490">
          <w:marLeft w:val="0"/>
          <w:marRight w:val="0"/>
          <w:marTop w:val="0"/>
          <w:marBottom w:val="0"/>
          <w:divBdr>
            <w:top w:val="none" w:sz="0" w:space="0" w:color="auto"/>
            <w:left w:val="none" w:sz="0" w:space="0" w:color="auto"/>
            <w:bottom w:val="none" w:sz="0" w:space="0" w:color="auto"/>
            <w:right w:val="none" w:sz="0" w:space="0" w:color="auto"/>
          </w:divBdr>
          <w:divsChild>
            <w:div w:id="229391326">
              <w:marLeft w:val="0"/>
              <w:marRight w:val="0"/>
              <w:marTop w:val="0"/>
              <w:marBottom w:val="0"/>
              <w:divBdr>
                <w:top w:val="none" w:sz="0" w:space="0" w:color="auto"/>
                <w:left w:val="none" w:sz="0" w:space="0" w:color="auto"/>
                <w:bottom w:val="none" w:sz="0" w:space="0" w:color="auto"/>
                <w:right w:val="none" w:sz="0" w:space="0" w:color="auto"/>
              </w:divBdr>
              <w:divsChild>
                <w:div w:id="1943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19208">
      <w:bodyDiv w:val="1"/>
      <w:marLeft w:val="0"/>
      <w:marRight w:val="0"/>
      <w:marTop w:val="0"/>
      <w:marBottom w:val="0"/>
      <w:divBdr>
        <w:top w:val="none" w:sz="0" w:space="0" w:color="auto"/>
        <w:left w:val="none" w:sz="0" w:space="0" w:color="auto"/>
        <w:bottom w:val="none" w:sz="0" w:space="0" w:color="auto"/>
        <w:right w:val="none" w:sz="0" w:space="0" w:color="auto"/>
      </w:divBdr>
    </w:div>
    <w:div w:id="66312394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0066">
      <w:bodyDiv w:val="1"/>
      <w:marLeft w:val="0"/>
      <w:marRight w:val="0"/>
      <w:marTop w:val="0"/>
      <w:marBottom w:val="0"/>
      <w:divBdr>
        <w:top w:val="none" w:sz="0" w:space="0" w:color="auto"/>
        <w:left w:val="none" w:sz="0" w:space="0" w:color="auto"/>
        <w:bottom w:val="none" w:sz="0" w:space="0" w:color="auto"/>
        <w:right w:val="none" w:sz="0" w:space="0" w:color="auto"/>
      </w:divBdr>
    </w:div>
    <w:div w:id="702709738">
      <w:bodyDiv w:val="1"/>
      <w:marLeft w:val="0"/>
      <w:marRight w:val="0"/>
      <w:marTop w:val="0"/>
      <w:marBottom w:val="0"/>
      <w:divBdr>
        <w:top w:val="none" w:sz="0" w:space="0" w:color="auto"/>
        <w:left w:val="none" w:sz="0" w:space="0" w:color="auto"/>
        <w:bottom w:val="none" w:sz="0" w:space="0" w:color="auto"/>
        <w:right w:val="none" w:sz="0" w:space="0" w:color="auto"/>
      </w:divBdr>
      <w:divsChild>
        <w:div w:id="1482499739">
          <w:marLeft w:val="0"/>
          <w:marRight w:val="0"/>
          <w:marTop w:val="0"/>
          <w:marBottom w:val="0"/>
          <w:divBdr>
            <w:top w:val="none" w:sz="0" w:space="0" w:color="auto"/>
            <w:left w:val="none" w:sz="0" w:space="0" w:color="auto"/>
            <w:bottom w:val="none" w:sz="0" w:space="0" w:color="auto"/>
            <w:right w:val="none" w:sz="0" w:space="0" w:color="auto"/>
          </w:divBdr>
          <w:divsChild>
            <w:div w:id="1553037439">
              <w:marLeft w:val="0"/>
              <w:marRight w:val="0"/>
              <w:marTop w:val="0"/>
              <w:marBottom w:val="0"/>
              <w:divBdr>
                <w:top w:val="none" w:sz="0" w:space="0" w:color="auto"/>
                <w:left w:val="none" w:sz="0" w:space="0" w:color="auto"/>
                <w:bottom w:val="none" w:sz="0" w:space="0" w:color="auto"/>
                <w:right w:val="none" w:sz="0" w:space="0" w:color="auto"/>
              </w:divBdr>
              <w:divsChild>
                <w:div w:id="150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1170">
      <w:bodyDiv w:val="1"/>
      <w:marLeft w:val="0"/>
      <w:marRight w:val="0"/>
      <w:marTop w:val="0"/>
      <w:marBottom w:val="0"/>
      <w:divBdr>
        <w:top w:val="none" w:sz="0" w:space="0" w:color="auto"/>
        <w:left w:val="none" w:sz="0" w:space="0" w:color="auto"/>
        <w:bottom w:val="none" w:sz="0" w:space="0" w:color="auto"/>
        <w:right w:val="none" w:sz="0" w:space="0" w:color="auto"/>
      </w:divBdr>
      <w:divsChild>
        <w:div w:id="1064449152">
          <w:marLeft w:val="0"/>
          <w:marRight w:val="0"/>
          <w:marTop w:val="0"/>
          <w:marBottom w:val="0"/>
          <w:divBdr>
            <w:top w:val="none" w:sz="0" w:space="0" w:color="auto"/>
            <w:left w:val="none" w:sz="0" w:space="0" w:color="auto"/>
            <w:bottom w:val="none" w:sz="0" w:space="0" w:color="auto"/>
            <w:right w:val="none" w:sz="0" w:space="0" w:color="auto"/>
          </w:divBdr>
        </w:div>
      </w:divsChild>
    </w:div>
    <w:div w:id="715588847">
      <w:bodyDiv w:val="1"/>
      <w:marLeft w:val="0"/>
      <w:marRight w:val="0"/>
      <w:marTop w:val="0"/>
      <w:marBottom w:val="0"/>
      <w:divBdr>
        <w:top w:val="none" w:sz="0" w:space="0" w:color="auto"/>
        <w:left w:val="none" w:sz="0" w:space="0" w:color="auto"/>
        <w:bottom w:val="none" w:sz="0" w:space="0" w:color="auto"/>
        <w:right w:val="none" w:sz="0" w:space="0" w:color="auto"/>
      </w:divBdr>
      <w:divsChild>
        <w:div w:id="186797616">
          <w:marLeft w:val="0"/>
          <w:marRight w:val="0"/>
          <w:marTop w:val="0"/>
          <w:marBottom w:val="0"/>
          <w:divBdr>
            <w:top w:val="none" w:sz="0" w:space="0" w:color="auto"/>
            <w:left w:val="none" w:sz="0" w:space="0" w:color="auto"/>
            <w:bottom w:val="none" w:sz="0" w:space="0" w:color="auto"/>
            <w:right w:val="none" w:sz="0" w:space="0" w:color="auto"/>
          </w:divBdr>
          <w:divsChild>
            <w:div w:id="1111167287">
              <w:marLeft w:val="0"/>
              <w:marRight w:val="0"/>
              <w:marTop w:val="0"/>
              <w:marBottom w:val="0"/>
              <w:divBdr>
                <w:top w:val="none" w:sz="0" w:space="0" w:color="auto"/>
                <w:left w:val="none" w:sz="0" w:space="0" w:color="auto"/>
                <w:bottom w:val="none" w:sz="0" w:space="0" w:color="auto"/>
                <w:right w:val="none" w:sz="0" w:space="0" w:color="auto"/>
              </w:divBdr>
              <w:divsChild>
                <w:div w:id="14194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08659">
      <w:bodyDiv w:val="1"/>
      <w:marLeft w:val="0"/>
      <w:marRight w:val="0"/>
      <w:marTop w:val="0"/>
      <w:marBottom w:val="0"/>
      <w:divBdr>
        <w:top w:val="none" w:sz="0" w:space="0" w:color="auto"/>
        <w:left w:val="none" w:sz="0" w:space="0" w:color="auto"/>
        <w:bottom w:val="none" w:sz="0" w:space="0" w:color="auto"/>
        <w:right w:val="none" w:sz="0" w:space="0" w:color="auto"/>
      </w:divBdr>
      <w:divsChild>
        <w:div w:id="706371185">
          <w:marLeft w:val="0"/>
          <w:marRight w:val="0"/>
          <w:marTop w:val="0"/>
          <w:marBottom w:val="0"/>
          <w:divBdr>
            <w:top w:val="none" w:sz="0" w:space="0" w:color="auto"/>
            <w:left w:val="none" w:sz="0" w:space="0" w:color="auto"/>
            <w:bottom w:val="none" w:sz="0" w:space="0" w:color="auto"/>
            <w:right w:val="none" w:sz="0" w:space="0" w:color="auto"/>
          </w:divBdr>
          <w:divsChild>
            <w:div w:id="1840999286">
              <w:marLeft w:val="0"/>
              <w:marRight w:val="0"/>
              <w:marTop w:val="0"/>
              <w:marBottom w:val="0"/>
              <w:divBdr>
                <w:top w:val="none" w:sz="0" w:space="0" w:color="auto"/>
                <w:left w:val="none" w:sz="0" w:space="0" w:color="auto"/>
                <w:bottom w:val="none" w:sz="0" w:space="0" w:color="auto"/>
                <w:right w:val="none" w:sz="0" w:space="0" w:color="auto"/>
              </w:divBdr>
              <w:divsChild>
                <w:div w:id="21323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412">
      <w:bodyDiv w:val="1"/>
      <w:marLeft w:val="0"/>
      <w:marRight w:val="0"/>
      <w:marTop w:val="0"/>
      <w:marBottom w:val="0"/>
      <w:divBdr>
        <w:top w:val="none" w:sz="0" w:space="0" w:color="auto"/>
        <w:left w:val="none" w:sz="0" w:space="0" w:color="auto"/>
        <w:bottom w:val="none" w:sz="0" w:space="0" w:color="auto"/>
        <w:right w:val="none" w:sz="0" w:space="0" w:color="auto"/>
      </w:divBdr>
      <w:divsChild>
        <w:div w:id="470943315">
          <w:marLeft w:val="0"/>
          <w:marRight w:val="0"/>
          <w:marTop w:val="0"/>
          <w:marBottom w:val="0"/>
          <w:divBdr>
            <w:top w:val="none" w:sz="0" w:space="0" w:color="auto"/>
            <w:left w:val="none" w:sz="0" w:space="0" w:color="auto"/>
            <w:bottom w:val="none" w:sz="0" w:space="0" w:color="auto"/>
            <w:right w:val="none" w:sz="0" w:space="0" w:color="auto"/>
          </w:divBdr>
          <w:divsChild>
            <w:div w:id="1586919550">
              <w:marLeft w:val="0"/>
              <w:marRight w:val="0"/>
              <w:marTop w:val="0"/>
              <w:marBottom w:val="0"/>
              <w:divBdr>
                <w:top w:val="none" w:sz="0" w:space="0" w:color="auto"/>
                <w:left w:val="none" w:sz="0" w:space="0" w:color="auto"/>
                <w:bottom w:val="none" w:sz="0" w:space="0" w:color="auto"/>
                <w:right w:val="none" w:sz="0" w:space="0" w:color="auto"/>
              </w:divBdr>
              <w:divsChild>
                <w:div w:id="515731877">
                  <w:marLeft w:val="0"/>
                  <w:marRight w:val="0"/>
                  <w:marTop w:val="0"/>
                  <w:marBottom w:val="0"/>
                  <w:divBdr>
                    <w:top w:val="none" w:sz="0" w:space="0" w:color="auto"/>
                    <w:left w:val="none" w:sz="0" w:space="0" w:color="auto"/>
                    <w:bottom w:val="none" w:sz="0" w:space="0" w:color="auto"/>
                    <w:right w:val="none" w:sz="0" w:space="0" w:color="auto"/>
                  </w:divBdr>
                  <w:divsChild>
                    <w:div w:id="9550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274211">
      <w:bodyDiv w:val="1"/>
      <w:marLeft w:val="0"/>
      <w:marRight w:val="0"/>
      <w:marTop w:val="0"/>
      <w:marBottom w:val="0"/>
      <w:divBdr>
        <w:top w:val="none" w:sz="0" w:space="0" w:color="auto"/>
        <w:left w:val="none" w:sz="0" w:space="0" w:color="auto"/>
        <w:bottom w:val="none" w:sz="0" w:space="0" w:color="auto"/>
        <w:right w:val="none" w:sz="0" w:space="0" w:color="auto"/>
      </w:divBdr>
    </w:div>
    <w:div w:id="770932393">
      <w:bodyDiv w:val="1"/>
      <w:marLeft w:val="0"/>
      <w:marRight w:val="0"/>
      <w:marTop w:val="0"/>
      <w:marBottom w:val="0"/>
      <w:divBdr>
        <w:top w:val="none" w:sz="0" w:space="0" w:color="auto"/>
        <w:left w:val="none" w:sz="0" w:space="0" w:color="auto"/>
        <w:bottom w:val="none" w:sz="0" w:space="0" w:color="auto"/>
        <w:right w:val="none" w:sz="0" w:space="0" w:color="auto"/>
      </w:divBdr>
      <w:divsChild>
        <w:div w:id="1682732615">
          <w:marLeft w:val="0"/>
          <w:marRight w:val="0"/>
          <w:marTop w:val="0"/>
          <w:marBottom w:val="0"/>
          <w:divBdr>
            <w:top w:val="none" w:sz="0" w:space="0" w:color="auto"/>
            <w:left w:val="none" w:sz="0" w:space="0" w:color="auto"/>
            <w:bottom w:val="none" w:sz="0" w:space="0" w:color="auto"/>
            <w:right w:val="none" w:sz="0" w:space="0" w:color="auto"/>
          </w:divBdr>
          <w:divsChild>
            <w:div w:id="75251375">
              <w:marLeft w:val="0"/>
              <w:marRight w:val="0"/>
              <w:marTop w:val="0"/>
              <w:marBottom w:val="0"/>
              <w:divBdr>
                <w:top w:val="none" w:sz="0" w:space="0" w:color="auto"/>
                <w:left w:val="none" w:sz="0" w:space="0" w:color="auto"/>
                <w:bottom w:val="none" w:sz="0" w:space="0" w:color="auto"/>
                <w:right w:val="none" w:sz="0" w:space="0" w:color="auto"/>
              </w:divBdr>
              <w:divsChild>
                <w:div w:id="101534448">
                  <w:marLeft w:val="0"/>
                  <w:marRight w:val="0"/>
                  <w:marTop w:val="0"/>
                  <w:marBottom w:val="0"/>
                  <w:divBdr>
                    <w:top w:val="none" w:sz="0" w:space="0" w:color="auto"/>
                    <w:left w:val="none" w:sz="0" w:space="0" w:color="auto"/>
                    <w:bottom w:val="none" w:sz="0" w:space="0" w:color="auto"/>
                    <w:right w:val="none" w:sz="0" w:space="0" w:color="auto"/>
                  </w:divBdr>
                </w:div>
                <w:div w:id="4182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67985">
      <w:bodyDiv w:val="1"/>
      <w:marLeft w:val="0"/>
      <w:marRight w:val="0"/>
      <w:marTop w:val="0"/>
      <w:marBottom w:val="0"/>
      <w:divBdr>
        <w:top w:val="none" w:sz="0" w:space="0" w:color="auto"/>
        <w:left w:val="none" w:sz="0" w:space="0" w:color="auto"/>
        <w:bottom w:val="none" w:sz="0" w:space="0" w:color="auto"/>
        <w:right w:val="none" w:sz="0" w:space="0" w:color="auto"/>
      </w:divBdr>
    </w:div>
    <w:div w:id="78034348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6774930">
      <w:bodyDiv w:val="1"/>
      <w:marLeft w:val="0"/>
      <w:marRight w:val="0"/>
      <w:marTop w:val="0"/>
      <w:marBottom w:val="0"/>
      <w:divBdr>
        <w:top w:val="none" w:sz="0" w:space="0" w:color="auto"/>
        <w:left w:val="none" w:sz="0" w:space="0" w:color="auto"/>
        <w:bottom w:val="none" w:sz="0" w:space="0" w:color="auto"/>
        <w:right w:val="none" w:sz="0" w:space="0" w:color="auto"/>
      </w:divBdr>
    </w:div>
    <w:div w:id="787818825">
      <w:bodyDiv w:val="1"/>
      <w:marLeft w:val="0"/>
      <w:marRight w:val="0"/>
      <w:marTop w:val="0"/>
      <w:marBottom w:val="0"/>
      <w:divBdr>
        <w:top w:val="none" w:sz="0" w:space="0" w:color="auto"/>
        <w:left w:val="none" w:sz="0" w:space="0" w:color="auto"/>
        <w:bottom w:val="none" w:sz="0" w:space="0" w:color="auto"/>
        <w:right w:val="none" w:sz="0" w:space="0" w:color="auto"/>
      </w:divBdr>
      <w:divsChild>
        <w:div w:id="1899240124">
          <w:marLeft w:val="0"/>
          <w:marRight w:val="0"/>
          <w:marTop w:val="0"/>
          <w:marBottom w:val="0"/>
          <w:divBdr>
            <w:top w:val="none" w:sz="0" w:space="0" w:color="auto"/>
            <w:left w:val="none" w:sz="0" w:space="0" w:color="auto"/>
            <w:bottom w:val="none" w:sz="0" w:space="0" w:color="auto"/>
            <w:right w:val="none" w:sz="0" w:space="0" w:color="auto"/>
          </w:divBdr>
          <w:divsChild>
            <w:div w:id="2090888366">
              <w:marLeft w:val="0"/>
              <w:marRight w:val="0"/>
              <w:marTop w:val="0"/>
              <w:marBottom w:val="0"/>
              <w:divBdr>
                <w:top w:val="none" w:sz="0" w:space="0" w:color="auto"/>
                <w:left w:val="none" w:sz="0" w:space="0" w:color="auto"/>
                <w:bottom w:val="none" w:sz="0" w:space="0" w:color="auto"/>
                <w:right w:val="none" w:sz="0" w:space="0" w:color="auto"/>
              </w:divBdr>
              <w:divsChild>
                <w:div w:id="8321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10742">
      <w:bodyDiv w:val="1"/>
      <w:marLeft w:val="0"/>
      <w:marRight w:val="0"/>
      <w:marTop w:val="0"/>
      <w:marBottom w:val="0"/>
      <w:divBdr>
        <w:top w:val="none" w:sz="0" w:space="0" w:color="auto"/>
        <w:left w:val="none" w:sz="0" w:space="0" w:color="auto"/>
        <w:bottom w:val="none" w:sz="0" w:space="0" w:color="auto"/>
        <w:right w:val="none" w:sz="0" w:space="0" w:color="auto"/>
      </w:divBdr>
    </w:div>
    <w:div w:id="803157132">
      <w:bodyDiv w:val="1"/>
      <w:marLeft w:val="0"/>
      <w:marRight w:val="0"/>
      <w:marTop w:val="0"/>
      <w:marBottom w:val="0"/>
      <w:divBdr>
        <w:top w:val="none" w:sz="0" w:space="0" w:color="auto"/>
        <w:left w:val="none" w:sz="0" w:space="0" w:color="auto"/>
        <w:bottom w:val="none" w:sz="0" w:space="0" w:color="auto"/>
        <w:right w:val="none" w:sz="0" w:space="0" w:color="auto"/>
      </w:divBdr>
    </w:div>
    <w:div w:id="806320299">
      <w:bodyDiv w:val="1"/>
      <w:marLeft w:val="0"/>
      <w:marRight w:val="0"/>
      <w:marTop w:val="0"/>
      <w:marBottom w:val="0"/>
      <w:divBdr>
        <w:top w:val="none" w:sz="0" w:space="0" w:color="auto"/>
        <w:left w:val="none" w:sz="0" w:space="0" w:color="auto"/>
        <w:bottom w:val="none" w:sz="0" w:space="0" w:color="auto"/>
        <w:right w:val="none" w:sz="0" w:space="0" w:color="auto"/>
      </w:divBdr>
      <w:divsChild>
        <w:div w:id="163710160">
          <w:marLeft w:val="0"/>
          <w:marRight w:val="0"/>
          <w:marTop w:val="0"/>
          <w:marBottom w:val="0"/>
          <w:divBdr>
            <w:top w:val="none" w:sz="0" w:space="0" w:color="auto"/>
            <w:left w:val="none" w:sz="0" w:space="0" w:color="auto"/>
            <w:bottom w:val="none" w:sz="0" w:space="0" w:color="auto"/>
            <w:right w:val="none" w:sz="0" w:space="0" w:color="auto"/>
          </w:divBdr>
          <w:divsChild>
            <w:div w:id="1532373235">
              <w:marLeft w:val="0"/>
              <w:marRight w:val="0"/>
              <w:marTop w:val="0"/>
              <w:marBottom w:val="0"/>
              <w:divBdr>
                <w:top w:val="none" w:sz="0" w:space="0" w:color="auto"/>
                <w:left w:val="none" w:sz="0" w:space="0" w:color="auto"/>
                <w:bottom w:val="none" w:sz="0" w:space="0" w:color="auto"/>
                <w:right w:val="none" w:sz="0" w:space="0" w:color="auto"/>
              </w:divBdr>
              <w:divsChild>
                <w:div w:id="6593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672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001829">
      <w:bodyDiv w:val="1"/>
      <w:marLeft w:val="0"/>
      <w:marRight w:val="0"/>
      <w:marTop w:val="0"/>
      <w:marBottom w:val="0"/>
      <w:divBdr>
        <w:top w:val="none" w:sz="0" w:space="0" w:color="auto"/>
        <w:left w:val="none" w:sz="0" w:space="0" w:color="auto"/>
        <w:bottom w:val="none" w:sz="0" w:space="0" w:color="auto"/>
        <w:right w:val="none" w:sz="0" w:space="0" w:color="auto"/>
      </w:divBdr>
      <w:divsChild>
        <w:div w:id="637296901">
          <w:marLeft w:val="0"/>
          <w:marRight w:val="0"/>
          <w:marTop w:val="0"/>
          <w:marBottom w:val="0"/>
          <w:divBdr>
            <w:top w:val="none" w:sz="0" w:space="0" w:color="auto"/>
            <w:left w:val="none" w:sz="0" w:space="0" w:color="auto"/>
            <w:bottom w:val="none" w:sz="0" w:space="0" w:color="auto"/>
            <w:right w:val="none" w:sz="0" w:space="0" w:color="auto"/>
          </w:divBdr>
          <w:divsChild>
            <w:div w:id="79715946">
              <w:marLeft w:val="0"/>
              <w:marRight w:val="0"/>
              <w:marTop w:val="0"/>
              <w:marBottom w:val="0"/>
              <w:divBdr>
                <w:top w:val="none" w:sz="0" w:space="0" w:color="auto"/>
                <w:left w:val="none" w:sz="0" w:space="0" w:color="auto"/>
                <w:bottom w:val="none" w:sz="0" w:space="0" w:color="auto"/>
                <w:right w:val="none" w:sz="0" w:space="0" w:color="auto"/>
              </w:divBdr>
              <w:divsChild>
                <w:div w:id="98646070">
                  <w:marLeft w:val="0"/>
                  <w:marRight w:val="0"/>
                  <w:marTop w:val="0"/>
                  <w:marBottom w:val="0"/>
                  <w:divBdr>
                    <w:top w:val="none" w:sz="0" w:space="0" w:color="auto"/>
                    <w:left w:val="none" w:sz="0" w:space="0" w:color="auto"/>
                    <w:bottom w:val="none" w:sz="0" w:space="0" w:color="auto"/>
                    <w:right w:val="none" w:sz="0" w:space="0" w:color="auto"/>
                  </w:divBdr>
                  <w:divsChild>
                    <w:div w:id="160349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95399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1623551">
      <w:bodyDiv w:val="1"/>
      <w:marLeft w:val="0"/>
      <w:marRight w:val="0"/>
      <w:marTop w:val="0"/>
      <w:marBottom w:val="0"/>
      <w:divBdr>
        <w:top w:val="none" w:sz="0" w:space="0" w:color="auto"/>
        <w:left w:val="none" w:sz="0" w:space="0" w:color="auto"/>
        <w:bottom w:val="none" w:sz="0" w:space="0" w:color="auto"/>
        <w:right w:val="none" w:sz="0" w:space="0" w:color="auto"/>
      </w:divBdr>
      <w:divsChild>
        <w:div w:id="177161028">
          <w:marLeft w:val="0"/>
          <w:marRight w:val="0"/>
          <w:marTop w:val="0"/>
          <w:marBottom w:val="0"/>
          <w:divBdr>
            <w:top w:val="none" w:sz="0" w:space="0" w:color="auto"/>
            <w:left w:val="none" w:sz="0" w:space="0" w:color="auto"/>
            <w:bottom w:val="none" w:sz="0" w:space="0" w:color="auto"/>
            <w:right w:val="none" w:sz="0" w:space="0" w:color="auto"/>
          </w:divBdr>
          <w:divsChild>
            <w:div w:id="468128139">
              <w:marLeft w:val="0"/>
              <w:marRight w:val="0"/>
              <w:marTop w:val="0"/>
              <w:marBottom w:val="0"/>
              <w:divBdr>
                <w:top w:val="none" w:sz="0" w:space="0" w:color="auto"/>
                <w:left w:val="none" w:sz="0" w:space="0" w:color="auto"/>
                <w:bottom w:val="none" w:sz="0" w:space="0" w:color="auto"/>
                <w:right w:val="none" w:sz="0" w:space="0" w:color="auto"/>
              </w:divBdr>
              <w:divsChild>
                <w:div w:id="430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58110">
      <w:bodyDiv w:val="1"/>
      <w:marLeft w:val="0"/>
      <w:marRight w:val="0"/>
      <w:marTop w:val="0"/>
      <w:marBottom w:val="0"/>
      <w:divBdr>
        <w:top w:val="none" w:sz="0" w:space="0" w:color="auto"/>
        <w:left w:val="none" w:sz="0" w:space="0" w:color="auto"/>
        <w:bottom w:val="none" w:sz="0" w:space="0" w:color="auto"/>
        <w:right w:val="none" w:sz="0" w:space="0" w:color="auto"/>
      </w:divBdr>
    </w:div>
    <w:div w:id="906841143">
      <w:bodyDiv w:val="1"/>
      <w:marLeft w:val="0"/>
      <w:marRight w:val="0"/>
      <w:marTop w:val="0"/>
      <w:marBottom w:val="0"/>
      <w:divBdr>
        <w:top w:val="none" w:sz="0" w:space="0" w:color="auto"/>
        <w:left w:val="none" w:sz="0" w:space="0" w:color="auto"/>
        <w:bottom w:val="none" w:sz="0" w:space="0" w:color="auto"/>
        <w:right w:val="none" w:sz="0" w:space="0" w:color="auto"/>
      </w:divBdr>
      <w:divsChild>
        <w:div w:id="176042649">
          <w:marLeft w:val="0"/>
          <w:marRight w:val="0"/>
          <w:marTop w:val="0"/>
          <w:marBottom w:val="0"/>
          <w:divBdr>
            <w:top w:val="none" w:sz="0" w:space="0" w:color="auto"/>
            <w:left w:val="none" w:sz="0" w:space="0" w:color="auto"/>
            <w:bottom w:val="none" w:sz="0" w:space="0" w:color="auto"/>
            <w:right w:val="none" w:sz="0" w:space="0" w:color="auto"/>
          </w:divBdr>
          <w:divsChild>
            <w:div w:id="591351981">
              <w:marLeft w:val="0"/>
              <w:marRight w:val="0"/>
              <w:marTop w:val="0"/>
              <w:marBottom w:val="0"/>
              <w:divBdr>
                <w:top w:val="none" w:sz="0" w:space="0" w:color="auto"/>
                <w:left w:val="none" w:sz="0" w:space="0" w:color="auto"/>
                <w:bottom w:val="none" w:sz="0" w:space="0" w:color="auto"/>
                <w:right w:val="none" w:sz="0" w:space="0" w:color="auto"/>
              </w:divBdr>
              <w:divsChild>
                <w:div w:id="375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79768">
      <w:bodyDiv w:val="1"/>
      <w:marLeft w:val="0"/>
      <w:marRight w:val="0"/>
      <w:marTop w:val="0"/>
      <w:marBottom w:val="0"/>
      <w:divBdr>
        <w:top w:val="none" w:sz="0" w:space="0" w:color="auto"/>
        <w:left w:val="none" w:sz="0" w:space="0" w:color="auto"/>
        <w:bottom w:val="none" w:sz="0" w:space="0" w:color="auto"/>
        <w:right w:val="none" w:sz="0" w:space="0" w:color="auto"/>
      </w:divBdr>
      <w:divsChild>
        <w:div w:id="2136216175">
          <w:marLeft w:val="0"/>
          <w:marRight w:val="0"/>
          <w:marTop w:val="0"/>
          <w:marBottom w:val="0"/>
          <w:divBdr>
            <w:top w:val="none" w:sz="0" w:space="0" w:color="auto"/>
            <w:left w:val="none" w:sz="0" w:space="0" w:color="auto"/>
            <w:bottom w:val="none" w:sz="0" w:space="0" w:color="auto"/>
            <w:right w:val="none" w:sz="0" w:space="0" w:color="auto"/>
          </w:divBdr>
          <w:divsChild>
            <w:div w:id="685597426">
              <w:marLeft w:val="0"/>
              <w:marRight w:val="0"/>
              <w:marTop w:val="0"/>
              <w:marBottom w:val="0"/>
              <w:divBdr>
                <w:top w:val="none" w:sz="0" w:space="0" w:color="auto"/>
                <w:left w:val="none" w:sz="0" w:space="0" w:color="auto"/>
                <w:bottom w:val="none" w:sz="0" w:space="0" w:color="auto"/>
                <w:right w:val="none" w:sz="0" w:space="0" w:color="auto"/>
              </w:divBdr>
              <w:divsChild>
                <w:div w:id="16947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6018990">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8849064">
      <w:bodyDiv w:val="1"/>
      <w:marLeft w:val="0"/>
      <w:marRight w:val="0"/>
      <w:marTop w:val="0"/>
      <w:marBottom w:val="0"/>
      <w:divBdr>
        <w:top w:val="none" w:sz="0" w:space="0" w:color="auto"/>
        <w:left w:val="none" w:sz="0" w:space="0" w:color="auto"/>
        <w:bottom w:val="none" w:sz="0" w:space="0" w:color="auto"/>
        <w:right w:val="none" w:sz="0" w:space="0" w:color="auto"/>
      </w:divBdr>
      <w:divsChild>
        <w:div w:id="1273630192">
          <w:marLeft w:val="0"/>
          <w:marRight w:val="0"/>
          <w:marTop w:val="0"/>
          <w:marBottom w:val="0"/>
          <w:divBdr>
            <w:top w:val="none" w:sz="0" w:space="0" w:color="auto"/>
            <w:left w:val="none" w:sz="0" w:space="0" w:color="auto"/>
            <w:bottom w:val="none" w:sz="0" w:space="0" w:color="auto"/>
            <w:right w:val="none" w:sz="0" w:space="0" w:color="auto"/>
          </w:divBdr>
          <w:divsChild>
            <w:div w:id="1677227809">
              <w:marLeft w:val="0"/>
              <w:marRight w:val="0"/>
              <w:marTop w:val="0"/>
              <w:marBottom w:val="0"/>
              <w:divBdr>
                <w:top w:val="none" w:sz="0" w:space="0" w:color="auto"/>
                <w:left w:val="none" w:sz="0" w:space="0" w:color="auto"/>
                <w:bottom w:val="none" w:sz="0" w:space="0" w:color="auto"/>
                <w:right w:val="none" w:sz="0" w:space="0" w:color="auto"/>
              </w:divBdr>
              <w:divsChild>
                <w:div w:id="16898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06450">
      <w:bodyDiv w:val="1"/>
      <w:marLeft w:val="0"/>
      <w:marRight w:val="0"/>
      <w:marTop w:val="0"/>
      <w:marBottom w:val="0"/>
      <w:divBdr>
        <w:top w:val="none" w:sz="0" w:space="0" w:color="auto"/>
        <w:left w:val="none" w:sz="0" w:space="0" w:color="auto"/>
        <w:bottom w:val="none" w:sz="0" w:space="0" w:color="auto"/>
        <w:right w:val="none" w:sz="0" w:space="0" w:color="auto"/>
      </w:divBdr>
      <w:divsChild>
        <w:div w:id="256138658">
          <w:marLeft w:val="0"/>
          <w:marRight w:val="0"/>
          <w:marTop w:val="0"/>
          <w:marBottom w:val="0"/>
          <w:divBdr>
            <w:top w:val="none" w:sz="0" w:space="0" w:color="auto"/>
            <w:left w:val="none" w:sz="0" w:space="0" w:color="auto"/>
            <w:bottom w:val="none" w:sz="0" w:space="0" w:color="auto"/>
            <w:right w:val="none" w:sz="0" w:space="0" w:color="auto"/>
          </w:divBdr>
          <w:divsChild>
            <w:div w:id="1133600715">
              <w:marLeft w:val="0"/>
              <w:marRight w:val="0"/>
              <w:marTop w:val="0"/>
              <w:marBottom w:val="0"/>
              <w:divBdr>
                <w:top w:val="none" w:sz="0" w:space="0" w:color="auto"/>
                <w:left w:val="none" w:sz="0" w:space="0" w:color="auto"/>
                <w:bottom w:val="none" w:sz="0" w:space="0" w:color="auto"/>
                <w:right w:val="none" w:sz="0" w:space="0" w:color="auto"/>
              </w:divBdr>
              <w:divsChild>
                <w:div w:id="8295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87194">
      <w:bodyDiv w:val="1"/>
      <w:marLeft w:val="0"/>
      <w:marRight w:val="0"/>
      <w:marTop w:val="0"/>
      <w:marBottom w:val="0"/>
      <w:divBdr>
        <w:top w:val="none" w:sz="0" w:space="0" w:color="auto"/>
        <w:left w:val="none" w:sz="0" w:space="0" w:color="auto"/>
        <w:bottom w:val="none" w:sz="0" w:space="0" w:color="auto"/>
        <w:right w:val="none" w:sz="0" w:space="0" w:color="auto"/>
      </w:divBdr>
      <w:divsChild>
        <w:div w:id="1535534112">
          <w:marLeft w:val="0"/>
          <w:marRight w:val="0"/>
          <w:marTop w:val="0"/>
          <w:marBottom w:val="0"/>
          <w:divBdr>
            <w:top w:val="none" w:sz="0" w:space="0" w:color="auto"/>
            <w:left w:val="none" w:sz="0" w:space="0" w:color="auto"/>
            <w:bottom w:val="none" w:sz="0" w:space="0" w:color="auto"/>
            <w:right w:val="none" w:sz="0" w:space="0" w:color="auto"/>
          </w:divBdr>
        </w:div>
      </w:divsChild>
    </w:div>
    <w:div w:id="959532417">
      <w:bodyDiv w:val="1"/>
      <w:marLeft w:val="0"/>
      <w:marRight w:val="0"/>
      <w:marTop w:val="0"/>
      <w:marBottom w:val="0"/>
      <w:divBdr>
        <w:top w:val="none" w:sz="0" w:space="0" w:color="auto"/>
        <w:left w:val="none" w:sz="0" w:space="0" w:color="auto"/>
        <w:bottom w:val="none" w:sz="0" w:space="0" w:color="auto"/>
        <w:right w:val="none" w:sz="0" w:space="0" w:color="auto"/>
      </w:divBdr>
    </w:div>
    <w:div w:id="959991232">
      <w:bodyDiv w:val="1"/>
      <w:marLeft w:val="0"/>
      <w:marRight w:val="0"/>
      <w:marTop w:val="0"/>
      <w:marBottom w:val="0"/>
      <w:divBdr>
        <w:top w:val="none" w:sz="0" w:space="0" w:color="auto"/>
        <w:left w:val="none" w:sz="0" w:space="0" w:color="auto"/>
        <w:bottom w:val="none" w:sz="0" w:space="0" w:color="auto"/>
        <w:right w:val="none" w:sz="0" w:space="0" w:color="auto"/>
      </w:divBdr>
      <w:divsChild>
        <w:div w:id="1067344427">
          <w:marLeft w:val="0"/>
          <w:marRight w:val="0"/>
          <w:marTop w:val="0"/>
          <w:marBottom w:val="0"/>
          <w:divBdr>
            <w:top w:val="none" w:sz="0" w:space="0" w:color="auto"/>
            <w:left w:val="none" w:sz="0" w:space="0" w:color="auto"/>
            <w:bottom w:val="none" w:sz="0" w:space="0" w:color="auto"/>
            <w:right w:val="none" w:sz="0" w:space="0" w:color="auto"/>
          </w:divBdr>
          <w:divsChild>
            <w:div w:id="1229608774">
              <w:marLeft w:val="0"/>
              <w:marRight w:val="0"/>
              <w:marTop w:val="0"/>
              <w:marBottom w:val="0"/>
              <w:divBdr>
                <w:top w:val="none" w:sz="0" w:space="0" w:color="auto"/>
                <w:left w:val="none" w:sz="0" w:space="0" w:color="auto"/>
                <w:bottom w:val="none" w:sz="0" w:space="0" w:color="auto"/>
                <w:right w:val="none" w:sz="0" w:space="0" w:color="auto"/>
              </w:divBdr>
              <w:divsChild>
                <w:div w:id="1694914204">
                  <w:marLeft w:val="0"/>
                  <w:marRight w:val="0"/>
                  <w:marTop w:val="0"/>
                  <w:marBottom w:val="0"/>
                  <w:divBdr>
                    <w:top w:val="none" w:sz="0" w:space="0" w:color="auto"/>
                    <w:left w:val="none" w:sz="0" w:space="0" w:color="auto"/>
                    <w:bottom w:val="none" w:sz="0" w:space="0" w:color="auto"/>
                    <w:right w:val="none" w:sz="0" w:space="0" w:color="auto"/>
                  </w:divBdr>
                  <w:divsChild>
                    <w:div w:id="1939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124620">
      <w:bodyDiv w:val="1"/>
      <w:marLeft w:val="0"/>
      <w:marRight w:val="0"/>
      <w:marTop w:val="0"/>
      <w:marBottom w:val="0"/>
      <w:divBdr>
        <w:top w:val="none" w:sz="0" w:space="0" w:color="auto"/>
        <w:left w:val="none" w:sz="0" w:space="0" w:color="auto"/>
        <w:bottom w:val="none" w:sz="0" w:space="0" w:color="auto"/>
        <w:right w:val="none" w:sz="0" w:space="0" w:color="auto"/>
      </w:divBdr>
      <w:divsChild>
        <w:div w:id="79834073">
          <w:marLeft w:val="0"/>
          <w:marRight w:val="0"/>
          <w:marTop w:val="0"/>
          <w:marBottom w:val="0"/>
          <w:divBdr>
            <w:top w:val="none" w:sz="0" w:space="0" w:color="auto"/>
            <w:left w:val="none" w:sz="0" w:space="0" w:color="auto"/>
            <w:bottom w:val="none" w:sz="0" w:space="0" w:color="auto"/>
            <w:right w:val="none" w:sz="0" w:space="0" w:color="auto"/>
          </w:divBdr>
          <w:divsChild>
            <w:div w:id="1210537133">
              <w:marLeft w:val="0"/>
              <w:marRight w:val="0"/>
              <w:marTop w:val="0"/>
              <w:marBottom w:val="0"/>
              <w:divBdr>
                <w:top w:val="none" w:sz="0" w:space="0" w:color="auto"/>
                <w:left w:val="none" w:sz="0" w:space="0" w:color="auto"/>
                <w:bottom w:val="none" w:sz="0" w:space="0" w:color="auto"/>
                <w:right w:val="none" w:sz="0" w:space="0" w:color="auto"/>
              </w:divBdr>
              <w:divsChild>
                <w:div w:id="1231843931">
                  <w:marLeft w:val="0"/>
                  <w:marRight w:val="0"/>
                  <w:marTop w:val="0"/>
                  <w:marBottom w:val="0"/>
                  <w:divBdr>
                    <w:top w:val="none" w:sz="0" w:space="0" w:color="auto"/>
                    <w:left w:val="none" w:sz="0" w:space="0" w:color="auto"/>
                    <w:bottom w:val="none" w:sz="0" w:space="0" w:color="auto"/>
                    <w:right w:val="none" w:sz="0" w:space="0" w:color="auto"/>
                  </w:divBdr>
                  <w:divsChild>
                    <w:div w:id="404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6753">
      <w:bodyDiv w:val="1"/>
      <w:marLeft w:val="0"/>
      <w:marRight w:val="0"/>
      <w:marTop w:val="0"/>
      <w:marBottom w:val="0"/>
      <w:divBdr>
        <w:top w:val="none" w:sz="0" w:space="0" w:color="auto"/>
        <w:left w:val="none" w:sz="0" w:space="0" w:color="auto"/>
        <w:bottom w:val="none" w:sz="0" w:space="0" w:color="auto"/>
        <w:right w:val="none" w:sz="0" w:space="0" w:color="auto"/>
      </w:divBdr>
    </w:div>
    <w:div w:id="1002926566">
      <w:bodyDiv w:val="1"/>
      <w:marLeft w:val="0"/>
      <w:marRight w:val="0"/>
      <w:marTop w:val="0"/>
      <w:marBottom w:val="0"/>
      <w:divBdr>
        <w:top w:val="none" w:sz="0" w:space="0" w:color="auto"/>
        <w:left w:val="none" w:sz="0" w:space="0" w:color="auto"/>
        <w:bottom w:val="none" w:sz="0" w:space="0" w:color="auto"/>
        <w:right w:val="none" w:sz="0" w:space="0" w:color="auto"/>
      </w:divBdr>
      <w:divsChild>
        <w:div w:id="271786101">
          <w:marLeft w:val="0"/>
          <w:marRight w:val="0"/>
          <w:marTop w:val="0"/>
          <w:marBottom w:val="0"/>
          <w:divBdr>
            <w:top w:val="none" w:sz="0" w:space="0" w:color="auto"/>
            <w:left w:val="none" w:sz="0" w:space="0" w:color="auto"/>
            <w:bottom w:val="none" w:sz="0" w:space="0" w:color="auto"/>
            <w:right w:val="none" w:sz="0" w:space="0" w:color="auto"/>
          </w:divBdr>
          <w:divsChild>
            <w:div w:id="1964072803">
              <w:marLeft w:val="0"/>
              <w:marRight w:val="0"/>
              <w:marTop w:val="0"/>
              <w:marBottom w:val="0"/>
              <w:divBdr>
                <w:top w:val="none" w:sz="0" w:space="0" w:color="auto"/>
                <w:left w:val="none" w:sz="0" w:space="0" w:color="auto"/>
                <w:bottom w:val="none" w:sz="0" w:space="0" w:color="auto"/>
                <w:right w:val="none" w:sz="0" w:space="0" w:color="auto"/>
              </w:divBdr>
              <w:divsChild>
                <w:div w:id="17194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73713">
      <w:bodyDiv w:val="1"/>
      <w:marLeft w:val="0"/>
      <w:marRight w:val="0"/>
      <w:marTop w:val="0"/>
      <w:marBottom w:val="0"/>
      <w:divBdr>
        <w:top w:val="none" w:sz="0" w:space="0" w:color="auto"/>
        <w:left w:val="none" w:sz="0" w:space="0" w:color="auto"/>
        <w:bottom w:val="none" w:sz="0" w:space="0" w:color="auto"/>
        <w:right w:val="none" w:sz="0" w:space="0" w:color="auto"/>
      </w:divBdr>
      <w:divsChild>
        <w:div w:id="1110050875">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989003">
      <w:bodyDiv w:val="1"/>
      <w:marLeft w:val="0"/>
      <w:marRight w:val="0"/>
      <w:marTop w:val="0"/>
      <w:marBottom w:val="0"/>
      <w:divBdr>
        <w:top w:val="none" w:sz="0" w:space="0" w:color="auto"/>
        <w:left w:val="none" w:sz="0" w:space="0" w:color="auto"/>
        <w:bottom w:val="none" w:sz="0" w:space="0" w:color="auto"/>
        <w:right w:val="none" w:sz="0" w:space="0" w:color="auto"/>
      </w:divBdr>
      <w:divsChild>
        <w:div w:id="1508445837">
          <w:marLeft w:val="0"/>
          <w:marRight w:val="0"/>
          <w:marTop w:val="0"/>
          <w:marBottom w:val="0"/>
          <w:divBdr>
            <w:top w:val="none" w:sz="0" w:space="0" w:color="auto"/>
            <w:left w:val="none" w:sz="0" w:space="0" w:color="auto"/>
            <w:bottom w:val="none" w:sz="0" w:space="0" w:color="auto"/>
            <w:right w:val="none" w:sz="0" w:space="0" w:color="auto"/>
          </w:divBdr>
        </w:div>
      </w:divsChild>
    </w:div>
    <w:div w:id="1055352231">
      <w:bodyDiv w:val="1"/>
      <w:marLeft w:val="0"/>
      <w:marRight w:val="0"/>
      <w:marTop w:val="0"/>
      <w:marBottom w:val="0"/>
      <w:divBdr>
        <w:top w:val="none" w:sz="0" w:space="0" w:color="auto"/>
        <w:left w:val="none" w:sz="0" w:space="0" w:color="auto"/>
        <w:bottom w:val="none" w:sz="0" w:space="0" w:color="auto"/>
        <w:right w:val="none" w:sz="0" w:space="0" w:color="auto"/>
      </w:divBdr>
    </w:div>
    <w:div w:id="1057557720">
      <w:bodyDiv w:val="1"/>
      <w:marLeft w:val="0"/>
      <w:marRight w:val="0"/>
      <w:marTop w:val="0"/>
      <w:marBottom w:val="0"/>
      <w:divBdr>
        <w:top w:val="none" w:sz="0" w:space="0" w:color="auto"/>
        <w:left w:val="none" w:sz="0" w:space="0" w:color="auto"/>
        <w:bottom w:val="none" w:sz="0" w:space="0" w:color="auto"/>
        <w:right w:val="none" w:sz="0" w:space="0" w:color="auto"/>
      </w:divBdr>
    </w:div>
    <w:div w:id="1065109599">
      <w:bodyDiv w:val="1"/>
      <w:marLeft w:val="0"/>
      <w:marRight w:val="0"/>
      <w:marTop w:val="0"/>
      <w:marBottom w:val="0"/>
      <w:divBdr>
        <w:top w:val="none" w:sz="0" w:space="0" w:color="auto"/>
        <w:left w:val="none" w:sz="0" w:space="0" w:color="auto"/>
        <w:bottom w:val="none" w:sz="0" w:space="0" w:color="auto"/>
        <w:right w:val="none" w:sz="0" w:space="0" w:color="auto"/>
      </w:divBdr>
    </w:div>
    <w:div w:id="1067916021">
      <w:bodyDiv w:val="1"/>
      <w:marLeft w:val="0"/>
      <w:marRight w:val="0"/>
      <w:marTop w:val="0"/>
      <w:marBottom w:val="0"/>
      <w:divBdr>
        <w:top w:val="none" w:sz="0" w:space="0" w:color="auto"/>
        <w:left w:val="none" w:sz="0" w:space="0" w:color="auto"/>
        <w:bottom w:val="none" w:sz="0" w:space="0" w:color="auto"/>
        <w:right w:val="none" w:sz="0" w:space="0" w:color="auto"/>
      </w:divBdr>
      <w:divsChild>
        <w:div w:id="499201393">
          <w:marLeft w:val="0"/>
          <w:marRight w:val="0"/>
          <w:marTop w:val="0"/>
          <w:marBottom w:val="0"/>
          <w:divBdr>
            <w:top w:val="none" w:sz="0" w:space="0" w:color="auto"/>
            <w:left w:val="none" w:sz="0" w:space="0" w:color="auto"/>
            <w:bottom w:val="single" w:sz="12" w:space="1" w:color="auto"/>
            <w:right w:val="none" w:sz="0" w:space="0" w:color="auto"/>
          </w:divBdr>
        </w:div>
      </w:divsChild>
    </w:div>
    <w:div w:id="108680443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641564">
      <w:bodyDiv w:val="1"/>
      <w:marLeft w:val="0"/>
      <w:marRight w:val="0"/>
      <w:marTop w:val="0"/>
      <w:marBottom w:val="0"/>
      <w:divBdr>
        <w:top w:val="none" w:sz="0" w:space="0" w:color="auto"/>
        <w:left w:val="none" w:sz="0" w:space="0" w:color="auto"/>
        <w:bottom w:val="none" w:sz="0" w:space="0" w:color="auto"/>
        <w:right w:val="none" w:sz="0" w:space="0" w:color="auto"/>
      </w:divBdr>
      <w:divsChild>
        <w:div w:id="1004481190">
          <w:marLeft w:val="0"/>
          <w:marRight w:val="0"/>
          <w:marTop w:val="0"/>
          <w:marBottom w:val="0"/>
          <w:divBdr>
            <w:top w:val="none" w:sz="0" w:space="0" w:color="auto"/>
            <w:left w:val="none" w:sz="0" w:space="0" w:color="auto"/>
            <w:bottom w:val="none" w:sz="0" w:space="0" w:color="auto"/>
            <w:right w:val="none" w:sz="0" w:space="0" w:color="auto"/>
          </w:divBdr>
          <w:divsChild>
            <w:div w:id="1286617961">
              <w:marLeft w:val="0"/>
              <w:marRight w:val="0"/>
              <w:marTop w:val="0"/>
              <w:marBottom w:val="0"/>
              <w:divBdr>
                <w:top w:val="none" w:sz="0" w:space="0" w:color="auto"/>
                <w:left w:val="none" w:sz="0" w:space="0" w:color="auto"/>
                <w:bottom w:val="none" w:sz="0" w:space="0" w:color="auto"/>
                <w:right w:val="none" w:sz="0" w:space="0" w:color="auto"/>
              </w:divBdr>
              <w:divsChild>
                <w:div w:id="290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7946">
      <w:bodyDiv w:val="1"/>
      <w:marLeft w:val="0"/>
      <w:marRight w:val="0"/>
      <w:marTop w:val="0"/>
      <w:marBottom w:val="0"/>
      <w:divBdr>
        <w:top w:val="none" w:sz="0" w:space="0" w:color="auto"/>
        <w:left w:val="none" w:sz="0" w:space="0" w:color="auto"/>
        <w:bottom w:val="none" w:sz="0" w:space="0" w:color="auto"/>
        <w:right w:val="none" w:sz="0" w:space="0" w:color="auto"/>
      </w:divBdr>
      <w:divsChild>
        <w:div w:id="236936467">
          <w:marLeft w:val="0"/>
          <w:marRight w:val="0"/>
          <w:marTop w:val="0"/>
          <w:marBottom w:val="0"/>
          <w:divBdr>
            <w:top w:val="none" w:sz="0" w:space="0" w:color="auto"/>
            <w:left w:val="none" w:sz="0" w:space="0" w:color="auto"/>
            <w:bottom w:val="none" w:sz="0" w:space="0" w:color="auto"/>
            <w:right w:val="none" w:sz="0" w:space="0" w:color="auto"/>
          </w:divBdr>
        </w:div>
      </w:divsChild>
    </w:div>
    <w:div w:id="1129589431">
      <w:bodyDiv w:val="1"/>
      <w:marLeft w:val="0"/>
      <w:marRight w:val="0"/>
      <w:marTop w:val="0"/>
      <w:marBottom w:val="0"/>
      <w:divBdr>
        <w:top w:val="none" w:sz="0" w:space="0" w:color="auto"/>
        <w:left w:val="none" w:sz="0" w:space="0" w:color="auto"/>
        <w:bottom w:val="none" w:sz="0" w:space="0" w:color="auto"/>
        <w:right w:val="none" w:sz="0" w:space="0" w:color="auto"/>
      </w:divBdr>
    </w:div>
    <w:div w:id="1159156105">
      <w:bodyDiv w:val="1"/>
      <w:marLeft w:val="0"/>
      <w:marRight w:val="0"/>
      <w:marTop w:val="0"/>
      <w:marBottom w:val="0"/>
      <w:divBdr>
        <w:top w:val="none" w:sz="0" w:space="0" w:color="auto"/>
        <w:left w:val="none" w:sz="0" w:space="0" w:color="auto"/>
        <w:bottom w:val="none" w:sz="0" w:space="0" w:color="auto"/>
        <w:right w:val="none" w:sz="0" w:space="0" w:color="auto"/>
      </w:divBdr>
    </w:div>
    <w:div w:id="1191651175">
      <w:bodyDiv w:val="1"/>
      <w:marLeft w:val="0"/>
      <w:marRight w:val="0"/>
      <w:marTop w:val="0"/>
      <w:marBottom w:val="0"/>
      <w:divBdr>
        <w:top w:val="none" w:sz="0" w:space="0" w:color="auto"/>
        <w:left w:val="none" w:sz="0" w:space="0" w:color="auto"/>
        <w:bottom w:val="none" w:sz="0" w:space="0" w:color="auto"/>
        <w:right w:val="none" w:sz="0" w:space="0" w:color="auto"/>
      </w:divBdr>
      <w:divsChild>
        <w:div w:id="1930383731">
          <w:marLeft w:val="0"/>
          <w:marRight w:val="0"/>
          <w:marTop w:val="0"/>
          <w:marBottom w:val="0"/>
          <w:divBdr>
            <w:top w:val="none" w:sz="0" w:space="0" w:color="auto"/>
            <w:left w:val="none" w:sz="0" w:space="0" w:color="auto"/>
            <w:bottom w:val="none" w:sz="0" w:space="0" w:color="auto"/>
            <w:right w:val="none" w:sz="0" w:space="0" w:color="auto"/>
          </w:divBdr>
          <w:divsChild>
            <w:div w:id="136463067">
              <w:marLeft w:val="0"/>
              <w:marRight w:val="0"/>
              <w:marTop w:val="0"/>
              <w:marBottom w:val="0"/>
              <w:divBdr>
                <w:top w:val="none" w:sz="0" w:space="0" w:color="auto"/>
                <w:left w:val="none" w:sz="0" w:space="0" w:color="auto"/>
                <w:bottom w:val="none" w:sz="0" w:space="0" w:color="auto"/>
                <w:right w:val="none" w:sz="0" w:space="0" w:color="auto"/>
              </w:divBdr>
              <w:divsChild>
                <w:div w:id="3726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6000">
      <w:bodyDiv w:val="1"/>
      <w:marLeft w:val="0"/>
      <w:marRight w:val="0"/>
      <w:marTop w:val="0"/>
      <w:marBottom w:val="0"/>
      <w:divBdr>
        <w:top w:val="none" w:sz="0" w:space="0" w:color="auto"/>
        <w:left w:val="none" w:sz="0" w:space="0" w:color="auto"/>
        <w:bottom w:val="none" w:sz="0" w:space="0" w:color="auto"/>
        <w:right w:val="none" w:sz="0" w:space="0" w:color="auto"/>
      </w:divBdr>
    </w:div>
    <w:div w:id="1221019256">
      <w:bodyDiv w:val="1"/>
      <w:marLeft w:val="0"/>
      <w:marRight w:val="0"/>
      <w:marTop w:val="0"/>
      <w:marBottom w:val="0"/>
      <w:divBdr>
        <w:top w:val="none" w:sz="0" w:space="0" w:color="auto"/>
        <w:left w:val="none" w:sz="0" w:space="0" w:color="auto"/>
        <w:bottom w:val="none" w:sz="0" w:space="0" w:color="auto"/>
        <w:right w:val="none" w:sz="0" w:space="0" w:color="auto"/>
      </w:divBdr>
    </w:div>
    <w:div w:id="1224754066">
      <w:bodyDiv w:val="1"/>
      <w:marLeft w:val="0"/>
      <w:marRight w:val="0"/>
      <w:marTop w:val="0"/>
      <w:marBottom w:val="0"/>
      <w:divBdr>
        <w:top w:val="none" w:sz="0" w:space="0" w:color="auto"/>
        <w:left w:val="none" w:sz="0" w:space="0" w:color="auto"/>
        <w:bottom w:val="none" w:sz="0" w:space="0" w:color="auto"/>
        <w:right w:val="none" w:sz="0" w:space="0" w:color="auto"/>
      </w:divBdr>
      <w:divsChild>
        <w:div w:id="974870246">
          <w:marLeft w:val="0"/>
          <w:marRight w:val="0"/>
          <w:marTop w:val="0"/>
          <w:marBottom w:val="0"/>
          <w:divBdr>
            <w:top w:val="none" w:sz="0" w:space="0" w:color="auto"/>
            <w:left w:val="none" w:sz="0" w:space="0" w:color="auto"/>
            <w:bottom w:val="none" w:sz="0" w:space="0" w:color="auto"/>
            <w:right w:val="none" w:sz="0" w:space="0" w:color="auto"/>
          </w:divBdr>
        </w:div>
      </w:divsChild>
    </w:div>
    <w:div w:id="1225876310">
      <w:bodyDiv w:val="1"/>
      <w:marLeft w:val="0"/>
      <w:marRight w:val="0"/>
      <w:marTop w:val="0"/>
      <w:marBottom w:val="0"/>
      <w:divBdr>
        <w:top w:val="none" w:sz="0" w:space="0" w:color="auto"/>
        <w:left w:val="none" w:sz="0" w:space="0" w:color="auto"/>
        <w:bottom w:val="none" w:sz="0" w:space="0" w:color="auto"/>
        <w:right w:val="none" w:sz="0" w:space="0" w:color="auto"/>
      </w:divBdr>
      <w:divsChild>
        <w:div w:id="1553078619">
          <w:marLeft w:val="0"/>
          <w:marRight w:val="0"/>
          <w:marTop w:val="0"/>
          <w:marBottom w:val="0"/>
          <w:divBdr>
            <w:top w:val="none" w:sz="0" w:space="0" w:color="auto"/>
            <w:left w:val="none" w:sz="0" w:space="0" w:color="auto"/>
            <w:bottom w:val="none" w:sz="0" w:space="0" w:color="auto"/>
            <w:right w:val="none" w:sz="0" w:space="0" w:color="auto"/>
          </w:divBdr>
          <w:divsChild>
            <w:div w:id="260727794">
              <w:marLeft w:val="0"/>
              <w:marRight w:val="0"/>
              <w:marTop w:val="0"/>
              <w:marBottom w:val="0"/>
              <w:divBdr>
                <w:top w:val="none" w:sz="0" w:space="0" w:color="auto"/>
                <w:left w:val="none" w:sz="0" w:space="0" w:color="auto"/>
                <w:bottom w:val="none" w:sz="0" w:space="0" w:color="auto"/>
                <w:right w:val="none" w:sz="0" w:space="0" w:color="auto"/>
              </w:divBdr>
              <w:divsChild>
                <w:div w:id="19334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9676">
      <w:bodyDiv w:val="1"/>
      <w:marLeft w:val="0"/>
      <w:marRight w:val="0"/>
      <w:marTop w:val="0"/>
      <w:marBottom w:val="0"/>
      <w:divBdr>
        <w:top w:val="none" w:sz="0" w:space="0" w:color="auto"/>
        <w:left w:val="none" w:sz="0" w:space="0" w:color="auto"/>
        <w:bottom w:val="none" w:sz="0" w:space="0" w:color="auto"/>
        <w:right w:val="none" w:sz="0" w:space="0" w:color="auto"/>
      </w:divBdr>
    </w:div>
    <w:div w:id="1247812248">
      <w:bodyDiv w:val="1"/>
      <w:marLeft w:val="0"/>
      <w:marRight w:val="0"/>
      <w:marTop w:val="0"/>
      <w:marBottom w:val="0"/>
      <w:divBdr>
        <w:top w:val="none" w:sz="0" w:space="0" w:color="auto"/>
        <w:left w:val="none" w:sz="0" w:space="0" w:color="auto"/>
        <w:bottom w:val="none" w:sz="0" w:space="0" w:color="auto"/>
        <w:right w:val="none" w:sz="0" w:space="0" w:color="auto"/>
      </w:divBdr>
      <w:divsChild>
        <w:div w:id="1709328828">
          <w:marLeft w:val="0"/>
          <w:marRight w:val="0"/>
          <w:marTop w:val="0"/>
          <w:marBottom w:val="0"/>
          <w:divBdr>
            <w:top w:val="none" w:sz="0" w:space="0" w:color="auto"/>
            <w:left w:val="none" w:sz="0" w:space="0" w:color="auto"/>
            <w:bottom w:val="none" w:sz="0" w:space="0" w:color="auto"/>
            <w:right w:val="none" w:sz="0" w:space="0" w:color="auto"/>
          </w:divBdr>
        </w:div>
      </w:divsChild>
    </w:div>
    <w:div w:id="1248535236">
      <w:bodyDiv w:val="1"/>
      <w:marLeft w:val="0"/>
      <w:marRight w:val="0"/>
      <w:marTop w:val="0"/>
      <w:marBottom w:val="0"/>
      <w:divBdr>
        <w:top w:val="none" w:sz="0" w:space="0" w:color="auto"/>
        <w:left w:val="none" w:sz="0" w:space="0" w:color="auto"/>
        <w:bottom w:val="none" w:sz="0" w:space="0" w:color="auto"/>
        <w:right w:val="none" w:sz="0" w:space="0" w:color="auto"/>
      </w:divBdr>
      <w:divsChild>
        <w:div w:id="625475796">
          <w:marLeft w:val="0"/>
          <w:marRight w:val="0"/>
          <w:marTop w:val="0"/>
          <w:marBottom w:val="0"/>
          <w:divBdr>
            <w:top w:val="none" w:sz="0" w:space="0" w:color="auto"/>
            <w:left w:val="none" w:sz="0" w:space="0" w:color="auto"/>
            <w:bottom w:val="none" w:sz="0" w:space="0" w:color="auto"/>
            <w:right w:val="none" w:sz="0" w:space="0" w:color="auto"/>
          </w:divBdr>
          <w:divsChild>
            <w:div w:id="232131098">
              <w:marLeft w:val="0"/>
              <w:marRight w:val="0"/>
              <w:marTop w:val="0"/>
              <w:marBottom w:val="0"/>
              <w:divBdr>
                <w:top w:val="none" w:sz="0" w:space="0" w:color="auto"/>
                <w:left w:val="none" w:sz="0" w:space="0" w:color="auto"/>
                <w:bottom w:val="none" w:sz="0" w:space="0" w:color="auto"/>
                <w:right w:val="none" w:sz="0" w:space="0" w:color="auto"/>
              </w:divBdr>
              <w:divsChild>
                <w:div w:id="935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51757">
      <w:bodyDiv w:val="1"/>
      <w:marLeft w:val="0"/>
      <w:marRight w:val="0"/>
      <w:marTop w:val="0"/>
      <w:marBottom w:val="0"/>
      <w:divBdr>
        <w:top w:val="none" w:sz="0" w:space="0" w:color="auto"/>
        <w:left w:val="none" w:sz="0" w:space="0" w:color="auto"/>
        <w:bottom w:val="none" w:sz="0" w:space="0" w:color="auto"/>
        <w:right w:val="none" w:sz="0" w:space="0" w:color="auto"/>
      </w:divBdr>
      <w:divsChild>
        <w:div w:id="2067028186">
          <w:marLeft w:val="0"/>
          <w:marRight w:val="0"/>
          <w:marTop w:val="0"/>
          <w:marBottom w:val="0"/>
          <w:divBdr>
            <w:top w:val="none" w:sz="0" w:space="0" w:color="auto"/>
            <w:left w:val="none" w:sz="0" w:space="0" w:color="auto"/>
            <w:bottom w:val="none" w:sz="0" w:space="0" w:color="auto"/>
            <w:right w:val="none" w:sz="0" w:space="0" w:color="auto"/>
          </w:divBdr>
          <w:divsChild>
            <w:div w:id="963660391">
              <w:marLeft w:val="0"/>
              <w:marRight w:val="0"/>
              <w:marTop w:val="0"/>
              <w:marBottom w:val="0"/>
              <w:divBdr>
                <w:top w:val="none" w:sz="0" w:space="0" w:color="auto"/>
                <w:left w:val="none" w:sz="0" w:space="0" w:color="auto"/>
                <w:bottom w:val="none" w:sz="0" w:space="0" w:color="auto"/>
                <w:right w:val="none" w:sz="0" w:space="0" w:color="auto"/>
              </w:divBdr>
              <w:divsChild>
                <w:div w:id="20087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726600">
      <w:bodyDiv w:val="1"/>
      <w:marLeft w:val="0"/>
      <w:marRight w:val="0"/>
      <w:marTop w:val="0"/>
      <w:marBottom w:val="0"/>
      <w:divBdr>
        <w:top w:val="none" w:sz="0" w:space="0" w:color="auto"/>
        <w:left w:val="none" w:sz="0" w:space="0" w:color="auto"/>
        <w:bottom w:val="none" w:sz="0" w:space="0" w:color="auto"/>
        <w:right w:val="none" w:sz="0" w:space="0" w:color="auto"/>
      </w:divBdr>
      <w:divsChild>
        <w:div w:id="1906258399">
          <w:marLeft w:val="0"/>
          <w:marRight w:val="0"/>
          <w:marTop w:val="0"/>
          <w:marBottom w:val="0"/>
          <w:divBdr>
            <w:top w:val="none" w:sz="0" w:space="0" w:color="auto"/>
            <w:left w:val="none" w:sz="0" w:space="0" w:color="auto"/>
            <w:bottom w:val="none" w:sz="0" w:space="0" w:color="auto"/>
            <w:right w:val="none" w:sz="0" w:space="0" w:color="auto"/>
          </w:divBdr>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0110614">
      <w:bodyDiv w:val="1"/>
      <w:marLeft w:val="0"/>
      <w:marRight w:val="0"/>
      <w:marTop w:val="0"/>
      <w:marBottom w:val="0"/>
      <w:divBdr>
        <w:top w:val="none" w:sz="0" w:space="0" w:color="auto"/>
        <w:left w:val="none" w:sz="0" w:space="0" w:color="auto"/>
        <w:bottom w:val="none" w:sz="0" w:space="0" w:color="auto"/>
        <w:right w:val="none" w:sz="0" w:space="0" w:color="auto"/>
      </w:divBdr>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57388539">
      <w:bodyDiv w:val="1"/>
      <w:marLeft w:val="0"/>
      <w:marRight w:val="0"/>
      <w:marTop w:val="0"/>
      <w:marBottom w:val="0"/>
      <w:divBdr>
        <w:top w:val="none" w:sz="0" w:space="0" w:color="auto"/>
        <w:left w:val="none" w:sz="0" w:space="0" w:color="auto"/>
        <w:bottom w:val="none" w:sz="0" w:space="0" w:color="auto"/>
        <w:right w:val="none" w:sz="0" w:space="0" w:color="auto"/>
      </w:divBdr>
    </w:div>
    <w:div w:id="1361736536">
      <w:bodyDiv w:val="1"/>
      <w:marLeft w:val="0"/>
      <w:marRight w:val="0"/>
      <w:marTop w:val="0"/>
      <w:marBottom w:val="0"/>
      <w:divBdr>
        <w:top w:val="none" w:sz="0" w:space="0" w:color="auto"/>
        <w:left w:val="none" w:sz="0" w:space="0" w:color="auto"/>
        <w:bottom w:val="none" w:sz="0" w:space="0" w:color="auto"/>
        <w:right w:val="none" w:sz="0" w:space="0" w:color="auto"/>
      </w:divBdr>
    </w:div>
    <w:div w:id="1361858157">
      <w:bodyDiv w:val="1"/>
      <w:marLeft w:val="0"/>
      <w:marRight w:val="0"/>
      <w:marTop w:val="0"/>
      <w:marBottom w:val="0"/>
      <w:divBdr>
        <w:top w:val="none" w:sz="0" w:space="0" w:color="auto"/>
        <w:left w:val="none" w:sz="0" w:space="0" w:color="auto"/>
        <w:bottom w:val="none" w:sz="0" w:space="0" w:color="auto"/>
        <w:right w:val="none" w:sz="0" w:space="0" w:color="auto"/>
      </w:divBdr>
    </w:div>
    <w:div w:id="1370258770">
      <w:bodyDiv w:val="1"/>
      <w:marLeft w:val="0"/>
      <w:marRight w:val="0"/>
      <w:marTop w:val="0"/>
      <w:marBottom w:val="0"/>
      <w:divBdr>
        <w:top w:val="none" w:sz="0" w:space="0" w:color="auto"/>
        <w:left w:val="none" w:sz="0" w:space="0" w:color="auto"/>
        <w:bottom w:val="none" w:sz="0" w:space="0" w:color="auto"/>
        <w:right w:val="none" w:sz="0" w:space="0" w:color="auto"/>
      </w:divBdr>
    </w:div>
    <w:div w:id="1373114998">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969460">
      <w:bodyDiv w:val="1"/>
      <w:marLeft w:val="0"/>
      <w:marRight w:val="0"/>
      <w:marTop w:val="0"/>
      <w:marBottom w:val="0"/>
      <w:divBdr>
        <w:top w:val="none" w:sz="0" w:space="0" w:color="auto"/>
        <w:left w:val="none" w:sz="0" w:space="0" w:color="auto"/>
        <w:bottom w:val="none" w:sz="0" w:space="0" w:color="auto"/>
        <w:right w:val="none" w:sz="0" w:space="0" w:color="auto"/>
      </w:divBdr>
    </w:div>
    <w:div w:id="1438450156">
      <w:bodyDiv w:val="1"/>
      <w:marLeft w:val="0"/>
      <w:marRight w:val="0"/>
      <w:marTop w:val="0"/>
      <w:marBottom w:val="0"/>
      <w:divBdr>
        <w:top w:val="none" w:sz="0" w:space="0" w:color="auto"/>
        <w:left w:val="none" w:sz="0" w:space="0" w:color="auto"/>
        <w:bottom w:val="none" w:sz="0" w:space="0" w:color="auto"/>
        <w:right w:val="none" w:sz="0" w:space="0" w:color="auto"/>
      </w:divBdr>
      <w:divsChild>
        <w:div w:id="1990014578">
          <w:marLeft w:val="0"/>
          <w:marRight w:val="0"/>
          <w:marTop w:val="0"/>
          <w:marBottom w:val="0"/>
          <w:divBdr>
            <w:top w:val="none" w:sz="0" w:space="0" w:color="auto"/>
            <w:left w:val="none" w:sz="0" w:space="0" w:color="auto"/>
            <w:bottom w:val="none" w:sz="0" w:space="0" w:color="auto"/>
            <w:right w:val="none" w:sz="0" w:space="0" w:color="auto"/>
          </w:divBdr>
          <w:divsChild>
            <w:div w:id="314648018">
              <w:marLeft w:val="0"/>
              <w:marRight w:val="0"/>
              <w:marTop w:val="0"/>
              <w:marBottom w:val="0"/>
              <w:divBdr>
                <w:top w:val="none" w:sz="0" w:space="0" w:color="auto"/>
                <w:left w:val="none" w:sz="0" w:space="0" w:color="auto"/>
                <w:bottom w:val="none" w:sz="0" w:space="0" w:color="auto"/>
                <w:right w:val="none" w:sz="0" w:space="0" w:color="auto"/>
              </w:divBdr>
              <w:divsChild>
                <w:div w:id="91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82473">
      <w:bodyDiv w:val="1"/>
      <w:marLeft w:val="0"/>
      <w:marRight w:val="0"/>
      <w:marTop w:val="0"/>
      <w:marBottom w:val="0"/>
      <w:divBdr>
        <w:top w:val="none" w:sz="0" w:space="0" w:color="auto"/>
        <w:left w:val="none" w:sz="0" w:space="0" w:color="auto"/>
        <w:bottom w:val="none" w:sz="0" w:space="0" w:color="auto"/>
        <w:right w:val="none" w:sz="0" w:space="0" w:color="auto"/>
      </w:divBdr>
      <w:divsChild>
        <w:div w:id="1356997817">
          <w:marLeft w:val="0"/>
          <w:marRight w:val="0"/>
          <w:marTop w:val="0"/>
          <w:marBottom w:val="0"/>
          <w:divBdr>
            <w:top w:val="none" w:sz="0" w:space="0" w:color="auto"/>
            <w:left w:val="none" w:sz="0" w:space="0" w:color="auto"/>
            <w:bottom w:val="none" w:sz="0" w:space="0" w:color="auto"/>
            <w:right w:val="none" w:sz="0" w:space="0" w:color="auto"/>
          </w:divBdr>
          <w:divsChild>
            <w:div w:id="455149397">
              <w:marLeft w:val="0"/>
              <w:marRight w:val="0"/>
              <w:marTop w:val="0"/>
              <w:marBottom w:val="0"/>
              <w:divBdr>
                <w:top w:val="none" w:sz="0" w:space="0" w:color="auto"/>
                <w:left w:val="none" w:sz="0" w:space="0" w:color="auto"/>
                <w:bottom w:val="none" w:sz="0" w:space="0" w:color="auto"/>
                <w:right w:val="none" w:sz="0" w:space="0" w:color="auto"/>
              </w:divBdr>
              <w:divsChild>
                <w:div w:id="9381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7486">
      <w:bodyDiv w:val="1"/>
      <w:marLeft w:val="0"/>
      <w:marRight w:val="0"/>
      <w:marTop w:val="0"/>
      <w:marBottom w:val="0"/>
      <w:divBdr>
        <w:top w:val="none" w:sz="0" w:space="0" w:color="auto"/>
        <w:left w:val="none" w:sz="0" w:space="0" w:color="auto"/>
        <w:bottom w:val="none" w:sz="0" w:space="0" w:color="auto"/>
        <w:right w:val="none" w:sz="0" w:space="0" w:color="auto"/>
      </w:divBdr>
      <w:divsChild>
        <w:div w:id="1764642093">
          <w:marLeft w:val="0"/>
          <w:marRight w:val="0"/>
          <w:marTop w:val="0"/>
          <w:marBottom w:val="0"/>
          <w:divBdr>
            <w:top w:val="none" w:sz="0" w:space="0" w:color="auto"/>
            <w:left w:val="none" w:sz="0" w:space="0" w:color="auto"/>
            <w:bottom w:val="none" w:sz="0" w:space="0" w:color="auto"/>
            <w:right w:val="none" w:sz="0" w:space="0" w:color="auto"/>
          </w:divBdr>
          <w:divsChild>
            <w:div w:id="416102710">
              <w:marLeft w:val="0"/>
              <w:marRight w:val="0"/>
              <w:marTop w:val="0"/>
              <w:marBottom w:val="0"/>
              <w:divBdr>
                <w:top w:val="none" w:sz="0" w:space="0" w:color="auto"/>
                <w:left w:val="none" w:sz="0" w:space="0" w:color="auto"/>
                <w:bottom w:val="none" w:sz="0" w:space="0" w:color="auto"/>
                <w:right w:val="none" w:sz="0" w:space="0" w:color="auto"/>
              </w:divBdr>
              <w:divsChild>
                <w:div w:id="1524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1013">
      <w:bodyDiv w:val="1"/>
      <w:marLeft w:val="0"/>
      <w:marRight w:val="0"/>
      <w:marTop w:val="0"/>
      <w:marBottom w:val="0"/>
      <w:divBdr>
        <w:top w:val="none" w:sz="0" w:space="0" w:color="auto"/>
        <w:left w:val="none" w:sz="0" w:space="0" w:color="auto"/>
        <w:bottom w:val="none" w:sz="0" w:space="0" w:color="auto"/>
        <w:right w:val="none" w:sz="0" w:space="0" w:color="auto"/>
      </w:divBdr>
    </w:div>
    <w:div w:id="1546409000">
      <w:bodyDiv w:val="1"/>
      <w:marLeft w:val="0"/>
      <w:marRight w:val="0"/>
      <w:marTop w:val="0"/>
      <w:marBottom w:val="0"/>
      <w:divBdr>
        <w:top w:val="none" w:sz="0" w:space="0" w:color="auto"/>
        <w:left w:val="none" w:sz="0" w:space="0" w:color="auto"/>
        <w:bottom w:val="none" w:sz="0" w:space="0" w:color="auto"/>
        <w:right w:val="none" w:sz="0" w:space="0" w:color="auto"/>
      </w:divBdr>
      <w:divsChild>
        <w:div w:id="935750299">
          <w:marLeft w:val="0"/>
          <w:marRight w:val="0"/>
          <w:marTop w:val="0"/>
          <w:marBottom w:val="0"/>
          <w:divBdr>
            <w:top w:val="none" w:sz="0" w:space="0" w:color="auto"/>
            <w:left w:val="none" w:sz="0" w:space="0" w:color="auto"/>
            <w:bottom w:val="none" w:sz="0" w:space="0" w:color="auto"/>
            <w:right w:val="none" w:sz="0" w:space="0" w:color="auto"/>
          </w:divBdr>
          <w:divsChild>
            <w:div w:id="1639645769">
              <w:marLeft w:val="0"/>
              <w:marRight w:val="0"/>
              <w:marTop w:val="0"/>
              <w:marBottom w:val="0"/>
              <w:divBdr>
                <w:top w:val="none" w:sz="0" w:space="0" w:color="auto"/>
                <w:left w:val="none" w:sz="0" w:space="0" w:color="auto"/>
                <w:bottom w:val="none" w:sz="0" w:space="0" w:color="auto"/>
                <w:right w:val="none" w:sz="0" w:space="0" w:color="auto"/>
              </w:divBdr>
              <w:divsChild>
                <w:div w:id="12655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7741555">
      <w:bodyDiv w:val="1"/>
      <w:marLeft w:val="0"/>
      <w:marRight w:val="0"/>
      <w:marTop w:val="0"/>
      <w:marBottom w:val="0"/>
      <w:divBdr>
        <w:top w:val="none" w:sz="0" w:space="0" w:color="auto"/>
        <w:left w:val="none" w:sz="0" w:space="0" w:color="auto"/>
        <w:bottom w:val="none" w:sz="0" w:space="0" w:color="auto"/>
        <w:right w:val="none" w:sz="0" w:space="0" w:color="auto"/>
      </w:divBdr>
    </w:div>
    <w:div w:id="1564174942">
      <w:bodyDiv w:val="1"/>
      <w:marLeft w:val="0"/>
      <w:marRight w:val="0"/>
      <w:marTop w:val="0"/>
      <w:marBottom w:val="0"/>
      <w:divBdr>
        <w:top w:val="none" w:sz="0" w:space="0" w:color="auto"/>
        <w:left w:val="none" w:sz="0" w:space="0" w:color="auto"/>
        <w:bottom w:val="none" w:sz="0" w:space="0" w:color="auto"/>
        <w:right w:val="none" w:sz="0" w:space="0" w:color="auto"/>
      </w:divBdr>
      <w:divsChild>
        <w:div w:id="1467233346">
          <w:marLeft w:val="0"/>
          <w:marRight w:val="0"/>
          <w:marTop w:val="0"/>
          <w:marBottom w:val="0"/>
          <w:divBdr>
            <w:top w:val="none" w:sz="0" w:space="0" w:color="auto"/>
            <w:left w:val="none" w:sz="0" w:space="0" w:color="auto"/>
            <w:bottom w:val="none" w:sz="0" w:space="0" w:color="auto"/>
            <w:right w:val="none" w:sz="0" w:space="0" w:color="auto"/>
          </w:divBdr>
          <w:divsChild>
            <w:div w:id="930822157">
              <w:marLeft w:val="0"/>
              <w:marRight w:val="0"/>
              <w:marTop w:val="0"/>
              <w:marBottom w:val="0"/>
              <w:divBdr>
                <w:top w:val="none" w:sz="0" w:space="0" w:color="auto"/>
                <w:left w:val="none" w:sz="0" w:space="0" w:color="auto"/>
                <w:bottom w:val="none" w:sz="0" w:space="0" w:color="auto"/>
                <w:right w:val="none" w:sz="0" w:space="0" w:color="auto"/>
              </w:divBdr>
              <w:divsChild>
                <w:div w:id="2438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0808">
      <w:bodyDiv w:val="1"/>
      <w:marLeft w:val="0"/>
      <w:marRight w:val="0"/>
      <w:marTop w:val="0"/>
      <w:marBottom w:val="0"/>
      <w:divBdr>
        <w:top w:val="none" w:sz="0" w:space="0" w:color="auto"/>
        <w:left w:val="none" w:sz="0" w:space="0" w:color="auto"/>
        <w:bottom w:val="none" w:sz="0" w:space="0" w:color="auto"/>
        <w:right w:val="none" w:sz="0" w:space="0" w:color="auto"/>
      </w:divBdr>
      <w:divsChild>
        <w:div w:id="1616936554">
          <w:marLeft w:val="0"/>
          <w:marRight w:val="0"/>
          <w:marTop w:val="0"/>
          <w:marBottom w:val="0"/>
          <w:divBdr>
            <w:top w:val="none" w:sz="0" w:space="0" w:color="auto"/>
            <w:left w:val="none" w:sz="0" w:space="0" w:color="auto"/>
            <w:bottom w:val="none" w:sz="0" w:space="0" w:color="auto"/>
            <w:right w:val="none" w:sz="0" w:space="0" w:color="auto"/>
          </w:divBdr>
          <w:divsChild>
            <w:div w:id="1033916758">
              <w:marLeft w:val="0"/>
              <w:marRight w:val="0"/>
              <w:marTop w:val="0"/>
              <w:marBottom w:val="0"/>
              <w:divBdr>
                <w:top w:val="none" w:sz="0" w:space="0" w:color="auto"/>
                <w:left w:val="none" w:sz="0" w:space="0" w:color="auto"/>
                <w:bottom w:val="none" w:sz="0" w:space="0" w:color="auto"/>
                <w:right w:val="none" w:sz="0" w:space="0" w:color="auto"/>
              </w:divBdr>
              <w:divsChild>
                <w:div w:id="4296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6641">
      <w:bodyDiv w:val="1"/>
      <w:marLeft w:val="0"/>
      <w:marRight w:val="0"/>
      <w:marTop w:val="0"/>
      <w:marBottom w:val="0"/>
      <w:divBdr>
        <w:top w:val="none" w:sz="0" w:space="0" w:color="auto"/>
        <w:left w:val="none" w:sz="0" w:space="0" w:color="auto"/>
        <w:bottom w:val="none" w:sz="0" w:space="0" w:color="auto"/>
        <w:right w:val="none" w:sz="0" w:space="0" w:color="auto"/>
      </w:divBdr>
    </w:div>
    <w:div w:id="1582107464">
      <w:bodyDiv w:val="1"/>
      <w:marLeft w:val="0"/>
      <w:marRight w:val="0"/>
      <w:marTop w:val="0"/>
      <w:marBottom w:val="0"/>
      <w:divBdr>
        <w:top w:val="none" w:sz="0" w:space="0" w:color="auto"/>
        <w:left w:val="none" w:sz="0" w:space="0" w:color="auto"/>
        <w:bottom w:val="none" w:sz="0" w:space="0" w:color="auto"/>
        <w:right w:val="none" w:sz="0" w:space="0" w:color="auto"/>
      </w:divBdr>
      <w:divsChild>
        <w:div w:id="1369529062">
          <w:marLeft w:val="0"/>
          <w:marRight w:val="0"/>
          <w:marTop w:val="0"/>
          <w:marBottom w:val="0"/>
          <w:divBdr>
            <w:top w:val="none" w:sz="0" w:space="0" w:color="auto"/>
            <w:left w:val="none" w:sz="0" w:space="0" w:color="auto"/>
            <w:bottom w:val="none" w:sz="0" w:space="0" w:color="auto"/>
            <w:right w:val="none" w:sz="0" w:space="0" w:color="auto"/>
          </w:divBdr>
          <w:divsChild>
            <w:div w:id="160656837">
              <w:marLeft w:val="0"/>
              <w:marRight w:val="0"/>
              <w:marTop w:val="0"/>
              <w:marBottom w:val="0"/>
              <w:divBdr>
                <w:top w:val="none" w:sz="0" w:space="0" w:color="auto"/>
                <w:left w:val="none" w:sz="0" w:space="0" w:color="auto"/>
                <w:bottom w:val="none" w:sz="0" w:space="0" w:color="auto"/>
                <w:right w:val="none" w:sz="0" w:space="0" w:color="auto"/>
              </w:divBdr>
              <w:divsChild>
                <w:div w:id="21379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58449">
      <w:bodyDiv w:val="1"/>
      <w:marLeft w:val="0"/>
      <w:marRight w:val="0"/>
      <w:marTop w:val="0"/>
      <w:marBottom w:val="0"/>
      <w:divBdr>
        <w:top w:val="none" w:sz="0" w:space="0" w:color="auto"/>
        <w:left w:val="none" w:sz="0" w:space="0" w:color="auto"/>
        <w:bottom w:val="none" w:sz="0" w:space="0" w:color="auto"/>
        <w:right w:val="none" w:sz="0" w:space="0" w:color="auto"/>
      </w:divBdr>
      <w:divsChild>
        <w:div w:id="1168013837">
          <w:marLeft w:val="0"/>
          <w:marRight w:val="0"/>
          <w:marTop w:val="0"/>
          <w:marBottom w:val="0"/>
          <w:divBdr>
            <w:top w:val="none" w:sz="0" w:space="0" w:color="auto"/>
            <w:left w:val="none" w:sz="0" w:space="0" w:color="auto"/>
            <w:bottom w:val="none" w:sz="0" w:space="0" w:color="auto"/>
            <w:right w:val="none" w:sz="0" w:space="0" w:color="auto"/>
          </w:divBdr>
        </w:div>
      </w:divsChild>
    </w:div>
    <w:div w:id="1593390501">
      <w:bodyDiv w:val="1"/>
      <w:marLeft w:val="0"/>
      <w:marRight w:val="0"/>
      <w:marTop w:val="0"/>
      <w:marBottom w:val="0"/>
      <w:divBdr>
        <w:top w:val="none" w:sz="0" w:space="0" w:color="auto"/>
        <w:left w:val="none" w:sz="0" w:space="0" w:color="auto"/>
        <w:bottom w:val="none" w:sz="0" w:space="0" w:color="auto"/>
        <w:right w:val="none" w:sz="0" w:space="0" w:color="auto"/>
      </w:divBdr>
      <w:divsChild>
        <w:div w:id="1417433770">
          <w:marLeft w:val="0"/>
          <w:marRight w:val="0"/>
          <w:marTop w:val="0"/>
          <w:marBottom w:val="0"/>
          <w:divBdr>
            <w:top w:val="none" w:sz="0" w:space="0" w:color="auto"/>
            <w:left w:val="none" w:sz="0" w:space="0" w:color="auto"/>
            <w:bottom w:val="none" w:sz="0" w:space="0" w:color="auto"/>
            <w:right w:val="none" w:sz="0" w:space="0" w:color="auto"/>
          </w:divBdr>
        </w:div>
      </w:divsChild>
    </w:div>
    <w:div w:id="1597710291">
      <w:bodyDiv w:val="1"/>
      <w:marLeft w:val="0"/>
      <w:marRight w:val="0"/>
      <w:marTop w:val="0"/>
      <w:marBottom w:val="0"/>
      <w:divBdr>
        <w:top w:val="none" w:sz="0" w:space="0" w:color="auto"/>
        <w:left w:val="none" w:sz="0" w:space="0" w:color="auto"/>
        <w:bottom w:val="none" w:sz="0" w:space="0" w:color="auto"/>
        <w:right w:val="none" w:sz="0" w:space="0" w:color="auto"/>
      </w:divBdr>
    </w:div>
    <w:div w:id="1608854991">
      <w:bodyDiv w:val="1"/>
      <w:marLeft w:val="0"/>
      <w:marRight w:val="0"/>
      <w:marTop w:val="0"/>
      <w:marBottom w:val="0"/>
      <w:divBdr>
        <w:top w:val="none" w:sz="0" w:space="0" w:color="auto"/>
        <w:left w:val="none" w:sz="0" w:space="0" w:color="auto"/>
        <w:bottom w:val="none" w:sz="0" w:space="0" w:color="auto"/>
        <w:right w:val="none" w:sz="0" w:space="0" w:color="auto"/>
      </w:divBdr>
    </w:div>
    <w:div w:id="1610040684">
      <w:bodyDiv w:val="1"/>
      <w:marLeft w:val="0"/>
      <w:marRight w:val="0"/>
      <w:marTop w:val="0"/>
      <w:marBottom w:val="0"/>
      <w:divBdr>
        <w:top w:val="none" w:sz="0" w:space="0" w:color="auto"/>
        <w:left w:val="none" w:sz="0" w:space="0" w:color="auto"/>
        <w:bottom w:val="none" w:sz="0" w:space="0" w:color="auto"/>
        <w:right w:val="none" w:sz="0" w:space="0" w:color="auto"/>
      </w:divBdr>
    </w:div>
    <w:div w:id="1622029573">
      <w:bodyDiv w:val="1"/>
      <w:marLeft w:val="0"/>
      <w:marRight w:val="0"/>
      <w:marTop w:val="0"/>
      <w:marBottom w:val="0"/>
      <w:divBdr>
        <w:top w:val="none" w:sz="0" w:space="0" w:color="auto"/>
        <w:left w:val="none" w:sz="0" w:space="0" w:color="auto"/>
        <w:bottom w:val="none" w:sz="0" w:space="0" w:color="auto"/>
        <w:right w:val="none" w:sz="0" w:space="0" w:color="auto"/>
      </w:divBdr>
      <w:divsChild>
        <w:div w:id="844397312">
          <w:marLeft w:val="0"/>
          <w:marRight w:val="0"/>
          <w:marTop w:val="0"/>
          <w:marBottom w:val="0"/>
          <w:divBdr>
            <w:top w:val="none" w:sz="0" w:space="0" w:color="auto"/>
            <w:left w:val="none" w:sz="0" w:space="0" w:color="auto"/>
            <w:bottom w:val="none" w:sz="0" w:space="0" w:color="auto"/>
            <w:right w:val="none" w:sz="0" w:space="0" w:color="auto"/>
          </w:divBdr>
          <w:divsChild>
            <w:div w:id="570311456">
              <w:marLeft w:val="0"/>
              <w:marRight w:val="0"/>
              <w:marTop w:val="0"/>
              <w:marBottom w:val="0"/>
              <w:divBdr>
                <w:top w:val="none" w:sz="0" w:space="0" w:color="auto"/>
                <w:left w:val="none" w:sz="0" w:space="0" w:color="auto"/>
                <w:bottom w:val="none" w:sz="0" w:space="0" w:color="auto"/>
                <w:right w:val="none" w:sz="0" w:space="0" w:color="auto"/>
              </w:divBdr>
              <w:divsChild>
                <w:div w:id="7252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019">
      <w:bodyDiv w:val="1"/>
      <w:marLeft w:val="0"/>
      <w:marRight w:val="0"/>
      <w:marTop w:val="0"/>
      <w:marBottom w:val="0"/>
      <w:divBdr>
        <w:top w:val="none" w:sz="0" w:space="0" w:color="auto"/>
        <w:left w:val="none" w:sz="0" w:space="0" w:color="auto"/>
        <w:bottom w:val="none" w:sz="0" w:space="0" w:color="auto"/>
        <w:right w:val="none" w:sz="0" w:space="0" w:color="auto"/>
      </w:divBdr>
      <w:divsChild>
        <w:div w:id="2076971532">
          <w:marLeft w:val="0"/>
          <w:marRight w:val="0"/>
          <w:marTop w:val="0"/>
          <w:marBottom w:val="0"/>
          <w:divBdr>
            <w:top w:val="none" w:sz="0" w:space="0" w:color="auto"/>
            <w:left w:val="none" w:sz="0" w:space="0" w:color="auto"/>
            <w:bottom w:val="none" w:sz="0" w:space="0" w:color="auto"/>
            <w:right w:val="none" w:sz="0" w:space="0" w:color="auto"/>
          </w:divBdr>
        </w:div>
      </w:divsChild>
    </w:div>
    <w:div w:id="1645040420">
      <w:bodyDiv w:val="1"/>
      <w:marLeft w:val="0"/>
      <w:marRight w:val="0"/>
      <w:marTop w:val="0"/>
      <w:marBottom w:val="0"/>
      <w:divBdr>
        <w:top w:val="none" w:sz="0" w:space="0" w:color="auto"/>
        <w:left w:val="none" w:sz="0" w:space="0" w:color="auto"/>
        <w:bottom w:val="none" w:sz="0" w:space="0" w:color="auto"/>
        <w:right w:val="none" w:sz="0" w:space="0" w:color="auto"/>
      </w:divBdr>
    </w:div>
    <w:div w:id="1653563523">
      <w:bodyDiv w:val="1"/>
      <w:marLeft w:val="0"/>
      <w:marRight w:val="0"/>
      <w:marTop w:val="0"/>
      <w:marBottom w:val="0"/>
      <w:divBdr>
        <w:top w:val="none" w:sz="0" w:space="0" w:color="auto"/>
        <w:left w:val="none" w:sz="0" w:space="0" w:color="auto"/>
        <w:bottom w:val="none" w:sz="0" w:space="0" w:color="auto"/>
        <w:right w:val="none" w:sz="0" w:space="0" w:color="auto"/>
      </w:divBdr>
      <w:divsChild>
        <w:div w:id="1847477719">
          <w:marLeft w:val="0"/>
          <w:marRight w:val="0"/>
          <w:marTop w:val="0"/>
          <w:marBottom w:val="0"/>
          <w:divBdr>
            <w:top w:val="none" w:sz="0" w:space="0" w:color="auto"/>
            <w:left w:val="none" w:sz="0" w:space="0" w:color="auto"/>
            <w:bottom w:val="none" w:sz="0" w:space="0" w:color="auto"/>
            <w:right w:val="none" w:sz="0" w:space="0" w:color="auto"/>
          </w:divBdr>
          <w:divsChild>
            <w:div w:id="720397258">
              <w:marLeft w:val="0"/>
              <w:marRight w:val="0"/>
              <w:marTop w:val="0"/>
              <w:marBottom w:val="0"/>
              <w:divBdr>
                <w:top w:val="none" w:sz="0" w:space="0" w:color="auto"/>
                <w:left w:val="none" w:sz="0" w:space="0" w:color="auto"/>
                <w:bottom w:val="none" w:sz="0" w:space="0" w:color="auto"/>
                <w:right w:val="none" w:sz="0" w:space="0" w:color="auto"/>
              </w:divBdr>
              <w:divsChild>
                <w:div w:id="3096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24793">
      <w:bodyDiv w:val="1"/>
      <w:marLeft w:val="0"/>
      <w:marRight w:val="0"/>
      <w:marTop w:val="0"/>
      <w:marBottom w:val="0"/>
      <w:divBdr>
        <w:top w:val="none" w:sz="0" w:space="0" w:color="auto"/>
        <w:left w:val="none" w:sz="0" w:space="0" w:color="auto"/>
        <w:bottom w:val="none" w:sz="0" w:space="0" w:color="auto"/>
        <w:right w:val="none" w:sz="0" w:space="0" w:color="auto"/>
      </w:divBdr>
      <w:divsChild>
        <w:div w:id="434983577">
          <w:marLeft w:val="0"/>
          <w:marRight w:val="0"/>
          <w:marTop w:val="0"/>
          <w:marBottom w:val="0"/>
          <w:divBdr>
            <w:top w:val="none" w:sz="0" w:space="0" w:color="auto"/>
            <w:left w:val="none" w:sz="0" w:space="0" w:color="auto"/>
            <w:bottom w:val="none" w:sz="0" w:space="0" w:color="auto"/>
            <w:right w:val="none" w:sz="0" w:space="0" w:color="auto"/>
          </w:divBdr>
          <w:divsChild>
            <w:div w:id="293484770">
              <w:marLeft w:val="0"/>
              <w:marRight w:val="0"/>
              <w:marTop w:val="0"/>
              <w:marBottom w:val="0"/>
              <w:divBdr>
                <w:top w:val="none" w:sz="0" w:space="0" w:color="auto"/>
                <w:left w:val="none" w:sz="0" w:space="0" w:color="auto"/>
                <w:bottom w:val="none" w:sz="0" w:space="0" w:color="auto"/>
                <w:right w:val="none" w:sz="0" w:space="0" w:color="auto"/>
              </w:divBdr>
              <w:divsChild>
                <w:div w:id="1389263310">
                  <w:marLeft w:val="0"/>
                  <w:marRight w:val="0"/>
                  <w:marTop w:val="0"/>
                  <w:marBottom w:val="0"/>
                  <w:divBdr>
                    <w:top w:val="none" w:sz="0" w:space="0" w:color="auto"/>
                    <w:left w:val="none" w:sz="0" w:space="0" w:color="auto"/>
                    <w:bottom w:val="none" w:sz="0" w:space="0" w:color="auto"/>
                    <w:right w:val="none" w:sz="0" w:space="0" w:color="auto"/>
                  </w:divBdr>
                </w:div>
              </w:divsChild>
            </w:div>
            <w:div w:id="821583886">
              <w:marLeft w:val="0"/>
              <w:marRight w:val="0"/>
              <w:marTop w:val="0"/>
              <w:marBottom w:val="0"/>
              <w:divBdr>
                <w:top w:val="none" w:sz="0" w:space="0" w:color="auto"/>
                <w:left w:val="none" w:sz="0" w:space="0" w:color="auto"/>
                <w:bottom w:val="none" w:sz="0" w:space="0" w:color="auto"/>
                <w:right w:val="none" w:sz="0" w:space="0" w:color="auto"/>
              </w:divBdr>
              <w:divsChild>
                <w:div w:id="15016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409656">
      <w:bodyDiv w:val="1"/>
      <w:marLeft w:val="0"/>
      <w:marRight w:val="0"/>
      <w:marTop w:val="0"/>
      <w:marBottom w:val="0"/>
      <w:divBdr>
        <w:top w:val="none" w:sz="0" w:space="0" w:color="auto"/>
        <w:left w:val="none" w:sz="0" w:space="0" w:color="auto"/>
        <w:bottom w:val="none" w:sz="0" w:space="0" w:color="auto"/>
        <w:right w:val="none" w:sz="0" w:space="0" w:color="auto"/>
      </w:divBdr>
      <w:divsChild>
        <w:div w:id="1709528990">
          <w:marLeft w:val="0"/>
          <w:marRight w:val="0"/>
          <w:marTop w:val="0"/>
          <w:marBottom w:val="0"/>
          <w:divBdr>
            <w:top w:val="none" w:sz="0" w:space="0" w:color="auto"/>
            <w:left w:val="none" w:sz="0" w:space="0" w:color="auto"/>
            <w:bottom w:val="none" w:sz="0" w:space="0" w:color="auto"/>
            <w:right w:val="none" w:sz="0" w:space="0" w:color="auto"/>
          </w:divBdr>
          <w:divsChild>
            <w:div w:id="811562238">
              <w:marLeft w:val="0"/>
              <w:marRight w:val="0"/>
              <w:marTop w:val="0"/>
              <w:marBottom w:val="0"/>
              <w:divBdr>
                <w:top w:val="none" w:sz="0" w:space="0" w:color="auto"/>
                <w:left w:val="none" w:sz="0" w:space="0" w:color="auto"/>
                <w:bottom w:val="none" w:sz="0" w:space="0" w:color="auto"/>
                <w:right w:val="none" w:sz="0" w:space="0" w:color="auto"/>
              </w:divBdr>
              <w:divsChild>
                <w:div w:id="1033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365">
      <w:bodyDiv w:val="1"/>
      <w:marLeft w:val="0"/>
      <w:marRight w:val="0"/>
      <w:marTop w:val="0"/>
      <w:marBottom w:val="0"/>
      <w:divBdr>
        <w:top w:val="none" w:sz="0" w:space="0" w:color="auto"/>
        <w:left w:val="none" w:sz="0" w:space="0" w:color="auto"/>
        <w:bottom w:val="none" w:sz="0" w:space="0" w:color="auto"/>
        <w:right w:val="none" w:sz="0" w:space="0" w:color="auto"/>
      </w:divBdr>
      <w:divsChild>
        <w:div w:id="1000498135">
          <w:marLeft w:val="0"/>
          <w:marRight w:val="0"/>
          <w:marTop w:val="0"/>
          <w:marBottom w:val="0"/>
          <w:divBdr>
            <w:top w:val="none" w:sz="0" w:space="0" w:color="auto"/>
            <w:left w:val="none" w:sz="0" w:space="0" w:color="auto"/>
            <w:bottom w:val="none" w:sz="0" w:space="0" w:color="auto"/>
            <w:right w:val="none" w:sz="0" w:space="0" w:color="auto"/>
          </w:divBdr>
          <w:divsChild>
            <w:div w:id="1894804332">
              <w:marLeft w:val="0"/>
              <w:marRight w:val="0"/>
              <w:marTop w:val="0"/>
              <w:marBottom w:val="0"/>
              <w:divBdr>
                <w:top w:val="none" w:sz="0" w:space="0" w:color="auto"/>
                <w:left w:val="none" w:sz="0" w:space="0" w:color="auto"/>
                <w:bottom w:val="none" w:sz="0" w:space="0" w:color="auto"/>
                <w:right w:val="none" w:sz="0" w:space="0" w:color="auto"/>
              </w:divBdr>
              <w:divsChild>
                <w:div w:id="17198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50421">
      <w:bodyDiv w:val="1"/>
      <w:marLeft w:val="0"/>
      <w:marRight w:val="0"/>
      <w:marTop w:val="0"/>
      <w:marBottom w:val="0"/>
      <w:divBdr>
        <w:top w:val="none" w:sz="0" w:space="0" w:color="auto"/>
        <w:left w:val="none" w:sz="0" w:space="0" w:color="auto"/>
        <w:bottom w:val="none" w:sz="0" w:space="0" w:color="auto"/>
        <w:right w:val="none" w:sz="0" w:space="0" w:color="auto"/>
      </w:divBdr>
      <w:divsChild>
        <w:div w:id="1471168182">
          <w:marLeft w:val="0"/>
          <w:marRight w:val="0"/>
          <w:marTop w:val="0"/>
          <w:marBottom w:val="0"/>
          <w:divBdr>
            <w:top w:val="none" w:sz="0" w:space="0" w:color="auto"/>
            <w:left w:val="none" w:sz="0" w:space="0" w:color="auto"/>
            <w:bottom w:val="none" w:sz="0" w:space="0" w:color="auto"/>
            <w:right w:val="none" w:sz="0" w:space="0" w:color="auto"/>
          </w:divBdr>
          <w:divsChild>
            <w:div w:id="16121968">
              <w:marLeft w:val="0"/>
              <w:marRight w:val="0"/>
              <w:marTop w:val="0"/>
              <w:marBottom w:val="0"/>
              <w:divBdr>
                <w:top w:val="none" w:sz="0" w:space="0" w:color="auto"/>
                <w:left w:val="none" w:sz="0" w:space="0" w:color="auto"/>
                <w:bottom w:val="none" w:sz="0" w:space="0" w:color="auto"/>
                <w:right w:val="none" w:sz="0" w:space="0" w:color="auto"/>
              </w:divBdr>
              <w:divsChild>
                <w:div w:id="96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1858">
      <w:bodyDiv w:val="1"/>
      <w:marLeft w:val="0"/>
      <w:marRight w:val="0"/>
      <w:marTop w:val="0"/>
      <w:marBottom w:val="0"/>
      <w:divBdr>
        <w:top w:val="none" w:sz="0" w:space="0" w:color="auto"/>
        <w:left w:val="none" w:sz="0" w:space="0" w:color="auto"/>
        <w:bottom w:val="none" w:sz="0" w:space="0" w:color="auto"/>
        <w:right w:val="none" w:sz="0" w:space="0" w:color="auto"/>
      </w:divBdr>
      <w:divsChild>
        <w:div w:id="1471094145">
          <w:marLeft w:val="0"/>
          <w:marRight w:val="0"/>
          <w:marTop w:val="0"/>
          <w:marBottom w:val="0"/>
          <w:divBdr>
            <w:top w:val="none" w:sz="0" w:space="0" w:color="auto"/>
            <w:left w:val="none" w:sz="0" w:space="0" w:color="auto"/>
            <w:bottom w:val="none" w:sz="0" w:space="0" w:color="auto"/>
            <w:right w:val="none" w:sz="0" w:space="0" w:color="auto"/>
          </w:divBdr>
          <w:divsChild>
            <w:div w:id="1989242309">
              <w:marLeft w:val="0"/>
              <w:marRight w:val="0"/>
              <w:marTop w:val="0"/>
              <w:marBottom w:val="0"/>
              <w:divBdr>
                <w:top w:val="none" w:sz="0" w:space="0" w:color="auto"/>
                <w:left w:val="none" w:sz="0" w:space="0" w:color="auto"/>
                <w:bottom w:val="none" w:sz="0" w:space="0" w:color="auto"/>
                <w:right w:val="none" w:sz="0" w:space="0" w:color="auto"/>
              </w:divBdr>
              <w:divsChild>
                <w:div w:id="15492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7384">
      <w:bodyDiv w:val="1"/>
      <w:marLeft w:val="0"/>
      <w:marRight w:val="0"/>
      <w:marTop w:val="0"/>
      <w:marBottom w:val="0"/>
      <w:divBdr>
        <w:top w:val="none" w:sz="0" w:space="0" w:color="auto"/>
        <w:left w:val="none" w:sz="0" w:space="0" w:color="auto"/>
        <w:bottom w:val="none" w:sz="0" w:space="0" w:color="auto"/>
        <w:right w:val="none" w:sz="0" w:space="0" w:color="auto"/>
      </w:divBdr>
      <w:divsChild>
        <w:div w:id="1406730463">
          <w:marLeft w:val="0"/>
          <w:marRight w:val="0"/>
          <w:marTop w:val="0"/>
          <w:marBottom w:val="0"/>
          <w:divBdr>
            <w:top w:val="none" w:sz="0" w:space="0" w:color="auto"/>
            <w:left w:val="none" w:sz="0" w:space="0" w:color="auto"/>
            <w:bottom w:val="none" w:sz="0" w:space="0" w:color="auto"/>
            <w:right w:val="none" w:sz="0" w:space="0" w:color="auto"/>
          </w:divBdr>
          <w:divsChild>
            <w:div w:id="1592739587">
              <w:marLeft w:val="0"/>
              <w:marRight w:val="0"/>
              <w:marTop w:val="0"/>
              <w:marBottom w:val="0"/>
              <w:divBdr>
                <w:top w:val="none" w:sz="0" w:space="0" w:color="auto"/>
                <w:left w:val="none" w:sz="0" w:space="0" w:color="auto"/>
                <w:bottom w:val="none" w:sz="0" w:space="0" w:color="auto"/>
                <w:right w:val="none" w:sz="0" w:space="0" w:color="auto"/>
              </w:divBdr>
              <w:divsChild>
                <w:div w:id="1097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3922">
      <w:bodyDiv w:val="1"/>
      <w:marLeft w:val="0"/>
      <w:marRight w:val="0"/>
      <w:marTop w:val="0"/>
      <w:marBottom w:val="0"/>
      <w:divBdr>
        <w:top w:val="none" w:sz="0" w:space="0" w:color="auto"/>
        <w:left w:val="none" w:sz="0" w:space="0" w:color="auto"/>
        <w:bottom w:val="none" w:sz="0" w:space="0" w:color="auto"/>
        <w:right w:val="none" w:sz="0" w:space="0" w:color="auto"/>
      </w:divBdr>
      <w:divsChild>
        <w:div w:id="1267538111">
          <w:marLeft w:val="0"/>
          <w:marRight w:val="0"/>
          <w:marTop w:val="0"/>
          <w:marBottom w:val="0"/>
          <w:divBdr>
            <w:top w:val="none" w:sz="0" w:space="0" w:color="auto"/>
            <w:left w:val="none" w:sz="0" w:space="0" w:color="auto"/>
            <w:bottom w:val="none" w:sz="0" w:space="0" w:color="auto"/>
            <w:right w:val="none" w:sz="0" w:space="0" w:color="auto"/>
          </w:divBdr>
          <w:divsChild>
            <w:div w:id="1813868013">
              <w:marLeft w:val="0"/>
              <w:marRight w:val="0"/>
              <w:marTop w:val="0"/>
              <w:marBottom w:val="0"/>
              <w:divBdr>
                <w:top w:val="none" w:sz="0" w:space="0" w:color="auto"/>
                <w:left w:val="none" w:sz="0" w:space="0" w:color="auto"/>
                <w:bottom w:val="none" w:sz="0" w:space="0" w:color="auto"/>
                <w:right w:val="none" w:sz="0" w:space="0" w:color="auto"/>
              </w:divBdr>
              <w:divsChild>
                <w:div w:id="2446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29528">
      <w:bodyDiv w:val="1"/>
      <w:marLeft w:val="0"/>
      <w:marRight w:val="0"/>
      <w:marTop w:val="0"/>
      <w:marBottom w:val="0"/>
      <w:divBdr>
        <w:top w:val="none" w:sz="0" w:space="0" w:color="auto"/>
        <w:left w:val="none" w:sz="0" w:space="0" w:color="auto"/>
        <w:bottom w:val="none" w:sz="0" w:space="0" w:color="auto"/>
        <w:right w:val="none" w:sz="0" w:space="0" w:color="auto"/>
      </w:divBdr>
    </w:div>
    <w:div w:id="182781512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76594">
      <w:bodyDiv w:val="1"/>
      <w:marLeft w:val="0"/>
      <w:marRight w:val="0"/>
      <w:marTop w:val="0"/>
      <w:marBottom w:val="0"/>
      <w:divBdr>
        <w:top w:val="none" w:sz="0" w:space="0" w:color="auto"/>
        <w:left w:val="none" w:sz="0" w:space="0" w:color="auto"/>
        <w:bottom w:val="none" w:sz="0" w:space="0" w:color="auto"/>
        <w:right w:val="none" w:sz="0" w:space="0" w:color="auto"/>
      </w:divBdr>
    </w:div>
    <w:div w:id="1881937779">
      <w:bodyDiv w:val="1"/>
      <w:marLeft w:val="0"/>
      <w:marRight w:val="0"/>
      <w:marTop w:val="0"/>
      <w:marBottom w:val="0"/>
      <w:divBdr>
        <w:top w:val="none" w:sz="0" w:space="0" w:color="auto"/>
        <w:left w:val="none" w:sz="0" w:space="0" w:color="auto"/>
        <w:bottom w:val="none" w:sz="0" w:space="0" w:color="auto"/>
        <w:right w:val="none" w:sz="0" w:space="0" w:color="auto"/>
      </w:divBdr>
      <w:divsChild>
        <w:div w:id="2103799482">
          <w:marLeft w:val="0"/>
          <w:marRight w:val="0"/>
          <w:marTop w:val="0"/>
          <w:marBottom w:val="0"/>
          <w:divBdr>
            <w:top w:val="none" w:sz="0" w:space="0" w:color="auto"/>
            <w:left w:val="none" w:sz="0" w:space="0" w:color="auto"/>
            <w:bottom w:val="none" w:sz="0" w:space="0" w:color="auto"/>
            <w:right w:val="none" w:sz="0" w:space="0" w:color="auto"/>
          </w:divBdr>
          <w:divsChild>
            <w:div w:id="1404453872">
              <w:marLeft w:val="0"/>
              <w:marRight w:val="0"/>
              <w:marTop w:val="0"/>
              <w:marBottom w:val="0"/>
              <w:divBdr>
                <w:top w:val="none" w:sz="0" w:space="0" w:color="auto"/>
                <w:left w:val="none" w:sz="0" w:space="0" w:color="auto"/>
                <w:bottom w:val="none" w:sz="0" w:space="0" w:color="auto"/>
                <w:right w:val="none" w:sz="0" w:space="0" w:color="auto"/>
              </w:divBdr>
              <w:divsChild>
                <w:div w:id="12385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3232">
      <w:bodyDiv w:val="1"/>
      <w:marLeft w:val="0"/>
      <w:marRight w:val="0"/>
      <w:marTop w:val="0"/>
      <w:marBottom w:val="0"/>
      <w:divBdr>
        <w:top w:val="none" w:sz="0" w:space="0" w:color="auto"/>
        <w:left w:val="none" w:sz="0" w:space="0" w:color="auto"/>
        <w:bottom w:val="none" w:sz="0" w:space="0" w:color="auto"/>
        <w:right w:val="none" w:sz="0" w:space="0" w:color="auto"/>
      </w:divBdr>
      <w:divsChild>
        <w:div w:id="2055038776">
          <w:marLeft w:val="0"/>
          <w:marRight w:val="0"/>
          <w:marTop w:val="0"/>
          <w:marBottom w:val="0"/>
          <w:divBdr>
            <w:top w:val="none" w:sz="0" w:space="0" w:color="auto"/>
            <w:left w:val="none" w:sz="0" w:space="0" w:color="auto"/>
            <w:bottom w:val="none" w:sz="0" w:space="0" w:color="auto"/>
            <w:right w:val="none" w:sz="0" w:space="0" w:color="auto"/>
          </w:divBdr>
          <w:divsChild>
            <w:div w:id="158734484">
              <w:marLeft w:val="0"/>
              <w:marRight w:val="0"/>
              <w:marTop w:val="0"/>
              <w:marBottom w:val="0"/>
              <w:divBdr>
                <w:top w:val="none" w:sz="0" w:space="0" w:color="auto"/>
                <w:left w:val="none" w:sz="0" w:space="0" w:color="auto"/>
                <w:bottom w:val="none" w:sz="0" w:space="0" w:color="auto"/>
                <w:right w:val="none" w:sz="0" w:space="0" w:color="auto"/>
              </w:divBdr>
              <w:divsChild>
                <w:div w:id="20504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54320">
      <w:bodyDiv w:val="1"/>
      <w:marLeft w:val="0"/>
      <w:marRight w:val="0"/>
      <w:marTop w:val="0"/>
      <w:marBottom w:val="0"/>
      <w:divBdr>
        <w:top w:val="none" w:sz="0" w:space="0" w:color="auto"/>
        <w:left w:val="none" w:sz="0" w:space="0" w:color="auto"/>
        <w:bottom w:val="none" w:sz="0" w:space="0" w:color="auto"/>
        <w:right w:val="none" w:sz="0" w:space="0" w:color="auto"/>
      </w:divBdr>
    </w:div>
    <w:div w:id="1909801094">
      <w:bodyDiv w:val="1"/>
      <w:marLeft w:val="0"/>
      <w:marRight w:val="0"/>
      <w:marTop w:val="0"/>
      <w:marBottom w:val="0"/>
      <w:divBdr>
        <w:top w:val="none" w:sz="0" w:space="0" w:color="auto"/>
        <w:left w:val="none" w:sz="0" w:space="0" w:color="auto"/>
        <w:bottom w:val="none" w:sz="0" w:space="0" w:color="auto"/>
        <w:right w:val="none" w:sz="0" w:space="0" w:color="auto"/>
      </w:divBdr>
      <w:divsChild>
        <w:div w:id="1212501497">
          <w:marLeft w:val="0"/>
          <w:marRight w:val="0"/>
          <w:marTop w:val="0"/>
          <w:marBottom w:val="0"/>
          <w:divBdr>
            <w:top w:val="none" w:sz="0" w:space="0" w:color="auto"/>
            <w:left w:val="none" w:sz="0" w:space="0" w:color="auto"/>
            <w:bottom w:val="none" w:sz="0" w:space="0" w:color="auto"/>
            <w:right w:val="none" w:sz="0" w:space="0" w:color="auto"/>
          </w:divBdr>
          <w:divsChild>
            <w:div w:id="724336287">
              <w:marLeft w:val="0"/>
              <w:marRight w:val="0"/>
              <w:marTop w:val="0"/>
              <w:marBottom w:val="0"/>
              <w:divBdr>
                <w:top w:val="none" w:sz="0" w:space="0" w:color="auto"/>
                <w:left w:val="none" w:sz="0" w:space="0" w:color="auto"/>
                <w:bottom w:val="none" w:sz="0" w:space="0" w:color="auto"/>
                <w:right w:val="none" w:sz="0" w:space="0" w:color="auto"/>
              </w:divBdr>
              <w:divsChild>
                <w:div w:id="18679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84811">
      <w:bodyDiv w:val="1"/>
      <w:marLeft w:val="0"/>
      <w:marRight w:val="0"/>
      <w:marTop w:val="0"/>
      <w:marBottom w:val="0"/>
      <w:divBdr>
        <w:top w:val="none" w:sz="0" w:space="0" w:color="auto"/>
        <w:left w:val="none" w:sz="0" w:space="0" w:color="auto"/>
        <w:bottom w:val="none" w:sz="0" w:space="0" w:color="auto"/>
        <w:right w:val="none" w:sz="0" w:space="0" w:color="auto"/>
      </w:divBdr>
      <w:divsChild>
        <w:div w:id="1395395965">
          <w:marLeft w:val="0"/>
          <w:marRight w:val="0"/>
          <w:marTop w:val="0"/>
          <w:marBottom w:val="0"/>
          <w:divBdr>
            <w:top w:val="none" w:sz="0" w:space="0" w:color="auto"/>
            <w:left w:val="none" w:sz="0" w:space="0" w:color="auto"/>
            <w:bottom w:val="none" w:sz="0" w:space="0" w:color="auto"/>
            <w:right w:val="none" w:sz="0" w:space="0" w:color="auto"/>
          </w:divBdr>
          <w:divsChild>
            <w:div w:id="1755737358">
              <w:marLeft w:val="0"/>
              <w:marRight w:val="0"/>
              <w:marTop w:val="0"/>
              <w:marBottom w:val="0"/>
              <w:divBdr>
                <w:top w:val="none" w:sz="0" w:space="0" w:color="auto"/>
                <w:left w:val="none" w:sz="0" w:space="0" w:color="auto"/>
                <w:bottom w:val="none" w:sz="0" w:space="0" w:color="auto"/>
                <w:right w:val="none" w:sz="0" w:space="0" w:color="auto"/>
              </w:divBdr>
              <w:divsChild>
                <w:div w:id="10250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33326">
      <w:bodyDiv w:val="1"/>
      <w:marLeft w:val="0"/>
      <w:marRight w:val="0"/>
      <w:marTop w:val="0"/>
      <w:marBottom w:val="0"/>
      <w:divBdr>
        <w:top w:val="none" w:sz="0" w:space="0" w:color="auto"/>
        <w:left w:val="none" w:sz="0" w:space="0" w:color="auto"/>
        <w:bottom w:val="none" w:sz="0" w:space="0" w:color="auto"/>
        <w:right w:val="none" w:sz="0" w:space="0" w:color="auto"/>
      </w:divBdr>
      <w:divsChild>
        <w:div w:id="1231622478">
          <w:marLeft w:val="0"/>
          <w:marRight w:val="0"/>
          <w:marTop w:val="0"/>
          <w:marBottom w:val="0"/>
          <w:divBdr>
            <w:top w:val="none" w:sz="0" w:space="0" w:color="auto"/>
            <w:left w:val="none" w:sz="0" w:space="0" w:color="auto"/>
            <w:bottom w:val="none" w:sz="0" w:space="0" w:color="auto"/>
            <w:right w:val="none" w:sz="0" w:space="0" w:color="auto"/>
          </w:divBdr>
          <w:divsChild>
            <w:div w:id="2109961186">
              <w:marLeft w:val="0"/>
              <w:marRight w:val="0"/>
              <w:marTop w:val="0"/>
              <w:marBottom w:val="0"/>
              <w:divBdr>
                <w:top w:val="none" w:sz="0" w:space="0" w:color="auto"/>
                <w:left w:val="none" w:sz="0" w:space="0" w:color="auto"/>
                <w:bottom w:val="none" w:sz="0" w:space="0" w:color="auto"/>
                <w:right w:val="none" w:sz="0" w:space="0" w:color="auto"/>
              </w:divBdr>
              <w:divsChild>
                <w:div w:id="9369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530">
      <w:bodyDiv w:val="1"/>
      <w:marLeft w:val="0"/>
      <w:marRight w:val="0"/>
      <w:marTop w:val="0"/>
      <w:marBottom w:val="0"/>
      <w:divBdr>
        <w:top w:val="none" w:sz="0" w:space="0" w:color="auto"/>
        <w:left w:val="none" w:sz="0" w:space="0" w:color="auto"/>
        <w:bottom w:val="none" w:sz="0" w:space="0" w:color="auto"/>
        <w:right w:val="none" w:sz="0" w:space="0" w:color="auto"/>
      </w:divBdr>
      <w:divsChild>
        <w:div w:id="1740907989">
          <w:marLeft w:val="0"/>
          <w:marRight w:val="0"/>
          <w:marTop w:val="0"/>
          <w:marBottom w:val="0"/>
          <w:divBdr>
            <w:top w:val="none" w:sz="0" w:space="0" w:color="auto"/>
            <w:left w:val="none" w:sz="0" w:space="0" w:color="auto"/>
            <w:bottom w:val="none" w:sz="0" w:space="0" w:color="auto"/>
            <w:right w:val="none" w:sz="0" w:space="0" w:color="auto"/>
          </w:divBdr>
          <w:divsChild>
            <w:div w:id="493104210">
              <w:marLeft w:val="0"/>
              <w:marRight w:val="0"/>
              <w:marTop w:val="0"/>
              <w:marBottom w:val="0"/>
              <w:divBdr>
                <w:top w:val="none" w:sz="0" w:space="0" w:color="auto"/>
                <w:left w:val="none" w:sz="0" w:space="0" w:color="auto"/>
                <w:bottom w:val="none" w:sz="0" w:space="0" w:color="auto"/>
                <w:right w:val="none" w:sz="0" w:space="0" w:color="auto"/>
              </w:divBdr>
              <w:divsChild>
                <w:div w:id="154043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90834">
      <w:bodyDiv w:val="1"/>
      <w:marLeft w:val="0"/>
      <w:marRight w:val="0"/>
      <w:marTop w:val="0"/>
      <w:marBottom w:val="0"/>
      <w:divBdr>
        <w:top w:val="none" w:sz="0" w:space="0" w:color="auto"/>
        <w:left w:val="none" w:sz="0" w:space="0" w:color="auto"/>
        <w:bottom w:val="none" w:sz="0" w:space="0" w:color="auto"/>
        <w:right w:val="none" w:sz="0" w:space="0" w:color="auto"/>
      </w:divBdr>
    </w:div>
    <w:div w:id="1973830820">
      <w:bodyDiv w:val="1"/>
      <w:marLeft w:val="0"/>
      <w:marRight w:val="0"/>
      <w:marTop w:val="0"/>
      <w:marBottom w:val="0"/>
      <w:divBdr>
        <w:top w:val="none" w:sz="0" w:space="0" w:color="auto"/>
        <w:left w:val="none" w:sz="0" w:space="0" w:color="auto"/>
        <w:bottom w:val="none" w:sz="0" w:space="0" w:color="auto"/>
        <w:right w:val="none" w:sz="0" w:space="0" w:color="auto"/>
      </w:divBdr>
    </w:div>
    <w:div w:id="1976056874">
      <w:bodyDiv w:val="1"/>
      <w:marLeft w:val="0"/>
      <w:marRight w:val="0"/>
      <w:marTop w:val="0"/>
      <w:marBottom w:val="0"/>
      <w:divBdr>
        <w:top w:val="none" w:sz="0" w:space="0" w:color="auto"/>
        <w:left w:val="none" w:sz="0" w:space="0" w:color="auto"/>
        <w:bottom w:val="none" w:sz="0" w:space="0" w:color="auto"/>
        <w:right w:val="none" w:sz="0" w:space="0" w:color="auto"/>
      </w:divBdr>
    </w:div>
    <w:div w:id="1978145984">
      <w:bodyDiv w:val="1"/>
      <w:marLeft w:val="0"/>
      <w:marRight w:val="0"/>
      <w:marTop w:val="0"/>
      <w:marBottom w:val="0"/>
      <w:divBdr>
        <w:top w:val="none" w:sz="0" w:space="0" w:color="auto"/>
        <w:left w:val="none" w:sz="0" w:space="0" w:color="auto"/>
        <w:bottom w:val="none" w:sz="0" w:space="0" w:color="auto"/>
        <w:right w:val="none" w:sz="0" w:space="0" w:color="auto"/>
      </w:divBdr>
      <w:divsChild>
        <w:div w:id="185605532">
          <w:marLeft w:val="0"/>
          <w:marRight w:val="0"/>
          <w:marTop w:val="0"/>
          <w:marBottom w:val="0"/>
          <w:divBdr>
            <w:top w:val="none" w:sz="0" w:space="0" w:color="auto"/>
            <w:left w:val="none" w:sz="0" w:space="0" w:color="auto"/>
            <w:bottom w:val="none" w:sz="0" w:space="0" w:color="auto"/>
            <w:right w:val="none" w:sz="0" w:space="0" w:color="auto"/>
          </w:divBdr>
          <w:divsChild>
            <w:div w:id="1314481790">
              <w:marLeft w:val="0"/>
              <w:marRight w:val="0"/>
              <w:marTop w:val="0"/>
              <w:marBottom w:val="0"/>
              <w:divBdr>
                <w:top w:val="none" w:sz="0" w:space="0" w:color="auto"/>
                <w:left w:val="none" w:sz="0" w:space="0" w:color="auto"/>
                <w:bottom w:val="none" w:sz="0" w:space="0" w:color="auto"/>
                <w:right w:val="none" w:sz="0" w:space="0" w:color="auto"/>
              </w:divBdr>
              <w:divsChild>
                <w:div w:id="1340348136">
                  <w:marLeft w:val="0"/>
                  <w:marRight w:val="0"/>
                  <w:marTop w:val="0"/>
                  <w:marBottom w:val="0"/>
                  <w:divBdr>
                    <w:top w:val="none" w:sz="0" w:space="0" w:color="auto"/>
                    <w:left w:val="none" w:sz="0" w:space="0" w:color="auto"/>
                    <w:bottom w:val="none" w:sz="0" w:space="0" w:color="auto"/>
                    <w:right w:val="none" w:sz="0" w:space="0" w:color="auto"/>
                  </w:divBdr>
                  <w:divsChild>
                    <w:div w:id="2447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468821">
      <w:bodyDiv w:val="1"/>
      <w:marLeft w:val="0"/>
      <w:marRight w:val="0"/>
      <w:marTop w:val="0"/>
      <w:marBottom w:val="0"/>
      <w:divBdr>
        <w:top w:val="none" w:sz="0" w:space="0" w:color="auto"/>
        <w:left w:val="none" w:sz="0" w:space="0" w:color="auto"/>
        <w:bottom w:val="none" w:sz="0" w:space="0" w:color="auto"/>
        <w:right w:val="none" w:sz="0" w:space="0" w:color="auto"/>
      </w:divBdr>
    </w:div>
    <w:div w:id="201583815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6147381">
      <w:bodyDiv w:val="1"/>
      <w:marLeft w:val="0"/>
      <w:marRight w:val="0"/>
      <w:marTop w:val="0"/>
      <w:marBottom w:val="0"/>
      <w:divBdr>
        <w:top w:val="none" w:sz="0" w:space="0" w:color="auto"/>
        <w:left w:val="none" w:sz="0" w:space="0" w:color="auto"/>
        <w:bottom w:val="none" w:sz="0" w:space="0" w:color="auto"/>
        <w:right w:val="none" w:sz="0" w:space="0" w:color="auto"/>
      </w:divBdr>
    </w:div>
    <w:div w:id="2043244740">
      <w:bodyDiv w:val="1"/>
      <w:marLeft w:val="0"/>
      <w:marRight w:val="0"/>
      <w:marTop w:val="0"/>
      <w:marBottom w:val="0"/>
      <w:divBdr>
        <w:top w:val="none" w:sz="0" w:space="0" w:color="auto"/>
        <w:left w:val="none" w:sz="0" w:space="0" w:color="auto"/>
        <w:bottom w:val="none" w:sz="0" w:space="0" w:color="auto"/>
        <w:right w:val="none" w:sz="0" w:space="0" w:color="auto"/>
      </w:divBdr>
    </w:div>
    <w:div w:id="2051412983">
      <w:bodyDiv w:val="1"/>
      <w:marLeft w:val="0"/>
      <w:marRight w:val="0"/>
      <w:marTop w:val="0"/>
      <w:marBottom w:val="0"/>
      <w:divBdr>
        <w:top w:val="none" w:sz="0" w:space="0" w:color="auto"/>
        <w:left w:val="none" w:sz="0" w:space="0" w:color="auto"/>
        <w:bottom w:val="none" w:sz="0" w:space="0" w:color="auto"/>
        <w:right w:val="none" w:sz="0" w:space="0" w:color="auto"/>
      </w:divBdr>
      <w:divsChild>
        <w:div w:id="1065185067">
          <w:marLeft w:val="0"/>
          <w:marRight w:val="0"/>
          <w:marTop w:val="0"/>
          <w:marBottom w:val="0"/>
          <w:divBdr>
            <w:top w:val="none" w:sz="0" w:space="0" w:color="auto"/>
            <w:left w:val="none" w:sz="0" w:space="0" w:color="auto"/>
            <w:bottom w:val="none" w:sz="0" w:space="0" w:color="auto"/>
            <w:right w:val="none" w:sz="0" w:space="0" w:color="auto"/>
          </w:divBdr>
        </w:div>
      </w:divsChild>
    </w:div>
    <w:div w:id="2052995481">
      <w:bodyDiv w:val="1"/>
      <w:marLeft w:val="0"/>
      <w:marRight w:val="0"/>
      <w:marTop w:val="0"/>
      <w:marBottom w:val="0"/>
      <w:divBdr>
        <w:top w:val="none" w:sz="0" w:space="0" w:color="auto"/>
        <w:left w:val="none" w:sz="0" w:space="0" w:color="auto"/>
        <w:bottom w:val="none" w:sz="0" w:space="0" w:color="auto"/>
        <w:right w:val="none" w:sz="0" w:space="0" w:color="auto"/>
      </w:divBdr>
    </w:div>
    <w:div w:id="2057581378">
      <w:bodyDiv w:val="1"/>
      <w:marLeft w:val="0"/>
      <w:marRight w:val="0"/>
      <w:marTop w:val="0"/>
      <w:marBottom w:val="0"/>
      <w:divBdr>
        <w:top w:val="none" w:sz="0" w:space="0" w:color="auto"/>
        <w:left w:val="none" w:sz="0" w:space="0" w:color="auto"/>
        <w:bottom w:val="none" w:sz="0" w:space="0" w:color="auto"/>
        <w:right w:val="none" w:sz="0" w:space="0" w:color="auto"/>
      </w:divBdr>
      <w:divsChild>
        <w:div w:id="1274168831">
          <w:marLeft w:val="0"/>
          <w:marRight w:val="0"/>
          <w:marTop w:val="0"/>
          <w:marBottom w:val="0"/>
          <w:divBdr>
            <w:top w:val="none" w:sz="0" w:space="0" w:color="auto"/>
            <w:left w:val="none" w:sz="0" w:space="0" w:color="auto"/>
            <w:bottom w:val="none" w:sz="0" w:space="0" w:color="auto"/>
            <w:right w:val="none" w:sz="0" w:space="0" w:color="auto"/>
          </w:divBdr>
          <w:divsChild>
            <w:div w:id="922839399">
              <w:marLeft w:val="0"/>
              <w:marRight w:val="0"/>
              <w:marTop w:val="225"/>
              <w:marBottom w:val="0"/>
              <w:divBdr>
                <w:top w:val="none" w:sz="0" w:space="0" w:color="auto"/>
                <w:left w:val="none" w:sz="0" w:space="0" w:color="auto"/>
                <w:bottom w:val="none" w:sz="0" w:space="0" w:color="auto"/>
                <w:right w:val="none" w:sz="0" w:space="0" w:color="auto"/>
              </w:divBdr>
            </w:div>
          </w:divsChild>
        </w:div>
        <w:div w:id="1611205933">
          <w:marLeft w:val="0"/>
          <w:marRight w:val="0"/>
          <w:marTop w:val="0"/>
          <w:marBottom w:val="0"/>
          <w:divBdr>
            <w:top w:val="none" w:sz="0" w:space="0" w:color="auto"/>
            <w:left w:val="none" w:sz="0" w:space="0" w:color="auto"/>
            <w:bottom w:val="none" w:sz="0" w:space="0" w:color="auto"/>
            <w:right w:val="none" w:sz="0" w:space="0" w:color="auto"/>
          </w:divBdr>
        </w:div>
      </w:divsChild>
    </w:div>
    <w:div w:id="2061244006">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438317">
      <w:bodyDiv w:val="1"/>
      <w:marLeft w:val="0"/>
      <w:marRight w:val="0"/>
      <w:marTop w:val="0"/>
      <w:marBottom w:val="0"/>
      <w:divBdr>
        <w:top w:val="none" w:sz="0" w:space="0" w:color="auto"/>
        <w:left w:val="none" w:sz="0" w:space="0" w:color="auto"/>
        <w:bottom w:val="none" w:sz="0" w:space="0" w:color="auto"/>
        <w:right w:val="none" w:sz="0" w:space="0" w:color="auto"/>
      </w:divBdr>
      <w:divsChild>
        <w:div w:id="417675865">
          <w:marLeft w:val="0"/>
          <w:marRight w:val="0"/>
          <w:marTop w:val="0"/>
          <w:marBottom w:val="0"/>
          <w:divBdr>
            <w:top w:val="none" w:sz="0" w:space="0" w:color="auto"/>
            <w:left w:val="none" w:sz="0" w:space="0" w:color="auto"/>
            <w:bottom w:val="none" w:sz="0" w:space="0" w:color="auto"/>
            <w:right w:val="none" w:sz="0" w:space="0" w:color="auto"/>
          </w:divBdr>
          <w:divsChild>
            <w:div w:id="774448571">
              <w:marLeft w:val="0"/>
              <w:marRight w:val="0"/>
              <w:marTop w:val="0"/>
              <w:marBottom w:val="0"/>
              <w:divBdr>
                <w:top w:val="none" w:sz="0" w:space="0" w:color="auto"/>
                <w:left w:val="none" w:sz="0" w:space="0" w:color="auto"/>
                <w:bottom w:val="none" w:sz="0" w:space="0" w:color="auto"/>
                <w:right w:val="none" w:sz="0" w:space="0" w:color="auto"/>
              </w:divBdr>
              <w:divsChild>
                <w:div w:id="2185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7790">
      <w:bodyDiv w:val="1"/>
      <w:marLeft w:val="0"/>
      <w:marRight w:val="0"/>
      <w:marTop w:val="0"/>
      <w:marBottom w:val="0"/>
      <w:divBdr>
        <w:top w:val="none" w:sz="0" w:space="0" w:color="auto"/>
        <w:left w:val="none" w:sz="0" w:space="0" w:color="auto"/>
        <w:bottom w:val="none" w:sz="0" w:space="0" w:color="auto"/>
        <w:right w:val="none" w:sz="0" w:space="0" w:color="auto"/>
      </w:divBdr>
      <w:divsChild>
        <w:div w:id="1309479754">
          <w:marLeft w:val="0"/>
          <w:marRight w:val="0"/>
          <w:marTop w:val="0"/>
          <w:marBottom w:val="0"/>
          <w:divBdr>
            <w:top w:val="none" w:sz="0" w:space="0" w:color="auto"/>
            <w:left w:val="none" w:sz="0" w:space="0" w:color="auto"/>
            <w:bottom w:val="none" w:sz="0" w:space="0" w:color="auto"/>
            <w:right w:val="none" w:sz="0" w:space="0" w:color="auto"/>
          </w:divBdr>
          <w:divsChild>
            <w:div w:id="1923025929">
              <w:marLeft w:val="0"/>
              <w:marRight w:val="0"/>
              <w:marTop w:val="0"/>
              <w:marBottom w:val="0"/>
              <w:divBdr>
                <w:top w:val="none" w:sz="0" w:space="0" w:color="auto"/>
                <w:left w:val="none" w:sz="0" w:space="0" w:color="auto"/>
                <w:bottom w:val="none" w:sz="0" w:space="0" w:color="auto"/>
                <w:right w:val="none" w:sz="0" w:space="0" w:color="auto"/>
              </w:divBdr>
              <w:divsChild>
                <w:div w:id="2122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50782">
      <w:bodyDiv w:val="1"/>
      <w:marLeft w:val="0"/>
      <w:marRight w:val="0"/>
      <w:marTop w:val="0"/>
      <w:marBottom w:val="0"/>
      <w:divBdr>
        <w:top w:val="none" w:sz="0" w:space="0" w:color="auto"/>
        <w:left w:val="none" w:sz="0" w:space="0" w:color="auto"/>
        <w:bottom w:val="none" w:sz="0" w:space="0" w:color="auto"/>
        <w:right w:val="none" w:sz="0" w:space="0" w:color="auto"/>
      </w:divBdr>
    </w:div>
    <w:div w:id="2109544312">
      <w:bodyDiv w:val="1"/>
      <w:marLeft w:val="0"/>
      <w:marRight w:val="0"/>
      <w:marTop w:val="0"/>
      <w:marBottom w:val="0"/>
      <w:divBdr>
        <w:top w:val="none" w:sz="0" w:space="0" w:color="auto"/>
        <w:left w:val="none" w:sz="0" w:space="0" w:color="auto"/>
        <w:bottom w:val="none" w:sz="0" w:space="0" w:color="auto"/>
        <w:right w:val="none" w:sz="0" w:space="0" w:color="auto"/>
      </w:divBdr>
      <w:divsChild>
        <w:div w:id="531764642">
          <w:marLeft w:val="0"/>
          <w:marRight w:val="0"/>
          <w:marTop w:val="0"/>
          <w:marBottom w:val="0"/>
          <w:divBdr>
            <w:top w:val="none" w:sz="0" w:space="0" w:color="auto"/>
            <w:left w:val="none" w:sz="0" w:space="0" w:color="auto"/>
            <w:bottom w:val="none" w:sz="0" w:space="0" w:color="auto"/>
            <w:right w:val="none" w:sz="0" w:space="0" w:color="auto"/>
          </w:divBdr>
          <w:divsChild>
            <w:div w:id="1086343377">
              <w:marLeft w:val="0"/>
              <w:marRight w:val="0"/>
              <w:marTop w:val="0"/>
              <w:marBottom w:val="0"/>
              <w:divBdr>
                <w:top w:val="none" w:sz="0" w:space="0" w:color="auto"/>
                <w:left w:val="none" w:sz="0" w:space="0" w:color="auto"/>
                <w:bottom w:val="none" w:sz="0" w:space="0" w:color="auto"/>
                <w:right w:val="none" w:sz="0" w:space="0" w:color="auto"/>
              </w:divBdr>
              <w:divsChild>
                <w:div w:id="10861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4575">
      <w:bodyDiv w:val="1"/>
      <w:marLeft w:val="0"/>
      <w:marRight w:val="0"/>
      <w:marTop w:val="0"/>
      <w:marBottom w:val="0"/>
      <w:divBdr>
        <w:top w:val="none" w:sz="0" w:space="0" w:color="auto"/>
        <w:left w:val="none" w:sz="0" w:space="0" w:color="auto"/>
        <w:bottom w:val="none" w:sz="0" w:space="0" w:color="auto"/>
        <w:right w:val="none" w:sz="0" w:space="0" w:color="auto"/>
      </w:divBdr>
    </w:div>
    <w:div w:id="2120441528">
      <w:bodyDiv w:val="1"/>
      <w:marLeft w:val="0"/>
      <w:marRight w:val="0"/>
      <w:marTop w:val="0"/>
      <w:marBottom w:val="0"/>
      <w:divBdr>
        <w:top w:val="none" w:sz="0" w:space="0" w:color="auto"/>
        <w:left w:val="none" w:sz="0" w:space="0" w:color="auto"/>
        <w:bottom w:val="none" w:sz="0" w:space="0" w:color="auto"/>
        <w:right w:val="none" w:sz="0" w:space="0" w:color="auto"/>
      </w:divBdr>
    </w:div>
    <w:div w:id="2121728484">
      <w:bodyDiv w:val="1"/>
      <w:marLeft w:val="0"/>
      <w:marRight w:val="0"/>
      <w:marTop w:val="0"/>
      <w:marBottom w:val="0"/>
      <w:divBdr>
        <w:top w:val="none" w:sz="0" w:space="0" w:color="auto"/>
        <w:left w:val="none" w:sz="0" w:space="0" w:color="auto"/>
        <w:bottom w:val="none" w:sz="0" w:space="0" w:color="auto"/>
        <w:right w:val="none" w:sz="0" w:space="0" w:color="auto"/>
      </w:divBdr>
      <w:divsChild>
        <w:div w:id="314922470">
          <w:marLeft w:val="0"/>
          <w:marRight w:val="0"/>
          <w:marTop w:val="0"/>
          <w:marBottom w:val="0"/>
          <w:divBdr>
            <w:top w:val="none" w:sz="0" w:space="0" w:color="auto"/>
            <w:left w:val="none" w:sz="0" w:space="0" w:color="auto"/>
            <w:bottom w:val="none" w:sz="0" w:space="0" w:color="auto"/>
            <w:right w:val="none" w:sz="0" w:space="0" w:color="auto"/>
          </w:divBdr>
          <w:divsChild>
            <w:div w:id="1137451765">
              <w:marLeft w:val="0"/>
              <w:marRight w:val="0"/>
              <w:marTop w:val="0"/>
              <w:marBottom w:val="0"/>
              <w:divBdr>
                <w:top w:val="none" w:sz="0" w:space="0" w:color="auto"/>
                <w:left w:val="none" w:sz="0" w:space="0" w:color="auto"/>
                <w:bottom w:val="none" w:sz="0" w:space="0" w:color="auto"/>
                <w:right w:val="none" w:sz="0" w:space="0" w:color="auto"/>
              </w:divBdr>
              <w:divsChild>
                <w:div w:id="19647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9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we.gov.au/sites/default/files/env/pages/d72dfd1a-f0d8-4699-8d43-5d95bbb02428/files/tssc-guidelines-assessing-species-2021.pdf" TargetMode="External"/><Relationship Id="rId18" Type="http://schemas.openxmlformats.org/officeDocument/2006/relationships/image" Target="media/image1.jpg"/><Relationship Id="rId26" Type="http://schemas.openxmlformats.org/officeDocument/2006/relationships/hyperlink" Target="https://www.awe.gov.au/environment/biodiversity/threatened/publications/threat-abatement-plan-disease-natural-ecosystems-caused-phytophthora-cinnamomi-2018" TargetMode="External"/><Relationship Id="rId39" Type="http://schemas.openxmlformats.org/officeDocument/2006/relationships/hyperlink" Target="https://florabase.dpaw.wa.gov.au/" TargetMode="External"/><Relationship Id="rId21" Type="http://schemas.openxmlformats.org/officeDocument/2006/relationships/image" Target="media/image20.jpg"/><Relationship Id="rId34" Type="http://schemas.openxmlformats.org/officeDocument/2006/relationships/hyperlink" Target="http://www.environment.gov.au/biodiversity/bushfire-recovery/priority-plants" TargetMode="External"/><Relationship Id="rId42" Type="http://schemas.openxmlformats.org/officeDocument/2006/relationships/hyperlink" Target="http://www.environment.gov.au/biodiversity/threatened/cam" TargetMode="External"/><Relationship Id="rId47" Type="http://schemas.openxmlformats.org/officeDocument/2006/relationships/header" Target="header3.xml"/><Relationship Id="rId50" Type="http://schemas.openxmlformats.org/officeDocument/2006/relationships/hyperlink" Target="https://creativecommons.org/licenses/by/4.0/legalcode" TargetMode="External"/><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hyperlink" Target="https://www.dpaw.wa.gov.au/plants-and-animals/threatened-species-and-communities/threatened-animals" TargetMode="External"/><Relationship Id="rId33" Type="http://schemas.openxmlformats.org/officeDocument/2006/relationships/hyperlink" Target="https://www.dplh.wa.gov.au/ahis" TargetMode="External"/><Relationship Id="rId38" Type="http://schemas.openxmlformats.org/officeDocument/2006/relationships/hyperlink" Target="https://www.noongarculture.org.au/wagyl-kaip/" TargetMode="External"/><Relationship Id="rId46" Type="http://schemas.openxmlformats.org/officeDocument/2006/relationships/footer" Target="footer2.xm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image" Target="media/image2.jpg"/><Relationship Id="rId29" Type="http://schemas.openxmlformats.org/officeDocument/2006/relationships/hyperlink" Target="https://dfes.wa.gov.au/waemergencyandriskmanagement/obrm/Documents/Appendix-4_Meteorological_Aspects_Stirling_Ranges_South_Coast_Fires_Report-Final-2018.pdf" TargetMode="External"/><Relationship Id="rId41" Type="http://schemas.openxmlformats.org/officeDocument/2006/relationships/hyperlink" Target="https://nc.iucnredlist.org/redlist/content/attachment_files/RedListGuidelines.pdf"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awe.gov.au" TargetMode="External"/><Relationship Id="rId24" Type="http://schemas.openxmlformats.org/officeDocument/2006/relationships/hyperlink" Target="https://www.awe.gov.au/environment/biodiversity/threatened/nominations/comment/fire-regimes-that-cause-biodiversity-decline" TargetMode="External"/><Relationship Id="rId32" Type="http://schemas.openxmlformats.org/officeDocument/2006/relationships/hyperlink" Target="https://www.awe.gov.au/environment/biodiversity/threatened/publications/threat-abatement-plan-disease-natural-ecosystems-caused-phytophthora-cinnamomi-2018" TargetMode="External"/><Relationship Id="rId37" Type="http://schemas.openxmlformats.org/officeDocument/2006/relationships/hyperlink" Target="https://data.kew.org/sid/SidServlet?ID=48530&amp;Num=vKj" TargetMode="External"/><Relationship Id="rId40" Type="http://schemas.openxmlformats.org/officeDocument/2006/relationships/hyperlink" Target="http://www.environment.gov.au/system/files/pages/d72dfd1a-f0d8-4699-8d43-5d95bbb02428/files/tssc-guidelines-assessing-species-2018.pdf" TargetMode="External"/><Relationship Id="rId45" Type="http://schemas.openxmlformats.org/officeDocument/2006/relationships/footer" Target="footer1.xml"/><Relationship Id="rId53" Type="http://schemas.openxmlformats.org/officeDocument/2006/relationships/hyperlink" Target="http://agriculture.gov.au/"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hyperlink" Target="https://www.environment.gov.au/cgi-bin/sprat/public/publicspecies.pl?taxon_id=21609" TargetMode="External"/><Relationship Id="rId28" Type="http://schemas.openxmlformats.org/officeDocument/2006/relationships/hyperlink" Target="https://biocache.ala.org.au/occurrences/search?taxa=leucopogon+gnaphalioides" TargetMode="External"/><Relationship Id="rId36" Type="http://schemas.openxmlformats.org/officeDocument/2006/relationships/hyperlink" Target="http://www.iucnredlist.org/documents/RedListGuidelines.pdf" TargetMode="External"/><Relationship Id="rId49" Type="http://schemas.openxmlformats.org/officeDocument/2006/relationships/image" Target="media/image3.png"/><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environment.gov.au/cgi-bin/sprat/public/sprat.pl" TargetMode="External"/><Relationship Id="rId31" Type="http://schemas.openxmlformats.org/officeDocument/2006/relationships/hyperlink" Target="https://www.dpaw.wa.gov.au/images/documents/conservation-management/pests-diseases/disease-risk-areas/DBCA%20PDMM%20v1.2%20October%202020.pdf" TargetMode="External"/><Relationship Id="rId44" Type="http://schemas.openxmlformats.org/officeDocument/2006/relationships/header" Target="header2.xml"/><Relationship Id="rId52" Type="http://schemas.openxmlformats.org/officeDocument/2006/relationships/hyperlink" Target="https://www.environment.gov.au/cgi-bin/sprat/public/publicspecies.pl?taxon_id=21609"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hyperlink" Target="http://www.environment.gov.au/science/erin/databases-maps/snes" TargetMode="External"/><Relationship Id="rId27" Type="http://schemas.openxmlformats.org/officeDocument/2006/relationships/hyperlink" Target="https://www.awe.gov.au/environment/biodiversity/threatened/publications/tap/competition-and-land-degradation-rabbits-2016" TargetMode="External"/><Relationship Id="rId30" Type="http://schemas.openxmlformats.org/officeDocument/2006/relationships/hyperlink" Target="https://www.florabank.org.au/guidelines" TargetMode="External"/><Relationship Id="rId35" Type="http://schemas.openxmlformats.org/officeDocument/2006/relationships/hyperlink" Target="https://www.environment.gov.au/system/files/resources/2ad52ee4-0334-451c-beea-a2f2743c6bc7/files/dryandra-montana.pdf"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mailto:copyright@awe.gov.au"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E78AEFDF031447AFC1EB35C61B32AE"/>
        <w:category>
          <w:name w:val="General"/>
          <w:gallery w:val="placeholder"/>
        </w:category>
        <w:types>
          <w:type w:val="bbPlcHdr"/>
        </w:types>
        <w:behaviors>
          <w:behavior w:val="content"/>
        </w:behaviors>
        <w:guid w:val="{390B0863-1BCB-DF43-9D37-98CA72206611}"/>
      </w:docPartPr>
      <w:docPartBody>
        <w:p w:rsidR="00D61C9B" w:rsidRDefault="003C5262" w:rsidP="003C5262">
          <w:pPr>
            <w:pStyle w:val="F5E78AEFDF031447AFC1EB35C61B32AE"/>
          </w:pPr>
          <w:r w:rsidRPr="000F37CC">
            <w:rPr>
              <w:rStyle w:val="PlaceholderText"/>
            </w:rPr>
            <w:t>Choose an item.</w:t>
          </w:r>
        </w:p>
      </w:docPartBody>
    </w:docPart>
    <w:docPart>
      <w:docPartPr>
        <w:name w:val="43453E64194EAB4C8A7779FAC06710B6"/>
        <w:category>
          <w:name w:val="General"/>
          <w:gallery w:val="placeholder"/>
        </w:category>
        <w:types>
          <w:type w:val="bbPlcHdr"/>
        </w:types>
        <w:behaviors>
          <w:behavior w:val="content"/>
        </w:behaviors>
        <w:guid w:val="{AB862C15-38AD-2544-AA6D-70DC0BDFB668}"/>
      </w:docPartPr>
      <w:docPartBody>
        <w:p w:rsidR="00D61C9B" w:rsidRDefault="003C5262" w:rsidP="003C5262">
          <w:pPr>
            <w:pStyle w:val="43453E64194EAB4C8A7779FAC06710B6"/>
          </w:pPr>
          <w:r w:rsidRPr="0045331C">
            <w:rPr>
              <w:rStyle w:val="PlaceholderText"/>
            </w:rPr>
            <w:t>Choose an item.</w:t>
          </w:r>
        </w:p>
      </w:docPartBody>
    </w:docPart>
    <w:docPart>
      <w:docPartPr>
        <w:name w:val="71170D84050FB74CA000043CE8290535"/>
        <w:category>
          <w:name w:val="General"/>
          <w:gallery w:val="placeholder"/>
        </w:category>
        <w:types>
          <w:type w:val="bbPlcHdr"/>
        </w:types>
        <w:behaviors>
          <w:behavior w:val="content"/>
        </w:behaviors>
        <w:guid w:val="{9E6DC9C9-33D6-A84D-945C-3D3B63421C58}"/>
      </w:docPartPr>
      <w:docPartBody>
        <w:p w:rsidR="00D61C9B" w:rsidRDefault="003C5262" w:rsidP="003C5262">
          <w:pPr>
            <w:pStyle w:val="71170D84050FB74CA000043CE8290535"/>
          </w:pPr>
          <w:r w:rsidRPr="0045331C">
            <w:rPr>
              <w:rStyle w:val="PlaceholderText"/>
            </w:rPr>
            <w:t>Choose an item.</w:t>
          </w:r>
        </w:p>
      </w:docPartBody>
    </w:docPart>
    <w:docPart>
      <w:docPartPr>
        <w:name w:val="95DDAC81B0D22042ACA172C1DE37FCC7"/>
        <w:category>
          <w:name w:val="General"/>
          <w:gallery w:val="placeholder"/>
        </w:category>
        <w:types>
          <w:type w:val="bbPlcHdr"/>
        </w:types>
        <w:behaviors>
          <w:behavior w:val="content"/>
        </w:behaviors>
        <w:guid w:val="{2798C53A-C1E1-1942-AAF3-1E16EE38953C}"/>
      </w:docPartPr>
      <w:docPartBody>
        <w:p w:rsidR="00D61C9B" w:rsidRDefault="003C5262" w:rsidP="003C5262">
          <w:pPr>
            <w:pStyle w:val="95DDAC81B0D22042ACA172C1DE37FCC7"/>
          </w:pPr>
          <w:r w:rsidRPr="0045331C">
            <w:rPr>
              <w:rStyle w:val="PlaceholderText"/>
            </w:rPr>
            <w:t>Choose an item.</w:t>
          </w:r>
        </w:p>
      </w:docPartBody>
    </w:docPart>
    <w:docPart>
      <w:docPartPr>
        <w:name w:val="46FB7BF07CCF0A42A992895F66307755"/>
        <w:category>
          <w:name w:val="General"/>
          <w:gallery w:val="placeholder"/>
        </w:category>
        <w:types>
          <w:type w:val="bbPlcHdr"/>
        </w:types>
        <w:behaviors>
          <w:behavior w:val="content"/>
        </w:behaviors>
        <w:guid w:val="{2D61D878-ABDC-0041-8506-C2D1AC40BB47}"/>
      </w:docPartPr>
      <w:docPartBody>
        <w:p w:rsidR="00D61C9B" w:rsidRDefault="003C5262" w:rsidP="003C5262">
          <w:pPr>
            <w:pStyle w:val="46FB7BF07CCF0A42A992895F66307755"/>
          </w:pPr>
          <w:r w:rsidRPr="0045331C">
            <w:rPr>
              <w:rStyle w:val="PlaceholderText"/>
            </w:rPr>
            <w:t>Choose an item.</w:t>
          </w:r>
        </w:p>
      </w:docPartBody>
    </w:docPart>
    <w:docPart>
      <w:docPartPr>
        <w:name w:val="E7D90046DA2EBD4DB0FFD8C50D660A47"/>
        <w:category>
          <w:name w:val="General"/>
          <w:gallery w:val="placeholder"/>
        </w:category>
        <w:types>
          <w:type w:val="bbPlcHdr"/>
        </w:types>
        <w:behaviors>
          <w:behavior w:val="content"/>
        </w:behaviors>
        <w:guid w:val="{3233D180-417D-D347-80EA-960400590821}"/>
      </w:docPartPr>
      <w:docPartBody>
        <w:p w:rsidR="00D61C9B" w:rsidRDefault="003C5262" w:rsidP="003C5262">
          <w:pPr>
            <w:pStyle w:val="E7D90046DA2EBD4DB0FFD8C50D660A47"/>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66"/>
    <w:rsid w:val="000218A8"/>
    <w:rsid w:val="000456AB"/>
    <w:rsid w:val="00050F66"/>
    <w:rsid w:val="000E7BEC"/>
    <w:rsid w:val="0017799E"/>
    <w:rsid w:val="001E6565"/>
    <w:rsid w:val="001F79B7"/>
    <w:rsid w:val="00200076"/>
    <w:rsid w:val="00240443"/>
    <w:rsid w:val="002C3D01"/>
    <w:rsid w:val="002E50FB"/>
    <w:rsid w:val="00303211"/>
    <w:rsid w:val="00321C95"/>
    <w:rsid w:val="003508ED"/>
    <w:rsid w:val="00352C28"/>
    <w:rsid w:val="003703F2"/>
    <w:rsid w:val="003948BC"/>
    <w:rsid w:val="003B6485"/>
    <w:rsid w:val="003C5262"/>
    <w:rsid w:val="00406FFC"/>
    <w:rsid w:val="0043728B"/>
    <w:rsid w:val="00463AE7"/>
    <w:rsid w:val="00502C9F"/>
    <w:rsid w:val="00516F9C"/>
    <w:rsid w:val="00584949"/>
    <w:rsid w:val="005F119F"/>
    <w:rsid w:val="006042CD"/>
    <w:rsid w:val="0061056A"/>
    <w:rsid w:val="00623C9B"/>
    <w:rsid w:val="00634CFC"/>
    <w:rsid w:val="006807A4"/>
    <w:rsid w:val="007405CC"/>
    <w:rsid w:val="00781D8D"/>
    <w:rsid w:val="0079355D"/>
    <w:rsid w:val="007B09FE"/>
    <w:rsid w:val="007B4E8B"/>
    <w:rsid w:val="007C0884"/>
    <w:rsid w:val="00805EAC"/>
    <w:rsid w:val="0083083B"/>
    <w:rsid w:val="00856390"/>
    <w:rsid w:val="00882630"/>
    <w:rsid w:val="008E6228"/>
    <w:rsid w:val="00962221"/>
    <w:rsid w:val="00964750"/>
    <w:rsid w:val="009A6EF3"/>
    <w:rsid w:val="009A78DC"/>
    <w:rsid w:val="009C71D0"/>
    <w:rsid w:val="009E3429"/>
    <w:rsid w:val="00A15E01"/>
    <w:rsid w:val="00A32C75"/>
    <w:rsid w:val="00A75F00"/>
    <w:rsid w:val="00AA3126"/>
    <w:rsid w:val="00AB072A"/>
    <w:rsid w:val="00AD282C"/>
    <w:rsid w:val="00B844A1"/>
    <w:rsid w:val="00B93283"/>
    <w:rsid w:val="00C17DE8"/>
    <w:rsid w:val="00C9434A"/>
    <w:rsid w:val="00CC3075"/>
    <w:rsid w:val="00CD6207"/>
    <w:rsid w:val="00CF17F0"/>
    <w:rsid w:val="00D11A02"/>
    <w:rsid w:val="00D22178"/>
    <w:rsid w:val="00D33420"/>
    <w:rsid w:val="00D35286"/>
    <w:rsid w:val="00D36089"/>
    <w:rsid w:val="00D3671A"/>
    <w:rsid w:val="00D61C9B"/>
    <w:rsid w:val="00D77648"/>
    <w:rsid w:val="00D8612E"/>
    <w:rsid w:val="00DB0429"/>
    <w:rsid w:val="00DC181B"/>
    <w:rsid w:val="00DD6EFE"/>
    <w:rsid w:val="00E148E1"/>
    <w:rsid w:val="00F219F5"/>
    <w:rsid w:val="00F86318"/>
    <w:rsid w:val="00F94412"/>
    <w:rsid w:val="00FA0944"/>
    <w:rsid w:val="00FC61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262"/>
    <w:rPr>
      <w:color w:val="808080"/>
    </w:rPr>
  </w:style>
  <w:style w:type="paragraph" w:customStyle="1" w:styleId="F5E78AEFDF031447AFC1EB35C61B32AE">
    <w:name w:val="F5E78AEFDF031447AFC1EB35C61B32AE"/>
    <w:rsid w:val="003C5262"/>
  </w:style>
  <w:style w:type="paragraph" w:customStyle="1" w:styleId="43453E64194EAB4C8A7779FAC06710B6">
    <w:name w:val="43453E64194EAB4C8A7779FAC06710B6"/>
    <w:rsid w:val="003C5262"/>
  </w:style>
  <w:style w:type="paragraph" w:customStyle="1" w:styleId="71170D84050FB74CA000043CE8290535">
    <w:name w:val="71170D84050FB74CA000043CE8290535"/>
    <w:rsid w:val="003C5262"/>
  </w:style>
  <w:style w:type="paragraph" w:customStyle="1" w:styleId="95DDAC81B0D22042ACA172C1DE37FCC7">
    <w:name w:val="95DDAC81B0D22042ACA172C1DE37FCC7"/>
    <w:rsid w:val="003C5262"/>
  </w:style>
  <w:style w:type="paragraph" w:customStyle="1" w:styleId="46FB7BF07CCF0A42A992895F66307755">
    <w:name w:val="46FB7BF07CCF0A42A992895F66307755"/>
    <w:rsid w:val="003C5262"/>
  </w:style>
  <w:style w:type="paragraph" w:customStyle="1" w:styleId="E7D90046DA2EBD4DB0FFD8C50D660A47">
    <w:name w:val="E7D90046DA2EBD4DB0FFD8C50D660A47"/>
    <w:rsid w:val="003C52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BA6502-7AFD-4CBC-B0F7-9106612E152C}"/>
</file>

<file path=customXml/itemProps2.xml><?xml version="1.0" encoding="utf-8"?>
<ds:datastoreItem xmlns:ds="http://schemas.openxmlformats.org/officeDocument/2006/customXml" ds:itemID="{9D1CAD33-3B39-4665-A5E6-666D035120E9}">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9a92d394-35d3-406a-b7d0-c890faaf0729"/>
    <ds:schemaRef ds:uri="http://schemas.microsoft.com/sharepoint/v3"/>
    <ds:schemaRef ds:uri="http://purl.org/dc/elements/1.1/"/>
    <ds:schemaRef ds:uri="http://schemas.openxmlformats.org/package/2006/metadata/core-properties"/>
    <ds:schemaRef ds:uri="bfb081a9-2e5b-4fab-b35d-9892cb08aec4"/>
    <ds:schemaRef ds:uri="http://www.w3.org/XML/1998/namespace"/>
    <ds:schemaRef ds:uri="http://purl.org/dc/terms/"/>
  </ds:schemaRefs>
</ds:datastoreItem>
</file>

<file path=customXml/itemProps3.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17567</Words>
  <Characters>100136</Characters>
  <Application>Microsoft Office Word</Application>
  <DocSecurity>4</DocSecurity>
  <Lines>834</Lines>
  <Paragraphs>234</Paragraphs>
  <ScaleCrop>false</ScaleCrop>
  <HeadingPairs>
    <vt:vector size="2" baseType="variant">
      <vt:variant>
        <vt:lpstr>Title</vt:lpstr>
      </vt:variant>
      <vt:variant>
        <vt:i4>1</vt:i4>
      </vt:variant>
    </vt:vector>
  </HeadingPairs>
  <TitlesOfParts>
    <vt:vector size="1" baseType="lpstr">
      <vt:lpstr>Consultation document on species listing eligibility and conservation actions - Leucopogon gnaphalioides</vt:lpstr>
    </vt:vector>
  </TitlesOfParts>
  <Company/>
  <LinksUpToDate>false</LinksUpToDate>
  <CharactersWithSpaces>117469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on species listing eligibility and conservation actions - Leucopogon gnaphalioides</dc:title>
  <dc:subject/>
  <dc:creator>Department of Agriculture, Water and the Environment</dc:creator>
  <cp:keywords/>
  <dc:description/>
  <cp:lastModifiedBy>Bec Durack</cp:lastModifiedBy>
  <cp:revision>2</cp:revision>
  <cp:lastPrinted>2020-12-10T04:50:00Z</cp:lastPrinted>
  <dcterms:created xsi:type="dcterms:W3CDTF">2022-05-16T05:21:00Z</dcterms:created>
  <dcterms:modified xsi:type="dcterms:W3CDTF">2022-05-16T05:21:00Z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{b1b6182a-1e39-4d06-8362-99e660ac116a}</vt:lpwstr>
  </property>
  <property fmtid="{D5CDD505-2E9C-101B-9397-08002B2CF9AE}" pid="6" name="RecordPoint_ActiveItemUniqueId">
    <vt:lpwstr>{2123e6f5-1377-4e07-a8de-e0c673f3a283}</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