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F724" w14:textId="77777777" w:rsidR="004C4195" w:rsidRPr="00FE6C07" w:rsidRDefault="004C4195" w:rsidP="004C4195">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4225072E" w14:textId="77777777" w:rsidR="004C4195" w:rsidRPr="00FE6C07" w:rsidRDefault="004C4195" w:rsidP="004C4195">
      <w:pPr>
        <w:spacing w:after="0" w:line="240" w:lineRule="auto"/>
        <w:jc w:val="center"/>
        <w:rPr>
          <w:rFonts w:ascii="Arial" w:eastAsia="Times New Roman" w:hAnsi="Arial" w:cs="Arial"/>
          <w:sz w:val="28"/>
          <w:szCs w:val="28"/>
        </w:rPr>
      </w:pPr>
    </w:p>
    <w:p w14:paraId="21914728" w14:textId="77777777" w:rsidR="004C4195" w:rsidRPr="00FE6C07" w:rsidRDefault="004C4195" w:rsidP="004C4195">
      <w:pPr>
        <w:widowControl w:val="0"/>
        <w:spacing w:after="0" w:line="240" w:lineRule="auto"/>
        <w:jc w:val="center"/>
        <w:rPr>
          <w:rFonts w:ascii="Arial" w:eastAsia="Times New Roman" w:hAnsi="Arial" w:cs="Arial"/>
          <w:b/>
          <w:bCs/>
          <w:snapToGrid w:val="0"/>
          <w:sz w:val="24"/>
          <w:szCs w:val="24"/>
          <w:lang w:val="en-US"/>
        </w:rPr>
      </w:pPr>
      <w:proofErr w:type="spellStart"/>
      <w:r w:rsidRPr="00C3184C">
        <w:rPr>
          <w:rFonts w:ascii="Arial" w:eastAsia="Times New Roman" w:hAnsi="Arial" w:cs="Arial"/>
          <w:b/>
          <w:bCs/>
          <w:i/>
          <w:iCs/>
          <w:snapToGrid w:val="0"/>
          <w:sz w:val="24"/>
          <w:szCs w:val="24"/>
        </w:rPr>
        <w:t>Nannoperca</w:t>
      </w:r>
      <w:proofErr w:type="spellEnd"/>
      <w:r w:rsidRPr="00C3184C">
        <w:rPr>
          <w:rFonts w:ascii="Arial" w:eastAsia="Times New Roman" w:hAnsi="Arial" w:cs="Arial"/>
          <w:b/>
          <w:bCs/>
          <w:i/>
          <w:iCs/>
          <w:snapToGrid w:val="0"/>
          <w:sz w:val="24"/>
          <w:szCs w:val="24"/>
        </w:rPr>
        <w:t xml:space="preserve"> </w:t>
      </w:r>
      <w:proofErr w:type="spellStart"/>
      <w:r w:rsidRPr="00C3184C">
        <w:rPr>
          <w:rFonts w:ascii="Arial" w:eastAsia="Times New Roman" w:hAnsi="Arial" w:cs="Arial"/>
          <w:b/>
          <w:bCs/>
          <w:i/>
          <w:iCs/>
          <w:snapToGrid w:val="0"/>
          <w:sz w:val="24"/>
          <w:szCs w:val="24"/>
        </w:rPr>
        <w:t>oxleyana</w:t>
      </w:r>
      <w:proofErr w:type="spellEnd"/>
      <w:r w:rsidRPr="00C3184C">
        <w:rPr>
          <w:rFonts w:ascii="Arial" w:eastAsia="Times New Roman" w:hAnsi="Arial" w:cs="Arial"/>
          <w:b/>
          <w:bCs/>
          <w:i/>
          <w:iCs/>
          <w:snapToGrid w:val="0"/>
          <w:sz w:val="24"/>
          <w:szCs w:val="24"/>
        </w:rPr>
        <w:t xml:space="preserve"> </w:t>
      </w:r>
      <w:r w:rsidRPr="00C3184C">
        <w:rPr>
          <w:rFonts w:ascii="Arial" w:eastAsia="Times New Roman" w:hAnsi="Arial" w:cs="Arial"/>
          <w:b/>
          <w:bCs/>
          <w:iCs/>
          <w:snapToGrid w:val="0"/>
          <w:sz w:val="24"/>
          <w:szCs w:val="24"/>
        </w:rPr>
        <w:t>(</w:t>
      </w:r>
      <w:proofErr w:type="spellStart"/>
      <w:r w:rsidRPr="00C3184C">
        <w:rPr>
          <w:rFonts w:ascii="Arial" w:eastAsia="Times New Roman" w:hAnsi="Arial" w:cs="Arial"/>
          <w:b/>
          <w:bCs/>
          <w:iCs/>
          <w:snapToGrid w:val="0"/>
          <w:sz w:val="24"/>
          <w:szCs w:val="24"/>
        </w:rPr>
        <w:t>Oxleyan</w:t>
      </w:r>
      <w:proofErr w:type="spellEnd"/>
      <w:r w:rsidRPr="00C3184C">
        <w:rPr>
          <w:rFonts w:ascii="Arial" w:eastAsia="Times New Roman" w:hAnsi="Arial" w:cs="Arial"/>
          <w:b/>
          <w:bCs/>
          <w:iCs/>
          <w:snapToGrid w:val="0"/>
          <w:sz w:val="24"/>
          <w:szCs w:val="24"/>
        </w:rPr>
        <w:t xml:space="preserve"> Pygmy Perch)</w:t>
      </w:r>
      <w:r w:rsidRPr="00FE6C07">
        <w:rPr>
          <w:rFonts w:ascii="Arial" w:eastAsia="Times New Roman" w:hAnsi="Arial" w:cs="Arial"/>
          <w:b/>
          <w:bCs/>
          <w:i/>
          <w:iCs/>
          <w:snapToGrid w:val="0"/>
          <w:sz w:val="24"/>
          <w:szCs w:val="24"/>
        </w:rPr>
        <w:t xml:space="preserve"> </w:t>
      </w:r>
    </w:p>
    <w:p w14:paraId="5D637C08" w14:textId="77777777" w:rsidR="004C4195" w:rsidRPr="00FE6C07" w:rsidRDefault="004C4195" w:rsidP="004C4195">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4C9A2914" w14:textId="77777777" w:rsidR="004C4195" w:rsidRPr="00BC75A0" w:rsidRDefault="004C4195" w:rsidP="004C4195">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Pr="00C3184C">
        <w:rPr>
          <w:rFonts w:ascii="Arial" w:hAnsi="Arial" w:cs="Arial"/>
          <w:i/>
          <w:iCs/>
        </w:rPr>
        <w:t>Nannoperca</w:t>
      </w:r>
      <w:proofErr w:type="spellEnd"/>
      <w:r w:rsidRPr="00C3184C">
        <w:rPr>
          <w:rFonts w:ascii="Arial" w:hAnsi="Arial" w:cs="Arial"/>
          <w:i/>
          <w:iCs/>
        </w:rPr>
        <w:t xml:space="preserve"> </w:t>
      </w:r>
      <w:proofErr w:type="spellStart"/>
      <w:r w:rsidRPr="00C3184C">
        <w:rPr>
          <w:rFonts w:ascii="Arial" w:hAnsi="Arial" w:cs="Arial"/>
          <w:i/>
          <w:iCs/>
        </w:rPr>
        <w:t>oxleyana</w:t>
      </w:r>
      <w:proofErr w:type="spellEnd"/>
      <w:r w:rsidRPr="00C3184C">
        <w:rPr>
          <w:rFonts w:ascii="Arial" w:hAnsi="Arial" w:cs="Arial"/>
        </w:rPr>
        <w:t xml:space="preserve"> (</w:t>
      </w:r>
      <w:proofErr w:type="spellStart"/>
      <w:r w:rsidRPr="00C3184C">
        <w:rPr>
          <w:rFonts w:ascii="Arial" w:hAnsi="Arial" w:cs="Arial"/>
        </w:rPr>
        <w:t>Oxleyan</w:t>
      </w:r>
      <w:proofErr w:type="spellEnd"/>
      <w:r w:rsidRPr="00C3184C">
        <w:rPr>
          <w:rFonts w:ascii="Arial" w:hAnsi="Arial" w:cs="Arial"/>
        </w:rPr>
        <w:t xml:space="preserve"> Pygmy Perch) for </w:t>
      </w:r>
      <w:r w:rsidRPr="00BC75A0">
        <w:rPr>
          <w:rFonts w:ascii="Arial" w:hAnsi="Arial" w:cs="Arial"/>
        </w:rPr>
        <w:t xml:space="preserve">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5126CCDD" w14:textId="77777777" w:rsidR="004C4195" w:rsidRPr="00FE6C07" w:rsidRDefault="004C4195" w:rsidP="004C4195">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588E2A01" w14:textId="77777777" w:rsidR="004C4195" w:rsidRDefault="004C4195" w:rsidP="004C4195">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60EE3B88" w14:textId="77777777" w:rsidR="004C4195" w:rsidRPr="00FE6C07" w:rsidRDefault="004C4195" w:rsidP="004C4195">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2E6EC213" w14:textId="77777777" w:rsidR="004C4195" w:rsidRPr="00FE6C07" w:rsidRDefault="004C4195" w:rsidP="004C4195">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6A181B6E" w14:textId="77777777" w:rsidR="004C4195" w:rsidRPr="00FE6C07" w:rsidRDefault="004C4195" w:rsidP="004C4195">
      <w:pPr>
        <w:spacing w:after="0" w:line="240" w:lineRule="auto"/>
        <w:rPr>
          <w:rFonts w:ascii="Arial" w:eastAsia="Times New Roman" w:hAnsi="Arial" w:cs="Arial"/>
        </w:rPr>
      </w:pPr>
    </w:p>
    <w:p w14:paraId="39E14492" w14:textId="09F67C36" w:rsidR="004C4195" w:rsidRDefault="004C4195" w:rsidP="004C4195">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007C1917">
          <w:rPr>
            <w:rFonts w:ascii="Arial" w:eastAsia="Times New Roman" w:hAnsi="Arial" w:cs="Arial"/>
            <w:color w:val="0000FF"/>
            <w:u w:val="single"/>
          </w:rPr>
          <w:t>species.consultation@awe.gov.au</w:t>
        </w:r>
      </w:hyperlink>
    </w:p>
    <w:p w14:paraId="12106750" w14:textId="77777777" w:rsidR="004C4195" w:rsidRDefault="004C4195" w:rsidP="004C4195">
      <w:pPr>
        <w:spacing w:after="0" w:line="240" w:lineRule="auto"/>
        <w:rPr>
          <w:rFonts w:ascii="Arial" w:eastAsia="Times New Roman" w:hAnsi="Arial" w:cs="Arial"/>
        </w:rPr>
      </w:pPr>
    </w:p>
    <w:p w14:paraId="1A582C7A" w14:textId="77777777" w:rsidR="004C4195" w:rsidRPr="00FE6C07" w:rsidRDefault="004C4195" w:rsidP="004C4195">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43AEF194" w14:textId="77777777" w:rsidR="004C4195" w:rsidRPr="00FE6C07" w:rsidRDefault="004C4195" w:rsidP="004C4195">
      <w:pPr>
        <w:spacing w:after="0" w:line="240" w:lineRule="auto"/>
        <w:rPr>
          <w:rFonts w:ascii="Arial" w:eastAsia="Times New Roman" w:hAnsi="Arial" w:cs="Arial"/>
        </w:rPr>
      </w:pPr>
    </w:p>
    <w:p w14:paraId="29768984" w14:textId="77777777" w:rsidR="004C4195" w:rsidRPr="00FE6C07" w:rsidRDefault="004C4195" w:rsidP="004C4195">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4386631F" w14:textId="77777777" w:rsidR="004C4195" w:rsidRPr="00FE6C07" w:rsidRDefault="004C4195" w:rsidP="004C4195">
      <w:pPr>
        <w:spacing w:after="0" w:line="240" w:lineRule="auto"/>
        <w:rPr>
          <w:rFonts w:ascii="Arial" w:eastAsia="Times New Roman" w:hAnsi="Arial" w:cs="Arial"/>
          <w:color w:val="000000"/>
        </w:rPr>
      </w:pPr>
    </w:p>
    <w:p w14:paraId="159571C2" w14:textId="77777777" w:rsidR="004C4195" w:rsidRPr="00FE6C07" w:rsidRDefault="004C4195" w:rsidP="004C4195">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2139DC9F" w14:textId="77777777" w:rsidR="004C4195" w:rsidRPr="00E7625B" w:rsidRDefault="004C4195" w:rsidP="004C4195">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43D17BA1" w14:textId="77777777" w:rsidR="004C4195" w:rsidRPr="00FE6C07" w:rsidRDefault="004C4195" w:rsidP="004C4195">
      <w:pPr>
        <w:spacing w:after="0" w:line="240" w:lineRule="auto"/>
        <w:ind w:left="426"/>
        <w:rPr>
          <w:rFonts w:ascii="Arial" w:eastAsia="Times New Roman" w:hAnsi="Arial" w:cs="Arial"/>
          <w:color w:val="000000"/>
        </w:rPr>
      </w:pPr>
      <w:r w:rsidRPr="00BC75A0">
        <w:rPr>
          <w:rFonts w:ascii="Arial" w:eastAsia="Times New Roman" w:hAnsi="Arial" w:cs="Arial"/>
        </w:rPr>
        <w:t>Department of Agriculture, Water and the Environment</w:t>
      </w:r>
    </w:p>
    <w:p w14:paraId="5680AE59" w14:textId="77777777" w:rsidR="004C4195" w:rsidRDefault="004C4195" w:rsidP="004C4195">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21AD6486" w14:textId="77777777" w:rsidR="004C4195" w:rsidRPr="00FE6C07" w:rsidRDefault="004C4195" w:rsidP="004C4195">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13F63A81" w14:textId="77777777" w:rsidR="004C4195" w:rsidRPr="00FE6C07" w:rsidRDefault="004C4195" w:rsidP="004C4195">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682F27D3" w14:textId="77777777" w:rsidR="004C4195" w:rsidRPr="00FE6C07" w:rsidRDefault="004C4195" w:rsidP="004C4195">
      <w:pPr>
        <w:spacing w:after="0" w:line="240" w:lineRule="auto"/>
        <w:rPr>
          <w:rFonts w:ascii="Arial" w:eastAsia="Times New Roman" w:hAnsi="Arial" w:cs="Arial"/>
          <w:color w:val="000000"/>
        </w:rPr>
      </w:pPr>
    </w:p>
    <w:p w14:paraId="7417B5FF" w14:textId="77777777" w:rsidR="004C4195" w:rsidRPr="00FE6C07" w:rsidRDefault="004C4195" w:rsidP="004C4195">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5 January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4C4195" w:rsidRPr="00771DB7" w14:paraId="69DC1F03" w14:textId="77777777" w:rsidTr="007F15BF">
        <w:tc>
          <w:tcPr>
            <w:tcW w:w="9039" w:type="dxa"/>
            <w:tcBorders>
              <w:top w:val="single" w:sz="4" w:space="0" w:color="auto"/>
              <w:left w:val="single" w:sz="4" w:space="0" w:color="auto"/>
              <w:bottom w:val="single" w:sz="4" w:space="0" w:color="auto"/>
              <w:right w:val="single" w:sz="4" w:space="0" w:color="auto"/>
            </w:tcBorders>
            <w:shd w:val="pct15" w:color="auto" w:fill="auto"/>
          </w:tcPr>
          <w:p w14:paraId="4CADEA80" w14:textId="77777777" w:rsidR="004C4195" w:rsidRPr="00771DB7" w:rsidRDefault="004C4195" w:rsidP="007F15BF">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70A1BDF" w14:textId="77777777" w:rsidR="004C4195" w:rsidRPr="00771DB7" w:rsidRDefault="004C4195" w:rsidP="007F15BF">
            <w:pPr>
              <w:spacing w:after="0" w:line="240" w:lineRule="auto"/>
              <w:rPr>
                <w:rFonts w:ascii="Arial" w:eastAsia="Times New Roman" w:hAnsi="Arial" w:cs="Arial"/>
                <w:b/>
                <w:bCs/>
              </w:rPr>
            </w:pPr>
            <w:r w:rsidRPr="00771DB7">
              <w:rPr>
                <w:rFonts w:ascii="Arial" w:eastAsia="Times New Roman" w:hAnsi="Arial" w:cs="Arial"/>
                <w:b/>
                <w:bCs/>
              </w:rPr>
              <w:t>Page</w:t>
            </w:r>
          </w:p>
        </w:tc>
      </w:tr>
      <w:tr w:rsidR="004C4195" w:rsidRPr="00771DB7" w14:paraId="57149D12" w14:textId="77777777" w:rsidTr="007F15BF">
        <w:tc>
          <w:tcPr>
            <w:tcW w:w="9039" w:type="dxa"/>
            <w:tcBorders>
              <w:top w:val="single" w:sz="4" w:space="0" w:color="auto"/>
              <w:left w:val="single" w:sz="4" w:space="0" w:color="auto"/>
              <w:bottom w:val="single" w:sz="4" w:space="0" w:color="auto"/>
              <w:right w:val="single" w:sz="4" w:space="0" w:color="auto"/>
            </w:tcBorders>
          </w:tcPr>
          <w:p w14:paraId="3C9EB099"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2EE9B6C0" w14:textId="35F50048" w:rsidR="004C4195" w:rsidRPr="004C4195" w:rsidRDefault="004C4195" w:rsidP="007F15BF">
            <w:pPr>
              <w:spacing w:after="0" w:line="240" w:lineRule="auto"/>
              <w:jc w:val="center"/>
              <w:rPr>
                <w:rFonts w:ascii="Arial" w:eastAsia="Times New Roman" w:hAnsi="Arial" w:cs="Arial"/>
              </w:rPr>
            </w:pPr>
            <w:r w:rsidRPr="004C4195">
              <w:rPr>
                <w:rFonts w:ascii="Arial" w:hAnsi="Arial" w:cs="Arial"/>
              </w:rPr>
              <w:t>2</w:t>
            </w:r>
          </w:p>
        </w:tc>
      </w:tr>
      <w:tr w:rsidR="004C4195" w:rsidRPr="00771DB7" w14:paraId="7DC7EF8C" w14:textId="77777777" w:rsidTr="007F15BF">
        <w:tc>
          <w:tcPr>
            <w:tcW w:w="9039" w:type="dxa"/>
            <w:tcBorders>
              <w:top w:val="single" w:sz="4" w:space="0" w:color="auto"/>
              <w:left w:val="single" w:sz="4" w:space="0" w:color="auto"/>
              <w:bottom w:val="single" w:sz="4" w:space="0" w:color="auto"/>
              <w:right w:val="single" w:sz="4" w:space="0" w:color="auto"/>
            </w:tcBorders>
          </w:tcPr>
          <w:p w14:paraId="4CDA93A7"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85F5EE2" w14:textId="5D103CF4" w:rsidR="004C4195" w:rsidRPr="004C4195" w:rsidRDefault="004C4195" w:rsidP="007F15BF">
            <w:pPr>
              <w:spacing w:after="0" w:line="240" w:lineRule="auto"/>
              <w:jc w:val="center"/>
              <w:rPr>
                <w:rFonts w:ascii="Arial" w:eastAsia="Times New Roman" w:hAnsi="Arial" w:cs="Arial"/>
              </w:rPr>
            </w:pPr>
            <w:r>
              <w:rPr>
                <w:rFonts w:ascii="Arial" w:hAnsi="Arial" w:cs="Arial"/>
              </w:rPr>
              <w:t>3</w:t>
            </w:r>
          </w:p>
        </w:tc>
      </w:tr>
      <w:tr w:rsidR="004C4195" w:rsidRPr="00771DB7" w14:paraId="0DB92CB0" w14:textId="77777777" w:rsidTr="007F15BF">
        <w:tc>
          <w:tcPr>
            <w:tcW w:w="9039" w:type="dxa"/>
            <w:tcBorders>
              <w:top w:val="single" w:sz="4" w:space="0" w:color="auto"/>
              <w:left w:val="single" w:sz="4" w:space="0" w:color="auto"/>
              <w:bottom w:val="single" w:sz="4" w:space="0" w:color="auto"/>
              <w:right w:val="single" w:sz="4" w:space="0" w:color="auto"/>
            </w:tcBorders>
          </w:tcPr>
          <w:p w14:paraId="7A3DB9FA"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2D14B038" w14:textId="339C6DCF" w:rsidR="004C4195" w:rsidRPr="004C4195" w:rsidRDefault="004C4195" w:rsidP="007F15BF">
            <w:pPr>
              <w:spacing w:after="0" w:line="240" w:lineRule="auto"/>
              <w:jc w:val="center"/>
              <w:rPr>
                <w:rFonts w:ascii="Arial" w:eastAsia="Times New Roman" w:hAnsi="Arial" w:cs="Arial"/>
              </w:rPr>
            </w:pPr>
            <w:r>
              <w:rPr>
                <w:rFonts w:ascii="Arial" w:hAnsi="Arial" w:cs="Arial"/>
              </w:rPr>
              <w:t>3</w:t>
            </w:r>
          </w:p>
        </w:tc>
      </w:tr>
      <w:tr w:rsidR="004C4195" w:rsidRPr="00771DB7" w14:paraId="49A69676" w14:textId="77777777" w:rsidTr="007F15BF">
        <w:tc>
          <w:tcPr>
            <w:tcW w:w="9039" w:type="dxa"/>
            <w:tcBorders>
              <w:top w:val="single" w:sz="4" w:space="0" w:color="auto"/>
              <w:left w:val="single" w:sz="4" w:space="0" w:color="auto"/>
              <w:bottom w:val="single" w:sz="4" w:space="0" w:color="auto"/>
              <w:right w:val="single" w:sz="4" w:space="0" w:color="auto"/>
            </w:tcBorders>
          </w:tcPr>
          <w:p w14:paraId="13F41556"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15E33CF7" w14:textId="2B11F2AC" w:rsidR="004C4195" w:rsidRPr="004C4195" w:rsidRDefault="004C4195" w:rsidP="007F15BF">
            <w:pPr>
              <w:spacing w:after="0" w:line="240" w:lineRule="auto"/>
              <w:jc w:val="center"/>
              <w:rPr>
                <w:rFonts w:ascii="Arial" w:eastAsia="Times New Roman" w:hAnsi="Arial" w:cs="Arial"/>
              </w:rPr>
            </w:pPr>
            <w:r>
              <w:rPr>
                <w:rFonts w:ascii="Arial" w:hAnsi="Arial" w:cs="Arial"/>
              </w:rPr>
              <w:t>10</w:t>
            </w:r>
          </w:p>
        </w:tc>
      </w:tr>
      <w:tr w:rsidR="004C4195" w:rsidRPr="00771DB7" w14:paraId="4D3AB7BF" w14:textId="77777777" w:rsidTr="007F15BF">
        <w:tc>
          <w:tcPr>
            <w:tcW w:w="9039" w:type="dxa"/>
            <w:tcBorders>
              <w:top w:val="single" w:sz="4" w:space="0" w:color="auto"/>
              <w:left w:val="single" w:sz="4" w:space="0" w:color="auto"/>
              <w:bottom w:val="single" w:sz="4" w:space="0" w:color="auto"/>
              <w:right w:val="single" w:sz="4" w:space="0" w:color="auto"/>
            </w:tcBorders>
          </w:tcPr>
          <w:p w14:paraId="16E718B1"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AAB0063" w14:textId="2851B553" w:rsidR="004C4195" w:rsidRPr="004C4195" w:rsidRDefault="00D20AAA" w:rsidP="007F15BF">
            <w:pPr>
              <w:spacing w:after="0" w:line="240" w:lineRule="auto"/>
              <w:jc w:val="center"/>
              <w:rPr>
                <w:rFonts w:ascii="Arial" w:eastAsia="Times New Roman" w:hAnsi="Arial" w:cs="Arial"/>
              </w:rPr>
            </w:pPr>
            <w:r>
              <w:rPr>
                <w:rFonts w:ascii="Arial" w:hAnsi="Arial" w:cs="Arial"/>
              </w:rPr>
              <w:t>28</w:t>
            </w:r>
          </w:p>
        </w:tc>
      </w:tr>
      <w:tr w:rsidR="004C4195" w:rsidRPr="00771DB7" w14:paraId="1E0ED01F" w14:textId="77777777" w:rsidTr="007F15BF">
        <w:tc>
          <w:tcPr>
            <w:tcW w:w="9039" w:type="dxa"/>
            <w:tcBorders>
              <w:top w:val="single" w:sz="4" w:space="0" w:color="auto"/>
              <w:left w:val="single" w:sz="4" w:space="0" w:color="auto"/>
              <w:bottom w:val="single" w:sz="4" w:space="0" w:color="auto"/>
              <w:right w:val="single" w:sz="4" w:space="0" w:color="auto"/>
            </w:tcBorders>
          </w:tcPr>
          <w:p w14:paraId="60A7F5CC"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268D8407" w14:textId="620594E1" w:rsidR="004C4195" w:rsidRPr="004C4195" w:rsidRDefault="00712654" w:rsidP="007F15BF">
            <w:pPr>
              <w:spacing w:after="0" w:line="240" w:lineRule="auto"/>
              <w:jc w:val="center"/>
              <w:rPr>
                <w:rFonts w:ascii="Arial" w:hAnsi="Arial" w:cs="Arial"/>
              </w:rPr>
            </w:pPr>
            <w:r>
              <w:rPr>
                <w:rFonts w:ascii="Arial" w:hAnsi="Arial" w:cs="Arial"/>
              </w:rPr>
              <w:t>31</w:t>
            </w:r>
          </w:p>
        </w:tc>
      </w:tr>
      <w:tr w:rsidR="004C4195" w:rsidRPr="00771DB7" w14:paraId="5A0323BC" w14:textId="77777777" w:rsidTr="007F15BF">
        <w:tc>
          <w:tcPr>
            <w:tcW w:w="9039" w:type="dxa"/>
            <w:tcBorders>
              <w:top w:val="single" w:sz="4" w:space="0" w:color="auto"/>
              <w:left w:val="single" w:sz="4" w:space="0" w:color="auto"/>
              <w:bottom w:val="single" w:sz="4" w:space="0" w:color="auto"/>
              <w:right w:val="single" w:sz="4" w:space="0" w:color="auto"/>
            </w:tcBorders>
          </w:tcPr>
          <w:p w14:paraId="3952E4FE" w14:textId="77777777" w:rsidR="004C4195" w:rsidRPr="00771DB7" w:rsidRDefault="004C4195" w:rsidP="007F15BF">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3C27B2CD" w14:textId="43DCF9E2" w:rsidR="004C4195" w:rsidRPr="004C4195" w:rsidRDefault="00712654" w:rsidP="007F15BF">
            <w:pPr>
              <w:spacing w:after="0" w:line="240" w:lineRule="auto"/>
              <w:jc w:val="center"/>
              <w:rPr>
                <w:rFonts w:ascii="Arial" w:eastAsia="Times New Roman" w:hAnsi="Arial" w:cs="Arial"/>
              </w:rPr>
            </w:pPr>
            <w:r>
              <w:rPr>
                <w:rFonts w:ascii="Arial" w:hAnsi="Arial" w:cs="Arial"/>
              </w:rPr>
              <w:t>36</w:t>
            </w:r>
          </w:p>
        </w:tc>
      </w:tr>
    </w:tbl>
    <w:p w14:paraId="457EC527" w14:textId="77777777" w:rsidR="004C4195" w:rsidRDefault="004C4195" w:rsidP="004C4195">
      <w:pPr>
        <w:spacing w:line="240" w:lineRule="auto"/>
        <w:rPr>
          <w:rFonts w:ascii="Arial" w:eastAsia="Times New Roman" w:hAnsi="Arial" w:cs="Arial"/>
          <w:b/>
        </w:rPr>
      </w:pPr>
    </w:p>
    <w:p w14:paraId="3D41AEB5" w14:textId="77777777" w:rsidR="007C1917" w:rsidRDefault="007C1917" w:rsidP="007C1917">
      <w:pPr>
        <w:spacing w:line="240" w:lineRule="auto"/>
        <w:rPr>
          <w:rFonts w:ascii="Arial" w:eastAsia="Times New Roman" w:hAnsi="Arial" w:cs="Arial"/>
          <w:b/>
        </w:rPr>
      </w:pPr>
      <w:bookmarkStart w:id="0" w:name="Background"/>
      <w:r>
        <w:rPr>
          <w:rFonts w:ascii="Arial" w:eastAsia="Times New Roman" w:hAnsi="Arial" w:cs="Arial"/>
          <w:b/>
        </w:rPr>
        <w:lastRenderedPageBreak/>
        <w:t>General background information about listing threatened species</w:t>
      </w:r>
    </w:p>
    <w:bookmarkEnd w:id="0"/>
    <w:p w14:paraId="1BD81825" w14:textId="77777777" w:rsidR="007C1917" w:rsidRDefault="007C1917" w:rsidP="007C1917">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4C22F45F" w14:textId="77777777" w:rsidR="007C1917" w:rsidRDefault="008A1ADE" w:rsidP="007C1917">
      <w:pPr>
        <w:spacing w:line="240" w:lineRule="auto"/>
        <w:rPr>
          <w:rFonts w:ascii="Arial" w:eastAsia="Times New Roman" w:hAnsi="Arial" w:cs="Arial"/>
        </w:rPr>
      </w:pPr>
      <w:hyperlink r:id="rId14" w:history="1">
        <w:r w:rsidR="007C1917">
          <w:rPr>
            <w:rStyle w:val="Hyperlink"/>
            <w:rFonts w:ascii="Arial" w:eastAsia="Times New Roman" w:hAnsi="Arial" w:cs="Arial"/>
          </w:rPr>
          <w:t>https://www.awe.gov.au/environment/biodiversity/threatened/recovery-plans</w:t>
        </w:r>
      </w:hyperlink>
      <w:r w:rsidR="007C1917">
        <w:rPr>
          <w:rFonts w:ascii="Arial" w:eastAsia="Times New Roman" w:hAnsi="Arial" w:cs="Arial"/>
        </w:rPr>
        <w:t>.</w:t>
      </w:r>
    </w:p>
    <w:p w14:paraId="7405AB70" w14:textId="77777777" w:rsidR="007C1917" w:rsidRDefault="007C1917" w:rsidP="007C1917">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188EDA1B" w14:textId="77777777" w:rsidR="007C1917" w:rsidRDefault="008A1ADE" w:rsidP="007C1917">
      <w:pPr>
        <w:spacing w:after="0" w:line="240" w:lineRule="auto"/>
        <w:rPr>
          <w:rFonts w:ascii="Times New Roman" w:eastAsia="Times New Roman" w:hAnsi="Times New Roman" w:cs="Times New Roman"/>
          <w:color w:val="1F497D"/>
          <w:szCs w:val="24"/>
        </w:rPr>
      </w:pPr>
      <w:hyperlink r:id="rId15" w:history="1">
        <w:r w:rsidR="007C1917">
          <w:rPr>
            <w:rStyle w:val="Hyperlink"/>
            <w:rFonts w:ascii="Arial" w:eastAsia="Times New Roman" w:hAnsi="Arial" w:cs="Arial"/>
            <w:szCs w:val="24"/>
          </w:rPr>
          <w:t>https://www.awe.gov.au/sites/default/files/env/pages/d72dfd1a-f0d8-4699-8d43-5d95bbb02428/files/tssc-guidelines-assessing-species-2021.pdf</w:t>
        </w:r>
      </w:hyperlink>
      <w:r w:rsidR="007C1917">
        <w:rPr>
          <w:rFonts w:ascii="Times New Roman" w:eastAsia="Times New Roman" w:hAnsi="Times New Roman" w:cs="Times New Roman"/>
          <w:color w:val="1F497D"/>
          <w:szCs w:val="24"/>
        </w:rPr>
        <w:t>.</w:t>
      </w:r>
    </w:p>
    <w:p w14:paraId="3B51FF5F" w14:textId="77777777" w:rsidR="007C1917" w:rsidRDefault="007C1917" w:rsidP="007C1917">
      <w:pPr>
        <w:spacing w:line="240" w:lineRule="auto"/>
        <w:rPr>
          <w:rFonts w:ascii="Arial" w:eastAsia="Times New Roman" w:hAnsi="Arial" w:cs="Arial"/>
        </w:rPr>
      </w:pPr>
    </w:p>
    <w:p w14:paraId="53BEB6E1" w14:textId="77777777" w:rsidR="007C1917" w:rsidRDefault="007C1917" w:rsidP="007C1917">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567AA7A2" w14:textId="77777777" w:rsidR="007C1917" w:rsidRDefault="007C1917" w:rsidP="007C1917">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3A7DE026" w14:textId="77777777" w:rsidR="007C1917" w:rsidRDefault="007C1917" w:rsidP="007C1917">
      <w:pPr>
        <w:spacing w:line="240" w:lineRule="auto"/>
        <w:rPr>
          <w:rFonts w:ascii="Arial" w:eastAsia="Times New Roman" w:hAnsi="Arial" w:cs="Arial"/>
          <w:b/>
        </w:rPr>
      </w:pPr>
      <w:r>
        <w:rPr>
          <w:rFonts w:ascii="Arial" w:eastAsia="Times New Roman" w:hAnsi="Arial" w:cs="Arial"/>
          <w:b/>
        </w:rPr>
        <w:t>Privacy notice</w:t>
      </w:r>
    </w:p>
    <w:p w14:paraId="0A0CD3AC" w14:textId="77777777" w:rsidR="007C1917" w:rsidRDefault="007C1917" w:rsidP="007C1917">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29211400" w14:textId="77777777" w:rsidR="007C1917" w:rsidRDefault="007C1917" w:rsidP="007C1917">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75090569" w14:textId="77777777" w:rsidR="007C1917" w:rsidRDefault="007C1917" w:rsidP="007C1917">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6217CEF" w14:textId="77777777" w:rsidR="007C1917" w:rsidRDefault="007C1917" w:rsidP="007C1917">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7DC2DD53" w14:textId="77777777" w:rsidR="007C1917" w:rsidRDefault="007C1917" w:rsidP="007C1917">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37B1A6C6" w14:textId="77777777" w:rsidR="007C1917" w:rsidRDefault="007C1917" w:rsidP="007C1917">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557C9E1" w14:textId="77777777" w:rsidR="007C1917" w:rsidRDefault="007C1917" w:rsidP="007C1917">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1E09B430" w14:textId="45C5A4C1" w:rsidR="004C4195" w:rsidRDefault="007C1917" w:rsidP="004C4195">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728A363E" w14:textId="6099562F" w:rsidR="004C4195" w:rsidRPr="009F43F9" w:rsidRDefault="004C4195" w:rsidP="00BA120B">
      <w:pPr>
        <w:pStyle w:val="Heading3"/>
        <w:jc w:val="center"/>
      </w:pPr>
      <w:r w:rsidRPr="009F43F9">
        <w:t>CONSULTATION QUESTIO</w:t>
      </w:r>
      <w:r w:rsidRPr="00730D8F">
        <w:t xml:space="preserve">NS FOR </w:t>
      </w:r>
      <w:r w:rsidRPr="00730D8F">
        <w:rPr>
          <w:i/>
          <w:iCs/>
        </w:rPr>
        <w:t>NANNOPERCA OXLEYANA</w:t>
      </w:r>
      <w:r w:rsidRPr="00730D8F">
        <w:t xml:space="preserve"> (OXLEYAN</w:t>
      </w:r>
      <w:r>
        <w:t xml:space="preserve"> </w:t>
      </w:r>
      <w:r w:rsidRPr="00730D8F">
        <w:t>PYGMY PERCH)</w:t>
      </w:r>
    </w:p>
    <w:p w14:paraId="3B4FE953" w14:textId="77777777" w:rsidR="004C4195" w:rsidRPr="009F43F9" w:rsidRDefault="004C4195" w:rsidP="004C4195">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03B6F849"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Is the information used to assess the nationally threatened status of the species/subspecies robust? Have all the underlying assumptions been made explicit? Please provide justification for your response.</w:t>
      </w:r>
    </w:p>
    <w:p w14:paraId="1D5FC7E9"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7E8502BE"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additional data or information relevant to this assessment?</w:t>
      </w:r>
    </w:p>
    <w:p w14:paraId="4FC72FB4"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77DEFD3"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Have you been involved in previous state, territory or national assessments of this species/subspecies? If so, in what capacity?</w:t>
      </w:r>
    </w:p>
    <w:p w14:paraId="2566268E" w14:textId="77777777" w:rsidR="004C4195" w:rsidRDefault="004C4195" w:rsidP="004C4195">
      <w:pPr>
        <w:autoSpaceDE w:val="0"/>
        <w:autoSpaceDN w:val="0"/>
        <w:adjustRightInd w:val="0"/>
        <w:rPr>
          <w:rFonts w:ascii="Arial" w:hAnsi="Arial" w:cs="Arial"/>
        </w:rPr>
      </w:pPr>
    </w:p>
    <w:p w14:paraId="5AE1D234"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2449ECB5"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430AB119"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09A6BB68" w14:textId="77777777" w:rsidR="004C4195" w:rsidRDefault="004C4195" w:rsidP="004C4195">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58FA0456" w14:textId="77777777" w:rsidR="004C4195" w:rsidRDefault="004C4195" w:rsidP="004C4195">
      <w:pPr>
        <w:autoSpaceDE w:val="0"/>
        <w:autoSpaceDN w:val="0"/>
        <w:adjustRightInd w:val="0"/>
        <w:rPr>
          <w:rFonts w:ascii="Arial" w:hAnsi="Arial" w:cs="Arial"/>
          <w:b/>
          <w:bCs/>
        </w:rPr>
      </w:pPr>
      <w:r>
        <w:rPr>
          <w:rFonts w:ascii="Arial" w:hAnsi="Arial" w:cs="Arial"/>
          <w:b/>
          <w:bCs/>
        </w:rPr>
        <w:t>Biological information</w:t>
      </w:r>
    </w:p>
    <w:p w14:paraId="0A853AD3"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342E737D"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75115D25"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 you have any additional information on the ecology or biology of the species/subspecies not in the current advice?</w:t>
      </w:r>
    </w:p>
    <w:p w14:paraId="362F535F" w14:textId="77777777" w:rsidR="004C4195" w:rsidRDefault="004C4195" w:rsidP="004C4195">
      <w:pPr>
        <w:autoSpaceDE w:val="0"/>
        <w:autoSpaceDN w:val="0"/>
        <w:adjustRightInd w:val="0"/>
        <w:rPr>
          <w:rFonts w:ascii="Arial" w:hAnsi="Arial" w:cs="Arial"/>
        </w:rPr>
      </w:pPr>
    </w:p>
    <w:p w14:paraId="509E31F6" w14:textId="77777777" w:rsidR="004C4195" w:rsidRPr="005531E3" w:rsidRDefault="004C4195" w:rsidP="004C4195">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5FEF8B06" w14:textId="77777777" w:rsidR="004C4195" w:rsidRDefault="004C4195" w:rsidP="004C4195">
      <w:pPr>
        <w:autoSpaceDE w:val="0"/>
        <w:autoSpaceDN w:val="0"/>
        <w:adjustRightInd w:val="0"/>
        <w:rPr>
          <w:rFonts w:ascii="Arial,Bold" w:hAnsi="Arial,Bold" w:cs="Arial,Bold"/>
          <w:b/>
          <w:bCs/>
        </w:rPr>
      </w:pPr>
      <w:r>
        <w:rPr>
          <w:rFonts w:ascii="Arial,Bold" w:hAnsi="Arial,Bold" w:cs="Arial,Bold"/>
          <w:b/>
          <w:bCs/>
        </w:rPr>
        <w:t>Population size</w:t>
      </w:r>
    </w:p>
    <w:p w14:paraId="03B54B29"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5D111F89"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74F3BB16"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455D1F8C"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0900EB6"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If not, can you provide a further estimate of the current population size of mature adults of the species/subspecies (national extent)? Please provide supporting justification or other information.</w:t>
      </w:r>
    </w:p>
    <w:p w14:paraId="51910F38"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4501AC8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6DB39F37"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BFBB88E" w14:textId="6FFA3AEE"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72E3FD05" w14:textId="77777777" w:rsidR="004C4195" w:rsidRPr="00E953DB" w:rsidRDefault="004C4195" w:rsidP="004C4195">
      <w:pPr>
        <w:pStyle w:val="ListParagraph"/>
        <w:numPr>
          <w:ilvl w:val="0"/>
          <w:numId w:val="0"/>
        </w:numPr>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w:t>
      </w:r>
      <w:r>
        <w:rPr>
          <w:rFonts w:ascii="Arial" w:hAnsi="Arial" w:cs="Arial"/>
          <w:sz w:val="44"/>
          <w:szCs w:val="44"/>
        </w:rPr>
        <w:t xml:space="preserve"> □ </w:t>
      </w:r>
      <w:r>
        <w:rPr>
          <w:rFonts w:ascii="Arial" w:hAnsi="Arial" w:cs="Arial"/>
          <w:sz w:val="22"/>
          <w:szCs w:val="22"/>
        </w:rPr>
        <w:t xml:space="preserve">&gt;1000 </w:t>
      </w:r>
      <w:r>
        <w:rPr>
          <w:rFonts w:ascii="Arial" w:hAnsi="Arial" w:cs="Arial"/>
          <w:sz w:val="44"/>
          <w:szCs w:val="44"/>
        </w:rPr>
        <w:t>□</w:t>
      </w:r>
      <w:r>
        <w:rPr>
          <w:rFonts w:ascii="Arial" w:hAnsi="Arial" w:cs="Arial"/>
          <w:sz w:val="22"/>
          <w:szCs w:val="22"/>
        </w:rPr>
        <w:t xml:space="preserve"> &gt;10 000 </w:t>
      </w:r>
    </w:p>
    <w:p w14:paraId="2F6E9610"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407FB75C"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7EAA0C33"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CA3012E"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747116E7"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318889E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5E1FA25C"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7EA480C7" w14:textId="77777777" w:rsidR="004C4195" w:rsidRDefault="004C4195" w:rsidP="004C4195">
      <w:pPr>
        <w:autoSpaceDE w:val="0"/>
        <w:autoSpaceDN w:val="0"/>
        <w:adjustRightInd w:val="0"/>
        <w:rPr>
          <w:rFonts w:ascii="Arial" w:hAnsi="Arial" w:cs="Arial"/>
        </w:rPr>
      </w:pPr>
    </w:p>
    <w:p w14:paraId="07ED5EF0" w14:textId="77777777" w:rsidR="004C4195" w:rsidRDefault="004C4195" w:rsidP="004C4195">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4E7E9F4F"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6AB27BA1"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5C3DB8D6" w14:textId="77777777" w:rsidR="004C4195" w:rsidRPr="005531E3" w:rsidRDefault="004C4195" w:rsidP="004C4195">
      <w:pPr>
        <w:autoSpaceDE w:val="0"/>
        <w:autoSpaceDN w:val="0"/>
        <w:adjustRightInd w:val="0"/>
        <w:rPr>
          <w:rFonts w:ascii="Arial" w:hAnsi="Arial" w:cs="Arial"/>
        </w:rPr>
      </w:pPr>
      <w:r>
        <w:rPr>
          <w:rFonts w:ascii="Arial,Bold" w:hAnsi="Arial,Bold" w:cs="Arial,Bold"/>
          <w:b/>
          <w:bCs/>
        </w:rPr>
        <w:t>Evidence of total population size change</w:t>
      </w:r>
    </w:p>
    <w:p w14:paraId="46E8D26B" w14:textId="77777777" w:rsidR="004C4195" w:rsidRDefault="004C4195" w:rsidP="004C4195">
      <w:pPr>
        <w:pStyle w:val="ListParagraph"/>
        <w:numPr>
          <w:ilvl w:val="0"/>
          <w:numId w:val="50"/>
        </w:numPr>
        <w:autoSpaceDE w:val="0"/>
        <w:autoSpaceDN w:val="0"/>
        <w:adjustRightInd w:val="0"/>
        <w:contextualSpacing/>
        <w:rPr>
          <w:rFonts w:ascii="Arial,Italic" w:hAnsi="Arial,Italic" w:cs="Arial,Italic"/>
          <w:i/>
          <w:iCs/>
          <w:sz w:val="22"/>
          <w:szCs w:val="22"/>
        </w:rPr>
      </w:pPr>
      <w:r>
        <w:rPr>
          <w:rFonts w:ascii="Arial" w:hAnsi="Arial" w:cs="Arial"/>
          <w:sz w:val="22"/>
          <w:szCs w:val="22"/>
        </w:rPr>
        <w:t xml:space="preserve">Are you able to provide an estimate of the total population size during the early 2010s </w:t>
      </w:r>
      <w:r>
        <w:rPr>
          <w:rFonts w:ascii="Arial,Italic" w:hAnsi="Arial,Italic" w:cs="Arial,Italic"/>
          <w:i/>
          <w:iCs/>
          <w:sz w:val="22"/>
          <w:szCs w:val="22"/>
        </w:rPr>
        <w:t xml:space="preserve">(at or soon after the start of the most </w:t>
      </w:r>
      <w:r w:rsidRPr="00A6499C">
        <w:rPr>
          <w:rFonts w:ascii="Arial,Italic" w:hAnsi="Arial,Italic" w:cs="Arial,Italic"/>
          <w:i/>
          <w:iCs/>
          <w:sz w:val="22"/>
          <w:szCs w:val="22"/>
        </w:rPr>
        <w:t>recent 10-year</w:t>
      </w:r>
      <w:r>
        <w:rPr>
          <w:rFonts w:ascii="Arial,Italic" w:hAnsi="Arial,Italic" w:cs="Arial,Italic"/>
          <w:i/>
          <w:iCs/>
          <w:sz w:val="22"/>
          <w:szCs w:val="22"/>
        </w:rPr>
        <w:t xml:space="preserve"> period)</w:t>
      </w:r>
      <w:r>
        <w:rPr>
          <w:rFonts w:ascii="Arial" w:hAnsi="Arial" w:cs="Arial"/>
          <w:sz w:val="22"/>
          <w:szCs w:val="22"/>
        </w:rPr>
        <w:t>? Please provide justification for your response.</w:t>
      </w:r>
    </w:p>
    <w:p w14:paraId="6CDD2331" w14:textId="77777777" w:rsidR="004C4195" w:rsidRDefault="004C4195" w:rsidP="004C4195">
      <w:pPr>
        <w:pStyle w:val="ListParagraph"/>
        <w:numPr>
          <w:ilvl w:val="0"/>
          <w:numId w:val="0"/>
        </w:numPr>
        <w:autoSpaceDE w:val="0"/>
        <w:autoSpaceDN w:val="0"/>
        <w:adjustRightInd w:val="0"/>
        <w:ind w:left="360"/>
        <w:rPr>
          <w:rFonts w:ascii="Arial,Italic" w:hAnsi="Arial,Italic" w:cs="Arial,Italic"/>
          <w:i/>
          <w:iCs/>
          <w:sz w:val="22"/>
          <w:szCs w:val="22"/>
        </w:rPr>
      </w:pPr>
    </w:p>
    <w:p w14:paraId="7A9C0436"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lastRenderedPageBreak/>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4E5A7DBC"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0096615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24217B2F"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 </w:t>
      </w:r>
      <w:r>
        <w:rPr>
          <w:rFonts w:ascii="Arial" w:hAnsi="Arial" w:cs="Arial"/>
          <w:sz w:val="44"/>
          <w:szCs w:val="44"/>
        </w:rPr>
        <w:t>□</w:t>
      </w:r>
      <w:r>
        <w:rPr>
          <w:rFonts w:ascii="Arial" w:hAnsi="Arial" w:cs="Arial"/>
          <w:sz w:val="22"/>
          <w:szCs w:val="22"/>
        </w:rPr>
        <w:t xml:space="preserve"> &gt;1000 </w:t>
      </w:r>
      <w:r>
        <w:rPr>
          <w:rFonts w:ascii="Arial" w:hAnsi="Arial" w:cs="Arial"/>
          <w:sz w:val="44"/>
          <w:szCs w:val="44"/>
        </w:rPr>
        <w:t>□</w:t>
      </w:r>
      <w:r>
        <w:rPr>
          <w:rFonts w:ascii="Arial" w:hAnsi="Arial" w:cs="Arial"/>
          <w:sz w:val="22"/>
          <w:szCs w:val="22"/>
        </w:rPr>
        <w:t xml:space="preserve"> &gt;10 000 </w:t>
      </w:r>
    </w:p>
    <w:p w14:paraId="337F8A79"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3EF0257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1DDA8F87"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64C0F3E0"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5958BD4D"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3C632683"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232E25EB" w14:textId="2ACB665C"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58229862" w14:textId="77777777" w:rsidR="004C4195" w:rsidRP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0CE7137"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 xml:space="preserve">Are you able to comment on the extent of decline in the species/subspecies’ total population size over the last approximately 10 years </w:t>
      </w:r>
      <w:r w:rsidRPr="00830F92">
        <w:rPr>
          <w:rFonts w:ascii="Arial" w:hAnsi="Arial" w:cs="Arial"/>
          <w:sz w:val="22"/>
          <w:szCs w:val="22"/>
        </w:rPr>
        <w:t>(i.e.,</w:t>
      </w:r>
      <w:r w:rsidRPr="00A6499C">
        <w:rPr>
          <w:rFonts w:ascii="Arial" w:hAnsi="Arial" w:cs="Arial"/>
          <w:sz w:val="22"/>
          <w:szCs w:val="22"/>
        </w:rPr>
        <w:t>10-year period)? Please</w:t>
      </w:r>
      <w:r>
        <w:rPr>
          <w:rFonts w:ascii="Arial" w:hAnsi="Arial" w:cs="Arial"/>
          <w:sz w:val="22"/>
          <w:szCs w:val="22"/>
        </w:rPr>
        <w:t xml:space="preserve"> provide justification for your response.</w:t>
      </w:r>
    </w:p>
    <w:p w14:paraId="2ADA0414" w14:textId="77777777" w:rsidR="004C4195" w:rsidRPr="005531E3" w:rsidRDefault="004C4195" w:rsidP="004C4195">
      <w:pPr>
        <w:pStyle w:val="ListParagraph"/>
        <w:numPr>
          <w:ilvl w:val="0"/>
          <w:numId w:val="0"/>
        </w:numPr>
        <w:autoSpaceDE w:val="0"/>
        <w:autoSpaceDN w:val="0"/>
        <w:adjustRightInd w:val="0"/>
        <w:ind w:left="360"/>
        <w:contextualSpacing/>
        <w:rPr>
          <w:rFonts w:ascii="Arial" w:hAnsi="Arial" w:cs="Arial"/>
          <w:sz w:val="22"/>
          <w:szCs w:val="22"/>
        </w:rPr>
      </w:pPr>
    </w:p>
    <w:p w14:paraId="08DB367B" w14:textId="77777777" w:rsidR="004C4195" w:rsidRDefault="004C4195" w:rsidP="004C4195">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5CC5BD89" w14:textId="09927F19" w:rsidR="004C4195" w:rsidRDefault="004C4195" w:rsidP="004C4195">
      <w:pPr>
        <w:autoSpaceDE w:val="0"/>
        <w:autoSpaceDN w:val="0"/>
        <w:adjustRightInd w:val="0"/>
        <w:spacing w:after="0"/>
        <w:ind w:left="360"/>
        <w:rPr>
          <w:rFonts w:ascii="Arial" w:hAnsi="Arial" w:cs="Arial"/>
        </w:rPr>
      </w:pPr>
      <w:r>
        <w:rPr>
          <w:rFonts w:ascii="Arial" w:hAnsi="Arial" w:cs="Arial"/>
        </w:rPr>
        <w:t>Decline estimated to be in the range of:</w:t>
      </w:r>
    </w:p>
    <w:p w14:paraId="43ED37E4" w14:textId="20980698"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E860D4D" w14:textId="77777777" w:rsidR="004C4195" w:rsidRDefault="004C4195" w:rsidP="004C4195">
      <w:pPr>
        <w:autoSpaceDE w:val="0"/>
        <w:autoSpaceDN w:val="0"/>
        <w:adjustRightInd w:val="0"/>
        <w:spacing w:after="0"/>
        <w:ind w:left="360"/>
        <w:rPr>
          <w:rFonts w:ascii="Arial" w:hAnsi="Arial" w:cs="Arial"/>
        </w:rPr>
      </w:pPr>
      <w:r>
        <w:rPr>
          <w:rFonts w:ascii="Arial" w:hAnsi="Arial" w:cs="Arial"/>
        </w:rPr>
        <w:t>Level of your confidence in this estimated decline:</w:t>
      </w:r>
    </w:p>
    <w:p w14:paraId="77B93D41" w14:textId="77777777" w:rsidR="004C4195" w:rsidRDefault="004C4195" w:rsidP="004C4195">
      <w:pPr>
        <w:autoSpaceDE w:val="0"/>
        <w:autoSpaceDN w:val="0"/>
        <w:adjustRightInd w:val="0"/>
        <w:spacing w:after="0" w:line="240" w:lineRule="auto"/>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186FD13D" w14:textId="77777777" w:rsidR="004C4195" w:rsidRDefault="004C4195" w:rsidP="004C4195">
      <w:pPr>
        <w:autoSpaceDE w:val="0"/>
        <w:autoSpaceDN w:val="0"/>
        <w:adjustRightInd w:val="0"/>
        <w:spacing w:after="0" w:line="240" w:lineRule="auto"/>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4BAD6EC" w14:textId="77777777" w:rsidR="004C4195" w:rsidRDefault="004C4195" w:rsidP="004C4195">
      <w:pPr>
        <w:autoSpaceDE w:val="0"/>
        <w:autoSpaceDN w:val="0"/>
        <w:adjustRightInd w:val="0"/>
        <w:spacing w:after="0" w:line="240" w:lineRule="auto"/>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ED3D354" w14:textId="77777777" w:rsidR="004C4195" w:rsidRDefault="004C4195" w:rsidP="004C4195">
      <w:pPr>
        <w:autoSpaceDE w:val="0"/>
        <w:autoSpaceDN w:val="0"/>
        <w:adjustRightInd w:val="0"/>
        <w:spacing w:after="0" w:line="240" w:lineRule="auto"/>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7F5F352C" w14:textId="77777777" w:rsidR="004C4195" w:rsidRDefault="004C4195" w:rsidP="004C4195">
      <w:pPr>
        <w:autoSpaceDE w:val="0"/>
        <w:autoSpaceDN w:val="0"/>
        <w:adjustRightInd w:val="0"/>
        <w:spacing w:after="0" w:line="240" w:lineRule="auto"/>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287DC43" w14:textId="77777777" w:rsidR="004C4195" w:rsidRDefault="004C4195" w:rsidP="004C4195">
      <w:pPr>
        <w:autoSpaceDE w:val="0"/>
        <w:autoSpaceDN w:val="0"/>
        <w:adjustRightInd w:val="0"/>
        <w:spacing w:after="0"/>
        <w:rPr>
          <w:rFonts w:ascii="Arial" w:hAnsi="Arial" w:cs="Arial"/>
        </w:rPr>
      </w:pPr>
    </w:p>
    <w:p w14:paraId="3119B2CF"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Please provide (if known) any additional evidence which shows the population is stable, increasing or declining.</w:t>
      </w:r>
    </w:p>
    <w:p w14:paraId="41ED7915" w14:textId="77777777" w:rsidR="004C4195" w:rsidRDefault="004C4195" w:rsidP="004C4195">
      <w:pPr>
        <w:autoSpaceDE w:val="0"/>
        <w:autoSpaceDN w:val="0"/>
        <w:adjustRightInd w:val="0"/>
        <w:rPr>
          <w:rFonts w:ascii="Arial" w:hAnsi="Arial" w:cs="Arial"/>
        </w:rPr>
      </w:pPr>
    </w:p>
    <w:p w14:paraId="4E4AE8DA" w14:textId="77777777" w:rsidR="004C4195" w:rsidRDefault="004C4195" w:rsidP="004C4195">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2AD3E550" w14:textId="77777777" w:rsidR="004C4195" w:rsidRDefault="004C4195" w:rsidP="004C4195">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1E10FA0B"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lastRenderedPageBreak/>
        <w:t>Does the assessment consider the entire geographic extent and national extent of the species/subspecies? If not, please provide justification for your response.</w:t>
      </w:r>
    </w:p>
    <w:p w14:paraId="0C553285"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3B7FC679"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Has the survey effort for this species/subspecies been adequate to determine its national distribution? If not, please provide justification for your response.</w:t>
      </w:r>
    </w:p>
    <w:p w14:paraId="2FEDE59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548E1006"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6909902B"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EECA13B"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46F22595"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5298941A"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estimates (or if you disagree with the estimates provided, alternative estimates) of the extent of occurrence and/or area of occupancy?</w:t>
      </w:r>
    </w:p>
    <w:p w14:paraId="42769485"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7788A90A" w14:textId="18D88563"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4581E8AD" w14:textId="77777777" w:rsidR="004C4195" w:rsidRP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50C9E2A9" w14:textId="77777777" w:rsidR="004C4195" w:rsidRDefault="004C4195" w:rsidP="004C4195">
      <w:pPr>
        <w:autoSpaceDE w:val="0"/>
        <w:autoSpaceDN w:val="0"/>
        <w:adjustRightInd w:val="0"/>
        <w:spacing w:after="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C095B50"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3E00F7CF" w14:textId="77777777" w:rsidR="004C4195" w:rsidRDefault="004C4195" w:rsidP="004C4195">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462FA1D5"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2C6035DB"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1FEE55C"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AB1A2E3"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BC2953D"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1C0E4B1E" w14:textId="77777777" w:rsidR="004C4195" w:rsidRDefault="004C4195" w:rsidP="004C4195">
      <w:pPr>
        <w:autoSpaceDE w:val="0"/>
        <w:autoSpaceDN w:val="0"/>
        <w:adjustRightInd w:val="0"/>
        <w:spacing w:after="0"/>
        <w:ind w:left="360"/>
        <w:rPr>
          <w:rFonts w:ascii="Arial" w:hAnsi="Arial" w:cs="Arial"/>
        </w:rPr>
      </w:pPr>
    </w:p>
    <w:p w14:paraId="36B3BBA9" w14:textId="35DDE105" w:rsidR="004C4195" w:rsidRDefault="004C4195" w:rsidP="004C4195">
      <w:pPr>
        <w:autoSpaceDE w:val="0"/>
        <w:autoSpaceDN w:val="0"/>
        <w:adjustRightInd w:val="0"/>
        <w:spacing w:after="0"/>
        <w:ind w:left="360"/>
        <w:rPr>
          <w:rFonts w:ascii="Arial" w:hAnsi="Arial" w:cs="Arial"/>
        </w:rPr>
      </w:pPr>
      <w:r>
        <w:rPr>
          <w:rFonts w:ascii="Arial"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2833029C" w14:textId="77777777" w:rsidR="004C4195" w:rsidRDefault="004C4195" w:rsidP="004C4195">
      <w:pPr>
        <w:autoSpaceDE w:val="0"/>
        <w:autoSpaceDN w:val="0"/>
        <w:adjustRightInd w:val="0"/>
        <w:spacing w:after="0"/>
        <w:rPr>
          <w:rFonts w:ascii="Arial" w:hAnsi="Arial" w:cs="Arial"/>
        </w:rPr>
      </w:pPr>
    </w:p>
    <w:p w14:paraId="47F7E7B3" w14:textId="77777777" w:rsidR="004C4195" w:rsidRDefault="004C4195" w:rsidP="004C4195">
      <w:pPr>
        <w:autoSpaceDE w:val="0"/>
        <w:autoSpaceDN w:val="0"/>
        <w:adjustRightInd w:val="0"/>
        <w:spacing w:after="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0C808D61"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3927F6E6" w14:textId="77777777" w:rsidR="004C4195" w:rsidRDefault="004C4195" w:rsidP="004C4195">
      <w:pPr>
        <w:autoSpaceDE w:val="0"/>
        <w:autoSpaceDN w:val="0"/>
        <w:adjustRightInd w:val="0"/>
        <w:spacing w:after="0"/>
        <w:ind w:left="360"/>
        <w:rPr>
          <w:rFonts w:ascii="Arial" w:hAnsi="Arial" w:cs="Arial"/>
        </w:rPr>
      </w:pPr>
    </w:p>
    <w:p w14:paraId="6D0AC77C" w14:textId="66B7EDBA" w:rsidR="004C4195" w:rsidRDefault="004C4195" w:rsidP="004C4195">
      <w:pPr>
        <w:autoSpaceDE w:val="0"/>
        <w:autoSpaceDN w:val="0"/>
        <w:adjustRightInd w:val="0"/>
        <w:spacing w:after="0"/>
        <w:ind w:left="360"/>
        <w:rPr>
          <w:rFonts w:ascii="Arial" w:hAnsi="Arial" w:cs="Arial"/>
        </w:rPr>
      </w:pPr>
      <w:r>
        <w:rPr>
          <w:rFonts w:ascii="Arial" w:hAnsi="Arial" w:cs="Arial"/>
        </w:rPr>
        <w:t>Level of your confidence in this estimated extent of occurrence:</w:t>
      </w:r>
    </w:p>
    <w:p w14:paraId="5193C68C"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D34D548"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EE6FEA0"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5EC3274D"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FC79361" w14:textId="77777777" w:rsidR="004C4195" w:rsidRDefault="004C4195" w:rsidP="004C4195">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45190A32" w14:textId="77777777" w:rsidR="004C4195" w:rsidRDefault="004C4195" w:rsidP="004C4195">
      <w:pPr>
        <w:autoSpaceDE w:val="0"/>
        <w:autoSpaceDN w:val="0"/>
        <w:adjustRightInd w:val="0"/>
        <w:ind w:left="1560" w:hanging="1560"/>
        <w:rPr>
          <w:rFonts w:ascii="Arial" w:hAnsi="Arial" w:cs="Arial"/>
          <w:b/>
          <w:u w:val="single"/>
        </w:rPr>
      </w:pPr>
    </w:p>
    <w:p w14:paraId="61EA7997" w14:textId="2F0DF266" w:rsidR="004C4195" w:rsidRDefault="004C4195" w:rsidP="004C4195">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7B4781E6" w14:textId="77777777" w:rsidR="004C4195" w:rsidRPr="00921094" w:rsidRDefault="004C4195" w:rsidP="004C4195">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014F51EA"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5B062D23"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16FE7B39"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estimates (or if you disagree with the estimates provided, alternative estimates) of the former extent of occurrence and/or area of occupancy?</w:t>
      </w:r>
    </w:p>
    <w:p w14:paraId="3BCA010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4F96B379"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637016CD" w14:textId="77777777" w:rsidR="004C4195" w:rsidRDefault="004C4195" w:rsidP="004C4195">
      <w:pPr>
        <w:autoSpaceDE w:val="0"/>
        <w:autoSpaceDN w:val="0"/>
        <w:adjustRightInd w:val="0"/>
        <w:spacing w:after="0"/>
        <w:rPr>
          <w:rFonts w:ascii="Arial,Bold" w:hAnsi="Arial,Bold" w:cs="Arial,Bold"/>
          <w:b/>
          <w:bCs/>
        </w:rPr>
      </w:pPr>
    </w:p>
    <w:p w14:paraId="5E279B40" w14:textId="77777777" w:rsidR="004C4195" w:rsidRDefault="004C4195" w:rsidP="004C4195">
      <w:pPr>
        <w:autoSpaceDE w:val="0"/>
        <w:autoSpaceDN w:val="0"/>
        <w:adjustRightInd w:val="0"/>
        <w:spacing w:after="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307BCBDB"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8484FBA" w14:textId="42BC02A6" w:rsidR="004C4195" w:rsidRDefault="004C4195" w:rsidP="004C4195">
      <w:pPr>
        <w:autoSpaceDE w:val="0"/>
        <w:autoSpaceDN w:val="0"/>
        <w:adjustRightInd w:val="0"/>
        <w:spacing w:after="0"/>
        <w:ind w:firstLine="360"/>
        <w:rPr>
          <w:rFonts w:ascii="Arial" w:hAnsi="Arial" w:cs="Arial"/>
        </w:rPr>
      </w:pPr>
    </w:p>
    <w:p w14:paraId="29274AC5" w14:textId="000E4C8C" w:rsidR="004C4195" w:rsidRDefault="004C4195" w:rsidP="004C4195">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636C23E2"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6A97768"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E56B69B"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FA852BF"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77B155F"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7EFA8E3" w14:textId="77777777" w:rsidR="004C4195" w:rsidRDefault="004C4195" w:rsidP="004C4195">
      <w:pPr>
        <w:autoSpaceDE w:val="0"/>
        <w:autoSpaceDN w:val="0"/>
        <w:adjustRightInd w:val="0"/>
        <w:spacing w:after="0"/>
        <w:ind w:firstLine="360"/>
        <w:rPr>
          <w:rFonts w:ascii="Arial" w:hAnsi="Arial" w:cs="Arial"/>
        </w:rPr>
      </w:pPr>
    </w:p>
    <w:p w14:paraId="202F0254" w14:textId="77777777" w:rsidR="004C4195" w:rsidRDefault="004C4195" w:rsidP="004C4195">
      <w:pPr>
        <w:autoSpaceDE w:val="0"/>
        <w:autoSpaceDN w:val="0"/>
        <w:adjustRightInd w:val="0"/>
        <w:spacing w:after="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46791FA4" w14:textId="77777777" w:rsidR="004C4195" w:rsidRDefault="004C4195" w:rsidP="004C4195">
      <w:pPr>
        <w:autoSpaceDE w:val="0"/>
        <w:autoSpaceDN w:val="0"/>
        <w:adjustRightInd w:val="0"/>
        <w:spacing w:after="0"/>
        <w:rPr>
          <w:rFonts w:ascii="Arial,Bold" w:hAnsi="Arial,Bold" w:cs="Arial,Bold"/>
          <w:b/>
          <w:bCs/>
        </w:rPr>
      </w:pPr>
    </w:p>
    <w:p w14:paraId="2FBFA93A" w14:textId="77777777" w:rsidR="004C4195" w:rsidRDefault="004C4195" w:rsidP="004C4195">
      <w:pPr>
        <w:autoSpaceDE w:val="0"/>
        <w:autoSpaceDN w:val="0"/>
        <w:adjustRightInd w:val="0"/>
        <w:spacing w:after="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6CBD6F5"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35025A62" w14:textId="77777777" w:rsidR="004C4195" w:rsidRDefault="004C4195" w:rsidP="004C4195">
      <w:pPr>
        <w:autoSpaceDE w:val="0"/>
        <w:autoSpaceDN w:val="0"/>
        <w:adjustRightInd w:val="0"/>
        <w:spacing w:after="0"/>
        <w:ind w:firstLine="360"/>
        <w:rPr>
          <w:rFonts w:ascii="Arial" w:hAnsi="Arial" w:cs="Arial"/>
        </w:rPr>
      </w:pPr>
    </w:p>
    <w:p w14:paraId="3652323A" w14:textId="77777777" w:rsidR="004C4195" w:rsidRDefault="004C4195" w:rsidP="004C4195">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0A5D9FA2"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44C1C50C"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8B123DE"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EB9D291" w14:textId="77777777" w:rsidR="004C4195" w:rsidRDefault="004C4195" w:rsidP="004C4195">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59CFD320" w14:textId="77777777" w:rsidR="004C4195" w:rsidRDefault="004C4195" w:rsidP="004C4195">
      <w:pPr>
        <w:spacing w:after="0"/>
        <w:ind w:firstLine="360"/>
      </w:pPr>
      <w:r>
        <w:rPr>
          <w:rFonts w:ascii="Arial" w:hAnsi="Arial" w:cs="Arial"/>
          <w:sz w:val="44"/>
          <w:szCs w:val="44"/>
        </w:rPr>
        <w:t>□</w:t>
      </w:r>
      <w:r>
        <w:rPr>
          <w:rFonts w:ascii="Arial" w:hAnsi="Arial" w:cs="Arial"/>
        </w:rPr>
        <w:t xml:space="preserve"> 99–100% - very high level of certainty, data is accurate within this range</w:t>
      </w:r>
    </w:p>
    <w:p w14:paraId="14E35349" w14:textId="77777777" w:rsidR="004C4195" w:rsidRDefault="004C4195" w:rsidP="004C4195">
      <w:pPr>
        <w:autoSpaceDE w:val="0"/>
        <w:autoSpaceDN w:val="0"/>
        <w:adjustRightInd w:val="0"/>
        <w:rPr>
          <w:rFonts w:ascii="Arial" w:hAnsi="Arial" w:cs="Arial"/>
        </w:rPr>
      </w:pPr>
    </w:p>
    <w:p w14:paraId="6FFED722"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1E90155C" w14:textId="77777777" w:rsidR="004C4195" w:rsidRPr="009F43F9" w:rsidRDefault="004C4195" w:rsidP="004C419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18903461"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0C2CEBAA" w14:textId="77777777" w:rsidR="004C4195" w:rsidRDefault="004C4195" w:rsidP="004C4195">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2E43840B"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Do you consider that all major threats have been identified and described adequately?</w:t>
      </w:r>
    </w:p>
    <w:p w14:paraId="6F2D5CC1"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3A4C523F"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To what degree are the identified threats likely to impact on the species/subspecies in the future?</w:t>
      </w:r>
    </w:p>
    <w:p w14:paraId="1CFC17BA"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0E26F013"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06D4B08B"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28857B58"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species/subspecies at any stage of its life cycle?</w:t>
      </w:r>
    </w:p>
    <w:p w14:paraId="23D9B750"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725A3174"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09283497" w14:textId="77777777" w:rsidR="004C4195" w:rsidRDefault="004C4195" w:rsidP="004C4195">
      <w:pPr>
        <w:autoSpaceDE w:val="0"/>
        <w:autoSpaceDN w:val="0"/>
        <w:adjustRightInd w:val="0"/>
        <w:ind w:left="1560" w:hanging="1560"/>
        <w:rPr>
          <w:rFonts w:ascii="Arial,Bold" w:hAnsi="Arial,Bold" w:cs="Arial,Bold"/>
          <w:b/>
          <w:bCs/>
        </w:rPr>
      </w:pPr>
    </w:p>
    <w:p w14:paraId="66764BA9" w14:textId="77777777" w:rsidR="004C4195" w:rsidRPr="00921094" w:rsidRDefault="004C4195" w:rsidP="004C4195">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6341852F"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What planning, management and recovery actions are currently in place supporting protection and recovery of the species/subspecies? To what extent have they been effective?</w:t>
      </w:r>
    </w:p>
    <w:p w14:paraId="639F4067"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6F769192"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species/subspecies?</w:t>
      </w:r>
    </w:p>
    <w:p w14:paraId="32BB8C4B" w14:textId="77777777" w:rsidR="004C4195" w:rsidRDefault="004C4195" w:rsidP="004C4195">
      <w:pPr>
        <w:pStyle w:val="ListParagraph"/>
        <w:numPr>
          <w:ilvl w:val="0"/>
          <w:numId w:val="0"/>
        </w:numPr>
        <w:autoSpaceDE w:val="0"/>
        <w:autoSpaceDN w:val="0"/>
        <w:adjustRightInd w:val="0"/>
        <w:ind w:left="360"/>
        <w:rPr>
          <w:rFonts w:ascii="Arial" w:hAnsi="Arial" w:cs="Arial"/>
          <w:sz w:val="22"/>
          <w:szCs w:val="22"/>
        </w:rPr>
      </w:pPr>
    </w:p>
    <w:p w14:paraId="6001F5A2" w14:textId="77777777" w:rsidR="004C4195" w:rsidRDefault="004C4195" w:rsidP="004C4195">
      <w:pPr>
        <w:pStyle w:val="ListParagraph"/>
        <w:numPr>
          <w:ilvl w:val="0"/>
          <w:numId w:val="50"/>
        </w:numPr>
        <w:autoSpaceDE w:val="0"/>
        <w:autoSpaceDN w:val="0"/>
        <w:adjustRightInd w:val="0"/>
        <w:contextualSpacing/>
        <w:rPr>
          <w:rFonts w:ascii="Arial" w:hAnsi="Arial" w:cs="Arial"/>
          <w:sz w:val="22"/>
          <w:szCs w:val="22"/>
        </w:rPr>
      </w:pPr>
      <w:r>
        <w:rPr>
          <w:rFonts w:ascii="Arial" w:hAnsi="Arial" w:cs="Arial"/>
          <w:sz w:val="22"/>
          <w:szCs w:val="22"/>
        </w:rPr>
        <w:t xml:space="preserve">Would you recommend translocation (outside of the species’ historic range) as a viable option as a </w:t>
      </w:r>
      <w:proofErr w:type="gramStart"/>
      <w:r>
        <w:rPr>
          <w:rFonts w:ascii="Arial" w:hAnsi="Arial" w:cs="Arial"/>
          <w:sz w:val="22"/>
          <w:szCs w:val="22"/>
        </w:rPr>
        <w:t>conservation actions</w:t>
      </w:r>
      <w:proofErr w:type="gramEnd"/>
      <w:r>
        <w:rPr>
          <w:rFonts w:ascii="Arial" w:hAnsi="Arial" w:cs="Arial"/>
          <w:sz w:val="22"/>
          <w:szCs w:val="22"/>
        </w:rPr>
        <w:t xml:space="preserve"> for this species/subspecies?</w:t>
      </w:r>
    </w:p>
    <w:p w14:paraId="46392044" w14:textId="77777777" w:rsidR="004C4195" w:rsidRDefault="004C4195" w:rsidP="004C4195">
      <w:pPr>
        <w:autoSpaceDE w:val="0"/>
        <w:autoSpaceDN w:val="0"/>
        <w:adjustRightInd w:val="0"/>
        <w:rPr>
          <w:rFonts w:ascii="Arial" w:hAnsi="Arial" w:cs="Arial"/>
        </w:rPr>
      </w:pPr>
    </w:p>
    <w:p w14:paraId="1897B76F" w14:textId="77777777" w:rsidR="004C4195" w:rsidRDefault="004C4195" w:rsidP="004C4195">
      <w:pPr>
        <w:keepNext/>
        <w:autoSpaceDE w:val="0"/>
        <w:autoSpaceDN w:val="0"/>
        <w:adjustRightInd w:val="0"/>
        <w:ind w:left="1560" w:hanging="1560"/>
        <w:rPr>
          <w:rFonts w:ascii="Arial" w:hAnsi="Arial" w:cs="Arial"/>
          <w:b/>
        </w:rPr>
      </w:pPr>
      <w:r w:rsidRPr="009F43F9">
        <w:rPr>
          <w:rFonts w:ascii="Arial" w:hAnsi="Arial" w:cs="Arial"/>
          <w:b/>
          <w:u w:val="single"/>
        </w:rPr>
        <w:lastRenderedPageBreak/>
        <w:t>SECTION I</w:t>
      </w:r>
      <w:r>
        <w:rPr>
          <w:rFonts w:ascii="Arial" w:hAnsi="Arial" w:cs="Arial"/>
          <w:b/>
        </w:rPr>
        <w:t xml:space="preserve"> </w:t>
      </w:r>
      <w:r>
        <w:rPr>
          <w:rFonts w:ascii="Arial" w:hAnsi="Arial" w:cs="Arial"/>
          <w:b/>
        </w:rPr>
        <w:tab/>
        <w:t>DO YOU HAVE INFORMATION ON STAKEHOLDERS IN THE RECOVERY OF THE SPECIES/SUBSPECIES?</w:t>
      </w:r>
    </w:p>
    <w:p w14:paraId="0F64D1ED"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other knowledge (</w:t>
      </w:r>
      <w:proofErr w:type="gramStart"/>
      <w:r>
        <w:rPr>
          <w:rFonts w:ascii="Arial" w:hAnsi="Arial" w:cs="Arial"/>
          <w:color w:val="000000"/>
          <w:sz w:val="22"/>
          <w:szCs w:val="22"/>
        </w:rPr>
        <w:t>e.g.</w:t>
      </w:r>
      <w:proofErr w:type="gramEnd"/>
      <w:r>
        <w:rPr>
          <w:rFonts w:ascii="Arial" w:hAnsi="Arial" w:cs="Arial"/>
          <w:color w:val="000000"/>
          <w:sz w:val="22"/>
          <w:szCs w:val="22"/>
        </w:rPr>
        <w:t xml:space="preserve"> traditional ecological knowledge) or individuals/groups with knowledge that may help better understand population trends/fluctuations, or critical areas of habitat?</w:t>
      </w:r>
    </w:p>
    <w:p w14:paraId="29D63835" w14:textId="77777777" w:rsidR="004C4195" w:rsidRDefault="004C4195" w:rsidP="004C4195">
      <w:pPr>
        <w:pStyle w:val="ListParagraph"/>
        <w:numPr>
          <w:ilvl w:val="0"/>
          <w:numId w:val="0"/>
        </w:numPr>
        <w:autoSpaceDE w:val="0"/>
        <w:autoSpaceDN w:val="0"/>
        <w:adjustRightInd w:val="0"/>
        <w:ind w:left="360"/>
        <w:rPr>
          <w:rFonts w:ascii="Arial" w:hAnsi="Arial" w:cs="Arial"/>
          <w:color w:val="000000"/>
          <w:sz w:val="22"/>
          <w:szCs w:val="22"/>
        </w:rPr>
      </w:pPr>
    </w:p>
    <w:p w14:paraId="1A370B32"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any cultural or social importance or use that the species/subspecies has?</w:t>
      </w:r>
    </w:p>
    <w:p w14:paraId="4CB52AA5" w14:textId="77777777" w:rsidR="004C4195" w:rsidRDefault="004C4195" w:rsidP="004C4195">
      <w:pPr>
        <w:pStyle w:val="ListParagraph"/>
        <w:numPr>
          <w:ilvl w:val="0"/>
          <w:numId w:val="0"/>
        </w:numPr>
        <w:autoSpaceDE w:val="0"/>
        <w:autoSpaceDN w:val="0"/>
        <w:adjustRightInd w:val="0"/>
        <w:ind w:left="360"/>
        <w:rPr>
          <w:rFonts w:ascii="Arial" w:hAnsi="Arial" w:cs="Arial"/>
          <w:color w:val="000000"/>
          <w:sz w:val="22"/>
          <w:szCs w:val="22"/>
        </w:rPr>
      </w:pPr>
    </w:p>
    <w:p w14:paraId="5D31DF98"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species/subspecies?</w:t>
      </w:r>
    </w:p>
    <w:p w14:paraId="5D5BBA63" w14:textId="77777777" w:rsidR="004C4195" w:rsidRDefault="004C4195" w:rsidP="004C4195">
      <w:pPr>
        <w:pStyle w:val="ListParagraph"/>
        <w:numPr>
          <w:ilvl w:val="0"/>
          <w:numId w:val="0"/>
        </w:numPr>
        <w:autoSpaceDE w:val="0"/>
        <w:autoSpaceDN w:val="0"/>
        <w:adjustRightInd w:val="0"/>
        <w:ind w:left="360"/>
        <w:rPr>
          <w:rFonts w:ascii="Arial" w:hAnsi="Arial" w:cs="Arial"/>
          <w:color w:val="000000"/>
          <w:sz w:val="22"/>
          <w:szCs w:val="22"/>
        </w:rPr>
      </w:pPr>
    </w:p>
    <w:p w14:paraId="230A3E96"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How aware of this species/subspecies are land managers where the species/subspecies is found? </w:t>
      </w:r>
    </w:p>
    <w:p w14:paraId="5B0FB311" w14:textId="77777777" w:rsidR="004C4195" w:rsidRDefault="004C4195" w:rsidP="004C4195">
      <w:pPr>
        <w:pStyle w:val="ListParagraph"/>
        <w:numPr>
          <w:ilvl w:val="0"/>
          <w:numId w:val="0"/>
        </w:numPr>
        <w:autoSpaceDE w:val="0"/>
        <w:autoSpaceDN w:val="0"/>
        <w:adjustRightInd w:val="0"/>
        <w:ind w:left="360"/>
        <w:rPr>
          <w:rFonts w:ascii="Arial" w:hAnsi="Arial" w:cs="Arial"/>
          <w:color w:val="000000"/>
          <w:sz w:val="22"/>
          <w:szCs w:val="22"/>
        </w:rPr>
      </w:pPr>
    </w:p>
    <w:p w14:paraId="04558452"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species/subspecies?</w:t>
      </w:r>
    </w:p>
    <w:p w14:paraId="5FC1FBE7" w14:textId="77777777" w:rsidR="004C4195" w:rsidRDefault="004C4195" w:rsidP="004C4195">
      <w:pPr>
        <w:pStyle w:val="ListParagraph"/>
        <w:numPr>
          <w:ilvl w:val="0"/>
          <w:numId w:val="0"/>
        </w:numPr>
        <w:autoSpaceDE w:val="0"/>
        <w:autoSpaceDN w:val="0"/>
        <w:adjustRightInd w:val="0"/>
        <w:ind w:left="360"/>
        <w:rPr>
          <w:rFonts w:ascii="Arial" w:hAnsi="Arial" w:cs="Arial"/>
          <w:color w:val="000000"/>
          <w:sz w:val="22"/>
          <w:szCs w:val="22"/>
        </w:rPr>
      </w:pPr>
    </w:p>
    <w:p w14:paraId="2FE9BD03" w14:textId="77777777" w:rsidR="004C4195" w:rsidRDefault="004C4195" w:rsidP="004C4195">
      <w:pPr>
        <w:pStyle w:val="ListParagraph"/>
        <w:numPr>
          <w:ilvl w:val="1"/>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3504EBBD" w14:textId="77777777" w:rsidR="004C4195" w:rsidRDefault="004C4195" w:rsidP="004C4195">
      <w:pPr>
        <w:pStyle w:val="ListParagraph"/>
        <w:numPr>
          <w:ilvl w:val="0"/>
          <w:numId w:val="0"/>
        </w:numPr>
        <w:autoSpaceDE w:val="0"/>
        <w:autoSpaceDN w:val="0"/>
        <w:adjustRightInd w:val="0"/>
        <w:ind w:left="1080"/>
        <w:rPr>
          <w:rFonts w:ascii="Arial" w:hAnsi="Arial" w:cs="Arial"/>
          <w:color w:val="000000"/>
          <w:sz w:val="22"/>
          <w:szCs w:val="22"/>
        </w:rPr>
      </w:pPr>
    </w:p>
    <w:p w14:paraId="18D48EB9" w14:textId="77777777" w:rsidR="004C4195" w:rsidRDefault="004C4195" w:rsidP="004C4195">
      <w:pPr>
        <w:pStyle w:val="ListParagraph"/>
        <w:numPr>
          <w:ilvl w:val="1"/>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2D74199D" w14:textId="77777777" w:rsidR="004C4195" w:rsidRDefault="004C4195" w:rsidP="004C4195">
      <w:pPr>
        <w:autoSpaceDE w:val="0"/>
        <w:autoSpaceDN w:val="0"/>
        <w:adjustRightInd w:val="0"/>
      </w:pPr>
    </w:p>
    <w:p w14:paraId="5A075DAC"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67A16DD1" w14:textId="77777777" w:rsidR="004C4195" w:rsidRPr="009F43F9" w:rsidRDefault="004C4195" w:rsidP="004C419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36FEDF11" w14:textId="77777777" w:rsidR="004C4195" w:rsidRDefault="004C4195" w:rsidP="004C4195">
      <w:pPr>
        <w:shd w:val="clear" w:color="auto" w:fill="D9D9D9" w:themeFill="background1" w:themeFillShade="D9"/>
        <w:autoSpaceDE w:val="0"/>
        <w:autoSpaceDN w:val="0"/>
        <w:adjustRightInd w:val="0"/>
        <w:jc w:val="center"/>
        <w:rPr>
          <w:rFonts w:ascii="Arial" w:hAnsi="Arial" w:cs="Arial"/>
          <w:b/>
        </w:rPr>
      </w:pPr>
    </w:p>
    <w:p w14:paraId="6AC0577B" w14:textId="77777777" w:rsidR="004C4195" w:rsidRDefault="004C4195" w:rsidP="004C4195">
      <w:pPr>
        <w:pStyle w:val="ListParagraph"/>
        <w:numPr>
          <w:ilvl w:val="0"/>
          <w:numId w:val="50"/>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Do you have comments on any other matters relevant to the assessment of this species/subspecies?</w:t>
      </w:r>
    </w:p>
    <w:p w14:paraId="6FE8EE62" w14:textId="77777777" w:rsidR="004C4195" w:rsidRPr="00EF53FF" w:rsidRDefault="004C4195" w:rsidP="004C4195"/>
    <w:p w14:paraId="560E2A99" w14:textId="4C9E098B" w:rsidR="004C4195" w:rsidRDefault="004C4195">
      <w:pPr>
        <w:spacing w:after="0" w:line="240" w:lineRule="auto"/>
      </w:pPr>
      <w:r>
        <w:br w:type="page"/>
      </w:r>
    </w:p>
    <w:p w14:paraId="1CAFED5A" w14:textId="005146CE" w:rsidR="003113EE" w:rsidRPr="00C85B3F" w:rsidRDefault="00460C44" w:rsidP="00C85B3F">
      <w:pPr>
        <w:pStyle w:val="Heading1"/>
        <w:jc w:val="center"/>
        <w:rPr>
          <w:rFonts w:asciiTheme="minorHAnsi" w:hAnsiTheme="minorHAnsi" w:cstheme="minorHAnsi"/>
        </w:rPr>
      </w:pPr>
      <w:r w:rsidRPr="00C85B3F">
        <w:rPr>
          <w:rFonts w:asciiTheme="minorHAnsi" w:hAnsiTheme="minorHAnsi" w:cstheme="minorHAnsi"/>
        </w:rPr>
        <w:lastRenderedPageBreak/>
        <w:t xml:space="preserve">Conservation </w:t>
      </w:r>
      <w:r w:rsidR="002319AB" w:rsidRPr="00C85B3F">
        <w:rPr>
          <w:rFonts w:asciiTheme="minorHAnsi" w:hAnsiTheme="minorHAnsi" w:cstheme="minorHAnsi"/>
        </w:rPr>
        <w:t>A</w:t>
      </w:r>
      <w:r w:rsidRPr="00C85B3F">
        <w:rPr>
          <w:rFonts w:asciiTheme="minorHAnsi" w:hAnsiTheme="minorHAnsi" w:cstheme="minorHAnsi"/>
        </w:rPr>
        <w:t>dvic</w:t>
      </w:r>
      <w:r w:rsidR="007C5B94" w:rsidRPr="00C85B3F">
        <w:rPr>
          <w:rFonts w:asciiTheme="minorHAnsi" w:hAnsiTheme="minorHAnsi" w:cstheme="minorHAnsi"/>
        </w:rPr>
        <w:t>e</w:t>
      </w:r>
      <w:r w:rsidRPr="00C85B3F">
        <w:rPr>
          <w:rFonts w:asciiTheme="minorHAnsi" w:hAnsiTheme="minorHAnsi" w:cstheme="minorHAnsi"/>
        </w:rPr>
        <w:t xml:space="preserve"> for </w:t>
      </w:r>
      <w:proofErr w:type="spellStart"/>
      <w:r w:rsidR="00122D2E" w:rsidRPr="00C85B3F">
        <w:rPr>
          <w:rStyle w:val="Emphasis"/>
          <w:rFonts w:asciiTheme="minorHAnsi" w:hAnsiTheme="minorHAnsi" w:cstheme="minorHAnsi"/>
        </w:rPr>
        <w:t>Nannoperca</w:t>
      </w:r>
      <w:proofErr w:type="spellEnd"/>
      <w:r w:rsidR="00122D2E" w:rsidRPr="00C85B3F">
        <w:rPr>
          <w:rStyle w:val="Emphasis"/>
          <w:rFonts w:asciiTheme="minorHAnsi" w:hAnsiTheme="minorHAnsi" w:cstheme="minorHAnsi"/>
        </w:rPr>
        <w:t xml:space="preserve"> </w:t>
      </w:r>
      <w:proofErr w:type="spellStart"/>
      <w:r w:rsidR="00122D2E" w:rsidRPr="00C85B3F">
        <w:rPr>
          <w:rStyle w:val="Emphasis"/>
          <w:rFonts w:asciiTheme="minorHAnsi" w:hAnsiTheme="minorHAnsi" w:cstheme="minorHAnsi"/>
        </w:rPr>
        <w:t>oxleyana</w:t>
      </w:r>
      <w:proofErr w:type="spellEnd"/>
      <w:r w:rsidR="002B01EE" w:rsidRPr="00C85B3F">
        <w:rPr>
          <w:rFonts w:asciiTheme="minorHAnsi" w:hAnsiTheme="minorHAnsi" w:cstheme="minorHAnsi"/>
        </w:rPr>
        <w:t xml:space="preserve"> </w:t>
      </w:r>
      <w:r w:rsidRPr="00C85B3F">
        <w:rPr>
          <w:rFonts w:asciiTheme="minorHAnsi" w:hAnsiTheme="minorHAnsi" w:cstheme="minorHAnsi"/>
        </w:rPr>
        <w:t>(</w:t>
      </w:r>
      <w:proofErr w:type="spellStart"/>
      <w:r w:rsidR="007C2633">
        <w:rPr>
          <w:rFonts w:asciiTheme="minorHAnsi" w:hAnsiTheme="minorHAnsi" w:cstheme="minorHAnsi"/>
        </w:rPr>
        <w:t>o</w:t>
      </w:r>
      <w:r w:rsidR="00122D2E" w:rsidRPr="00C85B3F">
        <w:rPr>
          <w:rFonts w:asciiTheme="minorHAnsi" w:hAnsiTheme="minorHAnsi" w:cstheme="minorHAnsi"/>
        </w:rPr>
        <w:t>xleyan</w:t>
      </w:r>
      <w:proofErr w:type="spellEnd"/>
      <w:r w:rsidR="00122D2E" w:rsidRPr="00C85B3F">
        <w:rPr>
          <w:rFonts w:asciiTheme="minorHAnsi" w:hAnsiTheme="minorHAnsi" w:cstheme="minorHAnsi"/>
        </w:rPr>
        <w:t xml:space="preserve"> </w:t>
      </w:r>
      <w:r w:rsidR="007C2633">
        <w:rPr>
          <w:rFonts w:asciiTheme="minorHAnsi" w:hAnsiTheme="minorHAnsi" w:cstheme="minorHAnsi"/>
        </w:rPr>
        <w:t>p</w:t>
      </w:r>
      <w:r w:rsidR="00122D2E" w:rsidRPr="00C85B3F">
        <w:rPr>
          <w:rFonts w:asciiTheme="minorHAnsi" w:hAnsiTheme="minorHAnsi" w:cstheme="minorHAnsi"/>
        </w:rPr>
        <w:t xml:space="preserve">ygmy </w:t>
      </w:r>
      <w:r w:rsidR="007C2633">
        <w:rPr>
          <w:rFonts w:asciiTheme="minorHAnsi" w:hAnsiTheme="minorHAnsi" w:cstheme="minorHAnsi"/>
        </w:rPr>
        <w:t>p</w:t>
      </w:r>
      <w:r w:rsidR="00122D2E" w:rsidRPr="00C85B3F">
        <w:rPr>
          <w:rFonts w:asciiTheme="minorHAnsi" w:hAnsiTheme="minorHAnsi" w:cstheme="minorHAnsi"/>
        </w:rPr>
        <w:t>erch</w:t>
      </w:r>
      <w:r w:rsidRPr="00C85B3F">
        <w:rPr>
          <w:rFonts w:asciiTheme="minorHAnsi" w:hAnsiTheme="minorHAnsi" w:cstheme="minorHAnsi"/>
        </w:rPr>
        <w:t>)</w:t>
      </w:r>
    </w:p>
    <w:p w14:paraId="6B5DCEDF" w14:textId="573682E8" w:rsidR="00C85B3F" w:rsidRDefault="00C85B3F" w:rsidP="00C85B3F">
      <w:pPr>
        <w:jc w:val="center"/>
        <w:rPr>
          <w:rFonts w:asciiTheme="majorHAnsi" w:hAnsiTheme="majorHAnsi"/>
        </w:rPr>
      </w:pPr>
      <w:r>
        <w:rPr>
          <w:rFonts w:asciiTheme="majorHAnsi" w:hAnsiTheme="majorHAnsi"/>
          <w:noProof/>
        </w:rPr>
        <w:drawing>
          <wp:inline distT="0" distB="0" distL="0" distR="0" wp14:anchorId="7F3C4B35" wp14:editId="103EE07B">
            <wp:extent cx="5029835"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835" cy="2534285"/>
                    </a:xfrm>
                    <a:prstGeom prst="rect">
                      <a:avLst/>
                    </a:prstGeom>
                    <a:noFill/>
                  </pic:spPr>
                </pic:pic>
              </a:graphicData>
            </a:graphic>
          </wp:inline>
        </w:drawing>
      </w:r>
    </w:p>
    <w:p w14:paraId="156025AA" w14:textId="4450D08F" w:rsidR="0016081E" w:rsidRPr="00DF1653" w:rsidRDefault="0016081E" w:rsidP="001C7420">
      <w:pPr>
        <w:rPr>
          <w:rFonts w:asciiTheme="majorHAnsi" w:hAnsiTheme="majorHAnsi"/>
        </w:rPr>
      </w:pPr>
      <w:r w:rsidRPr="00DF1653">
        <w:rPr>
          <w:rFonts w:asciiTheme="majorHAnsi" w:hAnsiTheme="majorHAnsi"/>
        </w:rPr>
        <w:t xml:space="preserve">This document </w:t>
      </w:r>
      <w:r w:rsidR="0072598C" w:rsidRPr="00DF1653">
        <w:rPr>
          <w:rFonts w:asciiTheme="majorHAnsi" w:hAnsiTheme="majorHAnsi"/>
        </w:rPr>
        <w:t>combines the draft conservation advice and listing assessment for the species</w:t>
      </w:r>
      <w:r w:rsidRPr="00DF1653">
        <w:rPr>
          <w:rFonts w:asciiTheme="majorHAnsi" w:hAnsiTheme="majorHAnsi"/>
        </w:rPr>
        <w:t>. It provides a foundation for conservation action and further planning.</w:t>
      </w:r>
    </w:p>
    <w:p w14:paraId="24919BC3" w14:textId="77777777" w:rsidR="00122D2E" w:rsidRPr="00DF1653" w:rsidRDefault="00122D2E" w:rsidP="001C7420">
      <w:pPr>
        <w:rPr>
          <w:rFonts w:asciiTheme="majorHAnsi" w:hAnsiTheme="majorHAnsi"/>
        </w:rPr>
      </w:pPr>
      <w:r w:rsidRPr="00DF1653">
        <w:rPr>
          <w:rFonts w:asciiTheme="majorHAnsi" w:hAnsiTheme="majorHAnsi"/>
          <w:noProof/>
          <w:lang w:eastAsia="en-AU"/>
        </w:rPr>
        <w:drawing>
          <wp:inline distT="0" distB="0" distL="0" distR="0" wp14:anchorId="7165801B" wp14:editId="5DF0833E">
            <wp:extent cx="5759450" cy="383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nnopercOxleyanJohnEsdaile ALA.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3830320"/>
                    </a:xfrm>
                    <a:prstGeom prst="rect">
                      <a:avLst/>
                    </a:prstGeom>
                  </pic:spPr>
                </pic:pic>
              </a:graphicData>
            </a:graphic>
          </wp:inline>
        </w:drawing>
      </w:r>
    </w:p>
    <w:p w14:paraId="011159BE" w14:textId="1375E00E" w:rsidR="000A6133" w:rsidRPr="00DF1653" w:rsidRDefault="009A5BDB" w:rsidP="00E84D66">
      <w:pPr>
        <w:pStyle w:val="FigureTableNoteSource"/>
        <w:rPr>
          <w:rFonts w:asciiTheme="majorHAnsi" w:hAnsiTheme="majorHAnsi"/>
        </w:rPr>
      </w:pPr>
      <w:bookmarkStart w:id="2" w:name="_Hlk46319602"/>
      <w:proofErr w:type="spellStart"/>
      <w:r w:rsidRPr="00555D42">
        <w:rPr>
          <w:rFonts w:asciiTheme="majorHAnsi" w:hAnsiTheme="majorHAnsi"/>
          <w:i/>
          <w:iCs/>
        </w:rPr>
        <w:t>Nannoperca</w:t>
      </w:r>
      <w:proofErr w:type="spellEnd"/>
      <w:r w:rsidRPr="00555D42">
        <w:rPr>
          <w:rFonts w:asciiTheme="majorHAnsi" w:hAnsiTheme="majorHAnsi"/>
          <w:i/>
          <w:iCs/>
        </w:rPr>
        <w:t xml:space="preserve"> </w:t>
      </w:r>
      <w:proofErr w:type="spellStart"/>
      <w:r w:rsidRPr="00555D42">
        <w:rPr>
          <w:rFonts w:asciiTheme="majorHAnsi" w:hAnsiTheme="majorHAnsi"/>
          <w:i/>
          <w:iCs/>
        </w:rPr>
        <w:t>ox</w:t>
      </w:r>
      <w:r w:rsidR="00C83FDB" w:rsidRPr="00555D42">
        <w:rPr>
          <w:rFonts w:asciiTheme="majorHAnsi" w:hAnsiTheme="majorHAnsi"/>
          <w:i/>
          <w:iCs/>
        </w:rPr>
        <w:t>leyana</w:t>
      </w:r>
      <w:proofErr w:type="spellEnd"/>
      <w:r w:rsidR="00344617" w:rsidRPr="00DF1653">
        <w:rPr>
          <w:rFonts w:asciiTheme="majorHAnsi" w:hAnsiTheme="majorHAnsi"/>
        </w:rPr>
        <w:t xml:space="preserve"> </w:t>
      </w:r>
      <w:r w:rsidR="00A81027" w:rsidRPr="00DF1653">
        <w:rPr>
          <w:rFonts w:asciiTheme="majorHAnsi" w:hAnsiTheme="majorHAnsi"/>
        </w:rPr>
        <w:t>©</w:t>
      </w:r>
      <w:r w:rsidR="000A6133" w:rsidRPr="00DF1653">
        <w:rPr>
          <w:rFonts w:asciiTheme="majorHAnsi" w:hAnsiTheme="majorHAnsi"/>
        </w:rPr>
        <w:t xml:space="preserve"> Copyright, </w:t>
      </w:r>
      <w:r w:rsidR="00C83FDB" w:rsidRPr="00DF1653">
        <w:rPr>
          <w:rFonts w:asciiTheme="majorHAnsi" w:hAnsiTheme="majorHAnsi"/>
        </w:rPr>
        <w:t>John Esdaile</w:t>
      </w:r>
      <w:r w:rsidR="000A6133" w:rsidRPr="00DF1653">
        <w:rPr>
          <w:rFonts w:asciiTheme="majorHAnsi" w:hAnsiTheme="majorHAnsi"/>
        </w:rPr>
        <w:t xml:space="preserve"> (from </w:t>
      </w:r>
      <w:r w:rsidR="00C83FDB" w:rsidRPr="00DF1653">
        <w:rPr>
          <w:rFonts w:asciiTheme="majorHAnsi" w:hAnsiTheme="majorHAnsi"/>
        </w:rPr>
        <w:t>Atlas of Living Australia</w:t>
      </w:r>
      <w:r w:rsidR="000A6133" w:rsidRPr="00DF1653">
        <w:rPr>
          <w:rFonts w:asciiTheme="majorHAnsi" w:hAnsiTheme="majorHAnsi"/>
        </w:rPr>
        <w:t xml:space="preserve">) </w:t>
      </w:r>
      <w:r w:rsidR="002853EE">
        <w:rPr>
          <w:rFonts w:asciiTheme="majorHAnsi" w:hAnsiTheme="majorHAnsi"/>
        </w:rPr>
        <w:t>(</w:t>
      </w:r>
      <w:hyperlink r:id="rId22" w:history="1">
        <w:r w:rsidR="0062780F" w:rsidRPr="001325FA">
          <w:rPr>
            <w:rStyle w:val="Hyperlink"/>
            <w:rFonts w:asciiTheme="majorHAnsi" w:hAnsiTheme="majorHAnsi"/>
          </w:rPr>
          <w:t>https://fishesofaustralia.net.au/home/species/1829</w:t>
        </w:r>
      </w:hyperlink>
      <w:r w:rsidR="0062780F">
        <w:rPr>
          <w:rFonts w:asciiTheme="majorHAnsi" w:hAnsiTheme="majorHAnsi"/>
        </w:rPr>
        <w:t>)</w:t>
      </w:r>
    </w:p>
    <w:bookmarkEnd w:id="2"/>
    <w:p w14:paraId="11AC6F98" w14:textId="77777777" w:rsidR="006D3581" w:rsidRPr="00DF1653" w:rsidRDefault="006D3581" w:rsidP="006D3581">
      <w:pPr>
        <w:pStyle w:val="Heading2"/>
        <w:ind w:left="720" w:hanging="720"/>
        <w:rPr>
          <w:rFonts w:asciiTheme="majorHAnsi" w:hAnsiTheme="majorHAnsi"/>
        </w:rPr>
      </w:pPr>
      <w:r w:rsidRPr="00DF1653">
        <w:rPr>
          <w:rFonts w:asciiTheme="majorHAnsi" w:hAnsiTheme="majorHAnsi"/>
        </w:rPr>
        <w:lastRenderedPageBreak/>
        <w:t>Conservation status</w:t>
      </w:r>
    </w:p>
    <w:p w14:paraId="1F41DC16" w14:textId="782C40DF" w:rsidR="006D3581" w:rsidRPr="00DF1653" w:rsidRDefault="71A3D649" w:rsidP="58BB022B">
      <w:pPr>
        <w:rPr>
          <w:rFonts w:asciiTheme="majorHAnsi" w:hAnsiTheme="majorHAnsi"/>
        </w:rPr>
      </w:pPr>
      <w:proofErr w:type="spellStart"/>
      <w:r w:rsidRPr="58BB022B">
        <w:rPr>
          <w:rStyle w:val="Emphasis"/>
          <w:rFonts w:asciiTheme="majorHAnsi" w:hAnsiTheme="majorHAnsi"/>
        </w:rPr>
        <w:t>Nannoperca</w:t>
      </w:r>
      <w:proofErr w:type="spellEnd"/>
      <w:r w:rsidRPr="58BB022B">
        <w:rPr>
          <w:rStyle w:val="Emphasis"/>
          <w:rFonts w:asciiTheme="majorHAnsi" w:hAnsiTheme="majorHAnsi"/>
        </w:rPr>
        <w:t xml:space="preserve"> </w:t>
      </w:r>
      <w:proofErr w:type="spellStart"/>
      <w:r w:rsidRPr="58BB022B">
        <w:rPr>
          <w:rStyle w:val="Emphasis"/>
          <w:rFonts w:asciiTheme="majorHAnsi" w:hAnsiTheme="majorHAnsi"/>
        </w:rPr>
        <w:t>oxleyana</w:t>
      </w:r>
      <w:proofErr w:type="spellEnd"/>
      <w:r w:rsidRPr="58BB022B">
        <w:rPr>
          <w:rStyle w:val="Emphasis"/>
          <w:rFonts w:asciiTheme="majorHAnsi" w:hAnsiTheme="majorHAnsi"/>
        </w:rPr>
        <w:t xml:space="preserve"> </w:t>
      </w:r>
      <w:r w:rsidRPr="58BB022B">
        <w:rPr>
          <w:rStyle w:val="Emphasis"/>
          <w:rFonts w:asciiTheme="majorHAnsi" w:hAnsiTheme="majorHAnsi"/>
          <w:i w:val="0"/>
          <w:iCs w:val="0"/>
        </w:rPr>
        <w:t>(</w:t>
      </w:r>
      <w:proofErr w:type="spellStart"/>
      <w:r w:rsidR="007C2633" w:rsidRPr="007C2633">
        <w:rPr>
          <w:rStyle w:val="Emphasis"/>
          <w:rFonts w:asciiTheme="majorHAnsi" w:hAnsiTheme="majorHAnsi"/>
          <w:i w:val="0"/>
          <w:iCs w:val="0"/>
        </w:rPr>
        <w:t>oxleyan</w:t>
      </w:r>
      <w:proofErr w:type="spellEnd"/>
      <w:r w:rsidR="007C2633" w:rsidRPr="007C2633">
        <w:rPr>
          <w:rStyle w:val="Emphasis"/>
          <w:rFonts w:asciiTheme="majorHAnsi" w:hAnsiTheme="majorHAnsi"/>
          <w:i w:val="0"/>
          <w:iCs w:val="0"/>
        </w:rPr>
        <w:t xml:space="preserve"> pygmy perch</w:t>
      </w:r>
      <w:r w:rsidRPr="58BB022B">
        <w:rPr>
          <w:rStyle w:val="Emphasis"/>
          <w:rFonts w:asciiTheme="majorHAnsi" w:hAnsiTheme="majorHAnsi"/>
          <w:i w:val="0"/>
          <w:iCs w:val="0"/>
        </w:rPr>
        <w:t>)</w:t>
      </w:r>
      <w:r w:rsidR="7756ACDA" w:rsidRPr="58BB022B">
        <w:rPr>
          <w:rFonts w:asciiTheme="majorHAnsi" w:hAnsiTheme="majorHAnsi"/>
          <w:i/>
          <w:iCs/>
        </w:rPr>
        <w:t xml:space="preserve"> </w:t>
      </w:r>
      <w:r w:rsidR="7756ACDA" w:rsidRPr="58BB022B">
        <w:rPr>
          <w:rFonts w:asciiTheme="majorHAnsi" w:hAnsiTheme="majorHAnsi"/>
        </w:rPr>
        <w:t>is listed in the</w:t>
      </w:r>
      <w:r w:rsidR="00109188" w:rsidRPr="58BB022B">
        <w:rPr>
          <w:rFonts w:asciiTheme="majorHAnsi" w:hAnsiTheme="majorHAnsi"/>
        </w:rPr>
        <w:t xml:space="preserve"> </w:t>
      </w:r>
      <w:sdt>
        <w:sdtPr>
          <w:rPr>
            <w:rFonts w:asciiTheme="majorHAnsi" w:hAnsiTheme="majorHAnsi"/>
          </w:rPr>
          <w:id w:val="223427237"/>
          <w:placeholder>
            <w:docPart w:val="E723B629C22D447CB2746F5949A9FD39"/>
          </w:placeholder>
          <w:dropDownList>
            <w:listItem w:displayText="Critically Endangered" w:value="Critically Endangered"/>
            <w:listItem w:displayText="Endangered" w:value="Endangered"/>
            <w:listItem w:displayText="Vulnerable" w:value="Vulnerable"/>
          </w:dropDownList>
        </w:sdtPr>
        <w:sdtEndPr/>
        <w:sdtContent>
          <w:r w:rsidR="4CFA9A4D" w:rsidRPr="58BB022B">
            <w:rPr>
              <w:rFonts w:asciiTheme="majorHAnsi" w:hAnsiTheme="majorHAnsi"/>
            </w:rPr>
            <w:t>Endangered</w:t>
          </w:r>
        </w:sdtContent>
      </w:sdt>
      <w:r w:rsidR="7756ACDA" w:rsidRPr="58BB022B">
        <w:rPr>
          <w:rFonts w:asciiTheme="majorHAnsi" w:hAnsiTheme="majorHAnsi"/>
        </w:rPr>
        <w:t xml:space="preserve"> category of the threatened species list under the </w:t>
      </w:r>
      <w:r w:rsidR="7756ACDA" w:rsidRPr="58BB022B">
        <w:rPr>
          <w:rStyle w:val="Emphasis"/>
          <w:rFonts w:asciiTheme="majorHAnsi" w:hAnsiTheme="majorHAnsi"/>
        </w:rPr>
        <w:t>Environment Protection and Biodiversity Conservation Act 1999</w:t>
      </w:r>
      <w:r w:rsidR="7756ACDA" w:rsidRPr="58BB022B">
        <w:rPr>
          <w:rFonts w:asciiTheme="majorHAnsi" w:hAnsiTheme="majorHAnsi"/>
        </w:rPr>
        <w:t xml:space="preserve"> (</w:t>
      </w:r>
      <w:proofErr w:type="spellStart"/>
      <w:r w:rsidR="7756ACDA" w:rsidRPr="58BB022B">
        <w:rPr>
          <w:rFonts w:asciiTheme="majorHAnsi" w:hAnsiTheme="majorHAnsi"/>
        </w:rPr>
        <w:t>Cwth</w:t>
      </w:r>
      <w:proofErr w:type="spellEnd"/>
      <w:r w:rsidR="7756ACDA" w:rsidRPr="58BB022B">
        <w:rPr>
          <w:rFonts w:asciiTheme="majorHAnsi" w:hAnsiTheme="majorHAnsi"/>
        </w:rPr>
        <w:t>) (EPBC Act) effective from</w:t>
      </w:r>
      <w:r w:rsidR="7ACE3D55" w:rsidRPr="58BB022B">
        <w:rPr>
          <w:rFonts w:asciiTheme="majorHAnsi" w:hAnsiTheme="majorHAnsi"/>
        </w:rPr>
        <w:t xml:space="preserve"> </w:t>
      </w:r>
      <w:sdt>
        <w:sdtPr>
          <w:rPr>
            <w:rFonts w:asciiTheme="majorHAnsi" w:hAnsiTheme="majorHAnsi"/>
          </w:rPr>
          <w:tag w:val="dateofeffect"/>
          <w:id w:val="-1070420825"/>
          <w:placeholder>
            <w:docPart w:val="C6733108E8304501B601E79CF0D2E77F"/>
          </w:placeholder>
          <w:date w:fullDate="2000-07-16T00:00:00Z">
            <w:dateFormat w:val="d MMMM yyyy"/>
            <w:lid w:val="en-AU"/>
            <w:storeMappedDataAs w:val="dateTime"/>
            <w:calendar w:val="gregorian"/>
          </w:date>
        </w:sdtPr>
        <w:sdtEndPr/>
        <w:sdtContent>
          <w:r w:rsidR="4CFA9A4D" w:rsidRPr="58BB022B">
            <w:rPr>
              <w:rFonts w:asciiTheme="majorHAnsi" w:hAnsiTheme="majorHAnsi"/>
            </w:rPr>
            <w:t>16 July 2000</w:t>
          </w:r>
        </w:sdtContent>
      </w:sdt>
      <w:r w:rsidR="7756ACDA" w:rsidRPr="58BB022B">
        <w:rPr>
          <w:rFonts w:asciiTheme="majorHAnsi" w:hAnsiTheme="majorHAnsi"/>
        </w:rPr>
        <w:t>.</w:t>
      </w:r>
      <w:r w:rsidR="436A64D6" w:rsidRPr="007E795E">
        <w:t xml:space="preserve"> </w:t>
      </w:r>
      <w:r w:rsidR="436A64D6" w:rsidRPr="00D60ADE">
        <w:t xml:space="preserve">The species is eligible for listing because prior to the EPBC Act, it was listed as Endangered under the </w:t>
      </w:r>
      <w:r w:rsidR="436A64D6" w:rsidRPr="00B17E15">
        <w:rPr>
          <w:rStyle w:val="Emphasis"/>
        </w:rPr>
        <w:t>Endangered Species Protection Act 1992</w:t>
      </w:r>
      <w:r w:rsidR="436A64D6" w:rsidRPr="00D60ADE">
        <w:t xml:space="preserve"> (Cwlth).</w:t>
      </w:r>
    </w:p>
    <w:p w14:paraId="5553F543" w14:textId="3679BB2B" w:rsidR="00802773" w:rsidRPr="00DF1653" w:rsidRDefault="00C714B9" w:rsidP="00C714B9">
      <w:pPr>
        <w:rPr>
          <w:rFonts w:asciiTheme="majorHAnsi" w:hAnsiTheme="majorHAnsi"/>
        </w:rPr>
      </w:pPr>
      <w:proofErr w:type="spellStart"/>
      <w:r w:rsidRPr="00DF1653">
        <w:rPr>
          <w:rStyle w:val="Emphasis"/>
          <w:rFonts w:asciiTheme="majorHAnsi" w:hAnsiTheme="majorHAnsi"/>
        </w:rPr>
        <w:t>Nannoperca</w:t>
      </w:r>
      <w:proofErr w:type="spellEnd"/>
      <w:r w:rsidRPr="00DF1653">
        <w:rPr>
          <w:rStyle w:val="Emphasis"/>
          <w:rFonts w:asciiTheme="majorHAnsi" w:hAnsiTheme="majorHAnsi"/>
        </w:rPr>
        <w:t xml:space="preserve"> </w:t>
      </w:r>
      <w:proofErr w:type="spellStart"/>
      <w:r w:rsidRPr="00DF1653">
        <w:rPr>
          <w:rStyle w:val="Emphasis"/>
          <w:rFonts w:asciiTheme="majorHAnsi" w:hAnsiTheme="majorHAnsi"/>
        </w:rPr>
        <w:t>oxleyana</w:t>
      </w:r>
      <w:proofErr w:type="spellEnd"/>
      <w:r w:rsidRPr="00DF1653">
        <w:rPr>
          <w:rStyle w:val="Emphasis"/>
          <w:rFonts w:asciiTheme="majorHAnsi" w:hAnsiTheme="majorHAnsi"/>
        </w:rPr>
        <w:t xml:space="preserve"> </w:t>
      </w:r>
      <w:r w:rsidRPr="00DF1653">
        <w:rPr>
          <w:rStyle w:val="Emphasis"/>
          <w:rFonts w:asciiTheme="majorHAnsi" w:hAnsiTheme="majorHAnsi"/>
          <w:i w:val="0"/>
        </w:rPr>
        <w:t>(</w:t>
      </w:r>
      <w:proofErr w:type="spellStart"/>
      <w:r w:rsidR="007C2633" w:rsidRPr="007C2633">
        <w:rPr>
          <w:rStyle w:val="Emphasis"/>
          <w:rFonts w:asciiTheme="majorHAnsi" w:hAnsiTheme="majorHAnsi"/>
          <w:i w:val="0"/>
        </w:rPr>
        <w:t>oxleyan</w:t>
      </w:r>
      <w:proofErr w:type="spellEnd"/>
      <w:r w:rsidR="007C2633" w:rsidRPr="007C2633">
        <w:rPr>
          <w:rStyle w:val="Emphasis"/>
          <w:rFonts w:asciiTheme="majorHAnsi" w:hAnsiTheme="majorHAnsi"/>
          <w:i w:val="0"/>
        </w:rPr>
        <w:t xml:space="preserve"> pygmy perch</w:t>
      </w:r>
      <w:r w:rsidRPr="00DF1653">
        <w:rPr>
          <w:rStyle w:val="Emphasis"/>
          <w:rFonts w:asciiTheme="majorHAnsi" w:hAnsiTheme="majorHAnsi"/>
          <w:i w:val="0"/>
        </w:rPr>
        <w:t>)</w:t>
      </w:r>
      <w:r w:rsidR="004D2790" w:rsidRPr="00DF1653">
        <w:rPr>
          <w:rFonts w:asciiTheme="majorHAnsi" w:hAnsiTheme="majorHAnsi"/>
          <w:i/>
        </w:rPr>
        <w:t xml:space="preserve"> </w:t>
      </w:r>
      <w:r w:rsidR="00FE6651">
        <w:rPr>
          <w:rFonts w:asciiTheme="majorHAnsi" w:hAnsiTheme="majorHAnsi"/>
        </w:rPr>
        <w:t xml:space="preserve">was </w:t>
      </w:r>
      <w:r w:rsidR="004D2790" w:rsidRPr="00DF1653">
        <w:rPr>
          <w:rFonts w:asciiTheme="majorHAnsi" w:hAnsiTheme="majorHAnsi"/>
        </w:rPr>
        <w:t>assessed by the Threatened Species Scientific Committee</w:t>
      </w:r>
      <w:r w:rsidR="005306BA" w:rsidRPr="00DF1653">
        <w:rPr>
          <w:rFonts w:asciiTheme="majorHAnsi" w:hAnsiTheme="majorHAnsi"/>
        </w:rPr>
        <w:t xml:space="preserve"> to be eligible for</w:t>
      </w:r>
      <w:r w:rsidR="00FE6651">
        <w:rPr>
          <w:rFonts w:asciiTheme="majorHAnsi" w:hAnsiTheme="majorHAnsi"/>
        </w:rPr>
        <w:t xml:space="preserve"> retention in the </w:t>
      </w:r>
      <w:sdt>
        <w:sdtPr>
          <w:rPr>
            <w:rFonts w:asciiTheme="majorHAnsi" w:hAnsiTheme="majorHAnsi"/>
          </w:rPr>
          <w:id w:val="257643898"/>
          <w:placeholder>
            <w:docPart w:val="E7829311B34742878678C5FF9CC144F1"/>
          </w:placeholder>
          <w:dropDownList>
            <w:listItem w:displayText="Critically Endangered" w:value="Critically Endangered"/>
            <w:listItem w:displayText="Endangered" w:value="Endangered"/>
            <w:listItem w:displayText="Vulnerable" w:value="Vulnerable"/>
          </w:dropDownList>
        </w:sdtPr>
        <w:sdtEndPr/>
        <w:sdtContent>
          <w:r w:rsidR="00467FA9">
            <w:rPr>
              <w:rFonts w:asciiTheme="majorHAnsi" w:hAnsiTheme="majorHAnsi"/>
            </w:rPr>
            <w:t>Endangered</w:t>
          </w:r>
        </w:sdtContent>
      </w:sdt>
      <w:r w:rsidR="005306BA" w:rsidRPr="00DF1653">
        <w:rPr>
          <w:rFonts w:asciiTheme="majorHAnsi" w:hAnsiTheme="majorHAnsi"/>
        </w:rPr>
        <w:t xml:space="preserve"> </w:t>
      </w:r>
      <w:r w:rsidR="00FE6651">
        <w:rPr>
          <w:rFonts w:asciiTheme="majorHAnsi" w:hAnsiTheme="majorHAnsi"/>
        </w:rPr>
        <w:t xml:space="preserve">category </w:t>
      </w:r>
      <w:r w:rsidR="00164E0B" w:rsidRPr="00DF1653">
        <w:rPr>
          <w:rFonts w:asciiTheme="majorHAnsi" w:hAnsiTheme="majorHAnsi"/>
        </w:rPr>
        <w:t>under Criterion 2</w:t>
      </w:r>
      <w:r w:rsidR="004D2790" w:rsidRPr="00DF1653">
        <w:rPr>
          <w:rFonts w:asciiTheme="majorHAnsi" w:hAnsiTheme="majorHAnsi"/>
        </w:rPr>
        <w:t>. The Committee’s assessment is at Attachment A. The Committee assessment of the species</w:t>
      </w:r>
      <w:r w:rsidR="009468FD" w:rsidRPr="00DF1653">
        <w:rPr>
          <w:rFonts w:asciiTheme="majorHAnsi" w:hAnsiTheme="majorHAnsi"/>
        </w:rPr>
        <w:t>’</w:t>
      </w:r>
      <w:r w:rsidR="004D2790" w:rsidRPr="00DF1653">
        <w:rPr>
          <w:rFonts w:asciiTheme="majorHAnsi" w:hAnsiTheme="majorHAnsi"/>
        </w:rPr>
        <w:t xml:space="preserve"> eligibility against each of the listing cri</w:t>
      </w:r>
      <w:r w:rsidRPr="00DF1653">
        <w:rPr>
          <w:rFonts w:asciiTheme="majorHAnsi" w:hAnsiTheme="majorHAnsi"/>
        </w:rPr>
        <w:t>teria is:</w:t>
      </w:r>
    </w:p>
    <w:p w14:paraId="10F4E8EE" w14:textId="37D5F123" w:rsidR="004D2790" w:rsidRPr="00DF1653" w:rsidRDefault="004D2790" w:rsidP="004D2790">
      <w:pPr>
        <w:pStyle w:val="ListBullet"/>
        <w:rPr>
          <w:rFonts w:asciiTheme="majorHAnsi" w:hAnsiTheme="majorHAnsi"/>
        </w:rPr>
      </w:pPr>
      <w:r w:rsidRPr="00DF1653">
        <w:rPr>
          <w:rFonts w:asciiTheme="majorHAnsi" w:hAnsiTheme="majorHAnsi"/>
        </w:rPr>
        <w:t xml:space="preserve">Criterion 1: </w:t>
      </w:r>
      <w:sdt>
        <w:sdtPr>
          <w:rPr>
            <w:rFonts w:asciiTheme="majorHAnsi" w:hAnsiTheme="majorHAnsi"/>
          </w:rPr>
          <w:id w:val="77107183"/>
          <w:placeholder>
            <w:docPart w:val="3C1131E8FAF54E128B14D0783B5F031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67FA9">
            <w:rPr>
              <w:rFonts w:asciiTheme="majorHAnsi" w:hAnsiTheme="majorHAnsi"/>
            </w:rPr>
            <w:t>Insufficient data</w:t>
          </w:r>
        </w:sdtContent>
      </w:sdt>
    </w:p>
    <w:p w14:paraId="1E98A0EB" w14:textId="367FBF39" w:rsidR="004D2790" w:rsidRPr="00DF1653" w:rsidRDefault="00146A4B" w:rsidP="004D2790">
      <w:pPr>
        <w:pStyle w:val="ListBullet"/>
        <w:rPr>
          <w:rFonts w:asciiTheme="majorHAnsi" w:hAnsiTheme="majorHAnsi"/>
        </w:rPr>
      </w:pPr>
      <w:r w:rsidRPr="00DF1653">
        <w:rPr>
          <w:rFonts w:asciiTheme="majorHAnsi" w:hAnsiTheme="majorHAnsi"/>
        </w:rPr>
        <w:t>Criterion 2: B</w:t>
      </w:r>
      <w:r w:rsidR="004D2790" w:rsidRPr="00DF1653">
        <w:rPr>
          <w:rFonts w:asciiTheme="majorHAnsi" w:hAnsiTheme="majorHAnsi"/>
        </w:rPr>
        <w:t>2</w:t>
      </w:r>
      <w:r w:rsidR="006D6C77" w:rsidRPr="00DF1653">
        <w:rPr>
          <w:rFonts w:asciiTheme="majorHAnsi" w:hAnsiTheme="majorHAnsi"/>
        </w:rPr>
        <w:t>a</w:t>
      </w:r>
      <w:r w:rsidR="004D2790" w:rsidRPr="00DF1653">
        <w:rPr>
          <w:rFonts w:asciiTheme="majorHAnsi" w:hAnsiTheme="majorHAnsi"/>
        </w:rPr>
        <w:t>b(</w:t>
      </w:r>
      <w:proofErr w:type="spellStart"/>
      <w:r w:rsidR="00903833" w:rsidRPr="00DF1653">
        <w:rPr>
          <w:rFonts w:asciiTheme="majorHAnsi" w:hAnsiTheme="majorHAnsi"/>
        </w:rPr>
        <w:t>i</w:t>
      </w:r>
      <w:r w:rsidRPr="00DF1653">
        <w:rPr>
          <w:rFonts w:asciiTheme="majorHAnsi" w:hAnsiTheme="majorHAnsi"/>
        </w:rPr>
        <w:t>,ii,iii,iv</w:t>
      </w:r>
      <w:proofErr w:type="spellEnd"/>
      <w:r w:rsidR="004D2790" w:rsidRPr="00DF1653">
        <w:rPr>
          <w:rFonts w:asciiTheme="majorHAnsi" w:hAnsiTheme="majorHAnsi"/>
        </w:rPr>
        <w:t>)</w:t>
      </w:r>
      <w:r w:rsidR="00A85421" w:rsidRPr="00DF1653">
        <w:rPr>
          <w:rFonts w:asciiTheme="majorHAnsi" w:hAnsiTheme="majorHAnsi"/>
        </w:rPr>
        <w:t xml:space="preserve"> </w:t>
      </w:r>
      <w:sdt>
        <w:sdtPr>
          <w:rPr>
            <w:rFonts w:asciiTheme="majorHAnsi" w:hAnsiTheme="majorHAnsi"/>
          </w:rPr>
          <w:id w:val="-1042367401"/>
          <w:placeholder>
            <w:docPart w:val="D6C7509B40BD4D0FA9E0A7C4977A6C1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67FA9">
            <w:rPr>
              <w:rFonts w:asciiTheme="majorHAnsi" w:hAnsiTheme="majorHAnsi"/>
            </w:rPr>
            <w:t>Endangered</w:t>
          </w:r>
        </w:sdtContent>
      </w:sdt>
    </w:p>
    <w:p w14:paraId="60622286" w14:textId="36A61535" w:rsidR="004D2790" w:rsidRPr="00DF1653" w:rsidRDefault="004D2790" w:rsidP="004D2790">
      <w:pPr>
        <w:pStyle w:val="ListBullet"/>
        <w:rPr>
          <w:rFonts w:asciiTheme="majorHAnsi" w:hAnsiTheme="majorHAnsi"/>
        </w:rPr>
      </w:pPr>
      <w:r w:rsidRPr="00DF1653">
        <w:rPr>
          <w:rFonts w:asciiTheme="majorHAnsi" w:hAnsiTheme="majorHAnsi"/>
        </w:rPr>
        <w:t xml:space="preserve">Criterion 3: </w:t>
      </w:r>
      <w:sdt>
        <w:sdtPr>
          <w:rPr>
            <w:rFonts w:asciiTheme="majorHAnsi" w:hAnsiTheme="majorHAnsi"/>
          </w:rPr>
          <w:id w:val="-151294044"/>
          <w:placeholder>
            <w:docPart w:val="95ED7A9AC5094381A36A88D8E875E26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67FA9">
            <w:rPr>
              <w:rFonts w:asciiTheme="majorHAnsi" w:hAnsiTheme="majorHAnsi"/>
            </w:rPr>
            <w:t>Insufficient data</w:t>
          </w:r>
        </w:sdtContent>
      </w:sdt>
    </w:p>
    <w:p w14:paraId="2FD34FA3" w14:textId="51F65A16" w:rsidR="002E32CA" w:rsidRPr="00DF1653" w:rsidRDefault="004D2790" w:rsidP="004D2790">
      <w:pPr>
        <w:pStyle w:val="ListBullet"/>
        <w:rPr>
          <w:rFonts w:asciiTheme="majorHAnsi" w:hAnsiTheme="majorHAnsi"/>
        </w:rPr>
      </w:pPr>
      <w:r w:rsidRPr="00DF1653">
        <w:rPr>
          <w:rFonts w:asciiTheme="majorHAnsi" w:hAnsiTheme="majorHAnsi"/>
        </w:rPr>
        <w:t xml:space="preserve">Criterion 4: </w:t>
      </w:r>
      <w:sdt>
        <w:sdtPr>
          <w:rPr>
            <w:rFonts w:asciiTheme="majorHAnsi" w:hAnsiTheme="majorHAnsi"/>
          </w:rPr>
          <w:id w:val="-2084978900"/>
          <w:placeholder>
            <w:docPart w:val="BD89D603017F404BA961117449BA6671"/>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467FA9">
            <w:rPr>
              <w:rFonts w:asciiTheme="majorHAnsi" w:hAnsiTheme="majorHAnsi"/>
            </w:rPr>
            <w:t>Insufficient data</w:t>
          </w:r>
        </w:sdtContent>
      </w:sdt>
    </w:p>
    <w:p w14:paraId="7F9EF9E9" w14:textId="03789547" w:rsidR="005306BA" w:rsidRPr="00DF1653" w:rsidRDefault="004D2790" w:rsidP="003A06CA">
      <w:pPr>
        <w:pStyle w:val="ListBullet"/>
        <w:rPr>
          <w:rFonts w:asciiTheme="majorHAnsi" w:hAnsiTheme="majorHAnsi"/>
        </w:rPr>
      </w:pPr>
      <w:r w:rsidRPr="00DF1653">
        <w:rPr>
          <w:rFonts w:asciiTheme="majorHAnsi" w:hAnsiTheme="majorHAnsi"/>
        </w:rPr>
        <w:t xml:space="preserve">Criterion 5: </w:t>
      </w:r>
      <w:sdt>
        <w:sdtPr>
          <w:rPr>
            <w:rFonts w:asciiTheme="majorHAnsi" w:hAnsiTheme="majorHAnsi"/>
          </w:rPr>
          <w:id w:val="1205373663"/>
          <w:placeholder>
            <w:docPart w:val="51BDDD1503E7410C9F95AD409B3D81A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67FA9">
            <w:rPr>
              <w:rFonts w:asciiTheme="majorHAnsi" w:hAnsiTheme="majorHAnsi"/>
            </w:rPr>
            <w:t>Insufficient data</w:t>
          </w:r>
        </w:sdtContent>
      </w:sdt>
    </w:p>
    <w:p w14:paraId="10E65177" w14:textId="6FE94FDD" w:rsidR="00C116F9" w:rsidRPr="00DF1653" w:rsidRDefault="004D2790" w:rsidP="005306BA">
      <w:pPr>
        <w:rPr>
          <w:rFonts w:asciiTheme="majorHAnsi" w:hAnsiTheme="majorHAnsi"/>
        </w:rPr>
      </w:pPr>
      <w:r w:rsidRPr="00DF1653">
        <w:rPr>
          <w:rFonts w:asciiTheme="majorHAnsi" w:hAnsiTheme="majorHAnsi"/>
        </w:rPr>
        <w:t xml:space="preserve">The main factors that make the species eligible for listing in the </w:t>
      </w:r>
      <w:sdt>
        <w:sdtPr>
          <w:rPr>
            <w:rFonts w:asciiTheme="majorHAnsi" w:hAnsiTheme="majorHAnsi"/>
          </w:rPr>
          <w:id w:val="-775248640"/>
          <w:placeholder>
            <w:docPart w:val="1614A136096246D28E99EB3AB9D1E233"/>
          </w:placeholder>
          <w:dropDownList>
            <w:listItem w:displayText="Critically Endangered" w:value="Critically Endangered"/>
            <w:listItem w:displayText="Endangered" w:value="Endangered"/>
            <w:listItem w:displayText="Vulnerable" w:value="Vulnerable"/>
          </w:dropDownList>
        </w:sdtPr>
        <w:sdtEndPr/>
        <w:sdtContent>
          <w:r w:rsidR="00467FA9">
            <w:rPr>
              <w:rFonts w:asciiTheme="majorHAnsi" w:hAnsiTheme="majorHAnsi"/>
            </w:rPr>
            <w:t>Endangered</w:t>
          </w:r>
        </w:sdtContent>
      </w:sdt>
      <w:r w:rsidR="00624A10" w:rsidRPr="00DF1653">
        <w:rPr>
          <w:rFonts w:asciiTheme="majorHAnsi" w:hAnsiTheme="majorHAnsi"/>
        </w:rPr>
        <w:t xml:space="preserve"> </w:t>
      </w:r>
      <w:r w:rsidRPr="00DF1653">
        <w:rPr>
          <w:rFonts w:asciiTheme="majorHAnsi" w:hAnsiTheme="majorHAnsi"/>
        </w:rPr>
        <w:t xml:space="preserve">category </w:t>
      </w:r>
      <w:proofErr w:type="gramStart"/>
      <w:r w:rsidRPr="00DF1653">
        <w:rPr>
          <w:rFonts w:asciiTheme="majorHAnsi" w:hAnsiTheme="majorHAnsi"/>
        </w:rPr>
        <w:t>are</w:t>
      </w:r>
      <w:proofErr w:type="gramEnd"/>
      <w:r w:rsidR="0072598C" w:rsidRPr="00DF1653">
        <w:rPr>
          <w:rFonts w:asciiTheme="majorHAnsi" w:hAnsiTheme="majorHAnsi"/>
        </w:rPr>
        <w:t xml:space="preserve"> </w:t>
      </w:r>
      <w:r w:rsidR="00FE6651">
        <w:rPr>
          <w:rFonts w:asciiTheme="majorHAnsi" w:hAnsiTheme="majorHAnsi"/>
        </w:rPr>
        <w:t xml:space="preserve">a </w:t>
      </w:r>
      <w:r w:rsidR="0072598C" w:rsidRPr="00DF1653">
        <w:rPr>
          <w:rFonts w:asciiTheme="majorHAnsi" w:hAnsiTheme="majorHAnsi"/>
        </w:rPr>
        <w:t>continu</w:t>
      </w:r>
      <w:r w:rsidR="00164E0B" w:rsidRPr="00DF1653">
        <w:rPr>
          <w:rFonts w:asciiTheme="majorHAnsi" w:hAnsiTheme="majorHAnsi"/>
        </w:rPr>
        <w:t xml:space="preserve">ing decline in the habitat and estimated </w:t>
      </w:r>
      <w:r w:rsidR="00555D42">
        <w:rPr>
          <w:rFonts w:asciiTheme="majorHAnsi" w:hAnsiTheme="majorHAnsi"/>
        </w:rPr>
        <w:t>area of occupancy (AOO)</w:t>
      </w:r>
      <w:r w:rsidR="00FE6651">
        <w:rPr>
          <w:rFonts w:asciiTheme="majorHAnsi" w:hAnsiTheme="majorHAnsi"/>
        </w:rPr>
        <w:t>,</w:t>
      </w:r>
      <w:r w:rsidR="00164E0B" w:rsidRPr="00DF1653">
        <w:rPr>
          <w:rFonts w:asciiTheme="majorHAnsi" w:hAnsiTheme="majorHAnsi"/>
        </w:rPr>
        <w:t xml:space="preserve"> and </w:t>
      </w:r>
      <w:r w:rsidR="009A5BDB" w:rsidRPr="00DF1653">
        <w:rPr>
          <w:rFonts w:asciiTheme="majorHAnsi" w:hAnsiTheme="majorHAnsi"/>
        </w:rPr>
        <w:t>severely</w:t>
      </w:r>
      <w:r w:rsidR="00164E0B" w:rsidRPr="00DF1653">
        <w:rPr>
          <w:rFonts w:asciiTheme="majorHAnsi" w:hAnsiTheme="majorHAnsi"/>
        </w:rPr>
        <w:t xml:space="preserve"> fragmented population.  </w:t>
      </w:r>
    </w:p>
    <w:p w14:paraId="3A93781E" w14:textId="24E9DF99" w:rsidR="004D2790" w:rsidRPr="00DF1653" w:rsidRDefault="004D2790" w:rsidP="004D2790">
      <w:pPr>
        <w:rPr>
          <w:rFonts w:asciiTheme="majorHAnsi" w:hAnsiTheme="majorHAnsi"/>
        </w:rPr>
      </w:pPr>
      <w:r w:rsidRPr="00DF1653">
        <w:rPr>
          <w:rFonts w:asciiTheme="majorHAnsi" w:hAnsiTheme="majorHAnsi"/>
        </w:rPr>
        <w:t xml:space="preserve">Species can also be listed as threatened under state and territory legislation. For information on the current listing status of this species under relevant state or territory legislation, see </w:t>
      </w:r>
      <w:r w:rsidR="00624A10" w:rsidRPr="00DF1653">
        <w:rPr>
          <w:rFonts w:asciiTheme="majorHAnsi" w:hAnsiTheme="majorHAnsi"/>
        </w:rPr>
        <w:t xml:space="preserve">the </w:t>
      </w:r>
      <w:hyperlink r:id="rId23" w:history="1">
        <w:r w:rsidR="00624A10" w:rsidRPr="00DF1653">
          <w:rPr>
            <w:rStyle w:val="Hyperlink"/>
            <w:rFonts w:asciiTheme="majorHAnsi" w:hAnsiTheme="majorHAnsi"/>
          </w:rPr>
          <w:t>Species Profile and Threat Database</w:t>
        </w:r>
      </w:hyperlink>
      <w:r w:rsidR="00624A10" w:rsidRPr="00DF1653">
        <w:rPr>
          <w:rFonts w:asciiTheme="majorHAnsi" w:hAnsiTheme="majorHAnsi"/>
        </w:rPr>
        <w:t>.</w:t>
      </w:r>
    </w:p>
    <w:p w14:paraId="4673E5F3" w14:textId="77777777" w:rsidR="006D3581" w:rsidRPr="00DF1653" w:rsidRDefault="006D3581" w:rsidP="006D3581">
      <w:pPr>
        <w:pStyle w:val="Heading2"/>
        <w:ind w:left="720" w:hanging="720"/>
        <w:rPr>
          <w:rFonts w:asciiTheme="majorHAnsi" w:hAnsiTheme="majorHAnsi"/>
        </w:rPr>
      </w:pPr>
      <w:r w:rsidRPr="00DF1653">
        <w:rPr>
          <w:rFonts w:asciiTheme="majorHAnsi" w:hAnsiTheme="majorHAnsi"/>
        </w:rPr>
        <w:t>Species information</w:t>
      </w:r>
    </w:p>
    <w:p w14:paraId="674966F4" w14:textId="77777777" w:rsidR="006D3581" w:rsidRPr="00DF1653" w:rsidRDefault="006D3581" w:rsidP="00476948">
      <w:pPr>
        <w:pStyle w:val="Heading3"/>
        <w:rPr>
          <w:rFonts w:asciiTheme="majorHAnsi" w:hAnsiTheme="majorHAnsi"/>
        </w:rPr>
      </w:pPr>
      <w:r w:rsidRPr="00DF1653">
        <w:rPr>
          <w:rFonts w:asciiTheme="majorHAnsi" w:hAnsiTheme="majorHAnsi"/>
        </w:rPr>
        <w:t>Taxonomy</w:t>
      </w:r>
    </w:p>
    <w:p w14:paraId="05FF8A04" w14:textId="2635CE0D" w:rsidR="006D3581" w:rsidRPr="00DF1653" w:rsidRDefault="006D3581" w:rsidP="006D3581">
      <w:pPr>
        <w:rPr>
          <w:rFonts w:asciiTheme="majorHAnsi" w:hAnsiTheme="majorHAnsi"/>
        </w:rPr>
      </w:pPr>
      <w:bookmarkStart w:id="3" w:name="_Hlk46319676"/>
      <w:r w:rsidRPr="00DF1653">
        <w:rPr>
          <w:rFonts w:asciiTheme="majorHAnsi" w:hAnsiTheme="majorHAnsi"/>
        </w:rPr>
        <w:t xml:space="preserve">Conventionally accepted as </w:t>
      </w:r>
      <w:proofErr w:type="spellStart"/>
      <w:r w:rsidR="00C6773D" w:rsidRPr="00DF1653">
        <w:rPr>
          <w:rStyle w:val="Emphasis"/>
          <w:rFonts w:asciiTheme="majorHAnsi" w:hAnsiTheme="majorHAnsi"/>
        </w:rPr>
        <w:t>Nannoperca</w:t>
      </w:r>
      <w:proofErr w:type="spellEnd"/>
      <w:r w:rsidR="00C6773D" w:rsidRPr="00DF1653">
        <w:rPr>
          <w:rStyle w:val="Emphasis"/>
          <w:rFonts w:asciiTheme="majorHAnsi" w:hAnsiTheme="majorHAnsi"/>
        </w:rPr>
        <w:t xml:space="preserve"> </w:t>
      </w:r>
      <w:proofErr w:type="spellStart"/>
      <w:r w:rsidR="00C6773D" w:rsidRPr="00DF1653">
        <w:rPr>
          <w:rStyle w:val="Emphasis"/>
          <w:rFonts w:asciiTheme="majorHAnsi" w:hAnsiTheme="majorHAnsi"/>
        </w:rPr>
        <w:t>ox</w:t>
      </w:r>
      <w:r w:rsidR="003305DF" w:rsidRPr="00DF1653">
        <w:rPr>
          <w:rStyle w:val="Emphasis"/>
          <w:rFonts w:asciiTheme="majorHAnsi" w:hAnsiTheme="majorHAnsi"/>
        </w:rPr>
        <w:t>leyana</w:t>
      </w:r>
      <w:proofErr w:type="spellEnd"/>
      <w:r w:rsidR="00C83FDB" w:rsidRPr="00DF1653">
        <w:rPr>
          <w:rFonts w:asciiTheme="majorHAnsi" w:hAnsiTheme="majorHAnsi"/>
        </w:rPr>
        <w:t xml:space="preserve"> Whitley</w:t>
      </w:r>
      <w:r w:rsidRPr="00DF1653">
        <w:rPr>
          <w:rFonts w:asciiTheme="majorHAnsi" w:hAnsiTheme="majorHAnsi"/>
        </w:rPr>
        <w:t xml:space="preserve"> (</w:t>
      </w:r>
      <w:r w:rsidR="00C83FDB" w:rsidRPr="00DF1653">
        <w:rPr>
          <w:rFonts w:asciiTheme="majorHAnsi" w:hAnsiTheme="majorHAnsi"/>
        </w:rPr>
        <w:t>1940</w:t>
      </w:r>
      <w:r w:rsidRPr="00DF1653">
        <w:rPr>
          <w:rFonts w:asciiTheme="majorHAnsi" w:hAnsiTheme="majorHAnsi"/>
        </w:rPr>
        <w:t>).</w:t>
      </w:r>
    </w:p>
    <w:p w14:paraId="375E7A18" w14:textId="77777777" w:rsidR="008064B3" w:rsidRPr="00DF1653" w:rsidRDefault="008064B3" w:rsidP="008064B3">
      <w:pPr>
        <w:pStyle w:val="Heading3"/>
        <w:rPr>
          <w:rFonts w:asciiTheme="majorHAnsi" w:hAnsiTheme="majorHAnsi"/>
        </w:rPr>
      </w:pPr>
      <w:bookmarkStart w:id="4" w:name="_Ref445985062"/>
      <w:bookmarkStart w:id="5" w:name="_Toc409769199"/>
      <w:bookmarkStart w:id="6" w:name="_Toc454439316"/>
      <w:bookmarkEnd w:id="3"/>
      <w:r w:rsidRPr="00DF1653">
        <w:rPr>
          <w:rFonts w:asciiTheme="majorHAnsi" w:hAnsiTheme="majorHAnsi"/>
        </w:rPr>
        <w:t>Description</w:t>
      </w:r>
    </w:p>
    <w:p w14:paraId="1F6CFD74" w14:textId="059E482B" w:rsidR="00EB5488" w:rsidRPr="00DF1653" w:rsidRDefault="005D53B4" w:rsidP="00EB5488">
      <w:pPr>
        <w:rPr>
          <w:rFonts w:asciiTheme="majorHAnsi" w:hAnsiTheme="majorHAnsi"/>
        </w:rPr>
      </w:pPr>
      <w:r>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00EB5488" w:rsidRPr="00DF1653">
        <w:rPr>
          <w:rFonts w:asciiTheme="majorHAnsi" w:hAnsiTheme="majorHAnsi"/>
        </w:rPr>
        <w:t xml:space="preserve"> is a very small perch-like </w:t>
      </w:r>
      <w:r w:rsidR="00C6773D" w:rsidRPr="00DF1653">
        <w:rPr>
          <w:rFonts w:asciiTheme="majorHAnsi" w:hAnsiTheme="majorHAnsi"/>
        </w:rPr>
        <w:t xml:space="preserve">freshwater </w:t>
      </w:r>
      <w:r w:rsidR="00EB5488" w:rsidRPr="00DF1653">
        <w:rPr>
          <w:rFonts w:asciiTheme="majorHAnsi" w:hAnsiTheme="majorHAnsi"/>
        </w:rPr>
        <w:t xml:space="preserve">fish restricted to the </w:t>
      </w:r>
      <w:proofErr w:type="spellStart"/>
      <w:r w:rsidR="00EB5488" w:rsidRPr="00DF1653">
        <w:rPr>
          <w:rFonts w:asciiTheme="majorHAnsi" w:hAnsiTheme="majorHAnsi"/>
        </w:rPr>
        <w:t>Oxleyan</w:t>
      </w:r>
      <w:proofErr w:type="spellEnd"/>
      <w:r w:rsidR="00EB5488" w:rsidRPr="00DF1653">
        <w:rPr>
          <w:rFonts w:asciiTheme="majorHAnsi" w:hAnsiTheme="majorHAnsi"/>
        </w:rPr>
        <w:t xml:space="preserve"> faunal region of coastal mid-eastern Australia (Whitley 1940</w:t>
      </w:r>
      <w:r w:rsidR="00693A24" w:rsidRPr="00DF1653">
        <w:rPr>
          <w:rFonts w:asciiTheme="majorHAnsi" w:hAnsiTheme="majorHAnsi"/>
        </w:rPr>
        <w:t xml:space="preserve"> cited in Knight 2016</w:t>
      </w:r>
      <w:r w:rsidR="00EB5488" w:rsidRPr="00DF1653">
        <w:rPr>
          <w:rFonts w:asciiTheme="majorHAnsi" w:hAnsiTheme="majorHAnsi"/>
        </w:rPr>
        <w:t xml:space="preserve">). The species </w:t>
      </w:r>
      <w:r w:rsidR="005E320F" w:rsidRPr="00DF1653">
        <w:rPr>
          <w:rFonts w:asciiTheme="majorHAnsi" w:hAnsiTheme="majorHAnsi"/>
        </w:rPr>
        <w:t xml:space="preserve">can reach up </w:t>
      </w:r>
      <w:r w:rsidR="00C6773D" w:rsidRPr="00DF1653">
        <w:rPr>
          <w:rFonts w:asciiTheme="majorHAnsi" w:hAnsiTheme="majorHAnsi"/>
        </w:rPr>
        <w:t>to 60</w:t>
      </w:r>
      <w:r w:rsidR="005E320F" w:rsidRPr="00DF1653">
        <w:rPr>
          <w:rFonts w:asciiTheme="majorHAnsi" w:hAnsiTheme="majorHAnsi"/>
        </w:rPr>
        <w:t xml:space="preserve"> mm but more commonly </w:t>
      </w:r>
      <w:r w:rsidR="00EB5488" w:rsidRPr="00DF1653">
        <w:rPr>
          <w:rFonts w:asciiTheme="majorHAnsi" w:hAnsiTheme="majorHAnsi"/>
        </w:rPr>
        <w:t xml:space="preserve">grows to </w:t>
      </w:r>
      <w:r w:rsidR="00C6773D" w:rsidRPr="00DF1653">
        <w:rPr>
          <w:rFonts w:asciiTheme="majorHAnsi" w:hAnsiTheme="majorHAnsi"/>
        </w:rPr>
        <w:t>45</w:t>
      </w:r>
      <w:r w:rsidR="00E67951" w:rsidRPr="00DF1653">
        <w:rPr>
          <w:rFonts w:asciiTheme="majorHAnsi" w:hAnsiTheme="majorHAnsi"/>
        </w:rPr>
        <w:t> </w:t>
      </w:r>
      <w:r w:rsidR="00EB5488" w:rsidRPr="00DF1653">
        <w:rPr>
          <w:rFonts w:asciiTheme="majorHAnsi" w:hAnsiTheme="majorHAnsi"/>
        </w:rPr>
        <w:t>mm (</w:t>
      </w:r>
      <w:r w:rsidR="005E320F" w:rsidRPr="00DF1653">
        <w:rPr>
          <w:rFonts w:asciiTheme="majorHAnsi" w:hAnsiTheme="majorHAnsi"/>
        </w:rPr>
        <w:t>Pusey et al</w:t>
      </w:r>
      <w:r w:rsidR="006437FE" w:rsidRPr="00DF1653">
        <w:rPr>
          <w:rFonts w:asciiTheme="majorHAnsi" w:hAnsiTheme="majorHAnsi"/>
        </w:rPr>
        <w:t>.</w:t>
      </w:r>
      <w:r w:rsidR="005E320F" w:rsidRPr="00DF1653">
        <w:rPr>
          <w:rFonts w:asciiTheme="majorHAnsi" w:hAnsiTheme="majorHAnsi"/>
        </w:rPr>
        <w:t xml:space="preserve"> 2004; </w:t>
      </w:r>
      <w:r w:rsidR="00C6773D" w:rsidRPr="00DF1653">
        <w:rPr>
          <w:rFonts w:asciiTheme="majorHAnsi" w:hAnsiTheme="majorHAnsi"/>
        </w:rPr>
        <w:t>Knight et al</w:t>
      </w:r>
      <w:r w:rsidR="006437FE" w:rsidRPr="00DF1653">
        <w:rPr>
          <w:rFonts w:asciiTheme="majorHAnsi" w:hAnsiTheme="majorHAnsi"/>
        </w:rPr>
        <w:t>.</w:t>
      </w:r>
      <w:r w:rsidR="00C6773D" w:rsidRPr="00DF1653">
        <w:rPr>
          <w:rFonts w:asciiTheme="majorHAnsi" w:hAnsiTheme="majorHAnsi"/>
        </w:rPr>
        <w:t xml:space="preserve"> 2012</w:t>
      </w:r>
      <w:r w:rsidR="00EB5488" w:rsidRPr="00DF1653">
        <w:rPr>
          <w:rFonts w:asciiTheme="majorHAnsi" w:hAnsiTheme="majorHAnsi"/>
        </w:rPr>
        <w:t>)</w:t>
      </w:r>
      <w:r w:rsidR="005E320F" w:rsidRPr="00DF1653">
        <w:rPr>
          <w:rFonts w:asciiTheme="majorHAnsi" w:hAnsiTheme="majorHAnsi"/>
        </w:rPr>
        <w:t xml:space="preserve">. The species </w:t>
      </w:r>
      <w:r w:rsidR="00FB5D58" w:rsidRPr="00DF1653">
        <w:rPr>
          <w:rFonts w:asciiTheme="majorHAnsi" w:hAnsiTheme="majorHAnsi"/>
        </w:rPr>
        <w:t xml:space="preserve">is </w:t>
      </w:r>
      <w:r w:rsidR="005E320F" w:rsidRPr="00DF1653">
        <w:rPr>
          <w:rFonts w:asciiTheme="majorHAnsi" w:hAnsiTheme="majorHAnsi"/>
        </w:rPr>
        <w:t xml:space="preserve">characterised by a </w:t>
      </w:r>
      <w:r w:rsidR="00EB5488" w:rsidRPr="00DF1653">
        <w:rPr>
          <w:rFonts w:asciiTheme="majorHAnsi" w:hAnsiTheme="majorHAnsi"/>
        </w:rPr>
        <w:t>laterally compressed body</w:t>
      </w:r>
      <w:r w:rsidR="005E320F" w:rsidRPr="00DF1653">
        <w:rPr>
          <w:rFonts w:asciiTheme="majorHAnsi" w:hAnsiTheme="majorHAnsi"/>
        </w:rPr>
        <w:t xml:space="preserve"> covered by scales with a comb-like edge </w:t>
      </w:r>
      <w:r w:rsidR="00C27426" w:rsidRPr="00DF1653">
        <w:rPr>
          <w:rFonts w:asciiTheme="majorHAnsi" w:hAnsiTheme="majorHAnsi"/>
        </w:rPr>
        <w:t>(</w:t>
      </w:r>
      <w:r w:rsidR="005E320F" w:rsidRPr="00DF1653">
        <w:rPr>
          <w:rFonts w:asciiTheme="majorHAnsi" w:hAnsiTheme="majorHAnsi"/>
        </w:rPr>
        <w:t>found in higher order teleost fishes)</w:t>
      </w:r>
      <w:r w:rsidR="00EB5488" w:rsidRPr="00DF1653">
        <w:rPr>
          <w:rFonts w:asciiTheme="majorHAnsi" w:hAnsiTheme="majorHAnsi"/>
        </w:rPr>
        <w:t xml:space="preserve"> and a </w:t>
      </w:r>
      <w:r w:rsidR="005E320F" w:rsidRPr="00DF1653">
        <w:rPr>
          <w:rFonts w:asciiTheme="majorHAnsi" w:hAnsiTheme="majorHAnsi"/>
        </w:rPr>
        <w:t>square</w:t>
      </w:r>
      <w:r w:rsidR="00C27426" w:rsidRPr="00DF1653">
        <w:rPr>
          <w:rFonts w:asciiTheme="majorHAnsi" w:hAnsiTheme="majorHAnsi"/>
        </w:rPr>
        <w:t xml:space="preserve"> (truncate</w:t>
      </w:r>
      <w:r w:rsidR="005E320F" w:rsidRPr="00DF1653">
        <w:rPr>
          <w:rFonts w:asciiTheme="majorHAnsi" w:hAnsiTheme="majorHAnsi"/>
        </w:rPr>
        <w:t>) caudal fin (Pusey et al</w:t>
      </w:r>
      <w:r w:rsidR="006437FE" w:rsidRPr="00DF1653">
        <w:rPr>
          <w:rFonts w:asciiTheme="majorHAnsi" w:hAnsiTheme="majorHAnsi"/>
        </w:rPr>
        <w:t>.</w:t>
      </w:r>
      <w:r w:rsidR="005E320F" w:rsidRPr="00DF1653">
        <w:rPr>
          <w:rFonts w:asciiTheme="majorHAnsi" w:hAnsiTheme="majorHAnsi"/>
        </w:rPr>
        <w:t xml:space="preserve"> 2004)</w:t>
      </w:r>
      <w:r w:rsidR="00693A24" w:rsidRPr="00DF1653">
        <w:rPr>
          <w:rFonts w:asciiTheme="majorHAnsi" w:hAnsiTheme="majorHAnsi"/>
        </w:rPr>
        <w:t>. The d</w:t>
      </w:r>
      <w:r w:rsidR="005E320F" w:rsidRPr="00DF1653">
        <w:rPr>
          <w:rFonts w:asciiTheme="majorHAnsi" w:hAnsiTheme="majorHAnsi"/>
        </w:rPr>
        <w:t xml:space="preserve">orsal fin is deeply notched with </w:t>
      </w:r>
      <w:r w:rsidR="00EB5488" w:rsidRPr="00DF1653">
        <w:rPr>
          <w:rFonts w:asciiTheme="majorHAnsi" w:hAnsiTheme="majorHAnsi"/>
        </w:rPr>
        <w:t>six to eig</w:t>
      </w:r>
      <w:r w:rsidR="00FB5D58" w:rsidRPr="00DF1653">
        <w:rPr>
          <w:rFonts w:asciiTheme="majorHAnsi" w:hAnsiTheme="majorHAnsi"/>
        </w:rPr>
        <w:t xml:space="preserve">ht spines and seven to nine rays; </w:t>
      </w:r>
      <w:r w:rsidR="00693A24" w:rsidRPr="00DF1653">
        <w:rPr>
          <w:rFonts w:asciiTheme="majorHAnsi" w:hAnsiTheme="majorHAnsi"/>
        </w:rPr>
        <w:t xml:space="preserve">the </w:t>
      </w:r>
      <w:r w:rsidR="00FB5D58" w:rsidRPr="00DF1653">
        <w:rPr>
          <w:rFonts w:asciiTheme="majorHAnsi" w:hAnsiTheme="majorHAnsi"/>
        </w:rPr>
        <w:t>a</w:t>
      </w:r>
      <w:r w:rsidR="00EB5488" w:rsidRPr="00DF1653">
        <w:rPr>
          <w:rFonts w:asciiTheme="majorHAnsi" w:hAnsiTheme="majorHAnsi"/>
        </w:rPr>
        <w:t xml:space="preserve">nal fin </w:t>
      </w:r>
      <w:r w:rsidR="00953EFF" w:rsidRPr="00DF1653">
        <w:rPr>
          <w:rFonts w:asciiTheme="majorHAnsi" w:hAnsiTheme="majorHAnsi"/>
        </w:rPr>
        <w:t xml:space="preserve">consists of </w:t>
      </w:r>
      <w:r w:rsidR="00EB5488" w:rsidRPr="00DF1653">
        <w:rPr>
          <w:rFonts w:asciiTheme="majorHAnsi" w:hAnsiTheme="majorHAnsi"/>
        </w:rPr>
        <w:t xml:space="preserve">three spines and seven to </w:t>
      </w:r>
      <w:r w:rsidR="005B611D" w:rsidRPr="00DF1653">
        <w:rPr>
          <w:rFonts w:asciiTheme="majorHAnsi" w:hAnsiTheme="majorHAnsi"/>
        </w:rPr>
        <w:t>nine rays (</w:t>
      </w:r>
      <w:proofErr w:type="spellStart"/>
      <w:r w:rsidR="005B611D" w:rsidRPr="00DF1653">
        <w:rPr>
          <w:rFonts w:asciiTheme="majorHAnsi" w:hAnsiTheme="majorHAnsi"/>
        </w:rPr>
        <w:t>Kuiter</w:t>
      </w:r>
      <w:proofErr w:type="spellEnd"/>
      <w:r w:rsidR="005B611D" w:rsidRPr="00DF1653">
        <w:rPr>
          <w:rFonts w:asciiTheme="majorHAnsi" w:hAnsiTheme="majorHAnsi"/>
        </w:rPr>
        <w:t xml:space="preserve"> </w:t>
      </w:r>
      <w:r w:rsidR="00DF1653" w:rsidRPr="00DF1653">
        <w:rPr>
          <w:rFonts w:asciiTheme="majorHAnsi" w:hAnsiTheme="majorHAnsi"/>
        </w:rPr>
        <w:t>&amp;</w:t>
      </w:r>
      <w:r w:rsidR="005B611D" w:rsidRPr="00DF1653">
        <w:rPr>
          <w:rFonts w:asciiTheme="majorHAnsi" w:hAnsiTheme="majorHAnsi"/>
        </w:rPr>
        <w:t xml:space="preserve"> Allen 1985</w:t>
      </w:r>
      <w:r w:rsidR="006437FE" w:rsidRPr="00DF1653">
        <w:rPr>
          <w:rFonts w:asciiTheme="majorHAnsi" w:hAnsiTheme="majorHAnsi"/>
        </w:rPr>
        <w:t>,</w:t>
      </w:r>
      <w:r w:rsidR="00953EFF" w:rsidRPr="00DF1653">
        <w:rPr>
          <w:rFonts w:asciiTheme="majorHAnsi" w:hAnsiTheme="majorHAnsi"/>
        </w:rPr>
        <w:t xml:space="preserve"> and Whitley 1940 cited in Knight 2016</w:t>
      </w:r>
      <w:r w:rsidR="00EB5488" w:rsidRPr="00DF1653">
        <w:rPr>
          <w:rFonts w:asciiTheme="majorHAnsi" w:hAnsiTheme="majorHAnsi"/>
        </w:rPr>
        <w:t xml:space="preserve">). Further distinguishing features include the absence of a lateral line, a small mouth </w:t>
      </w:r>
      <w:r w:rsidR="00693A24" w:rsidRPr="00DF1653">
        <w:rPr>
          <w:rFonts w:asciiTheme="majorHAnsi" w:hAnsiTheme="majorHAnsi"/>
        </w:rPr>
        <w:t xml:space="preserve">with jaws </w:t>
      </w:r>
      <w:r w:rsidR="00EB5488" w:rsidRPr="00DF1653">
        <w:rPr>
          <w:rFonts w:asciiTheme="majorHAnsi" w:hAnsiTheme="majorHAnsi"/>
        </w:rPr>
        <w:t xml:space="preserve">reaching to below the </w:t>
      </w:r>
      <w:r w:rsidR="00693A24" w:rsidRPr="00DF1653">
        <w:rPr>
          <w:rFonts w:asciiTheme="majorHAnsi" w:hAnsiTheme="majorHAnsi"/>
        </w:rPr>
        <w:t>pupil and enlarged teeth in the front of its</w:t>
      </w:r>
      <w:r w:rsidR="00EB5488" w:rsidRPr="00DF1653">
        <w:rPr>
          <w:rFonts w:asciiTheme="majorHAnsi" w:hAnsiTheme="majorHAnsi"/>
        </w:rPr>
        <w:t xml:space="preserve"> lower jaw</w:t>
      </w:r>
      <w:r w:rsidR="00693A24" w:rsidRPr="00DF1653">
        <w:rPr>
          <w:rFonts w:asciiTheme="majorHAnsi" w:hAnsiTheme="majorHAnsi"/>
        </w:rPr>
        <w:t xml:space="preserve"> (Pusey et al</w:t>
      </w:r>
      <w:r w:rsidR="006437FE" w:rsidRPr="00DF1653">
        <w:rPr>
          <w:rFonts w:asciiTheme="majorHAnsi" w:hAnsiTheme="majorHAnsi"/>
        </w:rPr>
        <w:t>.</w:t>
      </w:r>
      <w:r w:rsidR="00693A24" w:rsidRPr="00DF1653">
        <w:rPr>
          <w:rFonts w:asciiTheme="majorHAnsi" w:hAnsiTheme="majorHAnsi"/>
        </w:rPr>
        <w:t xml:space="preserve"> 2004)</w:t>
      </w:r>
      <w:r w:rsidR="00EB5488" w:rsidRPr="00DF1653">
        <w:rPr>
          <w:rFonts w:asciiTheme="majorHAnsi" w:hAnsiTheme="majorHAnsi"/>
        </w:rPr>
        <w:t xml:space="preserve">. The body is </w:t>
      </w:r>
      <w:r w:rsidR="00E67951" w:rsidRPr="00DF1653">
        <w:rPr>
          <w:rFonts w:asciiTheme="majorHAnsi" w:hAnsiTheme="majorHAnsi"/>
        </w:rPr>
        <w:t xml:space="preserve">mottled </w:t>
      </w:r>
      <w:r w:rsidR="00EB5488" w:rsidRPr="00DF1653">
        <w:rPr>
          <w:rFonts w:asciiTheme="majorHAnsi" w:hAnsiTheme="majorHAnsi"/>
        </w:rPr>
        <w:t xml:space="preserve">light brown to olive in colour, darker on the back, </w:t>
      </w:r>
      <w:r w:rsidR="00E67951" w:rsidRPr="00DF1653">
        <w:rPr>
          <w:rFonts w:asciiTheme="majorHAnsi" w:hAnsiTheme="majorHAnsi"/>
        </w:rPr>
        <w:t xml:space="preserve">and paler on the sides with three to four patchy dark brown bars extending from head to tail. There is a prominent </w:t>
      </w:r>
      <w:r w:rsidR="00EB5488" w:rsidRPr="00DF1653">
        <w:rPr>
          <w:rFonts w:asciiTheme="majorHAnsi" w:hAnsiTheme="majorHAnsi"/>
        </w:rPr>
        <w:t>round black spot with an orange margin at the base of the caudal fin. The fins are mainly clear except during breeding when males develop more intense red and brown fin and</w:t>
      </w:r>
      <w:r w:rsidR="009A5BDB">
        <w:rPr>
          <w:rFonts w:asciiTheme="majorHAnsi" w:hAnsiTheme="majorHAnsi"/>
        </w:rPr>
        <w:t xml:space="preserve"> body colouration, and have jet</w:t>
      </w:r>
      <w:r w:rsidR="008C59E2">
        <w:rPr>
          <w:rFonts w:asciiTheme="majorHAnsi" w:hAnsiTheme="majorHAnsi"/>
        </w:rPr>
        <w:t>-</w:t>
      </w:r>
      <w:r w:rsidR="00EB5488" w:rsidRPr="00DF1653">
        <w:rPr>
          <w:rFonts w:asciiTheme="majorHAnsi" w:hAnsiTheme="majorHAnsi"/>
        </w:rPr>
        <w:t xml:space="preserve">black pelvic fins (Knight </w:t>
      </w:r>
      <w:r w:rsidR="00EB5488" w:rsidRPr="00DF1653">
        <w:rPr>
          <w:rFonts w:asciiTheme="majorHAnsi" w:hAnsiTheme="majorHAnsi"/>
          <w:iCs/>
        </w:rPr>
        <w:t>et al</w:t>
      </w:r>
      <w:r w:rsidR="006C285C" w:rsidRPr="00DF1653">
        <w:rPr>
          <w:rFonts w:asciiTheme="majorHAnsi" w:hAnsiTheme="majorHAnsi"/>
        </w:rPr>
        <w:t>.</w:t>
      </w:r>
      <w:r w:rsidR="006437FE" w:rsidRPr="00DF1653">
        <w:rPr>
          <w:rFonts w:asciiTheme="majorHAnsi" w:hAnsiTheme="majorHAnsi"/>
        </w:rPr>
        <w:t xml:space="preserve"> </w:t>
      </w:r>
      <w:r w:rsidR="006C285C" w:rsidRPr="00DF1653">
        <w:rPr>
          <w:rFonts w:asciiTheme="majorHAnsi" w:hAnsiTheme="majorHAnsi"/>
        </w:rPr>
        <w:t>2007</w:t>
      </w:r>
      <w:r w:rsidR="00EB5488" w:rsidRPr="00DF1653">
        <w:rPr>
          <w:rFonts w:asciiTheme="majorHAnsi" w:hAnsiTheme="majorHAnsi"/>
        </w:rPr>
        <w:t>).</w:t>
      </w:r>
      <w:r w:rsidR="00CA744E" w:rsidRPr="00DF1653">
        <w:rPr>
          <w:rFonts w:asciiTheme="majorHAnsi" w:hAnsiTheme="majorHAnsi"/>
        </w:rPr>
        <w:t xml:space="preserve"> Females also </w:t>
      </w:r>
      <w:r w:rsidR="00CA744E" w:rsidRPr="00DF1653">
        <w:rPr>
          <w:rFonts w:asciiTheme="majorHAnsi" w:hAnsiTheme="majorHAnsi"/>
        </w:rPr>
        <w:lastRenderedPageBreak/>
        <w:t xml:space="preserve">undertake a similar colour transformation during breeding, however changes are less intense and the pelvic fins remain transparent (Knight </w:t>
      </w:r>
      <w:r w:rsidR="00CA744E" w:rsidRPr="00DF1653">
        <w:rPr>
          <w:rFonts w:asciiTheme="majorHAnsi" w:hAnsiTheme="majorHAnsi"/>
          <w:iCs/>
        </w:rPr>
        <w:t>et al</w:t>
      </w:r>
      <w:r w:rsidR="00CA744E" w:rsidRPr="00DF1653">
        <w:rPr>
          <w:rFonts w:asciiTheme="majorHAnsi" w:hAnsiTheme="majorHAnsi"/>
        </w:rPr>
        <w:t>. 2007).</w:t>
      </w:r>
    </w:p>
    <w:p w14:paraId="33440476" w14:textId="77777777" w:rsidR="008064B3" w:rsidRPr="00DF1653" w:rsidRDefault="008064B3" w:rsidP="008064B3">
      <w:pPr>
        <w:pStyle w:val="Heading3"/>
        <w:rPr>
          <w:rFonts w:asciiTheme="majorHAnsi" w:hAnsiTheme="majorHAnsi"/>
        </w:rPr>
      </w:pPr>
      <w:r w:rsidRPr="00DF1653">
        <w:rPr>
          <w:rFonts w:asciiTheme="majorHAnsi" w:hAnsiTheme="majorHAnsi"/>
        </w:rPr>
        <w:t>Distribution</w:t>
      </w:r>
    </w:p>
    <w:p w14:paraId="6F1D4752" w14:textId="64A9D130" w:rsidR="004E2FE3" w:rsidRDefault="0D85E138" w:rsidP="43073457">
      <w:pPr>
        <w:rPr>
          <w:rFonts w:asciiTheme="majorHAnsi" w:hAnsiTheme="majorHAnsi"/>
        </w:rPr>
      </w:pPr>
      <w:r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138D5E3C" w:rsidRPr="58BB022B">
        <w:rPr>
          <w:rFonts w:asciiTheme="majorHAnsi" w:hAnsiTheme="majorHAnsi"/>
        </w:rPr>
        <w:t xml:space="preserve"> </w:t>
      </w:r>
      <w:r w:rsidR="7E0E7D2B" w:rsidRPr="003F3569">
        <w:rPr>
          <w:rFonts w:asciiTheme="majorHAnsi" w:hAnsiTheme="majorHAnsi"/>
        </w:rPr>
        <w:t xml:space="preserve">is confined to </w:t>
      </w:r>
      <w:r w:rsidR="6D73508F" w:rsidRPr="004F02E4">
        <w:rPr>
          <w:rFonts w:asciiTheme="majorHAnsi" w:eastAsia="Segoe UI" w:hAnsiTheme="majorHAnsi" w:cs="Segoe UI"/>
          <w:color w:val="333333"/>
        </w:rPr>
        <w:t xml:space="preserve">freshwater </w:t>
      </w:r>
      <w:r w:rsidR="00596B1D">
        <w:rPr>
          <w:rFonts w:asciiTheme="majorHAnsi" w:eastAsia="Segoe UI" w:hAnsiTheme="majorHAnsi" w:cs="Segoe UI"/>
          <w:color w:val="333333"/>
        </w:rPr>
        <w:t>systems</w:t>
      </w:r>
      <w:r w:rsidR="6D73508F" w:rsidRPr="004F02E4">
        <w:rPr>
          <w:rFonts w:asciiTheme="majorHAnsi" w:eastAsia="Segoe UI" w:hAnsiTheme="majorHAnsi" w:cs="Segoe UI"/>
          <w:color w:val="333333"/>
        </w:rPr>
        <w:t xml:space="preserve"> </w:t>
      </w:r>
      <w:r w:rsidR="00596B1D">
        <w:rPr>
          <w:rFonts w:asciiTheme="majorHAnsi" w:eastAsia="Segoe UI" w:hAnsiTheme="majorHAnsi" w:cs="Segoe UI"/>
          <w:color w:val="333333"/>
        </w:rPr>
        <w:t xml:space="preserve">draining through </w:t>
      </w:r>
      <w:r w:rsidR="00596B1D" w:rsidRPr="00DF1653">
        <w:rPr>
          <w:rFonts w:asciiTheme="majorHAnsi" w:hAnsiTheme="majorHAnsi"/>
        </w:rPr>
        <w:t xml:space="preserve">sandy coastal lowlands </w:t>
      </w:r>
      <w:r w:rsidR="00596B1D">
        <w:rPr>
          <w:rFonts w:asciiTheme="majorHAnsi" w:hAnsiTheme="majorHAnsi"/>
        </w:rPr>
        <w:t xml:space="preserve">(‘wallum’) ecosystems </w:t>
      </w:r>
      <w:r w:rsidR="7E0E7D2B" w:rsidRPr="003F3569">
        <w:rPr>
          <w:rFonts w:asciiTheme="majorHAnsi" w:hAnsiTheme="majorHAnsi"/>
        </w:rPr>
        <w:t>in</w:t>
      </w:r>
      <w:r w:rsidR="138D5E3C" w:rsidRPr="003F3569">
        <w:rPr>
          <w:rFonts w:asciiTheme="majorHAnsi" w:hAnsiTheme="majorHAnsi"/>
        </w:rPr>
        <w:t xml:space="preserve"> northern </w:t>
      </w:r>
      <w:r w:rsidR="1A6FE4BD" w:rsidRPr="003F3569">
        <w:rPr>
          <w:rFonts w:asciiTheme="majorHAnsi" w:hAnsiTheme="majorHAnsi"/>
        </w:rPr>
        <w:t xml:space="preserve">New South Wales (NSW) </w:t>
      </w:r>
      <w:r w:rsidR="138D5E3C" w:rsidRPr="0023176B">
        <w:rPr>
          <w:rFonts w:asciiTheme="majorHAnsi" w:hAnsiTheme="majorHAnsi"/>
        </w:rPr>
        <w:t>and southern Queenslan</w:t>
      </w:r>
      <w:r w:rsidR="5AD45065" w:rsidRPr="0023176B">
        <w:rPr>
          <w:rFonts w:asciiTheme="majorHAnsi" w:hAnsiTheme="majorHAnsi"/>
        </w:rPr>
        <w:t xml:space="preserve">d </w:t>
      </w:r>
      <w:r w:rsidR="1A6FE4BD" w:rsidRPr="0023176B">
        <w:rPr>
          <w:rFonts w:asciiTheme="majorHAnsi" w:hAnsiTheme="majorHAnsi"/>
        </w:rPr>
        <w:t xml:space="preserve">(Qld) </w:t>
      </w:r>
      <w:r w:rsidR="5AD45065" w:rsidRPr="0023176B">
        <w:rPr>
          <w:rFonts w:asciiTheme="majorHAnsi" w:hAnsiTheme="majorHAnsi"/>
        </w:rPr>
        <w:t>(Arthington 1996; Knight 2000</w:t>
      </w:r>
      <w:r w:rsidR="138D5E3C" w:rsidRPr="0023176B">
        <w:rPr>
          <w:rFonts w:asciiTheme="majorHAnsi" w:hAnsiTheme="majorHAnsi"/>
        </w:rPr>
        <w:t xml:space="preserve">; Pusey </w:t>
      </w:r>
      <w:r w:rsidR="138D5E3C" w:rsidRPr="004F02E4">
        <w:rPr>
          <w:rFonts w:asciiTheme="majorHAnsi" w:hAnsiTheme="majorHAnsi"/>
        </w:rPr>
        <w:t>et al</w:t>
      </w:r>
      <w:r w:rsidR="138D5E3C" w:rsidRPr="003F3569">
        <w:rPr>
          <w:rFonts w:asciiTheme="majorHAnsi" w:hAnsiTheme="majorHAnsi"/>
        </w:rPr>
        <w:t>. 2004).</w:t>
      </w:r>
      <w:r w:rsidRPr="003F3569">
        <w:rPr>
          <w:rFonts w:asciiTheme="majorHAnsi" w:hAnsiTheme="majorHAnsi"/>
        </w:rPr>
        <w:t xml:space="preserve"> </w:t>
      </w:r>
      <w:r w:rsidR="00B41AD7">
        <w:t xml:space="preserve">The </w:t>
      </w:r>
      <w:proofErr w:type="spellStart"/>
      <w:r w:rsidR="007C2633" w:rsidRPr="007C2633">
        <w:t>oxleyan</w:t>
      </w:r>
      <w:proofErr w:type="spellEnd"/>
      <w:r w:rsidR="007C2633" w:rsidRPr="007C2633">
        <w:t xml:space="preserve"> pygmy perch</w:t>
      </w:r>
      <w:r w:rsidR="00B41AD7">
        <w:t xml:space="preserve"> is the most northerly distributed of the Australian pygmy perches (</w:t>
      </w:r>
      <w:proofErr w:type="spellStart"/>
      <w:r w:rsidR="00B41AD7" w:rsidRPr="006B1598">
        <w:rPr>
          <w:i/>
          <w:iCs/>
        </w:rPr>
        <w:t>Nannoperca</w:t>
      </w:r>
      <w:proofErr w:type="spellEnd"/>
      <w:r w:rsidR="00B41AD7">
        <w:t xml:space="preserve"> and </w:t>
      </w:r>
      <w:proofErr w:type="spellStart"/>
      <w:r w:rsidR="00B41AD7" w:rsidRPr="006B1598">
        <w:rPr>
          <w:i/>
          <w:iCs/>
        </w:rPr>
        <w:t>Nannatherina</w:t>
      </w:r>
      <w:proofErr w:type="spellEnd"/>
      <w:r w:rsidR="00B41AD7">
        <w:t xml:space="preserve"> spp.)</w:t>
      </w:r>
      <w:r w:rsidR="00B41AD7" w:rsidRPr="003F3569" w:rsidDel="00B41AD7">
        <w:rPr>
          <w:rFonts w:asciiTheme="majorHAnsi" w:hAnsiTheme="majorHAnsi"/>
        </w:rPr>
        <w:t xml:space="preserve"> </w:t>
      </w:r>
      <w:r w:rsidR="3CC5CEDD" w:rsidRPr="0023176B">
        <w:rPr>
          <w:rFonts w:asciiTheme="majorHAnsi" w:hAnsiTheme="majorHAnsi"/>
        </w:rPr>
        <w:t>(</w:t>
      </w:r>
      <w:proofErr w:type="spellStart"/>
      <w:r w:rsidR="56E5F4DA" w:rsidRPr="0023176B">
        <w:rPr>
          <w:rFonts w:asciiTheme="majorHAnsi" w:hAnsiTheme="majorHAnsi"/>
        </w:rPr>
        <w:t>Unmack</w:t>
      </w:r>
      <w:proofErr w:type="spellEnd"/>
      <w:r w:rsidR="56E5F4DA" w:rsidRPr="0023176B">
        <w:rPr>
          <w:rFonts w:asciiTheme="majorHAnsi" w:hAnsiTheme="majorHAnsi"/>
        </w:rPr>
        <w:t xml:space="preserve"> et al.</w:t>
      </w:r>
      <w:r w:rsidR="1430E584" w:rsidRPr="0023176B">
        <w:rPr>
          <w:rFonts w:asciiTheme="majorHAnsi" w:hAnsiTheme="majorHAnsi"/>
        </w:rPr>
        <w:t xml:space="preserve"> 2011</w:t>
      </w:r>
      <w:r w:rsidR="3CC5CEDD" w:rsidRPr="0023176B">
        <w:rPr>
          <w:rFonts w:asciiTheme="majorHAnsi" w:hAnsiTheme="majorHAnsi"/>
        </w:rPr>
        <w:t xml:space="preserve">). </w:t>
      </w:r>
      <w:r w:rsidR="7E0E7D2B" w:rsidRPr="0023176B">
        <w:rPr>
          <w:rFonts w:asciiTheme="majorHAnsi" w:hAnsiTheme="majorHAnsi"/>
        </w:rPr>
        <w:t xml:space="preserve">The species range extends from </w:t>
      </w:r>
      <w:proofErr w:type="spellStart"/>
      <w:r w:rsidR="7E0E7D2B" w:rsidRPr="0023176B">
        <w:rPr>
          <w:rFonts w:asciiTheme="majorHAnsi" w:hAnsiTheme="majorHAnsi"/>
        </w:rPr>
        <w:t>Coongul</w:t>
      </w:r>
      <w:proofErr w:type="spellEnd"/>
      <w:r w:rsidR="7E0E7D2B" w:rsidRPr="0023176B">
        <w:rPr>
          <w:rFonts w:asciiTheme="majorHAnsi" w:hAnsiTheme="majorHAnsi"/>
        </w:rPr>
        <w:t xml:space="preserve"> Creek</w:t>
      </w:r>
      <w:r w:rsidR="7E0E7D2B" w:rsidRPr="58BB022B">
        <w:rPr>
          <w:rFonts w:asciiTheme="majorHAnsi" w:hAnsiTheme="majorHAnsi"/>
        </w:rPr>
        <w:t xml:space="preserve"> on </w:t>
      </w:r>
      <w:proofErr w:type="spellStart"/>
      <w:r w:rsidR="00EA6F97">
        <w:rPr>
          <w:rFonts w:asciiTheme="majorHAnsi" w:hAnsiTheme="majorHAnsi"/>
        </w:rPr>
        <w:t>K’gari</w:t>
      </w:r>
      <w:proofErr w:type="spellEnd"/>
      <w:r w:rsidR="00EA6F97">
        <w:rPr>
          <w:rFonts w:asciiTheme="majorHAnsi" w:hAnsiTheme="majorHAnsi"/>
        </w:rPr>
        <w:t xml:space="preserve"> (</w:t>
      </w:r>
      <w:r w:rsidR="7E0E7D2B" w:rsidRPr="58BB022B">
        <w:rPr>
          <w:rFonts w:asciiTheme="majorHAnsi" w:hAnsiTheme="majorHAnsi"/>
        </w:rPr>
        <w:t>Fraser Island</w:t>
      </w:r>
      <w:r w:rsidR="00EA6F97">
        <w:rPr>
          <w:rFonts w:asciiTheme="majorHAnsi" w:hAnsiTheme="majorHAnsi"/>
        </w:rPr>
        <w:t>)</w:t>
      </w:r>
      <w:r w:rsidR="7E0E7D2B" w:rsidRPr="58BB022B">
        <w:rPr>
          <w:rFonts w:asciiTheme="majorHAnsi" w:hAnsiTheme="majorHAnsi"/>
        </w:rPr>
        <w:t>, Q</w:t>
      </w:r>
      <w:r w:rsidR="73CCF5C2" w:rsidRPr="58BB022B">
        <w:rPr>
          <w:rFonts w:asciiTheme="majorHAnsi" w:hAnsiTheme="majorHAnsi"/>
        </w:rPr>
        <w:t>l</w:t>
      </w:r>
      <w:r w:rsidR="7E0E7D2B" w:rsidRPr="58BB022B">
        <w:rPr>
          <w:rFonts w:asciiTheme="majorHAnsi" w:hAnsiTheme="majorHAnsi"/>
        </w:rPr>
        <w:t xml:space="preserve">d (25º 16’S, 153º 09’E) south to </w:t>
      </w:r>
      <w:r w:rsidR="0B6DC7FB" w:rsidRPr="58BB022B">
        <w:rPr>
          <w:rFonts w:asciiTheme="majorHAnsi" w:hAnsiTheme="majorHAnsi"/>
        </w:rPr>
        <w:t xml:space="preserve">Tick Gate Swamp near the township of </w:t>
      </w:r>
      <w:r w:rsidR="7E0E7D2B" w:rsidRPr="58BB022B">
        <w:rPr>
          <w:rFonts w:asciiTheme="majorHAnsi" w:hAnsiTheme="majorHAnsi"/>
        </w:rPr>
        <w:t>Wooli</w:t>
      </w:r>
      <w:r w:rsidR="0B6DC7FB" w:rsidRPr="58BB022B">
        <w:rPr>
          <w:rFonts w:asciiTheme="majorHAnsi" w:hAnsiTheme="majorHAnsi"/>
        </w:rPr>
        <w:t>, NSW (29º 54’S, 153º 15</w:t>
      </w:r>
      <w:r w:rsidR="7E0E7D2B" w:rsidRPr="58BB022B">
        <w:rPr>
          <w:rFonts w:asciiTheme="majorHAnsi" w:hAnsiTheme="majorHAnsi"/>
        </w:rPr>
        <w:t>’E)</w:t>
      </w:r>
      <w:r w:rsidR="0B6DC7FB" w:rsidRPr="58BB022B">
        <w:rPr>
          <w:rFonts w:asciiTheme="majorHAnsi" w:hAnsiTheme="majorHAnsi"/>
        </w:rPr>
        <w:t xml:space="preserve"> </w:t>
      </w:r>
      <w:r w:rsidR="445F859A" w:rsidRPr="58BB022B">
        <w:rPr>
          <w:rFonts w:asciiTheme="majorHAnsi" w:hAnsiTheme="majorHAnsi"/>
        </w:rPr>
        <w:t>an</w:t>
      </w:r>
      <w:r w:rsidR="488929B1" w:rsidRPr="58BB022B">
        <w:rPr>
          <w:rFonts w:asciiTheme="majorHAnsi" w:hAnsiTheme="majorHAnsi"/>
        </w:rPr>
        <w:t xml:space="preserve">d </w:t>
      </w:r>
      <w:r w:rsidR="00B41AD7">
        <w:rPr>
          <w:rFonts w:asciiTheme="majorHAnsi" w:hAnsiTheme="majorHAnsi"/>
        </w:rPr>
        <w:t>stretches</w:t>
      </w:r>
      <w:r w:rsidR="00B41AD7" w:rsidRPr="58BB022B">
        <w:rPr>
          <w:rFonts w:asciiTheme="majorHAnsi" w:hAnsiTheme="majorHAnsi"/>
        </w:rPr>
        <w:t xml:space="preserve"> </w:t>
      </w:r>
      <w:r w:rsidR="00A8136B">
        <w:rPr>
          <w:rFonts w:asciiTheme="majorHAnsi" w:hAnsiTheme="majorHAnsi"/>
        </w:rPr>
        <w:t xml:space="preserve">across </w:t>
      </w:r>
      <w:r w:rsidR="488929B1" w:rsidRPr="58BB022B">
        <w:rPr>
          <w:rFonts w:asciiTheme="majorHAnsi" w:hAnsiTheme="majorHAnsi"/>
        </w:rPr>
        <w:t>approximately 534 </w:t>
      </w:r>
      <w:r w:rsidR="73CCF5C2" w:rsidRPr="58BB022B">
        <w:rPr>
          <w:rFonts w:asciiTheme="majorHAnsi" w:hAnsiTheme="majorHAnsi"/>
        </w:rPr>
        <w:t xml:space="preserve">km </w:t>
      </w:r>
      <w:r w:rsidR="445F859A" w:rsidRPr="58BB022B">
        <w:rPr>
          <w:rFonts w:asciiTheme="majorHAnsi" w:hAnsiTheme="majorHAnsi"/>
        </w:rPr>
        <w:t>of coastline (</w:t>
      </w:r>
      <w:r w:rsidR="76E8DE0C" w:rsidRPr="58BB022B">
        <w:rPr>
          <w:rFonts w:asciiTheme="majorHAnsi" w:hAnsiTheme="majorHAnsi"/>
        </w:rPr>
        <w:t xml:space="preserve">Knight &amp; Arthington 2008; </w:t>
      </w:r>
      <w:r w:rsidR="76304F18" w:rsidRPr="58BB022B">
        <w:rPr>
          <w:rFonts w:asciiTheme="majorHAnsi" w:hAnsiTheme="majorHAnsi"/>
        </w:rPr>
        <w:t>TSSC 2016</w:t>
      </w:r>
      <w:r w:rsidR="445F859A" w:rsidRPr="58BB022B">
        <w:rPr>
          <w:rFonts w:asciiTheme="majorHAnsi" w:hAnsiTheme="majorHAnsi"/>
        </w:rPr>
        <w:t>)</w:t>
      </w:r>
      <w:r w:rsidR="7D3BF6A5" w:rsidRPr="58BB022B">
        <w:rPr>
          <w:rFonts w:asciiTheme="majorHAnsi" w:hAnsiTheme="majorHAnsi"/>
        </w:rPr>
        <w:t xml:space="preserve"> (Table </w:t>
      </w:r>
      <w:r w:rsidR="3C789054" w:rsidRPr="58BB022B">
        <w:rPr>
          <w:rFonts w:asciiTheme="majorHAnsi" w:hAnsiTheme="majorHAnsi"/>
        </w:rPr>
        <w:t>1, Map 1</w:t>
      </w:r>
      <w:r w:rsidR="7D3BF6A5" w:rsidRPr="58BB022B">
        <w:rPr>
          <w:rFonts w:asciiTheme="majorHAnsi" w:hAnsiTheme="majorHAnsi"/>
        </w:rPr>
        <w:t>)</w:t>
      </w:r>
      <w:r w:rsidR="445F859A" w:rsidRPr="58BB022B">
        <w:rPr>
          <w:rFonts w:asciiTheme="majorHAnsi" w:hAnsiTheme="majorHAnsi"/>
        </w:rPr>
        <w:t>. The</w:t>
      </w:r>
      <w:r w:rsidR="54EB93F9" w:rsidRPr="58BB022B">
        <w:rPr>
          <w:rFonts w:asciiTheme="majorHAnsi" w:hAnsiTheme="majorHAnsi"/>
        </w:rPr>
        <w:t xml:space="preserve"> species range</w:t>
      </w:r>
      <w:r w:rsidR="445F859A" w:rsidRPr="58BB022B">
        <w:rPr>
          <w:rFonts w:asciiTheme="majorHAnsi" w:hAnsiTheme="majorHAnsi"/>
        </w:rPr>
        <w:t xml:space="preserve"> is separated into northe</w:t>
      </w:r>
      <w:r w:rsidR="1A6FE4BD" w:rsidRPr="58BB022B">
        <w:rPr>
          <w:rFonts w:asciiTheme="majorHAnsi" w:hAnsiTheme="majorHAnsi"/>
        </w:rPr>
        <w:t xml:space="preserve">rn </w:t>
      </w:r>
      <w:r w:rsidR="4F601599" w:rsidRPr="58BB022B">
        <w:rPr>
          <w:rFonts w:asciiTheme="majorHAnsi" w:hAnsiTheme="majorHAnsi"/>
        </w:rPr>
        <w:t xml:space="preserve">(Qld) </w:t>
      </w:r>
      <w:r w:rsidR="1A6FE4BD" w:rsidRPr="58BB022B">
        <w:rPr>
          <w:rFonts w:asciiTheme="majorHAnsi" w:hAnsiTheme="majorHAnsi"/>
        </w:rPr>
        <w:t>and southern</w:t>
      </w:r>
      <w:r w:rsidR="4F601599" w:rsidRPr="58BB022B">
        <w:rPr>
          <w:rFonts w:asciiTheme="majorHAnsi" w:hAnsiTheme="majorHAnsi"/>
        </w:rPr>
        <w:t xml:space="preserve"> (NSW)</w:t>
      </w:r>
      <w:r w:rsidR="1A6FE4BD" w:rsidRPr="58BB022B">
        <w:rPr>
          <w:rFonts w:asciiTheme="majorHAnsi" w:hAnsiTheme="majorHAnsi"/>
        </w:rPr>
        <w:t xml:space="preserve"> subpopulations disconnected by a distance of 250 km (Knight 2016). The </w:t>
      </w:r>
      <w:r w:rsidR="4F601599" w:rsidRPr="58BB022B">
        <w:rPr>
          <w:rFonts w:asciiTheme="majorHAnsi" w:hAnsiTheme="majorHAnsi"/>
        </w:rPr>
        <w:t>northern subpopulations are</w:t>
      </w:r>
      <w:r w:rsidR="1A6FE4BD" w:rsidRPr="58BB022B">
        <w:rPr>
          <w:rFonts w:asciiTheme="majorHAnsi" w:hAnsiTheme="majorHAnsi"/>
        </w:rPr>
        <w:t xml:space="preserve"> rarer</w:t>
      </w:r>
      <w:r w:rsidR="4F601599" w:rsidRPr="58BB022B">
        <w:rPr>
          <w:rFonts w:asciiTheme="majorHAnsi" w:hAnsiTheme="majorHAnsi"/>
        </w:rPr>
        <w:t xml:space="preserve"> and more fragmented</w:t>
      </w:r>
      <w:r w:rsidR="386DA5B3" w:rsidRPr="58BB022B">
        <w:rPr>
          <w:rFonts w:asciiTheme="majorHAnsi" w:hAnsiTheme="majorHAnsi"/>
        </w:rPr>
        <w:t xml:space="preserve"> than </w:t>
      </w:r>
      <w:r w:rsidR="73CCF5C2" w:rsidRPr="58BB022B">
        <w:rPr>
          <w:rFonts w:asciiTheme="majorHAnsi" w:hAnsiTheme="majorHAnsi"/>
        </w:rPr>
        <w:t xml:space="preserve">the </w:t>
      </w:r>
      <w:r w:rsidR="386DA5B3" w:rsidRPr="58BB022B">
        <w:rPr>
          <w:rFonts w:asciiTheme="majorHAnsi" w:hAnsiTheme="majorHAnsi"/>
        </w:rPr>
        <w:t>southern subpopulations</w:t>
      </w:r>
      <w:r w:rsidR="4F601599" w:rsidRPr="58BB022B">
        <w:rPr>
          <w:rFonts w:asciiTheme="majorHAnsi" w:hAnsiTheme="majorHAnsi"/>
        </w:rPr>
        <w:t xml:space="preserve">; </w:t>
      </w:r>
      <w:r w:rsidR="1A6FE4BD" w:rsidRPr="58BB022B">
        <w:rPr>
          <w:rFonts w:asciiTheme="majorHAnsi" w:hAnsiTheme="majorHAnsi"/>
        </w:rPr>
        <w:t xml:space="preserve">small </w:t>
      </w:r>
      <w:r w:rsidR="3783B955" w:rsidRPr="58BB022B">
        <w:rPr>
          <w:rFonts w:asciiTheme="majorHAnsi" w:hAnsiTheme="majorHAnsi"/>
        </w:rPr>
        <w:t>subpopulations</w:t>
      </w:r>
      <w:r w:rsidR="1A6FE4BD" w:rsidRPr="58BB022B">
        <w:rPr>
          <w:rFonts w:asciiTheme="majorHAnsi" w:hAnsiTheme="majorHAnsi"/>
        </w:rPr>
        <w:t xml:space="preserve"> </w:t>
      </w:r>
      <w:r w:rsidR="4F601599" w:rsidRPr="58BB022B">
        <w:rPr>
          <w:rFonts w:asciiTheme="majorHAnsi" w:hAnsiTheme="majorHAnsi"/>
        </w:rPr>
        <w:t>are spread across</w:t>
      </w:r>
      <w:r w:rsidR="1A6FE4BD" w:rsidRPr="58BB022B">
        <w:rPr>
          <w:rFonts w:asciiTheme="majorHAnsi" w:hAnsiTheme="majorHAnsi"/>
        </w:rPr>
        <w:t xml:space="preserve"> </w:t>
      </w:r>
      <w:r w:rsidR="00D97D1C">
        <w:rPr>
          <w:rFonts w:asciiTheme="majorHAnsi" w:hAnsiTheme="majorHAnsi"/>
        </w:rPr>
        <w:t>three</w:t>
      </w:r>
      <w:r w:rsidR="00D97D1C" w:rsidRPr="58BB022B">
        <w:rPr>
          <w:rFonts w:asciiTheme="majorHAnsi" w:hAnsiTheme="majorHAnsi"/>
        </w:rPr>
        <w:t xml:space="preserve"> </w:t>
      </w:r>
      <w:r w:rsidR="1A6FE4BD" w:rsidRPr="58BB022B">
        <w:rPr>
          <w:rFonts w:asciiTheme="majorHAnsi" w:hAnsiTheme="majorHAnsi"/>
        </w:rPr>
        <w:t xml:space="preserve">isolated, mainland drainages </w:t>
      </w:r>
      <w:r w:rsidR="4F601599" w:rsidRPr="58BB022B">
        <w:rPr>
          <w:rFonts w:asciiTheme="majorHAnsi" w:hAnsiTheme="majorHAnsi"/>
        </w:rPr>
        <w:t>throughout</w:t>
      </w:r>
      <w:r w:rsidR="1A6FE4BD" w:rsidRPr="58BB022B">
        <w:rPr>
          <w:rFonts w:asciiTheme="majorHAnsi" w:hAnsiTheme="majorHAnsi"/>
        </w:rPr>
        <w:t xml:space="preserve"> the Mary, N</w:t>
      </w:r>
      <w:r w:rsidR="4F601599" w:rsidRPr="58BB022B">
        <w:rPr>
          <w:rFonts w:asciiTheme="majorHAnsi" w:hAnsiTheme="majorHAnsi"/>
        </w:rPr>
        <w:t>oosa</w:t>
      </w:r>
      <w:r w:rsidR="1A6FE4BD" w:rsidRPr="58BB022B">
        <w:rPr>
          <w:rFonts w:asciiTheme="majorHAnsi" w:hAnsiTheme="majorHAnsi"/>
        </w:rPr>
        <w:t xml:space="preserve"> and Maroochy </w:t>
      </w:r>
      <w:r w:rsidR="00B41AD7">
        <w:rPr>
          <w:rFonts w:asciiTheme="majorHAnsi" w:hAnsiTheme="majorHAnsi"/>
        </w:rPr>
        <w:t>river catchments</w:t>
      </w:r>
      <w:r w:rsidR="004F02E4">
        <w:rPr>
          <w:rFonts w:asciiTheme="majorHAnsi" w:hAnsiTheme="majorHAnsi"/>
        </w:rPr>
        <w:t xml:space="preserve"> as well as</w:t>
      </w:r>
      <w:r w:rsidR="003F082B">
        <w:rPr>
          <w:rFonts w:asciiTheme="majorHAnsi" w:hAnsiTheme="majorHAnsi"/>
        </w:rPr>
        <w:t xml:space="preserve"> a number of small</w:t>
      </w:r>
      <w:r w:rsidR="004F02E4">
        <w:rPr>
          <w:rFonts w:asciiTheme="majorHAnsi" w:hAnsiTheme="majorHAnsi"/>
        </w:rPr>
        <w:t xml:space="preserve"> coastal catchments</w:t>
      </w:r>
      <w:r w:rsidR="1A6FE4BD" w:rsidRPr="58BB022B">
        <w:rPr>
          <w:rFonts w:asciiTheme="majorHAnsi" w:hAnsiTheme="majorHAnsi"/>
        </w:rPr>
        <w:t xml:space="preserve">, and 15 discrete drainages distributed across </w:t>
      </w:r>
      <w:proofErr w:type="spellStart"/>
      <w:r w:rsidR="00EA6F97">
        <w:rPr>
          <w:rFonts w:asciiTheme="majorHAnsi" w:hAnsiTheme="majorHAnsi"/>
        </w:rPr>
        <w:t>K’gari</w:t>
      </w:r>
      <w:proofErr w:type="spellEnd"/>
      <w:r w:rsidR="1A6FE4BD" w:rsidRPr="58BB022B">
        <w:rPr>
          <w:rFonts w:asciiTheme="majorHAnsi" w:hAnsiTheme="majorHAnsi"/>
        </w:rPr>
        <w:t xml:space="preserve">, Moreton and North Stradbroke islands (Knight </w:t>
      </w:r>
      <w:r w:rsidR="76E8DE0C" w:rsidRPr="58BB022B">
        <w:rPr>
          <w:rFonts w:asciiTheme="majorHAnsi" w:hAnsiTheme="majorHAnsi"/>
        </w:rPr>
        <w:t>&amp;</w:t>
      </w:r>
      <w:r w:rsidR="3783B955" w:rsidRPr="58BB022B">
        <w:rPr>
          <w:rFonts w:asciiTheme="majorHAnsi" w:hAnsiTheme="majorHAnsi"/>
        </w:rPr>
        <w:t xml:space="preserve"> Arthington</w:t>
      </w:r>
      <w:r w:rsidR="1A6FE4BD" w:rsidRPr="58BB022B">
        <w:rPr>
          <w:rFonts w:asciiTheme="majorHAnsi" w:hAnsiTheme="majorHAnsi"/>
        </w:rPr>
        <w:t xml:space="preserve"> 2008; Knight 2016). </w:t>
      </w:r>
      <w:r w:rsidR="4F4F4338" w:rsidRPr="58BB022B">
        <w:rPr>
          <w:rFonts w:asciiTheme="majorHAnsi" w:hAnsiTheme="majorHAnsi"/>
        </w:rPr>
        <w:t xml:space="preserve">The southern subpopulations have contracted in range; subpopulations are found in 86 waterbodies within 67 permanently connected drainage systems located within eight </w:t>
      </w:r>
      <w:proofErr w:type="spellStart"/>
      <w:r w:rsidR="4F4F4338" w:rsidRPr="58BB022B">
        <w:rPr>
          <w:rFonts w:asciiTheme="majorHAnsi" w:hAnsiTheme="majorHAnsi"/>
        </w:rPr>
        <w:t>subcatchments</w:t>
      </w:r>
      <w:proofErr w:type="spellEnd"/>
      <w:r w:rsidR="4F4F4338" w:rsidRPr="58BB022B">
        <w:rPr>
          <w:rFonts w:asciiTheme="majorHAnsi" w:hAnsiTheme="majorHAnsi"/>
        </w:rPr>
        <w:t xml:space="preserve"> of the Richmond and Clarence </w:t>
      </w:r>
      <w:r w:rsidR="00B41AD7">
        <w:rPr>
          <w:rFonts w:asciiTheme="majorHAnsi" w:hAnsiTheme="majorHAnsi"/>
        </w:rPr>
        <w:t>r</w:t>
      </w:r>
      <w:r w:rsidR="4F4F4338" w:rsidRPr="58BB022B">
        <w:rPr>
          <w:rFonts w:asciiTheme="majorHAnsi" w:hAnsiTheme="majorHAnsi"/>
        </w:rPr>
        <w:t xml:space="preserve">iver </w:t>
      </w:r>
      <w:r w:rsidR="00B41AD7">
        <w:rPr>
          <w:rFonts w:asciiTheme="majorHAnsi" w:hAnsiTheme="majorHAnsi"/>
        </w:rPr>
        <w:t>catchments</w:t>
      </w:r>
      <w:r w:rsidR="00B41AD7" w:rsidRPr="58BB022B">
        <w:rPr>
          <w:rFonts w:asciiTheme="majorHAnsi" w:hAnsiTheme="majorHAnsi"/>
        </w:rPr>
        <w:t xml:space="preserve"> </w:t>
      </w:r>
      <w:r w:rsidR="4F4F4338" w:rsidRPr="58BB022B">
        <w:rPr>
          <w:rFonts w:asciiTheme="majorHAnsi" w:hAnsiTheme="majorHAnsi"/>
        </w:rPr>
        <w:t xml:space="preserve">(Knight 2016 and references </w:t>
      </w:r>
      <w:r w:rsidR="3783B955" w:rsidRPr="58BB022B">
        <w:rPr>
          <w:rFonts w:asciiTheme="majorHAnsi" w:hAnsiTheme="majorHAnsi"/>
        </w:rPr>
        <w:t>therein</w:t>
      </w:r>
      <w:r w:rsidR="4F4F4338" w:rsidRPr="58BB022B">
        <w:rPr>
          <w:rFonts w:asciiTheme="majorHAnsi" w:hAnsiTheme="majorHAnsi"/>
        </w:rPr>
        <w:t>). Southern subpopulations extend</w:t>
      </w:r>
      <w:r w:rsidR="003F082B">
        <w:rPr>
          <w:rFonts w:asciiTheme="majorHAnsi" w:hAnsiTheme="majorHAnsi"/>
        </w:rPr>
        <w:t xml:space="preserve"> </w:t>
      </w:r>
      <w:r w:rsidR="4F4F4338" w:rsidRPr="58BB022B">
        <w:rPr>
          <w:rFonts w:asciiTheme="majorHAnsi" w:hAnsiTheme="majorHAnsi"/>
        </w:rPr>
        <w:t>approximately 100 km inland, and are encompassed by</w:t>
      </w:r>
      <w:r w:rsidR="7D3BF6A5" w:rsidRPr="58BB022B">
        <w:rPr>
          <w:rFonts w:asciiTheme="majorHAnsi" w:hAnsiTheme="majorHAnsi"/>
        </w:rPr>
        <w:t>,</w:t>
      </w:r>
      <w:r w:rsidR="4F4F4338" w:rsidRPr="58BB022B">
        <w:rPr>
          <w:rFonts w:asciiTheme="majorHAnsi" w:hAnsiTheme="majorHAnsi"/>
        </w:rPr>
        <w:t xml:space="preserve"> </w:t>
      </w:r>
      <w:r w:rsidR="7D3BF6A5" w:rsidRPr="58BB022B">
        <w:rPr>
          <w:rFonts w:asciiTheme="majorHAnsi" w:hAnsiTheme="majorHAnsi"/>
        </w:rPr>
        <w:t>or adjacent to</w:t>
      </w:r>
      <w:r w:rsidR="676F1998" w:rsidRPr="58BB022B">
        <w:rPr>
          <w:rFonts w:asciiTheme="majorHAnsi" w:hAnsiTheme="majorHAnsi"/>
        </w:rPr>
        <w:t>,</w:t>
      </w:r>
      <w:r w:rsidR="7D3BF6A5" w:rsidRPr="58BB022B">
        <w:rPr>
          <w:rFonts w:asciiTheme="majorHAnsi" w:hAnsiTheme="majorHAnsi"/>
        </w:rPr>
        <w:t xml:space="preserve"> </w:t>
      </w:r>
      <w:r w:rsidR="4F4F4338" w:rsidRPr="58BB022B">
        <w:rPr>
          <w:rFonts w:asciiTheme="majorHAnsi" w:hAnsiTheme="majorHAnsi"/>
        </w:rPr>
        <w:t xml:space="preserve">the Broadwater, Bundjalung and </w:t>
      </w:r>
      <w:proofErr w:type="spellStart"/>
      <w:r w:rsidR="4F4F4338" w:rsidRPr="58BB022B">
        <w:rPr>
          <w:rFonts w:asciiTheme="majorHAnsi" w:hAnsiTheme="majorHAnsi"/>
        </w:rPr>
        <w:t>Yuraygir</w:t>
      </w:r>
      <w:proofErr w:type="spellEnd"/>
      <w:r w:rsidR="4F4F4338" w:rsidRPr="58BB022B">
        <w:rPr>
          <w:rFonts w:asciiTheme="majorHAnsi" w:hAnsiTheme="majorHAnsi"/>
        </w:rPr>
        <w:t xml:space="preserve"> Na</w:t>
      </w:r>
      <w:r w:rsidR="7D3BF6A5" w:rsidRPr="58BB022B">
        <w:rPr>
          <w:rFonts w:asciiTheme="majorHAnsi" w:hAnsiTheme="majorHAnsi"/>
        </w:rPr>
        <w:t xml:space="preserve">tional Parks </w:t>
      </w:r>
      <w:r w:rsidR="4F4F4338" w:rsidRPr="58BB022B">
        <w:rPr>
          <w:rFonts w:asciiTheme="majorHAnsi" w:hAnsiTheme="majorHAnsi"/>
        </w:rPr>
        <w:t xml:space="preserve">(Knight 2016). </w:t>
      </w:r>
      <w:r w:rsidR="0087102D">
        <w:rPr>
          <w:rFonts w:asciiTheme="majorHAnsi" w:hAnsiTheme="majorHAnsi"/>
        </w:rPr>
        <w:t xml:space="preserve">One of the southern subpopulations is located on </w:t>
      </w:r>
      <w:r w:rsidR="0087102D" w:rsidRPr="58BB022B">
        <w:rPr>
          <w:rFonts w:asciiTheme="majorHAnsi" w:hAnsiTheme="majorHAnsi"/>
        </w:rPr>
        <w:t xml:space="preserve">Commonwealth </w:t>
      </w:r>
      <w:r w:rsidR="0087102D">
        <w:rPr>
          <w:rFonts w:asciiTheme="majorHAnsi" w:hAnsiTheme="majorHAnsi"/>
        </w:rPr>
        <w:t xml:space="preserve">land </w:t>
      </w:r>
      <w:r w:rsidR="00AC74B8">
        <w:rPr>
          <w:rFonts w:asciiTheme="majorHAnsi" w:hAnsiTheme="majorHAnsi"/>
        </w:rPr>
        <w:t xml:space="preserve">(Table 1) </w:t>
      </w:r>
      <w:r w:rsidR="0087102D" w:rsidRPr="58BB022B">
        <w:rPr>
          <w:rFonts w:asciiTheme="majorHAnsi" w:hAnsiTheme="majorHAnsi"/>
        </w:rPr>
        <w:t>(Knight et al. 2009).</w:t>
      </w:r>
    </w:p>
    <w:p w14:paraId="4E0A5E9F" w14:textId="7D2FE1B0" w:rsidR="00E362EF" w:rsidRDefault="007277DB" w:rsidP="004E2FE3">
      <w:pPr>
        <w:rPr>
          <w:rFonts w:asciiTheme="majorHAnsi" w:hAnsiTheme="majorHAnsi"/>
        </w:rPr>
      </w:pPr>
      <w:r w:rsidRPr="00DF1653">
        <w:rPr>
          <w:rFonts w:asciiTheme="majorHAnsi" w:hAnsiTheme="majorHAnsi"/>
        </w:rPr>
        <w:t>A number of h</w:t>
      </w:r>
      <w:r w:rsidR="00BC2391" w:rsidRPr="00DF1653">
        <w:rPr>
          <w:rFonts w:asciiTheme="majorHAnsi" w:hAnsiTheme="majorHAnsi"/>
        </w:rPr>
        <w:t>istoric localities</w:t>
      </w:r>
      <w:r w:rsidR="00101E59" w:rsidRPr="00DF1653">
        <w:rPr>
          <w:rFonts w:asciiTheme="majorHAnsi" w:hAnsiTheme="majorHAnsi"/>
        </w:rPr>
        <w:t xml:space="preserve"> of the species collected </w:t>
      </w:r>
      <w:r w:rsidR="000F48AB" w:rsidRPr="00DF1653">
        <w:rPr>
          <w:rFonts w:asciiTheme="majorHAnsi" w:hAnsiTheme="majorHAnsi"/>
        </w:rPr>
        <w:t>prior to 1976</w:t>
      </w:r>
      <w:r w:rsidR="00101E59" w:rsidRPr="00DF1653">
        <w:rPr>
          <w:rFonts w:asciiTheme="majorHAnsi" w:hAnsiTheme="majorHAnsi"/>
        </w:rPr>
        <w:t xml:space="preserve"> no longer </w:t>
      </w:r>
      <w:r w:rsidR="00DF1653" w:rsidRPr="00DF1653">
        <w:rPr>
          <w:rFonts w:asciiTheme="majorHAnsi" w:hAnsiTheme="majorHAnsi"/>
        </w:rPr>
        <w:t xml:space="preserve">exist due to land development, </w:t>
      </w:r>
      <w:r w:rsidR="00BC2391" w:rsidRPr="00DF1653">
        <w:rPr>
          <w:rFonts w:asciiTheme="majorHAnsi" w:hAnsiTheme="majorHAnsi"/>
        </w:rPr>
        <w:t>e.g.</w:t>
      </w:r>
      <w:r w:rsidR="00F84DB7">
        <w:rPr>
          <w:rFonts w:asciiTheme="majorHAnsi" w:hAnsiTheme="majorHAnsi"/>
        </w:rPr>
        <w:t xml:space="preserve">, </w:t>
      </w:r>
      <w:r w:rsidR="00442ECE" w:rsidRPr="00DF1653">
        <w:rPr>
          <w:rFonts w:asciiTheme="majorHAnsi" w:hAnsiTheme="majorHAnsi"/>
        </w:rPr>
        <w:t>Beerwah, N</w:t>
      </w:r>
      <w:r w:rsidR="000F48AB" w:rsidRPr="00DF1653">
        <w:rPr>
          <w:rFonts w:asciiTheme="majorHAnsi" w:hAnsiTheme="majorHAnsi"/>
        </w:rPr>
        <w:t>oosa</w:t>
      </w:r>
      <w:r w:rsidR="004B7AFA">
        <w:rPr>
          <w:rFonts w:asciiTheme="majorHAnsi" w:hAnsiTheme="majorHAnsi"/>
        </w:rPr>
        <w:t xml:space="preserve"> and</w:t>
      </w:r>
      <w:r w:rsidR="00442ECE" w:rsidRPr="00DF1653">
        <w:rPr>
          <w:rFonts w:asciiTheme="majorHAnsi" w:hAnsiTheme="majorHAnsi"/>
        </w:rPr>
        <w:t xml:space="preserve"> </w:t>
      </w:r>
      <w:r w:rsidR="000F48AB" w:rsidRPr="00DF1653">
        <w:rPr>
          <w:rFonts w:asciiTheme="majorHAnsi" w:hAnsiTheme="majorHAnsi"/>
        </w:rPr>
        <w:t>Maryborough in Qld</w:t>
      </w:r>
      <w:r w:rsidR="004B7AFA">
        <w:rPr>
          <w:rFonts w:asciiTheme="majorHAnsi" w:hAnsiTheme="majorHAnsi"/>
        </w:rPr>
        <w:t>,</w:t>
      </w:r>
      <w:r w:rsidR="000F48AB" w:rsidRPr="00DF1653">
        <w:rPr>
          <w:rFonts w:asciiTheme="majorHAnsi" w:hAnsiTheme="majorHAnsi"/>
        </w:rPr>
        <w:t xml:space="preserve"> and </w:t>
      </w:r>
      <w:proofErr w:type="spellStart"/>
      <w:r w:rsidR="000F48AB" w:rsidRPr="00DF1653">
        <w:rPr>
          <w:rFonts w:asciiTheme="majorHAnsi" w:hAnsiTheme="majorHAnsi"/>
        </w:rPr>
        <w:t>Bookram</w:t>
      </w:r>
      <w:proofErr w:type="spellEnd"/>
      <w:r w:rsidR="000F48AB" w:rsidRPr="00DF1653">
        <w:rPr>
          <w:rFonts w:asciiTheme="majorHAnsi" w:hAnsiTheme="majorHAnsi"/>
        </w:rPr>
        <w:t xml:space="preserve"> C</w:t>
      </w:r>
      <w:r w:rsidR="004B7AFA">
        <w:rPr>
          <w:rFonts w:asciiTheme="majorHAnsi" w:hAnsiTheme="majorHAnsi"/>
        </w:rPr>
        <w:t>ree</w:t>
      </w:r>
      <w:r w:rsidR="000F48AB" w:rsidRPr="00DF1653">
        <w:rPr>
          <w:rFonts w:asciiTheme="majorHAnsi" w:hAnsiTheme="majorHAnsi"/>
        </w:rPr>
        <w:t xml:space="preserve">k and </w:t>
      </w:r>
      <w:proofErr w:type="spellStart"/>
      <w:r w:rsidR="000F48AB" w:rsidRPr="00DF1653">
        <w:rPr>
          <w:rFonts w:asciiTheme="majorHAnsi" w:hAnsiTheme="majorHAnsi"/>
        </w:rPr>
        <w:t>Cassons</w:t>
      </w:r>
      <w:proofErr w:type="spellEnd"/>
      <w:r w:rsidR="000F48AB" w:rsidRPr="00DF1653">
        <w:rPr>
          <w:rFonts w:asciiTheme="majorHAnsi" w:hAnsiTheme="majorHAnsi"/>
        </w:rPr>
        <w:t xml:space="preserve"> C</w:t>
      </w:r>
      <w:r w:rsidR="004B7AFA">
        <w:rPr>
          <w:rFonts w:asciiTheme="majorHAnsi" w:hAnsiTheme="majorHAnsi"/>
        </w:rPr>
        <w:t>ree</w:t>
      </w:r>
      <w:r w:rsidR="000F48AB" w:rsidRPr="00DF1653">
        <w:rPr>
          <w:rFonts w:asciiTheme="majorHAnsi" w:hAnsiTheme="majorHAnsi"/>
        </w:rPr>
        <w:t>k in NSW</w:t>
      </w:r>
      <w:r w:rsidR="00442ECE" w:rsidRPr="00DF1653">
        <w:rPr>
          <w:rFonts w:asciiTheme="majorHAnsi" w:hAnsiTheme="majorHAnsi"/>
        </w:rPr>
        <w:t xml:space="preserve"> </w:t>
      </w:r>
      <w:r w:rsidR="000F48AB" w:rsidRPr="00DF1653">
        <w:rPr>
          <w:rFonts w:asciiTheme="majorHAnsi" w:hAnsiTheme="majorHAnsi"/>
        </w:rPr>
        <w:t>(Knight 2016</w:t>
      </w:r>
      <w:r w:rsidR="003352AC" w:rsidRPr="00DF1653">
        <w:rPr>
          <w:rFonts w:asciiTheme="majorHAnsi" w:hAnsiTheme="majorHAnsi"/>
        </w:rPr>
        <w:t>)</w:t>
      </w:r>
      <w:r w:rsidR="000F48AB" w:rsidRPr="00DF1653">
        <w:rPr>
          <w:rFonts w:asciiTheme="majorHAnsi" w:hAnsiTheme="majorHAnsi"/>
        </w:rPr>
        <w:t xml:space="preserve">. </w:t>
      </w:r>
      <w:r w:rsidR="006C6712" w:rsidRPr="00DF1653">
        <w:rPr>
          <w:rFonts w:asciiTheme="majorHAnsi" w:hAnsiTheme="majorHAnsi"/>
        </w:rPr>
        <w:t xml:space="preserve">Some records of natural species occurrence are also erroneous. For example, a sole record in </w:t>
      </w:r>
      <w:r w:rsidR="0098374B">
        <w:rPr>
          <w:rFonts w:asciiTheme="majorHAnsi" w:hAnsiTheme="majorHAnsi"/>
        </w:rPr>
        <w:t xml:space="preserve">the </w:t>
      </w:r>
      <w:r w:rsidR="006C6712" w:rsidRPr="00DF1653">
        <w:rPr>
          <w:rFonts w:asciiTheme="majorHAnsi" w:hAnsiTheme="majorHAnsi"/>
        </w:rPr>
        <w:t>Pine River Basin included a translocation of the species into a far</w:t>
      </w:r>
      <w:r w:rsidR="00DF1653" w:rsidRPr="00DF1653">
        <w:rPr>
          <w:rFonts w:asciiTheme="majorHAnsi" w:hAnsiTheme="majorHAnsi"/>
        </w:rPr>
        <w:t xml:space="preserve">m dam which no longer exists (R Wager </w:t>
      </w:r>
      <w:r w:rsidR="008A6A08">
        <w:rPr>
          <w:rFonts w:asciiTheme="majorHAnsi" w:hAnsiTheme="majorHAnsi"/>
        </w:rPr>
        <w:t xml:space="preserve">2016. </w:t>
      </w:r>
      <w:r w:rsidR="006C6712" w:rsidRPr="00DF1653">
        <w:rPr>
          <w:rFonts w:asciiTheme="majorHAnsi" w:hAnsiTheme="majorHAnsi"/>
        </w:rPr>
        <w:t xml:space="preserve">pers comm cited in Knight 2016). </w:t>
      </w:r>
      <w:r w:rsidR="006B49A6" w:rsidRPr="00DF1653">
        <w:rPr>
          <w:rFonts w:asciiTheme="majorHAnsi" w:hAnsiTheme="majorHAnsi"/>
        </w:rPr>
        <w:t>New localities</w:t>
      </w:r>
      <w:r w:rsidR="00AE130F" w:rsidRPr="00DF1653">
        <w:rPr>
          <w:rFonts w:asciiTheme="majorHAnsi" w:hAnsiTheme="majorHAnsi"/>
        </w:rPr>
        <w:t xml:space="preserve"> of the species</w:t>
      </w:r>
      <w:r w:rsidR="006B49A6" w:rsidRPr="00DF1653">
        <w:rPr>
          <w:rFonts w:asciiTheme="majorHAnsi" w:hAnsiTheme="majorHAnsi"/>
        </w:rPr>
        <w:t xml:space="preserve"> </w:t>
      </w:r>
      <w:r w:rsidR="00C27426" w:rsidRPr="00DF1653">
        <w:rPr>
          <w:rFonts w:asciiTheme="majorHAnsi" w:hAnsiTheme="majorHAnsi"/>
        </w:rPr>
        <w:t>are also being documented such as</w:t>
      </w:r>
      <w:r w:rsidR="00187102" w:rsidRPr="00DF1653">
        <w:rPr>
          <w:rFonts w:asciiTheme="majorHAnsi" w:hAnsiTheme="majorHAnsi"/>
        </w:rPr>
        <w:t xml:space="preserve"> </w:t>
      </w:r>
      <w:r w:rsidR="006B49A6" w:rsidRPr="00DF1653">
        <w:rPr>
          <w:rFonts w:asciiTheme="majorHAnsi" w:hAnsiTheme="majorHAnsi"/>
        </w:rPr>
        <w:t xml:space="preserve">the subpopulation identified in 2007 near Red Rock, NSW, extending the known range </w:t>
      </w:r>
      <w:r w:rsidR="00144950" w:rsidRPr="00DF1653">
        <w:rPr>
          <w:rFonts w:asciiTheme="majorHAnsi" w:hAnsiTheme="majorHAnsi"/>
        </w:rPr>
        <w:t xml:space="preserve">south of </w:t>
      </w:r>
      <w:proofErr w:type="spellStart"/>
      <w:r w:rsidR="00144950" w:rsidRPr="00DF1653">
        <w:rPr>
          <w:rFonts w:asciiTheme="majorHAnsi" w:hAnsiTheme="majorHAnsi"/>
        </w:rPr>
        <w:t>Yuraygir</w:t>
      </w:r>
      <w:proofErr w:type="spellEnd"/>
      <w:r w:rsidR="00144950" w:rsidRPr="00DF1653">
        <w:rPr>
          <w:rFonts w:asciiTheme="majorHAnsi" w:hAnsiTheme="majorHAnsi"/>
        </w:rPr>
        <w:t xml:space="preserve"> National Park, </w:t>
      </w:r>
      <w:r w:rsidR="006B49A6" w:rsidRPr="00DF1653">
        <w:rPr>
          <w:rFonts w:asciiTheme="majorHAnsi" w:hAnsiTheme="majorHAnsi"/>
        </w:rPr>
        <w:t xml:space="preserve">and </w:t>
      </w:r>
      <w:r w:rsidR="00F232F8" w:rsidRPr="00DF1653">
        <w:rPr>
          <w:rFonts w:asciiTheme="majorHAnsi" w:hAnsiTheme="majorHAnsi"/>
        </w:rPr>
        <w:t>the subpopulations identified between 2013</w:t>
      </w:r>
      <w:r w:rsidR="0098374B">
        <w:rPr>
          <w:rFonts w:asciiTheme="majorHAnsi" w:hAnsiTheme="majorHAnsi"/>
        </w:rPr>
        <w:t xml:space="preserve"> and </w:t>
      </w:r>
      <w:r w:rsidR="00F232F8" w:rsidRPr="00DF1653">
        <w:rPr>
          <w:rFonts w:asciiTheme="majorHAnsi" w:hAnsiTheme="majorHAnsi"/>
        </w:rPr>
        <w:t>2015 as part of the Pacific Highway Upgrade</w:t>
      </w:r>
      <w:r w:rsidR="006B49A6" w:rsidRPr="00DF1653">
        <w:rPr>
          <w:rFonts w:asciiTheme="majorHAnsi" w:hAnsiTheme="majorHAnsi"/>
        </w:rPr>
        <w:t xml:space="preserve"> </w:t>
      </w:r>
      <w:r w:rsidR="00F232F8" w:rsidRPr="00DF1653">
        <w:rPr>
          <w:rFonts w:asciiTheme="majorHAnsi" w:hAnsiTheme="majorHAnsi"/>
        </w:rPr>
        <w:t xml:space="preserve">to the west of Bundjalung National Park </w:t>
      </w:r>
      <w:r w:rsidR="006B49A6" w:rsidRPr="00DF1653">
        <w:rPr>
          <w:rFonts w:asciiTheme="majorHAnsi" w:hAnsiTheme="majorHAnsi"/>
        </w:rPr>
        <w:t xml:space="preserve">(NSW DI 2015). </w:t>
      </w:r>
      <w:r w:rsidR="00C27426" w:rsidRPr="00DF1653">
        <w:rPr>
          <w:rFonts w:asciiTheme="majorHAnsi" w:hAnsiTheme="majorHAnsi"/>
        </w:rPr>
        <w:t>H</w:t>
      </w:r>
      <w:r w:rsidR="006C6712" w:rsidRPr="00DF1653">
        <w:rPr>
          <w:rFonts w:asciiTheme="majorHAnsi" w:hAnsiTheme="majorHAnsi"/>
        </w:rPr>
        <w:t>owever</w:t>
      </w:r>
      <w:r w:rsidR="0098374B">
        <w:rPr>
          <w:rFonts w:asciiTheme="majorHAnsi" w:hAnsiTheme="majorHAnsi"/>
        </w:rPr>
        <w:t>,</w:t>
      </w:r>
      <w:r w:rsidR="006C6712" w:rsidRPr="00DF1653">
        <w:rPr>
          <w:rFonts w:asciiTheme="majorHAnsi" w:hAnsiTheme="majorHAnsi"/>
        </w:rPr>
        <w:t xml:space="preserve"> spatially explicit information to support these new localities are </w:t>
      </w:r>
      <w:r w:rsidR="009A5BDB" w:rsidRPr="00DF1653">
        <w:rPr>
          <w:rFonts w:asciiTheme="majorHAnsi" w:hAnsiTheme="majorHAnsi"/>
        </w:rPr>
        <w:t>unavailable</w:t>
      </w:r>
      <w:r w:rsidR="006C6712" w:rsidRPr="00DF1653">
        <w:rPr>
          <w:rFonts w:asciiTheme="majorHAnsi" w:hAnsiTheme="majorHAnsi"/>
        </w:rPr>
        <w:t xml:space="preserve">. </w:t>
      </w:r>
      <w:bookmarkEnd w:id="4"/>
      <w:bookmarkEnd w:id="5"/>
      <w:bookmarkEnd w:id="6"/>
    </w:p>
    <w:p w14:paraId="77291B6A" w14:textId="7F0DB41B" w:rsidR="00F277D4" w:rsidRDefault="00F277D4">
      <w:pPr>
        <w:spacing w:after="0" w:line="240" w:lineRule="auto"/>
        <w:rPr>
          <w:rFonts w:asciiTheme="majorHAnsi" w:hAnsiTheme="majorHAnsi"/>
        </w:rPr>
      </w:pPr>
      <w:r>
        <w:rPr>
          <w:rFonts w:asciiTheme="majorHAnsi" w:hAnsiTheme="majorHAnsi"/>
        </w:rPr>
        <w:br w:type="page"/>
      </w:r>
    </w:p>
    <w:p w14:paraId="24145384" w14:textId="5CC278FC" w:rsidR="00F277D4" w:rsidRPr="00DF1653" w:rsidRDefault="00F277D4" w:rsidP="00F277D4">
      <w:pPr>
        <w:pStyle w:val="Caption"/>
        <w:rPr>
          <w:rFonts w:asciiTheme="majorHAnsi" w:hAnsiTheme="majorHAnsi"/>
        </w:rPr>
      </w:pPr>
      <w:r>
        <w:rPr>
          <w:rFonts w:asciiTheme="majorHAnsi" w:hAnsiTheme="majorHAnsi"/>
        </w:rPr>
        <w:lastRenderedPageBreak/>
        <w:t>Map</w:t>
      </w:r>
      <w:r w:rsidRPr="00DF1653">
        <w:rPr>
          <w:rFonts w:asciiTheme="majorHAnsi" w:hAnsiTheme="majorHAnsi"/>
        </w:rPr>
        <w:t xml:space="preserve"> 1 </w:t>
      </w:r>
      <w:r w:rsidRPr="00F277D4">
        <w:rPr>
          <w:rFonts w:asciiTheme="majorHAnsi" w:hAnsiTheme="majorHAnsi"/>
        </w:rPr>
        <w:t xml:space="preserve">Modelled distribution of the </w:t>
      </w:r>
      <w:proofErr w:type="spellStart"/>
      <w:r w:rsidR="007C2633">
        <w:rPr>
          <w:rFonts w:asciiTheme="majorHAnsi" w:hAnsiTheme="majorHAnsi"/>
        </w:rPr>
        <w:t>oxleyan</w:t>
      </w:r>
      <w:proofErr w:type="spellEnd"/>
      <w:r w:rsidR="007C2633">
        <w:rPr>
          <w:rFonts w:asciiTheme="majorHAnsi" w:hAnsiTheme="majorHAnsi"/>
        </w:rPr>
        <w:t xml:space="preserve"> pygmy perch</w:t>
      </w:r>
    </w:p>
    <w:p w14:paraId="373CC00F" w14:textId="3644F1A0" w:rsidR="002568CC" w:rsidRPr="00DF1653" w:rsidRDefault="00F277D4" w:rsidP="002568CC">
      <w:pPr>
        <w:pStyle w:val="Picture"/>
        <w:rPr>
          <w:rFonts w:asciiTheme="majorHAnsi" w:hAnsiTheme="majorHAnsi"/>
        </w:rPr>
      </w:pPr>
      <w:r>
        <w:rPr>
          <w:rFonts w:asciiTheme="majorHAnsi" w:hAnsiTheme="majorHAnsi"/>
        </w:rPr>
        <w:drawing>
          <wp:inline distT="0" distB="0" distL="0" distR="0" wp14:anchorId="0DF64CA9" wp14:editId="2106C683">
            <wp:extent cx="5759450" cy="4067175"/>
            <wp:effectExtent l="0" t="0" r="0" b="9525"/>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4067175"/>
                    </a:xfrm>
                    <a:prstGeom prst="rect">
                      <a:avLst/>
                    </a:prstGeom>
                  </pic:spPr>
                </pic:pic>
              </a:graphicData>
            </a:graphic>
          </wp:inline>
        </w:drawing>
      </w:r>
    </w:p>
    <w:p w14:paraId="4B04BD28" w14:textId="4D913A16" w:rsidR="00F277D4" w:rsidRDefault="00F277D4" w:rsidP="00F277D4">
      <w:pPr>
        <w:pStyle w:val="FigureTableNoteSource"/>
        <w:spacing w:after="120"/>
      </w:pPr>
      <w:r>
        <w:rPr>
          <w:b/>
          <w:bCs/>
        </w:rPr>
        <w:t>Source:</w:t>
      </w:r>
      <w:r>
        <w:t xml:space="preserve"> Base map Geoscience Australia; species distribution data </w:t>
      </w:r>
      <w:hyperlink r:id="rId25" w:history="1">
        <w:r>
          <w:rPr>
            <w:rStyle w:val="Hyperlink"/>
          </w:rPr>
          <w:t>Species of National Environmental Significance</w:t>
        </w:r>
      </w:hyperlink>
      <w:r>
        <w:t xml:space="preserve"> database.</w:t>
      </w:r>
    </w:p>
    <w:p w14:paraId="0FD9741C" w14:textId="77777777" w:rsidR="00F277D4" w:rsidRDefault="00F277D4" w:rsidP="00F277D4">
      <w:pPr>
        <w:pStyle w:val="FigureTableNoteSource"/>
        <w:spacing w:after="120"/>
      </w:pPr>
      <w:r>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 </w:t>
      </w:r>
    </w:p>
    <w:p w14:paraId="24482214" w14:textId="61F198E5" w:rsidR="00F277D4" w:rsidRDefault="7FAA05F5" w:rsidP="00F277D4">
      <w:pPr>
        <w:pStyle w:val="FigureTableNoteSource"/>
      </w:pPr>
      <w:r w:rsidRPr="58BB022B">
        <w:rPr>
          <w:b/>
          <w:bCs/>
        </w:rPr>
        <w:t>Species distribution mapping</w:t>
      </w:r>
      <w:r>
        <w:t>: The species distribution mapping categories are indicative only and aim to capture (a) the  habitat  or geographic feature that represents to recent observed locations of the species (known to occur) or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0458F75F" w14:textId="4470442F" w:rsidR="00F277D4" w:rsidRDefault="00F277D4">
      <w:pPr>
        <w:spacing w:after="0" w:line="240" w:lineRule="auto"/>
        <w:rPr>
          <w:rFonts w:asciiTheme="majorHAnsi" w:hAnsiTheme="majorHAnsi"/>
          <w:b/>
          <w:bCs/>
          <w:sz w:val="24"/>
          <w:szCs w:val="18"/>
        </w:rPr>
      </w:pPr>
      <w:r>
        <w:rPr>
          <w:rFonts w:asciiTheme="majorHAnsi" w:hAnsiTheme="majorHAnsi"/>
        </w:rPr>
        <w:br w:type="page"/>
      </w:r>
    </w:p>
    <w:p w14:paraId="3FB37D90" w14:textId="1971C8B6" w:rsidR="00B105F5" w:rsidRPr="00DF1653" w:rsidRDefault="00EB6072" w:rsidP="00F569CF">
      <w:pPr>
        <w:pStyle w:val="Caption"/>
        <w:rPr>
          <w:rFonts w:asciiTheme="majorHAnsi" w:hAnsiTheme="majorHAnsi"/>
        </w:rPr>
      </w:pPr>
      <w:r w:rsidRPr="00DF1653">
        <w:rPr>
          <w:rFonts w:asciiTheme="majorHAnsi" w:hAnsiTheme="majorHAnsi"/>
        </w:rPr>
        <w:lastRenderedPageBreak/>
        <w:t>Table 1</w:t>
      </w:r>
      <w:r w:rsidR="003D3D24" w:rsidRPr="00DF1653">
        <w:rPr>
          <w:rFonts w:asciiTheme="majorHAnsi" w:hAnsiTheme="majorHAnsi"/>
        </w:rPr>
        <w:t xml:space="preserve"> Recorded distrib</w:t>
      </w:r>
      <w:r w:rsidR="00E747D5" w:rsidRPr="00DF1653">
        <w:rPr>
          <w:rFonts w:asciiTheme="majorHAnsi" w:hAnsiTheme="majorHAnsi"/>
        </w:rPr>
        <w:t xml:space="preserve">ution of </w:t>
      </w:r>
      <w:r w:rsidR="00B01B81">
        <w:rPr>
          <w:rFonts w:asciiTheme="majorHAnsi" w:hAnsiTheme="majorHAnsi"/>
        </w:rPr>
        <w:t xml:space="preserve">the </w:t>
      </w:r>
      <w:proofErr w:type="spellStart"/>
      <w:r w:rsidR="007C2633">
        <w:rPr>
          <w:rFonts w:asciiTheme="majorHAnsi" w:hAnsiTheme="majorHAnsi"/>
        </w:rPr>
        <w:t>oxleyan</w:t>
      </w:r>
      <w:proofErr w:type="spellEnd"/>
      <w:r w:rsidR="007C2633">
        <w:rPr>
          <w:rFonts w:asciiTheme="majorHAnsi" w:hAnsiTheme="majorHAnsi"/>
        </w:rPr>
        <w:t xml:space="preserve"> pygmy perch</w:t>
      </w:r>
    </w:p>
    <w:tbl>
      <w:tblPr>
        <w:tblStyle w:val="TableGrid"/>
        <w:tblW w:w="9060" w:type="dxa"/>
        <w:jc w:val="center"/>
        <w:tblLayout w:type="fixed"/>
        <w:tblLook w:val="04A0" w:firstRow="1" w:lastRow="0" w:firstColumn="1" w:lastColumn="0" w:noHBand="0" w:noVBand="1"/>
      </w:tblPr>
      <w:tblGrid>
        <w:gridCol w:w="704"/>
        <w:gridCol w:w="1418"/>
        <w:gridCol w:w="2268"/>
        <w:gridCol w:w="1417"/>
        <w:gridCol w:w="1455"/>
        <w:gridCol w:w="1798"/>
      </w:tblGrid>
      <w:tr w:rsidR="004408E4" w:rsidRPr="00DF1653" w14:paraId="7EEFBB07" w14:textId="77777777" w:rsidTr="00AC74B8">
        <w:trPr>
          <w:jc w:val="center"/>
        </w:trPr>
        <w:tc>
          <w:tcPr>
            <w:tcW w:w="704" w:type="dxa"/>
          </w:tcPr>
          <w:p w14:paraId="0C82CC41" w14:textId="60106CDD" w:rsidR="004408E4" w:rsidRPr="00DF1653" w:rsidRDefault="004408E4" w:rsidP="00141726">
            <w:pPr>
              <w:jc w:val="center"/>
              <w:rPr>
                <w:rFonts w:asciiTheme="majorHAnsi" w:eastAsia="Times New Roman" w:hAnsiTheme="majorHAnsi" w:cs="Times New Roman"/>
                <w:b/>
                <w:bCs/>
                <w:color w:val="000000"/>
                <w:sz w:val="18"/>
                <w:szCs w:val="18"/>
                <w:lang w:eastAsia="en-AU"/>
              </w:rPr>
            </w:pPr>
            <w:r w:rsidRPr="00DF1653">
              <w:rPr>
                <w:rFonts w:asciiTheme="majorHAnsi" w:eastAsia="Times New Roman" w:hAnsiTheme="majorHAnsi" w:cs="Times New Roman"/>
                <w:b/>
                <w:bCs/>
                <w:color w:val="000000"/>
                <w:sz w:val="18"/>
                <w:szCs w:val="18"/>
                <w:lang w:eastAsia="en-AU"/>
              </w:rPr>
              <w:t>State</w:t>
            </w:r>
          </w:p>
        </w:tc>
        <w:tc>
          <w:tcPr>
            <w:tcW w:w="1418" w:type="dxa"/>
            <w:vAlign w:val="center"/>
          </w:tcPr>
          <w:p w14:paraId="689DA401" w14:textId="5B775849" w:rsidR="004408E4" w:rsidRPr="00DF1653" w:rsidRDefault="004408E4" w:rsidP="00141726">
            <w:pPr>
              <w:jc w:val="center"/>
              <w:rPr>
                <w:rFonts w:asciiTheme="majorHAnsi" w:hAnsiTheme="majorHAnsi"/>
                <w:sz w:val="18"/>
                <w:szCs w:val="18"/>
              </w:rPr>
            </w:pPr>
            <w:r w:rsidRPr="00DF1653">
              <w:rPr>
                <w:rFonts w:asciiTheme="majorHAnsi" w:eastAsia="Times New Roman" w:hAnsiTheme="majorHAnsi" w:cs="Times New Roman"/>
                <w:b/>
                <w:bCs/>
                <w:color w:val="000000"/>
                <w:sz w:val="18"/>
                <w:szCs w:val="18"/>
                <w:lang w:eastAsia="en-AU"/>
              </w:rPr>
              <w:t>Catchment /Region</w:t>
            </w:r>
          </w:p>
        </w:tc>
        <w:tc>
          <w:tcPr>
            <w:tcW w:w="2268" w:type="dxa"/>
            <w:vAlign w:val="center"/>
          </w:tcPr>
          <w:p w14:paraId="476A9712" w14:textId="26EFF117" w:rsidR="004408E4" w:rsidRPr="00DF1653" w:rsidRDefault="004408E4" w:rsidP="001F4A9C">
            <w:pPr>
              <w:jc w:val="center"/>
              <w:rPr>
                <w:rFonts w:asciiTheme="majorHAnsi" w:eastAsia="Times New Roman" w:hAnsiTheme="majorHAnsi" w:cs="Times New Roman"/>
                <w:b/>
                <w:bCs/>
                <w:color w:val="000000"/>
                <w:sz w:val="18"/>
                <w:szCs w:val="18"/>
                <w:lang w:eastAsia="en-AU"/>
              </w:rPr>
            </w:pPr>
            <w:r w:rsidRPr="00DF1653">
              <w:rPr>
                <w:rFonts w:asciiTheme="majorHAnsi" w:eastAsia="Times New Roman" w:hAnsiTheme="majorHAnsi" w:cs="Times New Roman"/>
                <w:b/>
                <w:bCs/>
                <w:color w:val="000000"/>
                <w:sz w:val="18"/>
                <w:szCs w:val="18"/>
                <w:lang w:eastAsia="en-AU"/>
              </w:rPr>
              <w:t>Localities</w:t>
            </w:r>
            <w:r w:rsidR="006C6712" w:rsidRPr="00DF1653">
              <w:rPr>
                <w:rFonts w:asciiTheme="majorHAnsi" w:eastAsia="Times New Roman" w:hAnsiTheme="majorHAnsi" w:cs="Times New Roman"/>
                <w:b/>
                <w:bCs/>
                <w:color w:val="000000"/>
                <w:sz w:val="18"/>
                <w:szCs w:val="18"/>
                <w:lang w:eastAsia="en-AU"/>
              </w:rPr>
              <w:t xml:space="preserve"> present</w:t>
            </w:r>
            <w:r w:rsidR="0023176B" w:rsidRPr="003F082B">
              <w:rPr>
                <w:rFonts w:asciiTheme="majorHAnsi" w:eastAsia="Times New Roman" w:hAnsiTheme="majorHAnsi" w:cs="Times New Roman"/>
                <w:b/>
                <w:bCs/>
                <w:color w:val="000000"/>
                <w:sz w:val="18"/>
                <w:szCs w:val="18"/>
                <w:vertAlign w:val="superscript"/>
                <w:lang w:eastAsia="en-AU"/>
              </w:rPr>
              <w:t>#</w:t>
            </w:r>
            <w:r w:rsidR="001F4A9C">
              <w:rPr>
                <w:rFonts w:asciiTheme="majorHAnsi" w:eastAsia="Times New Roman" w:hAnsiTheme="majorHAnsi" w:cs="Times New Roman"/>
                <w:b/>
                <w:bCs/>
                <w:color w:val="000000"/>
                <w:sz w:val="18"/>
                <w:szCs w:val="18"/>
                <w:lang w:eastAsia="en-AU"/>
              </w:rPr>
              <w:t xml:space="preserve">   (year)</w:t>
            </w:r>
          </w:p>
        </w:tc>
        <w:tc>
          <w:tcPr>
            <w:tcW w:w="1417" w:type="dxa"/>
            <w:vAlign w:val="center"/>
          </w:tcPr>
          <w:p w14:paraId="02A99AF3" w14:textId="0EB843A0" w:rsidR="004408E4" w:rsidRPr="00DF1653" w:rsidRDefault="00442ECE" w:rsidP="00442ECE">
            <w:pPr>
              <w:jc w:val="center"/>
              <w:rPr>
                <w:rFonts w:asciiTheme="majorHAnsi" w:hAnsiTheme="majorHAnsi"/>
                <w:b/>
                <w:sz w:val="18"/>
                <w:szCs w:val="18"/>
              </w:rPr>
            </w:pPr>
            <w:r w:rsidRPr="00DF1653">
              <w:rPr>
                <w:rFonts w:asciiTheme="majorHAnsi" w:hAnsiTheme="majorHAnsi"/>
                <w:b/>
                <w:sz w:val="18"/>
                <w:szCs w:val="18"/>
              </w:rPr>
              <w:t>Localities</w:t>
            </w:r>
            <w:r w:rsidR="00B6267C" w:rsidRPr="00DF1653">
              <w:rPr>
                <w:rFonts w:asciiTheme="majorHAnsi" w:hAnsiTheme="majorHAnsi"/>
                <w:b/>
                <w:sz w:val="18"/>
                <w:szCs w:val="18"/>
              </w:rPr>
              <w:t xml:space="preserve"> absent </w:t>
            </w:r>
          </w:p>
        </w:tc>
        <w:tc>
          <w:tcPr>
            <w:tcW w:w="1455" w:type="dxa"/>
            <w:vAlign w:val="center"/>
          </w:tcPr>
          <w:p w14:paraId="7AF187DC" w14:textId="1CDB288D" w:rsidR="004408E4" w:rsidRPr="00DF1653" w:rsidRDefault="004408E4" w:rsidP="00141726">
            <w:pPr>
              <w:jc w:val="center"/>
              <w:rPr>
                <w:rFonts w:asciiTheme="majorHAnsi" w:hAnsiTheme="majorHAnsi"/>
                <w:sz w:val="18"/>
                <w:szCs w:val="18"/>
              </w:rPr>
            </w:pPr>
            <w:r w:rsidRPr="00DF1653">
              <w:rPr>
                <w:rFonts w:asciiTheme="majorHAnsi" w:eastAsia="Times New Roman" w:hAnsiTheme="majorHAnsi" w:cs="Times New Roman"/>
                <w:b/>
                <w:bCs/>
                <w:color w:val="000000"/>
                <w:sz w:val="18"/>
                <w:szCs w:val="18"/>
                <w:lang w:eastAsia="en-AU"/>
              </w:rPr>
              <w:t>Land Status</w:t>
            </w:r>
          </w:p>
        </w:tc>
        <w:tc>
          <w:tcPr>
            <w:tcW w:w="1798" w:type="dxa"/>
            <w:vAlign w:val="center"/>
          </w:tcPr>
          <w:p w14:paraId="5FE568BB" w14:textId="49D46191" w:rsidR="004408E4" w:rsidRPr="00DF1653" w:rsidRDefault="004408E4" w:rsidP="00141726">
            <w:pPr>
              <w:jc w:val="center"/>
              <w:rPr>
                <w:rFonts w:asciiTheme="majorHAnsi" w:hAnsiTheme="majorHAnsi"/>
                <w:sz w:val="18"/>
                <w:szCs w:val="18"/>
              </w:rPr>
            </w:pPr>
            <w:r w:rsidRPr="00DF1653">
              <w:rPr>
                <w:rFonts w:asciiTheme="majorHAnsi" w:eastAsia="Times New Roman" w:hAnsiTheme="majorHAnsi" w:cs="Times New Roman"/>
                <w:b/>
                <w:bCs/>
                <w:color w:val="000000"/>
                <w:sz w:val="18"/>
                <w:szCs w:val="18"/>
                <w:lang w:eastAsia="en-AU"/>
              </w:rPr>
              <w:t>Source</w:t>
            </w:r>
          </w:p>
        </w:tc>
      </w:tr>
      <w:tr w:rsidR="004408E4" w:rsidRPr="00DF1653" w14:paraId="7457206F" w14:textId="77777777" w:rsidTr="00AC74B8">
        <w:trPr>
          <w:jc w:val="center"/>
        </w:trPr>
        <w:tc>
          <w:tcPr>
            <w:tcW w:w="704" w:type="dxa"/>
            <w:vMerge w:val="restart"/>
          </w:tcPr>
          <w:p w14:paraId="5CEFACAD" w14:textId="44955AAE" w:rsidR="004408E4" w:rsidRPr="00DF1653" w:rsidRDefault="004408E4" w:rsidP="00B105F5">
            <w:pPr>
              <w:rPr>
                <w:rFonts w:asciiTheme="majorHAnsi" w:hAnsiTheme="majorHAnsi"/>
                <w:sz w:val="18"/>
                <w:szCs w:val="18"/>
              </w:rPr>
            </w:pPr>
            <w:r w:rsidRPr="00DF1653">
              <w:rPr>
                <w:rFonts w:asciiTheme="majorHAnsi" w:hAnsiTheme="majorHAnsi"/>
                <w:sz w:val="18"/>
                <w:szCs w:val="18"/>
              </w:rPr>
              <w:t>Qld</w:t>
            </w:r>
          </w:p>
        </w:tc>
        <w:tc>
          <w:tcPr>
            <w:tcW w:w="1418" w:type="dxa"/>
          </w:tcPr>
          <w:p w14:paraId="09D61474" w14:textId="2A9737C2" w:rsidR="004408E4" w:rsidRPr="00DF1653" w:rsidRDefault="00EA6F97" w:rsidP="00EA6F97">
            <w:pPr>
              <w:rPr>
                <w:rFonts w:asciiTheme="majorHAnsi" w:hAnsiTheme="majorHAnsi"/>
                <w:sz w:val="18"/>
                <w:szCs w:val="18"/>
              </w:rPr>
            </w:pPr>
            <w:proofErr w:type="spellStart"/>
            <w:r>
              <w:rPr>
                <w:rFonts w:asciiTheme="majorHAnsi" w:hAnsiTheme="majorHAnsi"/>
                <w:sz w:val="18"/>
                <w:szCs w:val="18"/>
              </w:rPr>
              <w:t>K’gari</w:t>
            </w:r>
            <w:proofErr w:type="spellEnd"/>
            <w:r w:rsidRPr="00DF1653">
              <w:rPr>
                <w:rFonts w:asciiTheme="majorHAnsi" w:hAnsiTheme="majorHAnsi"/>
                <w:sz w:val="18"/>
                <w:szCs w:val="18"/>
              </w:rPr>
              <w:t xml:space="preserve"> </w:t>
            </w:r>
          </w:p>
        </w:tc>
        <w:tc>
          <w:tcPr>
            <w:tcW w:w="2268" w:type="dxa"/>
          </w:tcPr>
          <w:p w14:paraId="74DB6ED0" w14:textId="24D0C08D" w:rsidR="004408E4" w:rsidRPr="00DF1653" w:rsidRDefault="004408E4" w:rsidP="003F6709">
            <w:pPr>
              <w:rPr>
                <w:rFonts w:asciiTheme="majorHAnsi" w:hAnsiTheme="majorHAnsi"/>
                <w:sz w:val="18"/>
                <w:szCs w:val="18"/>
              </w:rPr>
            </w:pPr>
            <w:r w:rsidRPr="00DF1653">
              <w:rPr>
                <w:rFonts w:asciiTheme="majorHAnsi" w:hAnsiTheme="majorHAnsi"/>
                <w:sz w:val="18"/>
                <w:szCs w:val="18"/>
              </w:rPr>
              <w:t xml:space="preserve">Rocky Ck (1994), </w:t>
            </w:r>
            <w:proofErr w:type="spellStart"/>
            <w:r w:rsidRPr="00DF1653">
              <w:rPr>
                <w:rFonts w:asciiTheme="majorHAnsi" w:hAnsiTheme="majorHAnsi"/>
                <w:sz w:val="18"/>
                <w:szCs w:val="18"/>
              </w:rPr>
              <w:t>Bogimbah</w:t>
            </w:r>
            <w:proofErr w:type="spellEnd"/>
            <w:r w:rsidRPr="00DF1653">
              <w:rPr>
                <w:rFonts w:asciiTheme="majorHAnsi" w:hAnsiTheme="majorHAnsi"/>
                <w:sz w:val="18"/>
                <w:szCs w:val="18"/>
              </w:rPr>
              <w:t xml:space="preserve"> Ck (1984, 1987, 1990, 2021), Moon Point (1996, 2013), </w:t>
            </w:r>
            <w:proofErr w:type="spellStart"/>
            <w:r w:rsidRPr="00DF1653">
              <w:rPr>
                <w:rFonts w:asciiTheme="majorHAnsi" w:hAnsiTheme="majorHAnsi"/>
                <w:sz w:val="18"/>
                <w:szCs w:val="18"/>
              </w:rPr>
              <w:t>Coongul</w:t>
            </w:r>
            <w:proofErr w:type="spellEnd"/>
            <w:r w:rsidRPr="00DF1653">
              <w:rPr>
                <w:rFonts w:asciiTheme="majorHAnsi" w:hAnsiTheme="majorHAnsi"/>
                <w:sz w:val="18"/>
                <w:szCs w:val="18"/>
              </w:rPr>
              <w:t xml:space="preserve"> Ck (1987, 1990), </w:t>
            </w:r>
            <w:proofErr w:type="spellStart"/>
            <w:r w:rsidRPr="00DF1653">
              <w:rPr>
                <w:rFonts w:asciiTheme="majorHAnsi" w:hAnsiTheme="majorHAnsi"/>
                <w:sz w:val="18"/>
                <w:szCs w:val="18"/>
              </w:rPr>
              <w:t>Woral</w:t>
            </w:r>
            <w:r w:rsidR="009A5BDB">
              <w:rPr>
                <w:rFonts w:asciiTheme="majorHAnsi" w:hAnsiTheme="majorHAnsi"/>
                <w:sz w:val="18"/>
                <w:szCs w:val="18"/>
              </w:rPr>
              <w:t>ie</w:t>
            </w:r>
            <w:proofErr w:type="spellEnd"/>
            <w:r w:rsidR="009A5BDB">
              <w:rPr>
                <w:rFonts w:asciiTheme="majorHAnsi" w:hAnsiTheme="majorHAnsi"/>
                <w:sz w:val="18"/>
                <w:szCs w:val="18"/>
              </w:rPr>
              <w:t xml:space="preserve"> Ck (1970, 1984, 1985, 1990, </w:t>
            </w:r>
            <w:r w:rsidRPr="00DF1653">
              <w:rPr>
                <w:rFonts w:asciiTheme="majorHAnsi" w:hAnsiTheme="majorHAnsi"/>
                <w:sz w:val="18"/>
                <w:szCs w:val="18"/>
              </w:rPr>
              <w:t>2021)</w:t>
            </w:r>
            <w:r w:rsidR="00DF1653">
              <w:rPr>
                <w:rFonts w:asciiTheme="majorHAnsi" w:hAnsiTheme="majorHAnsi"/>
                <w:sz w:val="18"/>
                <w:szCs w:val="18"/>
              </w:rPr>
              <w:t>.</w:t>
            </w:r>
          </w:p>
        </w:tc>
        <w:tc>
          <w:tcPr>
            <w:tcW w:w="1417" w:type="dxa"/>
          </w:tcPr>
          <w:p w14:paraId="2137217C" w14:textId="736BD408" w:rsidR="004408E4" w:rsidRPr="00DF1653" w:rsidRDefault="004408E4" w:rsidP="00B105F5">
            <w:pPr>
              <w:rPr>
                <w:rFonts w:asciiTheme="majorHAnsi" w:hAnsiTheme="majorHAnsi"/>
                <w:sz w:val="18"/>
                <w:szCs w:val="18"/>
              </w:rPr>
            </w:pPr>
            <w:r w:rsidRPr="00DF1653">
              <w:rPr>
                <w:rFonts w:asciiTheme="majorHAnsi" w:hAnsiTheme="majorHAnsi"/>
                <w:sz w:val="18"/>
                <w:szCs w:val="18"/>
              </w:rPr>
              <w:t>Moon Point</w:t>
            </w:r>
            <w:r w:rsidR="00442ECE" w:rsidRPr="00DF1653">
              <w:rPr>
                <w:rFonts w:asciiTheme="majorHAnsi" w:hAnsiTheme="majorHAnsi"/>
                <w:sz w:val="18"/>
                <w:szCs w:val="18"/>
              </w:rPr>
              <w:t>^</w:t>
            </w:r>
          </w:p>
        </w:tc>
        <w:tc>
          <w:tcPr>
            <w:tcW w:w="1455" w:type="dxa"/>
          </w:tcPr>
          <w:p w14:paraId="5B0C667D" w14:textId="3EAC22DF" w:rsidR="004408E4" w:rsidRPr="00DF1653" w:rsidRDefault="004408E4" w:rsidP="00B105F5">
            <w:pPr>
              <w:rPr>
                <w:rFonts w:asciiTheme="majorHAnsi" w:hAnsiTheme="majorHAnsi"/>
                <w:sz w:val="18"/>
                <w:szCs w:val="18"/>
              </w:rPr>
            </w:pPr>
            <w:r w:rsidRPr="00DF1653">
              <w:rPr>
                <w:rFonts w:asciiTheme="majorHAnsi" w:hAnsiTheme="majorHAnsi"/>
                <w:sz w:val="18"/>
                <w:szCs w:val="18"/>
              </w:rPr>
              <w:t>National Park</w:t>
            </w:r>
          </w:p>
        </w:tc>
        <w:tc>
          <w:tcPr>
            <w:tcW w:w="1798" w:type="dxa"/>
          </w:tcPr>
          <w:p w14:paraId="67CB10F9" w14:textId="6D3DCD3C" w:rsidR="004408E4" w:rsidRPr="00DF1653" w:rsidRDefault="00385BD8" w:rsidP="00E172C1">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sidRPr="00DF1653">
              <w:rPr>
                <w:rFonts w:asciiTheme="majorHAnsi" w:hAnsiTheme="majorHAnsi"/>
                <w:sz w:val="18"/>
                <w:szCs w:val="18"/>
              </w:rPr>
              <w:t>;</w:t>
            </w:r>
            <w:r w:rsidR="004408E4" w:rsidRPr="00DF1653">
              <w:rPr>
                <w:rFonts w:asciiTheme="majorHAnsi" w:hAnsiTheme="majorHAnsi"/>
                <w:sz w:val="18"/>
                <w:szCs w:val="18"/>
              </w:rPr>
              <w:t xml:space="preserve"> Kennard et al</w:t>
            </w:r>
            <w:r w:rsidR="00E172C1" w:rsidRPr="00DF1653">
              <w:rPr>
                <w:rFonts w:asciiTheme="majorHAnsi" w:hAnsiTheme="majorHAnsi"/>
                <w:sz w:val="18"/>
                <w:szCs w:val="18"/>
              </w:rPr>
              <w:t>.</w:t>
            </w:r>
            <w:r w:rsidR="00DF1653" w:rsidRPr="00DF1653">
              <w:rPr>
                <w:rFonts w:asciiTheme="majorHAnsi" w:hAnsiTheme="majorHAnsi"/>
                <w:sz w:val="18"/>
                <w:szCs w:val="18"/>
              </w:rPr>
              <w:t xml:space="preserve"> (unpublished</w:t>
            </w:r>
            <w:r>
              <w:rPr>
                <w:rFonts w:asciiTheme="majorHAnsi" w:hAnsiTheme="majorHAnsi"/>
                <w:sz w:val="18"/>
                <w:szCs w:val="18"/>
              </w:rPr>
              <w:t xml:space="preserve"> data</w:t>
            </w:r>
            <w:r w:rsidR="00DF1653" w:rsidRPr="00DF1653">
              <w:rPr>
                <w:rFonts w:asciiTheme="majorHAnsi" w:hAnsiTheme="majorHAnsi"/>
                <w:sz w:val="18"/>
                <w:szCs w:val="18"/>
              </w:rPr>
              <w:t xml:space="preserve">); </w:t>
            </w:r>
            <w:r w:rsidR="004408E4" w:rsidRPr="00DF1653">
              <w:rPr>
                <w:rFonts w:asciiTheme="majorHAnsi" w:hAnsiTheme="majorHAnsi"/>
                <w:sz w:val="18"/>
                <w:szCs w:val="18"/>
              </w:rPr>
              <w:t>Arthington</w:t>
            </w:r>
            <w:r w:rsidR="002B2EED" w:rsidRPr="00DF1653">
              <w:rPr>
                <w:rFonts w:asciiTheme="majorHAnsi" w:hAnsiTheme="majorHAnsi"/>
                <w:sz w:val="18"/>
                <w:szCs w:val="18"/>
              </w:rPr>
              <w:t xml:space="preserve"> (1996)</w:t>
            </w:r>
          </w:p>
        </w:tc>
      </w:tr>
      <w:tr w:rsidR="004408E4" w:rsidRPr="00DF1653" w14:paraId="2A23FE07" w14:textId="77777777" w:rsidTr="00AC74B8">
        <w:trPr>
          <w:jc w:val="center"/>
        </w:trPr>
        <w:tc>
          <w:tcPr>
            <w:tcW w:w="704" w:type="dxa"/>
            <w:vMerge/>
          </w:tcPr>
          <w:p w14:paraId="77B70C83" w14:textId="77777777" w:rsidR="004408E4" w:rsidRPr="00DF1653" w:rsidRDefault="004408E4" w:rsidP="00B105F5">
            <w:pPr>
              <w:rPr>
                <w:rFonts w:asciiTheme="majorHAnsi" w:hAnsiTheme="majorHAnsi"/>
                <w:sz w:val="18"/>
                <w:szCs w:val="18"/>
              </w:rPr>
            </w:pPr>
          </w:p>
        </w:tc>
        <w:tc>
          <w:tcPr>
            <w:tcW w:w="1418" w:type="dxa"/>
          </w:tcPr>
          <w:p w14:paraId="15FFB51C" w14:textId="71C04229" w:rsidR="004408E4" w:rsidRPr="00DF1653" w:rsidRDefault="004408E4" w:rsidP="00B105F5">
            <w:pPr>
              <w:rPr>
                <w:rFonts w:asciiTheme="majorHAnsi" w:hAnsiTheme="majorHAnsi"/>
                <w:sz w:val="18"/>
                <w:szCs w:val="18"/>
              </w:rPr>
            </w:pPr>
            <w:r w:rsidRPr="00DF1653">
              <w:rPr>
                <w:rFonts w:asciiTheme="majorHAnsi" w:hAnsiTheme="majorHAnsi"/>
                <w:sz w:val="18"/>
                <w:szCs w:val="18"/>
              </w:rPr>
              <w:t>Mary River Catchment</w:t>
            </w:r>
          </w:p>
        </w:tc>
        <w:tc>
          <w:tcPr>
            <w:tcW w:w="2268" w:type="dxa"/>
          </w:tcPr>
          <w:p w14:paraId="0DD3BE67" w14:textId="3FAFA63F" w:rsidR="004408E4" w:rsidRPr="00DF1653" w:rsidRDefault="004408E4" w:rsidP="007A4397">
            <w:pPr>
              <w:rPr>
                <w:rFonts w:asciiTheme="majorHAnsi" w:hAnsiTheme="majorHAnsi"/>
                <w:sz w:val="18"/>
                <w:szCs w:val="18"/>
              </w:rPr>
            </w:pPr>
            <w:proofErr w:type="spellStart"/>
            <w:r w:rsidRPr="00DF1653">
              <w:rPr>
                <w:rFonts w:asciiTheme="majorHAnsi" w:hAnsiTheme="majorHAnsi"/>
                <w:sz w:val="18"/>
                <w:szCs w:val="18"/>
              </w:rPr>
              <w:t>Coondo</w:t>
            </w:r>
            <w:r w:rsidR="007A4397" w:rsidRPr="00DF1653">
              <w:rPr>
                <w:rFonts w:asciiTheme="majorHAnsi" w:hAnsiTheme="majorHAnsi"/>
                <w:sz w:val="18"/>
                <w:szCs w:val="18"/>
              </w:rPr>
              <w:t>o</w:t>
            </w:r>
            <w:proofErr w:type="spellEnd"/>
            <w:r w:rsidR="007A4397" w:rsidRPr="00DF1653">
              <w:rPr>
                <w:rFonts w:asciiTheme="majorHAnsi" w:hAnsiTheme="majorHAnsi"/>
                <w:sz w:val="18"/>
                <w:szCs w:val="18"/>
              </w:rPr>
              <w:t xml:space="preserve"> Ck (1994</w:t>
            </w:r>
            <w:r w:rsidRPr="00DF1653">
              <w:rPr>
                <w:rFonts w:asciiTheme="majorHAnsi" w:hAnsiTheme="majorHAnsi"/>
                <w:sz w:val="18"/>
                <w:szCs w:val="18"/>
              </w:rPr>
              <w:t>), Tiana Ck (1997)</w:t>
            </w:r>
            <w:r w:rsidR="00DF1653">
              <w:rPr>
                <w:rFonts w:asciiTheme="majorHAnsi" w:hAnsiTheme="majorHAnsi"/>
                <w:sz w:val="18"/>
                <w:szCs w:val="18"/>
              </w:rPr>
              <w:t>.</w:t>
            </w:r>
          </w:p>
        </w:tc>
        <w:tc>
          <w:tcPr>
            <w:tcW w:w="1417" w:type="dxa"/>
          </w:tcPr>
          <w:p w14:paraId="0F3C36FC" w14:textId="77777777" w:rsidR="004408E4" w:rsidRPr="00DF1653" w:rsidRDefault="004408E4" w:rsidP="00F705A4">
            <w:pPr>
              <w:rPr>
                <w:rFonts w:asciiTheme="majorHAnsi" w:hAnsiTheme="majorHAnsi"/>
                <w:sz w:val="18"/>
                <w:szCs w:val="18"/>
              </w:rPr>
            </w:pPr>
          </w:p>
        </w:tc>
        <w:tc>
          <w:tcPr>
            <w:tcW w:w="1455" w:type="dxa"/>
          </w:tcPr>
          <w:p w14:paraId="1416128E" w14:textId="22CF3A3B" w:rsidR="004408E4" w:rsidRPr="00DF1653" w:rsidRDefault="004408E4" w:rsidP="00B105F5">
            <w:pPr>
              <w:rPr>
                <w:rFonts w:asciiTheme="majorHAnsi" w:hAnsiTheme="majorHAnsi"/>
                <w:sz w:val="18"/>
                <w:szCs w:val="18"/>
              </w:rPr>
            </w:pPr>
            <w:r w:rsidRPr="00DF1653">
              <w:rPr>
                <w:rFonts w:asciiTheme="majorHAnsi" w:hAnsiTheme="majorHAnsi"/>
                <w:sz w:val="18"/>
                <w:szCs w:val="18"/>
              </w:rPr>
              <w:t>State Forests</w:t>
            </w:r>
            <w:r w:rsidR="00DF1653">
              <w:rPr>
                <w:rFonts w:asciiTheme="majorHAnsi" w:hAnsiTheme="majorHAnsi"/>
                <w:sz w:val="18"/>
                <w:szCs w:val="18"/>
              </w:rPr>
              <w:t>.</w:t>
            </w:r>
          </w:p>
        </w:tc>
        <w:tc>
          <w:tcPr>
            <w:tcW w:w="1798" w:type="dxa"/>
          </w:tcPr>
          <w:p w14:paraId="7F16D630" w14:textId="6A4195FF" w:rsidR="004408E4" w:rsidRPr="00DF1653" w:rsidRDefault="00385BD8" w:rsidP="007A4397">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w:t>
            </w:r>
            <w:r w:rsidR="004408E4" w:rsidRPr="00DF1653">
              <w:rPr>
                <w:rFonts w:asciiTheme="majorHAnsi" w:hAnsiTheme="majorHAnsi"/>
                <w:sz w:val="18"/>
                <w:szCs w:val="18"/>
              </w:rPr>
              <w:t xml:space="preserve"> </w:t>
            </w:r>
            <w:r w:rsidR="00E172C1" w:rsidRPr="00DF1653">
              <w:rPr>
                <w:rFonts w:asciiTheme="majorHAnsi" w:hAnsiTheme="majorHAnsi"/>
                <w:sz w:val="18"/>
                <w:szCs w:val="18"/>
              </w:rPr>
              <w:t>Kennard et al. (unpubli</w:t>
            </w:r>
            <w:r w:rsidR="00DF1653">
              <w:rPr>
                <w:rFonts w:asciiTheme="majorHAnsi" w:hAnsiTheme="majorHAnsi"/>
                <w:sz w:val="18"/>
                <w:szCs w:val="18"/>
              </w:rPr>
              <w:t>shed</w:t>
            </w:r>
            <w:r>
              <w:rPr>
                <w:rFonts w:asciiTheme="majorHAnsi" w:hAnsiTheme="majorHAnsi"/>
                <w:sz w:val="18"/>
                <w:szCs w:val="18"/>
              </w:rPr>
              <w:t xml:space="preserve"> data</w:t>
            </w:r>
            <w:r w:rsidR="00DF1653">
              <w:rPr>
                <w:rFonts w:asciiTheme="majorHAnsi" w:hAnsiTheme="majorHAnsi"/>
                <w:sz w:val="18"/>
                <w:szCs w:val="18"/>
              </w:rPr>
              <w:t>) Arthington (1996)</w:t>
            </w:r>
          </w:p>
        </w:tc>
      </w:tr>
      <w:tr w:rsidR="004408E4" w:rsidRPr="00DF1653" w14:paraId="62C850AE" w14:textId="77777777" w:rsidTr="00AC74B8">
        <w:trPr>
          <w:jc w:val="center"/>
        </w:trPr>
        <w:tc>
          <w:tcPr>
            <w:tcW w:w="704" w:type="dxa"/>
            <w:vMerge/>
          </w:tcPr>
          <w:p w14:paraId="6304B790" w14:textId="77777777" w:rsidR="004408E4" w:rsidRPr="00DF1653" w:rsidRDefault="004408E4" w:rsidP="00B105F5">
            <w:pPr>
              <w:rPr>
                <w:rFonts w:asciiTheme="majorHAnsi" w:hAnsiTheme="majorHAnsi"/>
                <w:sz w:val="18"/>
                <w:szCs w:val="18"/>
              </w:rPr>
            </w:pPr>
          </w:p>
        </w:tc>
        <w:tc>
          <w:tcPr>
            <w:tcW w:w="1418" w:type="dxa"/>
          </w:tcPr>
          <w:p w14:paraId="4DE6E75D" w14:textId="4D4005E3" w:rsidR="004408E4" w:rsidRPr="00DF1653" w:rsidRDefault="004408E4" w:rsidP="00551CEE">
            <w:pPr>
              <w:rPr>
                <w:rFonts w:asciiTheme="majorHAnsi" w:hAnsiTheme="majorHAnsi"/>
                <w:sz w:val="18"/>
                <w:szCs w:val="18"/>
              </w:rPr>
            </w:pPr>
            <w:r w:rsidRPr="00DF1653">
              <w:rPr>
                <w:rFonts w:asciiTheme="majorHAnsi" w:hAnsiTheme="majorHAnsi"/>
                <w:sz w:val="18"/>
                <w:szCs w:val="18"/>
              </w:rPr>
              <w:t xml:space="preserve">Noosa River Catchment, </w:t>
            </w:r>
            <w:r w:rsidR="00551CEE" w:rsidRPr="00DF1653">
              <w:rPr>
                <w:rFonts w:asciiTheme="majorHAnsi" w:hAnsiTheme="majorHAnsi"/>
                <w:sz w:val="18"/>
                <w:szCs w:val="18"/>
              </w:rPr>
              <w:t>Rainbow Beach</w:t>
            </w:r>
          </w:p>
        </w:tc>
        <w:tc>
          <w:tcPr>
            <w:tcW w:w="2268" w:type="dxa"/>
          </w:tcPr>
          <w:p w14:paraId="2A1C9847" w14:textId="13586C1E" w:rsidR="004408E4" w:rsidRPr="00DF1653" w:rsidRDefault="004408E4" w:rsidP="005F338C">
            <w:pPr>
              <w:rPr>
                <w:rFonts w:asciiTheme="majorHAnsi" w:hAnsiTheme="majorHAnsi"/>
                <w:sz w:val="18"/>
                <w:szCs w:val="18"/>
              </w:rPr>
            </w:pPr>
            <w:r w:rsidRPr="00DF1653">
              <w:rPr>
                <w:rFonts w:asciiTheme="majorHAnsi" w:hAnsiTheme="majorHAnsi"/>
                <w:sz w:val="18"/>
                <w:szCs w:val="18"/>
              </w:rPr>
              <w:t xml:space="preserve">Rainbow Beach (1996), </w:t>
            </w:r>
            <w:proofErr w:type="spellStart"/>
            <w:r w:rsidRPr="00DF1653">
              <w:rPr>
                <w:rFonts w:asciiTheme="majorHAnsi" w:hAnsiTheme="majorHAnsi"/>
                <w:sz w:val="18"/>
                <w:szCs w:val="18"/>
              </w:rPr>
              <w:t>Searys</w:t>
            </w:r>
            <w:proofErr w:type="spellEnd"/>
            <w:r w:rsidRPr="00DF1653">
              <w:rPr>
                <w:rFonts w:asciiTheme="majorHAnsi" w:hAnsiTheme="majorHAnsi"/>
                <w:sz w:val="18"/>
                <w:szCs w:val="18"/>
              </w:rPr>
              <w:t xml:space="preserve"> Ck (1992, 1993), </w:t>
            </w:r>
            <w:proofErr w:type="spellStart"/>
            <w:r w:rsidRPr="00DF1653">
              <w:rPr>
                <w:rFonts w:asciiTheme="majorHAnsi" w:hAnsiTheme="majorHAnsi"/>
                <w:sz w:val="18"/>
                <w:szCs w:val="18"/>
              </w:rPr>
              <w:t>Carland</w:t>
            </w:r>
            <w:proofErr w:type="spellEnd"/>
            <w:r w:rsidRPr="00DF1653">
              <w:rPr>
                <w:rFonts w:asciiTheme="majorHAnsi" w:hAnsiTheme="majorHAnsi"/>
                <w:sz w:val="18"/>
                <w:szCs w:val="18"/>
              </w:rPr>
              <w:t xml:space="preserve"> Ck (1982, 1992, 1993, 2021), Noosa River and tributaries (1970, 1972, 1985, 1990,</w:t>
            </w:r>
            <w:r w:rsidR="00DF1653">
              <w:rPr>
                <w:rFonts w:asciiTheme="majorHAnsi" w:hAnsiTheme="majorHAnsi"/>
                <w:sz w:val="18"/>
                <w:szCs w:val="18"/>
              </w:rPr>
              <w:t xml:space="preserve"> 1993, 2000, 2021), Kin </w:t>
            </w:r>
            <w:proofErr w:type="spellStart"/>
            <w:r w:rsidR="00DF1653">
              <w:rPr>
                <w:rFonts w:asciiTheme="majorHAnsi" w:hAnsiTheme="majorHAnsi"/>
                <w:sz w:val="18"/>
                <w:szCs w:val="18"/>
              </w:rPr>
              <w:t>Kin</w:t>
            </w:r>
            <w:proofErr w:type="spellEnd"/>
            <w:r w:rsidR="00DF1653">
              <w:rPr>
                <w:rFonts w:asciiTheme="majorHAnsi" w:hAnsiTheme="majorHAnsi"/>
                <w:sz w:val="18"/>
                <w:szCs w:val="18"/>
              </w:rPr>
              <w:t xml:space="preserve"> Ck.</w:t>
            </w:r>
          </w:p>
        </w:tc>
        <w:tc>
          <w:tcPr>
            <w:tcW w:w="1417" w:type="dxa"/>
          </w:tcPr>
          <w:p w14:paraId="2E46C350" w14:textId="0642C9DF" w:rsidR="004408E4" w:rsidRPr="00DF1653" w:rsidRDefault="7365B343" w:rsidP="58BB022B">
            <w:pPr>
              <w:rPr>
                <w:rFonts w:asciiTheme="majorHAnsi" w:hAnsiTheme="majorHAnsi"/>
                <w:sz w:val="18"/>
                <w:szCs w:val="18"/>
              </w:rPr>
            </w:pPr>
            <w:r w:rsidRPr="58BB022B">
              <w:rPr>
                <w:rFonts w:asciiTheme="majorHAnsi" w:hAnsiTheme="majorHAnsi"/>
                <w:sz w:val="18"/>
                <w:szCs w:val="18"/>
              </w:rPr>
              <w:t>Western catchment from Rainbow</w:t>
            </w:r>
            <w:r w:rsidR="241EDF37" w:rsidRPr="58BB022B">
              <w:rPr>
                <w:rFonts w:asciiTheme="majorHAnsi" w:hAnsiTheme="majorHAnsi"/>
                <w:sz w:val="18"/>
                <w:szCs w:val="18"/>
              </w:rPr>
              <w:t>^</w:t>
            </w:r>
            <w:r w:rsidRPr="58BB022B">
              <w:rPr>
                <w:rFonts w:asciiTheme="majorHAnsi" w:hAnsiTheme="majorHAnsi"/>
                <w:sz w:val="18"/>
                <w:szCs w:val="18"/>
              </w:rPr>
              <w:t xml:space="preserve">, some locations along </w:t>
            </w:r>
            <w:r w:rsidR="0023176B">
              <w:rPr>
                <w:rFonts w:asciiTheme="majorHAnsi" w:hAnsiTheme="majorHAnsi"/>
                <w:sz w:val="18"/>
                <w:szCs w:val="18"/>
              </w:rPr>
              <w:t xml:space="preserve">backwaters of the </w:t>
            </w:r>
            <w:r w:rsidRPr="58BB022B">
              <w:rPr>
                <w:rFonts w:asciiTheme="majorHAnsi" w:hAnsiTheme="majorHAnsi"/>
                <w:sz w:val="18"/>
                <w:szCs w:val="18"/>
              </w:rPr>
              <w:t>Noosa River and its tributaries</w:t>
            </w:r>
            <w:r w:rsidR="241EDF37" w:rsidRPr="58BB022B">
              <w:rPr>
                <w:rFonts w:asciiTheme="majorHAnsi" w:hAnsiTheme="majorHAnsi"/>
                <w:sz w:val="18"/>
                <w:szCs w:val="18"/>
              </w:rPr>
              <w:t>^</w:t>
            </w:r>
          </w:p>
        </w:tc>
        <w:tc>
          <w:tcPr>
            <w:tcW w:w="1455" w:type="dxa"/>
          </w:tcPr>
          <w:p w14:paraId="2FFB9112" w14:textId="20F18B9A" w:rsidR="004408E4" w:rsidRPr="00DF1653" w:rsidRDefault="004408E4" w:rsidP="00B105F5">
            <w:pPr>
              <w:rPr>
                <w:rFonts w:asciiTheme="majorHAnsi" w:hAnsiTheme="majorHAnsi"/>
                <w:sz w:val="18"/>
                <w:szCs w:val="18"/>
              </w:rPr>
            </w:pPr>
            <w:r w:rsidRPr="00DF1653">
              <w:rPr>
                <w:rFonts w:asciiTheme="majorHAnsi" w:hAnsiTheme="majorHAnsi"/>
                <w:sz w:val="18"/>
                <w:szCs w:val="18"/>
              </w:rPr>
              <w:t>State Fore</w:t>
            </w:r>
            <w:r w:rsidR="00DF1653">
              <w:rPr>
                <w:rFonts w:asciiTheme="majorHAnsi" w:hAnsiTheme="majorHAnsi"/>
                <w:sz w:val="18"/>
                <w:szCs w:val="18"/>
              </w:rPr>
              <w:t>st, private land and crown land</w:t>
            </w:r>
          </w:p>
        </w:tc>
        <w:tc>
          <w:tcPr>
            <w:tcW w:w="1798" w:type="dxa"/>
          </w:tcPr>
          <w:p w14:paraId="51E1E984" w14:textId="10E8AAFF" w:rsidR="004408E4" w:rsidRPr="00DF1653" w:rsidRDefault="00385BD8" w:rsidP="005F338C">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 Kennard et al. (unpublished</w:t>
            </w:r>
            <w:r>
              <w:rPr>
                <w:rFonts w:asciiTheme="majorHAnsi" w:hAnsiTheme="majorHAnsi"/>
                <w:sz w:val="18"/>
                <w:szCs w:val="18"/>
              </w:rPr>
              <w:t xml:space="preserve"> data</w:t>
            </w:r>
            <w:r w:rsidR="00DF1653">
              <w:rPr>
                <w:rFonts w:asciiTheme="majorHAnsi" w:hAnsiTheme="majorHAnsi"/>
                <w:sz w:val="18"/>
                <w:szCs w:val="18"/>
              </w:rPr>
              <w:t>); Arthington (1996)</w:t>
            </w:r>
          </w:p>
        </w:tc>
      </w:tr>
      <w:tr w:rsidR="004408E4" w:rsidRPr="00DF1653" w14:paraId="5ECBCAE8" w14:textId="77777777" w:rsidTr="00AC74B8">
        <w:trPr>
          <w:jc w:val="center"/>
        </w:trPr>
        <w:tc>
          <w:tcPr>
            <w:tcW w:w="704" w:type="dxa"/>
            <w:vMerge/>
          </w:tcPr>
          <w:p w14:paraId="57B9D7B0" w14:textId="77777777" w:rsidR="004408E4" w:rsidRPr="00DF1653" w:rsidRDefault="004408E4" w:rsidP="000E07B0">
            <w:pPr>
              <w:rPr>
                <w:rFonts w:asciiTheme="majorHAnsi" w:hAnsiTheme="majorHAnsi"/>
                <w:sz w:val="18"/>
                <w:szCs w:val="18"/>
              </w:rPr>
            </w:pPr>
          </w:p>
        </w:tc>
        <w:tc>
          <w:tcPr>
            <w:tcW w:w="1418" w:type="dxa"/>
          </w:tcPr>
          <w:p w14:paraId="39CC1A59" w14:textId="4702F690" w:rsidR="004408E4" w:rsidRPr="00DF1653" w:rsidRDefault="004408E4" w:rsidP="000E07B0">
            <w:pPr>
              <w:rPr>
                <w:rFonts w:asciiTheme="majorHAnsi" w:hAnsiTheme="majorHAnsi"/>
                <w:sz w:val="18"/>
                <w:szCs w:val="18"/>
              </w:rPr>
            </w:pPr>
            <w:r w:rsidRPr="00DF1653">
              <w:rPr>
                <w:rFonts w:asciiTheme="majorHAnsi" w:hAnsiTheme="majorHAnsi"/>
                <w:sz w:val="18"/>
                <w:szCs w:val="18"/>
              </w:rPr>
              <w:t>Noosa River Catchment, Noosa Heads</w:t>
            </w:r>
          </w:p>
        </w:tc>
        <w:tc>
          <w:tcPr>
            <w:tcW w:w="2268" w:type="dxa"/>
          </w:tcPr>
          <w:p w14:paraId="7F8B8BB3" w14:textId="1565FD8B" w:rsidR="004408E4" w:rsidRPr="00DF1653" w:rsidRDefault="004408E4" w:rsidP="00B105F5">
            <w:pPr>
              <w:rPr>
                <w:rFonts w:asciiTheme="majorHAnsi" w:hAnsiTheme="majorHAnsi"/>
                <w:sz w:val="18"/>
                <w:szCs w:val="18"/>
              </w:rPr>
            </w:pPr>
            <w:r w:rsidRPr="00DF1653">
              <w:rPr>
                <w:rFonts w:asciiTheme="majorHAnsi" w:hAnsiTheme="majorHAnsi"/>
                <w:sz w:val="18"/>
                <w:szCs w:val="18"/>
              </w:rPr>
              <w:t>Marcus Ck (1993), Marcus Beach (1978, 1982, 1993), nea</w:t>
            </w:r>
            <w:r w:rsidR="00DF1653">
              <w:rPr>
                <w:rFonts w:asciiTheme="majorHAnsi" w:hAnsiTheme="majorHAnsi"/>
                <w:sz w:val="18"/>
                <w:szCs w:val="18"/>
              </w:rPr>
              <w:t xml:space="preserve">r Lake </w:t>
            </w:r>
            <w:proofErr w:type="spellStart"/>
            <w:r w:rsidR="00DF1653">
              <w:rPr>
                <w:rFonts w:asciiTheme="majorHAnsi" w:hAnsiTheme="majorHAnsi"/>
                <w:sz w:val="18"/>
                <w:szCs w:val="18"/>
              </w:rPr>
              <w:t>Weyba</w:t>
            </w:r>
            <w:proofErr w:type="spellEnd"/>
            <w:r w:rsidR="00DF1653">
              <w:rPr>
                <w:rFonts w:asciiTheme="majorHAnsi" w:hAnsiTheme="majorHAnsi"/>
                <w:sz w:val="18"/>
                <w:szCs w:val="18"/>
              </w:rPr>
              <w:t xml:space="preserve"> (1981).</w:t>
            </w:r>
            <w:r w:rsidRPr="00DF1653">
              <w:rPr>
                <w:rFonts w:asciiTheme="majorHAnsi" w:hAnsiTheme="majorHAnsi"/>
                <w:sz w:val="18"/>
                <w:szCs w:val="18"/>
              </w:rPr>
              <w:t xml:space="preserve"> </w:t>
            </w:r>
          </w:p>
        </w:tc>
        <w:tc>
          <w:tcPr>
            <w:tcW w:w="1417" w:type="dxa"/>
          </w:tcPr>
          <w:p w14:paraId="661B9AD3" w14:textId="3903C1EF" w:rsidR="004408E4" w:rsidRPr="00DF1653" w:rsidRDefault="004408E4" w:rsidP="00B105F5">
            <w:pPr>
              <w:rPr>
                <w:rFonts w:asciiTheme="majorHAnsi" w:hAnsiTheme="majorHAnsi"/>
                <w:sz w:val="18"/>
                <w:szCs w:val="18"/>
              </w:rPr>
            </w:pPr>
          </w:p>
        </w:tc>
        <w:tc>
          <w:tcPr>
            <w:tcW w:w="1455" w:type="dxa"/>
          </w:tcPr>
          <w:p w14:paraId="0C20D424" w14:textId="7E15007F" w:rsidR="004408E4" w:rsidRPr="00DF1653" w:rsidRDefault="004408E4" w:rsidP="00B105F5">
            <w:pPr>
              <w:rPr>
                <w:rFonts w:asciiTheme="majorHAnsi" w:hAnsiTheme="majorHAnsi"/>
                <w:sz w:val="18"/>
                <w:szCs w:val="18"/>
              </w:rPr>
            </w:pPr>
            <w:r w:rsidRPr="00DF1653">
              <w:rPr>
                <w:rFonts w:asciiTheme="majorHAnsi" w:hAnsiTheme="majorHAnsi"/>
                <w:sz w:val="18"/>
                <w:szCs w:val="18"/>
              </w:rPr>
              <w:t>National Park, private land</w:t>
            </w:r>
          </w:p>
        </w:tc>
        <w:tc>
          <w:tcPr>
            <w:tcW w:w="1798" w:type="dxa"/>
          </w:tcPr>
          <w:p w14:paraId="0D10F676" w14:textId="7FB3B2FE" w:rsidR="004408E4" w:rsidRPr="00DF1653" w:rsidRDefault="00385BD8" w:rsidP="00E172C1">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 Arthington (1996)</w:t>
            </w:r>
          </w:p>
        </w:tc>
      </w:tr>
      <w:tr w:rsidR="004408E4" w:rsidRPr="00DF1653" w14:paraId="1CA45AC9" w14:textId="77777777" w:rsidTr="00AC74B8">
        <w:trPr>
          <w:jc w:val="center"/>
        </w:trPr>
        <w:tc>
          <w:tcPr>
            <w:tcW w:w="704" w:type="dxa"/>
            <w:vMerge/>
          </w:tcPr>
          <w:p w14:paraId="4CE355A8" w14:textId="77777777" w:rsidR="004408E4" w:rsidRPr="00DF1653" w:rsidRDefault="004408E4" w:rsidP="00B105F5">
            <w:pPr>
              <w:rPr>
                <w:rFonts w:asciiTheme="majorHAnsi" w:hAnsiTheme="majorHAnsi"/>
                <w:sz w:val="18"/>
                <w:szCs w:val="18"/>
              </w:rPr>
            </w:pPr>
          </w:p>
        </w:tc>
        <w:tc>
          <w:tcPr>
            <w:tcW w:w="1418" w:type="dxa"/>
          </w:tcPr>
          <w:p w14:paraId="4B340F68" w14:textId="0F9471ED" w:rsidR="004408E4" w:rsidRPr="00DF1653" w:rsidRDefault="004408E4" w:rsidP="00B105F5">
            <w:pPr>
              <w:rPr>
                <w:rFonts w:asciiTheme="majorHAnsi" w:hAnsiTheme="majorHAnsi"/>
                <w:sz w:val="18"/>
                <w:szCs w:val="18"/>
              </w:rPr>
            </w:pPr>
            <w:r w:rsidRPr="00DF1653">
              <w:rPr>
                <w:rFonts w:asciiTheme="majorHAnsi" w:hAnsiTheme="majorHAnsi"/>
                <w:sz w:val="18"/>
                <w:szCs w:val="18"/>
              </w:rPr>
              <w:t>Maroochy River Catchment, Yandina</w:t>
            </w:r>
          </w:p>
        </w:tc>
        <w:tc>
          <w:tcPr>
            <w:tcW w:w="2268" w:type="dxa"/>
          </w:tcPr>
          <w:p w14:paraId="3F25C92B" w14:textId="0AE07253" w:rsidR="004408E4" w:rsidRPr="00DF1653" w:rsidRDefault="004408E4" w:rsidP="00B105F5">
            <w:pPr>
              <w:rPr>
                <w:rFonts w:asciiTheme="majorHAnsi" w:hAnsiTheme="majorHAnsi"/>
                <w:sz w:val="18"/>
                <w:szCs w:val="18"/>
              </w:rPr>
            </w:pPr>
            <w:r w:rsidRPr="00DF1653">
              <w:rPr>
                <w:rFonts w:asciiTheme="majorHAnsi" w:hAnsiTheme="majorHAnsi"/>
                <w:sz w:val="18"/>
                <w:szCs w:val="18"/>
              </w:rPr>
              <w:t>Maroochy River (1970), Coolum Ck Conservation Park (1970).</w:t>
            </w:r>
          </w:p>
        </w:tc>
        <w:tc>
          <w:tcPr>
            <w:tcW w:w="1417" w:type="dxa"/>
          </w:tcPr>
          <w:p w14:paraId="273FDC8E" w14:textId="277B457E" w:rsidR="004408E4" w:rsidRPr="00DF1653" w:rsidRDefault="004408E4" w:rsidP="00B105F5">
            <w:pPr>
              <w:rPr>
                <w:rFonts w:asciiTheme="majorHAnsi" w:hAnsiTheme="majorHAnsi"/>
                <w:sz w:val="18"/>
                <w:szCs w:val="18"/>
              </w:rPr>
            </w:pPr>
          </w:p>
        </w:tc>
        <w:tc>
          <w:tcPr>
            <w:tcW w:w="1455" w:type="dxa"/>
          </w:tcPr>
          <w:p w14:paraId="1CA65D93" w14:textId="4D91B9EA" w:rsidR="004408E4" w:rsidRPr="00DF1653" w:rsidRDefault="004408E4" w:rsidP="001E1913">
            <w:pPr>
              <w:rPr>
                <w:rFonts w:asciiTheme="majorHAnsi" w:hAnsiTheme="majorHAnsi"/>
                <w:sz w:val="18"/>
                <w:szCs w:val="18"/>
              </w:rPr>
            </w:pPr>
            <w:r w:rsidRPr="00DF1653">
              <w:rPr>
                <w:rFonts w:asciiTheme="majorHAnsi" w:hAnsiTheme="majorHAnsi"/>
                <w:sz w:val="18"/>
                <w:szCs w:val="18"/>
              </w:rPr>
              <w:t>Private land (farm) and Conservation Park</w:t>
            </w:r>
          </w:p>
        </w:tc>
        <w:tc>
          <w:tcPr>
            <w:tcW w:w="1798" w:type="dxa"/>
          </w:tcPr>
          <w:p w14:paraId="5226269E" w14:textId="173B3443" w:rsidR="004408E4" w:rsidRPr="00DF1653" w:rsidRDefault="00385BD8" w:rsidP="00B105F5">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p>
        </w:tc>
      </w:tr>
      <w:tr w:rsidR="004408E4" w:rsidRPr="00DF1653" w14:paraId="7FC0FAB7" w14:textId="77777777" w:rsidTr="00AC74B8">
        <w:trPr>
          <w:jc w:val="center"/>
        </w:trPr>
        <w:tc>
          <w:tcPr>
            <w:tcW w:w="704" w:type="dxa"/>
            <w:vMerge/>
          </w:tcPr>
          <w:p w14:paraId="3D493A5D" w14:textId="77777777" w:rsidR="004408E4" w:rsidRPr="00DF1653" w:rsidRDefault="004408E4" w:rsidP="00353881">
            <w:pPr>
              <w:rPr>
                <w:rFonts w:asciiTheme="majorHAnsi" w:hAnsiTheme="majorHAnsi"/>
                <w:sz w:val="18"/>
                <w:szCs w:val="18"/>
              </w:rPr>
            </w:pPr>
          </w:p>
        </w:tc>
        <w:tc>
          <w:tcPr>
            <w:tcW w:w="1418" w:type="dxa"/>
          </w:tcPr>
          <w:p w14:paraId="683B8D42" w14:textId="4859EF96" w:rsidR="004408E4" w:rsidRPr="00DF1653" w:rsidRDefault="004408E4" w:rsidP="00353881">
            <w:pPr>
              <w:rPr>
                <w:rFonts w:asciiTheme="majorHAnsi" w:hAnsiTheme="majorHAnsi"/>
                <w:sz w:val="18"/>
                <w:szCs w:val="18"/>
              </w:rPr>
            </w:pPr>
            <w:r w:rsidRPr="00DF1653">
              <w:rPr>
                <w:rFonts w:asciiTheme="majorHAnsi" w:hAnsiTheme="majorHAnsi"/>
                <w:sz w:val="18"/>
                <w:szCs w:val="18"/>
              </w:rPr>
              <w:t>Maroochy River Catchment, Beerwah</w:t>
            </w:r>
          </w:p>
        </w:tc>
        <w:tc>
          <w:tcPr>
            <w:tcW w:w="2268" w:type="dxa"/>
          </w:tcPr>
          <w:p w14:paraId="3C0E162C" w14:textId="1482EEA0" w:rsidR="004408E4" w:rsidRPr="00DF1653" w:rsidRDefault="004408E4" w:rsidP="00B105F5">
            <w:pPr>
              <w:rPr>
                <w:rFonts w:asciiTheme="majorHAnsi" w:hAnsiTheme="majorHAnsi"/>
                <w:sz w:val="18"/>
                <w:szCs w:val="18"/>
              </w:rPr>
            </w:pPr>
            <w:proofErr w:type="spellStart"/>
            <w:r w:rsidRPr="00DF1653">
              <w:rPr>
                <w:rFonts w:asciiTheme="majorHAnsi" w:hAnsiTheme="majorHAnsi"/>
                <w:sz w:val="18"/>
                <w:szCs w:val="18"/>
              </w:rPr>
              <w:t>Bluegum</w:t>
            </w:r>
            <w:proofErr w:type="spellEnd"/>
            <w:r w:rsidRPr="00DF1653">
              <w:rPr>
                <w:rFonts w:asciiTheme="majorHAnsi" w:hAnsiTheme="majorHAnsi"/>
                <w:sz w:val="18"/>
                <w:szCs w:val="18"/>
              </w:rPr>
              <w:t xml:space="preserve"> Ck (1994, 2004⎼2010), </w:t>
            </w:r>
            <w:proofErr w:type="spellStart"/>
            <w:r w:rsidRPr="00DF1653">
              <w:rPr>
                <w:rFonts w:asciiTheme="majorHAnsi" w:hAnsiTheme="majorHAnsi"/>
                <w:sz w:val="18"/>
                <w:szCs w:val="18"/>
              </w:rPr>
              <w:t>Mellum</w:t>
            </w:r>
            <w:proofErr w:type="spellEnd"/>
            <w:r w:rsidRPr="00DF1653">
              <w:rPr>
                <w:rFonts w:asciiTheme="majorHAnsi" w:hAnsiTheme="majorHAnsi"/>
                <w:sz w:val="18"/>
                <w:szCs w:val="18"/>
              </w:rPr>
              <w:t xml:space="preserve"> Ck (1987, 1990)</w:t>
            </w:r>
            <w:r w:rsidR="00DF1653">
              <w:rPr>
                <w:rFonts w:asciiTheme="majorHAnsi" w:hAnsiTheme="majorHAnsi"/>
                <w:sz w:val="18"/>
                <w:szCs w:val="18"/>
              </w:rPr>
              <w:t>.</w:t>
            </w:r>
          </w:p>
        </w:tc>
        <w:tc>
          <w:tcPr>
            <w:tcW w:w="1417" w:type="dxa"/>
          </w:tcPr>
          <w:p w14:paraId="4FA71EAD" w14:textId="1A6FC4F6" w:rsidR="004408E4" w:rsidRPr="00DF1653" w:rsidRDefault="004408E4" w:rsidP="000F48AB">
            <w:pPr>
              <w:rPr>
                <w:rFonts w:asciiTheme="majorHAnsi" w:hAnsiTheme="majorHAnsi"/>
                <w:sz w:val="18"/>
                <w:szCs w:val="18"/>
              </w:rPr>
            </w:pPr>
          </w:p>
        </w:tc>
        <w:tc>
          <w:tcPr>
            <w:tcW w:w="1455" w:type="dxa"/>
          </w:tcPr>
          <w:p w14:paraId="0967B1CF" w14:textId="6073C306" w:rsidR="004408E4" w:rsidRPr="00DF1653" w:rsidRDefault="004408E4" w:rsidP="00B105F5">
            <w:pPr>
              <w:rPr>
                <w:rFonts w:asciiTheme="majorHAnsi" w:hAnsiTheme="majorHAnsi"/>
                <w:sz w:val="18"/>
                <w:szCs w:val="18"/>
              </w:rPr>
            </w:pPr>
            <w:r w:rsidRPr="00DF1653">
              <w:rPr>
                <w:rFonts w:asciiTheme="majorHAnsi" w:hAnsiTheme="majorHAnsi"/>
                <w:sz w:val="18"/>
                <w:szCs w:val="18"/>
              </w:rPr>
              <w:t>National Park and State Forest</w:t>
            </w:r>
          </w:p>
        </w:tc>
        <w:tc>
          <w:tcPr>
            <w:tcW w:w="1798" w:type="dxa"/>
          </w:tcPr>
          <w:p w14:paraId="75D176A1" w14:textId="227C1195" w:rsidR="004408E4" w:rsidRPr="00DF1653" w:rsidRDefault="00385BD8" w:rsidP="007A4397">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w:t>
            </w:r>
            <w:r w:rsidR="00E172C1" w:rsidRPr="00DF1653">
              <w:rPr>
                <w:rFonts w:asciiTheme="majorHAnsi" w:hAnsiTheme="majorHAnsi"/>
                <w:sz w:val="18"/>
                <w:szCs w:val="18"/>
              </w:rPr>
              <w:t xml:space="preserve"> Kennard et al. (</w:t>
            </w:r>
            <w:r w:rsidR="00DF1653">
              <w:rPr>
                <w:rFonts w:asciiTheme="majorHAnsi" w:hAnsiTheme="majorHAnsi"/>
                <w:sz w:val="18"/>
                <w:szCs w:val="18"/>
              </w:rPr>
              <w:t>unpublished</w:t>
            </w:r>
            <w:r>
              <w:rPr>
                <w:rFonts w:asciiTheme="majorHAnsi" w:hAnsiTheme="majorHAnsi"/>
                <w:sz w:val="18"/>
                <w:szCs w:val="18"/>
              </w:rPr>
              <w:t xml:space="preserve"> data</w:t>
            </w:r>
            <w:r w:rsidR="00DF1653">
              <w:rPr>
                <w:rFonts w:asciiTheme="majorHAnsi" w:hAnsiTheme="majorHAnsi"/>
                <w:sz w:val="18"/>
                <w:szCs w:val="18"/>
              </w:rPr>
              <w:t>), Arthington (1996)</w:t>
            </w:r>
          </w:p>
        </w:tc>
      </w:tr>
      <w:tr w:rsidR="004408E4" w:rsidRPr="00DF1653" w14:paraId="4AE95360" w14:textId="77777777" w:rsidTr="00AC74B8">
        <w:trPr>
          <w:jc w:val="center"/>
        </w:trPr>
        <w:tc>
          <w:tcPr>
            <w:tcW w:w="704" w:type="dxa"/>
            <w:vMerge/>
          </w:tcPr>
          <w:p w14:paraId="61963FD7" w14:textId="77777777" w:rsidR="004408E4" w:rsidRPr="00DF1653" w:rsidRDefault="004408E4" w:rsidP="00B105F5">
            <w:pPr>
              <w:rPr>
                <w:rFonts w:asciiTheme="majorHAnsi" w:hAnsiTheme="majorHAnsi"/>
                <w:sz w:val="18"/>
                <w:szCs w:val="18"/>
              </w:rPr>
            </w:pPr>
          </w:p>
        </w:tc>
        <w:tc>
          <w:tcPr>
            <w:tcW w:w="1418" w:type="dxa"/>
          </w:tcPr>
          <w:p w14:paraId="295F44FA" w14:textId="3D50D8B4" w:rsidR="004408E4" w:rsidRPr="00DF1653" w:rsidRDefault="004408E4" w:rsidP="00B105F5">
            <w:pPr>
              <w:rPr>
                <w:rFonts w:asciiTheme="majorHAnsi" w:hAnsiTheme="majorHAnsi"/>
                <w:sz w:val="18"/>
                <w:szCs w:val="18"/>
              </w:rPr>
            </w:pPr>
            <w:r w:rsidRPr="00DF1653">
              <w:rPr>
                <w:rFonts w:asciiTheme="majorHAnsi" w:hAnsiTheme="majorHAnsi"/>
                <w:sz w:val="18"/>
                <w:szCs w:val="18"/>
              </w:rPr>
              <w:t>Moreton Island</w:t>
            </w:r>
          </w:p>
        </w:tc>
        <w:tc>
          <w:tcPr>
            <w:tcW w:w="2268" w:type="dxa"/>
          </w:tcPr>
          <w:p w14:paraId="4CBCD2E6" w14:textId="62ED6B1D" w:rsidR="004408E4" w:rsidRPr="00DF1653" w:rsidRDefault="004408E4" w:rsidP="00353881">
            <w:pPr>
              <w:rPr>
                <w:rFonts w:asciiTheme="majorHAnsi" w:hAnsiTheme="majorHAnsi"/>
                <w:sz w:val="18"/>
                <w:szCs w:val="18"/>
              </w:rPr>
            </w:pPr>
            <w:r w:rsidRPr="00DF1653">
              <w:rPr>
                <w:rFonts w:asciiTheme="majorHAnsi" w:hAnsiTheme="majorHAnsi"/>
                <w:sz w:val="18"/>
                <w:szCs w:val="18"/>
              </w:rPr>
              <w:t xml:space="preserve">Lake Jabiru/Jabiru Swamp (1988, 1993, 2009, 2010), Spitfire Ck (1982, 1988, 1993, 1999, 2008, 2009, 2010, 2021), Blue Lagoon (1975, 1999, 2008, 2009, 2010), North </w:t>
            </w:r>
            <w:proofErr w:type="spellStart"/>
            <w:r w:rsidRPr="00DF1653">
              <w:rPr>
                <w:rFonts w:asciiTheme="majorHAnsi" w:hAnsiTheme="majorHAnsi"/>
                <w:sz w:val="18"/>
                <w:szCs w:val="18"/>
              </w:rPr>
              <w:t>Warrajamba</w:t>
            </w:r>
            <w:proofErr w:type="spellEnd"/>
            <w:r w:rsidRPr="00DF1653">
              <w:rPr>
                <w:rFonts w:asciiTheme="majorHAnsi" w:hAnsiTheme="majorHAnsi"/>
                <w:sz w:val="18"/>
                <w:szCs w:val="18"/>
              </w:rPr>
              <w:t xml:space="preserve"> Ck (1999, 2008, 2009, 2010), South </w:t>
            </w:r>
            <w:proofErr w:type="spellStart"/>
            <w:r w:rsidRPr="00DF1653">
              <w:rPr>
                <w:rFonts w:asciiTheme="majorHAnsi" w:hAnsiTheme="majorHAnsi"/>
                <w:sz w:val="18"/>
                <w:szCs w:val="18"/>
              </w:rPr>
              <w:t>Warrajamba</w:t>
            </w:r>
            <w:proofErr w:type="spellEnd"/>
            <w:r w:rsidRPr="00DF1653">
              <w:rPr>
                <w:rFonts w:asciiTheme="majorHAnsi" w:hAnsiTheme="majorHAnsi"/>
                <w:sz w:val="18"/>
                <w:szCs w:val="18"/>
              </w:rPr>
              <w:t xml:space="preserve"> Ck (1999, 2008, 2009, 2010), unnamed Ck south </w:t>
            </w:r>
            <w:r w:rsidRPr="00DF1653">
              <w:rPr>
                <w:rFonts w:asciiTheme="majorHAnsi" w:hAnsiTheme="majorHAnsi"/>
                <w:sz w:val="18"/>
                <w:szCs w:val="18"/>
              </w:rPr>
              <w:lastRenderedPageBreak/>
              <w:t xml:space="preserve">of Blue Lagoon (1993), Ben </w:t>
            </w:r>
            <w:proofErr w:type="spellStart"/>
            <w:r w:rsidRPr="00DF1653">
              <w:rPr>
                <w:rFonts w:asciiTheme="majorHAnsi" w:hAnsiTheme="majorHAnsi"/>
                <w:sz w:val="18"/>
                <w:szCs w:val="18"/>
              </w:rPr>
              <w:t>Ewa</w:t>
            </w:r>
            <w:proofErr w:type="spellEnd"/>
            <w:r w:rsidRPr="00DF1653">
              <w:rPr>
                <w:rFonts w:asciiTheme="majorHAnsi" w:hAnsiTheme="majorHAnsi"/>
                <w:sz w:val="18"/>
                <w:szCs w:val="18"/>
              </w:rPr>
              <w:t xml:space="preserve"> Swamp, Creeks between Bulwer and </w:t>
            </w:r>
            <w:r w:rsidR="009A5BDB" w:rsidRPr="00DF1653">
              <w:rPr>
                <w:rFonts w:asciiTheme="majorHAnsi" w:hAnsiTheme="majorHAnsi"/>
                <w:sz w:val="18"/>
                <w:szCs w:val="18"/>
              </w:rPr>
              <w:t>Tangalooma</w:t>
            </w:r>
            <w:r w:rsidRPr="00DF1653">
              <w:rPr>
                <w:rFonts w:asciiTheme="majorHAnsi" w:hAnsiTheme="majorHAnsi"/>
                <w:sz w:val="18"/>
                <w:szCs w:val="18"/>
              </w:rPr>
              <w:t xml:space="preserve"> airport (Tempest Ck, Cravens Ck (1940, 1985, 1993, 1999, 2009, 2010, 2021)</w:t>
            </w:r>
            <w:r w:rsidR="00DF1653">
              <w:rPr>
                <w:rFonts w:asciiTheme="majorHAnsi" w:hAnsiTheme="majorHAnsi"/>
                <w:sz w:val="18"/>
                <w:szCs w:val="18"/>
              </w:rPr>
              <w:t>.</w:t>
            </w:r>
          </w:p>
        </w:tc>
        <w:tc>
          <w:tcPr>
            <w:tcW w:w="1417" w:type="dxa"/>
          </w:tcPr>
          <w:p w14:paraId="46E60675" w14:textId="4B4732EC" w:rsidR="004408E4" w:rsidRPr="00DF1653" w:rsidRDefault="7365B343" w:rsidP="58BB022B">
            <w:pPr>
              <w:rPr>
                <w:rFonts w:asciiTheme="majorHAnsi" w:hAnsiTheme="majorHAnsi"/>
                <w:sz w:val="18"/>
                <w:szCs w:val="18"/>
              </w:rPr>
            </w:pPr>
            <w:r w:rsidRPr="58BB022B">
              <w:rPr>
                <w:rFonts w:asciiTheme="majorHAnsi" w:hAnsiTheme="majorHAnsi"/>
                <w:sz w:val="18"/>
                <w:szCs w:val="18"/>
              </w:rPr>
              <w:lastRenderedPageBreak/>
              <w:t>Blue Lagoon and adjacent Honeyeater Lake</w:t>
            </w:r>
            <w:r w:rsidR="241EDF37" w:rsidRPr="58BB022B">
              <w:rPr>
                <w:rFonts w:asciiTheme="majorHAnsi" w:hAnsiTheme="majorHAnsi"/>
                <w:sz w:val="18"/>
                <w:szCs w:val="18"/>
              </w:rPr>
              <w:t>^</w:t>
            </w:r>
            <w:r w:rsidRPr="58BB022B">
              <w:rPr>
                <w:rFonts w:asciiTheme="majorHAnsi" w:hAnsiTheme="majorHAnsi"/>
                <w:sz w:val="18"/>
                <w:szCs w:val="18"/>
              </w:rPr>
              <w:t>, unnamed Ck south of Blue Lagoon</w:t>
            </w:r>
            <w:r w:rsidR="241EDF37" w:rsidRPr="58BB022B">
              <w:rPr>
                <w:rFonts w:asciiTheme="majorHAnsi" w:hAnsiTheme="majorHAnsi"/>
                <w:sz w:val="18"/>
                <w:szCs w:val="18"/>
              </w:rPr>
              <w:t>^</w:t>
            </w:r>
          </w:p>
        </w:tc>
        <w:tc>
          <w:tcPr>
            <w:tcW w:w="1455" w:type="dxa"/>
          </w:tcPr>
          <w:p w14:paraId="6F8FE7F0" w14:textId="7B6D9A09" w:rsidR="004408E4" w:rsidRPr="00DF1653" w:rsidRDefault="004408E4" w:rsidP="00B105F5">
            <w:pPr>
              <w:rPr>
                <w:rFonts w:asciiTheme="majorHAnsi" w:hAnsiTheme="majorHAnsi"/>
                <w:sz w:val="18"/>
                <w:szCs w:val="18"/>
              </w:rPr>
            </w:pPr>
            <w:r w:rsidRPr="00DF1653">
              <w:rPr>
                <w:rFonts w:asciiTheme="majorHAnsi" w:hAnsiTheme="majorHAnsi"/>
                <w:sz w:val="18"/>
                <w:szCs w:val="18"/>
              </w:rPr>
              <w:t>National Park, private land</w:t>
            </w:r>
          </w:p>
        </w:tc>
        <w:tc>
          <w:tcPr>
            <w:tcW w:w="1798" w:type="dxa"/>
          </w:tcPr>
          <w:p w14:paraId="6EB25810" w14:textId="0CD6E0FC" w:rsidR="004408E4" w:rsidRPr="00DF1653" w:rsidRDefault="00385BD8" w:rsidP="005464C3">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w:t>
            </w:r>
            <w:r w:rsidR="00E172C1" w:rsidRPr="00DF1653">
              <w:rPr>
                <w:rFonts w:asciiTheme="majorHAnsi" w:hAnsiTheme="majorHAnsi"/>
                <w:sz w:val="18"/>
                <w:szCs w:val="18"/>
              </w:rPr>
              <w:t xml:space="preserve"> Kennard et al. (</w:t>
            </w:r>
            <w:r w:rsidR="00DF1653">
              <w:rPr>
                <w:rFonts w:asciiTheme="majorHAnsi" w:hAnsiTheme="majorHAnsi"/>
                <w:sz w:val="18"/>
                <w:szCs w:val="18"/>
              </w:rPr>
              <w:t>unpublished</w:t>
            </w:r>
            <w:r>
              <w:rPr>
                <w:rFonts w:asciiTheme="majorHAnsi" w:hAnsiTheme="majorHAnsi"/>
                <w:sz w:val="18"/>
                <w:szCs w:val="18"/>
              </w:rPr>
              <w:t xml:space="preserve"> data</w:t>
            </w:r>
            <w:r w:rsidR="00DF1653">
              <w:rPr>
                <w:rFonts w:asciiTheme="majorHAnsi" w:hAnsiTheme="majorHAnsi"/>
                <w:sz w:val="18"/>
                <w:szCs w:val="18"/>
              </w:rPr>
              <w:t>), Arthington (1996)</w:t>
            </w:r>
          </w:p>
        </w:tc>
      </w:tr>
      <w:tr w:rsidR="004408E4" w:rsidRPr="00DF1653" w14:paraId="04C74504" w14:textId="77777777" w:rsidTr="00AC74B8">
        <w:trPr>
          <w:jc w:val="center"/>
        </w:trPr>
        <w:tc>
          <w:tcPr>
            <w:tcW w:w="704" w:type="dxa"/>
            <w:vMerge/>
          </w:tcPr>
          <w:p w14:paraId="38964DD1" w14:textId="77777777" w:rsidR="004408E4" w:rsidRPr="00DF1653" w:rsidRDefault="004408E4" w:rsidP="00B105F5">
            <w:pPr>
              <w:rPr>
                <w:rFonts w:asciiTheme="majorHAnsi" w:hAnsiTheme="majorHAnsi"/>
                <w:sz w:val="18"/>
                <w:szCs w:val="18"/>
              </w:rPr>
            </w:pPr>
          </w:p>
        </w:tc>
        <w:tc>
          <w:tcPr>
            <w:tcW w:w="1418" w:type="dxa"/>
          </w:tcPr>
          <w:p w14:paraId="74306390" w14:textId="5C1BFBC3" w:rsidR="004408E4" w:rsidRPr="00DF1653" w:rsidRDefault="004408E4" w:rsidP="00B105F5">
            <w:pPr>
              <w:rPr>
                <w:rFonts w:asciiTheme="majorHAnsi" w:hAnsiTheme="majorHAnsi"/>
                <w:sz w:val="18"/>
                <w:szCs w:val="18"/>
              </w:rPr>
            </w:pPr>
            <w:r w:rsidRPr="00DF1653">
              <w:rPr>
                <w:rFonts w:asciiTheme="majorHAnsi" w:hAnsiTheme="majorHAnsi"/>
                <w:sz w:val="18"/>
                <w:szCs w:val="18"/>
              </w:rPr>
              <w:t>North Stradbroke Island</w:t>
            </w:r>
          </w:p>
        </w:tc>
        <w:tc>
          <w:tcPr>
            <w:tcW w:w="2268" w:type="dxa"/>
          </w:tcPr>
          <w:p w14:paraId="589A0C79" w14:textId="29F1BBDE" w:rsidR="004408E4" w:rsidRPr="00DF1653" w:rsidRDefault="004408E4" w:rsidP="007A4397">
            <w:pPr>
              <w:rPr>
                <w:rFonts w:asciiTheme="majorHAnsi" w:hAnsiTheme="majorHAnsi"/>
                <w:sz w:val="18"/>
                <w:szCs w:val="18"/>
              </w:rPr>
            </w:pPr>
            <w:r w:rsidRPr="00DF1653">
              <w:rPr>
                <w:rFonts w:asciiTheme="majorHAnsi" w:hAnsiTheme="majorHAnsi"/>
                <w:sz w:val="18"/>
                <w:szCs w:val="18"/>
              </w:rPr>
              <w:t xml:space="preserve">Little, </w:t>
            </w:r>
            <w:proofErr w:type="spellStart"/>
            <w:r w:rsidRPr="00DF1653">
              <w:rPr>
                <w:rFonts w:asciiTheme="majorHAnsi" w:hAnsiTheme="majorHAnsi"/>
                <w:sz w:val="18"/>
                <w:szCs w:val="18"/>
              </w:rPr>
              <w:t>Canalpin</w:t>
            </w:r>
            <w:proofErr w:type="spellEnd"/>
            <w:r w:rsidRPr="00DF1653">
              <w:rPr>
                <w:rFonts w:asciiTheme="majorHAnsi" w:hAnsiTheme="majorHAnsi"/>
                <w:sz w:val="18"/>
                <w:szCs w:val="18"/>
              </w:rPr>
              <w:t xml:space="preserve"> Ck, 18 Mile Swamp (1994, </w:t>
            </w:r>
            <w:r w:rsidR="007A4397" w:rsidRPr="00DF1653">
              <w:rPr>
                <w:rFonts w:asciiTheme="majorHAnsi" w:hAnsiTheme="majorHAnsi"/>
                <w:sz w:val="18"/>
                <w:szCs w:val="18"/>
              </w:rPr>
              <w:t>2002</w:t>
            </w:r>
            <w:r w:rsidRPr="00DF1653">
              <w:rPr>
                <w:rFonts w:asciiTheme="majorHAnsi" w:hAnsiTheme="majorHAnsi"/>
                <w:sz w:val="18"/>
                <w:szCs w:val="18"/>
              </w:rPr>
              <w:t>) Freshwater Ck (2007)</w:t>
            </w:r>
            <w:r w:rsidR="00DF1653">
              <w:rPr>
                <w:rFonts w:asciiTheme="majorHAnsi" w:hAnsiTheme="majorHAnsi"/>
                <w:sz w:val="18"/>
                <w:szCs w:val="18"/>
              </w:rPr>
              <w:t>.</w:t>
            </w:r>
          </w:p>
        </w:tc>
        <w:tc>
          <w:tcPr>
            <w:tcW w:w="1417" w:type="dxa"/>
          </w:tcPr>
          <w:p w14:paraId="7F687568" w14:textId="02F3A8A9" w:rsidR="004408E4" w:rsidRPr="00DF1653" w:rsidRDefault="004408E4" w:rsidP="00B105F5">
            <w:pPr>
              <w:rPr>
                <w:rFonts w:asciiTheme="majorHAnsi" w:hAnsiTheme="majorHAnsi"/>
                <w:sz w:val="18"/>
                <w:szCs w:val="18"/>
              </w:rPr>
            </w:pPr>
          </w:p>
        </w:tc>
        <w:tc>
          <w:tcPr>
            <w:tcW w:w="1455" w:type="dxa"/>
          </w:tcPr>
          <w:p w14:paraId="264285D8" w14:textId="028BAF33" w:rsidR="004408E4" w:rsidRPr="00DF1653" w:rsidRDefault="004408E4" w:rsidP="00B105F5">
            <w:pPr>
              <w:rPr>
                <w:rFonts w:asciiTheme="majorHAnsi" w:hAnsiTheme="majorHAnsi"/>
                <w:sz w:val="18"/>
                <w:szCs w:val="18"/>
              </w:rPr>
            </w:pPr>
            <w:r w:rsidRPr="00DF1653">
              <w:rPr>
                <w:rFonts w:asciiTheme="majorHAnsi" w:hAnsiTheme="majorHAnsi"/>
                <w:sz w:val="18"/>
                <w:szCs w:val="18"/>
              </w:rPr>
              <w:t>National Park</w:t>
            </w:r>
          </w:p>
        </w:tc>
        <w:tc>
          <w:tcPr>
            <w:tcW w:w="1798" w:type="dxa"/>
          </w:tcPr>
          <w:p w14:paraId="123E8D81" w14:textId="57809615" w:rsidR="004408E4" w:rsidRPr="00DF1653" w:rsidRDefault="00385BD8" w:rsidP="007A4397">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 Arthington (1996)</w:t>
            </w:r>
          </w:p>
        </w:tc>
      </w:tr>
      <w:tr w:rsidR="00645FAF" w:rsidRPr="00DF1653" w14:paraId="41370A62" w14:textId="77777777" w:rsidTr="00AC74B8">
        <w:trPr>
          <w:jc w:val="center"/>
        </w:trPr>
        <w:tc>
          <w:tcPr>
            <w:tcW w:w="704" w:type="dxa"/>
            <w:vMerge w:val="restart"/>
          </w:tcPr>
          <w:p w14:paraId="61AC96C7" w14:textId="58C02109" w:rsidR="00645FAF" w:rsidRPr="00DF1653" w:rsidRDefault="00645FAF" w:rsidP="00C000D3">
            <w:pPr>
              <w:rPr>
                <w:rFonts w:asciiTheme="majorHAnsi" w:hAnsiTheme="majorHAnsi"/>
                <w:sz w:val="18"/>
                <w:szCs w:val="18"/>
              </w:rPr>
            </w:pPr>
            <w:r w:rsidRPr="00DF1653">
              <w:rPr>
                <w:rFonts w:asciiTheme="majorHAnsi" w:hAnsiTheme="majorHAnsi"/>
                <w:sz w:val="18"/>
                <w:szCs w:val="18"/>
              </w:rPr>
              <w:t>NSW</w:t>
            </w:r>
          </w:p>
        </w:tc>
        <w:tc>
          <w:tcPr>
            <w:tcW w:w="1418" w:type="dxa"/>
          </w:tcPr>
          <w:p w14:paraId="6BAF51F0" w14:textId="61CAFAAC" w:rsidR="00645FAF" w:rsidRPr="00DF1653" w:rsidRDefault="00645FAF" w:rsidP="00C000D3">
            <w:pPr>
              <w:rPr>
                <w:rFonts w:asciiTheme="majorHAnsi" w:hAnsiTheme="majorHAnsi"/>
                <w:sz w:val="18"/>
                <w:szCs w:val="18"/>
              </w:rPr>
            </w:pPr>
            <w:r w:rsidRPr="00DF1653">
              <w:rPr>
                <w:rFonts w:asciiTheme="majorHAnsi" w:hAnsiTheme="majorHAnsi"/>
                <w:sz w:val="18"/>
                <w:szCs w:val="18"/>
              </w:rPr>
              <w:t xml:space="preserve">Richmond River </w:t>
            </w:r>
            <w:r w:rsidR="0031210C">
              <w:rPr>
                <w:rFonts w:asciiTheme="majorHAnsi" w:hAnsiTheme="majorHAnsi"/>
                <w:sz w:val="18"/>
                <w:szCs w:val="18"/>
              </w:rPr>
              <w:t>Catchment</w:t>
            </w:r>
          </w:p>
        </w:tc>
        <w:tc>
          <w:tcPr>
            <w:tcW w:w="2268" w:type="dxa"/>
          </w:tcPr>
          <w:p w14:paraId="4E58B777" w14:textId="7CE5EF99" w:rsidR="00645FAF" w:rsidRPr="00DF1653" w:rsidRDefault="00645FAF" w:rsidP="0040497B">
            <w:pPr>
              <w:rPr>
                <w:rFonts w:asciiTheme="majorHAnsi" w:hAnsiTheme="majorHAnsi"/>
                <w:sz w:val="18"/>
                <w:szCs w:val="18"/>
              </w:rPr>
            </w:pPr>
            <w:r w:rsidRPr="00DF1653">
              <w:rPr>
                <w:rFonts w:asciiTheme="majorHAnsi" w:hAnsiTheme="majorHAnsi"/>
                <w:sz w:val="18"/>
                <w:szCs w:val="18"/>
              </w:rPr>
              <w:t xml:space="preserve">Richmond river tributaries </w:t>
            </w:r>
            <w:r w:rsidR="009A5BDB" w:rsidRPr="00DF1653">
              <w:rPr>
                <w:rFonts w:asciiTheme="majorHAnsi" w:hAnsiTheme="majorHAnsi"/>
                <w:sz w:val="18"/>
                <w:szCs w:val="18"/>
              </w:rPr>
              <w:t>including</w:t>
            </w:r>
            <w:r w:rsidRPr="00DF1653">
              <w:rPr>
                <w:rFonts w:asciiTheme="majorHAnsi" w:hAnsiTheme="majorHAnsi"/>
                <w:sz w:val="18"/>
                <w:szCs w:val="18"/>
              </w:rPr>
              <w:t xml:space="preserve"> </w:t>
            </w:r>
            <w:r w:rsidR="009A5BDB" w:rsidRPr="00DF1653">
              <w:rPr>
                <w:rFonts w:asciiTheme="majorHAnsi" w:hAnsiTheme="majorHAnsi"/>
                <w:sz w:val="18"/>
                <w:szCs w:val="18"/>
              </w:rPr>
              <w:t>Riley’s</w:t>
            </w:r>
            <w:r w:rsidRPr="00DF1653">
              <w:rPr>
                <w:rFonts w:asciiTheme="majorHAnsi" w:hAnsiTheme="majorHAnsi"/>
                <w:sz w:val="18"/>
                <w:szCs w:val="18"/>
              </w:rPr>
              <w:t xml:space="preserve"> Hill Canal (2001, 2019,), McDonalds Ck tributaries (</w:t>
            </w:r>
            <w:r w:rsidR="00D0068C" w:rsidRPr="00DF1653">
              <w:rPr>
                <w:rFonts w:asciiTheme="majorHAnsi" w:hAnsiTheme="majorHAnsi"/>
                <w:sz w:val="18"/>
                <w:szCs w:val="18"/>
              </w:rPr>
              <w:t>2001</w:t>
            </w:r>
            <w:r w:rsidR="00DF1653">
              <w:rPr>
                <w:rFonts w:asciiTheme="majorHAnsi" w:hAnsiTheme="majorHAnsi"/>
                <w:sz w:val="18"/>
                <w:szCs w:val="18"/>
              </w:rPr>
              <w:t>, 2020)</w:t>
            </w:r>
            <w:r w:rsidRPr="00DF1653">
              <w:rPr>
                <w:rFonts w:asciiTheme="majorHAnsi" w:hAnsiTheme="majorHAnsi"/>
                <w:sz w:val="18"/>
                <w:szCs w:val="18"/>
              </w:rPr>
              <w:t>, Evans River tributaries (</w:t>
            </w:r>
            <w:r w:rsidR="0040497B" w:rsidRPr="00DF1653">
              <w:rPr>
                <w:rFonts w:asciiTheme="majorHAnsi" w:hAnsiTheme="majorHAnsi"/>
                <w:sz w:val="18"/>
                <w:szCs w:val="18"/>
              </w:rPr>
              <w:t>2001</w:t>
            </w:r>
            <w:r w:rsidRPr="00DF1653">
              <w:rPr>
                <w:rFonts w:asciiTheme="majorHAnsi" w:hAnsiTheme="majorHAnsi"/>
                <w:sz w:val="18"/>
                <w:szCs w:val="18"/>
              </w:rPr>
              <w:t>, 2012, 2019)</w:t>
            </w:r>
            <w:r w:rsidR="00D0068C" w:rsidRPr="00DF1653">
              <w:rPr>
                <w:rFonts w:asciiTheme="majorHAnsi" w:hAnsiTheme="majorHAnsi"/>
                <w:sz w:val="18"/>
                <w:szCs w:val="18"/>
              </w:rPr>
              <w:t>, Bullocky Ck and adjacent wet</w:t>
            </w:r>
            <w:r w:rsidR="00DF1653">
              <w:rPr>
                <w:rFonts w:asciiTheme="majorHAnsi" w:hAnsiTheme="majorHAnsi"/>
                <w:sz w:val="18"/>
                <w:szCs w:val="18"/>
              </w:rPr>
              <w:t>lands (2002), Culvert Ck (2002).</w:t>
            </w:r>
          </w:p>
        </w:tc>
        <w:tc>
          <w:tcPr>
            <w:tcW w:w="1417" w:type="dxa"/>
          </w:tcPr>
          <w:p w14:paraId="3FE759D3" w14:textId="28DD56D3" w:rsidR="00645FAF" w:rsidRPr="00DF1653" w:rsidRDefault="00645FAF" w:rsidP="00C000D3">
            <w:pPr>
              <w:rPr>
                <w:rFonts w:asciiTheme="majorHAnsi" w:hAnsiTheme="majorHAnsi"/>
                <w:sz w:val="18"/>
                <w:szCs w:val="18"/>
              </w:rPr>
            </w:pPr>
          </w:p>
        </w:tc>
        <w:tc>
          <w:tcPr>
            <w:tcW w:w="1455" w:type="dxa"/>
          </w:tcPr>
          <w:p w14:paraId="7579A08B" w14:textId="67182FCC" w:rsidR="00645FAF" w:rsidRPr="00DF1653" w:rsidRDefault="00645FAF" w:rsidP="00C000D3">
            <w:pPr>
              <w:rPr>
                <w:rFonts w:asciiTheme="majorHAnsi" w:hAnsiTheme="majorHAnsi"/>
                <w:sz w:val="18"/>
                <w:szCs w:val="18"/>
              </w:rPr>
            </w:pPr>
            <w:r w:rsidRPr="00DF1653">
              <w:rPr>
                <w:rFonts w:asciiTheme="majorHAnsi" w:hAnsiTheme="majorHAnsi"/>
                <w:sz w:val="18"/>
                <w:szCs w:val="18"/>
              </w:rPr>
              <w:t>Private land (rural), National Park</w:t>
            </w:r>
            <w:r w:rsidR="00AC74B8">
              <w:rPr>
                <w:rFonts w:asciiTheme="majorHAnsi" w:hAnsiTheme="majorHAnsi"/>
                <w:sz w:val="18"/>
                <w:szCs w:val="18"/>
              </w:rPr>
              <w:t>, Commonwealth land</w:t>
            </w:r>
          </w:p>
        </w:tc>
        <w:tc>
          <w:tcPr>
            <w:tcW w:w="1798" w:type="dxa"/>
          </w:tcPr>
          <w:p w14:paraId="642381CA" w14:textId="5117E34D" w:rsidR="00645FAF" w:rsidRPr="00DF1653" w:rsidRDefault="00385BD8" w:rsidP="003A229F">
            <w:pPr>
              <w:rPr>
                <w:rFonts w:asciiTheme="majorHAnsi" w:hAnsiTheme="majorHAnsi"/>
                <w:sz w:val="18"/>
                <w:szCs w:val="18"/>
              </w:rPr>
            </w:pPr>
            <w:proofErr w:type="spellStart"/>
            <w:r>
              <w:rPr>
                <w:rFonts w:asciiTheme="majorHAnsi" w:hAnsiTheme="majorHAnsi"/>
                <w:sz w:val="18"/>
                <w:szCs w:val="18"/>
              </w:rPr>
              <w:t>WildNet</w:t>
            </w:r>
            <w:proofErr w:type="spellEnd"/>
            <w:r>
              <w:rPr>
                <w:rFonts w:asciiTheme="majorHAnsi" w:hAnsiTheme="majorHAnsi"/>
                <w:sz w:val="18"/>
                <w:szCs w:val="18"/>
              </w:rPr>
              <w:t xml:space="preserve"> database (2021)</w:t>
            </w:r>
            <w:r w:rsidR="00DF1653">
              <w:rPr>
                <w:rFonts w:asciiTheme="majorHAnsi" w:hAnsiTheme="majorHAnsi"/>
                <w:sz w:val="18"/>
                <w:szCs w:val="18"/>
              </w:rPr>
              <w:t>; ALA</w:t>
            </w:r>
            <w:r>
              <w:rPr>
                <w:rFonts w:asciiTheme="majorHAnsi" w:hAnsiTheme="majorHAnsi"/>
                <w:sz w:val="18"/>
                <w:szCs w:val="18"/>
              </w:rPr>
              <w:t xml:space="preserve"> (2021)</w:t>
            </w:r>
            <w:r w:rsidR="00DF1653">
              <w:rPr>
                <w:rFonts w:asciiTheme="majorHAnsi" w:hAnsiTheme="majorHAnsi"/>
                <w:sz w:val="18"/>
                <w:szCs w:val="18"/>
              </w:rPr>
              <w:t>; Arthington (1996);</w:t>
            </w:r>
            <w:r w:rsidR="003A229F" w:rsidRPr="00DF1653">
              <w:rPr>
                <w:rFonts w:asciiTheme="majorHAnsi" w:hAnsiTheme="majorHAnsi"/>
                <w:sz w:val="18"/>
                <w:szCs w:val="18"/>
              </w:rPr>
              <w:t xml:space="preserve"> </w:t>
            </w:r>
            <w:r w:rsidR="00645FAF" w:rsidRPr="00DF1653">
              <w:rPr>
                <w:rFonts w:asciiTheme="majorHAnsi" w:hAnsiTheme="majorHAnsi"/>
                <w:sz w:val="18"/>
                <w:szCs w:val="18"/>
              </w:rPr>
              <w:t xml:space="preserve">Knight </w:t>
            </w:r>
            <w:r w:rsidR="003A229F" w:rsidRPr="00DF1653">
              <w:rPr>
                <w:rFonts w:asciiTheme="majorHAnsi" w:hAnsiTheme="majorHAnsi"/>
                <w:sz w:val="18"/>
                <w:szCs w:val="18"/>
              </w:rPr>
              <w:t>(</w:t>
            </w:r>
            <w:r w:rsidR="00645FAF" w:rsidRPr="00DF1653">
              <w:rPr>
                <w:rFonts w:asciiTheme="majorHAnsi" w:hAnsiTheme="majorHAnsi"/>
                <w:sz w:val="18"/>
                <w:szCs w:val="18"/>
              </w:rPr>
              <w:t>2016</w:t>
            </w:r>
            <w:r w:rsidR="003A229F" w:rsidRPr="00DF1653">
              <w:rPr>
                <w:rFonts w:asciiTheme="majorHAnsi" w:hAnsiTheme="majorHAnsi"/>
                <w:sz w:val="18"/>
                <w:szCs w:val="18"/>
              </w:rPr>
              <w:t>)</w:t>
            </w:r>
            <w:r w:rsidR="00DF1653">
              <w:rPr>
                <w:rFonts w:asciiTheme="majorHAnsi" w:hAnsiTheme="majorHAnsi"/>
                <w:sz w:val="18"/>
                <w:szCs w:val="18"/>
              </w:rPr>
              <w:t>;</w:t>
            </w:r>
            <w:r w:rsidR="00645FAF" w:rsidRPr="00DF1653">
              <w:rPr>
                <w:rFonts w:asciiTheme="majorHAnsi" w:hAnsiTheme="majorHAnsi"/>
                <w:sz w:val="18"/>
                <w:szCs w:val="18"/>
              </w:rPr>
              <w:t xml:space="preserve"> Bruce et al</w:t>
            </w:r>
            <w:r w:rsidR="003A229F" w:rsidRPr="00DF1653">
              <w:rPr>
                <w:rFonts w:asciiTheme="majorHAnsi" w:hAnsiTheme="majorHAnsi"/>
                <w:sz w:val="18"/>
                <w:szCs w:val="18"/>
              </w:rPr>
              <w:t>.</w:t>
            </w:r>
            <w:r w:rsidR="00645FAF" w:rsidRPr="00DF1653">
              <w:rPr>
                <w:rFonts w:asciiTheme="majorHAnsi" w:hAnsiTheme="majorHAnsi"/>
                <w:sz w:val="18"/>
                <w:szCs w:val="18"/>
              </w:rPr>
              <w:t xml:space="preserve"> </w:t>
            </w:r>
            <w:r w:rsidR="003A229F" w:rsidRPr="00DF1653">
              <w:rPr>
                <w:rFonts w:asciiTheme="majorHAnsi" w:hAnsiTheme="majorHAnsi"/>
                <w:sz w:val="18"/>
                <w:szCs w:val="18"/>
              </w:rPr>
              <w:t>(</w:t>
            </w:r>
            <w:r w:rsidR="00645FAF" w:rsidRPr="00DF1653">
              <w:rPr>
                <w:rFonts w:asciiTheme="majorHAnsi" w:hAnsiTheme="majorHAnsi"/>
                <w:sz w:val="18"/>
                <w:szCs w:val="18"/>
              </w:rPr>
              <w:t>2019</w:t>
            </w:r>
            <w:r w:rsidR="003A229F" w:rsidRPr="00DF1653">
              <w:rPr>
                <w:rFonts w:asciiTheme="majorHAnsi" w:hAnsiTheme="majorHAnsi"/>
                <w:sz w:val="18"/>
                <w:szCs w:val="18"/>
              </w:rPr>
              <w:t>)</w:t>
            </w:r>
            <w:r w:rsidR="00DF1653">
              <w:rPr>
                <w:rFonts w:asciiTheme="majorHAnsi" w:hAnsiTheme="majorHAnsi"/>
                <w:sz w:val="18"/>
                <w:szCs w:val="18"/>
              </w:rPr>
              <w:t>; Kennard et al. (unpublished</w:t>
            </w:r>
            <w:r>
              <w:rPr>
                <w:rFonts w:asciiTheme="majorHAnsi" w:hAnsiTheme="majorHAnsi"/>
                <w:sz w:val="18"/>
                <w:szCs w:val="18"/>
              </w:rPr>
              <w:t xml:space="preserve"> data</w:t>
            </w:r>
            <w:r w:rsidR="00DF1653">
              <w:rPr>
                <w:rFonts w:asciiTheme="majorHAnsi" w:hAnsiTheme="majorHAnsi"/>
                <w:sz w:val="18"/>
                <w:szCs w:val="18"/>
              </w:rPr>
              <w:t>)</w:t>
            </w:r>
          </w:p>
        </w:tc>
      </w:tr>
      <w:tr w:rsidR="00645FAF" w:rsidRPr="00DF1653" w14:paraId="609CCE49" w14:textId="77777777" w:rsidTr="00AC74B8">
        <w:trPr>
          <w:jc w:val="center"/>
        </w:trPr>
        <w:tc>
          <w:tcPr>
            <w:tcW w:w="704" w:type="dxa"/>
            <w:vMerge/>
          </w:tcPr>
          <w:p w14:paraId="55F81966" w14:textId="77777777" w:rsidR="00645FAF" w:rsidRPr="00DF1653" w:rsidRDefault="00645FAF" w:rsidP="00220927">
            <w:pPr>
              <w:rPr>
                <w:rFonts w:asciiTheme="majorHAnsi" w:hAnsiTheme="majorHAnsi"/>
                <w:sz w:val="18"/>
                <w:szCs w:val="18"/>
              </w:rPr>
            </w:pPr>
          </w:p>
        </w:tc>
        <w:tc>
          <w:tcPr>
            <w:tcW w:w="1418" w:type="dxa"/>
          </w:tcPr>
          <w:p w14:paraId="77962FEF" w14:textId="5109B6AA" w:rsidR="00645FAF" w:rsidRPr="00DF1653" w:rsidRDefault="00645FAF" w:rsidP="00220927">
            <w:pPr>
              <w:rPr>
                <w:rFonts w:asciiTheme="majorHAnsi" w:hAnsiTheme="majorHAnsi"/>
                <w:sz w:val="18"/>
                <w:szCs w:val="18"/>
              </w:rPr>
            </w:pPr>
            <w:r w:rsidRPr="00DF1653">
              <w:rPr>
                <w:rFonts w:asciiTheme="majorHAnsi" w:hAnsiTheme="majorHAnsi"/>
                <w:sz w:val="18"/>
                <w:szCs w:val="18"/>
              </w:rPr>
              <w:t>Clarence River Basin</w:t>
            </w:r>
            <w:r w:rsidR="00D0068C" w:rsidRPr="00DF1653">
              <w:rPr>
                <w:rFonts w:asciiTheme="majorHAnsi" w:hAnsiTheme="majorHAnsi"/>
                <w:sz w:val="18"/>
                <w:szCs w:val="18"/>
              </w:rPr>
              <w:t xml:space="preserve">, </w:t>
            </w:r>
            <w:proofErr w:type="spellStart"/>
            <w:r w:rsidR="00D0068C" w:rsidRPr="00DF1653">
              <w:rPr>
                <w:rFonts w:asciiTheme="majorHAnsi" w:hAnsiTheme="majorHAnsi"/>
                <w:sz w:val="18"/>
                <w:szCs w:val="18"/>
              </w:rPr>
              <w:t>Esk</w:t>
            </w:r>
            <w:proofErr w:type="spellEnd"/>
            <w:r w:rsidR="00D0068C" w:rsidRPr="00DF1653">
              <w:rPr>
                <w:rFonts w:asciiTheme="majorHAnsi" w:hAnsiTheme="majorHAnsi"/>
                <w:sz w:val="18"/>
                <w:szCs w:val="18"/>
              </w:rPr>
              <w:t xml:space="preserve"> River </w:t>
            </w:r>
            <w:proofErr w:type="spellStart"/>
            <w:r w:rsidR="00D0068C" w:rsidRPr="00DF1653">
              <w:rPr>
                <w:rFonts w:asciiTheme="majorHAnsi" w:hAnsiTheme="majorHAnsi"/>
                <w:sz w:val="18"/>
                <w:szCs w:val="18"/>
              </w:rPr>
              <w:t>subcatchment</w:t>
            </w:r>
            <w:proofErr w:type="spellEnd"/>
          </w:p>
        </w:tc>
        <w:tc>
          <w:tcPr>
            <w:tcW w:w="2268" w:type="dxa"/>
          </w:tcPr>
          <w:p w14:paraId="0FCC3C63" w14:textId="2DB0834B" w:rsidR="00645FAF" w:rsidRPr="00DF1653" w:rsidRDefault="00645FAF" w:rsidP="00B6267C">
            <w:pPr>
              <w:rPr>
                <w:rFonts w:asciiTheme="majorHAnsi" w:hAnsiTheme="majorHAnsi"/>
                <w:sz w:val="18"/>
                <w:szCs w:val="18"/>
              </w:rPr>
            </w:pPr>
            <w:proofErr w:type="spellStart"/>
            <w:r w:rsidRPr="00DF1653">
              <w:rPr>
                <w:rFonts w:asciiTheme="majorHAnsi" w:hAnsiTheme="majorHAnsi"/>
                <w:sz w:val="18"/>
                <w:szCs w:val="18"/>
              </w:rPr>
              <w:t>Esk</w:t>
            </w:r>
            <w:proofErr w:type="spellEnd"/>
            <w:r w:rsidRPr="00DF1653">
              <w:rPr>
                <w:rFonts w:asciiTheme="majorHAnsi" w:hAnsiTheme="majorHAnsi"/>
                <w:sz w:val="18"/>
                <w:szCs w:val="18"/>
              </w:rPr>
              <w:t xml:space="preserve"> River </w:t>
            </w:r>
            <w:proofErr w:type="spellStart"/>
            <w:r w:rsidRPr="00DF1653">
              <w:rPr>
                <w:rFonts w:asciiTheme="majorHAnsi" w:hAnsiTheme="majorHAnsi"/>
                <w:sz w:val="18"/>
                <w:szCs w:val="18"/>
              </w:rPr>
              <w:t>subcatchment</w:t>
            </w:r>
            <w:proofErr w:type="spellEnd"/>
            <w:r w:rsidRPr="00DF1653">
              <w:rPr>
                <w:rFonts w:asciiTheme="majorHAnsi" w:hAnsiTheme="majorHAnsi"/>
                <w:sz w:val="18"/>
                <w:szCs w:val="18"/>
              </w:rPr>
              <w:t xml:space="preserve"> (2001) including near Gap Rd (</w:t>
            </w:r>
            <w:r w:rsidR="00B6267C" w:rsidRPr="00DF1653">
              <w:rPr>
                <w:rFonts w:asciiTheme="majorHAnsi" w:hAnsiTheme="majorHAnsi"/>
                <w:sz w:val="18"/>
                <w:szCs w:val="18"/>
              </w:rPr>
              <w:t xml:space="preserve">2002, </w:t>
            </w:r>
            <w:r w:rsidRPr="00DF1653">
              <w:rPr>
                <w:rFonts w:asciiTheme="majorHAnsi" w:hAnsiTheme="majorHAnsi"/>
                <w:sz w:val="18"/>
                <w:szCs w:val="18"/>
              </w:rPr>
              <w:t xml:space="preserve">2012, 2019), Jerusalem Ck (2002), </w:t>
            </w:r>
            <w:proofErr w:type="spellStart"/>
            <w:r w:rsidRPr="00DF1653">
              <w:rPr>
                <w:rFonts w:asciiTheme="majorHAnsi" w:hAnsiTheme="majorHAnsi"/>
                <w:sz w:val="18"/>
                <w:szCs w:val="18"/>
              </w:rPr>
              <w:t>Wendoree</w:t>
            </w:r>
            <w:proofErr w:type="spellEnd"/>
            <w:r w:rsidRPr="00DF1653">
              <w:rPr>
                <w:rFonts w:asciiTheme="majorHAnsi" w:hAnsiTheme="majorHAnsi"/>
                <w:sz w:val="18"/>
                <w:szCs w:val="18"/>
              </w:rPr>
              <w:t xml:space="preserve"> Lagoon (2002, 2012), Tee Tree Swamp (2002), Little Marsh (2002), </w:t>
            </w:r>
            <w:proofErr w:type="spellStart"/>
            <w:r w:rsidRPr="00DF1653">
              <w:rPr>
                <w:rFonts w:asciiTheme="majorHAnsi" w:hAnsiTheme="majorHAnsi"/>
                <w:sz w:val="18"/>
                <w:szCs w:val="18"/>
              </w:rPr>
              <w:t>Tabbimoble</w:t>
            </w:r>
            <w:proofErr w:type="spellEnd"/>
            <w:r w:rsidRPr="00DF1653">
              <w:rPr>
                <w:rFonts w:asciiTheme="majorHAnsi" w:hAnsiTheme="majorHAnsi"/>
                <w:sz w:val="18"/>
                <w:szCs w:val="18"/>
              </w:rPr>
              <w:t xml:space="preserve"> Ck (2014)</w:t>
            </w:r>
            <w:r w:rsidR="00233344">
              <w:rPr>
                <w:rFonts w:asciiTheme="majorHAnsi" w:hAnsiTheme="majorHAnsi"/>
                <w:sz w:val="18"/>
                <w:szCs w:val="18"/>
              </w:rPr>
              <w:t>.</w:t>
            </w:r>
          </w:p>
        </w:tc>
        <w:tc>
          <w:tcPr>
            <w:tcW w:w="1417" w:type="dxa"/>
          </w:tcPr>
          <w:p w14:paraId="57B9D7F6" w14:textId="05796972" w:rsidR="00645FAF" w:rsidRPr="00DF1653" w:rsidRDefault="241EDF37" w:rsidP="58BB022B">
            <w:pPr>
              <w:rPr>
                <w:rFonts w:asciiTheme="majorHAnsi" w:hAnsiTheme="majorHAnsi"/>
                <w:sz w:val="18"/>
                <w:szCs w:val="18"/>
              </w:rPr>
            </w:pPr>
            <w:proofErr w:type="spellStart"/>
            <w:r w:rsidRPr="58BB022B">
              <w:rPr>
                <w:rFonts w:asciiTheme="majorHAnsi" w:hAnsiTheme="majorHAnsi"/>
                <w:sz w:val="18"/>
                <w:szCs w:val="18"/>
              </w:rPr>
              <w:t>Esk</w:t>
            </w:r>
            <w:proofErr w:type="spellEnd"/>
            <w:r w:rsidRPr="58BB022B">
              <w:rPr>
                <w:rFonts w:asciiTheme="majorHAnsi" w:hAnsiTheme="majorHAnsi"/>
                <w:sz w:val="18"/>
                <w:szCs w:val="18"/>
              </w:rPr>
              <w:t xml:space="preserve"> River </w:t>
            </w:r>
            <w:proofErr w:type="spellStart"/>
            <w:r w:rsidRPr="58BB022B">
              <w:rPr>
                <w:rFonts w:asciiTheme="majorHAnsi" w:hAnsiTheme="majorHAnsi"/>
                <w:sz w:val="18"/>
                <w:szCs w:val="18"/>
              </w:rPr>
              <w:t>subcatchment</w:t>
            </w:r>
            <w:proofErr w:type="spellEnd"/>
            <w:r w:rsidRPr="58BB022B">
              <w:rPr>
                <w:rFonts w:asciiTheme="majorHAnsi" w:hAnsiTheme="majorHAnsi"/>
                <w:sz w:val="18"/>
                <w:szCs w:val="18"/>
              </w:rPr>
              <w:t>^,</w:t>
            </w:r>
            <w:r w:rsidR="0849D033" w:rsidRPr="58BB022B">
              <w:rPr>
                <w:rFonts w:asciiTheme="majorHAnsi" w:hAnsiTheme="majorHAnsi"/>
                <w:sz w:val="18"/>
                <w:szCs w:val="18"/>
              </w:rPr>
              <w:t xml:space="preserve"> near Gap Rd</w:t>
            </w:r>
            <w:r w:rsidRPr="58BB022B">
              <w:rPr>
                <w:rFonts w:asciiTheme="majorHAnsi" w:hAnsiTheme="majorHAnsi"/>
                <w:sz w:val="18"/>
                <w:szCs w:val="18"/>
              </w:rPr>
              <w:t>^</w:t>
            </w:r>
            <w:r w:rsidR="0849D033" w:rsidRPr="58BB022B">
              <w:rPr>
                <w:rFonts w:asciiTheme="majorHAnsi" w:hAnsiTheme="majorHAnsi"/>
                <w:sz w:val="18"/>
                <w:szCs w:val="18"/>
              </w:rPr>
              <w:t>, Jerusalem Ck</w:t>
            </w:r>
            <w:r w:rsidRPr="58BB022B">
              <w:rPr>
                <w:rFonts w:asciiTheme="majorHAnsi" w:hAnsiTheme="majorHAnsi"/>
                <w:sz w:val="18"/>
                <w:szCs w:val="18"/>
              </w:rPr>
              <w:t>^</w:t>
            </w:r>
            <w:r w:rsidR="0849D033" w:rsidRPr="58BB022B">
              <w:rPr>
                <w:rFonts w:asciiTheme="majorHAnsi" w:hAnsiTheme="majorHAnsi"/>
                <w:sz w:val="18"/>
                <w:szCs w:val="18"/>
              </w:rPr>
              <w:t xml:space="preserve">, </w:t>
            </w:r>
            <w:proofErr w:type="spellStart"/>
            <w:r w:rsidR="0849D033" w:rsidRPr="58BB022B">
              <w:rPr>
                <w:rFonts w:asciiTheme="majorHAnsi" w:hAnsiTheme="majorHAnsi"/>
                <w:sz w:val="18"/>
                <w:szCs w:val="18"/>
              </w:rPr>
              <w:t>Wendoree</w:t>
            </w:r>
            <w:proofErr w:type="spellEnd"/>
            <w:r w:rsidR="0849D033" w:rsidRPr="58BB022B">
              <w:rPr>
                <w:rFonts w:asciiTheme="majorHAnsi" w:hAnsiTheme="majorHAnsi"/>
                <w:sz w:val="18"/>
                <w:szCs w:val="18"/>
              </w:rPr>
              <w:t xml:space="preserve"> Lagoon</w:t>
            </w:r>
            <w:r w:rsidRPr="58BB022B">
              <w:rPr>
                <w:rFonts w:asciiTheme="majorHAnsi" w:hAnsiTheme="majorHAnsi"/>
                <w:sz w:val="18"/>
                <w:szCs w:val="18"/>
              </w:rPr>
              <w:t xml:space="preserve">*^, </w:t>
            </w:r>
            <w:r w:rsidR="0849D033" w:rsidRPr="58BB022B">
              <w:rPr>
                <w:rFonts w:asciiTheme="majorHAnsi" w:hAnsiTheme="majorHAnsi"/>
                <w:sz w:val="18"/>
                <w:szCs w:val="18"/>
              </w:rPr>
              <w:t>vicinity of Little Marsh and North Lake</w:t>
            </w:r>
            <w:r w:rsidRPr="58BB022B">
              <w:rPr>
                <w:rFonts w:asciiTheme="majorHAnsi" w:hAnsiTheme="majorHAnsi"/>
                <w:sz w:val="18"/>
                <w:szCs w:val="18"/>
              </w:rPr>
              <w:t>*^</w:t>
            </w:r>
          </w:p>
        </w:tc>
        <w:tc>
          <w:tcPr>
            <w:tcW w:w="1455" w:type="dxa"/>
          </w:tcPr>
          <w:p w14:paraId="5E17E8B7" w14:textId="063EB977" w:rsidR="00645FAF" w:rsidRPr="00DF1653" w:rsidRDefault="00645FAF" w:rsidP="00D0068C">
            <w:pPr>
              <w:rPr>
                <w:rFonts w:asciiTheme="majorHAnsi" w:hAnsiTheme="majorHAnsi"/>
                <w:sz w:val="18"/>
                <w:szCs w:val="18"/>
              </w:rPr>
            </w:pPr>
            <w:r w:rsidRPr="00DF1653">
              <w:rPr>
                <w:rFonts w:asciiTheme="majorHAnsi" w:hAnsiTheme="majorHAnsi"/>
                <w:sz w:val="18"/>
                <w:szCs w:val="18"/>
              </w:rPr>
              <w:t>National Park</w:t>
            </w:r>
            <w:r w:rsidR="00D0068C" w:rsidRPr="00DF1653">
              <w:rPr>
                <w:rFonts w:asciiTheme="majorHAnsi" w:hAnsiTheme="majorHAnsi"/>
                <w:sz w:val="18"/>
                <w:szCs w:val="18"/>
              </w:rPr>
              <w:t>, private land</w:t>
            </w:r>
          </w:p>
        </w:tc>
        <w:tc>
          <w:tcPr>
            <w:tcW w:w="1798" w:type="dxa"/>
          </w:tcPr>
          <w:p w14:paraId="11A7776A" w14:textId="549E555C" w:rsidR="00645FAF" w:rsidRPr="00DF1653" w:rsidRDefault="00233344" w:rsidP="00233344">
            <w:pPr>
              <w:rPr>
                <w:rFonts w:asciiTheme="majorHAnsi" w:hAnsiTheme="majorHAnsi"/>
                <w:sz w:val="18"/>
                <w:szCs w:val="18"/>
              </w:rPr>
            </w:pPr>
            <w:r>
              <w:rPr>
                <w:rFonts w:asciiTheme="majorHAnsi" w:hAnsiTheme="majorHAnsi"/>
                <w:sz w:val="18"/>
                <w:szCs w:val="18"/>
              </w:rPr>
              <w:t>Knight (2016);</w:t>
            </w:r>
            <w:r w:rsidR="009A5BDB">
              <w:rPr>
                <w:rFonts w:asciiTheme="majorHAnsi" w:hAnsiTheme="majorHAnsi"/>
                <w:sz w:val="18"/>
                <w:szCs w:val="18"/>
              </w:rPr>
              <w:t xml:space="preserve"> </w:t>
            </w:r>
            <w:r w:rsidR="00645FAF" w:rsidRPr="00DF1653">
              <w:rPr>
                <w:rFonts w:asciiTheme="majorHAnsi" w:hAnsiTheme="majorHAnsi"/>
                <w:sz w:val="18"/>
                <w:szCs w:val="18"/>
              </w:rPr>
              <w:t>ALA</w:t>
            </w:r>
            <w:r w:rsidR="00385BD8">
              <w:rPr>
                <w:rFonts w:asciiTheme="majorHAnsi" w:hAnsiTheme="majorHAnsi"/>
                <w:sz w:val="18"/>
                <w:szCs w:val="18"/>
              </w:rPr>
              <w:t xml:space="preserve"> (2021)</w:t>
            </w:r>
            <w:r>
              <w:rPr>
                <w:rFonts w:asciiTheme="majorHAnsi" w:hAnsiTheme="majorHAnsi"/>
                <w:sz w:val="18"/>
                <w:szCs w:val="18"/>
              </w:rPr>
              <w:t>;</w:t>
            </w:r>
            <w:r w:rsidR="00645FAF" w:rsidRPr="00DF1653">
              <w:rPr>
                <w:rFonts w:asciiTheme="majorHAnsi" w:hAnsiTheme="majorHAnsi"/>
                <w:sz w:val="18"/>
                <w:szCs w:val="18"/>
              </w:rPr>
              <w:t xml:space="preserve"> Bruce et al</w:t>
            </w:r>
            <w:r w:rsidR="00D0068C" w:rsidRPr="00DF1653">
              <w:rPr>
                <w:rFonts w:asciiTheme="majorHAnsi" w:hAnsiTheme="majorHAnsi"/>
                <w:sz w:val="18"/>
                <w:szCs w:val="18"/>
              </w:rPr>
              <w:t>.</w:t>
            </w:r>
            <w:r>
              <w:rPr>
                <w:rFonts w:asciiTheme="majorHAnsi" w:hAnsiTheme="majorHAnsi"/>
                <w:sz w:val="18"/>
                <w:szCs w:val="18"/>
              </w:rPr>
              <w:t xml:space="preserve"> </w:t>
            </w:r>
            <w:r w:rsidR="00D0068C" w:rsidRPr="00DF1653">
              <w:rPr>
                <w:rFonts w:asciiTheme="majorHAnsi" w:hAnsiTheme="majorHAnsi"/>
                <w:sz w:val="18"/>
                <w:szCs w:val="18"/>
              </w:rPr>
              <w:t>(</w:t>
            </w:r>
            <w:r w:rsidR="00645FAF" w:rsidRPr="00DF1653">
              <w:rPr>
                <w:rFonts w:asciiTheme="majorHAnsi" w:hAnsiTheme="majorHAnsi"/>
                <w:sz w:val="18"/>
                <w:szCs w:val="18"/>
              </w:rPr>
              <w:t>2019</w:t>
            </w:r>
            <w:r w:rsidR="00D0068C" w:rsidRPr="00DF1653">
              <w:rPr>
                <w:rFonts w:asciiTheme="majorHAnsi" w:hAnsiTheme="majorHAnsi"/>
                <w:sz w:val="18"/>
                <w:szCs w:val="18"/>
              </w:rPr>
              <w:t>).</w:t>
            </w:r>
          </w:p>
        </w:tc>
      </w:tr>
      <w:tr w:rsidR="00645FAF" w:rsidRPr="00DF1653" w14:paraId="7DB79C36" w14:textId="77777777" w:rsidTr="00AC74B8">
        <w:trPr>
          <w:jc w:val="center"/>
        </w:trPr>
        <w:tc>
          <w:tcPr>
            <w:tcW w:w="704" w:type="dxa"/>
            <w:vMerge/>
          </w:tcPr>
          <w:p w14:paraId="75B0BB76" w14:textId="77777777" w:rsidR="00645FAF" w:rsidRPr="00DF1653" w:rsidRDefault="00645FAF" w:rsidP="00B105F5">
            <w:pPr>
              <w:rPr>
                <w:rFonts w:asciiTheme="majorHAnsi" w:hAnsiTheme="majorHAnsi"/>
                <w:sz w:val="18"/>
                <w:szCs w:val="18"/>
              </w:rPr>
            </w:pPr>
          </w:p>
        </w:tc>
        <w:tc>
          <w:tcPr>
            <w:tcW w:w="1418" w:type="dxa"/>
          </w:tcPr>
          <w:p w14:paraId="7AA2A9DF" w14:textId="42FF8954" w:rsidR="00645FAF" w:rsidRPr="00DF1653" w:rsidRDefault="00645FAF" w:rsidP="00D0068C">
            <w:pPr>
              <w:rPr>
                <w:rFonts w:asciiTheme="majorHAnsi" w:hAnsiTheme="majorHAnsi"/>
                <w:sz w:val="18"/>
                <w:szCs w:val="18"/>
              </w:rPr>
            </w:pPr>
            <w:r w:rsidRPr="00DF1653">
              <w:rPr>
                <w:rFonts w:asciiTheme="majorHAnsi" w:hAnsiTheme="majorHAnsi"/>
                <w:sz w:val="18"/>
                <w:szCs w:val="18"/>
              </w:rPr>
              <w:t xml:space="preserve">Clarence River </w:t>
            </w:r>
            <w:r w:rsidR="0031210C">
              <w:rPr>
                <w:rFonts w:asciiTheme="majorHAnsi" w:hAnsiTheme="majorHAnsi"/>
                <w:sz w:val="18"/>
                <w:szCs w:val="18"/>
              </w:rPr>
              <w:t>Catchment</w:t>
            </w:r>
            <w:r w:rsidRPr="00DF1653">
              <w:rPr>
                <w:rFonts w:asciiTheme="majorHAnsi" w:hAnsiTheme="majorHAnsi"/>
                <w:sz w:val="18"/>
                <w:szCs w:val="18"/>
              </w:rPr>
              <w:t xml:space="preserve">, </w:t>
            </w:r>
            <w:proofErr w:type="spellStart"/>
            <w:r w:rsidR="00E30928" w:rsidRPr="00DF1653">
              <w:rPr>
                <w:rFonts w:asciiTheme="majorHAnsi" w:hAnsiTheme="majorHAnsi"/>
                <w:sz w:val="18"/>
                <w:szCs w:val="18"/>
              </w:rPr>
              <w:t>Angourie</w:t>
            </w:r>
            <w:proofErr w:type="spellEnd"/>
          </w:p>
        </w:tc>
        <w:tc>
          <w:tcPr>
            <w:tcW w:w="2268" w:type="dxa"/>
          </w:tcPr>
          <w:p w14:paraId="7D18ED5C" w14:textId="6BA2CD54" w:rsidR="00645FAF" w:rsidRPr="00DF1653" w:rsidRDefault="00645FAF" w:rsidP="00B105F5">
            <w:pPr>
              <w:rPr>
                <w:rFonts w:asciiTheme="majorHAnsi" w:hAnsiTheme="majorHAnsi"/>
                <w:sz w:val="18"/>
                <w:szCs w:val="18"/>
              </w:rPr>
            </w:pPr>
            <w:r w:rsidRPr="00DF1653">
              <w:rPr>
                <w:rFonts w:asciiTheme="majorHAnsi" w:hAnsiTheme="majorHAnsi"/>
                <w:sz w:val="18"/>
                <w:szCs w:val="18"/>
              </w:rPr>
              <w:t xml:space="preserve">Mara Ck (2002), </w:t>
            </w:r>
            <w:proofErr w:type="spellStart"/>
            <w:r w:rsidRPr="00DF1653">
              <w:rPr>
                <w:rFonts w:asciiTheme="majorHAnsi" w:hAnsiTheme="majorHAnsi"/>
                <w:sz w:val="18"/>
                <w:szCs w:val="18"/>
              </w:rPr>
              <w:t>Wooloweyah</w:t>
            </w:r>
            <w:proofErr w:type="spellEnd"/>
            <w:r w:rsidRPr="00DF1653">
              <w:rPr>
                <w:rFonts w:asciiTheme="majorHAnsi" w:hAnsiTheme="majorHAnsi"/>
                <w:sz w:val="18"/>
                <w:szCs w:val="18"/>
              </w:rPr>
              <w:t xml:space="preserve"> Lagoon tributary (2002) including </w:t>
            </w:r>
            <w:r w:rsidR="009A5BDB" w:rsidRPr="00DF1653">
              <w:rPr>
                <w:rFonts w:asciiTheme="majorHAnsi" w:hAnsiTheme="majorHAnsi"/>
                <w:sz w:val="18"/>
                <w:szCs w:val="18"/>
              </w:rPr>
              <w:t>Hayley’s</w:t>
            </w:r>
            <w:r w:rsidRPr="00DF1653">
              <w:rPr>
                <w:rFonts w:asciiTheme="majorHAnsi" w:hAnsiTheme="majorHAnsi"/>
                <w:sz w:val="18"/>
                <w:szCs w:val="18"/>
              </w:rPr>
              <w:t xml:space="preserve"> Ck </w:t>
            </w:r>
            <w:r w:rsidR="00B6267C" w:rsidRPr="00DF1653">
              <w:rPr>
                <w:rFonts w:asciiTheme="majorHAnsi" w:hAnsiTheme="majorHAnsi"/>
                <w:sz w:val="18"/>
                <w:szCs w:val="18"/>
              </w:rPr>
              <w:t xml:space="preserve">tributary </w:t>
            </w:r>
            <w:r w:rsidRPr="00DF1653">
              <w:rPr>
                <w:rFonts w:asciiTheme="majorHAnsi" w:hAnsiTheme="majorHAnsi"/>
                <w:sz w:val="18"/>
                <w:szCs w:val="18"/>
              </w:rPr>
              <w:t>(2002)</w:t>
            </w:r>
            <w:r w:rsidR="00233344">
              <w:rPr>
                <w:rFonts w:asciiTheme="majorHAnsi" w:hAnsiTheme="majorHAnsi"/>
                <w:sz w:val="18"/>
                <w:szCs w:val="18"/>
              </w:rPr>
              <w:t>.</w:t>
            </w:r>
          </w:p>
        </w:tc>
        <w:tc>
          <w:tcPr>
            <w:tcW w:w="1417" w:type="dxa"/>
          </w:tcPr>
          <w:p w14:paraId="4D5BCAAB" w14:textId="64B0D830" w:rsidR="00645FAF" w:rsidRPr="00DF1653" w:rsidRDefault="00B6267C" w:rsidP="00442ECE">
            <w:pPr>
              <w:rPr>
                <w:rFonts w:asciiTheme="majorHAnsi" w:hAnsiTheme="majorHAnsi"/>
                <w:sz w:val="18"/>
                <w:szCs w:val="18"/>
              </w:rPr>
            </w:pPr>
            <w:r w:rsidRPr="00DF1653">
              <w:rPr>
                <w:rFonts w:asciiTheme="majorHAnsi" w:hAnsiTheme="majorHAnsi"/>
                <w:sz w:val="18"/>
                <w:szCs w:val="18"/>
              </w:rPr>
              <w:t>Mara C</w:t>
            </w:r>
            <w:r w:rsidR="00442ECE" w:rsidRPr="00DF1653">
              <w:rPr>
                <w:rFonts w:asciiTheme="majorHAnsi" w:hAnsiTheme="majorHAnsi"/>
                <w:sz w:val="18"/>
                <w:szCs w:val="18"/>
              </w:rPr>
              <w:t xml:space="preserve">k*, </w:t>
            </w:r>
            <w:r w:rsidR="009A5BDB" w:rsidRPr="00DF1653">
              <w:rPr>
                <w:rFonts w:asciiTheme="majorHAnsi" w:hAnsiTheme="majorHAnsi"/>
                <w:sz w:val="18"/>
                <w:szCs w:val="18"/>
              </w:rPr>
              <w:t>Hayley’s</w:t>
            </w:r>
            <w:r w:rsidR="00645FAF" w:rsidRPr="00DF1653">
              <w:rPr>
                <w:rFonts w:asciiTheme="majorHAnsi" w:hAnsiTheme="majorHAnsi"/>
                <w:sz w:val="18"/>
                <w:szCs w:val="18"/>
              </w:rPr>
              <w:t xml:space="preserve"> Ck</w:t>
            </w:r>
            <w:r w:rsidRPr="00DF1653">
              <w:rPr>
                <w:rFonts w:asciiTheme="majorHAnsi" w:hAnsiTheme="majorHAnsi"/>
                <w:sz w:val="18"/>
                <w:szCs w:val="18"/>
              </w:rPr>
              <w:t xml:space="preserve"> </w:t>
            </w:r>
            <w:r w:rsidR="00442ECE" w:rsidRPr="00DF1653">
              <w:rPr>
                <w:rFonts w:asciiTheme="majorHAnsi" w:hAnsiTheme="majorHAnsi"/>
                <w:sz w:val="18"/>
                <w:szCs w:val="18"/>
              </w:rPr>
              <w:t>tributary*</w:t>
            </w:r>
          </w:p>
        </w:tc>
        <w:tc>
          <w:tcPr>
            <w:tcW w:w="1455" w:type="dxa"/>
          </w:tcPr>
          <w:p w14:paraId="6754E704" w14:textId="72C1EE09" w:rsidR="00645FAF" w:rsidRPr="00DF1653" w:rsidRDefault="00645FAF" w:rsidP="00B105F5">
            <w:pPr>
              <w:rPr>
                <w:rFonts w:asciiTheme="majorHAnsi" w:hAnsiTheme="majorHAnsi"/>
                <w:sz w:val="18"/>
                <w:szCs w:val="18"/>
              </w:rPr>
            </w:pPr>
            <w:r w:rsidRPr="00DF1653">
              <w:rPr>
                <w:rFonts w:asciiTheme="majorHAnsi" w:hAnsiTheme="majorHAnsi"/>
                <w:sz w:val="18"/>
                <w:szCs w:val="18"/>
              </w:rPr>
              <w:t>National Park</w:t>
            </w:r>
          </w:p>
        </w:tc>
        <w:tc>
          <w:tcPr>
            <w:tcW w:w="1798" w:type="dxa"/>
          </w:tcPr>
          <w:p w14:paraId="1C3D7B80" w14:textId="0BC082E5" w:rsidR="00645FAF" w:rsidRPr="00DF1653" w:rsidRDefault="0849D033" w:rsidP="58BB022B">
            <w:pPr>
              <w:rPr>
                <w:rFonts w:asciiTheme="majorHAnsi" w:hAnsiTheme="majorHAnsi"/>
                <w:sz w:val="18"/>
                <w:szCs w:val="18"/>
              </w:rPr>
            </w:pPr>
            <w:r w:rsidRPr="58BB022B">
              <w:rPr>
                <w:rFonts w:asciiTheme="majorHAnsi" w:hAnsiTheme="majorHAnsi"/>
                <w:sz w:val="18"/>
                <w:szCs w:val="18"/>
              </w:rPr>
              <w:t xml:space="preserve">Knight </w:t>
            </w:r>
            <w:r w:rsidR="0619C521" w:rsidRPr="58BB022B">
              <w:rPr>
                <w:rFonts w:asciiTheme="majorHAnsi" w:hAnsiTheme="majorHAnsi"/>
                <w:sz w:val="18"/>
                <w:szCs w:val="18"/>
              </w:rPr>
              <w:t>(</w:t>
            </w:r>
            <w:r w:rsidRPr="58BB022B">
              <w:rPr>
                <w:rFonts w:asciiTheme="majorHAnsi" w:hAnsiTheme="majorHAnsi"/>
                <w:sz w:val="18"/>
                <w:szCs w:val="18"/>
              </w:rPr>
              <w:t>2016</w:t>
            </w:r>
            <w:r w:rsidR="0619C521" w:rsidRPr="58BB022B">
              <w:rPr>
                <w:rFonts w:asciiTheme="majorHAnsi" w:hAnsiTheme="majorHAnsi"/>
                <w:sz w:val="18"/>
                <w:szCs w:val="18"/>
              </w:rPr>
              <w:t xml:space="preserve">); </w:t>
            </w:r>
            <w:r w:rsidR="28D69AEF" w:rsidRPr="58BB022B">
              <w:rPr>
                <w:rFonts w:asciiTheme="majorHAnsi" w:hAnsiTheme="majorHAnsi"/>
                <w:sz w:val="18"/>
                <w:szCs w:val="18"/>
              </w:rPr>
              <w:t>Bruce et al.</w:t>
            </w:r>
            <w:r w:rsidR="2220796A" w:rsidRPr="58BB022B">
              <w:rPr>
                <w:rFonts w:asciiTheme="majorHAnsi" w:hAnsiTheme="majorHAnsi"/>
                <w:sz w:val="18"/>
                <w:szCs w:val="18"/>
              </w:rPr>
              <w:t xml:space="preserve"> </w:t>
            </w:r>
            <w:r w:rsidR="28D69AEF" w:rsidRPr="58BB022B">
              <w:rPr>
                <w:rFonts w:asciiTheme="majorHAnsi" w:hAnsiTheme="majorHAnsi"/>
                <w:sz w:val="18"/>
                <w:szCs w:val="18"/>
              </w:rPr>
              <w:t>(2019)</w:t>
            </w:r>
          </w:p>
        </w:tc>
      </w:tr>
      <w:tr w:rsidR="00645FAF" w:rsidRPr="00DF1653" w14:paraId="51EB8A74" w14:textId="77777777" w:rsidTr="00AC74B8">
        <w:trPr>
          <w:jc w:val="center"/>
        </w:trPr>
        <w:tc>
          <w:tcPr>
            <w:tcW w:w="704" w:type="dxa"/>
            <w:vMerge/>
          </w:tcPr>
          <w:p w14:paraId="66A29115" w14:textId="77777777" w:rsidR="00645FAF" w:rsidRPr="00DF1653" w:rsidRDefault="00645FAF" w:rsidP="00B105F5">
            <w:pPr>
              <w:rPr>
                <w:rFonts w:asciiTheme="majorHAnsi" w:hAnsiTheme="majorHAnsi"/>
                <w:sz w:val="18"/>
                <w:szCs w:val="18"/>
              </w:rPr>
            </w:pPr>
          </w:p>
        </w:tc>
        <w:tc>
          <w:tcPr>
            <w:tcW w:w="1418" w:type="dxa"/>
          </w:tcPr>
          <w:p w14:paraId="07F0C519" w14:textId="6044241F" w:rsidR="00645FAF" w:rsidRPr="00DF1653" w:rsidRDefault="0031210C" w:rsidP="00B105F5">
            <w:pPr>
              <w:rPr>
                <w:rFonts w:asciiTheme="majorHAnsi" w:hAnsiTheme="majorHAnsi"/>
                <w:sz w:val="18"/>
                <w:szCs w:val="18"/>
              </w:rPr>
            </w:pPr>
            <w:r>
              <w:rPr>
                <w:rFonts w:asciiTheme="majorHAnsi" w:hAnsiTheme="majorHAnsi"/>
                <w:sz w:val="18"/>
                <w:szCs w:val="18"/>
              </w:rPr>
              <w:t>Bellinger River Catchment</w:t>
            </w:r>
            <w:r w:rsidR="00645FAF" w:rsidRPr="00DF1653">
              <w:rPr>
                <w:rFonts w:asciiTheme="majorHAnsi" w:hAnsiTheme="majorHAnsi"/>
                <w:sz w:val="18"/>
                <w:szCs w:val="18"/>
              </w:rPr>
              <w:t>, Wooli</w:t>
            </w:r>
          </w:p>
        </w:tc>
        <w:tc>
          <w:tcPr>
            <w:tcW w:w="2268" w:type="dxa"/>
          </w:tcPr>
          <w:p w14:paraId="5E46FCA2" w14:textId="312A937A" w:rsidR="00645FAF" w:rsidRPr="00DF1653" w:rsidRDefault="00645FAF" w:rsidP="00B6267C">
            <w:pPr>
              <w:rPr>
                <w:rFonts w:asciiTheme="majorHAnsi" w:hAnsiTheme="majorHAnsi"/>
                <w:sz w:val="18"/>
                <w:szCs w:val="18"/>
              </w:rPr>
            </w:pPr>
            <w:r w:rsidRPr="00DF1653">
              <w:rPr>
                <w:rFonts w:asciiTheme="majorHAnsi" w:hAnsiTheme="majorHAnsi"/>
                <w:sz w:val="18"/>
                <w:szCs w:val="18"/>
              </w:rPr>
              <w:t>Lake Minnie Water and surrounds</w:t>
            </w:r>
            <w:r w:rsidR="000B2A86" w:rsidRPr="00DF1653">
              <w:rPr>
                <w:rFonts w:asciiTheme="majorHAnsi" w:hAnsiTheme="majorHAnsi"/>
                <w:sz w:val="18"/>
                <w:szCs w:val="18"/>
              </w:rPr>
              <w:t xml:space="preserve"> </w:t>
            </w:r>
            <w:r w:rsidRPr="00DF1653">
              <w:rPr>
                <w:rFonts w:asciiTheme="majorHAnsi" w:hAnsiTheme="majorHAnsi"/>
                <w:sz w:val="18"/>
                <w:szCs w:val="18"/>
              </w:rPr>
              <w:t xml:space="preserve">(2002, </w:t>
            </w:r>
            <w:r w:rsidR="000B2A86" w:rsidRPr="00DF1653">
              <w:rPr>
                <w:rFonts w:asciiTheme="majorHAnsi" w:hAnsiTheme="majorHAnsi"/>
                <w:sz w:val="18"/>
                <w:szCs w:val="18"/>
              </w:rPr>
              <w:t xml:space="preserve">2019, </w:t>
            </w:r>
            <w:r w:rsidRPr="00DF1653">
              <w:rPr>
                <w:rFonts w:asciiTheme="majorHAnsi" w:hAnsiTheme="majorHAnsi"/>
                <w:sz w:val="18"/>
                <w:szCs w:val="18"/>
              </w:rPr>
              <w:t>2020), Lake Hiawatha (2002), un</w:t>
            </w:r>
            <w:r w:rsidR="008C59E2">
              <w:rPr>
                <w:rFonts w:asciiTheme="majorHAnsi" w:hAnsiTheme="majorHAnsi"/>
                <w:sz w:val="18"/>
                <w:szCs w:val="18"/>
              </w:rPr>
              <w:t>-</w:t>
            </w:r>
            <w:r w:rsidRPr="00DF1653">
              <w:rPr>
                <w:rFonts w:asciiTheme="majorHAnsi" w:hAnsiTheme="majorHAnsi"/>
                <w:sz w:val="18"/>
                <w:szCs w:val="18"/>
              </w:rPr>
              <w:t xml:space="preserve">named creeks by </w:t>
            </w:r>
            <w:proofErr w:type="gramStart"/>
            <w:r w:rsidRPr="00DF1653">
              <w:rPr>
                <w:rFonts w:asciiTheme="majorHAnsi" w:hAnsiTheme="majorHAnsi"/>
                <w:sz w:val="18"/>
                <w:szCs w:val="18"/>
              </w:rPr>
              <w:t>Diggers</w:t>
            </w:r>
            <w:proofErr w:type="gramEnd"/>
            <w:r w:rsidRPr="00DF1653">
              <w:rPr>
                <w:rFonts w:asciiTheme="majorHAnsi" w:hAnsiTheme="majorHAnsi"/>
                <w:sz w:val="18"/>
                <w:szCs w:val="18"/>
              </w:rPr>
              <w:t xml:space="preserve"> camp </w:t>
            </w:r>
            <w:r w:rsidR="00A25CAE">
              <w:rPr>
                <w:rFonts w:asciiTheme="majorHAnsi" w:hAnsiTheme="majorHAnsi"/>
                <w:sz w:val="18"/>
                <w:szCs w:val="18"/>
              </w:rPr>
              <w:t>R</w:t>
            </w:r>
            <w:r w:rsidRPr="00DF1653">
              <w:rPr>
                <w:rFonts w:asciiTheme="majorHAnsi" w:hAnsiTheme="majorHAnsi"/>
                <w:sz w:val="18"/>
                <w:szCs w:val="18"/>
              </w:rPr>
              <w:t xml:space="preserve">d and Wooli Rd (2002, 2013, 2019, 2020), Wooli </w:t>
            </w:r>
            <w:proofErr w:type="spellStart"/>
            <w:r w:rsidRPr="00DF1653">
              <w:rPr>
                <w:rFonts w:asciiTheme="majorHAnsi" w:hAnsiTheme="majorHAnsi"/>
                <w:sz w:val="18"/>
                <w:szCs w:val="18"/>
              </w:rPr>
              <w:t>Wooli</w:t>
            </w:r>
            <w:proofErr w:type="spellEnd"/>
            <w:r w:rsidRPr="00DF1653">
              <w:rPr>
                <w:rFonts w:asciiTheme="majorHAnsi" w:hAnsiTheme="majorHAnsi"/>
                <w:sz w:val="18"/>
                <w:szCs w:val="18"/>
              </w:rPr>
              <w:t xml:space="preserve"> River (2012, 2020), Tick Gate Swamp (2002).</w:t>
            </w:r>
          </w:p>
        </w:tc>
        <w:tc>
          <w:tcPr>
            <w:tcW w:w="1417" w:type="dxa"/>
          </w:tcPr>
          <w:p w14:paraId="3AC5FEC3" w14:textId="6ED18B97" w:rsidR="00645FAF" w:rsidRPr="00DF1653" w:rsidRDefault="00645FAF" w:rsidP="00442ECE">
            <w:pPr>
              <w:rPr>
                <w:rFonts w:asciiTheme="majorHAnsi" w:hAnsiTheme="majorHAnsi"/>
                <w:sz w:val="18"/>
                <w:szCs w:val="18"/>
              </w:rPr>
            </w:pPr>
            <w:r w:rsidRPr="00DF1653">
              <w:rPr>
                <w:rFonts w:asciiTheme="majorHAnsi" w:hAnsiTheme="majorHAnsi"/>
                <w:sz w:val="18"/>
                <w:szCs w:val="18"/>
              </w:rPr>
              <w:t>W</w:t>
            </w:r>
            <w:r w:rsidR="00B6267C" w:rsidRPr="00DF1653">
              <w:rPr>
                <w:rFonts w:asciiTheme="majorHAnsi" w:hAnsiTheme="majorHAnsi"/>
                <w:sz w:val="18"/>
                <w:szCs w:val="18"/>
              </w:rPr>
              <w:t>ooli River</w:t>
            </w:r>
            <w:r w:rsidR="00442ECE" w:rsidRPr="00DF1653">
              <w:rPr>
                <w:rFonts w:asciiTheme="majorHAnsi" w:hAnsiTheme="majorHAnsi"/>
                <w:sz w:val="18"/>
                <w:szCs w:val="18"/>
              </w:rPr>
              <w:t xml:space="preserve">^, </w:t>
            </w:r>
            <w:r w:rsidR="00B6267C" w:rsidRPr="00DF1653">
              <w:rPr>
                <w:rFonts w:asciiTheme="majorHAnsi" w:hAnsiTheme="majorHAnsi"/>
                <w:sz w:val="18"/>
                <w:szCs w:val="18"/>
              </w:rPr>
              <w:t>Tick Gate Swamp</w:t>
            </w:r>
            <w:r w:rsidR="00442ECE" w:rsidRPr="00DF1653">
              <w:rPr>
                <w:rFonts w:asciiTheme="majorHAnsi" w:hAnsiTheme="majorHAnsi"/>
                <w:sz w:val="18"/>
                <w:szCs w:val="18"/>
              </w:rPr>
              <w:t>*</w:t>
            </w:r>
          </w:p>
        </w:tc>
        <w:tc>
          <w:tcPr>
            <w:tcW w:w="1455" w:type="dxa"/>
          </w:tcPr>
          <w:p w14:paraId="0D047227" w14:textId="49484DAB" w:rsidR="00645FAF" w:rsidRPr="00DF1653" w:rsidRDefault="00645FAF" w:rsidP="00B105F5">
            <w:pPr>
              <w:rPr>
                <w:rFonts w:asciiTheme="majorHAnsi" w:hAnsiTheme="majorHAnsi"/>
                <w:sz w:val="18"/>
                <w:szCs w:val="18"/>
              </w:rPr>
            </w:pPr>
            <w:r w:rsidRPr="00DF1653">
              <w:rPr>
                <w:rFonts w:asciiTheme="majorHAnsi" w:hAnsiTheme="majorHAnsi"/>
                <w:sz w:val="18"/>
                <w:szCs w:val="18"/>
              </w:rPr>
              <w:t>National Park, State Forest</w:t>
            </w:r>
          </w:p>
        </w:tc>
        <w:tc>
          <w:tcPr>
            <w:tcW w:w="1798" w:type="dxa"/>
          </w:tcPr>
          <w:p w14:paraId="4095E7D4" w14:textId="2271D642" w:rsidR="00645FAF" w:rsidRPr="00DF1653" w:rsidRDefault="00645FAF" w:rsidP="00233344">
            <w:pPr>
              <w:rPr>
                <w:rFonts w:asciiTheme="majorHAnsi" w:hAnsiTheme="majorHAnsi"/>
                <w:sz w:val="18"/>
                <w:szCs w:val="18"/>
              </w:rPr>
            </w:pPr>
            <w:r w:rsidRPr="00DF1653">
              <w:rPr>
                <w:rFonts w:asciiTheme="majorHAnsi" w:hAnsiTheme="majorHAnsi"/>
                <w:sz w:val="18"/>
                <w:szCs w:val="18"/>
              </w:rPr>
              <w:t xml:space="preserve">Knight </w:t>
            </w:r>
            <w:r w:rsidR="00E30928" w:rsidRPr="00DF1653">
              <w:rPr>
                <w:rFonts w:asciiTheme="majorHAnsi" w:hAnsiTheme="majorHAnsi"/>
                <w:sz w:val="18"/>
                <w:szCs w:val="18"/>
              </w:rPr>
              <w:t>(</w:t>
            </w:r>
            <w:r w:rsidRPr="00DF1653">
              <w:rPr>
                <w:rFonts w:asciiTheme="majorHAnsi" w:hAnsiTheme="majorHAnsi"/>
                <w:sz w:val="18"/>
                <w:szCs w:val="18"/>
              </w:rPr>
              <w:t>2016</w:t>
            </w:r>
            <w:r w:rsidR="00E30928" w:rsidRPr="00DF1653">
              <w:rPr>
                <w:rFonts w:asciiTheme="majorHAnsi" w:hAnsiTheme="majorHAnsi"/>
                <w:sz w:val="18"/>
                <w:szCs w:val="18"/>
              </w:rPr>
              <w:t>)</w:t>
            </w:r>
            <w:r w:rsidR="00233344">
              <w:rPr>
                <w:rFonts w:asciiTheme="majorHAnsi" w:hAnsiTheme="majorHAnsi"/>
                <w:sz w:val="18"/>
                <w:szCs w:val="18"/>
              </w:rPr>
              <w:t xml:space="preserve">; </w:t>
            </w:r>
            <w:r w:rsidRPr="00DF1653">
              <w:rPr>
                <w:rFonts w:asciiTheme="majorHAnsi" w:hAnsiTheme="majorHAnsi"/>
                <w:sz w:val="18"/>
                <w:szCs w:val="18"/>
              </w:rPr>
              <w:t>B</w:t>
            </w:r>
            <w:r w:rsidR="00E30928" w:rsidRPr="00DF1653">
              <w:rPr>
                <w:rFonts w:asciiTheme="majorHAnsi" w:hAnsiTheme="majorHAnsi"/>
                <w:sz w:val="18"/>
                <w:szCs w:val="18"/>
              </w:rPr>
              <w:t>ruce et al, (</w:t>
            </w:r>
            <w:r w:rsidRPr="00DF1653">
              <w:rPr>
                <w:rFonts w:asciiTheme="majorHAnsi" w:hAnsiTheme="majorHAnsi"/>
                <w:sz w:val="18"/>
                <w:szCs w:val="18"/>
              </w:rPr>
              <w:t>2019</w:t>
            </w:r>
            <w:r w:rsidR="00E30928" w:rsidRPr="00DF1653">
              <w:rPr>
                <w:rFonts w:asciiTheme="majorHAnsi" w:hAnsiTheme="majorHAnsi"/>
                <w:sz w:val="18"/>
                <w:szCs w:val="18"/>
              </w:rPr>
              <w:t>)</w:t>
            </w:r>
            <w:r w:rsidR="00233344">
              <w:rPr>
                <w:rFonts w:asciiTheme="majorHAnsi" w:hAnsiTheme="majorHAnsi"/>
                <w:sz w:val="18"/>
                <w:szCs w:val="18"/>
              </w:rPr>
              <w:t>;</w:t>
            </w:r>
            <w:r w:rsidRPr="00DF1653">
              <w:rPr>
                <w:rFonts w:asciiTheme="majorHAnsi" w:hAnsiTheme="majorHAnsi"/>
                <w:sz w:val="18"/>
                <w:szCs w:val="18"/>
              </w:rPr>
              <w:t xml:space="preserve"> ALA</w:t>
            </w:r>
            <w:r w:rsidR="00385BD8">
              <w:rPr>
                <w:rFonts w:asciiTheme="majorHAnsi" w:hAnsiTheme="majorHAnsi"/>
                <w:sz w:val="18"/>
                <w:szCs w:val="18"/>
              </w:rPr>
              <w:t xml:space="preserve"> (2021)</w:t>
            </w:r>
            <w:r w:rsidR="00233344">
              <w:rPr>
                <w:rFonts w:asciiTheme="majorHAnsi" w:hAnsiTheme="majorHAnsi"/>
                <w:sz w:val="18"/>
                <w:szCs w:val="18"/>
              </w:rPr>
              <w:t>;</w:t>
            </w:r>
            <w:r w:rsidRPr="00DF1653">
              <w:rPr>
                <w:rFonts w:asciiTheme="majorHAnsi" w:hAnsiTheme="majorHAnsi"/>
                <w:sz w:val="18"/>
                <w:szCs w:val="18"/>
              </w:rPr>
              <w:t xml:space="preserve"> Kennard et al</w:t>
            </w:r>
            <w:r w:rsidR="00E30928" w:rsidRPr="00DF1653">
              <w:rPr>
                <w:rFonts w:asciiTheme="majorHAnsi" w:hAnsiTheme="majorHAnsi"/>
                <w:sz w:val="18"/>
                <w:szCs w:val="18"/>
              </w:rPr>
              <w:t>. (unpublished</w:t>
            </w:r>
            <w:r w:rsidR="00385BD8">
              <w:rPr>
                <w:rFonts w:asciiTheme="majorHAnsi" w:hAnsiTheme="majorHAnsi"/>
                <w:sz w:val="18"/>
                <w:szCs w:val="18"/>
              </w:rPr>
              <w:t xml:space="preserve"> data</w:t>
            </w:r>
            <w:r w:rsidR="00E30928" w:rsidRPr="00DF1653">
              <w:rPr>
                <w:rFonts w:asciiTheme="majorHAnsi" w:hAnsiTheme="majorHAnsi"/>
                <w:sz w:val="18"/>
                <w:szCs w:val="18"/>
              </w:rPr>
              <w:t>)</w:t>
            </w:r>
            <w:r w:rsidRPr="00DF1653">
              <w:rPr>
                <w:rFonts w:asciiTheme="majorHAnsi" w:hAnsiTheme="majorHAnsi"/>
                <w:sz w:val="18"/>
                <w:szCs w:val="18"/>
              </w:rPr>
              <w:t>.</w:t>
            </w:r>
          </w:p>
        </w:tc>
      </w:tr>
    </w:tbl>
    <w:p w14:paraId="4C088E2D" w14:textId="7854ADF3" w:rsidR="00B105F5" w:rsidRPr="00DF1653" w:rsidRDefault="00B10090" w:rsidP="00AD739C">
      <w:pPr>
        <w:pStyle w:val="ListBullet"/>
        <w:numPr>
          <w:ilvl w:val="0"/>
          <w:numId w:val="0"/>
        </w:numPr>
        <w:rPr>
          <w:rFonts w:asciiTheme="majorHAnsi" w:hAnsiTheme="majorHAnsi"/>
        </w:rPr>
      </w:pPr>
      <w:r>
        <w:rPr>
          <w:rFonts w:asciiTheme="majorHAnsi" w:hAnsiTheme="majorHAnsi"/>
        </w:rPr>
        <w:t>*</w:t>
      </w:r>
      <w:r w:rsidRPr="00B10090">
        <w:rPr>
          <w:rFonts w:asciiTheme="majorHAnsi" w:hAnsiTheme="majorHAnsi"/>
        </w:rPr>
        <w:t xml:space="preserve">Bruce et al. </w:t>
      </w:r>
      <w:r w:rsidR="00067C92">
        <w:rPr>
          <w:rFonts w:asciiTheme="majorHAnsi" w:hAnsiTheme="majorHAnsi"/>
        </w:rPr>
        <w:t>(</w:t>
      </w:r>
      <w:r w:rsidRPr="00B10090">
        <w:rPr>
          <w:rFonts w:asciiTheme="majorHAnsi" w:hAnsiTheme="majorHAnsi"/>
        </w:rPr>
        <w:t>2019</w:t>
      </w:r>
      <w:r w:rsidR="00067C92">
        <w:rPr>
          <w:rFonts w:asciiTheme="majorHAnsi" w:hAnsiTheme="majorHAnsi"/>
        </w:rPr>
        <w:t>)</w:t>
      </w:r>
      <w:r w:rsidRPr="00B10090">
        <w:rPr>
          <w:rFonts w:asciiTheme="majorHAnsi" w:hAnsiTheme="majorHAnsi"/>
        </w:rPr>
        <w:t xml:space="preserve">; </w:t>
      </w:r>
      <w:r>
        <w:rPr>
          <w:rFonts w:asciiTheme="majorHAnsi" w:hAnsiTheme="majorHAnsi"/>
        </w:rPr>
        <w:t>^</w:t>
      </w:r>
      <w:r w:rsidRPr="00B10090">
        <w:rPr>
          <w:rFonts w:asciiTheme="majorHAnsi" w:hAnsiTheme="majorHAnsi"/>
        </w:rPr>
        <w:t xml:space="preserve">Kennard et al. </w:t>
      </w:r>
      <w:r w:rsidR="00067C92">
        <w:rPr>
          <w:rFonts w:asciiTheme="majorHAnsi" w:hAnsiTheme="majorHAnsi"/>
        </w:rPr>
        <w:t>(</w:t>
      </w:r>
      <w:r w:rsidRPr="00B10090">
        <w:rPr>
          <w:rFonts w:asciiTheme="majorHAnsi" w:hAnsiTheme="majorHAnsi"/>
        </w:rPr>
        <w:t>unpublished data)</w:t>
      </w:r>
      <w:r w:rsidR="0023176B">
        <w:rPr>
          <w:rFonts w:asciiTheme="majorHAnsi" w:hAnsiTheme="majorHAnsi"/>
        </w:rPr>
        <w:t xml:space="preserve">; </w:t>
      </w:r>
      <w:r w:rsidR="0023176B" w:rsidRPr="003F082B">
        <w:rPr>
          <w:rFonts w:asciiTheme="majorHAnsi" w:hAnsiTheme="majorHAnsi"/>
          <w:vertAlign w:val="superscript"/>
        </w:rPr>
        <w:t>#</w:t>
      </w:r>
      <w:r w:rsidR="0023176B">
        <w:rPr>
          <w:rFonts w:asciiTheme="majorHAnsi" w:hAnsiTheme="majorHAnsi"/>
        </w:rPr>
        <w:t xml:space="preserve"> the species is found in </w:t>
      </w:r>
      <w:r w:rsidR="0023176B" w:rsidRPr="00DF1653">
        <w:rPr>
          <w:rFonts w:asciiTheme="majorHAnsi" w:hAnsiTheme="majorHAnsi"/>
        </w:rPr>
        <w:t>slow</w:t>
      </w:r>
      <w:r w:rsidR="0023176B">
        <w:rPr>
          <w:rFonts w:asciiTheme="majorHAnsi" w:hAnsiTheme="majorHAnsi"/>
        </w:rPr>
        <w:t>-</w:t>
      </w:r>
      <w:r w:rsidR="0023176B" w:rsidRPr="00DF1653">
        <w:rPr>
          <w:rFonts w:asciiTheme="majorHAnsi" w:hAnsiTheme="majorHAnsi"/>
        </w:rPr>
        <w:t>flowing pools and backwaters of river channels and tributaries as well as in swampy drainages, lakes, ponds and dams</w:t>
      </w:r>
      <w:r w:rsidR="0023176B">
        <w:rPr>
          <w:rFonts w:asciiTheme="majorHAnsi" w:hAnsiTheme="majorHAnsi"/>
        </w:rPr>
        <w:t xml:space="preserve"> associated with these localities.</w:t>
      </w:r>
    </w:p>
    <w:p w14:paraId="0C7622DA" w14:textId="77777777" w:rsidR="00C304AA" w:rsidRPr="00DF1653" w:rsidRDefault="00C304AA" w:rsidP="00C304AA">
      <w:pPr>
        <w:pStyle w:val="Heading3"/>
        <w:ind w:left="964" w:hanging="964"/>
        <w:rPr>
          <w:rFonts w:asciiTheme="majorHAnsi" w:hAnsiTheme="majorHAnsi"/>
        </w:rPr>
      </w:pPr>
      <w:r w:rsidRPr="00DF1653">
        <w:rPr>
          <w:rFonts w:asciiTheme="majorHAnsi" w:hAnsiTheme="majorHAnsi"/>
        </w:rPr>
        <w:lastRenderedPageBreak/>
        <w:t>Cultural and community significance</w:t>
      </w:r>
    </w:p>
    <w:p w14:paraId="09EF08F7" w14:textId="417CB6BC" w:rsidR="00C970B0" w:rsidRPr="00DF1653" w:rsidRDefault="591A144C" w:rsidP="58BB022B">
      <w:pPr>
        <w:rPr>
          <w:rFonts w:asciiTheme="majorHAnsi" w:hAnsiTheme="majorHAnsi"/>
        </w:rPr>
      </w:pPr>
      <w:r w:rsidRPr="58BB022B">
        <w:rPr>
          <w:rFonts w:asciiTheme="majorHAnsi" w:hAnsiTheme="majorHAnsi"/>
        </w:rPr>
        <w:t xml:space="preserve">The cultural significance of </w:t>
      </w:r>
      <w:r w:rsidR="0B4ED981" w:rsidRPr="58BB022B">
        <w:rPr>
          <w:rFonts w:asciiTheme="majorHAnsi" w:hAnsiTheme="majorHAnsi"/>
        </w:rPr>
        <w:t xml:space="preserve">the </w:t>
      </w:r>
      <w:proofErr w:type="spellStart"/>
      <w:r w:rsidR="007C2633">
        <w:rPr>
          <w:rFonts w:asciiTheme="majorHAnsi" w:hAnsiTheme="majorHAnsi"/>
        </w:rPr>
        <w:t>oxleyan</w:t>
      </w:r>
      <w:proofErr w:type="spellEnd"/>
      <w:r w:rsidR="007C2633">
        <w:rPr>
          <w:rFonts w:asciiTheme="majorHAnsi" w:hAnsiTheme="majorHAnsi"/>
        </w:rPr>
        <w:t xml:space="preserve"> pygmy perch</w:t>
      </w:r>
      <w:r w:rsidRPr="58BB022B">
        <w:rPr>
          <w:rFonts w:asciiTheme="majorHAnsi" w:hAnsiTheme="majorHAnsi"/>
        </w:rPr>
        <w:t xml:space="preserve"> is </w:t>
      </w:r>
      <w:r w:rsidR="57A838E3" w:rsidRPr="58BB022B">
        <w:rPr>
          <w:rFonts w:asciiTheme="majorHAnsi" w:hAnsiTheme="majorHAnsi"/>
        </w:rPr>
        <w:t xml:space="preserve"> </w:t>
      </w:r>
      <w:r w:rsidR="74BF8202" w:rsidRPr="58BB022B">
        <w:rPr>
          <w:rFonts w:asciiTheme="majorHAnsi" w:hAnsiTheme="majorHAnsi"/>
        </w:rPr>
        <w:t>unknown</w:t>
      </w:r>
      <w:r w:rsidR="57A838E3" w:rsidRPr="58BB022B">
        <w:rPr>
          <w:rFonts w:asciiTheme="majorHAnsi" w:hAnsiTheme="majorHAnsi"/>
        </w:rPr>
        <w:t>.</w:t>
      </w:r>
      <w:r w:rsidRPr="58BB022B">
        <w:rPr>
          <w:rFonts w:asciiTheme="majorHAnsi" w:hAnsiTheme="majorHAnsi"/>
        </w:rPr>
        <w:t xml:space="preserve"> </w:t>
      </w:r>
      <w:r w:rsidR="7A7D69B8" w:rsidRPr="58BB022B">
        <w:rPr>
          <w:rFonts w:asciiTheme="majorHAnsi" w:hAnsiTheme="majorHAnsi"/>
        </w:rPr>
        <w:t>However, coastal</w:t>
      </w:r>
      <w:r w:rsidR="004E0619">
        <w:rPr>
          <w:rFonts w:asciiTheme="majorHAnsi" w:hAnsiTheme="majorHAnsi"/>
        </w:rPr>
        <w:t xml:space="preserve"> lowland </w:t>
      </w:r>
      <w:r w:rsidR="7A7D69B8" w:rsidRPr="58BB022B">
        <w:rPr>
          <w:rFonts w:asciiTheme="majorHAnsi" w:hAnsiTheme="majorHAnsi"/>
        </w:rPr>
        <w:t xml:space="preserve"> wallum swamps </w:t>
      </w:r>
      <w:r w:rsidR="35084B20" w:rsidRPr="58BB022B">
        <w:rPr>
          <w:rFonts w:asciiTheme="majorHAnsi" w:hAnsiTheme="majorHAnsi"/>
        </w:rPr>
        <w:t xml:space="preserve">and wetlands </w:t>
      </w:r>
      <w:r w:rsidR="7A7D69B8" w:rsidRPr="58BB022B">
        <w:rPr>
          <w:rFonts w:asciiTheme="majorHAnsi" w:hAnsiTheme="majorHAnsi"/>
        </w:rPr>
        <w:t xml:space="preserve">are of material and cultural importance </w:t>
      </w:r>
      <w:r w:rsidR="1F2750D4" w:rsidRPr="58BB022B">
        <w:rPr>
          <w:rFonts w:asciiTheme="majorHAnsi" w:hAnsiTheme="majorHAnsi"/>
        </w:rPr>
        <w:t xml:space="preserve">to </w:t>
      </w:r>
      <w:r w:rsidR="7A7D69B8" w:rsidRPr="58BB022B">
        <w:rPr>
          <w:rFonts w:asciiTheme="majorHAnsi" w:hAnsiTheme="majorHAnsi"/>
        </w:rPr>
        <w:t>Indigenous people (Barry 2010</w:t>
      </w:r>
      <w:r w:rsidR="35084B20" w:rsidRPr="58BB022B">
        <w:rPr>
          <w:rFonts w:asciiTheme="majorHAnsi" w:hAnsiTheme="majorHAnsi"/>
        </w:rPr>
        <w:t>; Rissik et al. 2011</w:t>
      </w:r>
      <w:r w:rsidR="7A7D69B8" w:rsidRPr="58BB022B">
        <w:rPr>
          <w:rFonts w:asciiTheme="majorHAnsi" w:hAnsiTheme="majorHAnsi"/>
        </w:rPr>
        <w:t xml:space="preserve">). </w:t>
      </w:r>
      <w:r w:rsidR="0B4ED981"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7A7D69B8" w:rsidRPr="58BB022B">
        <w:rPr>
          <w:rFonts w:asciiTheme="majorHAnsi" w:hAnsiTheme="majorHAnsi"/>
        </w:rPr>
        <w:t xml:space="preserve"> has been located in wallum habitat on </w:t>
      </w:r>
      <w:r w:rsidR="74BF8202" w:rsidRPr="58BB022B">
        <w:rPr>
          <w:rFonts w:asciiTheme="majorHAnsi" w:hAnsiTheme="majorHAnsi"/>
        </w:rPr>
        <w:t>Aboriginal land west of Bundjalung National Park</w:t>
      </w:r>
      <w:r w:rsidR="38D2BBE6" w:rsidRPr="58BB022B">
        <w:rPr>
          <w:rFonts w:asciiTheme="majorHAnsi" w:hAnsiTheme="majorHAnsi"/>
        </w:rPr>
        <w:t xml:space="preserve"> in </w:t>
      </w:r>
      <w:r w:rsidR="74BF8202" w:rsidRPr="58BB022B">
        <w:rPr>
          <w:rFonts w:asciiTheme="majorHAnsi" w:hAnsiTheme="majorHAnsi"/>
        </w:rPr>
        <w:t>NSW (</w:t>
      </w:r>
      <w:r w:rsidR="687A9B65" w:rsidRPr="58BB022B">
        <w:rPr>
          <w:rFonts w:asciiTheme="majorHAnsi" w:hAnsiTheme="majorHAnsi"/>
        </w:rPr>
        <w:t xml:space="preserve">NSW </w:t>
      </w:r>
      <w:r w:rsidR="74BF8202" w:rsidRPr="58BB022B">
        <w:rPr>
          <w:rFonts w:asciiTheme="majorHAnsi" w:hAnsiTheme="majorHAnsi"/>
        </w:rPr>
        <w:t>DPI 2005</w:t>
      </w:r>
      <w:r w:rsidR="687A9B65" w:rsidRPr="58BB022B">
        <w:rPr>
          <w:rFonts w:asciiTheme="majorHAnsi" w:hAnsiTheme="majorHAnsi"/>
        </w:rPr>
        <w:t>a</w:t>
      </w:r>
      <w:r w:rsidR="74BF8202" w:rsidRPr="58BB022B">
        <w:rPr>
          <w:rFonts w:asciiTheme="majorHAnsi" w:hAnsiTheme="majorHAnsi"/>
        </w:rPr>
        <w:t>)</w:t>
      </w:r>
      <w:r w:rsidR="38D2BBE6" w:rsidRPr="58BB022B">
        <w:rPr>
          <w:rFonts w:asciiTheme="majorHAnsi" w:hAnsiTheme="majorHAnsi"/>
        </w:rPr>
        <w:t xml:space="preserve"> and there are several locations where </w:t>
      </w:r>
      <w:r w:rsidR="0B4ED981"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38D2BBE6" w:rsidRPr="58BB022B">
        <w:rPr>
          <w:rFonts w:asciiTheme="majorHAnsi" w:hAnsiTheme="majorHAnsi"/>
        </w:rPr>
        <w:t xml:space="preserve"> is located on Aboriginal Land in Qld (e.g.</w:t>
      </w:r>
      <w:r w:rsidR="00F84DB7">
        <w:rPr>
          <w:rFonts w:asciiTheme="majorHAnsi" w:hAnsiTheme="majorHAnsi"/>
        </w:rPr>
        <w:t xml:space="preserve">, </w:t>
      </w:r>
      <w:r w:rsidR="38D2BBE6" w:rsidRPr="58BB022B">
        <w:rPr>
          <w:rFonts w:asciiTheme="majorHAnsi" w:hAnsiTheme="majorHAnsi"/>
        </w:rPr>
        <w:t>Moreton Islan</w:t>
      </w:r>
      <w:r w:rsidR="7A7D69B8" w:rsidRPr="58BB022B">
        <w:rPr>
          <w:rFonts w:asciiTheme="majorHAnsi" w:hAnsiTheme="majorHAnsi"/>
        </w:rPr>
        <w:t>d and North Stradbroke Island). At least one of these</w:t>
      </w:r>
      <w:r w:rsidR="141F97FE" w:rsidRPr="58BB022B">
        <w:rPr>
          <w:rFonts w:asciiTheme="majorHAnsi" w:hAnsiTheme="majorHAnsi"/>
        </w:rPr>
        <w:t xml:space="preserve"> Qld</w:t>
      </w:r>
      <w:r w:rsidR="7A7D69B8" w:rsidRPr="58BB022B">
        <w:rPr>
          <w:rFonts w:asciiTheme="majorHAnsi" w:hAnsiTheme="majorHAnsi"/>
        </w:rPr>
        <w:t xml:space="preserve"> sites </w:t>
      </w:r>
      <w:r w:rsidR="32CBA279" w:rsidRPr="58BB022B">
        <w:rPr>
          <w:rFonts w:asciiTheme="majorHAnsi" w:hAnsiTheme="majorHAnsi"/>
        </w:rPr>
        <w:t>dates back</w:t>
      </w:r>
      <w:r w:rsidR="374741E2" w:rsidRPr="58BB022B">
        <w:rPr>
          <w:rFonts w:asciiTheme="majorHAnsi" w:hAnsiTheme="majorHAnsi"/>
        </w:rPr>
        <w:t xml:space="preserve"> to </w:t>
      </w:r>
      <w:r w:rsidR="32CBA279" w:rsidRPr="58BB022B">
        <w:rPr>
          <w:rFonts w:asciiTheme="majorHAnsi" w:hAnsiTheme="majorHAnsi"/>
        </w:rPr>
        <w:t>the late Pleistocene (</w:t>
      </w:r>
      <w:r w:rsidR="687A9B65" w:rsidRPr="58BB022B">
        <w:rPr>
          <w:rFonts w:asciiTheme="majorHAnsi" w:hAnsiTheme="majorHAnsi"/>
        </w:rPr>
        <w:t>20 </w:t>
      </w:r>
      <w:r w:rsidR="7DD39B45" w:rsidRPr="58BB022B">
        <w:rPr>
          <w:rFonts w:asciiTheme="majorHAnsi" w:hAnsiTheme="majorHAnsi"/>
        </w:rPr>
        <w:t>560</w:t>
      </w:r>
      <w:r w:rsidR="687A9B65" w:rsidRPr="58BB022B">
        <w:rPr>
          <w:rFonts w:asciiTheme="majorHAnsi" w:hAnsiTheme="majorHAnsi"/>
        </w:rPr>
        <w:t> </w:t>
      </w:r>
      <w:r w:rsidR="32CBA279" w:rsidRPr="58BB022B">
        <w:rPr>
          <w:rFonts w:asciiTheme="majorHAnsi" w:hAnsiTheme="majorHAnsi"/>
        </w:rPr>
        <w:t xml:space="preserve">BP) </w:t>
      </w:r>
      <w:r w:rsidR="7DD39B45" w:rsidRPr="58BB022B">
        <w:rPr>
          <w:rFonts w:asciiTheme="majorHAnsi" w:hAnsiTheme="majorHAnsi"/>
        </w:rPr>
        <w:t xml:space="preserve">from Wallen </w:t>
      </w:r>
      <w:proofErr w:type="spellStart"/>
      <w:r w:rsidR="7DD39B45" w:rsidRPr="58BB022B">
        <w:rPr>
          <w:rFonts w:asciiTheme="majorHAnsi" w:hAnsiTheme="majorHAnsi"/>
        </w:rPr>
        <w:t>Wallen</w:t>
      </w:r>
      <w:proofErr w:type="spellEnd"/>
      <w:r w:rsidR="7DD39B45" w:rsidRPr="58BB022B">
        <w:rPr>
          <w:rFonts w:asciiTheme="majorHAnsi" w:hAnsiTheme="majorHAnsi"/>
        </w:rPr>
        <w:t xml:space="preserve"> Creek on North Stradbroke Island (Robins et al. 2015). </w:t>
      </w:r>
    </w:p>
    <w:p w14:paraId="2B23C8B5" w14:textId="2F5819EF" w:rsidR="00120CED" w:rsidRPr="00DF1653" w:rsidRDefault="38D2BBE6" w:rsidP="58BB022B">
      <w:pPr>
        <w:rPr>
          <w:rFonts w:asciiTheme="majorHAnsi" w:hAnsiTheme="majorHAnsi"/>
        </w:rPr>
      </w:pPr>
      <w:r w:rsidRPr="58BB022B">
        <w:rPr>
          <w:rFonts w:asciiTheme="majorHAnsi" w:hAnsiTheme="majorHAnsi"/>
        </w:rPr>
        <w:t>Areas</w:t>
      </w:r>
      <w:r w:rsidR="591A144C" w:rsidRPr="58BB022B">
        <w:rPr>
          <w:rFonts w:asciiTheme="majorHAnsi" w:hAnsiTheme="majorHAnsi"/>
        </w:rPr>
        <w:t xml:space="preserve"> where the species ha</w:t>
      </w:r>
      <w:r w:rsidR="2B1F5F54" w:rsidRPr="58BB022B">
        <w:rPr>
          <w:rFonts w:asciiTheme="majorHAnsi" w:hAnsiTheme="majorHAnsi"/>
        </w:rPr>
        <w:t>ve</w:t>
      </w:r>
      <w:r w:rsidR="591A144C" w:rsidRPr="58BB022B">
        <w:rPr>
          <w:rFonts w:asciiTheme="majorHAnsi" w:hAnsiTheme="majorHAnsi"/>
        </w:rPr>
        <w:t xml:space="preserve"> been recorded are located within the regions of the </w:t>
      </w:r>
      <w:proofErr w:type="spellStart"/>
      <w:r w:rsidR="591A144C" w:rsidRPr="58BB022B">
        <w:rPr>
          <w:rFonts w:asciiTheme="majorHAnsi" w:hAnsiTheme="majorHAnsi"/>
        </w:rPr>
        <w:t>Badtjala</w:t>
      </w:r>
      <w:proofErr w:type="spellEnd"/>
      <w:r w:rsidR="591A144C" w:rsidRPr="58BB022B">
        <w:rPr>
          <w:rFonts w:asciiTheme="majorHAnsi" w:hAnsiTheme="majorHAnsi"/>
        </w:rPr>
        <w:t xml:space="preserve">, Gubbi </w:t>
      </w:r>
      <w:proofErr w:type="spellStart"/>
      <w:r w:rsidR="591A144C" w:rsidRPr="58BB022B">
        <w:rPr>
          <w:rFonts w:asciiTheme="majorHAnsi" w:hAnsiTheme="majorHAnsi"/>
        </w:rPr>
        <w:t>Gubbi</w:t>
      </w:r>
      <w:proofErr w:type="spellEnd"/>
      <w:r w:rsidR="591A144C" w:rsidRPr="58BB022B">
        <w:rPr>
          <w:rFonts w:asciiTheme="majorHAnsi" w:hAnsiTheme="majorHAnsi"/>
        </w:rPr>
        <w:t xml:space="preserve">, </w:t>
      </w:r>
      <w:proofErr w:type="spellStart"/>
      <w:r w:rsidR="591A144C" w:rsidRPr="58BB022B">
        <w:rPr>
          <w:rFonts w:asciiTheme="majorHAnsi" w:hAnsiTheme="majorHAnsi"/>
        </w:rPr>
        <w:t>Yuggera</w:t>
      </w:r>
      <w:proofErr w:type="spellEnd"/>
      <w:r w:rsidR="591A144C" w:rsidRPr="58BB022B">
        <w:rPr>
          <w:rFonts w:asciiTheme="majorHAnsi" w:hAnsiTheme="majorHAnsi"/>
        </w:rPr>
        <w:t xml:space="preserve">, Bundjalung and </w:t>
      </w:r>
      <w:proofErr w:type="spellStart"/>
      <w:r w:rsidR="591A144C" w:rsidRPr="58BB022B">
        <w:rPr>
          <w:rFonts w:asciiTheme="majorHAnsi" w:hAnsiTheme="majorHAnsi"/>
        </w:rPr>
        <w:t>Gumbainggir</w:t>
      </w:r>
      <w:proofErr w:type="spellEnd"/>
      <w:r w:rsidR="591A144C" w:rsidRPr="58BB022B">
        <w:rPr>
          <w:rFonts w:asciiTheme="majorHAnsi" w:hAnsiTheme="majorHAnsi"/>
        </w:rPr>
        <w:t xml:space="preserve"> people, according to the Map of Indigenous Australia (AIATSIS 1996). </w:t>
      </w:r>
      <w:r w:rsidR="74BF8202" w:rsidRPr="58BB022B">
        <w:rPr>
          <w:rFonts w:asciiTheme="majorHAnsi" w:hAnsiTheme="majorHAnsi"/>
        </w:rPr>
        <w:t xml:space="preserve">The </w:t>
      </w:r>
      <w:proofErr w:type="spellStart"/>
      <w:r w:rsidR="74BF8202" w:rsidRPr="58BB022B">
        <w:rPr>
          <w:rFonts w:asciiTheme="majorHAnsi" w:hAnsiTheme="majorHAnsi"/>
        </w:rPr>
        <w:t>Dirawong</w:t>
      </w:r>
      <w:proofErr w:type="spellEnd"/>
      <w:r w:rsidR="74BF8202" w:rsidRPr="58BB022B">
        <w:rPr>
          <w:rFonts w:asciiTheme="majorHAnsi" w:hAnsiTheme="majorHAnsi"/>
        </w:rPr>
        <w:t xml:space="preserve"> Reserve trust indicated support for the species Recovery Plan </w:t>
      </w:r>
      <w:r w:rsidR="1A935B62" w:rsidRPr="58BB022B">
        <w:rPr>
          <w:rFonts w:asciiTheme="majorHAnsi" w:hAnsiTheme="majorHAnsi"/>
        </w:rPr>
        <w:t>when</w:t>
      </w:r>
      <w:r w:rsidR="74BF8202" w:rsidRPr="58BB022B">
        <w:rPr>
          <w:rFonts w:asciiTheme="majorHAnsi" w:hAnsiTheme="majorHAnsi"/>
        </w:rPr>
        <w:t xml:space="preserve"> consulted on the draft Plan (NSW DI 2015). I</w:t>
      </w:r>
      <w:r w:rsidR="55BB87D2" w:rsidRPr="58BB022B">
        <w:rPr>
          <w:rFonts w:asciiTheme="majorHAnsi" w:hAnsiTheme="majorHAnsi"/>
        </w:rPr>
        <w:t xml:space="preserve">ndigenous management of threatened </w:t>
      </w:r>
      <w:r w:rsidR="1A935B62" w:rsidRPr="58BB022B">
        <w:rPr>
          <w:rFonts w:asciiTheme="majorHAnsi" w:hAnsiTheme="majorHAnsi"/>
        </w:rPr>
        <w:t xml:space="preserve">fish </w:t>
      </w:r>
      <w:r w:rsidR="55BB87D2" w:rsidRPr="58BB022B">
        <w:rPr>
          <w:rFonts w:asciiTheme="majorHAnsi" w:hAnsiTheme="majorHAnsi"/>
        </w:rPr>
        <w:t xml:space="preserve">species is </w:t>
      </w:r>
      <w:r w:rsidR="3783B955" w:rsidRPr="58BB022B">
        <w:rPr>
          <w:rFonts w:asciiTheme="majorHAnsi" w:hAnsiTheme="majorHAnsi"/>
        </w:rPr>
        <w:t>implemented</w:t>
      </w:r>
      <w:r w:rsidR="74BF8202" w:rsidRPr="58BB022B">
        <w:rPr>
          <w:rFonts w:asciiTheme="majorHAnsi" w:hAnsiTheme="majorHAnsi"/>
        </w:rPr>
        <w:t xml:space="preserve"> more broadly in NSW</w:t>
      </w:r>
      <w:r w:rsidR="55BB87D2" w:rsidRPr="58BB022B">
        <w:rPr>
          <w:rFonts w:asciiTheme="majorHAnsi" w:hAnsiTheme="majorHAnsi"/>
        </w:rPr>
        <w:t xml:space="preserve"> through the Indigenous Fisheries Strategy. </w:t>
      </w:r>
      <w:r w:rsidR="591A144C" w:rsidRPr="58BB022B">
        <w:rPr>
          <w:rFonts w:asciiTheme="majorHAnsi" w:hAnsiTheme="majorHAnsi"/>
        </w:rPr>
        <w:t xml:space="preserve">Further work should </w:t>
      </w:r>
      <w:r w:rsidR="3783B955" w:rsidRPr="58BB022B">
        <w:rPr>
          <w:rFonts w:asciiTheme="majorHAnsi" w:hAnsiTheme="majorHAnsi"/>
        </w:rPr>
        <w:t>determine</w:t>
      </w:r>
      <w:r w:rsidR="591A144C" w:rsidRPr="58BB022B">
        <w:rPr>
          <w:rFonts w:asciiTheme="majorHAnsi" w:hAnsiTheme="majorHAnsi"/>
        </w:rPr>
        <w:t xml:space="preserve"> whether </w:t>
      </w:r>
      <w:r w:rsidR="0B4ED981"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591A144C" w:rsidRPr="58BB022B">
        <w:rPr>
          <w:rFonts w:asciiTheme="majorHAnsi" w:hAnsiTheme="majorHAnsi"/>
        </w:rPr>
        <w:t xml:space="preserve"> is of </w:t>
      </w:r>
      <w:r w:rsidR="141F97FE" w:rsidRPr="58BB022B">
        <w:rPr>
          <w:rFonts w:asciiTheme="majorHAnsi" w:hAnsiTheme="majorHAnsi"/>
        </w:rPr>
        <w:t xml:space="preserve">specific </w:t>
      </w:r>
      <w:r w:rsidR="591A144C" w:rsidRPr="58BB022B">
        <w:rPr>
          <w:rFonts w:asciiTheme="majorHAnsi" w:hAnsiTheme="majorHAnsi"/>
        </w:rPr>
        <w:t xml:space="preserve">interest to the Indigenous community </w:t>
      </w:r>
      <w:r w:rsidR="55BB87D2" w:rsidRPr="58BB022B">
        <w:rPr>
          <w:rFonts w:asciiTheme="majorHAnsi" w:hAnsiTheme="majorHAnsi"/>
        </w:rPr>
        <w:t xml:space="preserve">in Qld </w:t>
      </w:r>
      <w:r w:rsidR="591A144C" w:rsidRPr="58BB022B">
        <w:rPr>
          <w:rFonts w:asciiTheme="majorHAnsi" w:hAnsiTheme="majorHAnsi"/>
        </w:rPr>
        <w:t xml:space="preserve">and seek opportunities for awareness </w:t>
      </w:r>
      <w:r w:rsidRPr="58BB022B">
        <w:rPr>
          <w:rFonts w:asciiTheme="majorHAnsi" w:hAnsiTheme="majorHAnsi"/>
        </w:rPr>
        <w:t>and co</w:t>
      </w:r>
      <w:r w:rsidR="77445FB4" w:rsidRPr="58BB022B">
        <w:rPr>
          <w:rFonts w:asciiTheme="majorHAnsi" w:hAnsiTheme="majorHAnsi"/>
        </w:rPr>
        <w:t>-</w:t>
      </w:r>
      <w:r w:rsidRPr="58BB022B">
        <w:rPr>
          <w:rFonts w:asciiTheme="majorHAnsi" w:hAnsiTheme="majorHAnsi"/>
        </w:rPr>
        <w:t xml:space="preserve">management </w:t>
      </w:r>
      <w:r w:rsidR="591A144C" w:rsidRPr="58BB022B">
        <w:rPr>
          <w:rFonts w:asciiTheme="majorHAnsi" w:hAnsiTheme="majorHAnsi"/>
        </w:rPr>
        <w:t xml:space="preserve">of the species. </w:t>
      </w:r>
    </w:p>
    <w:p w14:paraId="7678A891" w14:textId="76F5E38B" w:rsidR="00F31E10" w:rsidRPr="00DF1653" w:rsidRDefault="00C304AA" w:rsidP="00BF4C8A">
      <w:pPr>
        <w:pStyle w:val="Heading3"/>
        <w:ind w:left="964" w:hanging="964"/>
        <w:rPr>
          <w:rFonts w:asciiTheme="majorHAnsi" w:hAnsiTheme="majorHAnsi"/>
        </w:rPr>
      </w:pPr>
      <w:r w:rsidRPr="00DF1653">
        <w:rPr>
          <w:rFonts w:asciiTheme="majorHAnsi" w:hAnsiTheme="majorHAnsi"/>
        </w:rPr>
        <w:t>Relevant biology and ecology</w:t>
      </w:r>
    </w:p>
    <w:p w14:paraId="2F82AE69" w14:textId="1B0A5557" w:rsidR="0095718B" w:rsidRPr="00DF1653" w:rsidRDefault="0095718B" w:rsidP="00DF318B">
      <w:pPr>
        <w:spacing w:before="240"/>
        <w:rPr>
          <w:rFonts w:asciiTheme="majorHAnsi" w:hAnsiTheme="majorHAnsi"/>
          <w:i/>
        </w:rPr>
      </w:pPr>
      <w:r w:rsidRPr="00DF1653">
        <w:rPr>
          <w:rFonts w:asciiTheme="majorHAnsi" w:hAnsiTheme="majorHAnsi"/>
          <w:i/>
        </w:rPr>
        <w:t>Habitat Ecology</w:t>
      </w:r>
    </w:p>
    <w:p w14:paraId="18065504" w14:textId="0E891EDA" w:rsidR="0095718B" w:rsidRPr="00DF1653" w:rsidRDefault="002363DE" w:rsidP="00431061">
      <w:pPr>
        <w:rPr>
          <w:rFonts w:asciiTheme="majorHAnsi" w:hAnsiTheme="majorHAnsi"/>
        </w:rPr>
      </w:pPr>
      <w:r>
        <w:rPr>
          <w:rFonts w:asciiTheme="majorHAnsi" w:hAnsiTheme="majorHAnsi"/>
        </w:rPr>
        <w:t xml:space="preserve">The </w:t>
      </w:r>
      <w:proofErr w:type="spellStart"/>
      <w:r w:rsidR="007C2633">
        <w:rPr>
          <w:rFonts w:asciiTheme="majorHAnsi" w:hAnsiTheme="majorHAnsi"/>
        </w:rPr>
        <w:t>oxleyan</w:t>
      </w:r>
      <w:proofErr w:type="spellEnd"/>
      <w:r w:rsidR="007C2633">
        <w:rPr>
          <w:rFonts w:asciiTheme="majorHAnsi" w:hAnsiTheme="majorHAnsi"/>
        </w:rPr>
        <w:t xml:space="preserve"> pygmy perch</w:t>
      </w:r>
      <w:r w:rsidR="0095718B" w:rsidRPr="00DF1653">
        <w:rPr>
          <w:rFonts w:asciiTheme="majorHAnsi" w:hAnsiTheme="majorHAnsi"/>
        </w:rPr>
        <w:t xml:space="preserve"> is restricted to dystrophic</w:t>
      </w:r>
      <w:r w:rsidR="00CB5D58">
        <w:rPr>
          <w:rFonts w:asciiTheme="majorHAnsi" w:hAnsiTheme="majorHAnsi"/>
        </w:rPr>
        <w:t xml:space="preserve">, </w:t>
      </w:r>
      <w:r w:rsidR="0095718B" w:rsidRPr="00DF1653">
        <w:rPr>
          <w:rFonts w:asciiTheme="majorHAnsi" w:hAnsiTheme="majorHAnsi"/>
        </w:rPr>
        <w:t>acidic</w:t>
      </w:r>
      <w:r w:rsidR="00737DD8" w:rsidRPr="00DF1653">
        <w:rPr>
          <w:rFonts w:asciiTheme="majorHAnsi" w:hAnsiTheme="majorHAnsi"/>
        </w:rPr>
        <w:t xml:space="preserve"> (p</w:t>
      </w:r>
      <w:r w:rsidR="003F7D85">
        <w:rPr>
          <w:rFonts w:asciiTheme="majorHAnsi" w:hAnsiTheme="majorHAnsi"/>
        </w:rPr>
        <w:t>H</w:t>
      </w:r>
      <w:r w:rsidR="009A5BDB">
        <w:rPr>
          <w:rFonts w:asciiTheme="majorHAnsi" w:hAnsiTheme="majorHAnsi"/>
        </w:rPr>
        <w:t>&lt; 7)</w:t>
      </w:r>
      <w:r w:rsidR="0095718B" w:rsidRPr="00DF1653">
        <w:rPr>
          <w:rFonts w:asciiTheme="majorHAnsi" w:hAnsiTheme="majorHAnsi"/>
        </w:rPr>
        <w:t xml:space="preserve">, freshwater systems draining through sandy coastal lowlands </w:t>
      </w:r>
      <w:r w:rsidR="00CB5D58">
        <w:rPr>
          <w:rFonts w:asciiTheme="majorHAnsi" w:hAnsiTheme="majorHAnsi"/>
        </w:rPr>
        <w:t xml:space="preserve">(‘wallum’) ecosystems </w:t>
      </w:r>
      <w:r w:rsidR="0095718B" w:rsidRPr="00DF1653">
        <w:rPr>
          <w:rFonts w:asciiTheme="majorHAnsi" w:hAnsiTheme="majorHAnsi"/>
        </w:rPr>
        <w:t>(Knight &amp; Arthington 2008).</w:t>
      </w:r>
      <w:r w:rsidR="00CB5D58">
        <w:rPr>
          <w:rFonts w:asciiTheme="majorHAnsi" w:hAnsiTheme="majorHAnsi"/>
        </w:rPr>
        <w:t xml:space="preserve"> </w:t>
      </w:r>
      <w:r w:rsidR="00596B1D">
        <w:rPr>
          <w:rFonts w:asciiTheme="majorHAnsi" w:hAnsiTheme="majorHAnsi"/>
        </w:rPr>
        <w:t xml:space="preserve">Wallum country is characterised by </w:t>
      </w:r>
      <w:r w:rsidR="00596B1D" w:rsidRPr="00596B1D">
        <w:rPr>
          <w:rFonts w:asciiTheme="majorHAnsi" w:hAnsiTheme="majorHAnsi"/>
          <w:i/>
          <w:iCs/>
        </w:rPr>
        <w:t>Banksia</w:t>
      </w:r>
      <w:r w:rsidR="00596B1D">
        <w:rPr>
          <w:rFonts w:asciiTheme="majorHAnsi" w:hAnsiTheme="majorHAnsi"/>
        </w:rPr>
        <w:t xml:space="preserve">–dominated heath vegetation growing on siliceous (quartz–dominated) sands (Griffith et al. 2003). </w:t>
      </w:r>
      <w:r w:rsidR="00737DD8" w:rsidRPr="00DF1653">
        <w:rPr>
          <w:rFonts w:asciiTheme="majorHAnsi" w:hAnsiTheme="majorHAnsi"/>
        </w:rPr>
        <w:t xml:space="preserve">The species is found only in </w:t>
      </w:r>
      <w:r w:rsidR="00CB5D58">
        <w:rPr>
          <w:rFonts w:asciiTheme="majorHAnsi" w:hAnsiTheme="majorHAnsi"/>
        </w:rPr>
        <w:t xml:space="preserve">oligotrophic, </w:t>
      </w:r>
      <w:r w:rsidR="00737DD8" w:rsidRPr="00DF1653">
        <w:rPr>
          <w:rFonts w:asciiTheme="majorHAnsi" w:hAnsiTheme="majorHAnsi"/>
        </w:rPr>
        <w:t>slow</w:t>
      </w:r>
      <w:r>
        <w:rPr>
          <w:rFonts w:asciiTheme="majorHAnsi" w:hAnsiTheme="majorHAnsi"/>
        </w:rPr>
        <w:t>-</w:t>
      </w:r>
      <w:r w:rsidR="00737DD8" w:rsidRPr="00DF1653">
        <w:rPr>
          <w:rFonts w:asciiTheme="majorHAnsi" w:hAnsiTheme="majorHAnsi"/>
        </w:rPr>
        <w:t>flowing pools and backwaters of river channels and tributaries as well as in swampy drainages, lakes, ponds and dams (</w:t>
      </w:r>
      <w:r w:rsidR="009A5BDB">
        <w:rPr>
          <w:rFonts w:asciiTheme="majorHAnsi" w:hAnsiTheme="majorHAnsi"/>
        </w:rPr>
        <w:t>Knight</w:t>
      </w:r>
      <w:r w:rsidR="009A5BDB" w:rsidRPr="00DF1653">
        <w:rPr>
          <w:rFonts w:asciiTheme="majorHAnsi" w:hAnsiTheme="majorHAnsi"/>
        </w:rPr>
        <w:t xml:space="preserve"> &amp;</w:t>
      </w:r>
      <w:r w:rsidR="00737DD8" w:rsidRPr="00DF1653">
        <w:rPr>
          <w:rFonts w:asciiTheme="majorHAnsi" w:hAnsiTheme="majorHAnsi"/>
        </w:rPr>
        <w:t xml:space="preserve"> Arthington 2008). The habitat ranges from low conductivit</w:t>
      </w:r>
      <w:r w:rsidR="00F20494">
        <w:rPr>
          <w:rFonts w:asciiTheme="majorHAnsi" w:hAnsiTheme="majorHAnsi"/>
        </w:rPr>
        <w:t xml:space="preserve">y, clear waters (pH 6 to </w:t>
      </w:r>
      <w:r w:rsidR="00737DD8" w:rsidRPr="00DF1653">
        <w:rPr>
          <w:rFonts w:asciiTheme="majorHAnsi" w:hAnsiTheme="majorHAnsi"/>
        </w:rPr>
        <w:t xml:space="preserve">6.5) to darkly stained </w:t>
      </w:r>
      <w:r w:rsidR="00122B00" w:rsidRPr="00DF1653">
        <w:rPr>
          <w:rFonts w:asciiTheme="majorHAnsi" w:hAnsiTheme="majorHAnsi"/>
        </w:rPr>
        <w:t>acidic</w:t>
      </w:r>
      <w:r w:rsidR="00737DD8" w:rsidRPr="00DF1653">
        <w:rPr>
          <w:rFonts w:asciiTheme="majorHAnsi" w:hAnsiTheme="majorHAnsi"/>
        </w:rPr>
        <w:t xml:space="preserve"> waters (pH 4 to 6), over siliceous sands (</w:t>
      </w:r>
      <w:r w:rsidR="00431061" w:rsidRPr="00DF1653">
        <w:rPr>
          <w:rFonts w:asciiTheme="majorHAnsi" w:hAnsiTheme="majorHAnsi"/>
        </w:rPr>
        <w:t>NSW DPI 2005b</w:t>
      </w:r>
      <w:r w:rsidR="00737DD8" w:rsidRPr="00DF1653">
        <w:rPr>
          <w:rFonts w:asciiTheme="majorHAnsi" w:hAnsiTheme="majorHAnsi"/>
        </w:rPr>
        <w:t xml:space="preserve">). </w:t>
      </w:r>
      <w:r w:rsidR="00431061" w:rsidRPr="00DF1653">
        <w:rPr>
          <w:rFonts w:asciiTheme="majorHAnsi" w:hAnsiTheme="majorHAnsi"/>
        </w:rPr>
        <w:t>Individuals are found closely associated with structural aquatic vegetation in the form of beds of emergent or submerged plants,</w:t>
      </w:r>
      <w:r w:rsidR="00B467A1">
        <w:rPr>
          <w:rFonts w:asciiTheme="majorHAnsi" w:hAnsiTheme="majorHAnsi"/>
        </w:rPr>
        <w:t xml:space="preserve"> </w:t>
      </w:r>
      <w:r w:rsidR="00431061" w:rsidRPr="00DF1653">
        <w:rPr>
          <w:rFonts w:asciiTheme="majorHAnsi" w:hAnsiTheme="majorHAnsi"/>
        </w:rPr>
        <w:t>the presence of steep/undercut banks fringed with semi</w:t>
      </w:r>
      <w:r w:rsidR="008C59E2">
        <w:rPr>
          <w:rFonts w:asciiTheme="majorHAnsi" w:hAnsiTheme="majorHAnsi"/>
        </w:rPr>
        <w:t>-</w:t>
      </w:r>
      <w:r w:rsidR="00431061" w:rsidRPr="00DF1653">
        <w:rPr>
          <w:rFonts w:asciiTheme="majorHAnsi" w:hAnsiTheme="majorHAnsi"/>
        </w:rPr>
        <w:t>submerged branches</w:t>
      </w:r>
      <w:r w:rsidR="0006764A">
        <w:rPr>
          <w:rFonts w:asciiTheme="majorHAnsi" w:hAnsiTheme="majorHAnsi"/>
        </w:rPr>
        <w:t>,</w:t>
      </w:r>
      <w:r w:rsidR="00431061" w:rsidRPr="00DF1653">
        <w:rPr>
          <w:rFonts w:asciiTheme="majorHAnsi" w:hAnsiTheme="majorHAnsi"/>
        </w:rPr>
        <w:t xml:space="preserve"> and fine rootlets of riparian vegetation or leaf litter and snags (Knight &amp; Arthington 2008). </w:t>
      </w:r>
    </w:p>
    <w:p w14:paraId="4AF570B0" w14:textId="61F6D1E5" w:rsidR="00AF4AE1" w:rsidRPr="00DF1653" w:rsidRDefault="00AF4AE1" w:rsidP="00AF4AE1">
      <w:pPr>
        <w:rPr>
          <w:rFonts w:asciiTheme="majorHAnsi" w:hAnsiTheme="majorHAnsi"/>
          <w:i/>
        </w:rPr>
      </w:pPr>
      <w:r w:rsidRPr="00DF1653">
        <w:rPr>
          <w:rFonts w:asciiTheme="majorHAnsi" w:hAnsiTheme="majorHAnsi"/>
          <w:i/>
        </w:rPr>
        <w:t>Population Biology</w:t>
      </w:r>
      <w:r w:rsidR="00E95A00" w:rsidRPr="00DF1653">
        <w:rPr>
          <w:rFonts w:asciiTheme="majorHAnsi" w:hAnsiTheme="majorHAnsi"/>
          <w:i/>
        </w:rPr>
        <w:t xml:space="preserve"> and </w:t>
      </w:r>
      <w:r w:rsidR="00706CB4" w:rsidRPr="00DF1653">
        <w:rPr>
          <w:rFonts w:asciiTheme="majorHAnsi" w:hAnsiTheme="majorHAnsi"/>
          <w:i/>
        </w:rPr>
        <w:t>Dynamics</w:t>
      </w:r>
    </w:p>
    <w:p w14:paraId="17A36023" w14:textId="59501B66" w:rsidR="00411C60" w:rsidRDefault="5F80AAB0" w:rsidP="58BB022B">
      <w:pPr>
        <w:rPr>
          <w:rFonts w:asciiTheme="majorHAnsi" w:hAnsiTheme="majorHAnsi"/>
        </w:rPr>
      </w:pPr>
      <w:r w:rsidRPr="58BB022B">
        <w:rPr>
          <w:rFonts w:asciiTheme="majorHAnsi" w:hAnsiTheme="majorHAnsi"/>
        </w:rPr>
        <w:t xml:space="preserve">The </w:t>
      </w:r>
      <w:r w:rsidR="00A8136B">
        <w:rPr>
          <w:rFonts w:asciiTheme="majorHAnsi" w:hAnsiTheme="majorHAnsi"/>
        </w:rPr>
        <w:t xml:space="preserve">abundance </w:t>
      </w:r>
      <w:r w:rsidRPr="58BB022B">
        <w:rPr>
          <w:rFonts w:asciiTheme="majorHAnsi" w:hAnsiTheme="majorHAnsi"/>
        </w:rPr>
        <w:t>of</w:t>
      </w:r>
      <w:r w:rsidR="0B4ED981" w:rsidRPr="58BB022B">
        <w:rPr>
          <w:rFonts w:asciiTheme="majorHAnsi" w:hAnsiTheme="majorHAnsi"/>
        </w:rPr>
        <w:t xml:space="preserve"> the</w:t>
      </w:r>
      <w:r w:rsidRPr="58BB022B">
        <w:rPr>
          <w:rFonts w:asciiTheme="majorHAnsi" w:hAnsiTheme="majorHAnsi"/>
        </w:rPr>
        <w:t xml:space="preserve"> </w:t>
      </w:r>
      <w:proofErr w:type="spellStart"/>
      <w:r w:rsidR="007C2633">
        <w:rPr>
          <w:rFonts w:asciiTheme="majorHAnsi" w:hAnsiTheme="majorHAnsi"/>
        </w:rPr>
        <w:t>oxleyan</w:t>
      </w:r>
      <w:proofErr w:type="spellEnd"/>
      <w:r w:rsidR="007C2633">
        <w:rPr>
          <w:rFonts w:asciiTheme="majorHAnsi" w:hAnsiTheme="majorHAnsi"/>
        </w:rPr>
        <w:t xml:space="preserve"> pygmy perch</w:t>
      </w:r>
      <w:r w:rsidRPr="58BB022B">
        <w:rPr>
          <w:rFonts w:asciiTheme="majorHAnsi" w:hAnsiTheme="majorHAnsi"/>
        </w:rPr>
        <w:t xml:space="preserve"> appears to </w:t>
      </w:r>
      <w:r w:rsidR="00A8136B" w:rsidRPr="58BB022B">
        <w:rPr>
          <w:rFonts w:asciiTheme="majorHAnsi" w:hAnsiTheme="majorHAnsi"/>
        </w:rPr>
        <w:t>var</w:t>
      </w:r>
      <w:r w:rsidR="00A8136B">
        <w:rPr>
          <w:rFonts w:asciiTheme="majorHAnsi" w:hAnsiTheme="majorHAnsi"/>
        </w:rPr>
        <w:t>y</w:t>
      </w:r>
      <w:r w:rsidR="00A8136B" w:rsidRPr="58BB022B">
        <w:rPr>
          <w:rFonts w:asciiTheme="majorHAnsi" w:hAnsiTheme="majorHAnsi"/>
        </w:rPr>
        <w:t xml:space="preserve"> </w:t>
      </w:r>
      <w:r w:rsidRPr="58BB022B">
        <w:rPr>
          <w:rFonts w:asciiTheme="majorHAnsi" w:hAnsiTheme="majorHAnsi"/>
        </w:rPr>
        <w:t xml:space="preserve">between </w:t>
      </w:r>
      <w:r w:rsidR="51466E97" w:rsidRPr="58BB022B">
        <w:rPr>
          <w:rFonts w:asciiTheme="majorHAnsi" w:hAnsiTheme="majorHAnsi"/>
        </w:rPr>
        <w:t>localities</w:t>
      </w:r>
      <w:r w:rsidR="364AB67D" w:rsidRPr="58BB022B">
        <w:rPr>
          <w:rFonts w:asciiTheme="majorHAnsi" w:hAnsiTheme="majorHAnsi"/>
        </w:rPr>
        <w:t xml:space="preserve">; </w:t>
      </w:r>
      <w:r w:rsidR="7E54A1C9" w:rsidRPr="58BB022B">
        <w:rPr>
          <w:rFonts w:asciiTheme="majorHAnsi" w:hAnsiTheme="majorHAnsi"/>
        </w:rPr>
        <w:t xml:space="preserve">the species </w:t>
      </w:r>
      <w:r w:rsidR="364AB67D" w:rsidRPr="58BB022B">
        <w:rPr>
          <w:rFonts w:asciiTheme="majorHAnsi" w:hAnsiTheme="majorHAnsi"/>
        </w:rPr>
        <w:t xml:space="preserve">is </w:t>
      </w:r>
      <w:r w:rsidR="7E54A1C9" w:rsidRPr="58BB022B">
        <w:rPr>
          <w:rFonts w:asciiTheme="majorHAnsi" w:hAnsiTheme="majorHAnsi"/>
        </w:rPr>
        <w:t>prominent at some locations and rare in others (</w:t>
      </w:r>
      <w:r w:rsidR="0F17C717" w:rsidRPr="58BB022B">
        <w:rPr>
          <w:rFonts w:asciiTheme="majorHAnsi" w:hAnsiTheme="majorHAnsi"/>
        </w:rPr>
        <w:t xml:space="preserve">Arthington 1996; </w:t>
      </w:r>
      <w:r w:rsidR="7E54A1C9" w:rsidRPr="58BB022B">
        <w:rPr>
          <w:rFonts w:asciiTheme="majorHAnsi" w:hAnsiTheme="majorHAnsi"/>
        </w:rPr>
        <w:t>Pusey et al</w:t>
      </w:r>
      <w:r w:rsidR="71847466" w:rsidRPr="58BB022B">
        <w:rPr>
          <w:rFonts w:asciiTheme="majorHAnsi" w:hAnsiTheme="majorHAnsi"/>
        </w:rPr>
        <w:t>.</w:t>
      </w:r>
      <w:r w:rsidR="7E54A1C9" w:rsidRPr="58BB022B">
        <w:rPr>
          <w:rFonts w:asciiTheme="majorHAnsi" w:hAnsiTheme="majorHAnsi"/>
        </w:rPr>
        <w:t xml:space="preserve"> 2004; Knight 2016)</w:t>
      </w:r>
      <w:r w:rsidR="41B434EB" w:rsidRPr="58BB022B">
        <w:rPr>
          <w:rFonts w:asciiTheme="majorHAnsi" w:hAnsiTheme="majorHAnsi"/>
        </w:rPr>
        <w:t>. For example</w:t>
      </w:r>
      <w:r w:rsidR="4BD8A93F" w:rsidRPr="58BB022B">
        <w:rPr>
          <w:rFonts w:asciiTheme="majorHAnsi" w:hAnsiTheme="majorHAnsi"/>
        </w:rPr>
        <w:t>,</w:t>
      </w:r>
      <w:r w:rsidR="41B434EB" w:rsidRPr="58BB022B">
        <w:rPr>
          <w:rFonts w:asciiTheme="majorHAnsi" w:hAnsiTheme="majorHAnsi"/>
        </w:rPr>
        <w:t xml:space="preserve"> </w:t>
      </w:r>
      <w:r w:rsidR="4BD8A93F" w:rsidRPr="58BB022B">
        <w:rPr>
          <w:rFonts w:asciiTheme="majorHAnsi" w:hAnsiTheme="majorHAnsi"/>
        </w:rPr>
        <w:t xml:space="preserve">sampling of </w:t>
      </w:r>
      <w:r w:rsidR="41B434EB" w:rsidRPr="58BB022B">
        <w:rPr>
          <w:rFonts w:asciiTheme="majorHAnsi" w:hAnsiTheme="majorHAnsi"/>
        </w:rPr>
        <w:t xml:space="preserve">the subpopulation </w:t>
      </w:r>
      <w:r w:rsidR="10F51E89" w:rsidRPr="58BB022B">
        <w:rPr>
          <w:rFonts w:asciiTheme="majorHAnsi" w:hAnsiTheme="majorHAnsi"/>
        </w:rPr>
        <w:t xml:space="preserve">within the </w:t>
      </w:r>
      <w:proofErr w:type="spellStart"/>
      <w:r w:rsidR="10F51E89" w:rsidRPr="58BB022B">
        <w:rPr>
          <w:rFonts w:asciiTheme="majorHAnsi" w:hAnsiTheme="majorHAnsi"/>
        </w:rPr>
        <w:t>Esk</w:t>
      </w:r>
      <w:proofErr w:type="spellEnd"/>
      <w:r w:rsidR="41B434EB" w:rsidRPr="58BB022B">
        <w:rPr>
          <w:rFonts w:asciiTheme="majorHAnsi" w:hAnsiTheme="majorHAnsi"/>
        </w:rPr>
        <w:t xml:space="preserve"> River catchment</w:t>
      </w:r>
      <w:r w:rsidR="10F51E89" w:rsidRPr="58BB022B">
        <w:rPr>
          <w:rFonts w:asciiTheme="majorHAnsi" w:hAnsiTheme="majorHAnsi"/>
        </w:rPr>
        <w:t xml:space="preserve"> in Bundjalung National Park </w:t>
      </w:r>
      <w:r w:rsidR="4BD8A93F" w:rsidRPr="58BB022B">
        <w:rPr>
          <w:rFonts w:asciiTheme="majorHAnsi" w:hAnsiTheme="majorHAnsi"/>
        </w:rPr>
        <w:t>recorded</w:t>
      </w:r>
      <w:r w:rsidR="7AE5887D" w:rsidRPr="58BB022B">
        <w:rPr>
          <w:rFonts w:asciiTheme="majorHAnsi" w:hAnsiTheme="majorHAnsi"/>
        </w:rPr>
        <w:t xml:space="preserve"> ~100</w:t>
      </w:r>
      <w:r w:rsidR="4B9A33BF" w:rsidRPr="58BB022B">
        <w:rPr>
          <w:rFonts w:asciiTheme="majorHAnsi" w:hAnsiTheme="majorHAnsi"/>
        </w:rPr>
        <w:t xml:space="preserve"> </w:t>
      </w:r>
      <w:r w:rsidR="7AE5887D" w:rsidRPr="58BB022B">
        <w:rPr>
          <w:rFonts w:asciiTheme="majorHAnsi" w:hAnsiTheme="majorHAnsi"/>
        </w:rPr>
        <w:t>individuals</w:t>
      </w:r>
      <w:r w:rsidR="3DDA0169" w:rsidRPr="58BB022B">
        <w:rPr>
          <w:rFonts w:asciiTheme="majorHAnsi" w:hAnsiTheme="majorHAnsi"/>
        </w:rPr>
        <w:t>,</w:t>
      </w:r>
      <w:r w:rsidR="7AE5887D" w:rsidRPr="58BB022B">
        <w:rPr>
          <w:rFonts w:asciiTheme="majorHAnsi" w:hAnsiTheme="majorHAnsi"/>
        </w:rPr>
        <w:t xml:space="preserve"> making up 55% of the total fish c</w:t>
      </w:r>
      <w:r w:rsidR="3DDA0169" w:rsidRPr="58BB022B">
        <w:rPr>
          <w:rFonts w:asciiTheme="majorHAnsi" w:hAnsiTheme="majorHAnsi"/>
        </w:rPr>
        <w:t>a</w:t>
      </w:r>
      <w:r w:rsidR="7AE5887D" w:rsidRPr="58BB022B">
        <w:rPr>
          <w:rFonts w:asciiTheme="majorHAnsi" w:hAnsiTheme="majorHAnsi"/>
        </w:rPr>
        <w:t>tch</w:t>
      </w:r>
      <w:r w:rsidR="3DDA0169" w:rsidRPr="58BB022B">
        <w:rPr>
          <w:rFonts w:asciiTheme="majorHAnsi" w:hAnsiTheme="majorHAnsi"/>
        </w:rPr>
        <w:t xml:space="preserve"> amongst all sampled </w:t>
      </w:r>
      <w:r w:rsidR="70AAD5B2" w:rsidRPr="58BB022B">
        <w:rPr>
          <w:rFonts w:asciiTheme="majorHAnsi" w:hAnsiTheme="majorHAnsi"/>
        </w:rPr>
        <w:t>areas</w:t>
      </w:r>
      <w:r w:rsidR="3DDA0169" w:rsidRPr="58BB022B">
        <w:rPr>
          <w:rFonts w:asciiTheme="majorHAnsi" w:hAnsiTheme="majorHAnsi"/>
        </w:rPr>
        <w:t xml:space="preserve">; </w:t>
      </w:r>
      <w:r w:rsidR="4BD8A93F" w:rsidRPr="58BB022B">
        <w:rPr>
          <w:rFonts w:asciiTheme="majorHAnsi" w:hAnsiTheme="majorHAnsi"/>
        </w:rPr>
        <w:t xml:space="preserve">at </w:t>
      </w:r>
      <w:r w:rsidR="7AE5887D" w:rsidRPr="58BB022B">
        <w:rPr>
          <w:rFonts w:asciiTheme="majorHAnsi" w:hAnsiTheme="majorHAnsi"/>
        </w:rPr>
        <w:t>other sites located within the same drainage system</w:t>
      </w:r>
      <w:r w:rsidR="4B9A33BF" w:rsidRPr="58BB022B">
        <w:rPr>
          <w:rFonts w:asciiTheme="majorHAnsi" w:hAnsiTheme="majorHAnsi"/>
        </w:rPr>
        <w:t xml:space="preserve"> </w:t>
      </w:r>
      <w:r w:rsidR="364AB67D" w:rsidRPr="58BB022B">
        <w:rPr>
          <w:rFonts w:asciiTheme="majorHAnsi" w:hAnsiTheme="majorHAnsi"/>
        </w:rPr>
        <w:t>considerably</w:t>
      </w:r>
      <w:r w:rsidR="4B9A33BF" w:rsidRPr="58BB022B">
        <w:rPr>
          <w:rFonts w:asciiTheme="majorHAnsi" w:hAnsiTheme="majorHAnsi"/>
        </w:rPr>
        <w:t xml:space="preserve"> </w:t>
      </w:r>
      <w:r w:rsidR="3CCCC6D1" w:rsidRPr="58BB022B">
        <w:rPr>
          <w:rFonts w:asciiTheme="majorHAnsi" w:hAnsiTheme="majorHAnsi"/>
        </w:rPr>
        <w:t xml:space="preserve">fewer </w:t>
      </w:r>
      <w:r w:rsidR="6F528917" w:rsidRPr="58BB022B">
        <w:rPr>
          <w:rFonts w:asciiTheme="majorHAnsi" w:hAnsiTheme="majorHAnsi"/>
        </w:rPr>
        <w:t xml:space="preserve">fish </w:t>
      </w:r>
      <w:r w:rsidR="4BD8A93F" w:rsidRPr="58BB022B">
        <w:rPr>
          <w:rFonts w:asciiTheme="majorHAnsi" w:hAnsiTheme="majorHAnsi"/>
        </w:rPr>
        <w:t xml:space="preserve">were caught </w:t>
      </w:r>
      <w:r w:rsidR="4B9A33BF" w:rsidRPr="58BB022B">
        <w:rPr>
          <w:rFonts w:asciiTheme="majorHAnsi" w:hAnsiTheme="majorHAnsi"/>
        </w:rPr>
        <w:t>(</w:t>
      </w:r>
      <w:r w:rsidR="7E54A1C9" w:rsidRPr="58BB022B">
        <w:rPr>
          <w:rFonts w:asciiTheme="majorHAnsi" w:hAnsiTheme="majorHAnsi"/>
        </w:rPr>
        <w:t>~3% of the total catch</w:t>
      </w:r>
      <w:r w:rsidR="4B9A33BF" w:rsidRPr="58BB022B">
        <w:rPr>
          <w:rFonts w:asciiTheme="majorHAnsi" w:hAnsiTheme="majorHAnsi"/>
        </w:rPr>
        <w:t>)</w:t>
      </w:r>
      <w:r w:rsidR="41B434EB" w:rsidRPr="58BB022B">
        <w:rPr>
          <w:rFonts w:asciiTheme="majorHAnsi" w:hAnsiTheme="majorHAnsi"/>
        </w:rPr>
        <w:t xml:space="preserve"> </w:t>
      </w:r>
      <w:r w:rsidR="71847466" w:rsidRPr="58BB022B">
        <w:rPr>
          <w:rFonts w:asciiTheme="majorHAnsi" w:hAnsiTheme="majorHAnsi"/>
        </w:rPr>
        <w:t>(Knight et al.</w:t>
      </w:r>
      <w:r w:rsidR="51466E97" w:rsidRPr="58BB022B">
        <w:rPr>
          <w:rFonts w:asciiTheme="majorHAnsi" w:hAnsiTheme="majorHAnsi"/>
        </w:rPr>
        <w:t xml:space="preserve"> 2016)</w:t>
      </w:r>
      <w:r w:rsidR="4B9A33BF" w:rsidRPr="58BB022B">
        <w:rPr>
          <w:rFonts w:asciiTheme="majorHAnsi" w:hAnsiTheme="majorHAnsi"/>
        </w:rPr>
        <w:t>.</w:t>
      </w:r>
      <w:r w:rsidR="01885CF8" w:rsidRPr="58BB022B">
        <w:rPr>
          <w:rFonts w:asciiTheme="majorHAnsi" w:hAnsiTheme="majorHAnsi"/>
        </w:rPr>
        <w:t xml:space="preserve"> Population fluctuations </w:t>
      </w:r>
      <w:r w:rsidR="068BBC2D" w:rsidRPr="58BB022B">
        <w:rPr>
          <w:rFonts w:asciiTheme="majorHAnsi" w:hAnsiTheme="majorHAnsi"/>
        </w:rPr>
        <w:t xml:space="preserve">over time </w:t>
      </w:r>
      <w:r w:rsidR="01885CF8" w:rsidRPr="58BB022B">
        <w:rPr>
          <w:rFonts w:asciiTheme="majorHAnsi" w:hAnsiTheme="majorHAnsi"/>
        </w:rPr>
        <w:t>have</w:t>
      </w:r>
      <w:r w:rsidR="2746BB6A" w:rsidRPr="58BB022B">
        <w:rPr>
          <w:rFonts w:asciiTheme="majorHAnsi" w:hAnsiTheme="majorHAnsi"/>
        </w:rPr>
        <w:t xml:space="preserve"> also</w:t>
      </w:r>
      <w:r w:rsidR="01885CF8" w:rsidRPr="58BB022B">
        <w:rPr>
          <w:rFonts w:asciiTheme="majorHAnsi" w:hAnsiTheme="majorHAnsi"/>
        </w:rPr>
        <w:t xml:space="preserve"> been observed at several sites. For example, </w:t>
      </w:r>
      <w:r w:rsidR="0B4ED981" w:rsidRPr="58BB022B">
        <w:rPr>
          <w:rFonts w:asciiTheme="majorHAnsi" w:hAnsiTheme="majorHAnsi"/>
        </w:rPr>
        <w:t xml:space="preserve">the </w:t>
      </w:r>
      <w:proofErr w:type="spellStart"/>
      <w:r w:rsidR="007C2633">
        <w:rPr>
          <w:rFonts w:asciiTheme="majorHAnsi" w:hAnsiTheme="majorHAnsi"/>
        </w:rPr>
        <w:t>o</w:t>
      </w:r>
      <w:r w:rsidR="2746BB6A" w:rsidRPr="58BB022B">
        <w:rPr>
          <w:rFonts w:asciiTheme="majorHAnsi" w:hAnsiTheme="majorHAnsi"/>
        </w:rPr>
        <w:t>were</w:t>
      </w:r>
      <w:proofErr w:type="spellEnd"/>
      <w:r w:rsidR="01885CF8" w:rsidRPr="58BB022B">
        <w:rPr>
          <w:rFonts w:asciiTheme="majorHAnsi" w:hAnsiTheme="majorHAnsi"/>
        </w:rPr>
        <w:t xml:space="preserve"> found in Blue Lagoon on Moreton Island in 1976 and not </w:t>
      </w:r>
      <w:r w:rsidR="7E101F8A" w:rsidRPr="58BB022B">
        <w:rPr>
          <w:rFonts w:asciiTheme="majorHAnsi" w:hAnsiTheme="majorHAnsi"/>
        </w:rPr>
        <w:t>again</w:t>
      </w:r>
      <w:r w:rsidR="01885CF8" w:rsidRPr="58BB022B">
        <w:rPr>
          <w:rFonts w:asciiTheme="majorHAnsi" w:hAnsiTheme="majorHAnsi"/>
        </w:rPr>
        <w:t xml:space="preserve"> until 2000</w:t>
      </w:r>
      <w:r w:rsidR="2746BB6A" w:rsidRPr="58BB022B">
        <w:rPr>
          <w:rFonts w:asciiTheme="majorHAnsi" w:hAnsiTheme="majorHAnsi"/>
        </w:rPr>
        <w:t>,</w:t>
      </w:r>
      <w:r w:rsidR="01885CF8" w:rsidRPr="58BB022B">
        <w:rPr>
          <w:rFonts w:asciiTheme="majorHAnsi" w:hAnsiTheme="majorHAnsi"/>
        </w:rPr>
        <w:t xml:space="preserve"> despite several surveys carried out throu</w:t>
      </w:r>
      <w:r w:rsidR="71847466" w:rsidRPr="58BB022B">
        <w:rPr>
          <w:rFonts w:asciiTheme="majorHAnsi" w:hAnsiTheme="majorHAnsi"/>
        </w:rPr>
        <w:t>ghout the 1980s</w:t>
      </w:r>
      <w:r w:rsidR="668ED1BF" w:rsidRPr="58BB022B">
        <w:rPr>
          <w:rFonts w:asciiTheme="majorHAnsi" w:hAnsiTheme="majorHAnsi"/>
        </w:rPr>
        <w:t xml:space="preserve"> </w:t>
      </w:r>
      <w:r w:rsidR="71847466" w:rsidRPr="58BB022B">
        <w:rPr>
          <w:rFonts w:asciiTheme="majorHAnsi" w:hAnsiTheme="majorHAnsi"/>
        </w:rPr>
        <w:t>(Moss et al. 1990; Arth</w:t>
      </w:r>
      <w:r w:rsidR="01885CF8" w:rsidRPr="58BB022B">
        <w:rPr>
          <w:rFonts w:asciiTheme="majorHAnsi" w:hAnsiTheme="majorHAnsi"/>
        </w:rPr>
        <w:t>ingto</w:t>
      </w:r>
      <w:r w:rsidR="71847466" w:rsidRPr="58BB022B">
        <w:rPr>
          <w:rFonts w:asciiTheme="majorHAnsi" w:hAnsiTheme="majorHAnsi"/>
        </w:rPr>
        <w:t xml:space="preserve">n 1996; </w:t>
      </w:r>
      <w:r w:rsidR="01885CF8" w:rsidRPr="58BB022B">
        <w:rPr>
          <w:rFonts w:asciiTheme="majorHAnsi" w:hAnsiTheme="majorHAnsi"/>
        </w:rPr>
        <w:t>NSW DPI 2005b</w:t>
      </w:r>
      <w:r w:rsidR="2D08F453" w:rsidRPr="58BB022B">
        <w:rPr>
          <w:rFonts w:asciiTheme="majorHAnsi" w:hAnsiTheme="majorHAnsi"/>
        </w:rPr>
        <w:t>).</w:t>
      </w:r>
      <w:r w:rsidR="35084B20" w:rsidRPr="58BB022B">
        <w:rPr>
          <w:rFonts w:asciiTheme="majorHAnsi" w:hAnsiTheme="majorHAnsi"/>
        </w:rPr>
        <w:t xml:space="preserve"> </w:t>
      </w:r>
      <w:r w:rsidR="451E5555" w:rsidRPr="58BB022B">
        <w:rPr>
          <w:rFonts w:asciiTheme="majorHAnsi" w:hAnsiTheme="majorHAnsi"/>
        </w:rPr>
        <w:t>O</w:t>
      </w:r>
      <w:r w:rsidR="2D08F453" w:rsidRPr="58BB022B">
        <w:rPr>
          <w:rFonts w:asciiTheme="majorHAnsi" w:hAnsiTheme="majorHAnsi"/>
        </w:rPr>
        <w:t>verall</w:t>
      </w:r>
      <w:r w:rsidR="451E5555" w:rsidRPr="58BB022B">
        <w:rPr>
          <w:rFonts w:asciiTheme="majorHAnsi" w:hAnsiTheme="majorHAnsi"/>
        </w:rPr>
        <w:t xml:space="preserve"> however,</w:t>
      </w:r>
      <w:r w:rsidR="2D08F453" w:rsidRPr="58BB022B">
        <w:rPr>
          <w:rFonts w:asciiTheme="majorHAnsi" w:hAnsiTheme="majorHAnsi"/>
        </w:rPr>
        <w:t xml:space="preserve"> the species abundance </w:t>
      </w:r>
      <w:r w:rsidR="1DDDEF57" w:rsidRPr="58BB022B">
        <w:rPr>
          <w:rFonts w:asciiTheme="majorHAnsi" w:hAnsiTheme="majorHAnsi"/>
        </w:rPr>
        <w:t>at individual sites is</w:t>
      </w:r>
      <w:r w:rsidR="2D08F453" w:rsidRPr="58BB022B">
        <w:rPr>
          <w:rFonts w:asciiTheme="majorHAnsi" w:hAnsiTheme="majorHAnsi"/>
        </w:rPr>
        <w:t xml:space="preserve"> low</w:t>
      </w:r>
      <w:r w:rsidR="7A09352C" w:rsidRPr="58BB022B">
        <w:rPr>
          <w:rFonts w:asciiTheme="majorHAnsi" w:hAnsiTheme="majorHAnsi"/>
        </w:rPr>
        <w:t xml:space="preserve"> (</w:t>
      </w:r>
      <w:r w:rsidR="1DDDEF57" w:rsidRPr="58BB022B">
        <w:rPr>
          <w:rFonts w:asciiTheme="majorHAnsi" w:hAnsiTheme="majorHAnsi"/>
        </w:rPr>
        <w:t xml:space="preserve">Arthington </w:t>
      </w:r>
      <w:r w:rsidR="71847466" w:rsidRPr="58BB022B">
        <w:rPr>
          <w:rFonts w:asciiTheme="majorHAnsi" w:hAnsiTheme="majorHAnsi"/>
        </w:rPr>
        <w:t>&amp;</w:t>
      </w:r>
      <w:r w:rsidR="1DDDEF57" w:rsidRPr="58BB022B">
        <w:rPr>
          <w:rFonts w:asciiTheme="majorHAnsi" w:hAnsiTheme="majorHAnsi"/>
        </w:rPr>
        <w:t xml:space="preserve"> Marshall 1996; </w:t>
      </w:r>
      <w:r w:rsidR="7A09352C" w:rsidRPr="58BB022B">
        <w:rPr>
          <w:rFonts w:asciiTheme="majorHAnsi" w:hAnsiTheme="majorHAnsi"/>
        </w:rPr>
        <w:t>Pusey et al. 2004</w:t>
      </w:r>
      <w:r w:rsidR="1DDDEF57" w:rsidRPr="58BB022B">
        <w:rPr>
          <w:rFonts w:asciiTheme="majorHAnsi" w:hAnsiTheme="majorHAnsi"/>
        </w:rPr>
        <w:t xml:space="preserve">; </w:t>
      </w:r>
      <w:r w:rsidR="1DDDEF57" w:rsidRPr="58BB022B">
        <w:rPr>
          <w:rFonts w:asciiTheme="majorHAnsi" w:hAnsiTheme="majorHAnsi"/>
        </w:rPr>
        <w:lastRenderedPageBreak/>
        <w:t>Page et al</w:t>
      </w:r>
      <w:r w:rsidR="71847466" w:rsidRPr="58BB022B">
        <w:rPr>
          <w:rFonts w:asciiTheme="majorHAnsi" w:hAnsiTheme="majorHAnsi"/>
        </w:rPr>
        <w:t>.</w:t>
      </w:r>
      <w:r w:rsidR="1DDDEF57" w:rsidRPr="58BB022B">
        <w:rPr>
          <w:rFonts w:asciiTheme="majorHAnsi" w:hAnsiTheme="majorHAnsi"/>
        </w:rPr>
        <w:t xml:space="preserve"> 2012</w:t>
      </w:r>
      <w:r w:rsidR="7A09352C" w:rsidRPr="58BB022B">
        <w:rPr>
          <w:rFonts w:asciiTheme="majorHAnsi" w:hAnsiTheme="majorHAnsi"/>
        </w:rPr>
        <w:t>)</w:t>
      </w:r>
      <w:r w:rsidR="2D08F453" w:rsidRPr="58BB022B">
        <w:rPr>
          <w:rFonts w:asciiTheme="majorHAnsi" w:hAnsiTheme="majorHAnsi"/>
        </w:rPr>
        <w:t xml:space="preserve">, even for </w:t>
      </w:r>
      <w:r w:rsidR="1DDDEF57" w:rsidRPr="58BB022B">
        <w:rPr>
          <w:rFonts w:asciiTheme="majorHAnsi" w:hAnsiTheme="majorHAnsi"/>
        </w:rPr>
        <w:t xml:space="preserve">secure </w:t>
      </w:r>
      <w:r w:rsidR="2D08F453" w:rsidRPr="58BB022B">
        <w:rPr>
          <w:rFonts w:asciiTheme="majorHAnsi" w:hAnsiTheme="majorHAnsi"/>
        </w:rPr>
        <w:t>s</w:t>
      </w:r>
      <w:r w:rsidR="1DDDEF57" w:rsidRPr="58BB022B">
        <w:rPr>
          <w:rFonts w:asciiTheme="majorHAnsi" w:hAnsiTheme="majorHAnsi"/>
        </w:rPr>
        <w:t>ubpopulations</w:t>
      </w:r>
      <w:r w:rsidR="2D08F453" w:rsidRPr="58BB022B">
        <w:rPr>
          <w:rFonts w:asciiTheme="majorHAnsi" w:hAnsiTheme="majorHAnsi"/>
        </w:rPr>
        <w:t xml:space="preserve"> in </w:t>
      </w:r>
      <w:r w:rsidR="7E101F8A" w:rsidRPr="58BB022B">
        <w:rPr>
          <w:rFonts w:asciiTheme="majorHAnsi" w:hAnsiTheme="majorHAnsi"/>
        </w:rPr>
        <w:t>well</w:t>
      </w:r>
      <w:r w:rsidR="350FCD3A" w:rsidRPr="58BB022B">
        <w:rPr>
          <w:rFonts w:asciiTheme="majorHAnsi" w:hAnsiTheme="majorHAnsi"/>
        </w:rPr>
        <w:t>-</w:t>
      </w:r>
      <w:r w:rsidR="7E101F8A" w:rsidRPr="58BB022B">
        <w:rPr>
          <w:rFonts w:asciiTheme="majorHAnsi" w:hAnsiTheme="majorHAnsi"/>
        </w:rPr>
        <w:t>protected</w:t>
      </w:r>
      <w:r w:rsidR="2D08F453" w:rsidRPr="58BB022B">
        <w:rPr>
          <w:rFonts w:asciiTheme="majorHAnsi" w:hAnsiTheme="majorHAnsi"/>
        </w:rPr>
        <w:t xml:space="preserve"> areas </w:t>
      </w:r>
      <w:r w:rsidR="7A09352C" w:rsidRPr="58BB022B">
        <w:rPr>
          <w:rFonts w:asciiTheme="majorHAnsi" w:hAnsiTheme="majorHAnsi"/>
        </w:rPr>
        <w:t xml:space="preserve">in National Parks </w:t>
      </w:r>
      <w:r w:rsidR="2D08F453" w:rsidRPr="58BB022B">
        <w:rPr>
          <w:rFonts w:asciiTheme="majorHAnsi" w:hAnsiTheme="majorHAnsi"/>
        </w:rPr>
        <w:t>(Rissik &amp; Esdaile 2011</w:t>
      </w:r>
      <w:r w:rsidR="7A09352C" w:rsidRPr="58BB022B">
        <w:rPr>
          <w:rFonts w:asciiTheme="majorHAnsi" w:hAnsiTheme="majorHAnsi"/>
        </w:rPr>
        <w:t>; Marshall et al</w:t>
      </w:r>
      <w:r w:rsidR="194A544F" w:rsidRPr="58BB022B">
        <w:rPr>
          <w:rFonts w:asciiTheme="majorHAnsi" w:hAnsiTheme="majorHAnsi"/>
        </w:rPr>
        <w:t>.</w:t>
      </w:r>
      <w:r w:rsidR="7A09352C" w:rsidRPr="58BB022B">
        <w:rPr>
          <w:rFonts w:asciiTheme="majorHAnsi" w:hAnsiTheme="majorHAnsi"/>
        </w:rPr>
        <w:t xml:space="preserve"> 2011</w:t>
      </w:r>
      <w:r w:rsidR="2D08F453" w:rsidRPr="58BB022B">
        <w:rPr>
          <w:rFonts w:asciiTheme="majorHAnsi" w:hAnsiTheme="majorHAnsi"/>
        </w:rPr>
        <w:t xml:space="preserve">). </w:t>
      </w:r>
    </w:p>
    <w:p w14:paraId="1067F3C4" w14:textId="687B20B0" w:rsidR="00F232F8" w:rsidRPr="00DF1653" w:rsidRDefault="4FFD484B" w:rsidP="58BB022B">
      <w:pPr>
        <w:rPr>
          <w:rFonts w:asciiTheme="majorHAnsi" w:hAnsiTheme="majorHAnsi"/>
        </w:rPr>
      </w:pPr>
      <w:r w:rsidRPr="58BB022B">
        <w:rPr>
          <w:rFonts w:asciiTheme="majorHAnsi" w:hAnsiTheme="majorHAnsi"/>
        </w:rPr>
        <w:t xml:space="preserve">The species is also missing in sites of potential habitat. For example, less than 20% </w:t>
      </w:r>
      <w:r w:rsidR="350FCD3A" w:rsidRPr="58BB022B">
        <w:rPr>
          <w:rFonts w:asciiTheme="majorHAnsi" w:hAnsiTheme="majorHAnsi"/>
        </w:rPr>
        <w:t xml:space="preserve">of </w:t>
      </w:r>
      <w:r w:rsidRPr="58BB022B">
        <w:rPr>
          <w:rFonts w:asciiTheme="majorHAnsi" w:hAnsiTheme="majorHAnsi"/>
        </w:rPr>
        <w:t xml:space="preserve">all suitable waterbodies surveyed in NSW contained </w:t>
      </w:r>
      <w:r w:rsidR="0B4ED981" w:rsidRPr="58BB022B">
        <w:rPr>
          <w:rFonts w:asciiTheme="majorHAnsi" w:hAnsiTheme="majorHAnsi"/>
        </w:rPr>
        <w:t xml:space="preserve">the </w:t>
      </w:r>
      <w:proofErr w:type="spellStart"/>
      <w:r w:rsidR="007C2633">
        <w:rPr>
          <w:rFonts w:asciiTheme="majorHAnsi" w:hAnsiTheme="majorHAnsi"/>
        </w:rPr>
        <w:t>oxleyan</w:t>
      </w:r>
      <w:proofErr w:type="spellEnd"/>
      <w:r w:rsidR="007C2633">
        <w:rPr>
          <w:rFonts w:asciiTheme="majorHAnsi" w:hAnsiTheme="majorHAnsi"/>
        </w:rPr>
        <w:t xml:space="preserve"> pygmy perch</w:t>
      </w:r>
      <w:r w:rsidRPr="58BB022B">
        <w:rPr>
          <w:rFonts w:asciiTheme="majorHAnsi" w:hAnsiTheme="majorHAnsi"/>
        </w:rPr>
        <w:t xml:space="preserve"> (Knight 2016). </w:t>
      </w:r>
      <w:r w:rsidR="01885CF8" w:rsidRPr="58BB022B">
        <w:rPr>
          <w:rFonts w:asciiTheme="majorHAnsi" w:hAnsiTheme="majorHAnsi"/>
        </w:rPr>
        <w:t xml:space="preserve">The </w:t>
      </w:r>
      <w:r w:rsidR="0F17C717" w:rsidRPr="58BB022B">
        <w:rPr>
          <w:rFonts w:asciiTheme="majorHAnsi" w:hAnsiTheme="majorHAnsi"/>
        </w:rPr>
        <w:t xml:space="preserve">abundance of </w:t>
      </w:r>
      <w:r w:rsidR="0B4ED981"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F17C717" w:rsidRPr="58BB022B">
        <w:rPr>
          <w:rFonts w:asciiTheme="majorHAnsi" w:hAnsiTheme="majorHAnsi"/>
        </w:rPr>
        <w:t>is</w:t>
      </w:r>
      <w:r w:rsidR="6A5E8062" w:rsidRPr="58BB022B">
        <w:rPr>
          <w:rFonts w:asciiTheme="majorHAnsi" w:hAnsiTheme="majorHAnsi"/>
        </w:rPr>
        <w:t xml:space="preserve"> dependent on</w:t>
      </w:r>
      <w:r w:rsidR="0F17C717" w:rsidRPr="58BB022B">
        <w:rPr>
          <w:rFonts w:asciiTheme="majorHAnsi" w:hAnsiTheme="majorHAnsi"/>
        </w:rPr>
        <w:t xml:space="preserve"> habitat characteristics</w:t>
      </w:r>
      <w:r w:rsidR="57A838E3" w:rsidRPr="58BB022B">
        <w:rPr>
          <w:rFonts w:asciiTheme="majorHAnsi" w:hAnsiTheme="majorHAnsi"/>
        </w:rPr>
        <w:t xml:space="preserve"> (</w:t>
      </w:r>
      <w:r w:rsidR="166356F9" w:rsidRPr="58BB022B">
        <w:rPr>
          <w:rFonts w:asciiTheme="majorHAnsi" w:hAnsiTheme="majorHAnsi"/>
        </w:rPr>
        <w:t>e.g.</w:t>
      </w:r>
      <w:r w:rsidR="00F84DB7">
        <w:rPr>
          <w:rFonts w:asciiTheme="majorHAnsi" w:hAnsiTheme="majorHAnsi"/>
        </w:rPr>
        <w:t>,</w:t>
      </w:r>
      <w:r w:rsidR="57A838E3" w:rsidRPr="58BB022B">
        <w:rPr>
          <w:rFonts w:asciiTheme="majorHAnsi" w:hAnsiTheme="majorHAnsi"/>
        </w:rPr>
        <w:t xml:space="preserve"> l</w:t>
      </w:r>
      <w:r w:rsidR="01885CF8" w:rsidRPr="58BB022B">
        <w:rPr>
          <w:rFonts w:asciiTheme="majorHAnsi" w:hAnsiTheme="majorHAnsi"/>
        </w:rPr>
        <w:t xml:space="preserve">acustrine </w:t>
      </w:r>
      <w:r w:rsidR="41B2357A" w:rsidRPr="58BB022B">
        <w:rPr>
          <w:rFonts w:asciiTheme="majorHAnsi" w:hAnsiTheme="majorHAnsi"/>
        </w:rPr>
        <w:t>[</w:t>
      </w:r>
      <w:r w:rsidR="00CB5D58">
        <w:rPr>
          <w:rFonts w:asciiTheme="majorHAnsi" w:hAnsiTheme="majorHAnsi"/>
        </w:rPr>
        <w:t>l</w:t>
      </w:r>
      <w:r w:rsidR="57A838E3" w:rsidRPr="58BB022B">
        <w:rPr>
          <w:rFonts w:asciiTheme="majorHAnsi" w:hAnsiTheme="majorHAnsi"/>
        </w:rPr>
        <w:t>ake</w:t>
      </w:r>
      <w:r w:rsidR="274BB558" w:rsidRPr="58BB022B">
        <w:rPr>
          <w:rFonts w:asciiTheme="majorHAnsi" w:hAnsiTheme="majorHAnsi"/>
        </w:rPr>
        <w:t>]</w:t>
      </w:r>
      <w:r w:rsidR="451E5555" w:rsidRPr="58BB022B">
        <w:rPr>
          <w:rFonts w:asciiTheme="majorHAnsi" w:hAnsiTheme="majorHAnsi"/>
        </w:rPr>
        <w:t xml:space="preserve">, palustrine </w:t>
      </w:r>
      <w:r w:rsidR="4BEC8D30" w:rsidRPr="58BB022B">
        <w:rPr>
          <w:rFonts w:asciiTheme="majorHAnsi" w:hAnsiTheme="majorHAnsi"/>
        </w:rPr>
        <w:t>[</w:t>
      </w:r>
      <w:r w:rsidR="50664B49" w:rsidRPr="58BB022B">
        <w:rPr>
          <w:rFonts w:asciiTheme="majorHAnsi" w:hAnsiTheme="majorHAnsi"/>
        </w:rPr>
        <w:t>wetlands</w:t>
      </w:r>
      <w:r w:rsidR="5CCA7513" w:rsidRPr="58BB022B">
        <w:rPr>
          <w:rFonts w:asciiTheme="majorHAnsi" w:hAnsiTheme="majorHAnsi"/>
        </w:rPr>
        <w:t>]</w:t>
      </w:r>
      <w:r w:rsidR="451E5555" w:rsidRPr="58BB022B">
        <w:rPr>
          <w:rFonts w:asciiTheme="majorHAnsi" w:hAnsiTheme="majorHAnsi"/>
        </w:rPr>
        <w:t xml:space="preserve"> or riverine </w:t>
      </w:r>
      <w:r w:rsidR="40563A5B" w:rsidRPr="58BB022B">
        <w:rPr>
          <w:rFonts w:asciiTheme="majorHAnsi" w:hAnsiTheme="majorHAnsi"/>
        </w:rPr>
        <w:t>ecosystems</w:t>
      </w:r>
      <w:r w:rsidR="6D8C8A30" w:rsidRPr="58BB022B">
        <w:rPr>
          <w:rFonts w:asciiTheme="majorHAnsi" w:hAnsiTheme="majorHAnsi"/>
        </w:rPr>
        <w:t>[rivers and creeks]</w:t>
      </w:r>
      <w:r w:rsidR="451E5555" w:rsidRPr="58BB022B">
        <w:rPr>
          <w:rFonts w:asciiTheme="majorHAnsi" w:hAnsiTheme="majorHAnsi"/>
        </w:rPr>
        <w:t xml:space="preserve">, </w:t>
      </w:r>
      <w:r w:rsidR="7E101F8A" w:rsidRPr="58BB022B">
        <w:rPr>
          <w:rFonts w:asciiTheme="majorHAnsi" w:hAnsiTheme="majorHAnsi"/>
        </w:rPr>
        <w:t>presence</w:t>
      </w:r>
      <w:r w:rsidR="451E5555" w:rsidRPr="58BB022B">
        <w:rPr>
          <w:rFonts w:asciiTheme="majorHAnsi" w:hAnsiTheme="majorHAnsi"/>
        </w:rPr>
        <w:t xml:space="preserve"> of </w:t>
      </w:r>
      <w:r w:rsidR="57A838E3" w:rsidRPr="58BB022B">
        <w:rPr>
          <w:rFonts w:asciiTheme="majorHAnsi" w:hAnsiTheme="majorHAnsi"/>
        </w:rPr>
        <w:t>riparian vegetation)</w:t>
      </w:r>
      <w:r w:rsidR="0F17C717" w:rsidRPr="58BB022B">
        <w:rPr>
          <w:rFonts w:asciiTheme="majorHAnsi" w:hAnsiTheme="majorHAnsi"/>
        </w:rPr>
        <w:t>, seasonal variation (</w:t>
      </w:r>
      <w:r w:rsidR="2033B864" w:rsidRPr="58BB022B">
        <w:rPr>
          <w:rFonts w:asciiTheme="majorHAnsi" w:hAnsiTheme="majorHAnsi"/>
        </w:rPr>
        <w:t>i.e.,</w:t>
      </w:r>
      <w:r w:rsidR="0F17C717" w:rsidRPr="58BB022B">
        <w:rPr>
          <w:rFonts w:asciiTheme="majorHAnsi" w:hAnsiTheme="majorHAnsi"/>
        </w:rPr>
        <w:t xml:space="preserve"> spawning periods v</w:t>
      </w:r>
      <w:r w:rsidR="6DF4A015" w:rsidRPr="58BB022B">
        <w:rPr>
          <w:rFonts w:asciiTheme="majorHAnsi" w:hAnsiTheme="majorHAnsi"/>
        </w:rPr>
        <w:t>ersu</w:t>
      </w:r>
      <w:r w:rsidR="0F17C717" w:rsidRPr="58BB022B">
        <w:rPr>
          <w:rFonts w:asciiTheme="majorHAnsi" w:hAnsiTheme="majorHAnsi"/>
        </w:rPr>
        <w:t>s non</w:t>
      </w:r>
      <w:r w:rsidR="77445FB4" w:rsidRPr="58BB022B">
        <w:rPr>
          <w:rFonts w:asciiTheme="majorHAnsi" w:hAnsiTheme="majorHAnsi"/>
        </w:rPr>
        <w:t>-</w:t>
      </w:r>
      <w:r w:rsidR="0F17C717" w:rsidRPr="58BB022B">
        <w:rPr>
          <w:rFonts w:asciiTheme="majorHAnsi" w:hAnsiTheme="majorHAnsi"/>
        </w:rPr>
        <w:t xml:space="preserve">spawning </w:t>
      </w:r>
      <w:r w:rsidR="7E101F8A" w:rsidRPr="58BB022B">
        <w:rPr>
          <w:rFonts w:asciiTheme="majorHAnsi" w:hAnsiTheme="majorHAnsi"/>
        </w:rPr>
        <w:t>periods</w:t>
      </w:r>
      <w:r w:rsidR="0F17C717" w:rsidRPr="58BB022B">
        <w:rPr>
          <w:rFonts w:asciiTheme="majorHAnsi" w:hAnsiTheme="majorHAnsi"/>
        </w:rPr>
        <w:t>), and threatening process (</w:t>
      </w:r>
      <w:r w:rsidR="365A8A1C" w:rsidRPr="58BB022B">
        <w:rPr>
          <w:rFonts w:asciiTheme="majorHAnsi" w:hAnsiTheme="majorHAnsi"/>
        </w:rPr>
        <w:t>e.g.,</w:t>
      </w:r>
      <w:r w:rsidR="0F17C717" w:rsidRPr="58BB022B">
        <w:rPr>
          <w:rFonts w:asciiTheme="majorHAnsi" w:hAnsiTheme="majorHAnsi"/>
        </w:rPr>
        <w:t xml:space="preserve"> invasive species, competition with native </w:t>
      </w:r>
      <w:r w:rsidR="7E101F8A" w:rsidRPr="58BB022B">
        <w:rPr>
          <w:rFonts w:asciiTheme="majorHAnsi" w:hAnsiTheme="majorHAnsi"/>
        </w:rPr>
        <w:t xml:space="preserve">species, drought) (Knight </w:t>
      </w:r>
      <w:r w:rsidR="0F17C717" w:rsidRPr="58BB022B">
        <w:rPr>
          <w:rFonts w:asciiTheme="majorHAnsi" w:hAnsiTheme="majorHAnsi"/>
        </w:rPr>
        <w:t>&amp; Arthington 2008; Knight 2016).</w:t>
      </w:r>
      <w:r w:rsidR="568B123A" w:rsidRPr="58BB022B">
        <w:rPr>
          <w:rFonts w:asciiTheme="majorHAnsi" w:hAnsiTheme="majorHAnsi"/>
        </w:rPr>
        <w:t xml:space="preserve"> </w:t>
      </w:r>
      <w:r w:rsidR="3187085E" w:rsidRPr="58BB022B">
        <w:rPr>
          <w:rFonts w:asciiTheme="majorHAnsi" w:hAnsiTheme="majorHAnsi"/>
        </w:rPr>
        <w:t xml:space="preserve">Routine surveys conducted by </w:t>
      </w:r>
      <w:r w:rsidR="6A5E8062" w:rsidRPr="58BB022B">
        <w:rPr>
          <w:rFonts w:asciiTheme="majorHAnsi" w:hAnsiTheme="majorHAnsi"/>
        </w:rPr>
        <w:t xml:space="preserve">the </w:t>
      </w:r>
      <w:r w:rsidR="3187085E" w:rsidRPr="58BB022B">
        <w:rPr>
          <w:rFonts w:asciiTheme="majorHAnsi" w:hAnsiTheme="majorHAnsi"/>
        </w:rPr>
        <w:t>NSW D</w:t>
      </w:r>
      <w:r w:rsidR="451E5555" w:rsidRPr="58BB022B">
        <w:rPr>
          <w:rFonts w:asciiTheme="majorHAnsi" w:hAnsiTheme="majorHAnsi"/>
        </w:rPr>
        <w:t>epartment of Primary Industries (D</w:t>
      </w:r>
      <w:r w:rsidR="3187085E" w:rsidRPr="58BB022B">
        <w:rPr>
          <w:rFonts w:asciiTheme="majorHAnsi" w:hAnsiTheme="majorHAnsi"/>
        </w:rPr>
        <w:t>PI</w:t>
      </w:r>
      <w:r w:rsidR="451E5555" w:rsidRPr="58BB022B">
        <w:rPr>
          <w:rFonts w:asciiTheme="majorHAnsi" w:hAnsiTheme="majorHAnsi"/>
        </w:rPr>
        <w:t>)</w:t>
      </w:r>
      <w:r w:rsidR="3187085E" w:rsidRPr="58BB022B">
        <w:rPr>
          <w:rFonts w:asciiTheme="majorHAnsi" w:hAnsiTheme="majorHAnsi"/>
        </w:rPr>
        <w:t xml:space="preserve"> between 2008 and 2012 at 11 sites across </w:t>
      </w:r>
      <w:r w:rsidR="7E101F8A" w:rsidRPr="58BB022B">
        <w:rPr>
          <w:rFonts w:asciiTheme="majorHAnsi" w:hAnsiTheme="majorHAnsi"/>
        </w:rPr>
        <w:t>the</w:t>
      </w:r>
      <w:r w:rsidR="3187085E" w:rsidRPr="58BB022B">
        <w:rPr>
          <w:rFonts w:asciiTheme="majorHAnsi" w:hAnsiTheme="majorHAnsi"/>
        </w:rPr>
        <w:t xml:space="preserve"> species range in NSW suggested a declining abundance at most sites and the species was absent at </w:t>
      </w:r>
      <w:r w:rsidR="3307CCF6" w:rsidRPr="58BB022B">
        <w:rPr>
          <w:rFonts w:asciiTheme="majorHAnsi" w:hAnsiTheme="majorHAnsi"/>
        </w:rPr>
        <w:t xml:space="preserve">some </w:t>
      </w:r>
      <w:r w:rsidR="3187085E" w:rsidRPr="58BB022B">
        <w:rPr>
          <w:rFonts w:asciiTheme="majorHAnsi" w:hAnsiTheme="majorHAnsi"/>
        </w:rPr>
        <w:t>sites where i</w:t>
      </w:r>
      <w:r w:rsidR="6A5E8062" w:rsidRPr="58BB022B">
        <w:rPr>
          <w:rFonts w:asciiTheme="majorHAnsi" w:hAnsiTheme="majorHAnsi"/>
        </w:rPr>
        <w:t>t</w:t>
      </w:r>
      <w:r w:rsidR="3187085E" w:rsidRPr="58BB022B">
        <w:rPr>
          <w:rFonts w:asciiTheme="majorHAnsi" w:hAnsiTheme="majorHAnsi"/>
        </w:rPr>
        <w:t xml:space="preserve"> had been detected previously (NSW DI 2015). Similar findings have been observed across the known range for the species since 2019 (Table 2, Bru</w:t>
      </w:r>
      <w:r w:rsidR="36B69D96" w:rsidRPr="58BB022B">
        <w:rPr>
          <w:rFonts w:asciiTheme="majorHAnsi" w:hAnsiTheme="majorHAnsi"/>
        </w:rPr>
        <w:t xml:space="preserve">ce et al. 2019; Kennard et al. </w:t>
      </w:r>
      <w:r w:rsidR="3187085E" w:rsidRPr="58BB022B">
        <w:rPr>
          <w:rFonts w:asciiTheme="majorHAnsi" w:hAnsiTheme="majorHAnsi"/>
        </w:rPr>
        <w:t>unpublished</w:t>
      </w:r>
      <w:r w:rsidR="6C8A7CC5" w:rsidRPr="58BB022B">
        <w:rPr>
          <w:rFonts w:asciiTheme="majorHAnsi" w:hAnsiTheme="majorHAnsi"/>
        </w:rPr>
        <w:t xml:space="preserve"> data</w:t>
      </w:r>
      <w:r w:rsidR="3187085E" w:rsidRPr="58BB022B">
        <w:rPr>
          <w:rFonts w:asciiTheme="majorHAnsi" w:hAnsiTheme="majorHAnsi"/>
        </w:rPr>
        <w:t>).</w:t>
      </w:r>
      <w:r w:rsidR="6F528917" w:rsidRPr="58BB022B">
        <w:rPr>
          <w:rFonts w:asciiTheme="majorHAnsi" w:hAnsiTheme="majorHAnsi"/>
        </w:rPr>
        <w:t xml:space="preserve"> </w:t>
      </w:r>
    </w:p>
    <w:p w14:paraId="677219F8" w14:textId="0AEA4216" w:rsidR="0043776F" w:rsidRPr="00DF1653" w:rsidRDefault="6F528917" w:rsidP="58BB022B">
      <w:pPr>
        <w:rPr>
          <w:rFonts w:asciiTheme="majorHAnsi" w:hAnsiTheme="majorHAnsi"/>
        </w:rPr>
      </w:pPr>
      <w:r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58BB022B">
        <w:rPr>
          <w:rFonts w:asciiTheme="majorHAnsi" w:hAnsiTheme="majorHAnsi"/>
        </w:rPr>
        <w:t>has a lifespan of 6.5 years in the wild and 6 </w:t>
      </w:r>
      <w:r w:rsidR="4DDB51B1" w:rsidRPr="58BB022B">
        <w:rPr>
          <w:rFonts w:asciiTheme="majorHAnsi" w:hAnsiTheme="majorHAnsi"/>
        </w:rPr>
        <w:t>years in aquaria (Knight et al.</w:t>
      </w:r>
      <w:r w:rsidRPr="58BB022B">
        <w:rPr>
          <w:rFonts w:asciiTheme="majorHAnsi" w:hAnsiTheme="majorHAnsi"/>
        </w:rPr>
        <w:t xml:space="preserve"> 2012). The species has an es</w:t>
      </w:r>
      <w:r w:rsidR="4F939B7B" w:rsidRPr="58BB022B">
        <w:rPr>
          <w:rFonts w:asciiTheme="majorHAnsi" w:hAnsiTheme="majorHAnsi"/>
        </w:rPr>
        <w:t>timated generation length of</w:t>
      </w:r>
      <w:r w:rsidR="47712D9B" w:rsidRPr="58BB022B">
        <w:rPr>
          <w:rFonts w:asciiTheme="majorHAnsi" w:hAnsiTheme="majorHAnsi"/>
        </w:rPr>
        <w:t xml:space="preserve"> 2.3 years (Butl</w:t>
      </w:r>
      <w:r w:rsidR="4DDB51B1" w:rsidRPr="58BB022B">
        <w:rPr>
          <w:rFonts w:asciiTheme="majorHAnsi" w:hAnsiTheme="majorHAnsi"/>
        </w:rPr>
        <w:t>er et al.</w:t>
      </w:r>
      <w:r w:rsidR="47712D9B" w:rsidRPr="58BB022B">
        <w:rPr>
          <w:rFonts w:asciiTheme="majorHAnsi" w:hAnsiTheme="majorHAnsi"/>
        </w:rPr>
        <w:t xml:space="preserve"> 2019) </w:t>
      </w:r>
      <w:r w:rsidR="1485BE2C" w:rsidRPr="58BB022B">
        <w:rPr>
          <w:rFonts w:asciiTheme="majorHAnsi" w:hAnsiTheme="majorHAnsi"/>
        </w:rPr>
        <w:t>or 2.75</w:t>
      </w:r>
      <w:r w:rsidRPr="58BB022B">
        <w:rPr>
          <w:rFonts w:asciiTheme="majorHAnsi" w:hAnsiTheme="majorHAnsi"/>
        </w:rPr>
        <w:t> years (Ke</w:t>
      </w:r>
      <w:r w:rsidR="4DDB51B1" w:rsidRPr="58BB022B">
        <w:rPr>
          <w:rFonts w:asciiTheme="majorHAnsi" w:hAnsiTheme="majorHAnsi"/>
        </w:rPr>
        <w:t>nnard et al.</w:t>
      </w:r>
      <w:r w:rsidR="47712D9B" w:rsidRPr="58BB022B">
        <w:rPr>
          <w:rFonts w:asciiTheme="majorHAnsi" w:hAnsiTheme="majorHAnsi"/>
        </w:rPr>
        <w:t xml:space="preserve"> unpublished data)</w:t>
      </w:r>
      <w:r w:rsidRPr="58BB022B">
        <w:rPr>
          <w:rFonts w:asciiTheme="majorHAnsi" w:hAnsiTheme="majorHAnsi"/>
        </w:rPr>
        <w:t xml:space="preserve">. </w:t>
      </w:r>
      <w:r w:rsidR="0B4ED981"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568B123A" w:rsidRPr="58BB022B">
        <w:rPr>
          <w:rFonts w:asciiTheme="majorHAnsi" w:hAnsiTheme="majorHAnsi"/>
        </w:rPr>
        <w:t>are carnivores and feed on prey &lt;5⎼6 mm in length including zooplankton,</w:t>
      </w:r>
      <w:r w:rsidRPr="58BB022B">
        <w:rPr>
          <w:rFonts w:asciiTheme="majorHAnsi" w:hAnsiTheme="majorHAnsi"/>
        </w:rPr>
        <w:t xml:space="preserve"> aquatic i</w:t>
      </w:r>
      <w:r w:rsidR="568B123A" w:rsidRPr="58BB022B">
        <w:rPr>
          <w:rFonts w:asciiTheme="majorHAnsi" w:hAnsiTheme="majorHAnsi"/>
        </w:rPr>
        <w:t>nsects, atyid shrimps,</w:t>
      </w:r>
      <w:r w:rsidRPr="58BB022B">
        <w:rPr>
          <w:rFonts w:asciiTheme="majorHAnsi" w:hAnsiTheme="majorHAnsi"/>
        </w:rPr>
        <w:t xml:space="preserve"> terrestrial arthropods and fly</w:t>
      </w:r>
      <w:r w:rsidR="568B123A" w:rsidRPr="58BB022B">
        <w:rPr>
          <w:rFonts w:asciiTheme="majorHAnsi" w:hAnsiTheme="majorHAnsi"/>
        </w:rPr>
        <w:t>ing aquatic insects (Pusey et al</w:t>
      </w:r>
      <w:r w:rsidR="4DDB51B1" w:rsidRPr="58BB022B">
        <w:rPr>
          <w:rFonts w:asciiTheme="majorHAnsi" w:hAnsiTheme="majorHAnsi"/>
        </w:rPr>
        <w:t>.</w:t>
      </w:r>
      <w:r w:rsidR="568B123A" w:rsidRPr="58BB022B">
        <w:rPr>
          <w:rFonts w:asciiTheme="majorHAnsi" w:hAnsiTheme="majorHAnsi"/>
        </w:rPr>
        <w:t xml:space="preserve"> 2004).</w:t>
      </w:r>
      <w:r w:rsidR="5A8FBCEA" w:rsidRPr="58BB022B">
        <w:rPr>
          <w:rFonts w:asciiTheme="majorHAnsi" w:hAnsiTheme="majorHAnsi"/>
        </w:rPr>
        <w:t xml:space="preserve"> Adults have been observed foraging alone or in pairs along the stems of aquatic plants, while younger fish forage in groups of three or four (Arthington 1996).</w:t>
      </w:r>
    </w:p>
    <w:p w14:paraId="0FCD393C" w14:textId="7E823E15" w:rsidR="0095718B" w:rsidRPr="00DF1653" w:rsidRDefault="0095718B" w:rsidP="0095718B">
      <w:pPr>
        <w:rPr>
          <w:rFonts w:asciiTheme="majorHAnsi" w:hAnsiTheme="majorHAnsi"/>
          <w:i/>
        </w:rPr>
      </w:pPr>
      <w:r w:rsidRPr="00DF1653">
        <w:rPr>
          <w:rFonts w:asciiTheme="majorHAnsi" w:hAnsiTheme="majorHAnsi"/>
          <w:i/>
        </w:rPr>
        <w:t>Reproductive Ecology</w:t>
      </w:r>
    </w:p>
    <w:p w14:paraId="4A3BEF5D" w14:textId="1FC5F068" w:rsidR="00CA744E" w:rsidRPr="00DF1653" w:rsidRDefault="006E1D83" w:rsidP="0095718B">
      <w:pPr>
        <w:rPr>
          <w:rFonts w:asciiTheme="majorHAnsi" w:hAnsiTheme="majorHAnsi"/>
        </w:rPr>
      </w:pPr>
      <w:r w:rsidRPr="00DF1653">
        <w:rPr>
          <w:rFonts w:asciiTheme="majorHAnsi" w:hAnsiTheme="majorHAnsi"/>
        </w:rPr>
        <w:t xml:space="preserve">The reproductive biology </w:t>
      </w:r>
      <w:r w:rsidR="008601DF">
        <w:rPr>
          <w:rFonts w:asciiTheme="majorHAnsi" w:hAnsiTheme="majorHAnsi"/>
        </w:rPr>
        <w:t>of the</w:t>
      </w:r>
      <w:r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has been studied in both captive and</w:t>
      </w:r>
      <w:r w:rsidR="007C066E">
        <w:rPr>
          <w:rFonts w:asciiTheme="majorHAnsi" w:hAnsiTheme="majorHAnsi"/>
        </w:rPr>
        <w:t xml:space="preserve"> wild populations (Wager et al.</w:t>
      </w:r>
      <w:r w:rsidRPr="00DF1653">
        <w:rPr>
          <w:rFonts w:asciiTheme="majorHAnsi" w:hAnsiTheme="majorHAnsi"/>
        </w:rPr>
        <w:t xml:space="preserve"> 1992; </w:t>
      </w:r>
      <w:proofErr w:type="spellStart"/>
      <w:r w:rsidRPr="00DF1653">
        <w:rPr>
          <w:rFonts w:asciiTheme="majorHAnsi" w:hAnsiTheme="majorHAnsi"/>
        </w:rPr>
        <w:t>Kuiter</w:t>
      </w:r>
      <w:proofErr w:type="spellEnd"/>
      <w:r w:rsidRPr="00DF1653">
        <w:rPr>
          <w:rFonts w:asciiTheme="majorHAnsi" w:hAnsiTheme="majorHAnsi"/>
        </w:rPr>
        <w:t xml:space="preserve"> et al</w:t>
      </w:r>
      <w:r w:rsidR="007C066E">
        <w:rPr>
          <w:rFonts w:asciiTheme="majorHAnsi" w:hAnsiTheme="majorHAnsi"/>
        </w:rPr>
        <w:t>.</w:t>
      </w:r>
      <w:r w:rsidRPr="00DF1653">
        <w:rPr>
          <w:rFonts w:asciiTheme="majorHAnsi" w:hAnsiTheme="majorHAnsi"/>
        </w:rPr>
        <w:t xml:space="preserve"> 1996 cited in </w:t>
      </w:r>
      <w:r w:rsidR="007C066E">
        <w:rPr>
          <w:rFonts w:asciiTheme="majorHAnsi" w:hAnsiTheme="majorHAnsi"/>
        </w:rPr>
        <w:t xml:space="preserve">NSW </w:t>
      </w:r>
      <w:r w:rsidRPr="00DF1653">
        <w:rPr>
          <w:rFonts w:asciiTheme="majorHAnsi" w:hAnsiTheme="majorHAnsi"/>
        </w:rPr>
        <w:t xml:space="preserve">DPI 2005; </w:t>
      </w:r>
      <w:r w:rsidR="007C066E">
        <w:rPr>
          <w:rFonts w:asciiTheme="majorHAnsi" w:hAnsiTheme="majorHAnsi"/>
        </w:rPr>
        <w:t>Pusey et al.</w:t>
      </w:r>
      <w:r w:rsidR="0074320D" w:rsidRPr="00DF1653">
        <w:rPr>
          <w:rFonts w:asciiTheme="majorHAnsi" w:hAnsiTheme="majorHAnsi"/>
        </w:rPr>
        <w:t xml:space="preserve"> 2004; </w:t>
      </w:r>
      <w:r w:rsidR="007C066E">
        <w:rPr>
          <w:rFonts w:asciiTheme="majorHAnsi" w:hAnsiTheme="majorHAnsi"/>
        </w:rPr>
        <w:t>Knight et al.</w:t>
      </w:r>
      <w:r w:rsidRPr="00DF1653">
        <w:rPr>
          <w:rFonts w:asciiTheme="majorHAnsi" w:hAnsiTheme="majorHAnsi"/>
        </w:rPr>
        <w:t xml:space="preserve"> 2007). Knight et al. (2007) confirmed</w:t>
      </w:r>
      <w:r w:rsidR="00E54AE1">
        <w:rPr>
          <w:rFonts w:asciiTheme="majorHAnsi" w:hAnsiTheme="majorHAnsi"/>
        </w:rPr>
        <w:t xml:space="preserve"> that</w:t>
      </w:r>
      <w:r w:rsidRPr="00DF1653">
        <w:rPr>
          <w:rFonts w:asciiTheme="majorHAnsi" w:hAnsiTheme="majorHAnsi"/>
        </w:rPr>
        <w:t xml:space="preserve"> captive broodfish mirror th</w:t>
      </w:r>
      <w:r w:rsidR="00E54AE1">
        <w:rPr>
          <w:rFonts w:asciiTheme="majorHAnsi" w:hAnsiTheme="majorHAnsi"/>
        </w:rPr>
        <w:t xml:space="preserve">ose </w:t>
      </w:r>
      <w:r w:rsidRPr="00DF1653">
        <w:rPr>
          <w:rFonts w:asciiTheme="majorHAnsi" w:hAnsiTheme="majorHAnsi"/>
        </w:rPr>
        <w:t>in wild populations</w:t>
      </w:r>
      <w:r w:rsidR="00E54AE1">
        <w:rPr>
          <w:rFonts w:asciiTheme="majorHAnsi" w:hAnsiTheme="majorHAnsi"/>
        </w:rPr>
        <w:t>,</w:t>
      </w:r>
      <w:r w:rsidR="0074320D" w:rsidRPr="00DF1653">
        <w:rPr>
          <w:rFonts w:asciiTheme="majorHAnsi" w:hAnsiTheme="majorHAnsi"/>
        </w:rPr>
        <w:t xml:space="preserve"> with minor differences in length at maturity depend</w:t>
      </w:r>
      <w:r w:rsidR="00E54AE1">
        <w:rPr>
          <w:rFonts w:asciiTheme="majorHAnsi" w:hAnsiTheme="majorHAnsi"/>
        </w:rPr>
        <w:t>e</w:t>
      </w:r>
      <w:r w:rsidR="0074320D" w:rsidRPr="00DF1653">
        <w:rPr>
          <w:rFonts w:asciiTheme="majorHAnsi" w:hAnsiTheme="majorHAnsi"/>
        </w:rPr>
        <w:t xml:space="preserve">nt on location. </w:t>
      </w:r>
      <w:r w:rsidR="00AD7C6E" w:rsidRPr="00DF1653">
        <w:rPr>
          <w:rFonts w:asciiTheme="majorHAnsi" w:hAnsiTheme="majorHAnsi"/>
        </w:rPr>
        <w:t>The minimum length at maturity for females and males at Spitfire Creek in Qld is 19mm, compared to 20 mm and 23 mm at Evans Head, N</w:t>
      </w:r>
      <w:r w:rsidR="007C066E">
        <w:rPr>
          <w:rFonts w:asciiTheme="majorHAnsi" w:hAnsiTheme="majorHAnsi"/>
        </w:rPr>
        <w:t xml:space="preserve">SW, </w:t>
      </w:r>
      <w:r w:rsidR="00F20494">
        <w:rPr>
          <w:rFonts w:asciiTheme="majorHAnsi" w:hAnsiTheme="majorHAnsi"/>
        </w:rPr>
        <w:t>respectively</w:t>
      </w:r>
      <w:r w:rsidR="007C066E">
        <w:rPr>
          <w:rFonts w:asciiTheme="majorHAnsi" w:hAnsiTheme="majorHAnsi"/>
        </w:rPr>
        <w:t xml:space="preserve"> (Knight et al.</w:t>
      </w:r>
      <w:r w:rsidR="00AD7C6E" w:rsidRPr="00DF1653">
        <w:rPr>
          <w:rFonts w:asciiTheme="majorHAnsi" w:hAnsiTheme="majorHAnsi"/>
        </w:rPr>
        <w:t xml:space="preserve"> 2012). The minimum age at maturity in the wild is </w:t>
      </w:r>
      <w:r w:rsidR="001F4A9C">
        <w:rPr>
          <w:rFonts w:asciiTheme="majorHAnsi" w:hAnsiTheme="majorHAnsi"/>
        </w:rPr>
        <w:t>8</w:t>
      </w:r>
      <w:r w:rsidR="00AD7C6E" w:rsidRPr="00DF1653">
        <w:rPr>
          <w:rFonts w:asciiTheme="majorHAnsi" w:hAnsiTheme="majorHAnsi"/>
        </w:rPr>
        <w:t xml:space="preserve"> and </w:t>
      </w:r>
      <w:r w:rsidR="001F4A9C">
        <w:rPr>
          <w:rFonts w:asciiTheme="majorHAnsi" w:hAnsiTheme="majorHAnsi"/>
        </w:rPr>
        <w:t>18 months</w:t>
      </w:r>
      <w:r w:rsidR="00AD7C6E" w:rsidRPr="00DF1653">
        <w:rPr>
          <w:rFonts w:asciiTheme="majorHAnsi" w:hAnsiTheme="majorHAnsi"/>
        </w:rPr>
        <w:t xml:space="preserve"> for </w:t>
      </w:r>
      <w:r w:rsidR="00383BD7" w:rsidRPr="00DF1653">
        <w:rPr>
          <w:rFonts w:asciiTheme="majorHAnsi" w:hAnsiTheme="majorHAnsi"/>
        </w:rPr>
        <w:t xml:space="preserve">females and </w:t>
      </w:r>
      <w:r w:rsidR="00AD7C6E" w:rsidRPr="00DF1653">
        <w:rPr>
          <w:rFonts w:asciiTheme="majorHAnsi" w:hAnsiTheme="majorHAnsi"/>
        </w:rPr>
        <w:t>males</w:t>
      </w:r>
      <w:r w:rsidR="00383BD7" w:rsidRPr="00DF1653">
        <w:rPr>
          <w:rFonts w:asciiTheme="majorHAnsi" w:hAnsiTheme="majorHAnsi"/>
        </w:rPr>
        <w:t>, respectively</w:t>
      </w:r>
      <w:r w:rsidR="007C066E">
        <w:rPr>
          <w:rFonts w:asciiTheme="majorHAnsi" w:hAnsiTheme="majorHAnsi"/>
        </w:rPr>
        <w:t xml:space="preserve"> (Knight et al.</w:t>
      </w:r>
      <w:r w:rsidR="00AD7C6E" w:rsidRPr="00DF1653">
        <w:rPr>
          <w:rFonts w:asciiTheme="majorHAnsi" w:hAnsiTheme="majorHAnsi"/>
        </w:rPr>
        <w:t xml:space="preserve"> 2012)</w:t>
      </w:r>
      <w:r w:rsidR="007C066E">
        <w:rPr>
          <w:rFonts w:asciiTheme="majorHAnsi" w:hAnsiTheme="majorHAnsi"/>
        </w:rPr>
        <w:t xml:space="preserve"> and 4⎼5 months in aquaria (Pusey et al.</w:t>
      </w:r>
      <w:r w:rsidR="00383BD7" w:rsidRPr="00DF1653">
        <w:rPr>
          <w:rFonts w:asciiTheme="majorHAnsi" w:hAnsiTheme="majorHAnsi"/>
        </w:rPr>
        <w:t xml:space="preserve"> 2004)</w:t>
      </w:r>
      <w:r w:rsidR="00AD7C6E" w:rsidRPr="00DF1653">
        <w:rPr>
          <w:rFonts w:asciiTheme="majorHAnsi" w:hAnsiTheme="majorHAnsi"/>
        </w:rPr>
        <w:t>.</w:t>
      </w:r>
      <w:r w:rsidR="00E54AE1">
        <w:rPr>
          <w:rFonts w:asciiTheme="majorHAnsi" w:hAnsiTheme="majorHAnsi"/>
        </w:rPr>
        <w:t xml:space="preserve"> S</w:t>
      </w:r>
      <w:r w:rsidR="00190B89" w:rsidRPr="00DF1653">
        <w:rPr>
          <w:rFonts w:asciiTheme="majorHAnsi" w:hAnsiTheme="majorHAnsi"/>
        </w:rPr>
        <w:t xml:space="preserve">pawning occurs </w:t>
      </w:r>
      <w:r w:rsidR="00F20494">
        <w:rPr>
          <w:rFonts w:asciiTheme="majorHAnsi" w:hAnsiTheme="majorHAnsi"/>
        </w:rPr>
        <w:t>from</w:t>
      </w:r>
      <w:r w:rsidR="00190B89" w:rsidRPr="00DF1653">
        <w:rPr>
          <w:rFonts w:asciiTheme="majorHAnsi" w:hAnsiTheme="majorHAnsi"/>
        </w:rPr>
        <w:t xml:space="preserve"> </w:t>
      </w:r>
      <w:r w:rsidR="00151019" w:rsidRPr="00DF1653">
        <w:rPr>
          <w:rFonts w:asciiTheme="majorHAnsi" w:hAnsiTheme="majorHAnsi"/>
        </w:rPr>
        <w:t>September</w:t>
      </w:r>
      <w:r w:rsidR="00190B89" w:rsidRPr="00DF1653">
        <w:rPr>
          <w:rFonts w:asciiTheme="majorHAnsi" w:hAnsiTheme="majorHAnsi"/>
        </w:rPr>
        <w:t xml:space="preserve"> to </w:t>
      </w:r>
      <w:r w:rsidR="006907FB" w:rsidRPr="00DF1653">
        <w:rPr>
          <w:rFonts w:asciiTheme="majorHAnsi" w:hAnsiTheme="majorHAnsi"/>
        </w:rPr>
        <w:t>May</w:t>
      </w:r>
      <w:r w:rsidR="00151019" w:rsidRPr="00DF1653">
        <w:rPr>
          <w:rFonts w:asciiTheme="majorHAnsi" w:hAnsiTheme="majorHAnsi"/>
        </w:rPr>
        <w:t xml:space="preserve">, with peak periods observed </w:t>
      </w:r>
      <w:r w:rsidR="00CA744E" w:rsidRPr="00DF1653">
        <w:rPr>
          <w:rFonts w:asciiTheme="majorHAnsi" w:hAnsiTheme="majorHAnsi"/>
        </w:rPr>
        <w:t>from</w:t>
      </w:r>
      <w:r w:rsidR="00151019" w:rsidRPr="00DF1653">
        <w:rPr>
          <w:rFonts w:asciiTheme="majorHAnsi" w:hAnsiTheme="majorHAnsi"/>
        </w:rPr>
        <w:t xml:space="preserve"> </w:t>
      </w:r>
      <w:r w:rsidR="00F102B9" w:rsidRPr="00DF1653">
        <w:rPr>
          <w:rFonts w:asciiTheme="majorHAnsi" w:hAnsiTheme="majorHAnsi"/>
        </w:rPr>
        <w:t>October</w:t>
      </w:r>
      <w:r w:rsidR="00CA744E" w:rsidRPr="00DF1653">
        <w:rPr>
          <w:rFonts w:asciiTheme="majorHAnsi" w:hAnsiTheme="majorHAnsi"/>
        </w:rPr>
        <w:t xml:space="preserve"> to</w:t>
      </w:r>
      <w:r w:rsidR="00151019" w:rsidRPr="00DF1653">
        <w:rPr>
          <w:rFonts w:asciiTheme="majorHAnsi" w:hAnsiTheme="majorHAnsi"/>
        </w:rPr>
        <w:t xml:space="preserve"> December (</w:t>
      </w:r>
      <w:r w:rsidR="00AD7C6E" w:rsidRPr="00DF1653">
        <w:rPr>
          <w:rFonts w:asciiTheme="majorHAnsi" w:hAnsiTheme="majorHAnsi"/>
        </w:rPr>
        <w:t xml:space="preserve">Arthington 1996; </w:t>
      </w:r>
      <w:r w:rsidR="00151019" w:rsidRPr="00DF1653">
        <w:rPr>
          <w:rFonts w:asciiTheme="majorHAnsi" w:hAnsiTheme="majorHAnsi"/>
        </w:rPr>
        <w:t>Pusey</w:t>
      </w:r>
      <w:r w:rsidR="00AD7C6E" w:rsidRPr="00DF1653">
        <w:rPr>
          <w:rFonts w:asciiTheme="majorHAnsi" w:hAnsiTheme="majorHAnsi"/>
        </w:rPr>
        <w:t xml:space="preserve"> et al. 2004; Knight et al. 2012</w:t>
      </w:r>
      <w:r w:rsidR="00151019" w:rsidRPr="00DF1653">
        <w:rPr>
          <w:rFonts w:asciiTheme="majorHAnsi" w:hAnsiTheme="majorHAnsi"/>
        </w:rPr>
        <w:t xml:space="preserve">) </w:t>
      </w:r>
      <w:r w:rsidR="00F102B9" w:rsidRPr="00DF1653">
        <w:rPr>
          <w:rFonts w:asciiTheme="majorHAnsi" w:hAnsiTheme="majorHAnsi"/>
        </w:rPr>
        <w:t xml:space="preserve">and </w:t>
      </w:r>
      <w:r w:rsidR="00CA744E" w:rsidRPr="00DF1653">
        <w:rPr>
          <w:rFonts w:asciiTheme="majorHAnsi" w:hAnsiTheme="majorHAnsi"/>
        </w:rPr>
        <w:t>from</w:t>
      </w:r>
      <w:r w:rsidR="00F102B9" w:rsidRPr="00DF1653">
        <w:rPr>
          <w:rFonts w:asciiTheme="majorHAnsi" w:hAnsiTheme="majorHAnsi"/>
        </w:rPr>
        <w:t xml:space="preserve"> Februa</w:t>
      </w:r>
      <w:r w:rsidR="007C066E">
        <w:rPr>
          <w:rFonts w:asciiTheme="majorHAnsi" w:hAnsiTheme="majorHAnsi"/>
        </w:rPr>
        <w:t>ry to April (Knight et al.</w:t>
      </w:r>
      <w:r w:rsidR="00AD7C6E" w:rsidRPr="00DF1653">
        <w:rPr>
          <w:rFonts w:asciiTheme="majorHAnsi" w:hAnsiTheme="majorHAnsi"/>
        </w:rPr>
        <w:t xml:space="preserve"> 2012</w:t>
      </w:r>
      <w:r w:rsidR="00F102B9" w:rsidRPr="00DF1653">
        <w:rPr>
          <w:rFonts w:asciiTheme="majorHAnsi" w:hAnsiTheme="majorHAnsi"/>
        </w:rPr>
        <w:t xml:space="preserve">). </w:t>
      </w:r>
      <w:r w:rsidR="00CA744E" w:rsidRPr="00DF1653">
        <w:rPr>
          <w:rFonts w:asciiTheme="majorHAnsi" w:hAnsiTheme="majorHAnsi"/>
        </w:rPr>
        <w:t xml:space="preserve">The spawning season </w:t>
      </w:r>
      <w:r w:rsidR="00190B89" w:rsidRPr="00DF1653">
        <w:rPr>
          <w:rFonts w:asciiTheme="majorHAnsi" w:hAnsiTheme="majorHAnsi"/>
        </w:rPr>
        <w:t>is marked by a change in body colour</w:t>
      </w:r>
      <w:r w:rsidR="003255F8" w:rsidRPr="00DF1653">
        <w:rPr>
          <w:rFonts w:asciiTheme="majorHAnsi" w:hAnsiTheme="majorHAnsi"/>
        </w:rPr>
        <w:t xml:space="preserve"> with males showing more intense changes</w:t>
      </w:r>
      <w:r w:rsidR="00CA744E" w:rsidRPr="00DF1653">
        <w:rPr>
          <w:rFonts w:asciiTheme="majorHAnsi" w:hAnsiTheme="majorHAnsi"/>
        </w:rPr>
        <w:t xml:space="preserve"> (see Description section). </w:t>
      </w:r>
      <w:r w:rsidR="00DA6661" w:rsidRPr="00DF1653">
        <w:rPr>
          <w:rFonts w:asciiTheme="majorHAnsi" w:hAnsiTheme="majorHAnsi"/>
        </w:rPr>
        <w:t xml:space="preserve">Spawning has been shown to be induced by an </w:t>
      </w:r>
      <w:r w:rsidR="00122B00" w:rsidRPr="00DF1653">
        <w:rPr>
          <w:rFonts w:asciiTheme="majorHAnsi" w:hAnsiTheme="majorHAnsi"/>
        </w:rPr>
        <w:t>increase in water temperature</w:t>
      </w:r>
      <w:r w:rsidR="00DA6661" w:rsidRPr="00DF1653">
        <w:rPr>
          <w:rFonts w:asciiTheme="majorHAnsi" w:hAnsiTheme="majorHAnsi"/>
        </w:rPr>
        <w:t xml:space="preserve"> &gt;20</w:t>
      </w:r>
      <w:r w:rsidR="00122B00" w:rsidRPr="00DF1653">
        <w:rPr>
          <w:rFonts w:asciiTheme="majorHAnsi" w:hAnsiTheme="majorHAnsi"/>
        </w:rPr>
        <w:t>˚</w:t>
      </w:r>
      <w:r w:rsidR="007C066E">
        <w:rPr>
          <w:rFonts w:asciiTheme="majorHAnsi" w:hAnsiTheme="majorHAnsi"/>
        </w:rPr>
        <w:t>C (Pus</w:t>
      </w:r>
      <w:r w:rsidR="00DA6661" w:rsidRPr="00DF1653">
        <w:rPr>
          <w:rFonts w:asciiTheme="majorHAnsi" w:hAnsiTheme="majorHAnsi"/>
        </w:rPr>
        <w:t>ey et al</w:t>
      </w:r>
      <w:r w:rsidR="007C066E">
        <w:rPr>
          <w:rFonts w:asciiTheme="majorHAnsi" w:hAnsiTheme="majorHAnsi"/>
        </w:rPr>
        <w:t>.</w:t>
      </w:r>
      <w:r w:rsidR="00DA6661" w:rsidRPr="00DF1653">
        <w:rPr>
          <w:rFonts w:asciiTheme="majorHAnsi" w:hAnsiTheme="majorHAnsi"/>
        </w:rPr>
        <w:t xml:space="preserve"> 2004 and references therein</w:t>
      </w:r>
      <w:r w:rsidR="00EC7763" w:rsidRPr="00DF1653">
        <w:rPr>
          <w:rFonts w:asciiTheme="majorHAnsi" w:hAnsiTheme="majorHAnsi"/>
        </w:rPr>
        <w:t>; Miller et al. 2018</w:t>
      </w:r>
      <w:r w:rsidR="00DA6661" w:rsidRPr="00DF1653">
        <w:rPr>
          <w:rFonts w:asciiTheme="majorHAnsi" w:hAnsiTheme="majorHAnsi"/>
        </w:rPr>
        <w:t>)</w:t>
      </w:r>
      <w:r w:rsidR="00C229B1">
        <w:rPr>
          <w:rFonts w:asciiTheme="majorHAnsi" w:hAnsiTheme="majorHAnsi"/>
        </w:rPr>
        <w:t>.</w:t>
      </w:r>
    </w:p>
    <w:p w14:paraId="53047A92" w14:textId="05D8D4BE" w:rsidR="004D482E" w:rsidRDefault="00122B00" w:rsidP="0095718B">
      <w:pPr>
        <w:rPr>
          <w:rFonts w:asciiTheme="majorHAnsi" w:hAnsiTheme="majorHAnsi"/>
        </w:rPr>
      </w:pPr>
      <w:r w:rsidRPr="00DF1653">
        <w:rPr>
          <w:rFonts w:asciiTheme="majorHAnsi" w:hAnsiTheme="majorHAnsi"/>
        </w:rPr>
        <w:t xml:space="preserve">The reproductive behaviour of </w:t>
      </w:r>
      <w:r w:rsidR="008601DF">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has only been studied in aquaria. </w:t>
      </w:r>
      <w:r w:rsidR="003E640A" w:rsidRPr="00DF1653">
        <w:rPr>
          <w:rFonts w:asciiTheme="majorHAnsi" w:hAnsiTheme="majorHAnsi"/>
        </w:rPr>
        <w:t xml:space="preserve">Courtship and mating </w:t>
      </w:r>
      <w:r w:rsidRPr="00DF1653">
        <w:rPr>
          <w:rFonts w:asciiTheme="majorHAnsi" w:hAnsiTheme="majorHAnsi"/>
        </w:rPr>
        <w:t xml:space="preserve">rituals </w:t>
      </w:r>
      <w:r w:rsidR="001908B9" w:rsidRPr="00DF1653">
        <w:rPr>
          <w:rFonts w:asciiTheme="majorHAnsi" w:hAnsiTheme="majorHAnsi"/>
        </w:rPr>
        <w:t>appear to vary</w:t>
      </w:r>
      <w:r w:rsidR="0066472D" w:rsidRPr="00DF1653">
        <w:rPr>
          <w:rFonts w:asciiTheme="majorHAnsi" w:hAnsiTheme="majorHAnsi"/>
        </w:rPr>
        <w:t>:</w:t>
      </w:r>
      <w:r w:rsidR="001908B9" w:rsidRPr="00DF1653">
        <w:rPr>
          <w:rFonts w:asciiTheme="majorHAnsi" w:hAnsiTheme="majorHAnsi"/>
        </w:rPr>
        <w:t xml:space="preserve"> casual interludes</w:t>
      </w:r>
      <w:r w:rsidR="0066472D" w:rsidRPr="00DF1653">
        <w:rPr>
          <w:rFonts w:asciiTheme="majorHAnsi" w:hAnsiTheme="majorHAnsi"/>
        </w:rPr>
        <w:t xml:space="preserve"> have been observed</w:t>
      </w:r>
      <w:r w:rsidR="001908B9" w:rsidRPr="00DF1653">
        <w:rPr>
          <w:rFonts w:asciiTheme="majorHAnsi" w:hAnsiTheme="majorHAnsi"/>
        </w:rPr>
        <w:t xml:space="preserve"> where </w:t>
      </w:r>
      <w:r w:rsidR="0066472D" w:rsidRPr="00DF1653">
        <w:rPr>
          <w:rFonts w:asciiTheme="majorHAnsi" w:hAnsiTheme="majorHAnsi"/>
        </w:rPr>
        <w:t>pairs approach</w:t>
      </w:r>
      <w:r w:rsidR="000737DC" w:rsidRPr="00DF1653">
        <w:rPr>
          <w:rFonts w:asciiTheme="majorHAnsi" w:hAnsiTheme="majorHAnsi"/>
        </w:rPr>
        <w:t xml:space="preserve"> each other and</w:t>
      </w:r>
      <w:r w:rsidR="00906AAD" w:rsidRPr="00DF1653">
        <w:rPr>
          <w:rFonts w:asciiTheme="majorHAnsi" w:hAnsiTheme="majorHAnsi"/>
        </w:rPr>
        <w:t xml:space="preserve"> </w:t>
      </w:r>
      <w:r w:rsidR="003E640A" w:rsidRPr="00DF1653">
        <w:rPr>
          <w:rFonts w:asciiTheme="majorHAnsi" w:hAnsiTheme="majorHAnsi"/>
        </w:rPr>
        <w:t>quickly shudder to release eggs and milt</w:t>
      </w:r>
      <w:r w:rsidR="0066472D" w:rsidRPr="00DF1653">
        <w:rPr>
          <w:rFonts w:asciiTheme="majorHAnsi" w:hAnsiTheme="majorHAnsi"/>
        </w:rPr>
        <w:t xml:space="preserve"> (Wager et al</w:t>
      </w:r>
      <w:r w:rsidR="00305B9C">
        <w:rPr>
          <w:rFonts w:asciiTheme="majorHAnsi" w:hAnsiTheme="majorHAnsi"/>
        </w:rPr>
        <w:t>.</w:t>
      </w:r>
      <w:r w:rsidR="0066472D" w:rsidRPr="00DF1653">
        <w:rPr>
          <w:rFonts w:asciiTheme="majorHAnsi" w:hAnsiTheme="majorHAnsi"/>
        </w:rPr>
        <w:t xml:space="preserve"> 1992); </w:t>
      </w:r>
      <w:r w:rsidR="001908B9" w:rsidRPr="00DF1653">
        <w:rPr>
          <w:rFonts w:asciiTheme="majorHAnsi" w:hAnsiTheme="majorHAnsi"/>
        </w:rPr>
        <w:t xml:space="preserve">territorial behaviour </w:t>
      </w:r>
      <w:r w:rsidR="0066472D" w:rsidRPr="00DF1653">
        <w:rPr>
          <w:rFonts w:asciiTheme="majorHAnsi" w:hAnsiTheme="majorHAnsi"/>
        </w:rPr>
        <w:t xml:space="preserve">has also been </w:t>
      </w:r>
      <w:r w:rsidR="001908B9" w:rsidRPr="00DF1653">
        <w:rPr>
          <w:rFonts w:asciiTheme="majorHAnsi" w:hAnsiTheme="majorHAnsi"/>
        </w:rPr>
        <w:t xml:space="preserve">expressed, where the </w:t>
      </w:r>
      <w:r w:rsidR="00BB23CB" w:rsidRPr="00DF1653">
        <w:rPr>
          <w:rFonts w:asciiTheme="majorHAnsi" w:hAnsiTheme="majorHAnsi"/>
        </w:rPr>
        <w:t>female approache</w:t>
      </w:r>
      <w:r w:rsidR="006907FB" w:rsidRPr="00DF1653">
        <w:rPr>
          <w:rFonts w:asciiTheme="majorHAnsi" w:hAnsiTheme="majorHAnsi"/>
        </w:rPr>
        <w:t>s</w:t>
      </w:r>
      <w:r w:rsidR="00BB23CB" w:rsidRPr="00DF1653">
        <w:rPr>
          <w:rFonts w:asciiTheme="majorHAnsi" w:hAnsiTheme="majorHAnsi"/>
        </w:rPr>
        <w:t xml:space="preserve"> the male</w:t>
      </w:r>
      <w:r w:rsidR="0013640B" w:rsidRPr="00DF1653">
        <w:rPr>
          <w:rFonts w:asciiTheme="majorHAnsi" w:hAnsiTheme="majorHAnsi"/>
        </w:rPr>
        <w:t xml:space="preserve">’s territory (spawning site </w:t>
      </w:r>
      <w:r w:rsidR="00BB23CB" w:rsidRPr="00DF1653">
        <w:rPr>
          <w:rFonts w:asciiTheme="majorHAnsi" w:hAnsiTheme="majorHAnsi"/>
        </w:rPr>
        <w:t xml:space="preserve">containing </w:t>
      </w:r>
      <w:r w:rsidR="006907FB" w:rsidRPr="00DF1653">
        <w:rPr>
          <w:rFonts w:asciiTheme="majorHAnsi" w:hAnsiTheme="majorHAnsi"/>
        </w:rPr>
        <w:t>submerged</w:t>
      </w:r>
      <w:r w:rsidR="00BB23CB" w:rsidRPr="00DF1653">
        <w:rPr>
          <w:rFonts w:asciiTheme="majorHAnsi" w:hAnsiTheme="majorHAnsi"/>
        </w:rPr>
        <w:t xml:space="preserve"> substrate) </w:t>
      </w:r>
      <w:r w:rsidR="0013640B" w:rsidRPr="00DF1653">
        <w:rPr>
          <w:rFonts w:asciiTheme="majorHAnsi" w:hAnsiTheme="majorHAnsi"/>
        </w:rPr>
        <w:t xml:space="preserve">before uniting temporarily </w:t>
      </w:r>
      <w:r w:rsidR="000737DC" w:rsidRPr="00DF1653">
        <w:rPr>
          <w:rFonts w:asciiTheme="majorHAnsi" w:hAnsiTheme="majorHAnsi"/>
        </w:rPr>
        <w:t xml:space="preserve">to release eggs and sperm </w:t>
      </w:r>
      <w:r w:rsidR="001908B9" w:rsidRPr="00DF1653">
        <w:rPr>
          <w:rFonts w:asciiTheme="majorHAnsi" w:hAnsiTheme="majorHAnsi"/>
        </w:rPr>
        <w:t>(Knight et al</w:t>
      </w:r>
      <w:r w:rsidR="00305B9C">
        <w:rPr>
          <w:rFonts w:asciiTheme="majorHAnsi" w:hAnsiTheme="majorHAnsi"/>
        </w:rPr>
        <w:t>.</w:t>
      </w:r>
      <w:r w:rsidR="001908B9" w:rsidRPr="00DF1653">
        <w:rPr>
          <w:rFonts w:asciiTheme="majorHAnsi" w:hAnsiTheme="majorHAnsi"/>
        </w:rPr>
        <w:t xml:space="preserve"> 2007). </w:t>
      </w:r>
      <w:r w:rsidR="003E640A" w:rsidRPr="00DF1653">
        <w:rPr>
          <w:rFonts w:asciiTheme="majorHAnsi" w:hAnsiTheme="majorHAnsi"/>
        </w:rPr>
        <w:t xml:space="preserve">Pairs serially spawn </w:t>
      </w:r>
      <w:r w:rsidR="00906AAD" w:rsidRPr="00DF1653">
        <w:rPr>
          <w:rFonts w:asciiTheme="majorHAnsi" w:hAnsiTheme="majorHAnsi"/>
        </w:rPr>
        <w:t>during the day throughout the breeding season</w:t>
      </w:r>
      <w:r w:rsidR="003E640A" w:rsidRPr="00DF1653">
        <w:rPr>
          <w:rFonts w:asciiTheme="majorHAnsi" w:hAnsiTheme="majorHAnsi"/>
        </w:rPr>
        <w:t xml:space="preserve"> </w:t>
      </w:r>
      <w:r w:rsidR="00906AAD" w:rsidRPr="00DF1653">
        <w:rPr>
          <w:rFonts w:asciiTheme="majorHAnsi" w:hAnsiTheme="majorHAnsi"/>
        </w:rPr>
        <w:t>(mean of 57 per cent</w:t>
      </w:r>
      <w:r w:rsidR="000737DC" w:rsidRPr="00DF1653">
        <w:rPr>
          <w:rFonts w:asciiTheme="majorHAnsi" w:hAnsiTheme="majorHAnsi"/>
        </w:rPr>
        <w:t xml:space="preserve"> of the time) and</w:t>
      </w:r>
      <w:r w:rsidR="00906AAD" w:rsidRPr="00DF1653">
        <w:rPr>
          <w:rFonts w:asciiTheme="majorHAnsi" w:hAnsiTheme="majorHAnsi"/>
        </w:rPr>
        <w:t xml:space="preserve"> </w:t>
      </w:r>
      <w:r w:rsidR="000737DC" w:rsidRPr="00DF1653">
        <w:rPr>
          <w:rFonts w:asciiTheme="majorHAnsi" w:hAnsiTheme="majorHAnsi"/>
        </w:rPr>
        <w:t>release</w:t>
      </w:r>
      <w:r w:rsidR="0042615E" w:rsidRPr="00DF1653">
        <w:rPr>
          <w:rFonts w:asciiTheme="majorHAnsi" w:hAnsiTheme="majorHAnsi"/>
        </w:rPr>
        <w:t xml:space="preserve"> </w:t>
      </w:r>
      <w:r w:rsidR="00906AAD" w:rsidRPr="00DF1653">
        <w:rPr>
          <w:rFonts w:asciiTheme="majorHAnsi" w:hAnsiTheme="majorHAnsi"/>
        </w:rPr>
        <w:t>an averag</w:t>
      </w:r>
      <w:r w:rsidR="00305B9C">
        <w:rPr>
          <w:rFonts w:asciiTheme="majorHAnsi" w:hAnsiTheme="majorHAnsi"/>
        </w:rPr>
        <w:t>e of eight eggs per day (range of 1⎼51 eggs per day) (Knight et al.</w:t>
      </w:r>
      <w:r w:rsidR="00906AAD" w:rsidRPr="00DF1653">
        <w:rPr>
          <w:rFonts w:asciiTheme="majorHAnsi" w:hAnsiTheme="majorHAnsi"/>
        </w:rPr>
        <w:t xml:space="preserve"> 2007). </w:t>
      </w:r>
      <w:r w:rsidR="00BC5C99" w:rsidRPr="00DF1653">
        <w:rPr>
          <w:rFonts w:asciiTheme="majorHAnsi" w:hAnsiTheme="majorHAnsi"/>
        </w:rPr>
        <w:t xml:space="preserve">The </w:t>
      </w:r>
      <w:r w:rsidR="00292A6E" w:rsidRPr="00DF1653">
        <w:rPr>
          <w:rFonts w:asciiTheme="majorHAnsi" w:hAnsiTheme="majorHAnsi"/>
        </w:rPr>
        <w:t xml:space="preserve">mean fecundity of captive females </w:t>
      </w:r>
      <w:r w:rsidR="00BC5C99" w:rsidRPr="00DF1653">
        <w:rPr>
          <w:rFonts w:asciiTheme="majorHAnsi" w:hAnsiTheme="majorHAnsi"/>
        </w:rPr>
        <w:t xml:space="preserve">is </w:t>
      </w:r>
      <w:r w:rsidR="00292A6E" w:rsidRPr="00DF1653">
        <w:rPr>
          <w:rFonts w:asciiTheme="majorHAnsi" w:hAnsiTheme="majorHAnsi"/>
        </w:rPr>
        <w:t xml:space="preserve">1323 eggs (range 405⎼2045) over one breeding season and </w:t>
      </w:r>
      <w:r w:rsidR="004D482E">
        <w:rPr>
          <w:rFonts w:asciiTheme="majorHAnsi" w:hAnsiTheme="majorHAnsi"/>
        </w:rPr>
        <w:t>the</w:t>
      </w:r>
      <w:r w:rsidR="00292A6E" w:rsidRPr="00DF1653">
        <w:rPr>
          <w:rFonts w:asciiTheme="majorHAnsi" w:hAnsiTheme="majorHAnsi"/>
        </w:rPr>
        <w:t xml:space="preserve"> relative fecundity </w:t>
      </w:r>
      <w:r w:rsidR="004D482E">
        <w:rPr>
          <w:rFonts w:asciiTheme="majorHAnsi" w:hAnsiTheme="majorHAnsi"/>
        </w:rPr>
        <w:t>is</w:t>
      </w:r>
      <w:r w:rsidR="00292A6E" w:rsidRPr="00DF1653">
        <w:rPr>
          <w:rFonts w:asciiTheme="majorHAnsi" w:hAnsiTheme="majorHAnsi"/>
        </w:rPr>
        <w:t xml:space="preserve"> </w:t>
      </w:r>
      <w:r w:rsidR="00BC5C99" w:rsidRPr="00DF1653">
        <w:rPr>
          <w:rFonts w:asciiTheme="majorHAnsi" w:hAnsiTheme="majorHAnsi"/>
        </w:rPr>
        <w:t xml:space="preserve">587 eggs per </w:t>
      </w:r>
      <w:r w:rsidR="00292A6E" w:rsidRPr="00DF1653">
        <w:rPr>
          <w:rFonts w:asciiTheme="majorHAnsi" w:hAnsiTheme="majorHAnsi"/>
        </w:rPr>
        <w:t>g</w:t>
      </w:r>
      <w:r w:rsidR="00305B9C">
        <w:rPr>
          <w:rFonts w:asciiTheme="majorHAnsi" w:hAnsiTheme="majorHAnsi"/>
        </w:rPr>
        <w:t xml:space="preserve">ram of body mass (Knight </w:t>
      </w:r>
      <w:r w:rsidR="00305B9C">
        <w:rPr>
          <w:rFonts w:asciiTheme="majorHAnsi" w:hAnsiTheme="majorHAnsi"/>
        </w:rPr>
        <w:lastRenderedPageBreak/>
        <w:t>et al.</w:t>
      </w:r>
      <w:r w:rsidR="00292A6E" w:rsidRPr="00DF1653">
        <w:rPr>
          <w:rFonts w:asciiTheme="majorHAnsi" w:hAnsiTheme="majorHAnsi"/>
        </w:rPr>
        <w:t xml:space="preserve"> 2007). </w:t>
      </w:r>
      <w:r w:rsidR="00707469" w:rsidRPr="00DF1653">
        <w:rPr>
          <w:rFonts w:asciiTheme="majorHAnsi" w:hAnsiTheme="majorHAnsi"/>
        </w:rPr>
        <w:t xml:space="preserve">The fecundity of wild populations </w:t>
      </w:r>
      <w:r w:rsidR="004D482E">
        <w:rPr>
          <w:rFonts w:asciiTheme="majorHAnsi" w:hAnsiTheme="majorHAnsi"/>
        </w:rPr>
        <w:t>is</w:t>
      </w:r>
      <w:r w:rsidR="00707469" w:rsidRPr="00DF1653">
        <w:rPr>
          <w:rFonts w:asciiTheme="majorHAnsi" w:hAnsiTheme="majorHAnsi"/>
        </w:rPr>
        <w:t xml:space="preserve"> likely to be lower. For example, Arthington (1996) estimated the fecundity at 225⎼270 eggs, although this low number could be explained by the time of </w:t>
      </w:r>
      <w:r w:rsidR="00F20494" w:rsidRPr="00DF1653">
        <w:rPr>
          <w:rFonts w:asciiTheme="majorHAnsi" w:hAnsiTheme="majorHAnsi"/>
        </w:rPr>
        <w:t>collection, which</w:t>
      </w:r>
      <w:r w:rsidR="00707469" w:rsidRPr="00DF1653">
        <w:rPr>
          <w:rFonts w:asciiTheme="majorHAnsi" w:hAnsiTheme="majorHAnsi"/>
        </w:rPr>
        <w:t xml:space="preserve"> took place toward the end of the breeding season. </w:t>
      </w:r>
    </w:p>
    <w:p w14:paraId="46988595" w14:textId="1A8CE1A9" w:rsidR="00583006" w:rsidRPr="00DF1653" w:rsidRDefault="00906AAD" w:rsidP="0095718B">
      <w:pPr>
        <w:rPr>
          <w:rFonts w:asciiTheme="majorHAnsi" w:hAnsiTheme="majorHAnsi"/>
        </w:rPr>
      </w:pPr>
      <w:r w:rsidRPr="00DF1653">
        <w:rPr>
          <w:rFonts w:asciiTheme="majorHAnsi" w:hAnsiTheme="majorHAnsi"/>
        </w:rPr>
        <w:t>T</w:t>
      </w:r>
      <w:r w:rsidR="00F20494">
        <w:rPr>
          <w:rFonts w:asciiTheme="majorHAnsi" w:hAnsiTheme="majorHAnsi"/>
        </w:rPr>
        <w:t xml:space="preserve">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reproductive </w:t>
      </w:r>
      <w:r w:rsidR="00F20494" w:rsidRPr="00DF1653">
        <w:rPr>
          <w:rFonts w:asciiTheme="majorHAnsi" w:hAnsiTheme="majorHAnsi"/>
        </w:rPr>
        <w:t>strategy</w:t>
      </w:r>
      <w:r w:rsidRPr="00DF1653">
        <w:rPr>
          <w:rFonts w:asciiTheme="majorHAnsi" w:hAnsiTheme="majorHAnsi"/>
        </w:rPr>
        <w:t xml:space="preserve"> is thought to be an adaptation to the harsh and intermittent environment that the species occupies</w:t>
      </w:r>
      <w:r w:rsidR="004D482E">
        <w:rPr>
          <w:rFonts w:asciiTheme="majorHAnsi" w:hAnsiTheme="majorHAnsi"/>
        </w:rPr>
        <w:t>,</w:t>
      </w:r>
      <w:r w:rsidR="00707469" w:rsidRPr="00DF1653">
        <w:rPr>
          <w:rFonts w:asciiTheme="majorHAnsi" w:hAnsiTheme="majorHAnsi"/>
        </w:rPr>
        <w:t xml:space="preserve"> because if environmental conditions change the impact overall is minimal due to the small</w:t>
      </w:r>
      <w:r w:rsidRPr="00DF1653">
        <w:rPr>
          <w:rFonts w:asciiTheme="majorHAnsi" w:hAnsiTheme="majorHAnsi"/>
        </w:rPr>
        <w:t xml:space="preserve"> investment in each </w:t>
      </w:r>
      <w:r w:rsidR="00707469" w:rsidRPr="00DF1653">
        <w:rPr>
          <w:rFonts w:asciiTheme="majorHAnsi" w:hAnsiTheme="majorHAnsi"/>
        </w:rPr>
        <w:t>batch (</w:t>
      </w:r>
      <w:r w:rsidR="000737DC" w:rsidRPr="00DF1653">
        <w:rPr>
          <w:rFonts w:asciiTheme="majorHAnsi" w:hAnsiTheme="majorHAnsi"/>
        </w:rPr>
        <w:t>spaw</w:t>
      </w:r>
      <w:r w:rsidR="00707469" w:rsidRPr="00DF1653">
        <w:rPr>
          <w:rFonts w:asciiTheme="majorHAnsi" w:hAnsiTheme="majorHAnsi"/>
        </w:rPr>
        <w:t>n)</w:t>
      </w:r>
      <w:r w:rsidR="00305B9C">
        <w:rPr>
          <w:rFonts w:asciiTheme="majorHAnsi" w:hAnsiTheme="majorHAnsi"/>
        </w:rPr>
        <w:t xml:space="preserve"> (Knight et al.</w:t>
      </w:r>
      <w:r w:rsidRPr="00DF1653">
        <w:rPr>
          <w:rFonts w:asciiTheme="majorHAnsi" w:hAnsiTheme="majorHAnsi"/>
        </w:rPr>
        <w:t xml:space="preserve"> 2007). Further, it also enables</w:t>
      </w:r>
      <w:r w:rsidR="003E640A" w:rsidRPr="00DF1653">
        <w:rPr>
          <w:rFonts w:asciiTheme="majorHAnsi" w:hAnsiTheme="majorHAnsi"/>
        </w:rPr>
        <w:t xml:space="preserve"> a greater number of eggs to be produced than would otherwise </w:t>
      </w:r>
      <w:r w:rsidRPr="00DF1653">
        <w:rPr>
          <w:rFonts w:asciiTheme="majorHAnsi" w:hAnsiTheme="majorHAnsi"/>
        </w:rPr>
        <w:t>be po</w:t>
      </w:r>
      <w:r w:rsidR="003E640A" w:rsidRPr="00DF1653">
        <w:rPr>
          <w:rFonts w:asciiTheme="majorHAnsi" w:hAnsiTheme="majorHAnsi"/>
        </w:rPr>
        <w:t xml:space="preserve">ssible given their small body size </w:t>
      </w:r>
      <w:r w:rsidR="00707469" w:rsidRPr="00DF1653">
        <w:rPr>
          <w:rFonts w:asciiTheme="majorHAnsi" w:hAnsiTheme="majorHAnsi"/>
        </w:rPr>
        <w:t>(</w:t>
      </w:r>
      <w:r w:rsidR="003E640A" w:rsidRPr="00DF1653">
        <w:rPr>
          <w:rFonts w:asciiTheme="majorHAnsi" w:hAnsiTheme="majorHAnsi"/>
        </w:rPr>
        <w:t xml:space="preserve">Wootton 1992 cited in </w:t>
      </w:r>
      <w:r w:rsidR="00305B9C">
        <w:rPr>
          <w:rFonts w:asciiTheme="majorHAnsi" w:hAnsiTheme="majorHAnsi"/>
        </w:rPr>
        <w:t xml:space="preserve">NSW </w:t>
      </w:r>
      <w:r w:rsidR="003E640A" w:rsidRPr="00DF1653">
        <w:rPr>
          <w:rFonts w:asciiTheme="majorHAnsi" w:hAnsiTheme="majorHAnsi"/>
        </w:rPr>
        <w:t>DPI 2005</w:t>
      </w:r>
      <w:r w:rsidR="00305B9C">
        <w:rPr>
          <w:rFonts w:asciiTheme="majorHAnsi" w:hAnsiTheme="majorHAnsi"/>
        </w:rPr>
        <w:t>b</w:t>
      </w:r>
      <w:r w:rsidR="003E640A" w:rsidRPr="00DF1653">
        <w:rPr>
          <w:rFonts w:asciiTheme="majorHAnsi" w:hAnsiTheme="majorHAnsi"/>
        </w:rPr>
        <w:t>).</w:t>
      </w:r>
      <w:r w:rsidR="0042615E" w:rsidRPr="00DF1653">
        <w:rPr>
          <w:rFonts w:asciiTheme="majorHAnsi" w:hAnsiTheme="majorHAnsi"/>
        </w:rPr>
        <w:t xml:space="preserve"> Eggs sink </w:t>
      </w:r>
      <w:r w:rsidR="00086F74" w:rsidRPr="00DF1653">
        <w:rPr>
          <w:rFonts w:asciiTheme="majorHAnsi" w:hAnsiTheme="majorHAnsi"/>
        </w:rPr>
        <w:t>once released and</w:t>
      </w:r>
      <w:r w:rsidR="0042615E" w:rsidRPr="00DF1653">
        <w:rPr>
          <w:rFonts w:asciiTheme="majorHAnsi" w:hAnsiTheme="majorHAnsi"/>
        </w:rPr>
        <w:t xml:space="preserve"> </w:t>
      </w:r>
      <w:r w:rsidR="00086F74" w:rsidRPr="00DF1653">
        <w:rPr>
          <w:rFonts w:asciiTheme="majorHAnsi" w:hAnsiTheme="majorHAnsi"/>
        </w:rPr>
        <w:t>adhere</w:t>
      </w:r>
      <w:r w:rsidR="0042615E" w:rsidRPr="00DF1653">
        <w:rPr>
          <w:rFonts w:asciiTheme="majorHAnsi" w:hAnsiTheme="majorHAnsi"/>
        </w:rPr>
        <w:t xml:space="preserve"> to aquatic vegetation </w:t>
      </w:r>
      <w:r w:rsidR="00707469" w:rsidRPr="00DF1653">
        <w:rPr>
          <w:rFonts w:asciiTheme="majorHAnsi" w:hAnsiTheme="majorHAnsi"/>
        </w:rPr>
        <w:t>or substrate</w:t>
      </w:r>
      <w:r w:rsidR="00305B9C">
        <w:rPr>
          <w:rFonts w:asciiTheme="majorHAnsi" w:hAnsiTheme="majorHAnsi"/>
        </w:rPr>
        <w:t xml:space="preserve"> (Pusey et al. </w:t>
      </w:r>
      <w:r w:rsidR="00DA6661" w:rsidRPr="00DF1653">
        <w:rPr>
          <w:rFonts w:asciiTheme="majorHAnsi" w:hAnsiTheme="majorHAnsi"/>
        </w:rPr>
        <w:t>2004)</w:t>
      </w:r>
      <w:r w:rsidR="00707469" w:rsidRPr="00DF1653">
        <w:rPr>
          <w:rFonts w:asciiTheme="majorHAnsi" w:hAnsiTheme="majorHAnsi"/>
        </w:rPr>
        <w:t xml:space="preserve">. </w:t>
      </w:r>
      <w:r w:rsidR="000737DC" w:rsidRPr="00DF1653">
        <w:rPr>
          <w:rFonts w:asciiTheme="majorHAnsi" w:hAnsiTheme="majorHAnsi"/>
        </w:rPr>
        <w:t>Males have also been observed to display simple parental care involving guarding the eggs and larvae (Knight et al</w:t>
      </w:r>
      <w:r w:rsidR="00305B9C">
        <w:rPr>
          <w:rFonts w:asciiTheme="majorHAnsi" w:hAnsiTheme="majorHAnsi"/>
        </w:rPr>
        <w:t>.</w:t>
      </w:r>
      <w:r w:rsidR="000737DC" w:rsidRPr="00DF1653">
        <w:rPr>
          <w:rFonts w:asciiTheme="majorHAnsi" w:hAnsiTheme="majorHAnsi"/>
        </w:rPr>
        <w:t xml:space="preserve"> 2007)</w:t>
      </w:r>
      <w:r w:rsidR="00DA6661" w:rsidRPr="00DF1653">
        <w:rPr>
          <w:rFonts w:asciiTheme="majorHAnsi" w:hAnsiTheme="majorHAnsi"/>
        </w:rPr>
        <w:t xml:space="preserve">, which had not observed </w:t>
      </w:r>
      <w:r w:rsidR="00F20494" w:rsidRPr="00DF1653">
        <w:rPr>
          <w:rFonts w:asciiTheme="majorHAnsi" w:hAnsiTheme="majorHAnsi"/>
        </w:rPr>
        <w:t>previously</w:t>
      </w:r>
      <w:r w:rsidR="00DA6661" w:rsidRPr="00DF1653">
        <w:rPr>
          <w:rFonts w:asciiTheme="majorHAnsi" w:hAnsiTheme="majorHAnsi"/>
        </w:rPr>
        <w:t xml:space="preserve"> (Wager 1992</w:t>
      </w:r>
      <w:r w:rsidR="00305B9C">
        <w:rPr>
          <w:rFonts w:asciiTheme="majorHAnsi" w:hAnsiTheme="majorHAnsi"/>
        </w:rPr>
        <w:t>; Pusey et al.</w:t>
      </w:r>
      <w:r w:rsidR="00DA6661" w:rsidRPr="00DF1653">
        <w:rPr>
          <w:rFonts w:asciiTheme="majorHAnsi" w:hAnsiTheme="majorHAnsi"/>
        </w:rPr>
        <w:t xml:space="preserve"> 2004)</w:t>
      </w:r>
      <w:r w:rsidR="000737DC" w:rsidRPr="00DF1653">
        <w:rPr>
          <w:rFonts w:asciiTheme="majorHAnsi" w:hAnsiTheme="majorHAnsi"/>
        </w:rPr>
        <w:t xml:space="preserve">. </w:t>
      </w:r>
      <w:r w:rsidR="0042615E" w:rsidRPr="00DF1653">
        <w:rPr>
          <w:rFonts w:asciiTheme="majorHAnsi" w:hAnsiTheme="majorHAnsi"/>
        </w:rPr>
        <w:t xml:space="preserve"> </w:t>
      </w:r>
    </w:p>
    <w:p w14:paraId="10E2F6D2" w14:textId="2874EDD6" w:rsidR="00DA6661" w:rsidRPr="00DF1653" w:rsidRDefault="00DA6661" w:rsidP="0095718B">
      <w:pPr>
        <w:rPr>
          <w:rFonts w:asciiTheme="majorHAnsi" w:hAnsiTheme="majorHAnsi"/>
        </w:rPr>
      </w:pPr>
      <w:r w:rsidRPr="00DF1653">
        <w:rPr>
          <w:rFonts w:asciiTheme="majorHAnsi" w:hAnsiTheme="majorHAnsi"/>
        </w:rPr>
        <w:t xml:space="preserve">The eggs </w:t>
      </w:r>
      <w:r w:rsidR="008601DF">
        <w:rPr>
          <w:rFonts w:asciiTheme="majorHAnsi" w:hAnsiTheme="majorHAnsi"/>
        </w:rPr>
        <w:t>of the</w:t>
      </w:r>
      <w:r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are typical of those of most teleosts, follow the general pattern of embryogenesis, and are morphologically similar to those described for other </w:t>
      </w:r>
      <w:proofErr w:type="spellStart"/>
      <w:r w:rsidRPr="00DF1653">
        <w:rPr>
          <w:rFonts w:asciiTheme="majorHAnsi" w:hAnsiTheme="majorHAnsi"/>
          <w:i/>
        </w:rPr>
        <w:t>Nannoperca</w:t>
      </w:r>
      <w:proofErr w:type="spellEnd"/>
      <w:r w:rsidR="00305B9C">
        <w:rPr>
          <w:rFonts w:asciiTheme="majorHAnsi" w:hAnsiTheme="majorHAnsi"/>
        </w:rPr>
        <w:t xml:space="preserve"> species (Pusey et al. 2004;</w:t>
      </w:r>
      <w:r w:rsidRPr="00DF1653">
        <w:rPr>
          <w:rFonts w:asciiTheme="majorHAnsi" w:hAnsiTheme="majorHAnsi"/>
        </w:rPr>
        <w:t xml:space="preserve"> Knight &amp; </w:t>
      </w:r>
      <w:proofErr w:type="spellStart"/>
      <w:r w:rsidRPr="00DF1653">
        <w:rPr>
          <w:rFonts w:asciiTheme="majorHAnsi" w:hAnsiTheme="majorHAnsi"/>
        </w:rPr>
        <w:t>Trnski</w:t>
      </w:r>
      <w:proofErr w:type="spellEnd"/>
      <w:r w:rsidRPr="00DF1653">
        <w:rPr>
          <w:rFonts w:asciiTheme="majorHAnsi" w:hAnsiTheme="majorHAnsi"/>
        </w:rPr>
        <w:t xml:space="preserve"> 2011 and references therein). Development of the eggs </w:t>
      </w:r>
      <w:r w:rsidR="002775DF">
        <w:rPr>
          <w:rFonts w:asciiTheme="majorHAnsi" w:hAnsiTheme="majorHAnsi"/>
        </w:rPr>
        <w:t>is</w:t>
      </w:r>
      <w:r w:rsidR="002775DF" w:rsidRPr="00DF1653">
        <w:rPr>
          <w:rFonts w:asciiTheme="majorHAnsi" w:hAnsiTheme="majorHAnsi"/>
        </w:rPr>
        <w:t xml:space="preserve"> </w:t>
      </w:r>
      <w:r w:rsidRPr="00DF1653">
        <w:rPr>
          <w:rFonts w:asciiTheme="majorHAnsi" w:hAnsiTheme="majorHAnsi"/>
        </w:rPr>
        <w:t xml:space="preserve">similar to that of </w:t>
      </w:r>
      <w:r w:rsidRPr="00DF1653">
        <w:rPr>
          <w:rFonts w:asciiTheme="majorHAnsi" w:hAnsiTheme="majorHAnsi"/>
          <w:i/>
        </w:rPr>
        <w:t>N. australis</w:t>
      </w:r>
      <w:r w:rsidR="004D482E">
        <w:rPr>
          <w:rFonts w:asciiTheme="majorHAnsi" w:hAnsiTheme="majorHAnsi"/>
          <w:i/>
        </w:rPr>
        <w:t xml:space="preserve"> </w:t>
      </w:r>
      <w:r w:rsidR="004D482E">
        <w:rPr>
          <w:rFonts w:asciiTheme="majorHAnsi" w:hAnsiTheme="majorHAnsi"/>
          <w:iCs/>
        </w:rPr>
        <w:t>(</w:t>
      </w:r>
      <w:r w:rsidR="00122B00" w:rsidRPr="00DF1653">
        <w:rPr>
          <w:rFonts w:asciiTheme="majorHAnsi" w:hAnsiTheme="majorHAnsi"/>
        </w:rPr>
        <w:t>Southern Pygmy Perch</w:t>
      </w:r>
      <w:r w:rsidR="004D482E">
        <w:rPr>
          <w:rFonts w:asciiTheme="majorHAnsi" w:hAnsiTheme="majorHAnsi"/>
        </w:rPr>
        <w:t>)</w:t>
      </w:r>
      <w:r w:rsidRPr="00DF1653">
        <w:rPr>
          <w:rFonts w:asciiTheme="majorHAnsi" w:hAnsiTheme="majorHAnsi"/>
        </w:rPr>
        <w:t xml:space="preserve">, although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has a faster development rate (Knight &amp; </w:t>
      </w:r>
      <w:proofErr w:type="spellStart"/>
      <w:r w:rsidRPr="00DF1653">
        <w:rPr>
          <w:rFonts w:asciiTheme="majorHAnsi" w:hAnsiTheme="majorHAnsi"/>
        </w:rPr>
        <w:t>Trnski</w:t>
      </w:r>
      <w:proofErr w:type="spellEnd"/>
      <w:r w:rsidRPr="00DF1653">
        <w:rPr>
          <w:rFonts w:asciiTheme="majorHAnsi" w:hAnsiTheme="majorHAnsi"/>
        </w:rPr>
        <w:t xml:space="preserve"> 2011). The morphology of the larvae is similar to other percichthyids in Australia, however there</w:t>
      </w:r>
      <w:r w:rsidR="00622C9D">
        <w:rPr>
          <w:rFonts w:asciiTheme="majorHAnsi" w:hAnsiTheme="majorHAnsi"/>
        </w:rPr>
        <w:t xml:space="preserve"> are</w:t>
      </w:r>
      <w:r w:rsidRPr="00DF1653">
        <w:rPr>
          <w:rFonts w:asciiTheme="majorHAnsi" w:hAnsiTheme="majorHAnsi"/>
        </w:rPr>
        <w:t xml:space="preserve"> some differences that make </w:t>
      </w:r>
      <w:r w:rsidR="008601DF">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distinguishable, e.g.</w:t>
      </w:r>
      <w:r w:rsidR="00F84DB7">
        <w:rPr>
          <w:rFonts w:asciiTheme="majorHAnsi" w:hAnsiTheme="majorHAnsi"/>
        </w:rPr>
        <w:t>,</w:t>
      </w:r>
      <w:r w:rsidRPr="00DF1653">
        <w:rPr>
          <w:rFonts w:asciiTheme="majorHAnsi" w:hAnsiTheme="majorHAnsi"/>
        </w:rPr>
        <w:t xml:space="preserve"> identifying qualitative featur</w:t>
      </w:r>
      <w:r w:rsidR="00122B00" w:rsidRPr="00DF1653">
        <w:rPr>
          <w:rFonts w:asciiTheme="majorHAnsi" w:hAnsiTheme="majorHAnsi"/>
        </w:rPr>
        <w:t>es such as the number of scales</w:t>
      </w:r>
      <w:r w:rsidRPr="00DF1653">
        <w:rPr>
          <w:rFonts w:asciiTheme="majorHAnsi" w:hAnsiTheme="majorHAnsi"/>
        </w:rPr>
        <w:t>, pigmentation patterns and an absence of larval speciali</w:t>
      </w:r>
      <w:r w:rsidR="00F20494">
        <w:rPr>
          <w:rFonts w:asciiTheme="majorHAnsi" w:hAnsiTheme="majorHAnsi"/>
        </w:rPr>
        <w:t xml:space="preserve">sations such as an absence of </w:t>
      </w:r>
      <w:r w:rsidRPr="00DF1653">
        <w:rPr>
          <w:rFonts w:asciiTheme="majorHAnsi" w:hAnsiTheme="majorHAnsi"/>
        </w:rPr>
        <w:t xml:space="preserve">preopercular spines during larval development (Knight &amp; </w:t>
      </w:r>
      <w:proofErr w:type="spellStart"/>
      <w:r w:rsidRPr="00DF1653">
        <w:rPr>
          <w:rFonts w:asciiTheme="majorHAnsi" w:hAnsiTheme="majorHAnsi"/>
        </w:rPr>
        <w:t>Trn</w:t>
      </w:r>
      <w:r w:rsidR="003E3145" w:rsidRPr="00DF1653">
        <w:rPr>
          <w:rFonts w:asciiTheme="majorHAnsi" w:hAnsiTheme="majorHAnsi"/>
        </w:rPr>
        <w:t>ski</w:t>
      </w:r>
      <w:proofErr w:type="spellEnd"/>
      <w:r w:rsidR="003E3145" w:rsidRPr="00DF1653">
        <w:rPr>
          <w:rFonts w:asciiTheme="majorHAnsi" w:hAnsiTheme="majorHAnsi"/>
        </w:rPr>
        <w:t xml:space="preserve"> 2011). Larvae hatch within two</w:t>
      </w:r>
      <w:r w:rsidRPr="00DF1653">
        <w:rPr>
          <w:rFonts w:asciiTheme="majorHAnsi" w:hAnsiTheme="majorHAnsi"/>
        </w:rPr>
        <w:t xml:space="preserve"> </w:t>
      </w:r>
      <w:r w:rsidR="003E3145" w:rsidRPr="00DF1653">
        <w:rPr>
          <w:rFonts w:asciiTheme="majorHAnsi" w:hAnsiTheme="majorHAnsi"/>
        </w:rPr>
        <w:t xml:space="preserve">(Knight &amp; </w:t>
      </w:r>
      <w:proofErr w:type="spellStart"/>
      <w:r w:rsidR="003E3145" w:rsidRPr="00DF1653">
        <w:rPr>
          <w:rFonts w:asciiTheme="majorHAnsi" w:hAnsiTheme="majorHAnsi"/>
        </w:rPr>
        <w:t>Trnski</w:t>
      </w:r>
      <w:proofErr w:type="spellEnd"/>
      <w:r w:rsidR="003E3145" w:rsidRPr="00DF1653">
        <w:rPr>
          <w:rFonts w:asciiTheme="majorHAnsi" w:hAnsiTheme="majorHAnsi"/>
        </w:rPr>
        <w:t xml:space="preserve"> 2011) to four</w:t>
      </w:r>
      <w:r w:rsidRPr="00DF1653">
        <w:rPr>
          <w:rFonts w:asciiTheme="majorHAnsi" w:hAnsiTheme="majorHAnsi"/>
        </w:rPr>
        <w:t xml:space="preserve"> d</w:t>
      </w:r>
      <w:r w:rsidR="00305B9C">
        <w:rPr>
          <w:rFonts w:asciiTheme="majorHAnsi" w:hAnsiTheme="majorHAnsi"/>
        </w:rPr>
        <w:t>ays (</w:t>
      </w:r>
      <w:proofErr w:type="spellStart"/>
      <w:r w:rsidR="00305B9C">
        <w:rPr>
          <w:rFonts w:asciiTheme="majorHAnsi" w:hAnsiTheme="majorHAnsi"/>
        </w:rPr>
        <w:t>Legget</w:t>
      </w:r>
      <w:proofErr w:type="spellEnd"/>
      <w:r w:rsidR="00305B9C">
        <w:rPr>
          <w:rFonts w:asciiTheme="majorHAnsi" w:hAnsiTheme="majorHAnsi"/>
        </w:rPr>
        <w:t xml:space="preserve"> &amp; Merrick 1987; Wag</w:t>
      </w:r>
      <w:r w:rsidRPr="00DF1653">
        <w:rPr>
          <w:rFonts w:asciiTheme="majorHAnsi" w:hAnsiTheme="majorHAnsi"/>
        </w:rPr>
        <w:t>er 1992) depending on temperature. Four to five days post</w:t>
      </w:r>
      <w:r w:rsidR="00622C9D">
        <w:rPr>
          <w:rFonts w:asciiTheme="majorHAnsi" w:hAnsiTheme="majorHAnsi"/>
        </w:rPr>
        <w:t>-</w:t>
      </w:r>
      <w:r w:rsidRPr="00DF1653">
        <w:rPr>
          <w:rFonts w:asciiTheme="majorHAnsi" w:hAnsiTheme="majorHAnsi"/>
        </w:rPr>
        <w:t xml:space="preserve">hatching marks a </w:t>
      </w:r>
      <w:r w:rsidR="00F20494" w:rsidRPr="00DF1653">
        <w:rPr>
          <w:rFonts w:asciiTheme="majorHAnsi" w:hAnsiTheme="majorHAnsi"/>
        </w:rPr>
        <w:t>transitional</w:t>
      </w:r>
      <w:r w:rsidRPr="00DF1653">
        <w:rPr>
          <w:rFonts w:asciiTheme="majorHAnsi" w:hAnsiTheme="majorHAnsi"/>
        </w:rPr>
        <w:t xml:space="preserve"> period where larvae begin actively searching for food as well as absorbing egg yolk (Kn</w:t>
      </w:r>
      <w:r w:rsidR="00305B9C">
        <w:rPr>
          <w:rFonts w:asciiTheme="majorHAnsi" w:hAnsiTheme="majorHAnsi"/>
        </w:rPr>
        <w:t xml:space="preserve">ight &amp; </w:t>
      </w:r>
      <w:proofErr w:type="spellStart"/>
      <w:r w:rsidR="00305B9C">
        <w:rPr>
          <w:rFonts w:asciiTheme="majorHAnsi" w:hAnsiTheme="majorHAnsi"/>
        </w:rPr>
        <w:t>Trnski</w:t>
      </w:r>
      <w:proofErr w:type="spellEnd"/>
      <w:r w:rsidR="00305B9C">
        <w:rPr>
          <w:rFonts w:asciiTheme="majorHAnsi" w:hAnsiTheme="majorHAnsi"/>
        </w:rPr>
        <w:t xml:space="preserve"> 2011). Nine to 12</w:t>
      </w:r>
      <w:r w:rsidR="00383BD7" w:rsidRPr="00DF1653">
        <w:rPr>
          <w:rFonts w:asciiTheme="majorHAnsi" w:hAnsiTheme="majorHAnsi"/>
        </w:rPr>
        <w:t> </w:t>
      </w:r>
      <w:r w:rsidRPr="00DF1653">
        <w:rPr>
          <w:rFonts w:asciiTheme="majorHAnsi" w:hAnsiTheme="majorHAnsi"/>
        </w:rPr>
        <w:t xml:space="preserve">days post hatching, </w:t>
      </w:r>
      <w:r w:rsidR="00F20494" w:rsidRPr="00DF1653">
        <w:rPr>
          <w:rFonts w:asciiTheme="majorHAnsi" w:hAnsiTheme="majorHAnsi"/>
        </w:rPr>
        <w:t>larvae</w:t>
      </w:r>
      <w:r w:rsidRPr="00DF1653">
        <w:rPr>
          <w:rFonts w:asciiTheme="majorHAnsi" w:hAnsiTheme="majorHAnsi"/>
        </w:rPr>
        <w:t xml:space="preserve"> switch to full exogenous feeding, during which mortality rates increase from 30% (&lt;10 days post hatching) to 90% (&gt;10 days post hatching) (Knight &amp; </w:t>
      </w:r>
      <w:proofErr w:type="spellStart"/>
      <w:r w:rsidRPr="00DF1653">
        <w:rPr>
          <w:rFonts w:asciiTheme="majorHAnsi" w:hAnsiTheme="majorHAnsi"/>
        </w:rPr>
        <w:t>Trnski</w:t>
      </w:r>
      <w:proofErr w:type="spellEnd"/>
      <w:r w:rsidRPr="00DF1653">
        <w:rPr>
          <w:rFonts w:asciiTheme="majorHAnsi" w:hAnsiTheme="majorHAnsi"/>
        </w:rPr>
        <w:t xml:space="preserve"> 2011). </w:t>
      </w:r>
      <w:r w:rsidR="00383BD7" w:rsidRPr="00DF1653">
        <w:rPr>
          <w:rFonts w:asciiTheme="majorHAnsi" w:hAnsiTheme="majorHAnsi"/>
        </w:rPr>
        <w:t xml:space="preserve">The </w:t>
      </w:r>
      <w:r w:rsidR="001F4A9C">
        <w:rPr>
          <w:rFonts w:asciiTheme="majorHAnsi" w:hAnsiTheme="majorHAnsi"/>
        </w:rPr>
        <w:t>length</w:t>
      </w:r>
      <w:r w:rsidR="00383BD7" w:rsidRPr="00DF1653">
        <w:rPr>
          <w:rFonts w:asciiTheme="majorHAnsi" w:hAnsiTheme="majorHAnsi"/>
        </w:rPr>
        <w:t xml:space="preserve"> of </w:t>
      </w:r>
      <w:r w:rsidR="001F4A9C">
        <w:rPr>
          <w:rFonts w:asciiTheme="majorHAnsi" w:hAnsiTheme="majorHAnsi"/>
        </w:rPr>
        <w:t xml:space="preserve">individuals from </w:t>
      </w:r>
      <w:r w:rsidR="00383BD7" w:rsidRPr="00DF1653">
        <w:rPr>
          <w:rFonts w:asciiTheme="majorHAnsi" w:hAnsiTheme="majorHAnsi"/>
        </w:rPr>
        <w:t xml:space="preserve">wild </w:t>
      </w:r>
      <w:r w:rsidR="00F20494" w:rsidRPr="00DF1653">
        <w:rPr>
          <w:rFonts w:asciiTheme="majorHAnsi" w:hAnsiTheme="majorHAnsi"/>
        </w:rPr>
        <w:t>populations</w:t>
      </w:r>
      <w:r w:rsidR="00383BD7" w:rsidRPr="00DF1653">
        <w:rPr>
          <w:rFonts w:asciiTheme="majorHAnsi" w:hAnsiTheme="majorHAnsi"/>
        </w:rPr>
        <w:t xml:space="preserve"> have been observed to increase from 14 mm to </w:t>
      </w:r>
      <w:r w:rsidR="0013640B" w:rsidRPr="00DF1653">
        <w:rPr>
          <w:rFonts w:asciiTheme="majorHAnsi" w:hAnsiTheme="majorHAnsi"/>
        </w:rPr>
        <w:t>&gt;28 mm (total length) over a one</w:t>
      </w:r>
      <w:r w:rsidR="00383BD7" w:rsidRPr="00DF1653">
        <w:rPr>
          <w:rFonts w:asciiTheme="majorHAnsi" w:hAnsiTheme="majorHAnsi"/>
        </w:rPr>
        <w:t> year period (</w:t>
      </w:r>
      <w:r w:rsidR="00305B9C">
        <w:rPr>
          <w:rFonts w:asciiTheme="majorHAnsi" w:hAnsiTheme="majorHAnsi"/>
        </w:rPr>
        <w:t xml:space="preserve">NSW </w:t>
      </w:r>
      <w:r w:rsidR="00383BD7" w:rsidRPr="00DF1653">
        <w:rPr>
          <w:rFonts w:asciiTheme="majorHAnsi" w:hAnsiTheme="majorHAnsi"/>
        </w:rPr>
        <w:t>DPI 2005</w:t>
      </w:r>
      <w:r w:rsidR="00305B9C">
        <w:rPr>
          <w:rFonts w:asciiTheme="majorHAnsi" w:hAnsiTheme="majorHAnsi"/>
        </w:rPr>
        <w:t>b</w:t>
      </w:r>
      <w:r w:rsidR="00383BD7" w:rsidRPr="00DF1653">
        <w:rPr>
          <w:rFonts w:asciiTheme="majorHAnsi" w:hAnsiTheme="majorHAnsi"/>
        </w:rPr>
        <w:t>)</w:t>
      </w:r>
      <w:r w:rsidR="00583C5E" w:rsidRPr="00DF1653">
        <w:rPr>
          <w:rFonts w:asciiTheme="majorHAnsi" w:hAnsiTheme="majorHAnsi"/>
        </w:rPr>
        <w:t>.</w:t>
      </w:r>
    </w:p>
    <w:p w14:paraId="4A2E5B1C" w14:textId="34569FD1" w:rsidR="0095718B" w:rsidRPr="00DF1653" w:rsidRDefault="0095718B" w:rsidP="0095718B">
      <w:pPr>
        <w:rPr>
          <w:rFonts w:asciiTheme="majorHAnsi" w:hAnsiTheme="majorHAnsi"/>
          <w:i/>
        </w:rPr>
      </w:pPr>
      <w:r w:rsidRPr="00DF1653">
        <w:rPr>
          <w:rFonts w:asciiTheme="majorHAnsi" w:hAnsiTheme="majorHAnsi"/>
          <w:i/>
        </w:rPr>
        <w:t>Genetics</w:t>
      </w:r>
    </w:p>
    <w:p w14:paraId="71AF8A47" w14:textId="503CF210" w:rsidR="004800B6" w:rsidRPr="00DF1653" w:rsidRDefault="31E72349" w:rsidP="58BB022B">
      <w:pPr>
        <w:rPr>
          <w:rFonts w:asciiTheme="majorHAnsi" w:hAnsiTheme="majorHAnsi"/>
        </w:rPr>
      </w:pPr>
      <w:r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339DA6B1" w:rsidRPr="58BB022B">
        <w:rPr>
          <w:rFonts w:asciiTheme="majorHAnsi" w:hAnsiTheme="majorHAnsi"/>
        </w:rPr>
        <w:t xml:space="preserve">is the most divergent of the </w:t>
      </w:r>
      <w:proofErr w:type="spellStart"/>
      <w:r w:rsidR="339DA6B1" w:rsidRPr="58BB022B">
        <w:rPr>
          <w:rFonts w:asciiTheme="majorHAnsi" w:hAnsiTheme="majorHAnsi"/>
          <w:i/>
          <w:iCs/>
        </w:rPr>
        <w:t>Nannoperca</w:t>
      </w:r>
      <w:proofErr w:type="spellEnd"/>
      <w:r w:rsidR="339DA6B1" w:rsidRPr="58BB022B">
        <w:rPr>
          <w:rFonts w:asciiTheme="majorHAnsi" w:hAnsiTheme="majorHAnsi"/>
          <w:i/>
          <w:iCs/>
        </w:rPr>
        <w:t xml:space="preserve"> </w:t>
      </w:r>
      <w:r w:rsidR="339DA6B1" w:rsidRPr="00CB5D58">
        <w:rPr>
          <w:rFonts w:asciiTheme="majorHAnsi" w:hAnsiTheme="majorHAnsi"/>
        </w:rPr>
        <w:t>spp</w:t>
      </w:r>
      <w:r w:rsidR="339DA6B1" w:rsidRPr="58BB022B">
        <w:rPr>
          <w:rFonts w:asciiTheme="majorHAnsi" w:hAnsiTheme="majorHAnsi"/>
        </w:rPr>
        <w:t xml:space="preserve">., with a divergence time of 12 (±0.01) </w:t>
      </w:r>
      <w:r w:rsidR="5B5103FE" w:rsidRPr="58BB022B">
        <w:rPr>
          <w:rFonts w:asciiTheme="majorHAnsi" w:hAnsiTheme="majorHAnsi"/>
        </w:rPr>
        <w:t>million years</w:t>
      </w:r>
      <w:r w:rsidR="339DA6B1" w:rsidRPr="58BB022B">
        <w:rPr>
          <w:rFonts w:asciiTheme="majorHAnsi" w:hAnsiTheme="majorHAnsi"/>
        </w:rPr>
        <w:t xml:space="preserve"> (Buckley et al</w:t>
      </w:r>
      <w:r w:rsidR="34DA989E" w:rsidRPr="58BB022B">
        <w:rPr>
          <w:rFonts w:asciiTheme="majorHAnsi" w:hAnsiTheme="majorHAnsi"/>
        </w:rPr>
        <w:t>.</w:t>
      </w:r>
      <w:r w:rsidR="339DA6B1" w:rsidRPr="58BB022B">
        <w:rPr>
          <w:rFonts w:asciiTheme="majorHAnsi" w:hAnsiTheme="majorHAnsi"/>
        </w:rPr>
        <w:t xml:space="preserve"> 2018). </w:t>
      </w:r>
      <w:proofErr w:type="spellStart"/>
      <w:r w:rsidR="007C2633">
        <w:rPr>
          <w:rFonts w:asciiTheme="majorHAnsi" w:hAnsiTheme="majorHAnsi"/>
        </w:rPr>
        <w:t>Oxleyan</w:t>
      </w:r>
      <w:proofErr w:type="spellEnd"/>
      <w:r w:rsidR="007C2633">
        <w:rPr>
          <w:rFonts w:asciiTheme="majorHAnsi" w:hAnsiTheme="majorHAnsi"/>
        </w:rPr>
        <w:t xml:space="preserve"> pygmy perch</w:t>
      </w:r>
      <w:r w:rsidR="186705A5" w:rsidRPr="58BB022B">
        <w:rPr>
          <w:rFonts w:asciiTheme="majorHAnsi" w:hAnsiTheme="majorHAnsi"/>
        </w:rPr>
        <w:t xml:space="preserve"> have </w:t>
      </w:r>
      <w:r w:rsidR="43752C60" w:rsidRPr="58BB022B">
        <w:rPr>
          <w:rFonts w:asciiTheme="majorHAnsi" w:hAnsiTheme="majorHAnsi"/>
        </w:rPr>
        <w:t xml:space="preserve">a </w:t>
      </w:r>
      <w:r w:rsidR="186705A5" w:rsidRPr="58BB022B">
        <w:rPr>
          <w:rFonts w:asciiTheme="majorHAnsi" w:hAnsiTheme="majorHAnsi"/>
        </w:rPr>
        <w:t>very low heterozygosity within subpopulations (</w:t>
      </w:r>
      <w:r w:rsidR="373B50D4" w:rsidRPr="58BB022B">
        <w:rPr>
          <w:rFonts w:asciiTheme="majorHAnsi" w:hAnsiTheme="majorHAnsi"/>
        </w:rPr>
        <w:t>Hardy-Weinberg equilibrium (</w:t>
      </w:r>
      <w:r w:rsidR="43752C60" w:rsidRPr="58BB022B">
        <w:rPr>
          <w:rFonts w:asciiTheme="majorHAnsi" w:hAnsiTheme="majorHAnsi"/>
        </w:rPr>
        <w:t>HWE</w:t>
      </w:r>
      <w:r w:rsidR="373B50D4" w:rsidRPr="58BB022B">
        <w:rPr>
          <w:rFonts w:asciiTheme="majorHAnsi" w:hAnsiTheme="majorHAnsi"/>
        </w:rPr>
        <w:t>)</w:t>
      </w:r>
      <w:r w:rsidR="43752C60" w:rsidRPr="58BB022B">
        <w:rPr>
          <w:rFonts w:asciiTheme="majorHAnsi" w:hAnsiTheme="majorHAnsi"/>
        </w:rPr>
        <w:t xml:space="preserve"> average 0.01</w:t>
      </w:r>
      <w:r w:rsidR="186705A5" w:rsidRPr="58BB022B">
        <w:rPr>
          <w:rFonts w:asciiTheme="majorHAnsi" w:hAnsiTheme="majorHAnsi"/>
        </w:rPr>
        <w:t xml:space="preserve">6), which </w:t>
      </w:r>
      <w:r w:rsidR="43752C60" w:rsidRPr="58BB022B">
        <w:rPr>
          <w:rFonts w:asciiTheme="majorHAnsi" w:hAnsiTheme="majorHAnsi"/>
        </w:rPr>
        <w:t>is</w:t>
      </w:r>
      <w:r w:rsidR="186705A5" w:rsidRPr="58BB022B">
        <w:rPr>
          <w:rFonts w:asciiTheme="majorHAnsi" w:hAnsiTheme="majorHAnsi"/>
        </w:rPr>
        <w:t xml:space="preserve"> </w:t>
      </w:r>
      <w:r w:rsidR="7D66979F" w:rsidRPr="58BB022B">
        <w:rPr>
          <w:rFonts w:asciiTheme="majorHAnsi" w:hAnsiTheme="majorHAnsi"/>
        </w:rPr>
        <w:t xml:space="preserve">considered </w:t>
      </w:r>
      <w:r w:rsidR="186705A5" w:rsidRPr="58BB022B">
        <w:rPr>
          <w:rFonts w:asciiTheme="majorHAnsi" w:hAnsiTheme="majorHAnsi"/>
        </w:rPr>
        <w:t xml:space="preserve">low for freshwater fish </w:t>
      </w:r>
      <w:r w:rsidR="43752C60" w:rsidRPr="58BB022B">
        <w:rPr>
          <w:rFonts w:asciiTheme="majorHAnsi" w:hAnsiTheme="majorHAnsi"/>
        </w:rPr>
        <w:t>(</w:t>
      </w:r>
      <w:r w:rsidR="373B50D4" w:rsidRPr="58BB022B">
        <w:rPr>
          <w:rFonts w:asciiTheme="majorHAnsi" w:hAnsiTheme="majorHAnsi"/>
        </w:rPr>
        <w:t xml:space="preserve">HWE </w:t>
      </w:r>
      <w:r w:rsidR="43752C60" w:rsidRPr="58BB022B">
        <w:rPr>
          <w:rFonts w:asciiTheme="majorHAnsi" w:hAnsiTheme="majorHAnsi"/>
        </w:rPr>
        <w:t xml:space="preserve">average 0.046) </w:t>
      </w:r>
      <w:r w:rsidR="186705A5" w:rsidRPr="58BB022B">
        <w:rPr>
          <w:rFonts w:asciiTheme="majorHAnsi" w:hAnsiTheme="majorHAnsi"/>
        </w:rPr>
        <w:t xml:space="preserve">(Ward </w:t>
      </w:r>
      <w:r w:rsidR="22C411C9" w:rsidRPr="58BB022B">
        <w:rPr>
          <w:rFonts w:asciiTheme="majorHAnsi" w:hAnsiTheme="majorHAnsi"/>
        </w:rPr>
        <w:t xml:space="preserve">et al. </w:t>
      </w:r>
      <w:r w:rsidR="186705A5" w:rsidRPr="58BB022B">
        <w:rPr>
          <w:rFonts w:asciiTheme="majorHAnsi" w:hAnsiTheme="majorHAnsi"/>
        </w:rPr>
        <w:t>1994</w:t>
      </w:r>
      <w:r w:rsidR="00B41AD7">
        <w:rPr>
          <w:rFonts w:asciiTheme="majorHAnsi" w:hAnsiTheme="majorHAnsi"/>
        </w:rPr>
        <w:t xml:space="preserve">; </w:t>
      </w:r>
      <w:r w:rsidR="00B41AD7" w:rsidRPr="58BB022B">
        <w:rPr>
          <w:rFonts w:asciiTheme="majorHAnsi" w:hAnsiTheme="majorHAnsi"/>
        </w:rPr>
        <w:t>Hughes et al. 1999</w:t>
      </w:r>
      <w:r w:rsidR="186705A5" w:rsidRPr="58BB022B">
        <w:rPr>
          <w:rFonts w:asciiTheme="majorHAnsi" w:hAnsiTheme="majorHAnsi"/>
        </w:rPr>
        <w:t xml:space="preserve">). </w:t>
      </w:r>
      <w:r w:rsidR="2D745D71" w:rsidRPr="58BB022B">
        <w:rPr>
          <w:rFonts w:asciiTheme="majorHAnsi" w:hAnsiTheme="majorHAnsi"/>
        </w:rPr>
        <w:t xml:space="preserve">This indicates that </w:t>
      </w:r>
      <w:r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2D745D71" w:rsidRPr="58BB022B">
        <w:rPr>
          <w:rFonts w:asciiTheme="majorHAnsi" w:hAnsiTheme="majorHAnsi"/>
        </w:rPr>
        <w:t xml:space="preserve">has very limited dispersal abilities currently. </w:t>
      </w:r>
      <w:r w:rsidR="7D66979F" w:rsidRPr="58BB022B">
        <w:rPr>
          <w:rFonts w:asciiTheme="majorHAnsi" w:hAnsiTheme="majorHAnsi"/>
        </w:rPr>
        <w:t xml:space="preserve">Subpopulations appear to be connected </w:t>
      </w:r>
      <w:r w:rsidR="2D745D71" w:rsidRPr="58BB022B">
        <w:rPr>
          <w:rFonts w:asciiTheme="majorHAnsi" w:hAnsiTheme="majorHAnsi"/>
        </w:rPr>
        <w:t xml:space="preserve">only </w:t>
      </w:r>
      <w:r w:rsidR="7D66979F" w:rsidRPr="58BB022B">
        <w:rPr>
          <w:rFonts w:asciiTheme="majorHAnsi" w:hAnsiTheme="majorHAnsi"/>
        </w:rPr>
        <w:t>where they share the same drainage system, such as Lake Jabiru and Spitfire Creek, on Moreton Island</w:t>
      </w:r>
      <w:r w:rsidR="43752C60" w:rsidRPr="58BB022B">
        <w:rPr>
          <w:rFonts w:asciiTheme="majorHAnsi" w:hAnsiTheme="majorHAnsi"/>
        </w:rPr>
        <w:t>, Qld</w:t>
      </w:r>
      <w:r w:rsidR="7D66979F" w:rsidRPr="58BB022B">
        <w:rPr>
          <w:rFonts w:asciiTheme="majorHAnsi" w:hAnsiTheme="majorHAnsi"/>
        </w:rPr>
        <w:t xml:space="preserve"> (Hughes et al</w:t>
      </w:r>
      <w:r w:rsidR="22C411C9" w:rsidRPr="58BB022B">
        <w:rPr>
          <w:rFonts w:asciiTheme="majorHAnsi" w:hAnsiTheme="majorHAnsi"/>
        </w:rPr>
        <w:t>.</w:t>
      </w:r>
      <w:r w:rsidR="7D66979F" w:rsidRPr="58BB022B">
        <w:rPr>
          <w:rFonts w:asciiTheme="majorHAnsi" w:hAnsiTheme="majorHAnsi"/>
        </w:rPr>
        <w:t xml:space="preserve"> 1999). </w:t>
      </w:r>
      <w:r w:rsidR="57B4C219" w:rsidRPr="58BB022B">
        <w:rPr>
          <w:rFonts w:asciiTheme="majorHAnsi" w:hAnsiTheme="majorHAnsi"/>
        </w:rPr>
        <w:t>Distinct genetic differentiation is apparent among the Qld subpopulations, for example</w:t>
      </w:r>
      <w:r w:rsidR="2D745D71" w:rsidRPr="58BB022B">
        <w:rPr>
          <w:rFonts w:asciiTheme="majorHAnsi" w:hAnsiTheme="majorHAnsi"/>
        </w:rPr>
        <w:t xml:space="preserve"> between </w:t>
      </w:r>
      <w:r w:rsidR="186705A5" w:rsidRPr="58BB022B">
        <w:rPr>
          <w:rFonts w:asciiTheme="majorHAnsi" w:hAnsiTheme="majorHAnsi"/>
        </w:rPr>
        <w:t xml:space="preserve">Moreton Island, </w:t>
      </w:r>
      <w:proofErr w:type="spellStart"/>
      <w:r w:rsidR="00EA6F97">
        <w:rPr>
          <w:rFonts w:asciiTheme="majorHAnsi" w:hAnsiTheme="majorHAnsi"/>
        </w:rPr>
        <w:t>K’gari</w:t>
      </w:r>
      <w:r w:rsidR="186705A5" w:rsidRPr="58BB022B">
        <w:rPr>
          <w:rFonts w:asciiTheme="majorHAnsi" w:hAnsiTheme="majorHAnsi"/>
        </w:rPr>
        <w:t>d</w:t>
      </w:r>
      <w:proofErr w:type="spellEnd"/>
      <w:r w:rsidR="186705A5" w:rsidRPr="58BB022B">
        <w:rPr>
          <w:rFonts w:asciiTheme="majorHAnsi" w:hAnsiTheme="majorHAnsi"/>
        </w:rPr>
        <w:t xml:space="preserve"> and the Noosa River </w:t>
      </w:r>
      <w:r w:rsidR="2D745D71" w:rsidRPr="58BB022B">
        <w:rPr>
          <w:rFonts w:asciiTheme="majorHAnsi" w:hAnsiTheme="majorHAnsi"/>
        </w:rPr>
        <w:t>subpopulations (Hughes et al</w:t>
      </w:r>
      <w:r w:rsidR="22C411C9" w:rsidRPr="58BB022B">
        <w:rPr>
          <w:rFonts w:asciiTheme="majorHAnsi" w:hAnsiTheme="majorHAnsi"/>
        </w:rPr>
        <w:t>.</w:t>
      </w:r>
      <w:r w:rsidR="2D745D71" w:rsidRPr="58BB022B">
        <w:rPr>
          <w:rFonts w:asciiTheme="majorHAnsi" w:hAnsiTheme="majorHAnsi"/>
        </w:rPr>
        <w:t xml:space="preserve"> 199</w:t>
      </w:r>
      <w:r w:rsidR="492E57BB" w:rsidRPr="58BB022B">
        <w:rPr>
          <w:rFonts w:asciiTheme="majorHAnsi" w:hAnsiTheme="majorHAnsi"/>
        </w:rPr>
        <w:t>9</w:t>
      </w:r>
      <w:r w:rsidR="2D745D71" w:rsidRPr="58BB022B">
        <w:rPr>
          <w:rFonts w:asciiTheme="majorHAnsi" w:hAnsiTheme="majorHAnsi"/>
        </w:rPr>
        <w:t>)</w:t>
      </w:r>
      <w:r w:rsidR="57B4C219" w:rsidRPr="58BB022B">
        <w:rPr>
          <w:rFonts w:asciiTheme="majorHAnsi" w:hAnsiTheme="majorHAnsi"/>
        </w:rPr>
        <w:t xml:space="preserve"> and the NSW </w:t>
      </w:r>
      <w:proofErr w:type="spellStart"/>
      <w:r w:rsidR="57B4C219" w:rsidRPr="58BB022B">
        <w:rPr>
          <w:rFonts w:asciiTheme="majorHAnsi" w:hAnsiTheme="majorHAnsi"/>
        </w:rPr>
        <w:t>subcatchments</w:t>
      </w:r>
      <w:proofErr w:type="spellEnd"/>
      <w:r w:rsidR="57B4C219" w:rsidRPr="58BB022B">
        <w:rPr>
          <w:rFonts w:asciiTheme="majorHAnsi" w:hAnsiTheme="majorHAnsi"/>
        </w:rPr>
        <w:t xml:space="preserve"> (Knight et al</w:t>
      </w:r>
      <w:r w:rsidR="22C411C9" w:rsidRPr="58BB022B">
        <w:rPr>
          <w:rFonts w:asciiTheme="majorHAnsi" w:hAnsiTheme="majorHAnsi"/>
        </w:rPr>
        <w:t>.</w:t>
      </w:r>
      <w:r w:rsidR="57B4C219" w:rsidRPr="58BB022B">
        <w:rPr>
          <w:rFonts w:asciiTheme="majorHAnsi" w:hAnsiTheme="majorHAnsi"/>
        </w:rPr>
        <w:t xml:space="preserve"> 2009)</w:t>
      </w:r>
      <w:r w:rsidR="2D745D71" w:rsidRPr="58BB022B">
        <w:rPr>
          <w:rFonts w:asciiTheme="majorHAnsi" w:hAnsiTheme="majorHAnsi"/>
        </w:rPr>
        <w:t xml:space="preserve">. This indicates </w:t>
      </w:r>
      <w:r w:rsidR="64614388" w:rsidRPr="58BB022B">
        <w:rPr>
          <w:rFonts w:asciiTheme="majorHAnsi" w:hAnsiTheme="majorHAnsi"/>
        </w:rPr>
        <w:t xml:space="preserve">that </w:t>
      </w:r>
      <w:r w:rsidR="1B874EA9" w:rsidRPr="58BB022B">
        <w:rPr>
          <w:rFonts w:asciiTheme="majorHAnsi" w:hAnsiTheme="majorHAnsi"/>
        </w:rPr>
        <w:t xml:space="preserve">the majority of </w:t>
      </w:r>
      <w:r w:rsidR="64614388" w:rsidRPr="58BB022B">
        <w:rPr>
          <w:rFonts w:asciiTheme="majorHAnsi" w:hAnsiTheme="majorHAnsi"/>
        </w:rPr>
        <w:t xml:space="preserve">subpopulations have been isolated from each other for </w:t>
      </w:r>
      <w:r w:rsidR="00B41AD7">
        <w:rPr>
          <w:rFonts w:asciiTheme="majorHAnsi" w:hAnsiTheme="majorHAnsi"/>
        </w:rPr>
        <w:t>a considerable length of</w:t>
      </w:r>
      <w:r w:rsidR="00B41AD7" w:rsidRPr="58BB022B">
        <w:rPr>
          <w:rFonts w:asciiTheme="majorHAnsi" w:hAnsiTheme="majorHAnsi"/>
        </w:rPr>
        <w:t xml:space="preserve"> </w:t>
      </w:r>
      <w:r w:rsidR="64614388" w:rsidRPr="58BB022B">
        <w:rPr>
          <w:rFonts w:asciiTheme="majorHAnsi" w:hAnsiTheme="majorHAnsi"/>
        </w:rPr>
        <w:t>time</w:t>
      </w:r>
      <w:r w:rsidR="43752C60" w:rsidRPr="58BB022B">
        <w:rPr>
          <w:rFonts w:asciiTheme="majorHAnsi" w:hAnsiTheme="majorHAnsi"/>
        </w:rPr>
        <w:t xml:space="preserve">. </w:t>
      </w:r>
      <w:r w:rsidR="57B4C219" w:rsidRPr="58BB022B">
        <w:rPr>
          <w:rFonts w:asciiTheme="majorHAnsi" w:hAnsiTheme="majorHAnsi"/>
        </w:rPr>
        <w:t>H</w:t>
      </w:r>
      <w:r w:rsidR="494340BF" w:rsidRPr="58BB022B">
        <w:rPr>
          <w:rFonts w:asciiTheme="majorHAnsi" w:hAnsiTheme="majorHAnsi"/>
        </w:rPr>
        <w:t xml:space="preserve">owever, of the nine haplotypes detected in the species, one was distributed over the majority of the species range in both </w:t>
      </w:r>
      <w:r w:rsidR="57B4C219" w:rsidRPr="58BB022B">
        <w:rPr>
          <w:rFonts w:asciiTheme="majorHAnsi" w:hAnsiTheme="majorHAnsi"/>
        </w:rPr>
        <w:t>NSW and Qld</w:t>
      </w:r>
      <w:r w:rsidR="585A51FE" w:rsidRPr="58BB022B">
        <w:rPr>
          <w:rFonts w:asciiTheme="majorHAnsi" w:hAnsiTheme="majorHAnsi"/>
        </w:rPr>
        <w:t>,</w:t>
      </w:r>
      <w:r w:rsidR="57B4C219" w:rsidRPr="58BB022B">
        <w:rPr>
          <w:rFonts w:asciiTheme="majorHAnsi" w:hAnsiTheme="majorHAnsi"/>
        </w:rPr>
        <w:t xml:space="preserve"> </w:t>
      </w:r>
      <w:r w:rsidR="494340BF" w:rsidRPr="58BB022B">
        <w:rPr>
          <w:rFonts w:asciiTheme="majorHAnsi" w:hAnsiTheme="majorHAnsi"/>
        </w:rPr>
        <w:t>indicating historical connectivity</w:t>
      </w:r>
      <w:r w:rsidR="585A51FE" w:rsidRPr="58BB022B">
        <w:rPr>
          <w:rFonts w:asciiTheme="majorHAnsi" w:hAnsiTheme="majorHAnsi"/>
        </w:rPr>
        <w:t xml:space="preserve"> which </w:t>
      </w:r>
      <w:r w:rsidR="1B874EA9" w:rsidRPr="58BB022B">
        <w:rPr>
          <w:rFonts w:asciiTheme="majorHAnsi" w:hAnsiTheme="majorHAnsi"/>
        </w:rPr>
        <w:t xml:space="preserve">likely </w:t>
      </w:r>
      <w:r w:rsidR="585A51FE" w:rsidRPr="58BB022B">
        <w:rPr>
          <w:rFonts w:asciiTheme="majorHAnsi" w:hAnsiTheme="majorHAnsi"/>
        </w:rPr>
        <w:t xml:space="preserve">occurred </w:t>
      </w:r>
      <w:r w:rsidR="1B874EA9" w:rsidRPr="58BB022B">
        <w:rPr>
          <w:rFonts w:asciiTheme="majorHAnsi" w:hAnsiTheme="majorHAnsi"/>
        </w:rPr>
        <w:t>during periods of lower sea levels (Hughes et al</w:t>
      </w:r>
      <w:r w:rsidR="22C411C9" w:rsidRPr="58BB022B">
        <w:rPr>
          <w:rFonts w:asciiTheme="majorHAnsi" w:hAnsiTheme="majorHAnsi"/>
        </w:rPr>
        <w:t>.</w:t>
      </w:r>
      <w:r w:rsidR="1B874EA9" w:rsidRPr="58BB022B">
        <w:rPr>
          <w:rFonts w:asciiTheme="majorHAnsi" w:hAnsiTheme="majorHAnsi"/>
        </w:rPr>
        <w:t xml:space="preserve"> 1999</w:t>
      </w:r>
      <w:r w:rsidR="494340BF" w:rsidRPr="58BB022B">
        <w:rPr>
          <w:rFonts w:asciiTheme="majorHAnsi" w:hAnsiTheme="majorHAnsi"/>
        </w:rPr>
        <w:t>; Knight et al</w:t>
      </w:r>
      <w:r w:rsidR="22C411C9" w:rsidRPr="58BB022B">
        <w:rPr>
          <w:rFonts w:asciiTheme="majorHAnsi" w:hAnsiTheme="majorHAnsi"/>
        </w:rPr>
        <w:t>.</w:t>
      </w:r>
      <w:r w:rsidR="494340BF" w:rsidRPr="58BB022B">
        <w:rPr>
          <w:rFonts w:asciiTheme="majorHAnsi" w:hAnsiTheme="majorHAnsi"/>
        </w:rPr>
        <w:t xml:space="preserve"> 2009</w:t>
      </w:r>
      <w:r w:rsidR="1B874EA9" w:rsidRPr="58BB022B">
        <w:rPr>
          <w:rFonts w:asciiTheme="majorHAnsi" w:hAnsiTheme="majorHAnsi"/>
        </w:rPr>
        <w:t>).</w:t>
      </w:r>
      <w:r w:rsidR="43752C60" w:rsidRPr="58BB022B">
        <w:rPr>
          <w:rFonts w:asciiTheme="majorHAnsi" w:hAnsiTheme="majorHAnsi"/>
        </w:rPr>
        <w:t xml:space="preserve"> </w:t>
      </w:r>
    </w:p>
    <w:p w14:paraId="7E6E726C" w14:textId="3814D154" w:rsidR="000F244D" w:rsidRPr="00DF1653" w:rsidRDefault="000F244D" w:rsidP="000F244D">
      <w:pPr>
        <w:rPr>
          <w:rFonts w:asciiTheme="majorHAnsi" w:hAnsiTheme="majorHAnsi"/>
        </w:rPr>
      </w:pPr>
      <w:r w:rsidRPr="00DF1653">
        <w:rPr>
          <w:rFonts w:asciiTheme="majorHAnsi" w:hAnsiTheme="majorHAnsi"/>
        </w:rPr>
        <w:lastRenderedPageBreak/>
        <w:t>Two subpopulations were identified as having the highest haplotypic diversity (</w:t>
      </w:r>
      <w:r w:rsidRPr="00DF1653">
        <w:rPr>
          <w:rFonts w:asciiTheme="majorHAnsi" w:hAnsiTheme="majorHAnsi"/>
          <w:i/>
        </w:rPr>
        <w:t>h</w:t>
      </w:r>
      <w:r w:rsidR="003E3145" w:rsidRPr="00DF1653">
        <w:rPr>
          <w:rFonts w:asciiTheme="majorHAnsi" w:hAnsiTheme="majorHAnsi"/>
        </w:rPr>
        <w:t xml:space="preserve">); </w:t>
      </w:r>
      <w:r w:rsidR="004800B6" w:rsidRPr="00DF1653">
        <w:rPr>
          <w:rFonts w:asciiTheme="majorHAnsi" w:hAnsiTheme="majorHAnsi"/>
        </w:rPr>
        <w:t>South Evans Head, NSW (</w:t>
      </w:r>
      <w:r w:rsidR="004800B6" w:rsidRPr="00DF1653">
        <w:rPr>
          <w:rFonts w:asciiTheme="majorHAnsi" w:hAnsiTheme="majorHAnsi"/>
          <w:i/>
        </w:rPr>
        <w:t>h</w:t>
      </w:r>
      <w:r w:rsidR="004800B6" w:rsidRPr="00DF1653">
        <w:rPr>
          <w:rFonts w:asciiTheme="majorHAnsi" w:hAnsiTheme="majorHAnsi"/>
        </w:rPr>
        <w:t xml:space="preserve"> 0.594) and Marcus Creek, Qld (</w:t>
      </w:r>
      <w:r w:rsidR="004800B6" w:rsidRPr="00DF1653">
        <w:rPr>
          <w:rFonts w:asciiTheme="majorHAnsi" w:hAnsiTheme="majorHAnsi"/>
          <w:i/>
        </w:rPr>
        <w:t>h</w:t>
      </w:r>
      <w:r w:rsidR="004800B6" w:rsidRPr="00DF1653">
        <w:rPr>
          <w:rFonts w:asciiTheme="majorHAnsi" w:hAnsiTheme="majorHAnsi"/>
        </w:rPr>
        <w:t xml:space="preserve"> 0.475)</w:t>
      </w:r>
      <w:r w:rsidR="00E448B9">
        <w:rPr>
          <w:rFonts w:asciiTheme="majorHAnsi" w:hAnsiTheme="majorHAnsi"/>
        </w:rPr>
        <w:t xml:space="preserve"> (Knight et al.</w:t>
      </w:r>
      <w:r w:rsidR="00930B75" w:rsidRPr="00DF1653">
        <w:rPr>
          <w:rFonts w:asciiTheme="majorHAnsi" w:hAnsiTheme="majorHAnsi"/>
        </w:rPr>
        <w:t xml:space="preserve"> 2009)</w:t>
      </w:r>
      <w:r w:rsidR="004800B6" w:rsidRPr="00DF1653">
        <w:rPr>
          <w:rFonts w:asciiTheme="majorHAnsi" w:hAnsiTheme="majorHAnsi"/>
        </w:rPr>
        <w:t>. These two subpopulations were vastly higher than remaining subpopulations included in the study (</w:t>
      </w:r>
      <w:r w:rsidR="004800B6" w:rsidRPr="00DF1653">
        <w:rPr>
          <w:rFonts w:asciiTheme="majorHAnsi" w:hAnsiTheme="majorHAnsi"/>
          <w:i/>
        </w:rPr>
        <w:t>h</w:t>
      </w:r>
      <w:r w:rsidR="004800B6" w:rsidRPr="00DF1653">
        <w:rPr>
          <w:rFonts w:asciiTheme="majorHAnsi" w:hAnsiTheme="majorHAnsi"/>
        </w:rPr>
        <w:t xml:space="preserve"> range 0⎼0.594), indicating that these subpopulations should be prioritised for special management, particularly as source populations for captive breeding programs and as sites prioritised for rescue given future climate change impacts. </w:t>
      </w:r>
    </w:p>
    <w:p w14:paraId="4DBF5016" w14:textId="77777777" w:rsidR="00C304AA" w:rsidRPr="00DF1653" w:rsidRDefault="00C304AA" w:rsidP="00C304AA">
      <w:pPr>
        <w:pStyle w:val="Heading3"/>
        <w:ind w:left="964" w:hanging="964"/>
        <w:rPr>
          <w:rFonts w:asciiTheme="majorHAnsi" w:hAnsiTheme="majorHAnsi"/>
        </w:rPr>
      </w:pPr>
      <w:r w:rsidRPr="00DF1653">
        <w:rPr>
          <w:rFonts w:asciiTheme="majorHAnsi" w:hAnsiTheme="majorHAnsi"/>
        </w:rPr>
        <w:t>Habitat critical to the survival</w:t>
      </w:r>
    </w:p>
    <w:p w14:paraId="29E67ED0" w14:textId="7E8FC2D5" w:rsidR="00AF57FD" w:rsidRDefault="74C8EFB6" w:rsidP="00CB5D58">
      <w:pPr>
        <w:pStyle w:val="ListBullet"/>
        <w:numPr>
          <w:ilvl w:val="0"/>
          <w:numId w:val="0"/>
        </w:numPr>
        <w:rPr>
          <w:rFonts w:asciiTheme="majorHAnsi" w:hAnsiTheme="majorHAnsi"/>
        </w:rPr>
      </w:pPr>
      <w:r w:rsidRPr="58BB022B">
        <w:rPr>
          <w:rFonts w:asciiTheme="majorHAnsi" w:hAnsiTheme="majorHAnsi"/>
        </w:rPr>
        <w:t>Habitat critical to the survival of</w:t>
      </w:r>
      <w:r w:rsidR="31E72349" w:rsidRPr="58BB022B">
        <w:rPr>
          <w:rFonts w:asciiTheme="majorHAnsi" w:hAnsiTheme="majorHAnsi"/>
        </w:rPr>
        <w:t xml:space="preserve"> the</w:t>
      </w:r>
      <w:r w:rsidRPr="58BB022B">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58BB022B">
        <w:rPr>
          <w:rFonts w:asciiTheme="majorHAnsi" w:hAnsiTheme="majorHAnsi"/>
        </w:rPr>
        <w:t>includes all known and likely locations where the species is found</w:t>
      </w:r>
      <w:r w:rsidR="00AF57FD">
        <w:rPr>
          <w:rFonts w:asciiTheme="majorHAnsi" w:hAnsiTheme="majorHAnsi"/>
        </w:rPr>
        <w:t xml:space="preserve">. The </w:t>
      </w:r>
      <w:r w:rsidR="00E621E5">
        <w:rPr>
          <w:rFonts w:asciiTheme="majorHAnsi" w:hAnsiTheme="majorHAnsi"/>
        </w:rPr>
        <w:t xml:space="preserve">species is found in </w:t>
      </w:r>
      <w:r w:rsidR="00AF57FD">
        <w:rPr>
          <w:rFonts w:asciiTheme="majorHAnsi" w:hAnsiTheme="majorHAnsi"/>
        </w:rPr>
        <w:t xml:space="preserve">habitat defined to have the following </w:t>
      </w:r>
      <w:proofErr w:type="spellStart"/>
      <w:r w:rsidR="00AF57FD">
        <w:rPr>
          <w:rFonts w:asciiTheme="majorHAnsi" w:hAnsiTheme="majorHAnsi"/>
        </w:rPr>
        <w:t>chracteristics</w:t>
      </w:r>
      <w:proofErr w:type="spellEnd"/>
      <w:r w:rsidR="00AF57FD">
        <w:rPr>
          <w:rFonts w:asciiTheme="majorHAnsi" w:hAnsiTheme="majorHAnsi"/>
        </w:rPr>
        <w:t>:</w:t>
      </w:r>
    </w:p>
    <w:p w14:paraId="1D657F91" w14:textId="0B60EFF8" w:rsidR="00AF57FD" w:rsidRDefault="00E621E5" w:rsidP="00CB5D58">
      <w:pPr>
        <w:pStyle w:val="ListBullet"/>
        <w:numPr>
          <w:ilvl w:val="0"/>
          <w:numId w:val="47"/>
        </w:numPr>
        <w:rPr>
          <w:rFonts w:asciiTheme="majorHAnsi" w:hAnsiTheme="majorHAnsi"/>
        </w:rPr>
      </w:pPr>
      <w:r w:rsidRPr="00DF1653">
        <w:rPr>
          <w:rFonts w:asciiTheme="majorHAnsi" w:hAnsiTheme="majorHAnsi"/>
        </w:rPr>
        <w:t xml:space="preserve">freshwater systems draining through </w:t>
      </w:r>
      <w:r>
        <w:rPr>
          <w:rFonts w:asciiTheme="majorHAnsi" w:hAnsiTheme="majorHAnsi"/>
        </w:rPr>
        <w:t xml:space="preserve">sandy coastal lowland </w:t>
      </w:r>
      <w:r w:rsidR="00695C8B">
        <w:rPr>
          <w:rFonts w:asciiTheme="majorHAnsi" w:hAnsiTheme="majorHAnsi"/>
        </w:rPr>
        <w:t>‘</w:t>
      </w:r>
      <w:r w:rsidR="00AF57FD">
        <w:rPr>
          <w:rFonts w:asciiTheme="majorHAnsi" w:hAnsiTheme="majorHAnsi"/>
        </w:rPr>
        <w:t>wallum</w:t>
      </w:r>
      <w:r w:rsidR="00695C8B">
        <w:rPr>
          <w:rFonts w:asciiTheme="majorHAnsi" w:hAnsiTheme="majorHAnsi"/>
        </w:rPr>
        <w:t>’</w:t>
      </w:r>
      <w:r w:rsidR="00AF57FD">
        <w:rPr>
          <w:rFonts w:asciiTheme="majorHAnsi" w:hAnsiTheme="majorHAnsi"/>
        </w:rPr>
        <w:t xml:space="preserve"> ecosystems including palustrine and </w:t>
      </w:r>
      <w:proofErr w:type="spellStart"/>
      <w:r w:rsidR="00AF57FD">
        <w:rPr>
          <w:rFonts w:asciiTheme="majorHAnsi" w:hAnsiTheme="majorHAnsi"/>
        </w:rPr>
        <w:t>lacrustrine</w:t>
      </w:r>
      <w:proofErr w:type="spellEnd"/>
      <w:r w:rsidR="00AF57FD">
        <w:rPr>
          <w:rFonts w:asciiTheme="majorHAnsi" w:hAnsiTheme="majorHAnsi"/>
        </w:rPr>
        <w:t xml:space="preserve"> environments;</w:t>
      </w:r>
    </w:p>
    <w:p w14:paraId="0ADD493B" w14:textId="3441378D" w:rsidR="00AF57FD" w:rsidRDefault="00CB1106" w:rsidP="00CB5D58">
      <w:pPr>
        <w:pStyle w:val="ListBullet"/>
        <w:numPr>
          <w:ilvl w:val="0"/>
          <w:numId w:val="47"/>
        </w:numPr>
        <w:rPr>
          <w:rFonts w:asciiTheme="majorHAnsi" w:hAnsiTheme="majorHAnsi"/>
        </w:rPr>
      </w:pPr>
      <w:r w:rsidRPr="00AF57FD">
        <w:rPr>
          <w:rFonts w:asciiTheme="majorHAnsi" w:hAnsiTheme="majorHAnsi"/>
        </w:rPr>
        <w:t>slow-flowing pools and backwaters of river channels and tributaries</w:t>
      </w:r>
      <w:r w:rsidR="00AF57FD">
        <w:rPr>
          <w:rFonts w:asciiTheme="majorHAnsi" w:hAnsiTheme="majorHAnsi"/>
        </w:rPr>
        <w:t>;</w:t>
      </w:r>
      <w:r w:rsidRPr="00AF57FD">
        <w:rPr>
          <w:rFonts w:asciiTheme="majorHAnsi" w:hAnsiTheme="majorHAnsi"/>
        </w:rPr>
        <w:t xml:space="preserve"> </w:t>
      </w:r>
    </w:p>
    <w:p w14:paraId="21AAFA0E" w14:textId="75EA984B" w:rsidR="00E621E5" w:rsidRDefault="00AF57FD" w:rsidP="00CB5D58">
      <w:pPr>
        <w:pStyle w:val="ListBullet"/>
        <w:numPr>
          <w:ilvl w:val="0"/>
          <w:numId w:val="47"/>
        </w:numPr>
        <w:rPr>
          <w:rFonts w:asciiTheme="majorHAnsi" w:hAnsiTheme="majorHAnsi"/>
        </w:rPr>
      </w:pPr>
      <w:r>
        <w:rPr>
          <w:rFonts w:asciiTheme="majorHAnsi" w:hAnsiTheme="majorHAnsi"/>
        </w:rPr>
        <w:t xml:space="preserve">water bodies with </w:t>
      </w:r>
      <w:r w:rsidR="005F7B40">
        <w:rPr>
          <w:rFonts w:asciiTheme="majorHAnsi" w:hAnsiTheme="majorHAnsi"/>
        </w:rPr>
        <w:t xml:space="preserve">structural aquatic vegetation </w:t>
      </w:r>
      <w:r w:rsidR="005F7B40" w:rsidRPr="00DF1653">
        <w:rPr>
          <w:rFonts w:asciiTheme="majorHAnsi" w:hAnsiTheme="majorHAnsi"/>
        </w:rPr>
        <w:t>in the form of beds of emergent or submerged plants</w:t>
      </w:r>
      <w:r w:rsidR="005F7B40">
        <w:rPr>
          <w:rFonts w:asciiTheme="majorHAnsi" w:hAnsiTheme="majorHAnsi"/>
        </w:rPr>
        <w:t>;</w:t>
      </w:r>
    </w:p>
    <w:p w14:paraId="707530B4" w14:textId="49F869E6" w:rsidR="005F7B40" w:rsidRDefault="005F7B40" w:rsidP="00CB5D58">
      <w:pPr>
        <w:pStyle w:val="ListBullet"/>
        <w:numPr>
          <w:ilvl w:val="0"/>
          <w:numId w:val="47"/>
        </w:numPr>
        <w:rPr>
          <w:rFonts w:asciiTheme="majorHAnsi" w:hAnsiTheme="majorHAnsi"/>
        </w:rPr>
      </w:pPr>
      <w:r w:rsidRPr="00DF1653">
        <w:rPr>
          <w:rFonts w:asciiTheme="majorHAnsi" w:hAnsiTheme="majorHAnsi"/>
        </w:rPr>
        <w:t>presence of steep/undercut banks fringed with semi</w:t>
      </w:r>
      <w:r>
        <w:rPr>
          <w:rFonts w:asciiTheme="majorHAnsi" w:hAnsiTheme="majorHAnsi"/>
        </w:rPr>
        <w:t>-</w:t>
      </w:r>
      <w:r w:rsidRPr="00DF1653">
        <w:rPr>
          <w:rFonts w:asciiTheme="majorHAnsi" w:hAnsiTheme="majorHAnsi"/>
        </w:rPr>
        <w:t>submerged branches</w:t>
      </w:r>
      <w:r>
        <w:rPr>
          <w:rFonts w:asciiTheme="majorHAnsi" w:hAnsiTheme="majorHAnsi"/>
        </w:rPr>
        <w:t>,</w:t>
      </w:r>
      <w:r w:rsidRPr="00DF1653">
        <w:rPr>
          <w:rFonts w:asciiTheme="majorHAnsi" w:hAnsiTheme="majorHAnsi"/>
        </w:rPr>
        <w:t xml:space="preserve"> and fine rootlets of riparian vegetation or leaf litter and snags</w:t>
      </w:r>
      <w:r>
        <w:rPr>
          <w:rFonts w:asciiTheme="majorHAnsi" w:hAnsiTheme="majorHAnsi"/>
        </w:rPr>
        <w:t>;</w:t>
      </w:r>
    </w:p>
    <w:p w14:paraId="4A9D34CA" w14:textId="45A6993C" w:rsidR="00C801A0" w:rsidRDefault="00C801A0" w:rsidP="00CB5D58">
      <w:pPr>
        <w:pStyle w:val="ListBullet"/>
        <w:numPr>
          <w:ilvl w:val="0"/>
          <w:numId w:val="47"/>
        </w:numPr>
        <w:rPr>
          <w:rFonts w:asciiTheme="majorHAnsi" w:hAnsiTheme="majorHAnsi"/>
        </w:rPr>
      </w:pPr>
      <w:proofErr w:type="spellStart"/>
      <w:r>
        <w:rPr>
          <w:rFonts w:asciiTheme="majorHAnsi" w:hAnsiTheme="majorHAnsi"/>
        </w:rPr>
        <w:t>oligiotrophic</w:t>
      </w:r>
      <w:proofErr w:type="spellEnd"/>
      <w:r>
        <w:rPr>
          <w:rFonts w:asciiTheme="majorHAnsi" w:hAnsiTheme="majorHAnsi"/>
        </w:rPr>
        <w:t xml:space="preserve"> waters: and</w:t>
      </w:r>
    </w:p>
    <w:p w14:paraId="579DAC49" w14:textId="291E07F4" w:rsidR="005F7B40" w:rsidRDefault="005F7B40" w:rsidP="00CB5D58">
      <w:pPr>
        <w:pStyle w:val="ListBullet"/>
        <w:numPr>
          <w:ilvl w:val="0"/>
          <w:numId w:val="47"/>
        </w:numPr>
        <w:rPr>
          <w:rFonts w:asciiTheme="majorHAnsi" w:hAnsiTheme="majorHAnsi"/>
        </w:rPr>
      </w:pPr>
      <w:r>
        <w:rPr>
          <w:rFonts w:asciiTheme="majorHAnsi" w:hAnsiTheme="majorHAnsi"/>
        </w:rPr>
        <w:t xml:space="preserve">clear waters (pH 6 to </w:t>
      </w:r>
      <w:r w:rsidRPr="00DF1653">
        <w:rPr>
          <w:rFonts w:asciiTheme="majorHAnsi" w:hAnsiTheme="majorHAnsi"/>
        </w:rPr>
        <w:t>6.5) to darkly stained acidic</w:t>
      </w:r>
      <w:r>
        <w:rPr>
          <w:rFonts w:asciiTheme="majorHAnsi" w:hAnsiTheme="majorHAnsi"/>
        </w:rPr>
        <w:t xml:space="preserve"> waters (pH 4 to 6).</w:t>
      </w:r>
    </w:p>
    <w:p w14:paraId="43345D1B" w14:textId="0A27BEA8" w:rsidR="00D96BD6" w:rsidRPr="00E621E5" w:rsidRDefault="74C8EFB6" w:rsidP="00E2654B">
      <w:pPr>
        <w:pStyle w:val="ListBullet"/>
        <w:numPr>
          <w:ilvl w:val="0"/>
          <w:numId w:val="0"/>
        </w:numPr>
        <w:rPr>
          <w:rFonts w:asciiTheme="majorHAnsi" w:hAnsiTheme="majorHAnsi"/>
        </w:rPr>
      </w:pPr>
      <w:r w:rsidRPr="00E621E5">
        <w:rPr>
          <w:rFonts w:asciiTheme="majorHAnsi" w:hAnsiTheme="majorHAnsi"/>
        </w:rPr>
        <w:t>Habitat critical to survival</w:t>
      </w:r>
      <w:r w:rsidR="00E621E5">
        <w:rPr>
          <w:rFonts w:asciiTheme="majorHAnsi" w:hAnsiTheme="majorHAnsi"/>
        </w:rPr>
        <w:t xml:space="preserve"> also</w:t>
      </w:r>
      <w:r w:rsidRPr="00E621E5">
        <w:rPr>
          <w:rFonts w:asciiTheme="majorHAnsi" w:hAnsiTheme="majorHAnsi"/>
        </w:rPr>
        <w:t xml:space="preserve"> </w:t>
      </w:r>
      <w:r w:rsidR="5B5103FE" w:rsidRPr="00E621E5">
        <w:rPr>
          <w:rFonts w:asciiTheme="majorHAnsi" w:hAnsiTheme="majorHAnsi"/>
        </w:rPr>
        <w:t xml:space="preserve">includes </w:t>
      </w:r>
      <w:r w:rsidRPr="00E621E5">
        <w:rPr>
          <w:rFonts w:asciiTheme="majorHAnsi" w:hAnsiTheme="majorHAnsi"/>
        </w:rPr>
        <w:t xml:space="preserve">adjacent </w:t>
      </w:r>
      <w:proofErr w:type="spellStart"/>
      <w:r w:rsidRPr="00E621E5">
        <w:rPr>
          <w:rFonts w:asciiTheme="majorHAnsi" w:hAnsiTheme="majorHAnsi"/>
        </w:rPr>
        <w:t>subcatchments</w:t>
      </w:r>
      <w:proofErr w:type="spellEnd"/>
      <w:r w:rsidR="021D97F2" w:rsidRPr="00E621E5">
        <w:rPr>
          <w:rFonts w:asciiTheme="majorHAnsi" w:hAnsiTheme="majorHAnsi"/>
        </w:rPr>
        <w:t>,</w:t>
      </w:r>
      <w:r w:rsidRPr="00E621E5">
        <w:rPr>
          <w:rFonts w:asciiTheme="majorHAnsi" w:hAnsiTheme="majorHAnsi"/>
        </w:rPr>
        <w:t xml:space="preserve"> </w:t>
      </w:r>
      <w:r w:rsidR="5B5103FE" w:rsidRPr="00E621E5">
        <w:rPr>
          <w:rFonts w:asciiTheme="majorHAnsi" w:hAnsiTheme="majorHAnsi"/>
        </w:rPr>
        <w:t>not currently found to contain the species</w:t>
      </w:r>
      <w:r w:rsidR="021D97F2" w:rsidRPr="00E621E5">
        <w:rPr>
          <w:rFonts w:asciiTheme="majorHAnsi" w:hAnsiTheme="majorHAnsi"/>
        </w:rPr>
        <w:t>,</w:t>
      </w:r>
      <w:r w:rsidR="5B5103FE" w:rsidRPr="00E621E5">
        <w:rPr>
          <w:rFonts w:asciiTheme="majorHAnsi" w:hAnsiTheme="majorHAnsi"/>
        </w:rPr>
        <w:t xml:space="preserve"> that</w:t>
      </w:r>
      <w:r w:rsidR="562AA53C" w:rsidRPr="00E621E5">
        <w:rPr>
          <w:rFonts w:asciiTheme="majorHAnsi" w:hAnsiTheme="majorHAnsi"/>
        </w:rPr>
        <w:t xml:space="preserve"> facilitate fish passage and connection between subpopulations during high and low flow events. </w:t>
      </w:r>
      <w:r w:rsidR="1325F2F2" w:rsidRPr="00E621E5">
        <w:rPr>
          <w:rFonts w:asciiTheme="majorHAnsi" w:hAnsiTheme="majorHAnsi"/>
        </w:rPr>
        <w:t>H</w:t>
      </w:r>
      <w:r w:rsidR="562AA53C" w:rsidRPr="00E621E5">
        <w:rPr>
          <w:rFonts w:asciiTheme="majorHAnsi" w:hAnsiTheme="majorHAnsi"/>
        </w:rPr>
        <w:t xml:space="preserve">abitat </w:t>
      </w:r>
      <w:r w:rsidR="1325F2F2" w:rsidRPr="00E621E5">
        <w:rPr>
          <w:rFonts w:asciiTheme="majorHAnsi" w:hAnsiTheme="majorHAnsi"/>
        </w:rPr>
        <w:t xml:space="preserve">critical </w:t>
      </w:r>
      <w:r w:rsidR="562AA53C" w:rsidRPr="00E621E5">
        <w:rPr>
          <w:rFonts w:asciiTheme="majorHAnsi" w:hAnsiTheme="majorHAnsi"/>
        </w:rPr>
        <w:t xml:space="preserve">also includes </w:t>
      </w:r>
      <w:r w:rsidRPr="00E621E5">
        <w:rPr>
          <w:rFonts w:asciiTheme="majorHAnsi" w:hAnsiTheme="majorHAnsi"/>
        </w:rPr>
        <w:t>additional occurrences of similar habitat</w:t>
      </w:r>
      <w:r w:rsidR="5B5103FE" w:rsidRPr="00E621E5">
        <w:rPr>
          <w:rFonts w:asciiTheme="majorHAnsi" w:hAnsiTheme="majorHAnsi"/>
        </w:rPr>
        <w:t xml:space="preserve"> outside of the known range </w:t>
      </w:r>
      <w:r w:rsidR="021D97F2" w:rsidRPr="00E621E5">
        <w:rPr>
          <w:rFonts w:asciiTheme="majorHAnsi" w:hAnsiTheme="majorHAnsi"/>
        </w:rPr>
        <w:t>for</w:t>
      </w:r>
      <w:r w:rsidR="5B5103FE" w:rsidRPr="00E621E5">
        <w:rPr>
          <w:rFonts w:asciiTheme="majorHAnsi" w:hAnsiTheme="majorHAnsi"/>
        </w:rPr>
        <w:t xml:space="preserve"> the species</w:t>
      </w:r>
      <w:r w:rsidRPr="00E621E5">
        <w:rPr>
          <w:rFonts w:asciiTheme="majorHAnsi" w:hAnsiTheme="majorHAnsi"/>
        </w:rPr>
        <w:t xml:space="preserve"> </w:t>
      </w:r>
      <w:r w:rsidR="021D97F2" w:rsidRPr="00E621E5">
        <w:rPr>
          <w:rFonts w:asciiTheme="majorHAnsi" w:hAnsiTheme="majorHAnsi"/>
        </w:rPr>
        <w:t xml:space="preserve">that </w:t>
      </w:r>
      <w:r w:rsidRPr="00E621E5">
        <w:rPr>
          <w:rFonts w:asciiTheme="majorHAnsi" w:hAnsiTheme="majorHAnsi"/>
        </w:rPr>
        <w:t xml:space="preserve">may have </w:t>
      </w:r>
      <w:r w:rsidR="021D97F2" w:rsidRPr="00E621E5">
        <w:rPr>
          <w:rFonts w:asciiTheme="majorHAnsi" w:hAnsiTheme="majorHAnsi"/>
        </w:rPr>
        <w:t>contained the species</w:t>
      </w:r>
      <w:r w:rsidRPr="00E621E5">
        <w:rPr>
          <w:rFonts w:asciiTheme="majorHAnsi" w:hAnsiTheme="majorHAnsi"/>
        </w:rPr>
        <w:t xml:space="preserve"> in the past and may </w:t>
      </w:r>
      <w:r w:rsidR="562AA53C" w:rsidRPr="00E621E5">
        <w:rPr>
          <w:rFonts w:asciiTheme="majorHAnsi" w:hAnsiTheme="majorHAnsi"/>
        </w:rPr>
        <w:t>be suitable for translocations to facilitate natural range expansion.</w:t>
      </w:r>
    </w:p>
    <w:p w14:paraId="2A568E66" w14:textId="572C4032" w:rsidR="00C304AA" w:rsidRPr="00DF1653" w:rsidRDefault="008A18B0" w:rsidP="00C304AA">
      <w:pPr>
        <w:rPr>
          <w:rFonts w:asciiTheme="majorHAnsi" w:hAnsiTheme="majorHAnsi"/>
        </w:rPr>
      </w:pPr>
      <w:r w:rsidRPr="00DF1653">
        <w:rPr>
          <w:rFonts w:asciiTheme="majorHAnsi" w:hAnsiTheme="majorHAnsi"/>
        </w:rPr>
        <w:t xml:space="preserve">No </w:t>
      </w:r>
      <w:r w:rsidR="00C304AA" w:rsidRPr="00DF1653">
        <w:rPr>
          <w:rFonts w:asciiTheme="majorHAnsi" w:hAnsiTheme="majorHAnsi"/>
        </w:rPr>
        <w:t>Critical Habitat as defined under section 207A of the EPBC Act has been identified or included in the Register of Critical Habitat.</w:t>
      </w:r>
      <w:r w:rsidR="00DB7891" w:rsidRPr="00DF1653">
        <w:rPr>
          <w:rFonts w:asciiTheme="majorHAnsi" w:hAnsiTheme="majorHAnsi"/>
        </w:rPr>
        <w:t xml:space="preserve"> A process for declaring critical habitat for this species </w:t>
      </w:r>
      <w:r w:rsidR="0071170B" w:rsidRPr="00DF1653">
        <w:rPr>
          <w:rFonts w:asciiTheme="majorHAnsi" w:hAnsiTheme="majorHAnsi"/>
        </w:rPr>
        <w:t>was initiated</w:t>
      </w:r>
      <w:r w:rsidR="00DB7891" w:rsidRPr="00DF1653">
        <w:rPr>
          <w:rFonts w:asciiTheme="majorHAnsi" w:hAnsiTheme="majorHAnsi"/>
        </w:rPr>
        <w:t xml:space="preserve"> in NSW</w:t>
      </w:r>
      <w:r w:rsidR="00D05325" w:rsidRPr="00DF1653">
        <w:rPr>
          <w:rFonts w:asciiTheme="majorHAnsi" w:hAnsiTheme="majorHAnsi"/>
        </w:rPr>
        <w:t xml:space="preserve"> under state </w:t>
      </w:r>
      <w:r w:rsidR="00F20494" w:rsidRPr="00DF1653">
        <w:rPr>
          <w:rFonts w:asciiTheme="majorHAnsi" w:hAnsiTheme="majorHAnsi"/>
        </w:rPr>
        <w:t>legislation</w:t>
      </w:r>
      <w:r w:rsidR="00D05325" w:rsidRPr="00DF1653">
        <w:rPr>
          <w:rFonts w:asciiTheme="majorHAnsi" w:hAnsiTheme="majorHAnsi"/>
        </w:rPr>
        <w:t xml:space="preserve"> (Knight et a</w:t>
      </w:r>
      <w:r w:rsidR="00E448B9">
        <w:rPr>
          <w:rFonts w:asciiTheme="majorHAnsi" w:hAnsiTheme="majorHAnsi"/>
        </w:rPr>
        <w:t>l.</w:t>
      </w:r>
      <w:r w:rsidR="00D05325" w:rsidRPr="00DF1653">
        <w:rPr>
          <w:rFonts w:asciiTheme="majorHAnsi" w:hAnsiTheme="majorHAnsi"/>
        </w:rPr>
        <w:t xml:space="preserve"> 2012).</w:t>
      </w:r>
      <w:r w:rsidR="0071170B" w:rsidRPr="00DF1653">
        <w:rPr>
          <w:rFonts w:asciiTheme="majorHAnsi" w:hAnsiTheme="majorHAnsi"/>
        </w:rPr>
        <w:t xml:space="preserve"> However, the potential impacts on operational matters </w:t>
      </w:r>
      <w:r w:rsidR="002E72E1" w:rsidRPr="00DF1653">
        <w:rPr>
          <w:rFonts w:asciiTheme="majorHAnsi" w:hAnsiTheme="majorHAnsi"/>
        </w:rPr>
        <w:t xml:space="preserve">of local authorities </w:t>
      </w:r>
      <w:r w:rsidR="0071170B" w:rsidRPr="00DF1653">
        <w:rPr>
          <w:rFonts w:asciiTheme="majorHAnsi" w:hAnsiTheme="majorHAnsi"/>
        </w:rPr>
        <w:t xml:space="preserve">(such as fire hazard reduction) prevented </w:t>
      </w:r>
      <w:r w:rsidR="00E448B9">
        <w:rPr>
          <w:rFonts w:asciiTheme="majorHAnsi" w:hAnsiTheme="majorHAnsi"/>
        </w:rPr>
        <w:t>the process from continuing (NSW</w:t>
      </w:r>
      <w:r w:rsidR="0071170B" w:rsidRPr="00DF1653">
        <w:rPr>
          <w:rFonts w:asciiTheme="majorHAnsi" w:hAnsiTheme="majorHAnsi"/>
        </w:rPr>
        <w:t xml:space="preserve"> DI 2015).</w:t>
      </w:r>
    </w:p>
    <w:p w14:paraId="43C39FCC" w14:textId="2EB1631C" w:rsidR="00120CED" w:rsidRPr="00DF1653" w:rsidRDefault="00C304AA" w:rsidP="00930B75">
      <w:pPr>
        <w:pStyle w:val="Heading3"/>
        <w:rPr>
          <w:rFonts w:asciiTheme="majorHAnsi" w:hAnsiTheme="majorHAnsi"/>
        </w:rPr>
      </w:pPr>
      <w:r w:rsidRPr="00DF1653">
        <w:rPr>
          <w:rFonts w:asciiTheme="majorHAnsi" w:eastAsiaTheme="minorHAnsi" w:hAnsiTheme="majorHAnsi"/>
        </w:rPr>
        <w:t>Important populations</w:t>
      </w:r>
    </w:p>
    <w:p w14:paraId="557D3AE9" w14:textId="6800FFFB" w:rsidR="001A4993" w:rsidRPr="00DF1653" w:rsidRDefault="00F7154A" w:rsidP="001A4993">
      <w:pPr>
        <w:rPr>
          <w:rFonts w:asciiTheme="majorHAnsi" w:hAnsiTheme="majorHAnsi"/>
        </w:rPr>
      </w:pPr>
      <w:r w:rsidRPr="00DF1653">
        <w:rPr>
          <w:rFonts w:asciiTheme="majorHAnsi" w:hAnsiTheme="majorHAnsi"/>
        </w:rPr>
        <w:t>Due to the small size of known populations of</w:t>
      </w:r>
      <w:r w:rsidR="00B05FF4">
        <w:rPr>
          <w:rFonts w:asciiTheme="majorHAnsi" w:hAnsiTheme="majorHAnsi"/>
        </w:rPr>
        <w:t xml:space="preserve"> the</w:t>
      </w:r>
      <w:r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00DF1653">
        <w:rPr>
          <w:rFonts w:asciiTheme="majorHAnsi" w:hAnsiTheme="majorHAnsi"/>
        </w:rPr>
        <w:t xml:space="preserve">, all </w:t>
      </w:r>
      <w:r w:rsidR="003E3145" w:rsidRPr="00DF1653">
        <w:rPr>
          <w:rFonts w:asciiTheme="majorHAnsi" w:hAnsiTheme="majorHAnsi"/>
        </w:rPr>
        <w:t>sub</w:t>
      </w:r>
      <w:r w:rsidRPr="00DF1653">
        <w:rPr>
          <w:rFonts w:asciiTheme="majorHAnsi" w:hAnsiTheme="majorHAnsi"/>
        </w:rPr>
        <w:t xml:space="preserve">populations </w:t>
      </w:r>
      <w:r w:rsidR="003E3145" w:rsidRPr="00DF1653">
        <w:rPr>
          <w:rFonts w:asciiTheme="majorHAnsi" w:hAnsiTheme="majorHAnsi"/>
        </w:rPr>
        <w:t xml:space="preserve">within each drainage system </w:t>
      </w:r>
      <w:r w:rsidRPr="00DF1653">
        <w:rPr>
          <w:rFonts w:asciiTheme="majorHAnsi" w:hAnsiTheme="majorHAnsi"/>
        </w:rPr>
        <w:t xml:space="preserve">are considered important populations due to their likely role in maintaining connectivity </w:t>
      </w:r>
      <w:r w:rsidR="00AC0DD9">
        <w:rPr>
          <w:rFonts w:asciiTheme="majorHAnsi" w:hAnsiTheme="majorHAnsi"/>
        </w:rPr>
        <w:t xml:space="preserve">between </w:t>
      </w:r>
      <w:proofErr w:type="spellStart"/>
      <w:r w:rsidR="00AC0DD9">
        <w:rPr>
          <w:rFonts w:asciiTheme="majorHAnsi" w:hAnsiTheme="majorHAnsi"/>
        </w:rPr>
        <w:t>subcatchments</w:t>
      </w:r>
      <w:proofErr w:type="spellEnd"/>
      <w:r w:rsidR="00AC0DD9">
        <w:rPr>
          <w:rFonts w:asciiTheme="majorHAnsi" w:hAnsiTheme="majorHAnsi"/>
        </w:rPr>
        <w:t>,</w:t>
      </w:r>
      <w:r w:rsidR="00930B75" w:rsidRPr="00DF1653">
        <w:rPr>
          <w:rFonts w:asciiTheme="majorHAnsi" w:hAnsiTheme="majorHAnsi"/>
        </w:rPr>
        <w:t xml:space="preserve"> important for breeding and dispersal</w:t>
      </w:r>
      <w:r w:rsidRPr="00DF1653">
        <w:rPr>
          <w:rFonts w:asciiTheme="majorHAnsi" w:hAnsiTheme="majorHAnsi"/>
        </w:rPr>
        <w:t xml:space="preserve">. </w:t>
      </w:r>
      <w:r w:rsidR="00930B75" w:rsidRPr="00DF1653">
        <w:rPr>
          <w:rFonts w:asciiTheme="majorHAnsi" w:hAnsiTheme="majorHAnsi"/>
        </w:rPr>
        <w:t xml:space="preserve">Subpopulations located in south Evans Head, NSW and Marcus Ck, Qld, are </w:t>
      </w:r>
      <w:r w:rsidR="00B41AD7">
        <w:rPr>
          <w:rFonts w:asciiTheme="majorHAnsi" w:hAnsiTheme="majorHAnsi"/>
        </w:rPr>
        <w:t xml:space="preserve">particularly </w:t>
      </w:r>
      <w:r w:rsidR="00930B75" w:rsidRPr="00DF1653">
        <w:rPr>
          <w:rFonts w:asciiTheme="majorHAnsi" w:hAnsiTheme="majorHAnsi"/>
        </w:rPr>
        <w:t xml:space="preserve">important populations for </w:t>
      </w:r>
      <w:r w:rsidR="009D3B38">
        <w:rPr>
          <w:rFonts w:asciiTheme="majorHAnsi" w:hAnsiTheme="majorHAnsi"/>
        </w:rPr>
        <w:t xml:space="preserve">the </w:t>
      </w:r>
      <w:r w:rsidR="00930B75" w:rsidRPr="00DF1653">
        <w:rPr>
          <w:rFonts w:asciiTheme="majorHAnsi" w:hAnsiTheme="majorHAnsi"/>
        </w:rPr>
        <w:t>maintenance of genetic diversity necessary for the ecological survival of the species</w:t>
      </w:r>
      <w:r w:rsidR="00E448B9">
        <w:rPr>
          <w:rFonts w:asciiTheme="majorHAnsi" w:hAnsiTheme="majorHAnsi"/>
        </w:rPr>
        <w:t xml:space="preserve"> (Knight et al.</w:t>
      </w:r>
      <w:r w:rsidR="003E3145" w:rsidRPr="00DF1653">
        <w:rPr>
          <w:rFonts w:asciiTheme="majorHAnsi" w:hAnsiTheme="majorHAnsi"/>
        </w:rPr>
        <w:t xml:space="preserve"> 2009).</w:t>
      </w:r>
    </w:p>
    <w:p w14:paraId="42D634B8" w14:textId="72032AD2" w:rsidR="00C304AA" w:rsidRPr="00DF1653" w:rsidRDefault="00C304AA" w:rsidP="001E5131">
      <w:pPr>
        <w:pStyle w:val="Heading3"/>
        <w:ind w:left="964" w:hanging="964"/>
        <w:rPr>
          <w:rFonts w:asciiTheme="majorHAnsi" w:hAnsiTheme="majorHAnsi"/>
        </w:rPr>
      </w:pPr>
      <w:r w:rsidRPr="00DF1653">
        <w:rPr>
          <w:rFonts w:asciiTheme="majorHAnsi" w:hAnsiTheme="majorHAnsi"/>
        </w:rPr>
        <w:t>Threats</w:t>
      </w:r>
    </w:p>
    <w:p w14:paraId="0FC5EB57" w14:textId="2560314D" w:rsidR="00666766" w:rsidRPr="00DF1653" w:rsidRDefault="57699FD4" w:rsidP="58BB022B">
      <w:pPr>
        <w:rPr>
          <w:rFonts w:asciiTheme="majorHAnsi" w:hAnsiTheme="majorHAnsi"/>
        </w:rPr>
      </w:pPr>
      <w:r w:rsidRPr="58BB022B">
        <w:rPr>
          <w:rFonts w:asciiTheme="majorHAnsi" w:hAnsiTheme="majorHAnsi"/>
        </w:rPr>
        <w:t xml:space="preserve">The </w:t>
      </w:r>
      <w:r w:rsidR="00695C8B">
        <w:rPr>
          <w:rFonts w:asciiTheme="majorHAnsi" w:hAnsiTheme="majorHAnsi"/>
        </w:rPr>
        <w:t xml:space="preserve">freshwater </w:t>
      </w:r>
      <w:r w:rsidR="00E2654B">
        <w:rPr>
          <w:rFonts w:asciiTheme="majorHAnsi" w:hAnsiTheme="majorHAnsi"/>
        </w:rPr>
        <w:t xml:space="preserve">coastal </w:t>
      </w:r>
      <w:r w:rsidRPr="58BB022B">
        <w:rPr>
          <w:rFonts w:asciiTheme="majorHAnsi" w:hAnsiTheme="majorHAnsi"/>
        </w:rPr>
        <w:t xml:space="preserve">lowland wallum </w:t>
      </w:r>
      <w:r w:rsidR="00695C8B">
        <w:rPr>
          <w:rFonts w:asciiTheme="majorHAnsi" w:hAnsiTheme="majorHAnsi"/>
        </w:rPr>
        <w:t>ecosystems</w:t>
      </w:r>
      <w:r w:rsidRPr="58BB022B">
        <w:rPr>
          <w:rFonts w:asciiTheme="majorHAnsi" w:hAnsiTheme="majorHAnsi"/>
        </w:rPr>
        <w:t xml:space="preserve"> of S</w:t>
      </w:r>
      <w:r w:rsidR="6D91025D" w:rsidRPr="58BB022B">
        <w:rPr>
          <w:rFonts w:asciiTheme="majorHAnsi" w:hAnsiTheme="majorHAnsi"/>
        </w:rPr>
        <w:t>outh-east Qld and Northern NSW, wh</w:t>
      </w:r>
      <w:r w:rsidRPr="58BB022B">
        <w:rPr>
          <w:rFonts w:asciiTheme="majorHAnsi" w:hAnsiTheme="majorHAnsi"/>
        </w:rPr>
        <w:t xml:space="preserve">ere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58BB022B">
        <w:rPr>
          <w:rFonts w:asciiTheme="majorHAnsi" w:hAnsiTheme="majorHAnsi"/>
        </w:rPr>
        <w:t>persist, have</w:t>
      </w:r>
      <w:r w:rsidR="6D91025D" w:rsidRPr="58BB022B">
        <w:rPr>
          <w:rFonts w:asciiTheme="majorHAnsi" w:hAnsiTheme="majorHAnsi"/>
        </w:rPr>
        <w:t xml:space="preserve"> </w:t>
      </w:r>
      <w:r w:rsidRPr="58BB022B">
        <w:rPr>
          <w:rFonts w:asciiTheme="majorHAnsi" w:hAnsiTheme="majorHAnsi"/>
        </w:rPr>
        <w:t>been</w:t>
      </w:r>
      <w:r w:rsidR="6D91025D" w:rsidRPr="58BB022B">
        <w:rPr>
          <w:rFonts w:asciiTheme="majorHAnsi" w:hAnsiTheme="majorHAnsi"/>
        </w:rPr>
        <w:t xml:space="preserve"> </w:t>
      </w:r>
      <w:r w:rsidR="7B615EAC" w:rsidRPr="58BB022B">
        <w:rPr>
          <w:rFonts w:asciiTheme="majorHAnsi" w:hAnsiTheme="majorHAnsi"/>
        </w:rPr>
        <w:t xml:space="preserve">substantially </w:t>
      </w:r>
      <w:r w:rsidRPr="58BB022B">
        <w:rPr>
          <w:rFonts w:asciiTheme="majorHAnsi" w:hAnsiTheme="majorHAnsi"/>
        </w:rPr>
        <w:t xml:space="preserve">reduced </w:t>
      </w:r>
      <w:r w:rsidR="1D3217F5" w:rsidRPr="58BB022B">
        <w:rPr>
          <w:rFonts w:asciiTheme="majorHAnsi" w:hAnsiTheme="majorHAnsi"/>
        </w:rPr>
        <w:t>through clearing for</w:t>
      </w:r>
      <w:r w:rsidR="2B390BA2" w:rsidRPr="58BB022B">
        <w:rPr>
          <w:rFonts w:asciiTheme="majorHAnsi" w:hAnsiTheme="majorHAnsi"/>
        </w:rPr>
        <w:t xml:space="preserve"> </w:t>
      </w:r>
      <w:r w:rsidR="206D6668" w:rsidRPr="58BB022B">
        <w:rPr>
          <w:rFonts w:asciiTheme="majorHAnsi" w:hAnsiTheme="majorHAnsi"/>
        </w:rPr>
        <w:t>urban</w:t>
      </w:r>
      <w:r w:rsidR="1D3217F5" w:rsidRPr="58BB022B">
        <w:rPr>
          <w:rFonts w:asciiTheme="majorHAnsi" w:hAnsiTheme="majorHAnsi"/>
        </w:rPr>
        <w:t xml:space="preserve"> development</w:t>
      </w:r>
      <w:r w:rsidR="206D6668" w:rsidRPr="58BB022B">
        <w:rPr>
          <w:rFonts w:asciiTheme="majorHAnsi" w:hAnsiTheme="majorHAnsi"/>
        </w:rPr>
        <w:t xml:space="preserve">, </w:t>
      </w:r>
      <w:r w:rsidR="2B390BA2" w:rsidRPr="58BB022B">
        <w:rPr>
          <w:rFonts w:asciiTheme="majorHAnsi" w:hAnsiTheme="majorHAnsi"/>
        </w:rPr>
        <w:t>agricultur</w:t>
      </w:r>
      <w:r w:rsidR="1D3217F5" w:rsidRPr="58BB022B">
        <w:rPr>
          <w:rFonts w:asciiTheme="majorHAnsi" w:hAnsiTheme="majorHAnsi"/>
        </w:rPr>
        <w:t>e,</w:t>
      </w:r>
      <w:r w:rsidR="206D6668" w:rsidRPr="58BB022B">
        <w:rPr>
          <w:rFonts w:asciiTheme="majorHAnsi" w:hAnsiTheme="majorHAnsi"/>
        </w:rPr>
        <w:t xml:space="preserve"> forestry</w:t>
      </w:r>
      <w:r w:rsidR="2B390BA2" w:rsidRPr="58BB022B">
        <w:rPr>
          <w:rFonts w:asciiTheme="majorHAnsi" w:hAnsiTheme="majorHAnsi"/>
        </w:rPr>
        <w:t xml:space="preserve"> production</w:t>
      </w:r>
      <w:r w:rsidRPr="58BB022B">
        <w:rPr>
          <w:rFonts w:asciiTheme="majorHAnsi" w:hAnsiTheme="majorHAnsi"/>
        </w:rPr>
        <w:t xml:space="preserve"> </w:t>
      </w:r>
      <w:r w:rsidR="0C7667CF" w:rsidRPr="58BB022B">
        <w:rPr>
          <w:rFonts w:asciiTheme="majorHAnsi" w:hAnsiTheme="majorHAnsi"/>
        </w:rPr>
        <w:t xml:space="preserve">and sand mining </w:t>
      </w:r>
      <w:r w:rsidR="326C798C" w:rsidRPr="58BB022B">
        <w:rPr>
          <w:rFonts w:asciiTheme="majorHAnsi" w:hAnsiTheme="majorHAnsi"/>
        </w:rPr>
        <w:t>throughout the 20</w:t>
      </w:r>
      <w:r w:rsidR="326C798C" w:rsidRPr="58BB022B">
        <w:rPr>
          <w:rFonts w:asciiTheme="majorHAnsi" w:hAnsiTheme="majorHAnsi"/>
          <w:vertAlign w:val="superscript"/>
        </w:rPr>
        <w:t>th</w:t>
      </w:r>
      <w:r w:rsidR="326C798C" w:rsidRPr="58BB022B">
        <w:rPr>
          <w:rFonts w:asciiTheme="majorHAnsi" w:hAnsiTheme="majorHAnsi"/>
        </w:rPr>
        <w:t xml:space="preserve"> century</w:t>
      </w:r>
      <w:r w:rsidR="0C7667CF" w:rsidRPr="58BB022B">
        <w:rPr>
          <w:rFonts w:asciiTheme="majorHAnsi" w:hAnsiTheme="majorHAnsi"/>
        </w:rPr>
        <w:t xml:space="preserve"> (Pusey et al</w:t>
      </w:r>
      <w:r w:rsidR="22C411C9" w:rsidRPr="58BB022B">
        <w:rPr>
          <w:rFonts w:asciiTheme="majorHAnsi" w:hAnsiTheme="majorHAnsi"/>
        </w:rPr>
        <w:t>.</w:t>
      </w:r>
      <w:r w:rsidR="0C7667CF" w:rsidRPr="58BB022B">
        <w:rPr>
          <w:rFonts w:asciiTheme="majorHAnsi" w:hAnsiTheme="majorHAnsi"/>
        </w:rPr>
        <w:t xml:space="preserve"> 2004</w:t>
      </w:r>
      <w:r w:rsidR="22C411C9" w:rsidRPr="58BB022B">
        <w:rPr>
          <w:rFonts w:asciiTheme="majorHAnsi" w:hAnsiTheme="majorHAnsi"/>
        </w:rPr>
        <w:t>;</w:t>
      </w:r>
      <w:r w:rsidR="61D64725" w:rsidRPr="58BB022B">
        <w:rPr>
          <w:rFonts w:asciiTheme="majorHAnsi" w:hAnsiTheme="majorHAnsi"/>
        </w:rPr>
        <w:t xml:space="preserve"> Knight 2016</w:t>
      </w:r>
      <w:r w:rsidR="7E101F8A" w:rsidRPr="58BB022B">
        <w:rPr>
          <w:rFonts w:asciiTheme="majorHAnsi" w:hAnsiTheme="majorHAnsi"/>
        </w:rPr>
        <w:t xml:space="preserve">). </w:t>
      </w:r>
      <w:r w:rsidR="00883BFB">
        <w:rPr>
          <w:rFonts w:asciiTheme="majorHAnsi" w:hAnsiTheme="majorHAnsi"/>
        </w:rPr>
        <w:t xml:space="preserve">For example,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695C8B">
        <w:rPr>
          <w:rFonts w:asciiTheme="majorHAnsi" w:hAnsiTheme="majorHAnsi"/>
        </w:rPr>
        <w:t xml:space="preserve">habitat has become </w:t>
      </w:r>
      <w:r w:rsidR="32D06F59" w:rsidRPr="58BB022B">
        <w:rPr>
          <w:rFonts w:asciiTheme="majorHAnsi" w:hAnsiTheme="majorHAnsi"/>
        </w:rPr>
        <w:t xml:space="preserve">highly </w:t>
      </w:r>
      <w:r w:rsidR="32D06F59" w:rsidRPr="58BB022B">
        <w:rPr>
          <w:rFonts w:asciiTheme="majorHAnsi" w:hAnsiTheme="majorHAnsi"/>
        </w:rPr>
        <w:lastRenderedPageBreak/>
        <w:t xml:space="preserve">fragmented and subpopulations </w:t>
      </w:r>
      <w:r w:rsidR="1D3217F5" w:rsidRPr="58BB022B">
        <w:rPr>
          <w:rFonts w:asciiTheme="majorHAnsi" w:hAnsiTheme="majorHAnsi"/>
        </w:rPr>
        <w:t xml:space="preserve">of </w:t>
      </w:r>
      <w:r w:rsidR="31E72349"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71F7BBB8" w:rsidRPr="58BB022B">
        <w:rPr>
          <w:rFonts w:asciiTheme="majorHAnsi" w:hAnsiTheme="majorHAnsi"/>
        </w:rPr>
        <w:t xml:space="preserve">have seen a </w:t>
      </w:r>
      <w:r w:rsidR="4078EC82" w:rsidRPr="58BB022B">
        <w:rPr>
          <w:rFonts w:asciiTheme="majorHAnsi" w:hAnsiTheme="majorHAnsi"/>
        </w:rPr>
        <w:t xml:space="preserve">substantial </w:t>
      </w:r>
      <w:r w:rsidR="71F7BBB8" w:rsidRPr="58BB022B">
        <w:rPr>
          <w:rFonts w:asciiTheme="majorHAnsi" w:hAnsiTheme="majorHAnsi"/>
        </w:rPr>
        <w:t xml:space="preserve">reduction in distribution and abundance </w:t>
      </w:r>
      <w:r w:rsidR="7E101F8A" w:rsidRPr="58BB022B">
        <w:rPr>
          <w:rFonts w:asciiTheme="majorHAnsi" w:hAnsiTheme="majorHAnsi"/>
        </w:rPr>
        <w:t>because</w:t>
      </w:r>
      <w:r w:rsidR="71F7BBB8" w:rsidRPr="58BB022B">
        <w:rPr>
          <w:rFonts w:asciiTheme="majorHAnsi" w:hAnsiTheme="majorHAnsi"/>
        </w:rPr>
        <w:t xml:space="preserve"> of</w:t>
      </w:r>
      <w:r w:rsidR="32D06F59" w:rsidRPr="58BB022B">
        <w:rPr>
          <w:rFonts w:asciiTheme="majorHAnsi" w:hAnsiTheme="majorHAnsi"/>
        </w:rPr>
        <w:t xml:space="preserve"> </w:t>
      </w:r>
      <w:r w:rsidR="63452732" w:rsidRPr="58BB022B">
        <w:rPr>
          <w:rFonts w:asciiTheme="majorHAnsi" w:hAnsiTheme="majorHAnsi"/>
        </w:rPr>
        <w:t>habitat mod</w:t>
      </w:r>
      <w:r w:rsidR="71F7BBB8" w:rsidRPr="58BB022B">
        <w:rPr>
          <w:rFonts w:asciiTheme="majorHAnsi" w:hAnsiTheme="majorHAnsi"/>
        </w:rPr>
        <w:t>ification, disturbance and los</w:t>
      </w:r>
      <w:r w:rsidR="3E33C09B" w:rsidRPr="58BB022B">
        <w:rPr>
          <w:rFonts w:asciiTheme="majorHAnsi" w:hAnsiTheme="majorHAnsi"/>
        </w:rPr>
        <w:t>s</w:t>
      </w:r>
      <w:r w:rsidR="71F7BBB8" w:rsidRPr="58BB022B">
        <w:rPr>
          <w:rFonts w:asciiTheme="majorHAnsi" w:hAnsiTheme="majorHAnsi"/>
        </w:rPr>
        <w:t xml:space="preserve"> (Knight 2016)</w:t>
      </w:r>
      <w:r w:rsidR="63452732" w:rsidRPr="58BB022B">
        <w:rPr>
          <w:rFonts w:asciiTheme="majorHAnsi" w:hAnsiTheme="majorHAnsi"/>
        </w:rPr>
        <w:t xml:space="preserve">. </w:t>
      </w:r>
      <w:r w:rsidR="28379F40" w:rsidRPr="58BB022B">
        <w:rPr>
          <w:rFonts w:asciiTheme="majorHAnsi" w:hAnsiTheme="majorHAnsi"/>
        </w:rPr>
        <w:t>Within NSW</w:t>
      </w:r>
      <w:r w:rsidR="63452732" w:rsidRPr="58BB022B">
        <w:rPr>
          <w:rFonts w:asciiTheme="majorHAnsi" w:hAnsiTheme="majorHAnsi"/>
        </w:rPr>
        <w:t xml:space="preserve"> and the sand islands of Qld</w:t>
      </w:r>
      <w:r w:rsidR="28379F40" w:rsidRPr="58BB022B">
        <w:rPr>
          <w:rFonts w:asciiTheme="majorHAnsi" w:hAnsiTheme="majorHAnsi"/>
        </w:rPr>
        <w:t xml:space="preserve">, </w:t>
      </w:r>
      <w:r w:rsidR="63452732" w:rsidRPr="58BB022B">
        <w:rPr>
          <w:rFonts w:asciiTheme="majorHAnsi" w:hAnsiTheme="majorHAnsi"/>
        </w:rPr>
        <w:t>the majority of</w:t>
      </w:r>
      <w:r w:rsidR="28379F40" w:rsidRPr="58BB022B">
        <w:rPr>
          <w:rFonts w:asciiTheme="majorHAnsi" w:hAnsiTheme="majorHAnsi"/>
        </w:rPr>
        <w:t xml:space="preserve"> remnant subpopulations are protected in</w:t>
      </w:r>
      <w:r w:rsidR="61D64725" w:rsidRPr="58BB022B">
        <w:rPr>
          <w:rFonts w:asciiTheme="majorHAnsi" w:hAnsiTheme="majorHAnsi"/>
        </w:rPr>
        <w:t>,</w:t>
      </w:r>
      <w:r w:rsidR="28379F40" w:rsidRPr="58BB022B">
        <w:rPr>
          <w:rFonts w:asciiTheme="majorHAnsi" w:hAnsiTheme="majorHAnsi"/>
        </w:rPr>
        <w:t xml:space="preserve"> </w:t>
      </w:r>
      <w:r w:rsidR="61D64725" w:rsidRPr="58BB022B">
        <w:rPr>
          <w:rFonts w:asciiTheme="majorHAnsi" w:hAnsiTheme="majorHAnsi"/>
        </w:rPr>
        <w:t xml:space="preserve">or adjacent to, </w:t>
      </w:r>
      <w:r w:rsidR="28379F40" w:rsidRPr="58BB022B">
        <w:rPr>
          <w:rFonts w:asciiTheme="majorHAnsi" w:hAnsiTheme="majorHAnsi"/>
        </w:rPr>
        <w:t>coastal National Parks</w:t>
      </w:r>
      <w:r w:rsidR="00AF57FD">
        <w:rPr>
          <w:rFonts w:asciiTheme="majorHAnsi" w:hAnsiTheme="majorHAnsi"/>
        </w:rPr>
        <w:t>, Ramsar sites (Morton Island and parts of North Str</w:t>
      </w:r>
      <w:r w:rsidR="005F7B40">
        <w:rPr>
          <w:rFonts w:asciiTheme="majorHAnsi" w:hAnsiTheme="majorHAnsi"/>
        </w:rPr>
        <w:t>a</w:t>
      </w:r>
      <w:r w:rsidR="00AF57FD">
        <w:rPr>
          <w:rFonts w:asciiTheme="majorHAnsi" w:hAnsiTheme="majorHAnsi"/>
        </w:rPr>
        <w:t>dbroke</w:t>
      </w:r>
      <w:r w:rsidR="00EA6F97">
        <w:rPr>
          <w:rFonts w:asciiTheme="majorHAnsi" w:hAnsiTheme="majorHAnsi"/>
        </w:rPr>
        <w:t xml:space="preserve"> and </w:t>
      </w:r>
      <w:proofErr w:type="spellStart"/>
      <w:r w:rsidR="00EA6F97">
        <w:rPr>
          <w:rFonts w:asciiTheme="majorHAnsi" w:hAnsiTheme="majorHAnsi"/>
        </w:rPr>
        <w:t>K’gari</w:t>
      </w:r>
      <w:proofErr w:type="spellEnd"/>
      <w:r w:rsidR="00226BC2">
        <w:rPr>
          <w:rFonts w:asciiTheme="majorHAnsi" w:hAnsiTheme="majorHAnsi"/>
        </w:rPr>
        <w:t>)</w:t>
      </w:r>
      <w:r w:rsidR="00AF57FD">
        <w:rPr>
          <w:rFonts w:asciiTheme="majorHAnsi" w:hAnsiTheme="majorHAnsi"/>
        </w:rPr>
        <w:t xml:space="preserve"> and World Heritage-listed areas (</w:t>
      </w:r>
      <w:proofErr w:type="spellStart"/>
      <w:r w:rsidR="00EA6F97">
        <w:rPr>
          <w:rFonts w:asciiTheme="majorHAnsi" w:hAnsiTheme="majorHAnsi"/>
        </w:rPr>
        <w:t>K’gari</w:t>
      </w:r>
      <w:proofErr w:type="spellEnd"/>
      <w:r w:rsidR="00AF57FD">
        <w:rPr>
          <w:rFonts w:asciiTheme="majorHAnsi" w:hAnsiTheme="majorHAnsi"/>
        </w:rPr>
        <w:t>)</w:t>
      </w:r>
      <w:r w:rsidR="00226BC2">
        <w:rPr>
          <w:rFonts w:asciiTheme="majorHAnsi" w:hAnsiTheme="majorHAnsi"/>
        </w:rPr>
        <w:t xml:space="preserve"> </w:t>
      </w:r>
      <w:r w:rsidR="7014D475" w:rsidRPr="58BB022B">
        <w:rPr>
          <w:rFonts w:asciiTheme="majorHAnsi" w:hAnsiTheme="majorHAnsi"/>
        </w:rPr>
        <w:t>and thus threatening process have been considerably reduced</w:t>
      </w:r>
      <w:r w:rsidR="28379F40" w:rsidRPr="58BB022B">
        <w:rPr>
          <w:rFonts w:asciiTheme="majorHAnsi" w:hAnsiTheme="majorHAnsi"/>
        </w:rPr>
        <w:t xml:space="preserve">. Within </w:t>
      </w:r>
      <w:r w:rsidR="63452732" w:rsidRPr="58BB022B">
        <w:rPr>
          <w:rFonts w:asciiTheme="majorHAnsi" w:hAnsiTheme="majorHAnsi"/>
        </w:rPr>
        <w:t xml:space="preserve">mainland </w:t>
      </w:r>
      <w:r w:rsidR="28379F40" w:rsidRPr="58BB022B">
        <w:rPr>
          <w:rFonts w:asciiTheme="majorHAnsi" w:hAnsiTheme="majorHAnsi"/>
        </w:rPr>
        <w:t xml:space="preserve">Qld, </w:t>
      </w:r>
      <w:r w:rsidR="63452732" w:rsidRPr="58BB022B">
        <w:rPr>
          <w:rFonts w:asciiTheme="majorHAnsi" w:hAnsiTheme="majorHAnsi"/>
        </w:rPr>
        <w:t xml:space="preserve">the majority of </w:t>
      </w:r>
      <w:r w:rsidR="28379F40" w:rsidRPr="58BB022B">
        <w:rPr>
          <w:rFonts w:asciiTheme="majorHAnsi" w:hAnsiTheme="majorHAnsi"/>
        </w:rPr>
        <w:t xml:space="preserve">subpopulations occur within private </w:t>
      </w:r>
      <w:r w:rsidR="63452732" w:rsidRPr="58BB022B">
        <w:rPr>
          <w:rFonts w:asciiTheme="majorHAnsi" w:hAnsiTheme="majorHAnsi"/>
        </w:rPr>
        <w:t xml:space="preserve">land, State Forests or Crown Land </w:t>
      </w:r>
      <w:r w:rsidR="28379F40" w:rsidRPr="58BB022B">
        <w:rPr>
          <w:rFonts w:asciiTheme="majorHAnsi" w:hAnsiTheme="majorHAnsi"/>
        </w:rPr>
        <w:t xml:space="preserve">and </w:t>
      </w:r>
      <w:r w:rsidR="47D2CE35" w:rsidRPr="58BB022B">
        <w:rPr>
          <w:rFonts w:asciiTheme="majorHAnsi" w:hAnsiTheme="majorHAnsi"/>
        </w:rPr>
        <w:t>are</w:t>
      </w:r>
      <w:r w:rsidR="63452732" w:rsidRPr="58BB022B">
        <w:rPr>
          <w:rFonts w:asciiTheme="majorHAnsi" w:hAnsiTheme="majorHAnsi"/>
        </w:rPr>
        <w:t xml:space="preserve"> </w:t>
      </w:r>
      <w:r w:rsidR="28379F40" w:rsidRPr="58BB022B">
        <w:rPr>
          <w:rFonts w:asciiTheme="majorHAnsi" w:hAnsiTheme="majorHAnsi"/>
        </w:rPr>
        <w:t>still suscepti</w:t>
      </w:r>
      <w:r w:rsidR="32D06F59" w:rsidRPr="58BB022B">
        <w:rPr>
          <w:rFonts w:asciiTheme="majorHAnsi" w:hAnsiTheme="majorHAnsi"/>
        </w:rPr>
        <w:t xml:space="preserve">ble to </w:t>
      </w:r>
      <w:r w:rsidR="63452732" w:rsidRPr="58BB022B">
        <w:rPr>
          <w:rFonts w:asciiTheme="majorHAnsi" w:hAnsiTheme="majorHAnsi"/>
        </w:rPr>
        <w:t>threats</w:t>
      </w:r>
      <w:r w:rsidRPr="58BB022B">
        <w:rPr>
          <w:rFonts w:asciiTheme="majorHAnsi" w:hAnsiTheme="majorHAnsi"/>
        </w:rPr>
        <w:t xml:space="preserve">. </w:t>
      </w:r>
      <w:r w:rsidR="63452732" w:rsidRPr="58BB022B">
        <w:rPr>
          <w:rFonts w:asciiTheme="majorHAnsi" w:hAnsiTheme="majorHAnsi"/>
        </w:rPr>
        <w:t xml:space="preserve">However, </w:t>
      </w:r>
      <w:r w:rsidR="47D2CE35" w:rsidRPr="58BB022B">
        <w:rPr>
          <w:rFonts w:asciiTheme="majorHAnsi" w:hAnsiTheme="majorHAnsi"/>
        </w:rPr>
        <w:t xml:space="preserve">the </w:t>
      </w:r>
      <w:r w:rsidR="63452732" w:rsidRPr="58BB022B">
        <w:rPr>
          <w:rFonts w:asciiTheme="majorHAnsi" w:hAnsiTheme="majorHAnsi"/>
        </w:rPr>
        <w:t xml:space="preserve">emerging </w:t>
      </w:r>
      <w:r w:rsidR="47D2CE35" w:rsidRPr="58BB022B">
        <w:rPr>
          <w:rFonts w:asciiTheme="majorHAnsi" w:hAnsiTheme="majorHAnsi"/>
        </w:rPr>
        <w:t xml:space="preserve">threat of </w:t>
      </w:r>
      <w:r w:rsidR="63452732" w:rsidRPr="58BB022B">
        <w:rPr>
          <w:rFonts w:asciiTheme="majorHAnsi" w:hAnsiTheme="majorHAnsi"/>
        </w:rPr>
        <w:t>cl</w:t>
      </w:r>
      <w:r w:rsidR="7B632F2E" w:rsidRPr="58BB022B">
        <w:rPr>
          <w:rFonts w:asciiTheme="majorHAnsi" w:hAnsiTheme="majorHAnsi"/>
        </w:rPr>
        <w:t xml:space="preserve">imate change </w:t>
      </w:r>
      <w:r w:rsidR="63452732" w:rsidRPr="58BB022B">
        <w:rPr>
          <w:rFonts w:asciiTheme="majorHAnsi" w:hAnsiTheme="majorHAnsi"/>
        </w:rPr>
        <w:t>(fire and drought) present</w:t>
      </w:r>
      <w:r w:rsidR="7B632F2E" w:rsidRPr="58BB022B">
        <w:rPr>
          <w:rFonts w:asciiTheme="majorHAnsi" w:hAnsiTheme="majorHAnsi"/>
        </w:rPr>
        <w:t>s</w:t>
      </w:r>
      <w:r w:rsidR="63452732" w:rsidRPr="58BB022B">
        <w:rPr>
          <w:rFonts w:asciiTheme="majorHAnsi" w:hAnsiTheme="majorHAnsi"/>
        </w:rPr>
        <w:t xml:space="preserve"> a risk</w:t>
      </w:r>
      <w:r w:rsidR="28379F40" w:rsidRPr="58BB022B">
        <w:rPr>
          <w:rFonts w:asciiTheme="majorHAnsi" w:hAnsiTheme="majorHAnsi"/>
        </w:rPr>
        <w:t xml:space="preserve"> to </w:t>
      </w:r>
      <w:r w:rsidR="32D06F59" w:rsidRPr="58BB022B">
        <w:rPr>
          <w:rFonts w:asciiTheme="majorHAnsi" w:hAnsiTheme="majorHAnsi"/>
        </w:rPr>
        <w:t xml:space="preserve">all subpopulations of </w:t>
      </w:r>
      <w:r w:rsidR="31E72349"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28379F40" w:rsidRPr="58BB022B">
        <w:rPr>
          <w:rFonts w:asciiTheme="majorHAnsi" w:hAnsiTheme="majorHAnsi"/>
        </w:rPr>
        <w:t xml:space="preserve">. </w:t>
      </w:r>
      <w:r w:rsidR="454D9196" w:rsidRPr="58BB022B">
        <w:rPr>
          <w:rFonts w:asciiTheme="majorHAnsi" w:hAnsiTheme="majorHAnsi"/>
        </w:rPr>
        <w:t xml:space="preserve">Further, the cumulative impact of these threats and the interaction between multiple threats could lead to synergistic effects and the </w:t>
      </w:r>
      <w:r w:rsidR="00F83E62">
        <w:rPr>
          <w:rFonts w:asciiTheme="majorHAnsi" w:hAnsiTheme="majorHAnsi"/>
        </w:rPr>
        <w:t>extinction</w:t>
      </w:r>
      <w:r w:rsidR="00F83E62" w:rsidRPr="58BB022B">
        <w:rPr>
          <w:rFonts w:asciiTheme="majorHAnsi" w:hAnsiTheme="majorHAnsi"/>
        </w:rPr>
        <w:t xml:space="preserve"> </w:t>
      </w:r>
      <w:r w:rsidR="454D9196" w:rsidRPr="58BB022B">
        <w:rPr>
          <w:rFonts w:asciiTheme="majorHAnsi" w:hAnsiTheme="majorHAnsi"/>
        </w:rPr>
        <w:t>of entire s</w:t>
      </w:r>
      <w:r w:rsidR="22C411C9" w:rsidRPr="58BB022B">
        <w:rPr>
          <w:rFonts w:asciiTheme="majorHAnsi" w:hAnsiTheme="majorHAnsi"/>
        </w:rPr>
        <w:t>ubpopulations (Knight et al.</w:t>
      </w:r>
      <w:r w:rsidR="454D9196" w:rsidRPr="58BB022B">
        <w:rPr>
          <w:rFonts w:asciiTheme="majorHAnsi" w:hAnsiTheme="majorHAnsi"/>
        </w:rPr>
        <w:t xml:space="preserve"> 2012).</w:t>
      </w:r>
    </w:p>
    <w:p w14:paraId="45B4758B" w14:textId="43C0E3DA" w:rsidR="00562174" w:rsidRPr="00DF1653" w:rsidRDefault="00562174" w:rsidP="00706CB4">
      <w:pPr>
        <w:rPr>
          <w:rFonts w:asciiTheme="majorHAnsi" w:hAnsiTheme="majorHAnsi"/>
        </w:rPr>
      </w:pPr>
      <w:r w:rsidRPr="00DF1653">
        <w:rPr>
          <w:rFonts w:asciiTheme="majorHAnsi" w:hAnsiTheme="majorHAnsi"/>
        </w:rPr>
        <w:t xml:space="preserve">Active </w:t>
      </w:r>
      <w:r w:rsidR="00933322" w:rsidRPr="00DF1653">
        <w:rPr>
          <w:rFonts w:asciiTheme="majorHAnsi" w:hAnsiTheme="majorHAnsi"/>
        </w:rPr>
        <w:t xml:space="preserve">rescue and translocations </w:t>
      </w:r>
      <w:r w:rsidRPr="00DF1653">
        <w:rPr>
          <w:rFonts w:asciiTheme="majorHAnsi" w:hAnsiTheme="majorHAnsi"/>
        </w:rPr>
        <w:t xml:space="preserve">from </w:t>
      </w:r>
      <w:r w:rsidR="00F20494" w:rsidRPr="00DF1653">
        <w:rPr>
          <w:rFonts w:asciiTheme="majorHAnsi" w:hAnsiTheme="majorHAnsi"/>
        </w:rPr>
        <w:t>severely</w:t>
      </w:r>
      <w:r w:rsidRPr="00DF1653">
        <w:rPr>
          <w:rFonts w:asciiTheme="majorHAnsi" w:hAnsiTheme="majorHAnsi"/>
        </w:rPr>
        <w:t xml:space="preserve"> impacted sites from threats such as drought and fire are a prioritised management response in NSW</w:t>
      </w:r>
      <w:r w:rsidR="00F20494">
        <w:rPr>
          <w:rFonts w:asciiTheme="majorHAnsi" w:hAnsiTheme="majorHAnsi"/>
        </w:rPr>
        <w:t xml:space="preserve"> </w:t>
      </w:r>
      <w:r w:rsidR="00933322" w:rsidRPr="00DF1653">
        <w:rPr>
          <w:rFonts w:asciiTheme="majorHAnsi" w:hAnsiTheme="majorHAnsi"/>
        </w:rPr>
        <w:t>(NSW DI 2015; Bruce et al</w:t>
      </w:r>
      <w:r w:rsidR="00E448B9">
        <w:rPr>
          <w:rFonts w:asciiTheme="majorHAnsi" w:hAnsiTheme="majorHAnsi"/>
        </w:rPr>
        <w:t>.</w:t>
      </w:r>
      <w:r w:rsidR="00933322" w:rsidRPr="00DF1653">
        <w:rPr>
          <w:rFonts w:asciiTheme="majorHAnsi" w:hAnsiTheme="majorHAnsi"/>
        </w:rPr>
        <w:t xml:space="preserve"> 2019). These interventions are not reflected </w:t>
      </w:r>
      <w:r w:rsidRPr="00DF1653">
        <w:rPr>
          <w:rFonts w:asciiTheme="majorHAnsi" w:hAnsiTheme="majorHAnsi"/>
        </w:rPr>
        <w:t>in Qld (DAWE 2020)</w:t>
      </w:r>
      <w:r w:rsidR="00933322" w:rsidRPr="00DF1653">
        <w:rPr>
          <w:rFonts w:asciiTheme="majorHAnsi" w:hAnsiTheme="majorHAnsi"/>
        </w:rPr>
        <w:t>.</w:t>
      </w:r>
    </w:p>
    <w:p w14:paraId="5FC0DA78" w14:textId="5C19034B" w:rsidR="00EB6072" w:rsidRPr="00DF1653" w:rsidRDefault="00EB6072">
      <w:pPr>
        <w:spacing w:after="0" w:line="240" w:lineRule="auto"/>
        <w:rPr>
          <w:rFonts w:asciiTheme="majorHAnsi" w:hAnsiTheme="majorHAnsi"/>
        </w:rPr>
      </w:pPr>
      <w:r w:rsidRPr="00DF1653">
        <w:rPr>
          <w:rFonts w:asciiTheme="majorHAnsi" w:hAnsiTheme="majorHAnsi"/>
        </w:rPr>
        <w:br w:type="page"/>
      </w:r>
    </w:p>
    <w:p w14:paraId="0CF3C408" w14:textId="0C01890E" w:rsidR="00957A21" w:rsidRPr="00DF1653" w:rsidRDefault="00957A21" w:rsidP="009502E2">
      <w:pPr>
        <w:pStyle w:val="Caption"/>
        <w:rPr>
          <w:rFonts w:asciiTheme="majorHAnsi" w:hAnsiTheme="majorHAnsi"/>
        </w:rPr>
      </w:pPr>
      <w:bookmarkStart w:id="7" w:name="_Ref40886856"/>
      <w:r w:rsidRPr="008112EF">
        <w:rPr>
          <w:rFonts w:asciiTheme="majorHAnsi" w:hAnsiTheme="majorHAnsi"/>
        </w:rPr>
        <w:lastRenderedPageBreak/>
        <w:t xml:space="preserve">Table </w:t>
      </w:r>
      <w:bookmarkEnd w:id="7"/>
      <w:r w:rsidR="00EB6072" w:rsidRPr="008112EF">
        <w:rPr>
          <w:rFonts w:asciiTheme="majorHAnsi" w:hAnsiTheme="majorHAnsi"/>
          <w:noProof/>
        </w:rPr>
        <w:t>2</w:t>
      </w:r>
      <w:r w:rsidRPr="008112EF">
        <w:rPr>
          <w:rFonts w:asciiTheme="majorHAnsi" w:hAnsiTheme="majorHAnsi"/>
        </w:rPr>
        <w:t xml:space="preserve"> Threats impacting </w:t>
      </w:r>
      <w:r w:rsidR="00B05FF4">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p>
    <w:tbl>
      <w:tblPr>
        <w:tblStyle w:val="TableGrid"/>
        <w:tblW w:w="0" w:type="auto"/>
        <w:tblLayout w:type="fixed"/>
        <w:tblLook w:val="04A0" w:firstRow="1" w:lastRow="0" w:firstColumn="1" w:lastColumn="0" w:noHBand="0" w:noVBand="1"/>
      </w:tblPr>
      <w:tblGrid>
        <w:gridCol w:w="1413"/>
        <w:gridCol w:w="2977"/>
        <w:gridCol w:w="4670"/>
      </w:tblGrid>
      <w:tr w:rsidR="00957A21" w:rsidRPr="00DF1653" w14:paraId="4295557D" w14:textId="77777777" w:rsidTr="58BB022B">
        <w:trPr>
          <w:cantSplit/>
          <w:tblHeader/>
        </w:trPr>
        <w:tc>
          <w:tcPr>
            <w:tcW w:w="1413" w:type="dxa"/>
          </w:tcPr>
          <w:p w14:paraId="7EB4228C" w14:textId="77777777" w:rsidR="00957A21" w:rsidRPr="00DF1653" w:rsidRDefault="00957A21" w:rsidP="00D945A0">
            <w:pPr>
              <w:pStyle w:val="TableHeading"/>
              <w:rPr>
                <w:rFonts w:asciiTheme="majorHAnsi" w:hAnsiTheme="majorHAnsi"/>
              </w:rPr>
            </w:pPr>
            <w:r w:rsidRPr="00DF1653">
              <w:rPr>
                <w:rFonts w:asciiTheme="majorHAnsi" w:hAnsiTheme="majorHAnsi"/>
              </w:rPr>
              <w:t xml:space="preserve">Threat </w:t>
            </w:r>
          </w:p>
        </w:tc>
        <w:tc>
          <w:tcPr>
            <w:tcW w:w="2977" w:type="dxa"/>
          </w:tcPr>
          <w:p w14:paraId="5F9E452D" w14:textId="77777777" w:rsidR="00957A21" w:rsidRPr="00DF1653" w:rsidRDefault="00935CDF" w:rsidP="00D945A0">
            <w:pPr>
              <w:pStyle w:val="TableHeading"/>
              <w:rPr>
                <w:rFonts w:asciiTheme="majorHAnsi" w:hAnsiTheme="majorHAnsi"/>
              </w:rPr>
            </w:pPr>
            <w:r w:rsidRPr="00DF1653">
              <w:rPr>
                <w:rFonts w:asciiTheme="majorHAnsi" w:hAnsiTheme="majorHAnsi"/>
              </w:rPr>
              <w:t>S</w:t>
            </w:r>
            <w:r w:rsidR="00957A21" w:rsidRPr="00DF1653">
              <w:rPr>
                <w:rFonts w:asciiTheme="majorHAnsi" w:hAnsiTheme="majorHAnsi"/>
              </w:rPr>
              <w:t xml:space="preserve">tatus and severity </w:t>
            </w:r>
            <w:r w:rsidR="00957A21" w:rsidRPr="00DF1653">
              <w:rPr>
                <w:rStyle w:val="Strong"/>
                <w:rFonts w:asciiTheme="majorHAnsi" w:hAnsiTheme="majorHAnsi"/>
                <w:vertAlign w:val="superscript"/>
              </w:rPr>
              <w:t>a</w:t>
            </w:r>
          </w:p>
        </w:tc>
        <w:tc>
          <w:tcPr>
            <w:tcW w:w="4670" w:type="dxa"/>
          </w:tcPr>
          <w:p w14:paraId="55D0B3FA" w14:textId="77777777" w:rsidR="00957A21" w:rsidRPr="00DF1653" w:rsidRDefault="00957A21" w:rsidP="00D945A0">
            <w:pPr>
              <w:pStyle w:val="TableHeading"/>
              <w:rPr>
                <w:rFonts w:asciiTheme="majorHAnsi" w:hAnsiTheme="majorHAnsi"/>
              </w:rPr>
            </w:pPr>
            <w:r w:rsidRPr="00DF1653">
              <w:rPr>
                <w:rFonts w:asciiTheme="majorHAnsi" w:hAnsiTheme="majorHAnsi"/>
              </w:rPr>
              <w:t xml:space="preserve">Evidence </w:t>
            </w:r>
          </w:p>
        </w:tc>
      </w:tr>
      <w:tr w:rsidR="00F7268B" w:rsidRPr="00DF1653" w14:paraId="053586A2" w14:textId="77777777" w:rsidTr="58BB022B">
        <w:tc>
          <w:tcPr>
            <w:tcW w:w="9060" w:type="dxa"/>
            <w:gridSpan w:val="3"/>
          </w:tcPr>
          <w:p w14:paraId="0E76F8DA" w14:textId="316BA32D" w:rsidR="00F7268B" w:rsidRPr="00DF1653" w:rsidRDefault="2243A9E6" w:rsidP="58BB022B">
            <w:pPr>
              <w:pStyle w:val="TableText"/>
              <w:keepNext/>
              <w:rPr>
                <w:rFonts w:asciiTheme="majorHAnsi" w:hAnsiTheme="majorHAnsi"/>
                <w:color w:val="1F497D" w:themeColor="text2"/>
                <w:highlight w:val="lightGray"/>
              </w:rPr>
            </w:pPr>
            <w:r w:rsidRPr="58BB022B">
              <w:rPr>
                <w:rFonts w:asciiTheme="majorHAnsi" w:hAnsiTheme="majorHAnsi"/>
              </w:rPr>
              <w:t>Habitat loss, disturbance and modification</w:t>
            </w:r>
          </w:p>
        </w:tc>
      </w:tr>
      <w:tr w:rsidR="00F7268B" w:rsidRPr="00DF1653" w14:paraId="31D715E9" w14:textId="77777777" w:rsidTr="58BB022B">
        <w:tc>
          <w:tcPr>
            <w:tcW w:w="1413" w:type="dxa"/>
          </w:tcPr>
          <w:p w14:paraId="19140901" w14:textId="150D411E" w:rsidR="00F7268B" w:rsidRPr="00DF1653" w:rsidRDefault="00F15E46" w:rsidP="00F7268B">
            <w:pPr>
              <w:pStyle w:val="Normalsmall"/>
              <w:rPr>
                <w:rFonts w:asciiTheme="majorHAnsi" w:hAnsiTheme="majorHAnsi"/>
              </w:rPr>
            </w:pPr>
            <w:r w:rsidRPr="00DF1653">
              <w:rPr>
                <w:rFonts w:asciiTheme="majorHAnsi" w:hAnsiTheme="majorHAnsi"/>
              </w:rPr>
              <w:t>Land clearing</w:t>
            </w:r>
            <w:r w:rsidR="00EC7763" w:rsidRPr="00DF1653">
              <w:rPr>
                <w:rFonts w:asciiTheme="majorHAnsi" w:hAnsiTheme="majorHAnsi"/>
              </w:rPr>
              <w:t xml:space="preserve"> for development</w:t>
            </w:r>
            <w:r w:rsidR="005F7404">
              <w:rPr>
                <w:rFonts w:asciiTheme="majorHAnsi" w:hAnsiTheme="majorHAnsi"/>
              </w:rPr>
              <w:t xml:space="preserve"> and agriculture</w:t>
            </w:r>
          </w:p>
        </w:tc>
        <w:tc>
          <w:tcPr>
            <w:tcW w:w="2977" w:type="dxa"/>
          </w:tcPr>
          <w:p w14:paraId="6D93AFE2" w14:textId="7A05527D" w:rsidR="00F7268B" w:rsidRPr="00DF1653" w:rsidRDefault="00B90A57" w:rsidP="00F7268B">
            <w:pPr>
              <w:pStyle w:val="TableBullet1"/>
              <w:keepNext/>
              <w:rPr>
                <w:rFonts w:asciiTheme="majorHAnsi" w:hAnsiTheme="majorHAnsi"/>
              </w:rPr>
            </w:pPr>
            <w:r>
              <w:rPr>
                <w:rFonts w:asciiTheme="majorHAnsi" w:hAnsiTheme="majorHAnsi"/>
              </w:rPr>
              <w:t>Timing</w:t>
            </w:r>
            <w:r w:rsidR="00F7268B" w:rsidRPr="00DF1653">
              <w:rPr>
                <w:rFonts w:asciiTheme="majorHAnsi" w:hAnsiTheme="majorHAnsi"/>
              </w:rPr>
              <w:t>: historical/current</w:t>
            </w:r>
            <w:r w:rsidR="00F83E62">
              <w:rPr>
                <w:rFonts w:asciiTheme="majorHAnsi" w:hAnsiTheme="majorHAnsi"/>
              </w:rPr>
              <w:t>/future</w:t>
            </w:r>
          </w:p>
          <w:p w14:paraId="55CF658A" w14:textId="3A62E435" w:rsidR="00F7268B" w:rsidRPr="00DF1653" w:rsidRDefault="00F7268B" w:rsidP="00F7268B">
            <w:pPr>
              <w:pStyle w:val="TableBullet1"/>
              <w:keepNext/>
              <w:rPr>
                <w:rFonts w:asciiTheme="majorHAnsi" w:hAnsiTheme="majorHAnsi"/>
              </w:rPr>
            </w:pPr>
            <w:r w:rsidRPr="00DF1653">
              <w:rPr>
                <w:rFonts w:asciiTheme="majorHAnsi" w:hAnsiTheme="majorHAnsi"/>
              </w:rPr>
              <w:t xml:space="preserve">Confidence: </w:t>
            </w:r>
            <w:r w:rsidR="00F731F6">
              <w:rPr>
                <w:rFonts w:asciiTheme="majorHAnsi" w:hAnsiTheme="majorHAnsi"/>
              </w:rPr>
              <w:t>observed</w:t>
            </w:r>
          </w:p>
          <w:p w14:paraId="10774377" w14:textId="25278BF4" w:rsidR="00F7268B" w:rsidRPr="00DF1653" w:rsidRDefault="00F7268B" w:rsidP="00F7268B">
            <w:pPr>
              <w:pStyle w:val="TableBullet1"/>
              <w:keepNext/>
              <w:rPr>
                <w:rFonts w:asciiTheme="majorHAnsi" w:hAnsiTheme="majorHAnsi"/>
              </w:rPr>
            </w:pPr>
            <w:r w:rsidRPr="00DF1653">
              <w:rPr>
                <w:rFonts w:asciiTheme="majorHAnsi" w:hAnsiTheme="majorHAnsi"/>
              </w:rPr>
              <w:t>Consequence:</w:t>
            </w:r>
            <w:r w:rsidR="00EB6072" w:rsidRPr="00DF1653">
              <w:rPr>
                <w:rFonts w:asciiTheme="majorHAnsi" w:hAnsiTheme="majorHAnsi"/>
              </w:rPr>
              <w:t xml:space="preserve"> major</w:t>
            </w:r>
          </w:p>
          <w:p w14:paraId="4A63E806" w14:textId="3BF9E58B" w:rsidR="00F7268B" w:rsidRPr="00DF1653" w:rsidRDefault="00F7268B" w:rsidP="00F7268B">
            <w:pPr>
              <w:pStyle w:val="TableBullet1"/>
              <w:keepNext/>
              <w:rPr>
                <w:rFonts w:asciiTheme="majorHAnsi" w:hAnsiTheme="majorHAnsi"/>
              </w:rPr>
            </w:pPr>
            <w:r w:rsidRPr="00DF1653">
              <w:rPr>
                <w:rFonts w:asciiTheme="majorHAnsi" w:hAnsiTheme="majorHAnsi"/>
              </w:rPr>
              <w:t>Trend: static/increasing</w:t>
            </w:r>
          </w:p>
          <w:p w14:paraId="30AA2D14" w14:textId="5E1596BC" w:rsidR="00F7268B" w:rsidRPr="00DF1653" w:rsidRDefault="00F7268B" w:rsidP="00F7268B">
            <w:pPr>
              <w:pStyle w:val="TableBullet1"/>
              <w:keepNext/>
              <w:rPr>
                <w:rFonts w:asciiTheme="majorHAnsi" w:hAnsiTheme="majorHAnsi"/>
              </w:rPr>
            </w:pPr>
            <w:r w:rsidRPr="00DF1653">
              <w:rPr>
                <w:rFonts w:asciiTheme="majorHAnsi" w:hAnsiTheme="majorHAnsi"/>
              </w:rPr>
              <w:t>Extent: across part of its range</w:t>
            </w:r>
          </w:p>
        </w:tc>
        <w:tc>
          <w:tcPr>
            <w:tcW w:w="4670" w:type="dxa"/>
            <w:shd w:val="clear" w:color="auto" w:fill="auto"/>
          </w:tcPr>
          <w:p w14:paraId="21458C68" w14:textId="765017B5" w:rsidR="00B90A57" w:rsidRDefault="754D21D8" w:rsidP="58BB022B">
            <w:pPr>
              <w:pStyle w:val="Normalsmall"/>
              <w:rPr>
                <w:rFonts w:asciiTheme="majorHAnsi" w:hAnsiTheme="majorHAnsi"/>
              </w:rPr>
            </w:pPr>
            <w:r w:rsidRPr="58BB022B">
              <w:rPr>
                <w:rFonts w:asciiTheme="majorHAnsi" w:hAnsiTheme="majorHAnsi"/>
              </w:rPr>
              <w:t>Land clearing for urban development and agriculture ha</w:t>
            </w:r>
            <w:r w:rsidR="027FBA34" w:rsidRPr="58BB022B">
              <w:rPr>
                <w:rFonts w:asciiTheme="majorHAnsi" w:hAnsiTheme="majorHAnsi"/>
              </w:rPr>
              <w:t>s</w:t>
            </w:r>
            <w:r w:rsidRPr="58BB022B">
              <w:rPr>
                <w:rFonts w:asciiTheme="majorHAnsi" w:hAnsiTheme="majorHAnsi"/>
              </w:rPr>
              <w:t xml:space="preserve"> had a </w:t>
            </w:r>
            <w:r w:rsidR="027FBA34" w:rsidRPr="58BB022B">
              <w:rPr>
                <w:rFonts w:asciiTheme="majorHAnsi" w:hAnsiTheme="majorHAnsi"/>
              </w:rPr>
              <w:t>substantial impact</w:t>
            </w:r>
            <w:r w:rsidRPr="58BB022B">
              <w:rPr>
                <w:rFonts w:asciiTheme="majorHAnsi" w:hAnsiTheme="majorHAnsi"/>
              </w:rPr>
              <w:t xml:space="preserve"> on the habitat and distribution of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58BB022B">
              <w:rPr>
                <w:rFonts w:asciiTheme="majorHAnsi" w:hAnsiTheme="majorHAnsi"/>
              </w:rPr>
              <w:t>(</w:t>
            </w:r>
            <w:r w:rsidR="54926DB5" w:rsidRPr="58BB022B">
              <w:rPr>
                <w:rFonts w:asciiTheme="majorHAnsi" w:hAnsiTheme="majorHAnsi"/>
              </w:rPr>
              <w:t xml:space="preserve">Knight et al. 2012; </w:t>
            </w:r>
            <w:r w:rsidRPr="58BB022B">
              <w:rPr>
                <w:rFonts w:asciiTheme="majorHAnsi" w:hAnsiTheme="majorHAnsi"/>
              </w:rPr>
              <w:t xml:space="preserve">Knight 2016). </w:t>
            </w:r>
            <w:r w:rsidR="4857A98F" w:rsidRPr="58BB022B">
              <w:rPr>
                <w:rFonts w:asciiTheme="majorHAnsi" w:hAnsiTheme="majorHAnsi"/>
              </w:rPr>
              <w:t xml:space="preserve">Land clearing drains wetlands, </w:t>
            </w:r>
            <w:r w:rsidR="39D75316" w:rsidRPr="58BB022B">
              <w:rPr>
                <w:rFonts w:asciiTheme="majorHAnsi" w:hAnsiTheme="majorHAnsi"/>
              </w:rPr>
              <w:t>and fragments and degrades large areas of</w:t>
            </w:r>
            <w:r w:rsidR="005F7B40">
              <w:rPr>
                <w:rFonts w:asciiTheme="majorHAnsi" w:hAnsiTheme="majorHAnsi"/>
              </w:rPr>
              <w:t xml:space="preserve"> wetland</w:t>
            </w:r>
            <w:r w:rsidR="39D75316" w:rsidRPr="58BB022B">
              <w:rPr>
                <w:rFonts w:asciiTheme="majorHAnsi" w:hAnsiTheme="majorHAnsi"/>
              </w:rPr>
              <w:t xml:space="preserve"> habitat (</w:t>
            </w:r>
            <w:r w:rsidR="15054205" w:rsidRPr="58BB022B">
              <w:rPr>
                <w:rFonts w:asciiTheme="majorHAnsi" w:hAnsiTheme="majorHAnsi"/>
              </w:rPr>
              <w:t xml:space="preserve">NSW DPI 2005b; </w:t>
            </w:r>
            <w:r w:rsidR="39D75316" w:rsidRPr="58BB022B">
              <w:rPr>
                <w:rFonts w:asciiTheme="majorHAnsi" w:hAnsiTheme="majorHAnsi"/>
              </w:rPr>
              <w:t>Knight 2016</w:t>
            </w:r>
            <w:r w:rsidR="15054205" w:rsidRPr="58BB022B">
              <w:rPr>
                <w:rFonts w:asciiTheme="majorHAnsi" w:hAnsiTheme="majorHAnsi"/>
              </w:rPr>
              <w:t>).</w:t>
            </w:r>
            <w:r w:rsidR="0E1507DF" w:rsidRPr="58BB022B">
              <w:rPr>
                <w:rFonts w:asciiTheme="majorHAnsi" w:hAnsiTheme="majorHAnsi"/>
              </w:rPr>
              <w:t xml:space="preserve"> </w:t>
            </w:r>
            <w:r w:rsidR="004F6750">
              <w:rPr>
                <w:rFonts w:asciiTheme="majorHAnsi" w:hAnsiTheme="majorHAnsi"/>
              </w:rPr>
              <w:t xml:space="preserve">The hydrological impacts of </w:t>
            </w:r>
            <w:r w:rsidR="15054205" w:rsidRPr="58BB022B">
              <w:rPr>
                <w:rFonts w:asciiTheme="majorHAnsi" w:hAnsiTheme="majorHAnsi"/>
              </w:rPr>
              <w:t>clearing</w:t>
            </w:r>
            <w:r w:rsidR="004F6750">
              <w:rPr>
                <w:rFonts w:asciiTheme="majorHAnsi" w:hAnsiTheme="majorHAnsi"/>
              </w:rPr>
              <w:t xml:space="preserve"> on </w:t>
            </w:r>
            <w:r w:rsidR="005F7B40">
              <w:rPr>
                <w:rFonts w:asciiTheme="majorHAnsi" w:hAnsiTheme="majorHAnsi"/>
              </w:rPr>
              <w:t>drainage</w:t>
            </w:r>
            <w:r w:rsidR="15054205" w:rsidRPr="58BB022B">
              <w:rPr>
                <w:rFonts w:asciiTheme="majorHAnsi" w:hAnsiTheme="majorHAnsi"/>
              </w:rPr>
              <w:t xml:space="preserve"> is responsible for the </w:t>
            </w:r>
            <w:r w:rsidR="628E733D" w:rsidRPr="58BB022B">
              <w:rPr>
                <w:rFonts w:asciiTheme="majorHAnsi" w:hAnsiTheme="majorHAnsi"/>
              </w:rPr>
              <w:t xml:space="preserve">current </w:t>
            </w:r>
            <w:r w:rsidR="15054205" w:rsidRPr="58BB022B">
              <w:rPr>
                <w:rFonts w:asciiTheme="majorHAnsi" w:hAnsiTheme="majorHAnsi"/>
              </w:rPr>
              <w:t xml:space="preserve">limited distribution of </w:t>
            </w:r>
            <w:r w:rsidR="18DA952F"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628E733D" w:rsidRPr="58BB022B">
              <w:rPr>
                <w:rFonts w:asciiTheme="majorHAnsi" w:hAnsiTheme="majorHAnsi"/>
              </w:rPr>
              <w:t xml:space="preserve">, as </w:t>
            </w:r>
            <w:r w:rsidR="00695C8B">
              <w:rPr>
                <w:rFonts w:asciiTheme="majorHAnsi" w:hAnsiTheme="majorHAnsi"/>
              </w:rPr>
              <w:t xml:space="preserve">freshwater, coastal, lowland wallum ecosystems </w:t>
            </w:r>
            <w:r w:rsidR="628E733D" w:rsidRPr="58BB022B">
              <w:rPr>
                <w:rFonts w:asciiTheme="majorHAnsi" w:hAnsiTheme="majorHAnsi"/>
              </w:rPr>
              <w:t>use</w:t>
            </w:r>
            <w:r w:rsidR="027FBA34" w:rsidRPr="58BB022B">
              <w:rPr>
                <w:rFonts w:asciiTheme="majorHAnsi" w:hAnsiTheme="majorHAnsi"/>
              </w:rPr>
              <w:t>d</w:t>
            </w:r>
            <w:r w:rsidR="628E733D" w:rsidRPr="58BB022B">
              <w:rPr>
                <w:rFonts w:asciiTheme="majorHAnsi" w:hAnsiTheme="majorHAnsi"/>
              </w:rPr>
              <w:t xml:space="preserve"> to occupy a vast majority of land throughout </w:t>
            </w:r>
            <w:r w:rsidR="7E101F8A" w:rsidRPr="58BB022B">
              <w:rPr>
                <w:rFonts w:asciiTheme="majorHAnsi" w:hAnsiTheme="majorHAnsi"/>
              </w:rPr>
              <w:t>south</w:t>
            </w:r>
            <w:r w:rsidR="027FBA34" w:rsidRPr="58BB022B">
              <w:rPr>
                <w:rFonts w:asciiTheme="majorHAnsi" w:hAnsiTheme="majorHAnsi"/>
              </w:rPr>
              <w:t>-</w:t>
            </w:r>
            <w:r w:rsidR="7E101F8A" w:rsidRPr="58BB022B">
              <w:rPr>
                <w:rFonts w:asciiTheme="majorHAnsi" w:hAnsiTheme="majorHAnsi"/>
              </w:rPr>
              <w:t>east</w:t>
            </w:r>
            <w:r w:rsidR="628E733D" w:rsidRPr="58BB022B">
              <w:rPr>
                <w:rFonts w:asciiTheme="majorHAnsi" w:hAnsiTheme="majorHAnsi"/>
              </w:rPr>
              <w:t xml:space="preserve"> Qld and northern NSW</w:t>
            </w:r>
            <w:r w:rsidR="2409DA4D" w:rsidRPr="58BB022B">
              <w:rPr>
                <w:rFonts w:asciiTheme="majorHAnsi" w:hAnsiTheme="majorHAnsi"/>
              </w:rPr>
              <w:t>,</w:t>
            </w:r>
            <w:r w:rsidR="628E733D" w:rsidRPr="58BB022B">
              <w:rPr>
                <w:rFonts w:asciiTheme="majorHAnsi" w:hAnsiTheme="majorHAnsi"/>
              </w:rPr>
              <w:t xml:space="preserve"> </w:t>
            </w:r>
            <w:r w:rsidR="08B32B07" w:rsidRPr="58BB022B">
              <w:rPr>
                <w:rFonts w:asciiTheme="majorHAnsi" w:hAnsiTheme="majorHAnsi"/>
              </w:rPr>
              <w:t xml:space="preserve">extending beyond the current species range (Arthington </w:t>
            </w:r>
            <w:r w:rsidR="15A93A68" w:rsidRPr="58BB022B">
              <w:rPr>
                <w:rFonts w:asciiTheme="majorHAnsi" w:hAnsiTheme="majorHAnsi"/>
              </w:rPr>
              <w:t>&amp;</w:t>
            </w:r>
            <w:r w:rsidR="08B32B07" w:rsidRPr="58BB022B">
              <w:rPr>
                <w:rFonts w:asciiTheme="majorHAnsi" w:hAnsiTheme="majorHAnsi"/>
              </w:rPr>
              <w:t xml:space="preserve"> Marshall 1996)</w:t>
            </w:r>
            <w:r w:rsidR="3474ABDC" w:rsidRPr="58BB022B">
              <w:rPr>
                <w:rFonts w:asciiTheme="majorHAnsi" w:hAnsiTheme="majorHAnsi"/>
              </w:rPr>
              <w:t xml:space="preserve">. For example, </w:t>
            </w:r>
            <w:r w:rsidR="628E733D" w:rsidRPr="58BB022B">
              <w:rPr>
                <w:rFonts w:asciiTheme="majorHAnsi" w:hAnsiTheme="majorHAnsi"/>
              </w:rPr>
              <w:t>subpopulations have</w:t>
            </w:r>
            <w:r w:rsidR="027FBA34" w:rsidRPr="58BB022B">
              <w:rPr>
                <w:rFonts w:asciiTheme="majorHAnsi" w:hAnsiTheme="majorHAnsi"/>
              </w:rPr>
              <w:t xml:space="preserve"> been</w:t>
            </w:r>
            <w:r w:rsidR="628E733D" w:rsidRPr="58BB022B">
              <w:rPr>
                <w:rFonts w:asciiTheme="majorHAnsi" w:hAnsiTheme="majorHAnsi"/>
              </w:rPr>
              <w:t xml:space="preserve"> extirpated at Coraki and </w:t>
            </w:r>
            <w:proofErr w:type="spellStart"/>
            <w:r w:rsidR="628E733D" w:rsidRPr="58BB022B">
              <w:rPr>
                <w:rFonts w:asciiTheme="majorHAnsi" w:hAnsiTheme="majorHAnsi"/>
              </w:rPr>
              <w:t>Cassons</w:t>
            </w:r>
            <w:proofErr w:type="spellEnd"/>
            <w:r w:rsidR="628E733D" w:rsidRPr="58BB022B">
              <w:rPr>
                <w:rFonts w:asciiTheme="majorHAnsi" w:hAnsiTheme="majorHAnsi"/>
              </w:rPr>
              <w:t xml:space="preserve"> </w:t>
            </w:r>
            <w:r w:rsidR="027FBA34" w:rsidRPr="58BB022B">
              <w:rPr>
                <w:rFonts w:asciiTheme="majorHAnsi" w:hAnsiTheme="majorHAnsi"/>
              </w:rPr>
              <w:t>c</w:t>
            </w:r>
            <w:r w:rsidR="628E733D" w:rsidRPr="58BB022B">
              <w:rPr>
                <w:rFonts w:asciiTheme="majorHAnsi" w:hAnsiTheme="majorHAnsi"/>
              </w:rPr>
              <w:t>reek</w:t>
            </w:r>
            <w:r w:rsidR="027FBA34" w:rsidRPr="58BB022B">
              <w:rPr>
                <w:rFonts w:asciiTheme="majorHAnsi" w:hAnsiTheme="majorHAnsi"/>
              </w:rPr>
              <w:t>s</w:t>
            </w:r>
            <w:r w:rsidR="3474ABDC" w:rsidRPr="58BB022B">
              <w:rPr>
                <w:rFonts w:asciiTheme="majorHAnsi" w:hAnsiTheme="majorHAnsi"/>
              </w:rPr>
              <w:t>,</w:t>
            </w:r>
            <w:r w:rsidR="628E733D" w:rsidRPr="58BB022B">
              <w:rPr>
                <w:rFonts w:asciiTheme="majorHAnsi" w:hAnsiTheme="majorHAnsi"/>
              </w:rPr>
              <w:t xml:space="preserve"> Evans Head</w:t>
            </w:r>
            <w:r w:rsidR="3474ABDC" w:rsidRPr="58BB022B">
              <w:rPr>
                <w:rFonts w:asciiTheme="majorHAnsi" w:hAnsiTheme="majorHAnsi"/>
              </w:rPr>
              <w:t xml:space="preserve"> (Knight 2016) and in the Greater Brisbane Area</w:t>
            </w:r>
            <w:r w:rsidR="628E733D" w:rsidRPr="58BB022B">
              <w:rPr>
                <w:rFonts w:asciiTheme="majorHAnsi" w:hAnsiTheme="majorHAnsi"/>
              </w:rPr>
              <w:t xml:space="preserve"> as a dir</w:t>
            </w:r>
            <w:r w:rsidR="3474ABDC" w:rsidRPr="58BB022B">
              <w:rPr>
                <w:rFonts w:asciiTheme="majorHAnsi" w:hAnsiTheme="majorHAnsi"/>
              </w:rPr>
              <w:t xml:space="preserve">ect consequence of land clearing and conversion (Arthington </w:t>
            </w:r>
            <w:r w:rsidR="15A93A68" w:rsidRPr="58BB022B">
              <w:rPr>
                <w:rFonts w:asciiTheme="majorHAnsi" w:hAnsiTheme="majorHAnsi"/>
              </w:rPr>
              <w:t>&amp;</w:t>
            </w:r>
            <w:r w:rsidR="3474ABDC" w:rsidRPr="58BB022B">
              <w:rPr>
                <w:rFonts w:asciiTheme="majorHAnsi" w:hAnsiTheme="majorHAnsi"/>
              </w:rPr>
              <w:t xml:space="preserve"> Marshall 1996).  </w:t>
            </w:r>
          </w:p>
          <w:p w14:paraId="02106EF7" w14:textId="7A931226" w:rsidR="00E85CDE" w:rsidRPr="00DF1653" w:rsidRDefault="027FBA34" w:rsidP="58BB022B">
            <w:pPr>
              <w:pStyle w:val="Normalsmall"/>
              <w:rPr>
                <w:rFonts w:asciiTheme="majorHAnsi" w:hAnsiTheme="majorHAnsi"/>
              </w:rPr>
            </w:pPr>
            <w:r w:rsidRPr="58BB022B">
              <w:rPr>
                <w:rFonts w:asciiTheme="majorHAnsi" w:hAnsiTheme="majorHAnsi"/>
              </w:rPr>
              <w:t>The m</w:t>
            </w:r>
            <w:r w:rsidR="15054205" w:rsidRPr="58BB022B">
              <w:rPr>
                <w:rFonts w:asciiTheme="majorHAnsi" w:hAnsiTheme="majorHAnsi"/>
              </w:rPr>
              <w:t xml:space="preserve">ajority of NSW </w:t>
            </w:r>
            <w:r w:rsidR="7E101F8A" w:rsidRPr="58BB022B">
              <w:rPr>
                <w:rFonts w:asciiTheme="majorHAnsi" w:hAnsiTheme="majorHAnsi"/>
              </w:rPr>
              <w:t>subpopulations</w:t>
            </w:r>
            <w:r w:rsidR="15054205" w:rsidRPr="58BB022B">
              <w:rPr>
                <w:rFonts w:asciiTheme="majorHAnsi" w:hAnsiTheme="majorHAnsi"/>
              </w:rPr>
              <w:t xml:space="preserve"> and several subpopulations in Qld are protected inside National </w:t>
            </w:r>
            <w:r w:rsidR="7E101F8A" w:rsidRPr="58BB022B">
              <w:rPr>
                <w:rFonts w:asciiTheme="majorHAnsi" w:hAnsiTheme="majorHAnsi"/>
              </w:rPr>
              <w:t>Parks</w:t>
            </w:r>
            <w:r w:rsidR="00696A4B">
              <w:rPr>
                <w:rFonts w:asciiTheme="majorHAnsi" w:hAnsiTheme="majorHAnsi"/>
              </w:rPr>
              <w:t xml:space="preserve"> and RAMSAR sites</w:t>
            </w:r>
            <w:r w:rsidR="7E101F8A" w:rsidRPr="58BB022B">
              <w:rPr>
                <w:rFonts w:asciiTheme="majorHAnsi" w:hAnsiTheme="majorHAnsi"/>
              </w:rPr>
              <w:t>;</w:t>
            </w:r>
            <w:r w:rsidR="15054205" w:rsidRPr="58BB022B">
              <w:rPr>
                <w:rFonts w:asciiTheme="majorHAnsi" w:hAnsiTheme="majorHAnsi"/>
              </w:rPr>
              <w:t xml:space="preserve"> </w:t>
            </w:r>
            <w:r w:rsidR="7E101F8A" w:rsidRPr="58BB022B">
              <w:rPr>
                <w:rFonts w:asciiTheme="majorHAnsi" w:hAnsiTheme="majorHAnsi"/>
              </w:rPr>
              <w:t>however,</w:t>
            </w:r>
            <w:r w:rsidR="15054205" w:rsidRPr="58BB022B">
              <w:rPr>
                <w:rFonts w:asciiTheme="majorHAnsi" w:hAnsiTheme="majorHAnsi"/>
              </w:rPr>
              <w:t xml:space="preserve"> land clearing is still a threat to subpopulations on private land, state forest or other crown land. For example, </w:t>
            </w:r>
            <w:r w:rsidR="004E0619">
              <w:rPr>
                <w:rFonts w:asciiTheme="majorHAnsi" w:hAnsiTheme="majorHAnsi"/>
              </w:rPr>
              <w:t xml:space="preserve">freshwater coastal </w:t>
            </w:r>
            <w:r w:rsidR="004E0619" w:rsidRPr="58BB022B">
              <w:rPr>
                <w:rFonts w:asciiTheme="majorHAnsi" w:hAnsiTheme="majorHAnsi"/>
              </w:rPr>
              <w:t xml:space="preserve">lowland wallum </w:t>
            </w:r>
            <w:r w:rsidR="004E0619">
              <w:rPr>
                <w:rFonts w:asciiTheme="majorHAnsi" w:hAnsiTheme="majorHAnsi"/>
              </w:rPr>
              <w:t>ecosystems</w:t>
            </w:r>
            <w:r w:rsidR="004E0619" w:rsidRPr="58BB022B">
              <w:rPr>
                <w:rFonts w:asciiTheme="majorHAnsi" w:hAnsiTheme="majorHAnsi"/>
              </w:rPr>
              <w:t xml:space="preserve"> </w:t>
            </w:r>
            <w:r w:rsidR="15054205" w:rsidRPr="58BB022B">
              <w:rPr>
                <w:rFonts w:asciiTheme="majorHAnsi" w:hAnsiTheme="majorHAnsi"/>
              </w:rPr>
              <w:t xml:space="preserve">are still cleared for land development in Qld, such as the development currently taking place in Caloundra South (Sunshine Coast Council 2021). </w:t>
            </w:r>
          </w:p>
          <w:p w14:paraId="244E50C3" w14:textId="064FE4B1" w:rsidR="001F7510" w:rsidRPr="00DF1653" w:rsidRDefault="00C36D74" w:rsidP="005E0B32">
            <w:pPr>
              <w:pStyle w:val="Normalsmall"/>
              <w:rPr>
                <w:rFonts w:asciiTheme="majorHAnsi" w:hAnsiTheme="majorHAnsi"/>
              </w:rPr>
            </w:pPr>
            <w:r w:rsidRPr="00DF1653">
              <w:rPr>
                <w:rFonts w:asciiTheme="majorHAnsi" w:hAnsiTheme="majorHAnsi"/>
              </w:rPr>
              <w:t>Land clearing increase</w:t>
            </w:r>
            <w:r w:rsidR="00E85CDE" w:rsidRPr="00DF1653">
              <w:rPr>
                <w:rFonts w:asciiTheme="majorHAnsi" w:hAnsiTheme="majorHAnsi"/>
              </w:rPr>
              <w:t>s</w:t>
            </w:r>
            <w:r w:rsidRPr="00DF1653">
              <w:rPr>
                <w:rFonts w:asciiTheme="majorHAnsi" w:hAnsiTheme="majorHAnsi"/>
              </w:rPr>
              <w:t xml:space="preserve"> the impacts associated with </w:t>
            </w:r>
            <w:r w:rsidR="00E85CDE" w:rsidRPr="00DF1653">
              <w:rPr>
                <w:rFonts w:asciiTheme="majorHAnsi" w:hAnsiTheme="majorHAnsi"/>
              </w:rPr>
              <w:t xml:space="preserve">other threats including </w:t>
            </w:r>
            <w:r w:rsidRPr="00DF1653">
              <w:rPr>
                <w:rFonts w:asciiTheme="majorHAnsi" w:hAnsiTheme="majorHAnsi"/>
              </w:rPr>
              <w:t>habitat disturbance and modification, invasive species,</w:t>
            </w:r>
            <w:r w:rsidR="008112EF">
              <w:rPr>
                <w:rFonts w:asciiTheme="majorHAnsi" w:hAnsiTheme="majorHAnsi"/>
              </w:rPr>
              <w:t xml:space="preserve"> low</w:t>
            </w:r>
            <w:r w:rsidR="00F20494">
              <w:rPr>
                <w:rFonts w:asciiTheme="majorHAnsi" w:hAnsiTheme="majorHAnsi"/>
              </w:rPr>
              <w:t xml:space="preserve"> genetic diversity and </w:t>
            </w:r>
            <w:r w:rsidR="00E85CDE" w:rsidRPr="00DF1653">
              <w:rPr>
                <w:rFonts w:asciiTheme="majorHAnsi" w:hAnsiTheme="majorHAnsi"/>
              </w:rPr>
              <w:t>climate change related threats.</w:t>
            </w:r>
          </w:p>
          <w:p w14:paraId="0B901735" w14:textId="47BAE188" w:rsidR="00F7268B" w:rsidRPr="00DF1653" w:rsidRDefault="006F47AA" w:rsidP="005E0B32">
            <w:pPr>
              <w:pStyle w:val="Normalsmall"/>
              <w:rPr>
                <w:rFonts w:asciiTheme="majorHAnsi" w:hAnsiTheme="majorHAnsi"/>
              </w:rPr>
            </w:pPr>
            <w:r w:rsidRPr="00DF1653">
              <w:rPr>
                <w:rFonts w:asciiTheme="majorHAnsi" w:hAnsiTheme="majorHAnsi"/>
              </w:rPr>
              <w:t xml:space="preserve">Land clearing is an ongoing threat for subpopulations located </w:t>
            </w:r>
            <w:r w:rsidR="00E85CDE" w:rsidRPr="00DF1653">
              <w:rPr>
                <w:rFonts w:asciiTheme="majorHAnsi" w:hAnsiTheme="majorHAnsi"/>
              </w:rPr>
              <w:t xml:space="preserve">outside of </w:t>
            </w:r>
            <w:r w:rsidR="005E0B32">
              <w:rPr>
                <w:rFonts w:asciiTheme="majorHAnsi" w:hAnsiTheme="majorHAnsi"/>
              </w:rPr>
              <w:t xml:space="preserve">the </w:t>
            </w:r>
            <w:r w:rsidR="00E85CDE" w:rsidRPr="00DF1653">
              <w:rPr>
                <w:rFonts w:asciiTheme="majorHAnsi" w:hAnsiTheme="majorHAnsi"/>
              </w:rPr>
              <w:t>conservation estate.</w:t>
            </w:r>
          </w:p>
        </w:tc>
      </w:tr>
      <w:tr w:rsidR="008F12D4" w:rsidRPr="00DF1653" w14:paraId="6797BE18" w14:textId="77777777" w:rsidTr="58BB022B">
        <w:tc>
          <w:tcPr>
            <w:tcW w:w="1413" w:type="dxa"/>
          </w:tcPr>
          <w:p w14:paraId="3587F09E" w14:textId="404D910C" w:rsidR="008F12D4" w:rsidRDefault="008F12D4" w:rsidP="008F12D4">
            <w:pPr>
              <w:pStyle w:val="Normalsmall"/>
              <w:rPr>
                <w:rFonts w:asciiTheme="majorHAnsi" w:hAnsiTheme="majorHAnsi"/>
              </w:rPr>
            </w:pPr>
            <w:r>
              <w:rPr>
                <w:rFonts w:asciiTheme="majorHAnsi" w:hAnsiTheme="majorHAnsi"/>
              </w:rPr>
              <w:t>Drainage</w:t>
            </w:r>
          </w:p>
        </w:tc>
        <w:tc>
          <w:tcPr>
            <w:tcW w:w="2977" w:type="dxa"/>
          </w:tcPr>
          <w:p w14:paraId="7AC241D0" w14:textId="77777777"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historical/current</w:t>
            </w:r>
            <w:r>
              <w:rPr>
                <w:rFonts w:asciiTheme="majorHAnsi" w:hAnsiTheme="majorHAnsi"/>
              </w:rPr>
              <w:t>/future</w:t>
            </w:r>
          </w:p>
          <w:p w14:paraId="0963BB35" w14:textId="77777777" w:rsidR="008F12D4" w:rsidRPr="00DF1653" w:rsidRDefault="008F12D4" w:rsidP="008F12D4">
            <w:pPr>
              <w:pStyle w:val="TableBullet1"/>
              <w:keepNext/>
              <w:rPr>
                <w:rFonts w:asciiTheme="majorHAnsi" w:hAnsiTheme="majorHAnsi"/>
              </w:rPr>
            </w:pPr>
            <w:r w:rsidRPr="00DF1653">
              <w:rPr>
                <w:rFonts w:asciiTheme="majorHAnsi" w:hAnsiTheme="majorHAnsi"/>
              </w:rPr>
              <w:t xml:space="preserve">Confidence: </w:t>
            </w:r>
            <w:r>
              <w:rPr>
                <w:rFonts w:asciiTheme="majorHAnsi" w:hAnsiTheme="majorHAnsi"/>
              </w:rPr>
              <w:t>observed</w:t>
            </w:r>
          </w:p>
          <w:p w14:paraId="5211906F" w14:textId="77777777" w:rsidR="008F12D4" w:rsidRPr="00DF1653" w:rsidRDefault="008F12D4" w:rsidP="008F12D4">
            <w:pPr>
              <w:pStyle w:val="TableBullet1"/>
              <w:keepNext/>
              <w:rPr>
                <w:rFonts w:asciiTheme="majorHAnsi" w:hAnsiTheme="majorHAnsi"/>
              </w:rPr>
            </w:pPr>
            <w:r w:rsidRPr="00DF1653">
              <w:rPr>
                <w:rFonts w:asciiTheme="majorHAnsi" w:hAnsiTheme="majorHAnsi"/>
              </w:rPr>
              <w:t>Consequence: major</w:t>
            </w:r>
          </w:p>
          <w:p w14:paraId="06DEC44D" w14:textId="77777777" w:rsidR="008F12D4" w:rsidRPr="00DF1653" w:rsidRDefault="008F12D4" w:rsidP="008F12D4">
            <w:pPr>
              <w:pStyle w:val="TableBullet1"/>
              <w:keepNext/>
              <w:rPr>
                <w:rFonts w:asciiTheme="majorHAnsi" w:hAnsiTheme="majorHAnsi"/>
              </w:rPr>
            </w:pPr>
            <w:r w:rsidRPr="00DF1653">
              <w:rPr>
                <w:rFonts w:asciiTheme="majorHAnsi" w:hAnsiTheme="majorHAnsi"/>
              </w:rPr>
              <w:t>Trend: static/increasing</w:t>
            </w:r>
          </w:p>
          <w:p w14:paraId="3B26B238" w14:textId="2B1D6683" w:rsidR="008F12D4" w:rsidRDefault="008F12D4" w:rsidP="008F12D4">
            <w:pPr>
              <w:pStyle w:val="TableBullet1"/>
              <w:keepNext/>
              <w:rPr>
                <w:rFonts w:asciiTheme="majorHAnsi" w:hAnsiTheme="majorHAnsi"/>
              </w:rPr>
            </w:pPr>
            <w:r w:rsidRPr="00DF1653">
              <w:rPr>
                <w:rFonts w:asciiTheme="majorHAnsi" w:hAnsiTheme="majorHAnsi"/>
              </w:rPr>
              <w:t>Extent: across part of its range</w:t>
            </w:r>
          </w:p>
        </w:tc>
        <w:tc>
          <w:tcPr>
            <w:tcW w:w="4670" w:type="dxa"/>
            <w:shd w:val="clear" w:color="auto" w:fill="auto"/>
          </w:tcPr>
          <w:p w14:paraId="21F26D55" w14:textId="13F82524" w:rsidR="008F12D4" w:rsidRDefault="008F12D4" w:rsidP="008F12D4">
            <w:pPr>
              <w:pStyle w:val="Normalsmall"/>
              <w:rPr>
                <w:rFonts w:asciiTheme="majorHAnsi" w:hAnsiTheme="majorHAnsi"/>
              </w:rPr>
            </w:pPr>
            <w:r>
              <w:rPr>
                <w:rFonts w:asciiTheme="majorHAnsi" w:hAnsiTheme="majorHAnsi"/>
              </w:rPr>
              <w:t xml:space="preserve">Drainage is a threat associated with </w:t>
            </w:r>
            <w:r w:rsidRPr="58BB022B">
              <w:rPr>
                <w:rFonts w:asciiTheme="majorHAnsi" w:hAnsiTheme="majorHAnsi"/>
              </w:rPr>
              <w:t>modification</w:t>
            </w:r>
            <w:r>
              <w:rPr>
                <w:rFonts w:asciiTheme="majorHAnsi" w:hAnsiTheme="majorHAnsi"/>
              </w:rPr>
              <w:t xml:space="preserve"> of habitat </w:t>
            </w:r>
            <w:r w:rsidR="00292B9C">
              <w:rPr>
                <w:rFonts w:asciiTheme="majorHAnsi" w:hAnsiTheme="majorHAnsi"/>
              </w:rPr>
              <w:t xml:space="preserve">due to agriculture and development </w:t>
            </w:r>
            <w:r>
              <w:rPr>
                <w:rFonts w:asciiTheme="majorHAnsi" w:hAnsiTheme="majorHAnsi"/>
              </w:rPr>
              <w:t xml:space="preserve">which </w:t>
            </w:r>
            <w:r w:rsidRPr="58BB022B">
              <w:rPr>
                <w:rFonts w:asciiTheme="majorHAnsi" w:hAnsiTheme="majorHAnsi"/>
              </w:rPr>
              <w:t>interfere</w:t>
            </w:r>
            <w:r>
              <w:rPr>
                <w:rFonts w:asciiTheme="majorHAnsi" w:hAnsiTheme="majorHAnsi"/>
              </w:rPr>
              <w:t>s</w:t>
            </w:r>
            <w:r w:rsidRPr="58BB022B">
              <w:rPr>
                <w:rFonts w:asciiTheme="majorHAnsi" w:hAnsiTheme="majorHAnsi"/>
              </w:rPr>
              <w:t xml:space="preserve"> with the degree to which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can move and interbreed within the more expansive water systems (Pusey et al. 2004; NSW DPI 2005b).</w:t>
            </w:r>
            <w:r>
              <w:rPr>
                <w:rFonts w:asciiTheme="majorHAnsi" w:hAnsiTheme="majorHAnsi"/>
              </w:rPr>
              <w:t xml:space="preserve"> </w:t>
            </w:r>
          </w:p>
          <w:p w14:paraId="6C592321" w14:textId="48A24FBE" w:rsidR="008F12D4" w:rsidRDefault="008F12D4" w:rsidP="008F12D4">
            <w:pPr>
              <w:pStyle w:val="Normalsmall"/>
              <w:rPr>
                <w:rFonts w:asciiTheme="majorHAnsi" w:hAnsiTheme="majorHAnsi"/>
              </w:rPr>
            </w:pPr>
            <w:r>
              <w:rPr>
                <w:rFonts w:asciiTheme="majorHAnsi" w:hAnsiTheme="majorHAnsi"/>
              </w:rPr>
              <w:t xml:space="preserve">Impacts on drainage </w:t>
            </w:r>
            <w:r w:rsidRPr="58BB022B">
              <w:rPr>
                <w:rFonts w:asciiTheme="majorHAnsi" w:hAnsiTheme="majorHAnsi"/>
              </w:rPr>
              <w:t xml:space="preserve">operating downstream of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habitat can create sink habitats, that is, where the waterway downstream is modified or obstructed preventing the species from returning upstream. An example of this is the wallum swampy drainage leading to sugar cane drains through a culvert pipe near the Richmond River, permanently impeding upstream passage (Knight 2000; Knight &amp; Arlington 2008). </w:t>
            </w:r>
            <w:r>
              <w:rPr>
                <w:rFonts w:asciiTheme="majorHAnsi" w:hAnsiTheme="majorHAnsi"/>
              </w:rPr>
              <w:t xml:space="preserve"> </w:t>
            </w:r>
          </w:p>
          <w:p w14:paraId="32A58D3E" w14:textId="77777777" w:rsidR="008F12D4" w:rsidRDefault="008F12D4" w:rsidP="008F12D4">
            <w:pPr>
              <w:pStyle w:val="Normalsmall"/>
              <w:rPr>
                <w:rFonts w:asciiTheme="majorHAnsi" w:hAnsiTheme="majorHAnsi"/>
              </w:rPr>
            </w:pPr>
            <w:r>
              <w:rPr>
                <w:rFonts w:asciiTheme="majorHAnsi" w:hAnsiTheme="majorHAnsi"/>
              </w:rPr>
              <w:t xml:space="preserve">Drainage of groundwater can also be a risk to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xml:space="preserve"> </w:t>
            </w:r>
            <w:r>
              <w:rPr>
                <w:rFonts w:asciiTheme="majorHAnsi" w:hAnsiTheme="majorHAnsi"/>
              </w:rPr>
              <w:t>that occupy perennial streams.</w:t>
            </w:r>
          </w:p>
          <w:p w14:paraId="568FD97F" w14:textId="5C12F867" w:rsidR="008F12D4" w:rsidRDefault="008F12D4" w:rsidP="008F12D4">
            <w:pPr>
              <w:pStyle w:val="Normalsmall"/>
              <w:rPr>
                <w:rFonts w:asciiTheme="majorHAnsi" w:hAnsiTheme="majorHAnsi"/>
              </w:rPr>
            </w:pPr>
            <w:r>
              <w:rPr>
                <w:rFonts w:asciiTheme="majorHAnsi" w:hAnsiTheme="majorHAnsi"/>
              </w:rPr>
              <w:t xml:space="preserve">Activities that impact on drainage and connectivity within a drainage line includes the construction and </w:t>
            </w:r>
            <w:r>
              <w:rPr>
                <w:rFonts w:asciiTheme="majorHAnsi" w:hAnsiTheme="majorHAnsi"/>
              </w:rPr>
              <w:lastRenderedPageBreak/>
              <w:t>maintenance of m</w:t>
            </w:r>
            <w:r w:rsidRPr="58BB022B">
              <w:rPr>
                <w:rFonts w:asciiTheme="majorHAnsi" w:hAnsiTheme="majorHAnsi"/>
              </w:rPr>
              <w:t>anagement trails, drainage works and cattle traversing small streams and swamps (Pusey et al. 2004; NSW DPI 2005b).</w:t>
            </w:r>
          </w:p>
        </w:tc>
      </w:tr>
      <w:tr w:rsidR="008F12D4" w:rsidRPr="00DF1653" w14:paraId="051F1AF7" w14:textId="77777777" w:rsidTr="58BB022B">
        <w:tc>
          <w:tcPr>
            <w:tcW w:w="1413" w:type="dxa"/>
          </w:tcPr>
          <w:p w14:paraId="0CBA4381" w14:textId="54C546AF" w:rsidR="008F12D4" w:rsidRPr="00DF1653" w:rsidRDefault="008F12D4" w:rsidP="008F12D4">
            <w:pPr>
              <w:pStyle w:val="Normalsmall"/>
              <w:rPr>
                <w:rFonts w:asciiTheme="majorHAnsi" w:hAnsiTheme="majorHAnsi"/>
              </w:rPr>
            </w:pPr>
            <w:r>
              <w:rPr>
                <w:rFonts w:asciiTheme="majorHAnsi" w:hAnsiTheme="majorHAnsi"/>
              </w:rPr>
              <w:lastRenderedPageBreak/>
              <w:t xml:space="preserve">Other habitat modification due to development, mining and agriculture  </w:t>
            </w:r>
          </w:p>
        </w:tc>
        <w:tc>
          <w:tcPr>
            <w:tcW w:w="2977" w:type="dxa"/>
          </w:tcPr>
          <w:p w14:paraId="3FBBCC07" w14:textId="3D2EF281"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historical/current</w:t>
            </w:r>
            <w:r>
              <w:rPr>
                <w:rFonts w:asciiTheme="majorHAnsi" w:hAnsiTheme="majorHAnsi"/>
              </w:rPr>
              <w:t>/future</w:t>
            </w:r>
          </w:p>
          <w:p w14:paraId="228F071B" w14:textId="4F390B82" w:rsidR="008F12D4" w:rsidRPr="00DF1653" w:rsidRDefault="008F12D4" w:rsidP="008F12D4">
            <w:pPr>
              <w:pStyle w:val="TableBullet1"/>
              <w:keepNext/>
              <w:rPr>
                <w:rFonts w:asciiTheme="majorHAnsi" w:hAnsiTheme="majorHAnsi"/>
              </w:rPr>
            </w:pPr>
            <w:r w:rsidRPr="00DF1653">
              <w:rPr>
                <w:rFonts w:asciiTheme="majorHAnsi" w:hAnsiTheme="majorHAnsi"/>
              </w:rPr>
              <w:t xml:space="preserve">Confidence: </w:t>
            </w:r>
            <w:r>
              <w:rPr>
                <w:rFonts w:asciiTheme="majorHAnsi" w:hAnsiTheme="majorHAnsi"/>
              </w:rPr>
              <w:t>observed</w:t>
            </w:r>
          </w:p>
          <w:p w14:paraId="64105320" w14:textId="12151B81" w:rsidR="008F12D4" w:rsidRPr="00DF1653" w:rsidRDefault="008F12D4" w:rsidP="008F12D4">
            <w:pPr>
              <w:pStyle w:val="TableBullet1"/>
              <w:keepNext/>
              <w:rPr>
                <w:rFonts w:asciiTheme="majorHAnsi" w:hAnsiTheme="majorHAnsi"/>
              </w:rPr>
            </w:pPr>
            <w:r w:rsidRPr="00DF1653">
              <w:rPr>
                <w:rFonts w:asciiTheme="majorHAnsi" w:hAnsiTheme="majorHAnsi"/>
              </w:rPr>
              <w:t>Consequence: major</w:t>
            </w:r>
          </w:p>
          <w:p w14:paraId="6151D4EE" w14:textId="5D054188" w:rsidR="008F12D4" w:rsidRPr="00DF1653" w:rsidRDefault="008F12D4" w:rsidP="008F12D4">
            <w:pPr>
              <w:pStyle w:val="TableBullet1"/>
              <w:keepNext/>
              <w:rPr>
                <w:rFonts w:asciiTheme="majorHAnsi" w:hAnsiTheme="majorHAnsi"/>
              </w:rPr>
            </w:pPr>
            <w:r w:rsidRPr="00DF1653">
              <w:rPr>
                <w:rFonts w:asciiTheme="majorHAnsi" w:hAnsiTheme="majorHAnsi"/>
              </w:rPr>
              <w:t>Trend: static/increasing</w:t>
            </w:r>
          </w:p>
          <w:p w14:paraId="60BC76CA" w14:textId="07C56C22" w:rsidR="008F12D4" w:rsidRPr="00DF1653" w:rsidRDefault="008F12D4" w:rsidP="008F12D4">
            <w:pPr>
              <w:pStyle w:val="TableBullet1"/>
              <w:keepNext/>
              <w:rPr>
                <w:rFonts w:asciiTheme="majorHAnsi" w:hAnsiTheme="majorHAnsi"/>
              </w:rPr>
            </w:pPr>
            <w:r w:rsidRPr="00DF1653">
              <w:rPr>
                <w:rFonts w:asciiTheme="majorHAnsi" w:hAnsiTheme="majorHAnsi"/>
              </w:rPr>
              <w:t xml:space="preserve">Extent: across part of its range </w:t>
            </w:r>
          </w:p>
        </w:tc>
        <w:tc>
          <w:tcPr>
            <w:tcW w:w="4670" w:type="dxa"/>
            <w:shd w:val="clear" w:color="auto" w:fill="auto"/>
          </w:tcPr>
          <w:p w14:paraId="66A2B579" w14:textId="222C0B89" w:rsidR="008F12D4" w:rsidRPr="00DF1653" w:rsidRDefault="008F12D4" w:rsidP="008F12D4">
            <w:pPr>
              <w:pStyle w:val="Normalsmall"/>
              <w:rPr>
                <w:rFonts w:asciiTheme="majorHAnsi" w:hAnsiTheme="majorHAnsi"/>
              </w:rPr>
            </w:pPr>
            <w:r>
              <w:rPr>
                <w:rFonts w:asciiTheme="majorHAnsi" w:hAnsiTheme="majorHAnsi"/>
              </w:rPr>
              <w:t xml:space="preserve">Urban development, </w:t>
            </w:r>
            <w:r w:rsidRPr="58BB022B">
              <w:rPr>
                <w:rFonts w:asciiTheme="majorHAnsi" w:hAnsiTheme="majorHAnsi"/>
              </w:rPr>
              <w:t xml:space="preserve">agricultural and forestry </w:t>
            </w:r>
            <w:r>
              <w:rPr>
                <w:rFonts w:asciiTheme="majorHAnsi" w:hAnsiTheme="majorHAnsi"/>
              </w:rPr>
              <w:t xml:space="preserve">activities, and sand mining </w:t>
            </w:r>
            <w:r w:rsidRPr="58BB022B">
              <w:rPr>
                <w:rFonts w:asciiTheme="majorHAnsi" w:hAnsiTheme="majorHAnsi"/>
              </w:rPr>
              <w:t xml:space="preserve">impact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directly and indirectly, by reducing the quality of their habitat and associated habitats upstream and downstream of drainage lines. </w:t>
            </w:r>
          </w:p>
          <w:p w14:paraId="1176C5EE" w14:textId="391A1CB1" w:rsidR="008F12D4" w:rsidRPr="00DF1653" w:rsidRDefault="008F12D4" w:rsidP="008F12D4">
            <w:pPr>
              <w:pStyle w:val="Normalsmall"/>
              <w:rPr>
                <w:rFonts w:asciiTheme="majorHAnsi" w:hAnsiTheme="majorHAnsi"/>
              </w:rPr>
            </w:pPr>
            <w:r w:rsidRPr="58BB022B">
              <w:rPr>
                <w:rFonts w:asciiTheme="majorHAnsi" w:hAnsiTheme="majorHAnsi"/>
              </w:rPr>
              <w:t>Direct impacts include a reduction in water quality (Pusey et al. 2004 and references therein), disruption to fish passage, change in the natural water flow conditions and persistence, and direct habitat damage (Knight et al. 2012). For example, road and bridge construction have increased bank erosion and sediment loads in a number of small coastal creeks along the Sunshine Coast (Wager 1992; Arthington 1996). Management trails</w:t>
            </w:r>
            <w:r>
              <w:rPr>
                <w:rFonts w:asciiTheme="majorHAnsi" w:hAnsiTheme="majorHAnsi"/>
              </w:rPr>
              <w:t xml:space="preserve"> </w:t>
            </w:r>
            <w:r w:rsidRPr="58BB022B">
              <w:rPr>
                <w:rFonts w:asciiTheme="majorHAnsi" w:hAnsiTheme="majorHAnsi"/>
              </w:rPr>
              <w:t>and cattle traversing small streams and swamps can disrupt the connectivity of natural drainage systems</w:t>
            </w:r>
            <w:r>
              <w:rPr>
                <w:rFonts w:asciiTheme="majorHAnsi" w:hAnsiTheme="majorHAnsi"/>
              </w:rPr>
              <w:t xml:space="preserve">, impede flow and </w:t>
            </w:r>
            <w:r w:rsidRPr="58BB022B">
              <w:rPr>
                <w:rFonts w:asciiTheme="majorHAnsi" w:hAnsiTheme="majorHAnsi"/>
              </w:rPr>
              <w:t xml:space="preserve">damage </w:t>
            </w:r>
            <w:r>
              <w:rPr>
                <w:rFonts w:asciiTheme="majorHAnsi" w:hAnsiTheme="majorHAnsi"/>
              </w:rPr>
              <w:t>wetland</w:t>
            </w:r>
            <w:r w:rsidRPr="58BB022B">
              <w:rPr>
                <w:rFonts w:asciiTheme="majorHAnsi" w:hAnsiTheme="majorHAnsi"/>
              </w:rPr>
              <w:t xml:space="preserve"> habitat (Pusey et al. 2004; NSW DPI 2005b). Change in the natural flow conditions can have substantial impacts on the species habitat because low flow is an important characteristic of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habitat (Knight &amp; Arthington 2008). Sand mining has had a major impact on the species habitat in NSW dune lakes by damaging the organic layer underlying the aquifer, leading to saltwater intrusion or freshwater loss (Ferguson 1997 and Timms 1997 cited in NSW DPI 2005b). Although the operation is now phased out in NSW, it continues to occur within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habitat on Stradbroke Island, Qld (NSW DPI 2005b). </w:t>
            </w:r>
          </w:p>
          <w:p w14:paraId="309CC6EA" w14:textId="386126D9" w:rsidR="008F12D4" w:rsidRPr="00DF1653" w:rsidRDefault="008F12D4" w:rsidP="008F12D4">
            <w:pPr>
              <w:pStyle w:val="Normalsmall"/>
              <w:rPr>
                <w:rFonts w:asciiTheme="majorHAnsi" w:hAnsiTheme="majorHAnsi"/>
              </w:rPr>
            </w:pPr>
            <w:r w:rsidRPr="00DF1653">
              <w:rPr>
                <w:rFonts w:asciiTheme="majorHAnsi" w:hAnsiTheme="majorHAnsi"/>
              </w:rPr>
              <w:t>Impacts from indirect threats include damag</w:t>
            </w:r>
            <w:r>
              <w:rPr>
                <w:rFonts w:asciiTheme="majorHAnsi" w:hAnsiTheme="majorHAnsi"/>
              </w:rPr>
              <w:t>e to</w:t>
            </w:r>
            <w:r w:rsidRPr="00DF1653">
              <w:rPr>
                <w:rFonts w:asciiTheme="majorHAnsi" w:hAnsiTheme="majorHAnsi"/>
              </w:rPr>
              <w:t xml:space="preserve"> the diversity and biomass of riparian and aquatic vegetation that </w:t>
            </w:r>
            <w:r>
              <w:rPr>
                <w:rFonts w:asciiTheme="majorHAnsi" w:hAnsiTheme="majorHAnsi"/>
              </w:rPr>
              <w:t xml:space="preserve">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00DF1653">
              <w:rPr>
                <w:rFonts w:asciiTheme="majorHAnsi" w:hAnsiTheme="majorHAnsi"/>
              </w:rPr>
              <w:t>have close association with (Pusey</w:t>
            </w:r>
            <w:r>
              <w:rPr>
                <w:rFonts w:asciiTheme="majorHAnsi" w:hAnsiTheme="majorHAnsi"/>
              </w:rPr>
              <w:t xml:space="preserve"> et al.</w:t>
            </w:r>
            <w:r w:rsidRPr="00DF1653">
              <w:rPr>
                <w:rFonts w:asciiTheme="majorHAnsi" w:hAnsiTheme="majorHAnsi"/>
              </w:rPr>
              <w:t xml:space="preserve"> 2004). </w:t>
            </w:r>
            <w:r>
              <w:rPr>
                <w:rFonts w:asciiTheme="majorHAnsi" w:hAnsiTheme="majorHAnsi"/>
              </w:rPr>
              <w:t xml:space="preserve">For example, </w:t>
            </w:r>
            <w:r w:rsidRPr="00DF1653">
              <w:rPr>
                <w:rFonts w:asciiTheme="majorHAnsi" w:hAnsiTheme="majorHAnsi"/>
              </w:rPr>
              <w:t>the disturbance of aquatic plant communities ha</w:t>
            </w:r>
            <w:r>
              <w:rPr>
                <w:rFonts w:asciiTheme="majorHAnsi" w:hAnsiTheme="majorHAnsi"/>
              </w:rPr>
              <w:t>s</w:t>
            </w:r>
            <w:r w:rsidRPr="00DF1653">
              <w:rPr>
                <w:rFonts w:asciiTheme="majorHAnsi" w:hAnsiTheme="majorHAnsi"/>
              </w:rPr>
              <w:t xml:space="preserve"> had significant implications for the persistence of</w:t>
            </w:r>
            <w:r>
              <w:rPr>
                <w:rFonts w:asciiTheme="majorHAnsi" w:hAnsiTheme="majorHAnsi"/>
              </w:rPr>
              <w:t xml:space="preserve"> the</w:t>
            </w:r>
            <w:r w:rsidRPr="00DF1653">
              <w:rPr>
                <w:rFonts w:asciiTheme="majorHAnsi" w:hAnsiTheme="majorHAnsi"/>
              </w:rPr>
              <w:t xml:space="preserv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00DF1653">
              <w:rPr>
                <w:rFonts w:asciiTheme="majorHAnsi" w:hAnsiTheme="majorHAnsi"/>
              </w:rPr>
              <w:t xml:space="preserve"> within </w:t>
            </w:r>
            <w:proofErr w:type="spellStart"/>
            <w:r w:rsidRPr="00DF1653">
              <w:rPr>
                <w:rFonts w:asciiTheme="majorHAnsi" w:hAnsiTheme="majorHAnsi"/>
              </w:rPr>
              <w:t>subcatchments</w:t>
            </w:r>
            <w:proofErr w:type="spellEnd"/>
            <w:r w:rsidRPr="00DF1653">
              <w:rPr>
                <w:rFonts w:asciiTheme="majorHAnsi" w:hAnsiTheme="majorHAnsi"/>
              </w:rPr>
              <w:t xml:space="preserve"> (Arthington 1996; Knight &amp; Arthington 2008). </w:t>
            </w:r>
          </w:p>
          <w:p w14:paraId="7943E5CD" w14:textId="77E1AC8C" w:rsidR="008F12D4" w:rsidRPr="00DF1653" w:rsidRDefault="008F12D4" w:rsidP="008F12D4">
            <w:pPr>
              <w:pStyle w:val="Normalsmall"/>
              <w:rPr>
                <w:rFonts w:asciiTheme="majorHAnsi" w:hAnsiTheme="majorHAnsi"/>
              </w:rPr>
            </w:pPr>
            <w:r w:rsidRPr="58BB022B">
              <w:rPr>
                <w:rFonts w:asciiTheme="majorHAnsi" w:hAnsiTheme="majorHAnsi"/>
              </w:rPr>
              <w:t xml:space="preserve">Habitat modification can also introduce invasive plants that are capable of severely impacting the quality of aquatic habitat, e.g., </w:t>
            </w:r>
            <w:r>
              <w:rPr>
                <w:rFonts w:asciiTheme="majorHAnsi" w:hAnsiTheme="majorHAnsi"/>
              </w:rPr>
              <w:t>p</w:t>
            </w:r>
            <w:r w:rsidRPr="58BB022B">
              <w:rPr>
                <w:rFonts w:asciiTheme="majorHAnsi" w:hAnsiTheme="majorHAnsi"/>
              </w:rPr>
              <w:t xml:space="preserve">ara </w:t>
            </w:r>
            <w:r>
              <w:rPr>
                <w:rFonts w:asciiTheme="majorHAnsi" w:hAnsiTheme="majorHAnsi"/>
              </w:rPr>
              <w:t>g</w:t>
            </w:r>
            <w:r w:rsidRPr="58BB022B">
              <w:rPr>
                <w:rFonts w:asciiTheme="majorHAnsi" w:hAnsiTheme="majorHAnsi"/>
              </w:rPr>
              <w:t>rass (</w:t>
            </w:r>
            <w:proofErr w:type="spellStart"/>
            <w:r w:rsidRPr="58BB022B">
              <w:rPr>
                <w:rFonts w:asciiTheme="majorHAnsi" w:hAnsiTheme="majorHAnsi"/>
                <w:i/>
                <w:iCs/>
              </w:rPr>
              <w:t>Brachiara</w:t>
            </w:r>
            <w:proofErr w:type="spellEnd"/>
            <w:r w:rsidRPr="58BB022B">
              <w:rPr>
                <w:rFonts w:asciiTheme="majorHAnsi" w:hAnsiTheme="majorHAnsi"/>
                <w:i/>
                <w:iCs/>
              </w:rPr>
              <w:t xml:space="preserve"> </w:t>
            </w:r>
            <w:proofErr w:type="spellStart"/>
            <w:r w:rsidRPr="58BB022B">
              <w:rPr>
                <w:rFonts w:asciiTheme="majorHAnsi" w:hAnsiTheme="majorHAnsi"/>
                <w:i/>
                <w:iCs/>
              </w:rPr>
              <w:t>mutica</w:t>
            </w:r>
            <w:proofErr w:type="spellEnd"/>
            <w:r w:rsidRPr="58BB022B">
              <w:rPr>
                <w:rFonts w:asciiTheme="majorHAnsi" w:hAnsiTheme="majorHAnsi"/>
                <w:i/>
                <w:iCs/>
              </w:rPr>
              <w:t>)</w:t>
            </w:r>
            <w:r w:rsidRPr="58BB022B">
              <w:rPr>
                <w:rFonts w:asciiTheme="majorHAnsi" w:hAnsiTheme="majorHAnsi"/>
              </w:rPr>
              <w:t xml:space="preserve"> (Bunn et al. 1997; Pusey et al. 2004). Habitat modification can also increase the threat of invasive predators (e.g.,</w:t>
            </w:r>
            <w:r>
              <w:rPr>
                <w:rFonts w:asciiTheme="majorHAnsi" w:hAnsiTheme="majorHAnsi"/>
              </w:rPr>
              <w:t xml:space="preserve"> e</w:t>
            </w:r>
            <w:r w:rsidRPr="58BB022B">
              <w:rPr>
                <w:rFonts w:asciiTheme="majorHAnsi" w:hAnsiTheme="majorHAnsi"/>
              </w:rPr>
              <w:t xml:space="preserve">astern </w:t>
            </w:r>
            <w:r>
              <w:rPr>
                <w:rFonts w:asciiTheme="majorHAnsi" w:hAnsiTheme="majorHAnsi"/>
              </w:rPr>
              <w:t>g</w:t>
            </w:r>
            <w:r w:rsidRPr="58BB022B">
              <w:rPr>
                <w:rFonts w:asciiTheme="majorHAnsi" w:hAnsiTheme="majorHAnsi"/>
              </w:rPr>
              <w:t>ambusia (</w:t>
            </w:r>
            <w:r w:rsidRPr="58BB022B">
              <w:rPr>
                <w:rFonts w:asciiTheme="majorHAnsi" w:hAnsiTheme="majorHAnsi"/>
                <w:i/>
                <w:iCs/>
              </w:rPr>
              <w:t xml:space="preserve">Gambusia </w:t>
            </w:r>
            <w:proofErr w:type="spellStart"/>
            <w:r w:rsidRPr="58BB022B">
              <w:rPr>
                <w:rFonts w:asciiTheme="majorHAnsi" w:hAnsiTheme="majorHAnsi"/>
                <w:i/>
                <w:iCs/>
              </w:rPr>
              <w:t>holbrooki</w:t>
            </w:r>
            <w:proofErr w:type="spellEnd"/>
            <w:r w:rsidRPr="58BB022B">
              <w:rPr>
                <w:rFonts w:asciiTheme="majorHAnsi" w:hAnsiTheme="majorHAnsi"/>
              </w:rPr>
              <w:t xml:space="preserve">)) and competitors (Pusey et al. 2004). </w:t>
            </w:r>
          </w:p>
          <w:p w14:paraId="69F6C507" w14:textId="2F357820" w:rsidR="008F12D4" w:rsidRDefault="008F12D4" w:rsidP="008F12D4">
            <w:pPr>
              <w:pStyle w:val="Normalsmall"/>
              <w:rPr>
                <w:rFonts w:asciiTheme="majorHAnsi" w:hAnsiTheme="majorHAnsi"/>
              </w:rPr>
            </w:pPr>
            <w:r w:rsidRPr="00DF1653">
              <w:rPr>
                <w:rFonts w:asciiTheme="majorHAnsi" w:hAnsiTheme="majorHAnsi"/>
              </w:rPr>
              <w:t>Subpopulations located on unprotected land</w:t>
            </w:r>
            <w:r>
              <w:rPr>
                <w:rFonts w:asciiTheme="majorHAnsi" w:hAnsiTheme="majorHAnsi"/>
              </w:rPr>
              <w:t>,</w:t>
            </w:r>
            <w:r w:rsidRPr="00DF1653">
              <w:rPr>
                <w:rFonts w:asciiTheme="majorHAnsi" w:hAnsiTheme="majorHAnsi"/>
              </w:rPr>
              <w:t xml:space="preserve"> and on land downstream and upstream of degraded areas, are susceptible to th</w:t>
            </w:r>
            <w:r>
              <w:rPr>
                <w:rFonts w:asciiTheme="majorHAnsi" w:hAnsiTheme="majorHAnsi"/>
              </w:rPr>
              <w:t>ese</w:t>
            </w:r>
            <w:r w:rsidRPr="00DF1653">
              <w:rPr>
                <w:rFonts w:asciiTheme="majorHAnsi" w:hAnsiTheme="majorHAnsi"/>
              </w:rPr>
              <w:t xml:space="preserve"> threat</w:t>
            </w:r>
            <w:r>
              <w:rPr>
                <w:rFonts w:asciiTheme="majorHAnsi" w:hAnsiTheme="majorHAnsi"/>
              </w:rPr>
              <w:t>s</w:t>
            </w:r>
            <w:r w:rsidRPr="00DF1653">
              <w:rPr>
                <w:rFonts w:asciiTheme="majorHAnsi" w:hAnsiTheme="majorHAnsi"/>
              </w:rPr>
              <w:t xml:space="preserve">. </w:t>
            </w:r>
          </w:p>
          <w:p w14:paraId="41DC129D" w14:textId="77777777" w:rsidR="008F12D4" w:rsidRDefault="008F12D4" w:rsidP="008F12D4">
            <w:pPr>
              <w:pStyle w:val="Normalsmall"/>
              <w:rPr>
                <w:rFonts w:asciiTheme="majorHAnsi" w:hAnsiTheme="majorHAnsi"/>
              </w:rPr>
            </w:pPr>
          </w:p>
          <w:p w14:paraId="392615CD" w14:textId="69356E79" w:rsidR="00522025" w:rsidRPr="00DF1653" w:rsidRDefault="00522025" w:rsidP="008F12D4">
            <w:pPr>
              <w:pStyle w:val="Normalsmall"/>
              <w:rPr>
                <w:rFonts w:asciiTheme="majorHAnsi" w:hAnsiTheme="majorHAnsi"/>
              </w:rPr>
            </w:pPr>
          </w:p>
        </w:tc>
      </w:tr>
      <w:tr w:rsidR="008F12D4" w:rsidRPr="00DF1653" w14:paraId="435E6CC8" w14:textId="77777777" w:rsidTr="58BB022B">
        <w:tc>
          <w:tcPr>
            <w:tcW w:w="9060" w:type="dxa"/>
            <w:gridSpan w:val="3"/>
          </w:tcPr>
          <w:p w14:paraId="19789E52" w14:textId="13017B81" w:rsidR="008F12D4" w:rsidRPr="00DF1653" w:rsidRDefault="008F12D4" w:rsidP="008F12D4">
            <w:pPr>
              <w:pStyle w:val="Normalsmall"/>
              <w:rPr>
                <w:rFonts w:asciiTheme="majorHAnsi" w:hAnsiTheme="majorHAnsi"/>
              </w:rPr>
            </w:pPr>
            <w:r>
              <w:rPr>
                <w:rFonts w:asciiTheme="majorHAnsi" w:hAnsiTheme="majorHAnsi"/>
              </w:rPr>
              <w:lastRenderedPageBreak/>
              <w:t>Fire</w:t>
            </w:r>
          </w:p>
        </w:tc>
      </w:tr>
      <w:tr w:rsidR="008F12D4" w:rsidRPr="00DF1653" w14:paraId="0F522213" w14:textId="77777777" w:rsidTr="58BB022B">
        <w:tc>
          <w:tcPr>
            <w:tcW w:w="1413" w:type="dxa"/>
          </w:tcPr>
          <w:p w14:paraId="43768635" w14:textId="6C2F6105" w:rsidR="008F12D4" w:rsidRPr="00DF1653" w:rsidRDefault="008F12D4" w:rsidP="008F12D4">
            <w:pPr>
              <w:pStyle w:val="Normalsmall"/>
              <w:rPr>
                <w:rFonts w:asciiTheme="majorHAnsi" w:hAnsiTheme="majorHAnsi"/>
              </w:rPr>
            </w:pPr>
            <w:r>
              <w:rPr>
                <w:rFonts w:asciiTheme="majorHAnsi" w:hAnsiTheme="majorHAnsi"/>
              </w:rPr>
              <w:t>Inappropriate fire regimes</w:t>
            </w:r>
          </w:p>
        </w:tc>
        <w:tc>
          <w:tcPr>
            <w:tcW w:w="2977" w:type="dxa"/>
          </w:tcPr>
          <w:p w14:paraId="20632378" w14:textId="1CA48336" w:rsidR="008F12D4" w:rsidRPr="00502135" w:rsidRDefault="008F12D4" w:rsidP="008F12D4">
            <w:pPr>
              <w:pStyle w:val="TableBullet1"/>
              <w:keepNext/>
              <w:rPr>
                <w:rFonts w:asciiTheme="majorHAnsi" w:hAnsiTheme="majorHAnsi"/>
              </w:rPr>
            </w:pPr>
            <w:r>
              <w:rPr>
                <w:rFonts w:asciiTheme="majorHAnsi" w:hAnsiTheme="majorHAnsi"/>
              </w:rPr>
              <w:t>Timing</w:t>
            </w:r>
            <w:r w:rsidRPr="00502135">
              <w:rPr>
                <w:rFonts w:asciiTheme="majorHAnsi" w:hAnsiTheme="majorHAnsi"/>
              </w:rPr>
              <w:t>: current/future</w:t>
            </w:r>
          </w:p>
          <w:p w14:paraId="1654835F" w14:textId="70A9FB25" w:rsidR="008F12D4" w:rsidRPr="00502135" w:rsidRDefault="008F12D4" w:rsidP="008F12D4">
            <w:pPr>
              <w:pStyle w:val="TableBullet1"/>
              <w:keepNext/>
              <w:rPr>
                <w:rFonts w:asciiTheme="majorHAnsi" w:hAnsiTheme="majorHAnsi"/>
              </w:rPr>
            </w:pPr>
            <w:r w:rsidRPr="00502135">
              <w:rPr>
                <w:rFonts w:asciiTheme="majorHAnsi" w:hAnsiTheme="majorHAnsi"/>
              </w:rPr>
              <w:t xml:space="preserve">Confidence: </w:t>
            </w:r>
            <w:r>
              <w:rPr>
                <w:rFonts w:asciiTheme="majorHAnsi" w:hAnsiTheme="majorHAnsi"/>
              </w:rPr>
              <w:t>suspected</w:t>
            </w:r>
          </w:p>
          <w:p w14:paraId="43407FA5" w14:textId="44149DDF" w:rsidR="008F12D4" w:rsidRPr="00502135" w:rsidRDefault="008F12D4" w:rsidP="008F12D4">
            <w:pPr>
              <w:pStyle w:val="TableBullet1"/>
              <w:keepNext/>
              <w:rPr>
                <w:rFonts w:asciiTheme="majorHAnsi" w:hAnsiTheme="majorHAnsi"/>
              </w:rPr>
            </w:pPr>
            <w:r w:rsidRPr="00502135">
              <w:rPr>
                <w:rFonts w:asciiTheme="majorHAnsi" w:hAnsiTheme="majorHAnsi"/>
              </w:rPr>
              <w:t>Consequence: m</w:t>
            </w:r>
            <w:r>
              <w:rPr>
                <w:rFonts w:asciiTheme="majorHAnsi" w:hAnsiTheme="majorHAnsi"/>
              </w:rPr>
              <w:t>oderate</w:t>
            </w:r>
          </w:p>
          <w:p w14:paraId="1C6DB642" w14:textId="65F94F59" w:rsidR="008F12D4" w:rsidRPr="00502135" w:rsidRDefault="008F12D4" w:rsidP="008F12D4">
            <w:pPr>
              <w:pStyle w:val="TableBullet1"/>
              <w:keepNext/>
              <w:rPr>
                <w:rFonts w:asciiTheme="majorHAnsi" w:hAnsiTheme="majorHAnsi"/>
              </w:rPr>
            </w:pPr>
            <w:r w:rsidRPr="00502135">
              <w:rPr>
                <w:rFonts w:asciiTheme="majorHAnsi" w:hAnsiTheme="majorHAnsi"/>
              </w:rPr>
              <w:t xml:space="preserve">Trend: </w:t>
            </w:r>
            <w:r>
              <w:rPr>
                <w:rFonts w:asciiTheme="majorHAnsi" w:hAnsiTheme="majorHAnsi"/>
              </w:rPr>
              <w:t>unknown</w:t>
            </w:r>
          </w:p>
          <w:p w14:paraId="35076BD5" w14:textId="2865F348" w:rsidR="008F12D4" w:rsidRDefault="008F12D4" w:rsidP="008F12D4">
            <w:pPr>
              <w:pStyle w:val="TableBullet1"/>
              <w:keepNext/>
              <w:rPr>
                <w:rFonts w:asciiTheme="majorHAnsi" w:hAnsiTheme="majorHAnsi"/>
              </w:rPr>
            </w:pPr>
            <w:r w:rsidRPr="00502135">
              <w:rPr>
                <w:rFonts w:asciiTheme="majorHAnsi" w:hAnsiTheme="majorHAnsi"/>
              </w:rPr>
              <w:t xml:space="preserve">Extent: across </w:t>
            </w:r>
            <w:r>
              <w:rPr>
                <w:rFonts w:asciiTheme="majorHAnsi" w:hAnsiTheme="majorHAnsi"/>
              </w:rPr>
              <w:t>part of its</w:t>
            </w:r>
            <w:r w:rsidRPr="00502135">
              <w:rPr>
                <w:rFonts w:asciiTheme="majorHAnsi" w:hAnsiTheme="majorHAnsi"/>
              </w:rPr>
              <w:t xml:space="preserve"> range </w:t>
            </w:r>
          </w:p>
        </w:tc>
        <w:tc>
          <w:tcPr>
            <w:tcW w:w="4670" w:type="dxa"/>
            <w:shd w:val="clear" w:color="auto" w:fill="auto"/>
          </w:tcPr>
          <w:p w14:paraId="0AF100C3" w14:textId="5886E684" w:rsidR="008F12D4" w:rsidRDefault="008F12D4" w:rsidP="008F12D4">
            <w:pPr>
              <w:pStyle w:val="Normalsmall"/>
              <w:rPr>
                <w:rFonts w:asciiTheme="majorHAnsi" w:hAnsiTheme="majorHAnsi"/>
              </w:rPr>
            </w:pPr>
            <w:r w:rsidRPr="00DF1653">
              <w:rPr>
                <w:rFonts w:asciiTheme="majorHAnsi" w:hAnsiTheme="majorHAnsi"/>
              </w:rPr>
              <w:t xml:space="preserve">Although </w:t>
            </w:r>
            <w:r>
              <w:rPr>
                <w:rFonts w:asciiTheme="majorHAnsi" w:hAnsiTheme="majorHAnsi"/>
              </w:rPr>
              <w:t xml:space="preserve">freshwater coastal </w:t>
            </w:r>
            <w:r w:rsidRPr="58BB022B">
              <w:rPr>
                <w:rFonts w:asciiTheme="majorHAnsi" w:hAnsiTheme="majorHAnsi"/>
              </w:rPr>
              <w:t xml:space="preserve">lowland wallum </w:t>
            </w:r>
            <w:r>
              <w:rPr>
                <w:rFonts w:asciiTheme="majorHAnsi" w:hAnsiTheme="majorHAnsi"/>
              </w:rPr>
              <w:t>ecosystems</w:t>
            </w:r>
            <w:r w:rsidRPr="00DF1653">
              <w:rPr>
                <w:rFonts w:asciiTheme="majorHAnsi" w:hAnsiTheme="majorHAnsi"/>
              </w:rPr>
              <w:t xml:space="preserve"> </w:t>
            </w:r>
            <w:proofErr w:type="spellStart"/>
            <w:r w:rsidRPr="00DF1653">
              <w:rPr>
                <w:rFonts w:asciiTheme="majorHAnsi" w:hAnsiTheme="majorHAnsi"/>
              </w:rPr>
              <w:t>ecosystems</w:t>
            </w:r>
            <w:proofErr w:type="spellEnd"/>
            <w:r w:rsidRPr="00DF1653">
              <w:rPr>
                <w:rFonts w:asciiTheme="majorHAnsi" w:hAnsiTheme="majorHAnsi"/>
              </w:rPr>
              <w:t xml:space="preserve"> are adapted to natural fire events</w:t>
            </w:r>
            <w:r>
              <w:rPr>
                <w:rFonts w:asciiTheme="majorHAnsi" w:hAnsiTheme="majorHAnsi"/>
              </w:rPr>
              <w:t>,</w:t>
            </w:r>
            <w:r w:rsidRPr="00DF1653">
              <w:rPr>
                <w:rFonts w:asciiTheme="majorHAnsi" w:hAnsiTheme="majorHAnsi"/>
              </w:rPr>
              <w:t xml:space="preserve"> </w:t>
            </w:r>
            <w:r>
              <w:rPr>
                <w:rFonts w:asciiTheme="majorHAnsi" w:hAnsiTheme="majorHAnsi"/>
              </w:rPr>
              <w:t xml:space="preserve">altered fire regimes due to prescribed burns and wildfires is a potential threat. </w:t>
            </w:r>
          </w:p>
          <w:p w14:paraId="29323D52" w14:textId="5A03733C" w:rsidR="008F12D4" w:rsidRDefault="008F12D4" w:rsidP="008F12D4">
            <w:pPr>
              <w:pStyle w:val="Normalsmall"/>
              <w:rPr>
                <w:rFonts w:asciiTheme="majorHAnsi" w:hAnsiTheme="majorHAnsi"/>
              </w:rPr>
            </w:pPr>
            <w:r w:rsidRPr="58BB022B">
              <w:rPr>
                <w:rFonts w:asciiTheme="majorHAnsi" w:hAnsiTheme="majorHAnsi"/>
              </w:rPr>
              <w:t xml:space="preserve">The processes by which fire impacts freshwater habitats are complex and depend on the characteristics of the fire event, condition of the contributing catchment and hydrological cycle pre- and post- fire (Silva et al. 2020). Freshwater fish located downstream of catchments with high elevation and steep slopes, and which are exposed to periods of high rainfall immediately following fire, can be susceptible to watershed toxicity from increased loads of sediment and ash entering lowland areas (Silva et al. 2020). Toxicity coupled with hypoxia and thermal stress from fire has been shown to have significant impacts on the closely related species, the </w:t>
            </w:r>
            <w:r>
              <w:rPr>
                <w:rFonts w:asciiTheme="majorHAnsi" w:hAnsiTheme="majorHAnsi"/>
              </w:rPr>
              <w:t>s</w:t>
            </w:r>
            <w:r w:rsidRPr="58BB022B">
              <w:rPr>
                <w:rFonts w:asciiTheme="majorHAnsi" w:hAnsiTheme="majorHAnsi"/>
              </w:rPr>
              <w:t xml:space="preserve">outhern </w:t>
            </w:r>
            <w:r>
              <w:rPr>
                <w:rFonts w:asciiTheme="majorHAnsi" w:hAnsiTheme="majorHAnsi"/>
              </w:rPr>
              <w:t>p</w:t>
            </w:r>
            <w:r w:rsidRPr="58BB022B">
              <w:rPr>
                <w:rFonts w:asciiTheme="majorHAnsi" w:hAnsiTheme="majorHAnsi"/>
              </w:rPr>
              <w:t xml:space="preserve">ygmy </w:t>
            </w:r>
            <w:r>
              <w:rPr>
                <w:rFonts w:asciiTheme="majorHAnsi" w:hAnsiTheme="majorHAnsi"/>
              </w:rPr>
              <w:t>p</w:t>
            </w:r>
            <w:r w:rsidRPr="58BB022B">
              <w:rPr>
                <w:rFonts w:asciiTheme="majorHAnsi" w:hAnsiTheme="majorHAnsi"/>
              </w:rPr>
              <w:t xml:space="preserve">erch (Mulvey 2021). However, how these impacts translate to more coastal lowland species, such as the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is unknown. Post-</w:t>
            </w:r>
            <w:r>
              <w:rPr>
                <w:rFonts w:asciiTheme="majorHAnsi" w:hAnsiTheme="majorHAnsi"/>
              </w:rPr>
              <w:t>f</w:t>
            </w:r>
            <w:r w:rsidRPr="58BB022B">
              <w:rPr>
                <w:rFonts w:asciiTheme="majorHAnsi" w:hAnsiTheme="majorHAnsi"/>
              </w:rPr>
              <w:t>ire surveys suggest that the impact of fires on the habitat is dependent on the characteristics of the water body; large deep lacustrine ecosystems (lake)  are likely to be more resistant to fire in the riparian zone and contributing catchment, compared to shallow palustrine (wetland) vegetated ecosystems that can burn across the habitat (M Kennard 2021. pers comm 5 May).</w:t>
            </w:r>
          </w:p>
          <w:p w14:paraId="292667B7" w14:textId="07014B8D" w:rsidR="008F12D4" w:rsidRPr="00DF1653" w:rsidRDefault="008F12D4" w:rsidP="008F12D4">
            <w:pPr>
              <w:pStyle w:val="Normalsmall"/>
              <w:rPr>
                <w:rFonts w:asciiTheme="majorHAnsi" w:hAnsiTheme="majorHAnsi"/>
              </w:rPr>
            </w:pPr>
            <w:r w:rsidRPr="00DF1653">
              <w:rPr>
                <w:rFonts w:asciiTheme="majorHAnsi" w:hAnsiTheme="majorHAnsi"/>
              </w:rPr>
              <w:t xml:space="preserve">Fire management activities </w:t>
            </w:r>
            <w:r>
              <w:rPr>
                <w:rFonts w:asciiTheme="majorHAnsi" w:hAnsiTheme="majorHAnsi"/>
              </w:rPr>
              <w:t xml:space="preserve">related to prescribed burns </w:t>
            </w:r>
            <w:r w:rsidRPr="00DF1653">
              <w:rPr>
                <w:rFonts w:asciiTheme="majorHAnsi" w:hAnsiTheme="majorHAnsi"/>
              </w:rPr>
              <w:t xml:space="preserve">can </w:t>
            </w:r>
            <w:r>
              <w:rPr>
                <w:rFonts w:asciiTheme="majorHAnsi" w:hAnsiTheme="majorHAnsi"/>
              </w:rPr>
              <w:t xml:space="preserve">negatively </w:t>
            </w:r>
            <w:r w:rsidRPr="00DF1653">
              <w:rPr>
                <w:rFonts w:asciiTheme="majorHAnsi" w:hAnsiTheme="majorHAnsi"/>
              </w:rPr>
              <w:t xml:space="preserve">affect the species </w:t>
            </w:r>
            <w:r>
              <w:rPr>
                <w:rFonts w:asciiTheme="majorHAnsi" w:hAnsiTheme="majorHAnsi"/>
              </w:rPr>
              <w:t>in a number of ways:</w:t>
            </w:r>
            <w:r w:rsidRPr="00DF1653">
              <w:rPr>
                <w:rFonts w:asciiTheme="majorHAnsi" w:hAnsiTheme="majorHAnsi"/>
              </w:rPr>
              <w:t xml:space="preserve"> water quality and quantity </w:t>
            </w:r>
            <w:r>
              <w:rPr>
                <w:rFonts w:asciiTheme="majorHAnsi" w:hAnsiTheme="majorHAnsi"/>
              </w:rPr>
              <w:t>can be reduced from the use</w:t>
            </w:r>
            <w:r w:rsidRPr="00DF1653">
              <w:rPr>
                <w:rFonts w:asciiTheme="majorHAnsi" w:hAnsiTheme="majorHAnsi"/>
              </w:rPr>
              <w:t xml:space="preserve"> of fire surfactants</w:t>
            </w:r>
            <w:r>
              <w:rPr>
                <w:rFonts w:asciiTheme="majorHAnsi" w:hAnsiTheme="majorHAnsi"/>
              </w:rPr>
              <w:t xml:space="preserve"> and water abstraction activities for fire</w:t>
            </w:r>
            <w:r>
              <w:t>-</w:t>
            </w:r>
            <w:r w:rsidRPr="00DF1653">
              <w:rPr>
                <w:rFonts w:asciiTheme="majorHAnsi" w:hAnsiTheme="majorHAnsi"/>
              </w:rPr>
              <w:t xml:space="preserve">fighting purposes, and </w:t>
            </w:r>
            <w:r>
              <w:rPr>
                <w:rFonts w:asciiTheme="majorHAnsi" w:hAnsiTheme="majorHAnsi"/>
              </w:rPr>
              <w:t xml:space="preserve">habitat can be </w:t>
            </w:r>
            <w:r w:rsidRPr="00DF1653">
              <w:rPr>
                <w:rFonts w:asciiTheme="majorHAnsi" w:hAnsiTheme="majorHAnsi"/>
              </w:rPr>
              <w:t>degrad</w:t>
            </w:r>
            <w:r>
              <w:rPr>
                <w:rFonts w:asciiTheme="majorHAnsi" w:hAnsiTheme="majorHAnsi"/>
              </w:rPr>
              <w:t xml:space="preserve">ed </w:t>
            </w:r>
            <w:r w:rsidRPr="00DF1653">
              <w:rPr>
                <w:rFonts w:asciiTheme="majorHAnsi" w:hAnsiTheme="majorHAnsi"/>
              </w:rPr>
              <w:t>through the creatio</w:t>
            </w:r>
            <w:r>
              <w:rPr>
                <w:rFonts w:asciiTheme="majorHAnsi" w:hAnsiTheme="majorHAnsi"/>
              </w:rPr>
              <w:t>n of fire trails (Knight et al. 2012). S</w:t>
            </w:r>
            <w:r w:rsidRPr="00DF1653">
              <w:rPr>
                <w:rFonts w:asciiTheme="majorHAnsi" w:hAnsiTheme="majorHAnsi"/>
              </w:rPr>
              <w:t xml:space="preserve">ubpopulations downstream </w:t>
            </w:r>
            <w:r>
              <w:rPr>
                <w:rFonts w:asciiTheme="majorHAnsi" w:hAnsiTheme="majorHAnsi"/>
              </w:rPr>
              <w:t>and within the vicinity of fire-</w:t>
            </w:r>
            <w:r w:rsidRPr="00DF1653">
              <w:rPr>
                <w:rFonts w:asciiTheme="majorHAnsi" w:hAnsiTheme="majorHAnsi"/>
              </w:rPr>
              <w:t xml:space="preserve">managed land </w:t>
            </w:r>
            <w:r>
              <w:rPr>
                <w:rFonts w:asciiTheme="majorHAnsi" w:hAnsiTheme="majorHAnsi"/>
              </w:rPr>
              <w:t xml:space="preserve">are most susceptible to the threat of prescribed burns. </w:t>
            </w:r>
          </w:p>
          <w:p w14:paraId="6B35D2AB" w14:textId="76142692" w:rsidR="008F12D4" w:rsidRPr="00502135" w:rsidRDefault="008F12D4" w:rsidP="008F12D4">
            <w:pPr>
              <w:pStyle w:val="Normalsmall"/>
              <w:rPr>
                <w:rFonts w:asciiTheme="majorHAnsi" w:hAnsiTheme="majorHAnsi"/>
              </w:rPr>
            </w:pPr>
            <w:r>
              <w:rPr>
                <w:rFonts w:asciiTheme="majorHAnsi" w:hAnsiTheme="majorHAnsi"/>
              </w:rPr>
              <w:t>The s</w:t>
            </w:r>
            <w:r w:rsidRPr="43073457">
              <w:rPr>
                <w:rFonts w:asciiTheme="majorHAnsi" w:hAnsiTheme="majorHAnsi"/>
              </w:rPr>
              <w:t xml:space="preserve">uppression of fire regimes can also affect wetlands. For example, </w:t>
            </w:r>
            <w:r>
              <w:rPr>
                <w:rFonts w:asciiTheme="majorHAnsi" w:hAnsiTheme="majorHAnsi"/>
              </w:rPr>
              <w:t xml:space="preserve">land change analysis using aerial photographs taken between 1958 and 2016 showed that forest and woodland </w:t>
            </w:r>
            <w:proofErr w:type="spellStart"/>
            <w:r>
              <w:rPr>
                <w:rFonts w:asciiTheme="majorHAnsi" w:hAnsiTheme="majorHAnsi"/>
              </w:rPr>
              <w:t>communites</w:t>
            </w:r>
            <w:proofErr w:type="spellEnd"/>
            <w:r>
              <w:rPr>
                <w:rFonts w:asciiTheme="majorHAnsi" w:hAnsiTheme="majorHAnsi"/>
              </w:rPr>
              <w:t xml:space="preserve"> have invaded the fringes of a </w:t>
            </w:r>
            <w:proofErr w:type="spellStart"/>
            <w:r>
              <w:rPr>
                <w:rFonts w:asciiTheme="majorHAnsi" w:hAnsiTheme="majorHAnsi"/>
              </w:rPr>
              <w:t>restaid</w:t>
            </w:r>
            <w:proofErr w:type="spellEnd"/>
            <w:r>
              <w:rPr>
                <w:rFonts w:asciiTheme="majorHAnsi" w:hAnsiTheme="majorHAnsi"/>
              </w:rPr>
              <w:t xml:space="preserve"> dominated wetland due to low fire frequency on </w:t>
            </w:r>
            <w:proofErr w:type="spellStart"/>
            <w:r>
              <w:rPr>
                <w:rFonts w:asciiTheme="majorHAnsi" w:hAnsiTheme="majorHAnsi"/>
              </w:rPr>
              <w:t>K’gari</w:t>
            </w:r>
            <w:proofErr w:type="spellEnd"/>
            <w:r>
              <w:rPr>
                <w:rFonts w:asciiTheme="majorHAnsi" w:hAnsiTheme="majorHAnsi"/>
              </w:rPr>
              <w:t xml:space="preserve"> </w:t>
            </w:r>
            <w:r w:rsidRPr="43073457">
              <w:rPr>
                <w:rFonts w:asciiTheme="majorHAnsi" w:hAnsiTheme="majorHAnsi"/>
              </w:rPr>
              <w:t>(</w:t>
            </w:r>
            <w:r>
              <w:rPr>
                <w:rFonts w:asciiTheme="majorHAnsi" w:hAnsiTheme="majorHAnsi"/>
              </w:rPr>
              <w:t xml:space="preserve">Le </w:t>
            </w:r>
            <w:proofErr w:type="spellStart"/>
            <w:r>
              <w:rPr>
                <w:rFonts w:asciiTheme="majorHAnsi" w:hAnsiTheme="majorHAnsi"/>
              </w:rPr>
              <w:t>Compte</w:t>
            </w:r>
            <w:proofErr w:type="spellEnd"/>
            <w:r>
              <w:rPr>
                <w:rFonts w:asciiTheme="majorHAnsi" w:hAnsiTheme="majorHAnsi"/>
              </w:rPr>
              <w:t xml:space="preserve"> Forsyth </w:t>
            </w:r>
            <w:r w:rsidRPr="009A5BDB">
              <w:rPr>
                <w:rFonts w:asciiTheme="majorHAnsi" w:hAnsiTheme="majorHAnsi"/>
              </w:rPr>
              <w:t>Stewart</w:t>
            </w:r>
            <w:r w:rsidRPr="43073457">
              <w:rPr>
                <w:rFonts w:asciiTheme="majorHAnsi" w:hAnsiTheme="majorHAnsi"/>
              </w:rPr>
              <w:t xml:space="preserve"> 2017).</w:t>
            </w:r>
            <w:r>
              <w:rPr>
                <w:rFonts w:asciiTheme="majorHAnsi" w:hAnsiTheme="majorHAnsi"/>
              </w:rPr>
              <w:t xml:space="preserve"> The study projected that continued fire suppression would result in a loss of </w:t>
            </w:r>
            <w:r w:rsidRPr="43073457">
              <w:rPr>
                <w:rFonts w:asciiTheme="majorHAnsi" w:hAnsiTheme="majorHAnsi"/>
              </w:rPr>
              <w:t xml:space="preserve">wetland extent </w:t>
            </w:r>
            <w:r>
              <w:rPr>
                <w:rFonts w:asciiTheme="majorHAnsi" w:hAnsiTheme="majorHAnsi"/>
              </w:rPr>
              <w:t xml:space="preserve">by 2066 by 30% </w:t>
            </w:r>
            <w:r w:rsidRPr="43073457">
              <w:rPr>
                <w:rFonts w:asciiTheme="majorHAnsi" w:hAnsiTheme="majorHAnsi"/>
              </w:rPr>
              <w:t>as the surrounding vegetation thicke</w:t>
            </w:r>
            <w:r>
              <w:rPr>
                <w:rFonts w:asciiTheme="majorHAnsi" w:hAnsiTheme="majorHAnsi"/>
              </w:rPr>
              <w:t>ns</w:t>
            </w:r>
            <w:r w:rsidRPr="43073457">
              <w:rPr>
                <w:rFonts w:asciiTheme="majorHAnsi" w:hAnsiTheme="majorHAnsi"/>
              </w:rPr>
              <w:t>, enabling it to encroach on wetland habitat (</w:t>
            </w:r>
            <w:r>
              <w:rPr>
                <w:rFonts w:asciiTheme="majorHAnsi" w:hAnsiTheme="majorHAnsi"/>
              </w:rPr>
              <w:t xml:space="preserve">Le </w:t>
            </w:r>
            <w:proofErr w:type="spellStart"/>
            <w:r>
              <w:rPr>
                <w:rFonts w:asciiTheme="majorHAnsi" w:hAnsiTheme="majorHAnsi"/>
              </w:rPr>
              <w:t>Compte</w:t>
            </w:r>
            <w:proofErr w:type="spellEnd"/>
            <w:r>
              <w:rPr>
                <w:rFonts w:asciiTheme="majorHAnsi" w:hAnsiTheme="majorHAnsi"/>
              </w:rPr>
              <w:t xml:space="preserve"> Forsyth </w:t>
            </w:r>
            <w:r w:rsidRPr="009A5BDB">
              <w:rPr>
                <w:rFonts w:asciiTheme="majorHAnsi" w:hAnsiTheme="majorHAnsi"/>
              </w:rPr>
              <w:t>Stewart</w:t>
            </w:r>
            <w:r w:rsidRPr="43073457">
              <w:rPr>
                <w:rFonts w:asciiTheme="majorHAnsi" w:hAnsiTheme="majorHAnsi"/>
              </w:rPr>
              <w:t xml:space="preserve"> 2017).</w:t>
            </w:r>
            <w:r>
              <w:rPr>
                <w:rFonts w:asciiTheme="majorHAnsi" w:hAnsiTheme="majorHAnsi"/>
              </w:rPr>
              <w:t xml:space="preserve"> High fire severity by wildfires has been shown to impact the species habitat on a local and broad scale. For example, a</w:t>
            </w:r>
            <w:r w:rsidRPr="00502135">
              <w:rPr>
                <w:rFonts w:asciiTheme="majorHAnsi" w:hAnsiTheme="majorHAnsi"/>
              </w:rPr>
              <w:t xml:space="preserve">n intense </w:t>
            </w:r>
            <w:r>
              <w:rPr>
                <w:rFonts w:asciiTheme="majorHAnsi" w:hAnsiTheme="majorHAnsi"/>
              </w:rPr>
              <w:t>localised wild</w:t>
            </w:r>
            <w:r w:rsidRPr="00502135">
              <w:rPr>
                <w:rFonts w:asciiTheme="majorHAnsi" w:hAnsiTheme="majorHAnsi"/>
              </w:rPr>
              <w:t>fire in 2001 resulted in a 99% reduction in abundance of</w:t>
            </w:r>
            <w:r>
              <w:rPr>
                <w:rFonts w:asciiTheme="majorHAnsi" w:hAnsiTheme="majorHAnsi"/>
              </w:rPr>
              <w:t xml:space="preserve"> the</w:t>
            </w:r>
            <w:r w:rsidRPr="00502135">
              <w:rPr>
                <w:rFonts w:asciiTheme="majorHAnsi" w:hAnsiTheme="majorHAnsi"/>
              </w:rPr>
              <w:t xml:space="preserv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00502135">
              <w:rPr>
                <w:rFonts w:asciiTheme="majorHAnsi" w:hAnsiTheme="majorHAnsi"/>
              </w:rPr>
              <w:t xml:space="preserve"> in a small stream near Evans Head (Knight et al. 2012). </w:t>
            </w:r>
          </w:p>
          <w:p w14:paraId="490B1C79" w14:textId="6D97FA3E" w:rsidR="008F12D4" w:rsidRPr="00502135" w:rsidRDefault="008F12D4" w:rsidP="008F12D4">
            <w:pPr>
              <w:pStyle w:val="Normalsmall"/>
              <w:rPr>
                <w:rFonts w:asciiTheme="majorHAnsi" w:hAnsiTheme="majorHAnsi"/>
              </w:rPr>
            </w:pPr>
            <w:r w:rsidRPr="00502135">
              <w:rPr>
                <w:rFonts w:asciiTheme="majorHAnsi" w:hAnsiTheme="majorHAnsi"/>
              </w:rPr>
              <w:lastRenderedPageBreak/>
              <w:t xml:space="preserve">The effect of the </w:t>
            </w:r>
            <w:r>
              <w:rPr>
                <w:rFonts w:asciiTheme="majorHAnsi" w:hAnsiTheme="majorHAnsi"/>
              </w:rPr>
              <w:t>wide-spread</w:t>
            </w:r>
            <w:r w:rsidRPr="00502135">
              <w:rPr>
                <w:rFonts w:asciiTheme="majorHAnsi" w:hAnsiTheme="majorHAnsi"/>
              </w:rPr>
              <w:t xml:space="preserve"> catastrophic</w:t>
            </w:r>
            <w:r>
              <w:rPr>
                <w:rFonts w:asciiTheme="majorHAnsi" w:hAnsiTheme="majorHAnsi"/>
              </w:rPr>
              <w:t xml:space="preserve"> </w:t>
            </w:r>
            <w:r w:rsidRPr="00502135">
              <w:rPr>
                <w:rFonts w:asciiTheme="majorHAnsi" w:hAnsiTheme="majorHAnsi"/>
              </w:rPr>
              <w:t xml:space="preserve">2019-2020 </w:t>
            </w:r>
            <w:r>
              <w:rPr>
                <w:rFonts w:asciiTheme="majorHAnsi" w:hAnsiTheme="majorHAnsi"/>
              </w:rPr>
              <w:t>wild</w:t>
            </w:r>
            <w:r w:rsidRPr="00502135">
              <w:rPr>
                <w:rFonts w:asciiTheme="majorHAnsi" w:hAnsiTheme="majorHAnsi"/>
              </w:rPr>
              <w:t xml:space="preserve">fires on the species was considered </w:t>
            </w:r>
            <w:r>
              <w:rPr>
                <w:rFonts w:asciiTheme="majorHAnsi" w:hAnsiTheme="majorHAnsi"/>
              </w:rPr>
              <w:t xml:space="preserve">likely </w:t>
            </w:r>
            <w:r w:rsidRPr="00502135">
              <w:rPr>
                <w:rFonts w:asciiTheme="majorHAnsi" w:hAnsiTheme="majorHAnsi"/>
              </w:rPr>
              <w:t xml:space="preserve">significant </w:t>
            </w:r>
            <w:r>
              <w:rPr>
                <w:rFonts w:asciiTheme="majorHAnsi" w:hAnsiTheme="majorHAnsi"/>
              </w:rPr>
              <w:t xml:space="preserve">for the species </w:t>
            </w:r>
            <w:r w:rsidRPr="00502135">
              <w:rPr>
                <w:rFonts w:asciiTheme="majorHAnsi" w:hAnsiTheme="majorHAnsi"/>
              </w:rPr>
              <w:t xml:space="preserve">with a modelled 27% of </w:t>
            </w:r>
            <w:r>
              <w:rPr>
                <w:rFonts w:asciiTheme="majorHAnsi" w:hAnsiTheme="majorHAnsi"/>
              </w:rPr>
              <w:t xml:space="preserve">the </w:t>
            </w:r>
            <w:proofErr w:type="spellStart"/>
            <w:r>
              <w:rPr>
                <w:rFonts w:asciiTheme="majorHAnsi" w:hAnsiTheme="majorHAnsi"/>
              </w:rPr>
              <w:t>oxleyan</w:t>
            </w:r>
            <w:proofErr w:type="spellEnd"/>
            <w:r>
              <w:rPr>
                <w:rFonts w:asciiTheme="majorHAnsi" w:hAnsiTheme="majorHAnsi"/>
              </w:rPr>
              <w:t xml:space="preserve"> pygmy perch</w:t>
            </w:r>
            <w:r w:rsidRPr="00502135">
              <w:rPr>
                <w:rFonts w:asciiTheme="majorHAnsi" w:hAnsiTheme="majorHAnsi"/>
              </w:rPr>
              <w:t xml:space="preserve"> habitat impacted by the severe fire event under the most plausible scenario (</w:t>
            </w:r>
            <w:r>
              <w:rPr>
                <w:rFonts w:asciiTheme="majorHAnsi" w:hAnsiTheme="majorHAnsi"/>
              </w:rPr>
              <w:t>Legge et al.</w:t>
            </w:r>
            <w:r w:rsidRPr="00502135">
              <w:rPr>
                <w:rFonts w:asciiTheme="majorHAnsi" w:hAnsiTheme="majorHAnsi"/>
              </w:rPr>
              <w:t xml:space="preserve"> 2021). Greater than 50% of this burn was at high or very high severity (DAWE 2020). These fire projections also do not include the </w:t>
            </w:r>
            <w:proofErr w:type="spellStart"/>
            <w:r>
              <w:rPr>
                <w:rFonts w:asciiTheme="majorHAnsi" w:hAnsiTheme="majorHAnsi"/>
              </w:rPr>
              <w:t>K’gari</w:t>
            </w:r>
            <w:proofErr w:type="spellEnd"/>
            <w:r>
              <w:rPr>
                <w:rFonts w:asciiTheme="majorHAnsi" w:hAnsiTheme="majorHAnsi"/>
              </w:rPr>
              <w:t xml:space="preserve"> </w:t>
            </w:r>
            <w:r w:rsidRPr="00502135">
              <w:rPr>
                <w:rFonts w:asciiTheme="majorHAnsi" w:hAnsiTheme="majorHAnsi"/>
              </w:rPr>
              <w:t xml:space="preserve">fires from 2021. </w:t>
            </w:r>
            <w:r w:rsidRPr="58BB022B">
              <w:rPr>
                <w:rFonts w:asciiTheme="majorHAnsi" w:hAnsiTheme="majorHAnsi"/>
              </w:rPr>
              <w:t xml:space="preserve">In Qld and NSW, 20% of sites were predicted to be affected by the 2019-2020 </w:t>
            </w:r>
            <w:r>
              <w:rPr>
                <w:rFonts w:asciiTheme="majorHAnsi" w:hAnsiTheme="majorHAnsi"/>
              </w:rPr>
              <w:t>wild</w:t>
            </w:r>
            <w:r w:rsidRPr="58BB022B">
              <w:rPr>
                <w:rFonts w:asciiTheme="majorHAnsi" w:hAnsiTheme="majorHAnsi"/>
              </w:rPr>
              <w:t xml:space="preserve">fires, based on spatial interpolation from Kennard et al. (unpublished data) matched with locations where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were found previously (Table 2). However, there are other factors which could have contributed to this apparent decline, including </w:t>
            </w:r>
            <w:r>
              <w:rPr>
                <w:rFonts w:asciiTheme="majorHAnsi" w:hAnsiTheme="majorHAnsi"/>
              </w:rPr>
              <w:t xml:space="preserve">the preceding drought in 2019, </w:t>
            </w:r>
            <w:r w:rsidRPr="58BB022B">
              <w:rPr>
                <w:rFonts w:asciiTheme="majorHAnsi" w:hAnsiTheme="majorHAnsi"/>
              </w:rPr>
              <w:t>other threatening processes (habitat modification, invasive species, etc.), natural temporal variability, sampling errors (false absences) and erroneous historic records (M Kennard 2021 pers comm 20 May).</w:t>
            </w:r>
          </w:p>
          <w:p w14:paraId="5390DEB9" w14:textId="5D07D1B6" w:rsidR="008F12D4" w:rsidRDefault="008F12D4" w:rsidP="008F12D4">
            <w:pPr>
              <w:pStyle w:val="Normalsmall"/>
              <w:rPr>
                <w:rFonts w:asciiTheme="majorHAnsi" w:hAnsiTheme="majorHAnsi"/>
              </w:rPr>
            </w:pPr>
            <w:r>
              <w:t xml:space="preserve">Other fire-related threats include fire-drought interactions. </w:t>
            </w:r>
            <w:r>
              <w:rPr>
                <w:rFonts w:asciiTheme="majorHAnsi" w:hAnsiTheme="majorHAnsi"/>
              </w:rPr>
              <w:t>For example,  prolonged d</w:t>
            </w:r>
            <w:r w:rsidRPr="43073457">
              <w:rPr>
                <w:rFonts w:asciiTheme="majorHAnsi" w:hAnsiTheme="majorHAnsi"/>
              </w:rPr>
              <w:t xml:space="preserve">rought conditions </w:t>
            </w:r>
            <w:r>
              <w:rPr>
                <w:rFonts w:asciiTheme="majorHAnsi" w:hAnsiTheme="majorHAnsi"/>
              </w:rPr>
              <w:t xml:space="preserve">prior to fire </w:t>
            </w:r>
            <w:r w:rsidRPr="43073457">
              <w:rPr>
                <w:rFonts w:asciiTheme="majorHAnsi" w:hAnsiTheme="majorHAnsi"/>
              </w:rPr>
              <w:t xml:space="preserve">can exacerbate the effect of fire </w:t>
            </w:r>
            <w:r>
              <w:rPr>
                <w:rFonts w:asciiTheme="majorHAnsi" w:hAnsiTheme="majorHAnsi"/>
              </w:rPr>
              <w:t xml:space="preserve">on freshwater species by facilitating more severe fires and allowing them to become more wide-spread </w:t>
            </w:r>
            <w:r w:rsidRPr="43073457">
              <w:rPr>
                <w:rFonts w:asciiTheme="majorHAnsi" w:hAnsiTheme="majorHAnsi"/>
              </w:rPr>
              <w:t>(Climate Council 2019</w:t>
            </w:r>
            <w:r>
              <w:rPr>
                <w:rFonts w:asciiTheme="majorHAnsi" w:hAnsiTheme="majorHAnsi"/>
              </w:rPr>
              <w:t xml:space="preserve">; </w:t>
            </w:r>
            <w:r w:rsidRPr="43073457">
              <w:rPr>
                <w:rFonts w:asciiTheme="majorHAnsi" w:hAnsiTheme="majorHAnsi"/>
              </w:rPr>
              <w:t xml:space="preserve">Nolan et al. 2020). </w:t>
            </w:r>
          </w:p>
          <w:p w14:paraId="78C09647" w14:textId="10051E31" w:rsidR="008F12D4" w:rsidRPr="00661CC8" w:rsidRDefault="008F12D4" w:rsidP="008F12D4">
            <w:pPr>
              <w:pStyle w:val="Normalsmall"/>
              <w:rPr>
                <w:rFonts w:asciiTheme="majorHAnsi" w:hAnsiTheme="majorHAnsi"/>
              </w:rPr>
            </w:pPr>
            <w:r>
              <w:t>Other fire-related threats also include fire-hydrology interactions.</w:t>
            </w:r>
          </w:p>
        </w:tc>
      </w:tr>
      <w:tr w:rsidR="008F12D4" w:rsidRPr="00DF1653" w14:paraId="7520E202" w14:textId="77777777" w:rsidTr="00B41AD7">
        <w:tc>
          <w:tcPr>
            <w:tcW w:w="9060" w:type="dxa"/>
            <w:gridSpan w:val="3"/>
          </w:tcPr>
          <w:p w14:paraId="5C7AFBF6" w14:textId="0F26976F" w:rsidR="008F12D4" w:rsidRPr="00DF1653" w:rsidDel="003366E1" w:rsidRDefault="008F12D4" w:rsidP="008F12D4">
            <w:pPr>
              <w:pStyle w:val="Normalsmall"/>
              <w:rPr>
                <w:rFonts w:asciiTheme="majorHAnsi" w:hAnsiTheme="majorHAnsi"/>
              </w:rPr>
            </w:pPr>
            <w:r>
              <w:rPr>
                <w:rFonts w:asciiTheme="majorHAnsi" w:hAnsiTheme="majorHAnsi"/>
              </w:rPr>
              <w:lastRenderedPageBreak/>
              <w:t>Climate Change</w:t>
            </w:r>
          </w:p>
        </w:tc>
      </w:tr>
      <w:tr w:rsidR="008F12D4" w:rsidRPr="00DF1653" w14:paraId="5F6CF1B5" w14:textId="77777777" w:rsidTr="58BB022B">
        <w:tc>
          <w:tcPr>
            <w:tcW w:w="1413" w:type="dxa"/>
          </w:tcPr>
          <w:p w14:paraId="0B0B5E3C" w14:textId="22A18A8E" w:rsidR="008F12D4" w:rsidRPr="00DF1653" w:rsidRDefault="008F12D4" w:rsidP="008F12D4">
            <w:pPr>
              <w:pStyle w:val="Normalsmall"/>
              <w:rPr>
                <w:rFonts w:asciiTheme="majorHAnsi" w:hAnsiTheme="majorHAnsi"/>
              </w:rPr>
            </w:pPr>
            <w:r>
              <w:t>Increased frequency and severity of drought</w:t>
            </w:r>
          </w:p>
        </w:tc>
        <w:tc>
          <w:tcPr>
            <w:tcW w:w="2977" w:type="dxa"/>
          </w:tcPr>
          <w:p w14:paraId="5167574E" w14:textId="7CD81519"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current/future</w:t>
            </w:r>
          </w:p>
          <w:p w14:paraId="048D2CBF" w14:textId="13DDF7E0" w:rsidR="008F12D4" w:rsidRPr="00DF1653" w:rsidRDefault="008F12D4" w:rsidP="008F12D4">
            <w:pPr>
              <w:pStyle w:val="TableBullet1"/>
              <w:keepNext/>
              <w:rPr>
                <w:rFonts w:asciiTheme="majorHAnsi" w:hAnsiTheme="majorHAnsi"/>
              </w:rPr>
            </w:pPr>
            <w:r w:rsidRPr="00DF1653">
              <w:rPr>
                <w:rFonts w:asciiTheme="majorHAnsi" w:hAnsiTheme="majorHAnsi"/>
              </w:rPr>
              <w:t xml:space="preserve">Confidence: </w:t>
            </w:r>
            <w:r>
              <w:rPr>
                <w:rFonts w:asciiTheme="majorHAnsi" w:hAnsiTheme="majorHAnsi"/>
              </w:rPr>
              <w:t>observed</w:t>
            </w:r>
          </w:p>
          <w:p w14:paraId="36FA53F5" w14:textId="6E3EEDAD" w:rsidR="008F12D4" w:rsidRPr="00DF1653" w:rsidRDefault="008F12D4" w:rsidP="008F12D4">
            <w:pPr>
              <w:pStyle w:val="TableBullet1"/>
              <w:keepNext/>
              <w:rPr>
                <w:rFonts w:asciiTheme="majorHAnsi" w:hAnsiTheme="majorHAnsi"/>
              </w:rPr>
            </w:pPr>
            <w:r w:rsidRPr="00DF1653">
              <w:rPr>
                <w:rFonts w:asciiTheme="majorHAnsi" w:hAnsiTheme="majorHAnsi"/>
              </w:rPr>
              <w:t>Consequence: catastrophic</w:t>
            </w:r>
          </w:p>
          <w:p w14:paraId="3C73BD2A" w14:textId="5A3ADE16" w:rsidR="008F12D4" w:rsidRPr="00DF1653" w:rsidRDefault="008F12D4" w:rsidP="008F12D4">
            <w:pPr>
              <w:pStyle w:val="TableBullet1"/>
              <w:keepNext/>
              <w:rPr>
                <w:rFonts w:asciiTheme="majorHAnsi" w:hAnsiTheme="majorHAnsi"/>
              </w:rPr>
            </w:pPr>
            <w:r w:rsidRPr="00DF1653">
              <w:rPr>
                <w:rFonts w:asciiTheme="majorHAnsi" w:hAnsiTheme="majorHAnsi"/>
              </w:rPr>
              <w:t>Trend: increasing</w:t>
            </w:r>
          </w:p>
          <w:p w14:paraId="4E2AD6AC" w14:textId="58D5EA6C" w:rsidR="008F12D4" w:rsidRPr="00DF1653" w:rsidRDefault="008F12D4" w:rsidP="008F12D4">
            <w:pPr>
              <w:pStyle w:val="TableBullet1"/>
              <w:keepNext/>
              <w:rPr>
                <w:rFonts w:asciiTheme="majorHAnsi" w:hAnsiTheme="majorHAnsi"/>
              </w:rPr>
            </w:pPr>
            <w:r w:rsidRPr="00DF1653">
              <w:rPr>
                <w:rFonts w:asciiTheme="majorHAnsi" w:hAnsiTheme="majorHAnsi"/>
              </w:rPr>
              <w:t xml:space="preserve">Extent: across the entire range </w:t>
            </w:r>
          </w:p>
        </w:tc>
        <w:tc>
          <w:tcPr>
            <w:tcW w:w="4670" w:type="dxa"/>
          </w:tcPr>
          <w:p w14:paraId="53C04635" w14:textId="7AE54B12" w:rsidR="008F12D4" w:rsidRPr="00DF1653" w:rsidRDefault="008F12D4" w:rsidP="008F12D4">
            <w:pPr>
              <w:pStyle w:val="Normalsmall"/>
              <w:rPr>
                <w:rFonts w:asciiTheme="majorHAnsi" w:hAnsiTheme="majorHAnsi"/>
              </w:rPr>
            </w:pPr>
            <w:r w:rsidRPr="58BB022B">
              <w:rPr>
                <w:rFonts w:asciiTheme="majorHAnsi" w:hAnsiTheme="majorHAnsi"/>
              </w:rPr>
              <w:t xml:space="preserve">Climate change related drought has severe impacts on the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Drought conditions can limit dispersal, reduce the number of marginal, shallow habitats, reduce food resources and increase intraspecific competition (Bruce et al. 2019). Prolonged drought which is capable of drying  wetlands has the potential to extirpate entire subpopulations and affect the species range by reducing connectivity, and consequently, genetic diversity (M Kennard 2021. pers comm 5 May). Palustrine ecosystems are likely to be more affected than lacustrine ecosystems; the latter could provide a refuge for fish in deeper pools (M Kennard 2021. pers comm 5 May). For example, large areas of shallow swampy depressions in Broadwater National Park have been observed to dry up during years of drought (</w:t>
            </w:r>
            <w:proofErr w:type="spellStart"/>
            <w:r w:rsidRPr="58BB022B">
              <w:rPr>
                <w:rFonts w:asciiTheme="majorHAnsi" w:hAnsiTheme="majorHAnsi"/>
              </w:rPr>
              <w:t>Zukowski</w:t>
            </w:r>
            <w:proofErr w:type="spellEnd"/>
            <w:r w:rsidRPr="58BB022B">
              <w:rPr>
                <w:rFonts w:asciiTheme="majorHAnsi" w:hAnsiTheme="majorHAnsi"/>
              </w:rPr>
              <w:t xml:space="preserve"> et al. 2021). Drought response management in NSW rescued ~292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for ex situ maintenance and production following the extreme 2019 drought.  </w:t>
            </w:r>
          </w:p>
          <w:p w14:paraId="5336AD18" w14:textId="4D74AD60" w:rsidR="008F12D4" w:rsidRPr="00DF1653" w:rsidRDefault="008F12D4" w:rsidP="008F12D4">
            <w:pPr>
              <w:pStyle w:val="Normalsmall"/>
              <w:rPr>
                <w:rFonts w:asciiTheme="majorHAnsi" w:hAnsiTheme="majorHAnsi"/>
              </w:rPr>
            </w:pPr>
            <w:r w:rsidRPr="00DF1653">
              <w:rPr>
                <w:rFonts w:asciiTheme="majorHAnsi" w:hAnsiTheme="majorHAnsi"/>
              </w:rPr>
              <w:t>Extended and extreme drought conditions in 2019 (driest year on record, 40% below the recorded average for rainfall</w:t>
            </w:r>
            <w:r>
              <w:rPr>
                <w:rFonts w:asciiTheme="majorHAnsi" w:hAnsiTheme="majorHAnsi"/>
              </w:rPr>
              <w:t>;</w:t>
            </w:r>
            <w:r w:rsidRPr="00DF1653">
              <w:rPr>
                <w:rFonts w:asciiTheme="majorHAnsi" w:hAnsiTheme="majorHAnsi"/>
              </w:rPr>
              <w:t xml:space="preserve"> BoM 2019) </w:t>
            </w:r>
            <w:r>
              <w:rPr>
                <w:rFonts w:asciiTheme="majorHAnsi" w:hAnsiTheme="majorHAnsi"/>
              </w:rPr>
              <w:t>may have</w:t>
            </w:r>
            <w:r w:rsidRPr="00DF1653">
              <w:rPr>
                <w:rFonts w:asciiTheme="majorHAnsi" w:hAnsiTheme="majorHAnsi"/>
              </w:rPr>
              <w:t xml:space="preserve"> resulted in </w:t>
            </w:r>
            <w:r>
              <w:rPr>
                <w:rFonts w:asciiTheme="majorHAnsi" w:hAnsiTheme="majorHAnsi"/>
              </w:rPr>
              <w:t>substantial</w:t>
            </w:r>
            <w:r w:rsidRPr="00DF1653">
              <w:rPr>
                <w:rFonts w:asciiTheme="majorHAnsi" w:hAnsiTheme="majorHAnsi"/>
              </w:rPr>
              <w:t xml:space="preserve"> declines of the species. </w:t>
            </w:r>
            <w:r>
              <w:rPr>
                <w:rFonts w:asciiTheme="majorHAnsi" w:hAnsiTheme="majorHAnsi"/>
              </w:rPr>
              <w:t>F</w:t>
            </w:r>
            <w:r w:rsidRPr="00DF1653">
              <w:rPr>
                <w:rFonts w:asciiTheme="majorHAnsi" w:hAnsiTheme="majorHAnsi"/>
              </w:rPr>
              <w:t>ollowing surveys in the peak of the drought period</w:t>
            </w:r>
            <w:r>
              <w:rPr>
                <w:rFonts w:asciiTheme="majorHAnsi" w:hAnsiTheme="majorHAnsi"/>
              </w:rPr>
              <w:t>, a</w:t>
            </w:r>
            <w:r w:rsidRPr="00DF1653">
              <w:rPr>
                <w:rFonts w:asciiTheme="majorHAnsi" w:hAnsiTheme="majorHAnsi"/>
              </w:rPr>
              <w:t xml:space="preserve"> 20% reduction was observed in the number of sites that previously had healthy populations of</w:t>
            </w:r>
            <w:r>
              <w:rPr>
                <w:rFonts w:asciiTheme="majorHAnsi" w:hAnsiTheme="majorHAnsi"/>
              </w:rPr>
              <w:t xml:space="preserve"> the</w:t>
            </w:r>
            <w:r w:rsidRPr="00DF1653">
              <w:rPr>
                <w:rFonts w:asciiTheme="majorHAnsi" w:hAnsiTheme="majorHAnsi"/>
              </w:rPr>
              <w:t xml:space="preserv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00DF1653">
              <w:rPr>
                <w:rFonts w:asciiTheme="majorHAnsi" w:hAnsiTheme="majorHAnsi"/>
              </w:rPr>
              <w:t>present in NSW (Bruce et al</w:t>
            </w:r>
            <w:r>
              <w:rPr>
                <w:rFonts w:asciiTheme="majorHAnsi" w:hAnsiTheme="majorHAnsi"/>
              </w:rPr>
              <w:t>.</w:t>
            </w:r>
            <w:r w:rsidRPr="00DF1653">
              <w:rPr>
                <w:rFonts w:asciiTheme="majorHAnsi" w:hAnsiTheme="majorHAnsi"/>
              </w:rPr>
              <w:t xml:space="preserve"> </w:t>
            </w:r>
            <w:r w:rsidRPr="00DF1653">
              <w:rPr>
                <w:rFonts w:asciiTheme="majorHAnsi" w:hAnsiTheme="majorHAnsi"/>
              </w:rPr>
              <w:lastRenderedPageBreak/>
              <w:t>2019). Surveys conducted during high drought conditions in 2002 (</w:t>
            </w:r>
            <w:proofErr w:type="spellStart"/>
            <w:r w:rsidRPr="00DF1653">
              <w:rPr>
                <w:rFonts w:asciiTheme="majorHAnsi" w:hAnsiTheme="majorHAnsi"/>
              </w:rPr>
              <w:t>Karoly</w:t>
            </w:r>
            <w:proofErr w:type="spellEnd"/>
            <w:r w:rsidRPr="00DF1653">
              <w:rPr>
                <w:rFonts w:asciiTheme="majorHAnsi" w:hAnsiTheme="majorHAnsi"/>
              </w:rPr>
              <w:t xml:space="preserve"> et al</w:t>
            </w:r>
            <w:r>
              <w:rPr>
                <w:rFonts w:asciiTheme="majorHAnsi" w:hAnsiTheme="majorHAnsi"/>
              </w:rPr>
              <w:t>.</w:t>
            </w:r>
            <w:r w:rsidRPr="00DF1653">
              <w:rPr>
                <w:rFonts w:asciiTheme="majorHAnsi" w:hAnsiTheme="majorHAnsi"/>
              </w:rPr>
              <w:t xml:space="preserve"> 2003) also explained the prevalence of ‘dry’ sites unsuitable for sampling (20% of normally ‘wet’ sites were dry)</w:t>
            </w:r>
            <w:r>
              <w:rPr>
                <w:rFonts w:asciiTheme="majorHAnsi" w:hAnsiTheme="majorHAnsi"/>
              </w:rPr>
              <w:t>,</w:t>
            </w:r>
            <w:r w:rsidRPr="00DF1653">
              <w:rPr>
                <w:rFonts w:asciiTheme="majorHAnsi" w:hAnsiTheme="majorHAnsi"/>
              </w:rPr>
              <w:t xml:space="preserve"> and was considered a contributing factor to explain the large variation in the relative abundance of </w:t>
            </w:r>
            <w:r>
              <w:rPr>
                <w:rFonts w:asciiTheme="majorHAnsi" w:hAnsiTheme="majorHAnsi"/>
              </w:rPr>
              <w:t xml:space="preserve">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00DF1653">
              <w:rPr>
                <w:rFonts w:asciiTheme="majorHAnsi" w:hAnsiTheme="majorHAnsi"/>
              </w:rPr>
              <w:t xml:space="preserve">among sites sampled (Knight 2016). </w:t>
            </w:r>
          </w:p>
          <w:p w14:paraId="0CB817C2" w14:textId="1F690A99" w:rsidR="008F12D4" w:rsidRPr="00DF1653" w:rsidRDefault="008F12D4" w:rsidP="008F12D4">
            <w:pPr>
              <w:pStyle w:val="Normalsmall"/>
              <w:rPr>
                <w:rFonts w:asciiTheme="majorHAnsi" w:hAnsiTheme="majorHAnsi"/>
              </w:rPr>
            </w:pPr>
            <w:r w:rsidRPr="58BB022B">
              <w:rPr>
                <w:rFonts w:asciiTheme="majorHAnsi" w:hAnsiTheme="majorHAnsi"/>
              </w:rPr>
              <w:t xml:space="preserve">A study of how </w:t>
            </w:r>
            <w:proofErr w:type="spellStart"/>
            <w:r w:rsidRPr="58BB022B">
              <w:rPr>
                <w:rFonts w:asciiTheme="majorHAnsi" w:hAnsiTheme="majorHAnsi"/>
              </w:rPr>
              <w:t>southeastern</w:t>
            </w:r>
            <w:proofErr w:type="spellEnd"/>
            <w:r w:rsidRPr="58BB022B">
              <w:rPr>
                <w:rFonts w:asciiTheme="majorHAnsi" w:hAnsiTheme="majorHAnsi"/>
              </w:rPr>
              <w:t xml:space="preserve"> freshwater fish fared under the ‘Millennium’ drought showed that the most impacted species were the invertivores and omnivores with specific traits (Chessman 2013).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had four of the six vulnerable traits identified, including low age at maturity, prolonged spawning period, low fecundity and demersal eggs. This supports the vulnerability of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to climate change related drought impacts. </w:t>
            </w:r>
          </w:p>
          <w:p w14:paraId="72FB6B04" w14:textId="53CCF7E0" w:rsidR="008F12D4" w:rsidRDefault="008F12D4" w:rsidP="008F12D4">
            <w:pPr>
              <w:pStyle w:val="Normalsmall"/>
              <w:rPr>
                <w:rFonts w:asciiTheme="majorHAnsi" w:hAnsiTheme="majorHAnsi"/>
              </w:rPr>
            </w:pPr>
            <w:r>
              <w:rPr>
                <w:rFonts w:asciiTheme="majorHAnsi" w:hAnsiTheme="majorHAnsi"/>
              </w:rPr>
              <w:t xml:space="preserve">Interactions between drought and fire are also a risk to the species. </w:t>
            </w:r>
          </w:p>
          <w:p w14:paraId="5C7A6B22" w14:textId="70B1BDF8" w:rsidR="008F12D4" w:rsidRPr="00DF1653" w:rsidRDefault="008F12D4" w:rsidP="008F12D4">
            <w:pPr>
              <w:pStyle w:val="Normalsmall"/>
              <w:rPr>
                <w:rFonts w:asciiTheme="majorHAnsi" w:hAnsiTheme="majorHAnsi"/>
              </w:rPr>
            </w:pPr>
            <w:r w:rsidRPr="58BB022B">
              <w:rPr>
                <w:rFonts w:asciiTheme="majorHAnsi" w:hAnsiTheme="majorHAnsi"/>
              </w:rPr>
              <w:t>Future wide-scale drought is predicted across the known species range (BoM 2019). All subpopulations are potentially susceptible to the threat of</w:t>
            </w:r>
            <w:r>
              <w:t xml:space="preserve"> increased frequency and severity of</w:t>
            </w:r>
            <w:r w:rsidRPr="58BB022B">
              <w:rPr>
                <w:rFonts w:asciiTheme="majorHAnsi" w:hAnsiTheme="majorHAnsi"/>
              </w:rPr>
              <w:t xml:space="preserve"> drought</w:t>
            </w:r>
            <w:r>
              <w:rPr>
                <w:rFonts w:asciiTheme="majorHAnsi" w:hAnsiTheme="majorHAnsi"/>
              </w:rPr>
              <w:t xml:space="preserve"> driven by climate change</w:t>
            </w:r>
            <w:r w:rsidRPr="58BB022B">
              <w:rPr>
                <w:rFonts w:asciiTheme="majorHAnsi" w:hAnsiTheme="majorHAnsi"/>
              </w:rPr>
              <w:t xml:space="preserve">. </w:t>
            </w:r>
          </w:p>
        </w:tc>
      </w:tr>
      <w:tr w:rsidR="008F12D4" w:rsidRPr="00DF1653" w14:paraId="1FC08003" w14:textId="77777777" w:rsidTr="58BB022B">
        <w:tc>
          <w:tcPr>
            <w:tcW w:w="9060" w:type="dxa"/>
            <w:gridSpan w:val="3"/>
          </w:tcPr>
          <w:p w14:paraId="31E7AC0F" w14:textId="27C7DC77" w:rsidR="008F12D4" w:rsidRPr="00DF1653" w:rsidRDefault="008F12D4" w:rsidP="008F12D4">
            <w:pPr>
              <w:pStyle w:val="Normalsmall"/>
              <w:rPr>
                <w:rFonts w:asciiTheme="majorHAnsi" w:hAnsiTheme="majorHAnsi"/>
              </w:rPr>
            </w:pPr>
            <w:r w:rsidRPr="00DF1653">
              <w:rPr>
                <w:rFonts w:asciiTheme="majorHAnsi" w:hAnsiTheme="majorHAnsi"/>
              </w:rPr>
              <w:lastRenderedPageBreak/>
              <w:t>Invasive species</w:t>
            </w:r>
          </w:p>
        </w:tc>
      </w:tr>
      <w:tr w:rsidR="008F12D4" w:rsidRPr="00DF1653" w14:paraId="4E1BF955" w14:textId="77777777" w:rsidTr="58BB022B">
        <w:tc>
          <w:tcPr>
            <w:tcW w:w="1413" w:type="dxa"/>
          </w:tcPr>
          <w:p w14:paraId="69D66BDA" w14:textId="6A126802" w:rsidR="008F12D4" w:rsidRPr="00DF1653" w:rsidRDefault="008F12D4" w:rsidP="008F12D4">
            <w:pPr>
              <w:pStyle w:val="Normalsmall"/>
              <w:rPr>
                <w:rFonts w:asciiTheme="majorHAnsi" w:hAnsiTheme="majorHAnsi"/>
              </w:rPr>
            </w:pPr>
            <w:r w:rsidRPr="00DF1653">
              <w:rPr>
                <w:rFonts w:asciiTheme="majorHAnsi" w:hAnsiTheme="majorHAnsi"/>
              </w:rPr>
              <w:t>Predation and competition by invasive species</w:t>
            </w:r>
          </w:p>
        </w:tc>
        <w:tc>
          <w:tcPr>
            <w:tcW w:w="2977" w:type="dxa"/>
          </w:tcPr>
          <w:p w14:paraId="380F9A16" w14:textId="2CCAD848"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current</w:t>
            </w:r>
          </w:p>
          <w:p w14:paraId="4996FE81" w14:textId="23D11637" w:rsidR="008F12D4" w:rsidRPr="00DF1653" w:rsidRDefault="008F12D4" w:rsidP="008F12D4">
            <w:pPr>
              <w:pStyle w:val="TableBullet1"/>
              <w:keepNext/>
              <w:rPr>
                <w:rFonts w:asciiTheme="majorHAnsi" w:hAnsiTheme="majorHAnsi"/>
              </w:rPr>
            </w:pPr>
            <w:r w:rsidRPr="00DF1653">
              <w:rPr>
                <w:rFonts w:asciiTheme="majorHAnsi" w:hAnsiTheme="majorHAnsi"/>
              </w:rPr>
              <w:t xml:space="preserve">Confidence: </w:t>
            </w:r>
            <w:r>
              <w:rPr>
                <w:rFonts w:asciiTheme="majorHAnsi" w:hAnsiTheme="majorHAnsi"/>
              </w:rPr>
              <w:t>observed</w:t>
            </w:r>
          </w:p>
          <w:p w14:paraId="40AE83C3" w14:textId="2C68076F" w:rsidR="008F12D4" w:rsidRPr="00DF1653" w:rsidRDefault="008F12D4" w:rsidP="008F12D4">
            <w:pPr>
              <w:pStyle w:val="TableBullet1"/>
              <w:keepNext/>
              <w:rPr>
                <w:rFonts w:asciiTheme="majorHAnsi" w:hAnsiTheme="majorHAnsi"/>
              </w:rPr>
            </w:pPr>
            <w:r w:rsidRPr="00DF1653">
              <w:rPr>
                <w:rFonts w:asciiTheme="majorHAnsi" w:hAnsiTheme="majorHAnsi"/>
              </w:rPr>
              <w:t>Consequence: moderate</w:t>
            </w:r>
          </w:p>
          <w:p w14:paraId="0201B512" w14:textId="54F3D30F" w:rsidR="008F12D4" w:rsidRPr="00DF1653" w:rsidRDefault="008F12D4" w:rsidP="008F12D4">
            <w:pPr>
              <w:pStyle w:val="TableBullet1"/>
              <w:keepNext/>
              <w:rPr>
                <w:rFonts w:asciiTheme="majorHAnsi" w:hAnsiTheme="majorHAnsi"/>
              </w:rPr>
            </w:pPr>
            <w:r w:rsidRPr="00DF1653">
              <w:rPr>
                <w:rFonts w:asciiTheme="majorHAnsi" w:hAnsiTheme="majorHAnsi"/>
              </w:rPr>
              <w:t>Trend: unknown</w:t>
            </w:r>
          </w:p>
          <w:p w14:paraId="61F48766" w14:textId="373C0D03" w:rsidR="008F12D4" w:rsidRPr="00DF1653" w:rsidRDefault="008F12D4" w:rsidP="008F12D4">
            <w:pPr>
              <w:pStyle w:val="TableBullet1"/>
              <w:keepNext/>
              <w:rPr>
                <w:rFonts w:asciiTheme="majorHAnsi" w:hAnsiTheme="majorHAnsi"/>
              </w:rPr>
            </w:pPr>
            <w:r w:rsidRPr="00DF1653">
              <w:rPr>
                <w:rFonts w:asciiTheme="majorHAnsi" w:hAnsiTheme="majorHAnsi"/>
              </w:rPr>
              <w:t xml:space="preserve">Extent: across part of its range </w:t>
            </w:r>
          </w:p>
        </w:tc>
        <w:tc>
          <w:tcPr>
            <w:tcW w:w="4670" w:type="dxa"/>
          </w:tcPr>
          <w:p w14:paraId="337C1948" w14:textId="68BECEB9" w:rsidR="008F12D4" w:rsidRPr="00DF1653" w:rsidRDefault="008F12D4" w:rsidP="008F12D4">
            <w:pPr>
              <w:pStyle w:val="Normalsmall"/>
              <w:rPr>
                <w:rFonts w:asciiTheme="majorHAnsi" w:hAnsiTheme="majorHAnsi"/>
              </w:rPr>
            </w:pPr>
            <w:r w:rsidRPr="58BB022B">
              <w:rPr>
                <w:rFonts w:asciiTheme="majorHAnsi" w:hAnsiTheme="majorHAnsi"/>
              </w:rPr>
              <w:t xml:space="preserve">Several invasive species have been located in catchments that support the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xml:space="preserve">. Species thought to have established self-sustaining populations include </w:t>
            </w:r>
            <w:r>
              <w:rPr>
                <w:rFonts w:asciiTheme="majorHAnsi" w:hAnsiTheme="majorHAnsi"/>
              </w:rPr>
              <w:t>e</w:t>
            </w:r>
            <w:r w:rsidRPr="58BB022B">
              <w:rPr>
                <w:rFonts w:asciiTheme="majorHAnsi" w:hAnsiTheme="majorHAnsi"/>
              </w:rPr>
              <w:t xml:space="preserve">astern </w:t>
            </w:r>
            <w:r>
              <w:rPr>
                <w:rFonts w:asciiTheme="majorHAnsi" w:hAnsiTheme="majorHAnsi"/>
              </w:rPr>
              <w:t>g</w:t>
            </w:r>
            <w:r w:rsidRPr="58BB022B">
              <w:rPr>
                <w:rFonts w:asciiTheme="majorHAnsi" w:hAnsiTheme="majorHAnsi"/>
              </w:rPr>
              <w:t>ambusia (</w:t>
            </w:r>
            <w:r w:rsidRPr="0087102D">
              <w:rPr>
                <w:rFonts w:asciiTheme="majorHAnsi" w:hAnsiTheme="majorHAnsi"/>
                <w:i/>
                <w:iCs/>
              </w:rPr>
              <w:t xml:space="preserve">Gambusia </w:t>
            </w:r>
            <w:proofErr w:type="spellStart"/>
            <w:r w:rsidRPr="0087102D">
              <w:rPr>
                <w:rFonts w:asciiTheme="majorHAnsi" w:hAnsiTheme="majorHAnsi"/>
                <w:i/>
                <w:iCs/>
              </w:rPr>
              <w:t>holbrooki</w:t>
            </w:r>
            <w:proofErr w:type="spellEnd"/>
            <w:r w:rsidRPr="58BB022B">
              <w:rPr>
                <w:rFonts w:asciiTheme="majorHAnsi" w:hAnsiTheme="majorHAnsi"/>
              </w:rPr>
              <w:t xml:space="preserve">), Green </w:t>
            </w:r>
            <w:r>
              <w:rPr>
                <w:rFonts w:asciiTheme="majorHAnsi" w:hAnsiTheme="majorHAnsi"/>
              </w:rPr>
              <w:t>s</w:t>
            </w:r>
            <w:r w:rsidRPr="58BB022B">
              <w:rPr>
                <w:rFonts w:asciiTheme="majorHAnsi" w:hAnsiTheme="majorHAnsi"/>
              </w:rPr>
              <w:t>wordtail</w:t>
            </w:r>
            <w:r w:rsidRPr="58BB022B">
              <w:rPr>
                <w:rFonts w:asciiTheme="majorHAnsi" w:hAnsiTheme="majorHAnsi"/>
                <w:i/>
                <w:iCs/>
              </w:rPr>
              <w:t xml:space="preserve"> </w:t>
            </w:r>
            <w:r w:rsidRPr="58BB022B">
              <w:rPr>
                <w:rFonts w:asciiTheme="majorHAnsi" w:hAnsiTheme="majorHAnsi"/>
              </w:rPr>
              <w:t>(</w:t>
            </w:r>
            <w:r w:rsidRPr="58BB022B">
              <w:rPr>
                <w:rFonts w:asciiTheme="majorHAnsi" w:hAnsiTheme="majorHAnsi"/>
                <w:i/>
                <w:iCs/>
              </w:rPr>
              <w:t>Xiphophorus helleri</w:t>
            </w:r>
            <w:r w:rsidRPr="58BB022B">
              <w:rPr>
                <w:rFonts w:asciiTheme="majorHAnsi" w:hAnsiTheme="majorHAnsi"/>
              </w:rPr>
              <w:t xml:space="preserve">), and </w:t>
            </w:r>
            <w:r>
              <w:rPr>
                <w:rFonts w:asciiTheme="majorHAnsi" w:hAnsiTheme="majorHAnsi"/>
              </w:rPr>
              <w:t>s</w:t>
            </w:r>
            <w:r w:rsidRPr="58BB022B">
              <w:rPr>
                <w:rFonts w:asciiTheme="majorHAnsi" w:hAnsiTheme="majorHAnsi"/>
              </w:rPr>
              <w:t xml:space="preserve">outhern </w:t>
            </w:r>
            <w:proofErr w:type="spellStart"/>
            <w:r>
              <w:rPr>
                <w:rFonts w:asciiTheme="majorHAnsi" w:hAnsiTheme="majorHAnsi"/>
              </w:rPr>
              <w:t>p</w:t>
            </w:r>
            <w:r w:rsidRPr="58BB022B">
              <w:rPr>
                <w:rFonts w:asciiTheme="majorHAnsi" w:hAnsiTheme="majorHAnsi"/>
              </w:rPr>
              <w:t>latyfish</w:t>
            </w:r>
            <w:proofErr w:type="spellEnd"/>
            <w:r w:rsidRPr="58BB022B">
              <w:rPr>
                <w:rFonts w:asciiTheme="majorHAnsi" w:hAnsiTheme="majorHAnsi"/>
              </w:rPr>
              <w:t xml:space="preserve"> (</w:t>
            </w:r>
            <w:r w:rsidRPr="58BB022B">
              <w:rPr>
                <w:rFonts w:asciiTheme="majorHAnsi" w:hAnsiTheme="majorHAnsi"/>
                <w:i/>
                <w:iCs/>
              </w:rPr>
              <w:t>X. maculatus</w:t>
            </w:r>
            <w:r w:rsidRPr="58BB022B">
              <w:rPr>
                <w:rFonts w:asciiTheme="majorHAnsi" w:hAnsiTheme="majorHAnsi"/>
              </w:rPr>
              <w:t xml:space="preserve">) (Pusey 2004; Knight et al. 2012). Eastern </w:t>
            </w:r>
            <w:r>
              <w:rPr>
                <w:rFonts w:asciiTheme="majorHAnsi" w:hAnsiTheme="majorHAnsi"/>
              </w:rPr>
              <w:t>g</w:t>
            </w:r>
            <w:r w:rsidRPr="58BB022B">
              <w:rPr>
                <w:rFonts w:asciiTheme="majorHAnsi" w:hAnsiTheme="majorHAnsi"/>
              </w:rPr>
              <w:t xml:space="preserve">ambusia is of most concern because: it is a known predator of fish eggs and larvae, including other </w:t>
            </w:r>
            <w:proofErr w:type="spellStart"/>
            <w:r w:rsidRPr="58BB022B">
              <w:rPr>
                <w:rFonts w:asciiTheme="majorHAnsi" w:hAnsiTheme="majorHAnsi"/>
                <w:i/>
                <w:iCs/>
              </w:rPr>
              <w:t>Nannoperca</w:t>
            </w:r>
            <w:proofErr w:type="spellEnd"/>
            <w:r w:rsidRPr="58BB022B">
              <w:rPr>
                <w:rFonts w:asciiTheme="majorHAnsi" w:hAnsiTheme="majorHAnsi"/>
                <w:i/>
                <w:iCs/>
              </w:rPr>
              <w:t xml:space="preserve"> </w:t>
            </w:r>
            <w:r w:rsidRPr="0087102D">
              <w:rPr>
                <w:rFonts w:asciiTheme="majorHAnsi" w:hAnsiTheme="majorHAnsi"/>
              </w:rPr>
              <w:t>spp</w:t>
            </w:r>
            <w:r w:rsidRPr="58BB022B">
              <w:rPr>
                <w:rFonts w:asciiTheme="majorHAnsi" w:hAnsiTheme="majorHAnsi"/>
                <w:i/>
                <w:iCs/>
              </w:rPr>
              <w:t>.</w:t>
            </w:r>
            <w:r w:rsidRPr="58BB022B">
              <w:rPr>
                <w:rFonts w:asciiTheme="majorHAnsi" w:hAnsiTheme="majorHAnsi"/>
              </w:rPr>
              <w:t xml:space="preserve"> (Belk &amp; </w:t>
            </w:r>
            <w:proofErr w:type="spellStart"/>
            <w:r w:rsidRPr="58BB022B">
              <w:rPr>
                <w:rFonts w:asciiTheme="majorHAnsi" w:hAnsiTheme="majorHAnsi"/>
              </w:rPr>
              <w:t>Lydeard</w:t>
            </w:r>
            <w:proofErr w:type="spellEnd"/>
            <w:r w:rsidRPr="58BB022B">
              <w:rPr>
                <w:rFonts w:asciiTheme="majorHAnsi" w:hAnsiTheme="majorHAnsi"/>
              </w:rPr>
              <w:t xml:space="preserve"> 1994; Rowe et al. 2008); it competes for food and habitat resources (Arthington &amp; Marshall 1996); and it is aggressive towards native fish, including the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xml:space="preserve">, thereby competing for resources (Cronin 2001 cited in Rowe et al. 2008; Knight et al. 2012). Eastern </w:t>
            </w:r>
            <w:r>
              <w:rPr>
                <w:rFonts w:asciiTheme="majorHAnsi" w:hAnsiTheme="majorHAnsi"/>
              </w:rPr>
              <w:t>g</w:t>
            </w:r>
            <w:r w:rsidRPr="58BB022B">
              <w:rPr>
                <w:rFonts w:asciiTheme="majorHAnsi" w:hAnsiTheme="majorHAnsi"/>
              </w:rPr>
              <w:t xml:space="preserve">ambusia has been implicated in the decline of many freshwater fish in Australia (NSW DPI 2005). It has been found in several localities in Qld and NSW, including approximately 45% of habitat supporting the </w:t>
            </w:r>
            <w:proofErr w:type="spellStart"/>
            <w:r w:rsidRPr="007C2633">
              <w:rPr>
                <w:rFonts w:asciiTheme="majorHAnsi" w:hAnsiTheme="majorHAnsi"/>
              </w:rPr>
              <w:t>oxleyan</w:t>
            </w:r>
            <w:proofErr w:type="spellEnd"/>
            <w:r w:rsidRPr="007C2633">
              <w:rPr>
                <w:rFonts w:asciiTheme="majorHAnsi" w:hAnsiTheme="majorHAnsi"/>
              </w:rPr>
              <w:t xml:space="preserve"> pygmy perch</w:t>
            </w:r>
            <w:r w:rsidRPr="58BB022B">
              <w:rPr>
                <w:rFonts w:asciiTheme="majorHAnsi" w:hAnsiTheme="majorHAnsi"/>
              </w:rPr>
              <w:t xml:space="preserve"> in NSW (Pusey et al. 2004; Knight 2008). </w:t>
            </w:r>
          </w:p>
          <w:p w14:paraId="7CFB41E5" w14:textId="132A0AAB" w:rsidR="008F12D4" w:rsidRPr="00DF1653" w:rsidRDefault="008F12D4" w:rsidP="008F12D4">
            <w:pPr>
              <w:pStyle w:val="Normalsmall"/>
              <w:rPr>
                <w:rFonts w:asciiTheme="majorHAnsi" w:hAnsiTheme="majorHAnsi"/>
              </w:rPr>
            </w:pPr>
            <w:r w:rsidRPr="58BB022B">
              <w:rPr>
                <w:rFonts w:asciiTheme="majorHAnsi" w:hAnsiTheme="majorHAnsi"/>
              </w:rPr>
              <w:t>Invasive species</w:t>
            </w:r>
            <w:r>
              <w:rPr>
                <w:rFonts w:asciiTheme="majorHAnsi" w:hAnsiTheme="majorHAnsi"/>
              </w:rPr>
              <w:t xml:space="preserve"> described here</w:t>
            </w:r>
            <w:r w:rsidRPr="58BB022B">
              <w:rPr>
                <w:rFonts w:asciiTheme="majorHAnsi" w:hAnsiTheme="majorHAnsi"/>
              </w:rPr>
              <w:t xml:space="preserve"> are a known threat to some subpopulations in NSW including sites within the </w:t>
            </w:r>
            <w:proofErr w:type="spellStart"/>
            <w:r w:rsidRPr="58BB022B">
              <w:rPr>
                <w:rFonts w:asciiTheme="majorHAnsi" w:hAnsiTheme="majorHAnsi"/>
              </w:rPr>
              <w:t>Esk</w:t>
            </w:r>
            <w:proofErr w:type="spellEnd"/>
            <w:r w:rsidRPr="58BB022B">
              <w:rPr>
                <w:rFonts w:asciiTheme="majorHAnsi" w:hAnsiTheme="majorHAnsi"/>
              </w:rPr>
              <w:t xml:space="preserve"> River </w:t>
            </w:r>
            <w:proofErr w:type="spellStart"/>
            <w:r w:rsidRPr="58BB022B">
              <w:rPr>
                <w:rFonts w:asciiTheme="majorHAnsi" w:hAnsiTheme="majorHAnsi"/>
              </w:rPr>
              <w:t>subcatchment</w:t>
            </w:r>
            <w:proofErr w:type="spellEnd"/>
            <w:r w:rsidRPr="58BB022B">
              <w:rPr>
                <w:rFonts w:asciiTheme="majorHAnsi" w:hAnsiTheme="majorHAnsi"/>
              </w:rPr>
              <w:t xml:space="preserve">, Riley’s Hill, Jerusalem Creek, </w:t>
            </w:r>
            <w:r w:rsidRPr="58BB022B">
              <w:rPr>
                <w:rFonts w:asciiTheme="majorHAnsi" w:eastAsia="Times New Roman" w:hAnsiTheme="majorHAnsi" w:cs="Times New Roman"/>
                <w:color w:val="000000" w:themeColor="text1"/>
                <w:lang w:eastAsia="en-AU"/>
              </w:rPr>
              <w:t xml:space="preserve">Lake </w:t>
            </w:r>
            <w:proofErr w:type="spellStart"/>
            <w:r w:rsidRPr="58BB022B">
              <w:rPr>
                <w:rFonts w:asciiTheme="majorHAnsi" w:eastAsia="Times New Roman" w:hAnsiTheme="majorHAnsi" w:cs="Times New Roman"/>
                <w:color w:val="000000" w:themeColor="text1"/>
                <w:lang w:eastAsia="en-AU"/>
              </w:rPr>
              <w:t>Haiawatha</w:t>
            </w:r>
            <w:proofErr w:type="spellEnd"/>
            <w:r w:rsidRPr="58BB022B">
              <w:rPr>
                <w:rFonts w:asciiTheme="majorHAnsi" w:eastAsia="Times New Roman" w:hAnsiTheme="majorHAnsi" w:cs="Times New Roman"/>
                <w:color w:val="000000" w:themeColor="text1"/>
                <w:lang w:eastAsia="en-AU"/>
              </w:rPr>
              <w:t xml:space="preserve"> and Minnie Water and some locations within the Clarence River basin (</w:t>
            </w:r>
            <w:proofErr w:type="spellStart"/>
            <w:r w:rsidRPr="58BB022B">
              <w:rPr>
                <w:rFonts w:asciiTheme="majorHAnsi" w:eastAsia="Times New Roman" w:hAnsiTheme="majorHAnsi" w:cs="Times New Roman"/>
                <w:color w:val="000000" w:themeColor="text1"/>
                <w:lang w:eastAsia="en-AU"/>
              </w:rPr>
              <w:t>Angourie</w:t>
            </w:r>
            <w:proofErr w:type="spellEnd"/>
            <w:r w:rsidRPr="58BB022B">
              <w:rPr>
                <w:rFonts w:asciiTheme="majorHAnsi" w:eastAsia="Times New Roman" w:hAnsiTheme="majorHAnsi" w:cs="Times New Roman"/>
                <w:color w:val="000000" w:themeColor="text1"/>
                <w:lang w:eastAsia="en-AU"/>
              </w:rPr>
              <w:t xml:space="preserve">) (Knight 2016). Invasive species are also a threat to Qld subpopulations, although specific localities have not been documented. </w:t>
            </w:r>
          </w:p>
        </w:tc>
      </w:tr>
      <w:tr w:rsidR="008F12D4" w:rsidRPr="00DF1653" w14:paraId="00606C17" w14:textId="77777777" w:rsidTr="58BB022B">
        <w:tc>
          <w:tcPr>
            <w:tcW w:w="9060" w:type="dxa"/>
            <w:gridSpan w:val="3"/>
          </w:tcPr>
          <w:p w14:paraId="28207620" w14:textId="77777777" w:rsidR="008F12D4" w:rsidRPr="00DF1653" w:rsidRDefault="008F12D4" w:rsidP="008F12D4">
            <w:pPr>
              <w:pStyle w:val="Normalsmall"/>
              <w:rPr>
                <w:rFonts w:asciiTheme="majorHAnsi" w:hAnsiTheme="majorHAnsi"/>
              </w:rPr>
            </w:pPr>
          </w:p>
        </w:tc>
      </w:tr>
      <w:tr w:rsidR="008F12D4" w:rsidRPr="00DF1653" w14:paraId="32F56E61" w14:textId="77777777" w:rsidTr="58BB022B">
        <w:tc>
          <w:tcPr>
            <w:tcW w:w="1413" w:type="dxa"/>
          </w:tcPr>
          <w:p w14:paraId="746CA465" w14:textId="4A7A44ED" w:rsidR="008F12D4" w:rsidRPr="00DF1653" w:rsidRDefault="008F12D4" w:rsidP="008F12D4">
            <w:pPr>
              <w:pStyle w:val="Normalsmall"/>
              <w:rPr>
                <w:rFonts w:asciiTheme="majorHAnsi" w:hAnsiTheme="majorHAnsi"/>
              </w:rPr>
            </w:pPr>
            <w:r w:rsidRPr="00DF1653">
              <w:rPr>
                <w:rFonts w:asciiTheme="majorHAnsi" w:hAnsiTheme="majorHAnsi"/>
              </w:rPr>
              <w:t>Low genetic diversity</w:t>
            </w:r>
          </w:p>
        </w:tc>
        <w:tc>
          <w:tcPr>
            <w:tcW w:w="2977" w:type="dxa"/>
          </w:tcPr>
          <w:p w14:paraId="23A97FC8" w14:textId="766C1E14"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current</w:t>
            </w:r>
          </w:p>
          <w:p w14:paraId="3897D92D" w14:textId="274E0B08" w:rsidR="008F12D4" w:rsidRPr="00DF1653" w:rsidRDefault="008F12D4" w:rsidP="008F12D4">
            <w:pPr>
              <w:pStyle w:val="TableBullet1"/>
              <w:keepNext/>
              <w:rPr>
                <w:rFonts w:asciiTheme="majorHAnsi" w:hAnsiTheme="majorHAnsi"/>
              </w:rPr>
            </w:pPr>
            <w:r w:rsidRPr="00DF1653">
              <w:rPr>
                <w:rFonts w:asciiTheme="majorHAnsi" w:hAnsiTheme="majorHAnsi"/>
              </w:rPr>
              <w:t xml:space="preserve">Confidence: </w:t>
            </w:r>
            <w:r>
              <w:rPr>
                <w:rFonts w:asciiTheme="majorHAnsi" w:hAnsiTheme="majorHAnsi"/>
              </w:rPr>
              <w:t>observed</w:t>
            </w:r>
          </w:p>
          <w:p w14:paraId="347362B3" w14:textId="7A14B9ED" w:rsidR="008F12D4" w:rsidRPr="00DF1653" w:rsidRDefault="008F12D4" w:rsidP="008F12D4">
            <w:pPr>
              <w:pStyle w:val="TableBullet1"/>
              <w:keepNext/>
              <w:rPr>
                <w:rFonts w:asciiTheme="majorHAnsi" w:hAnsiTheme="majorHAnsi"/>
              </w:rPr>
            </w:pPr>
            <w:r w:rsidRPr="00DF1653">
              <w:rPr>
                <w:rFonts w:asciiTheme="majorHAnsi" w:hAnsiTheme="majorHAnsi"/>
              </w:rPr>
              <w:t>Consequence: moderate</w:t>
            </w:r>
          </w:p>
          <w:p w14:paraId="499E2E37" w14:textId="5866E6AA" w:rsidR="008F12D4" w:rsidRPr="00DF1653" w:rsidRDefault="008F12D4" w:rsidP="008F12D4">
            <w:pPr>
              <w:pStyle w:val="TableBullet1"/>
              <w:keepNext/>
              <w:rPr>
                <w:rFonts w:asciiTheme="majorHAnsi" w:hAnsiTheme="majorHAnsi"/>
              </w:rPr>
            </w:pPr>
            <w:r w:rsidRPr="00DF1653">
              <w:rPr>
                <w:rFonts w:asciiTheme="majorHAnsi" w:hAnsiTheme="majorHAnsi"/>
              </w:rPr>
              <w:t>Trend: unknown</w:t>
            </w:r>
          </w:p>
          <w:p w14:paraId="06EBB3AD" w14:textId="39077F92" w:rsidR="008F12D4" w:rsidRPr="00DF1653" w:rsidRDefault="008F12D4" w:rsidP="008F12D4">
            <w:pPr>
              <w:pStyle w:val="TableBullet1"/>
              <w:keepNext/>
              <w:rPr>
                <w:rFonts w:asciiTheme="majorHAnsi" w:hAnsiTheme="majorHAnsi"/>
              </w:rPr>
            </w:pPr>
            <w:r w:rsidRPr="00DF1653">
              <w:rPr>
                <w:rFonts w:asciiTheme="majorHAnsi" w:hAnsiTheme="majorHAnsi"/>
              </w:rPr>
              <w:t xml:space="preserve">Extent: across part of its range </w:t>
            </w:r>
          </w:p>
        </w:tc>
        <w:tc>
          <w:tcPr>
            <w:tcW w:w="4670" w:type="dxa"/>
          </w:tcPr>
          <w:p w14:paraId="5EFC0746" w14:textId="479DC44E" w:rsidR="008F12D4" w:rsidRPr="00DF1653" w:rsidRDefault="008F12D4" w:rsidP="008F12D4">
            <w:pPr>
              <w:pStyle w:val="Normalsmall"/>
              <w:rPr>
                <w:rFonts w:asciiTheme="majorHAnsi" w:hAnsiTheme="majorHAnsi"/>
              </w:rPr>
            </w:pPr>
            <w:r w:rsidRPr="58BB022B">
              <w:rPr>
                <w:rFonts w:asciiTheme="majorHAnsi" w:hAnsiTheme="majorHAnsi"/>
              </w:rPr>
              <w:t xml:space="preserve">In comparison to other freshwater fish, 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58BB022B">
              <w:rPr>
                <w:rFonts w:asciiTheme="majorHAnsi" w:hAnsiTheme="majorHAnsi"/>
              </w:rPr>
              <w:t xml:space="preserve">has low genetic diversity within subpopulations because of its long isolation (circa 8 000 years BP) and poor connectivity between river catchments (Hughes et al. 1999; Knight et al. 2009). Further, despite genetic differentiation between subpopulations, haplotypic diversity remains low overall (Knight et al. 2009).  This pattern has been described as characteristic of population booms and busts linked to drought-refuge source habitats and ephemeral sink habitats in other species with similar life-history patterns (Huey et al. 2006). This is particularly evident in the NSW subpopulations where droughts are suspected to have prevented genetic flow, expected to occur during flooding events (Knight et al. 2009). Subpopulations with a </w:t>
            </w:r>
            <w:proofErr w:type="gramStart"/>
            <w:r w:rsidRPr="58BB022B">
              <w:rPr>
                <w:rFonts w:asciiTheme="majorHAnsi" w:hAnsiTheme="majorHAnsi"/>
              </w:rPr>
              <w:t>higher than average</w:t>
            </w:r>
            <w:proofErr w:type="gramEnd"/>
            <w:r w:rsidRPr="58BB022B">
              <w:rPr>
                <w:rFonts w:asciiTheme="majorHAnsi" w:hAnsiTheme="majorHAnsi"/>
              </w:rPr>
              <w:t xml:space="preserve"> haplotypic diversity, e.g. South Evans Head, are dominated by permanent swampy drainage systems that are capable of retaining genetic diversity (Knight et al. 2009). This subpopulation also escaped development, unlike other subpopulations throughout the species range, as the area was included in a Commonwealth military training area since 1940 (Knight et al. 2009).</w:t>
            </w:r>
          </w:p>
          <w:p w14:paraId="4B57226C" w14:textId="60947C5A" w:rsidR="008F12D4" w:rsidRPr="00DF1653" w:rsidRDefault="008F12D4" w:rsidP="008F12D4">
            <w:pPr>
              <w:pStyle w:val="Normalsmall"/>
              <w:rPr>
                <w:rFonts w:asciiTheme="majorHAnsi" w:hAnsiTheme="majorHAnsi"/>
              </w:rPr>
            </w:pPr>
            <w:r w:rsidRPr="43073457">
              <w:rPr>
                <w:rFonts w:asciiTheme="majorHAnsi" w:hAnsiTheme="majorHAnsi"/>
              </w:rPr>
              <w:t xml:space="preserve">Genetic data indicate that the loss of a subpopulation, which could remain extinct as a consequence of low dispersal ability (Hughes et al. 1999; Knight et al. 2008). </w:t>
            </w:r>
          </w:p>
          <w:p w14:paraId="3C1ECA04" w14:textId="5B3DD035" w:rsidR="008F12D4" w:rsidRPr="00DF1653" w:rsidRDefault="008F12D4" w:rsidP="008F12D4">
            <w:pPr>
              <w:pStyle w:val="Normalsmall"/>
              <w:rPr>
                <w:rFonts w:asciiTheme="majorHAnsi" w:hAnsiTheme="majorHAnsi"/>
              </w:rPr>
            </w:pPr>
            <w:r w:rsidRPr="00DF1653">
              <w:rPr>
                <w:rFonts w:asciiTheme="majorHAnsi" w:hAnsiTheme="majorHAnsi"/>
              </w:rPr>
              <w:t>Further low levels of standing genetic diversity reduce the capacity of the species for adaptive change, which is of relevance given the current and projected climate</w:t>
            </w:r>
            <w:r>
              <w:rPr>
                <w:rFonts w:asciiTheme="majorHAnsi" w:hAnsiTheme="majorHAnsi"/>
              </w:rPr>
              <w:t>-</w:t>
            </w:r>
            <w:r w:rsidRPr="00DF1653">
              <w:rPr>
                <w:rFonts w:asciiTheme="majorHAnsi" w:hAnsiTheme="majorHAnsi"/>
              </w:rPr>
              <w:t>related changes (Mather et al</w:t>
            </w:r>
            <w:r>
              <w:rPr>
                <w:rFonts w:asciiTheme="majorHAnsi" w:hAnsiTheme="majorHAnsi"/>
              </w:rPr>
              <w:t>.</w:t>
            </w:r>
            <w:r w:rsidRPr="00DF1653">
              <w:rPr>
                <w:rFonts w:asciiTheme="majorHAnsi" w:hAnsiTheme="majorHAnsi"/>
              </w:rPr>
              <w:t xml:space="preserve"> 2015). </w:t>
            </w:r>
          </w:p>
          <w:p w14:paraId="1B58A66D" w14:textId="3145D4A8" w:rsidR="008F12D4" w:rsidRPr="00DF1653" w:rsidRDefault="008F12D4" w:rsidP="008F12D4">
            <w:pPr>
              <w:pStyle w:val="Normalsmall"/>
              <w:rPr>
                <w:rFonts w:asciiTheme="majorHAnsi" w:hAnsiTheme="majorHAnsi"/>
              </w:rPr>
            </w:pPr>
            <w:r w:rsidRPr="00DF1653">
              <w:rPr>
                <w:rFonts w:asciiTheme="majorHAnsi" w:hAnsiTheme="majorHAnsi"/>
              </w:rPr>
              <w:t xml:space="preserve">Low genetic diversity is a risk to all subpopulations in NSW, excluding South Evans Head, and the majority of subpopulations in Qld, excluding Marcus Creek. </w:t>
            </w:r>
          </w:p>
        </w:tc>
      </w:tr>
      <w:tr w:rsidR="008F12D4" w:rsidRPr="00DF1653" w14:paraId="2227BA81" w14:textId="77777777" w:rsidTr="58BB022B">
        <w:tc>
          <w:tcPr>
            <w:tcW w:w="9060" w:type="dxa"/>
            <w:gridSpan w:val="3"/>
          </w:tcPr>
          <w:p w14:paraId="65FC7BD6" w14:textId="7B788B0D" w:rsidR="008F12D4" w:rsidRPr="00DF1653" w:rsidRDefault="008F12D4" w:rsidP="008F12D4">
            <w:pPr>
              <w:pStyle w:val="Normalsmall"/>
              <w:rPr>
                <w:rFonts w:asciiTheme="majorHAnsi" w:hAnsiTheme="majorHAnsi"/>
              </w:rPr>
            </w:pPr>
            <w:r w:rsidRPr="00DF1653">
              <w:rPr>
                <w:rFonts w:asciiTheme="majorHAnsi" w:hAnsiTheme="majorHAnsi"/>
              </w:rPr>
              <w:t>Breeding and collection</w:t>
            </w:r>
          </w:p>
        </w:tc>
      </w:tr>
      <w:tr w:rsidR="008F12D4" w:rsidRPr="00DF1653" w14:paraId="2384E393" w14:textId="77777777" w:rsidTr="58BB022B">
        <w:tc>
          <w:tcPr>
            <w:tcW w:w="1413" w:type="dxa"/>
          </w:tcPr>
          <w:p w14:paraId="043206D0" w14:textId="086EEAD4" w:rsidR="008F12D4" w:rsidRPr="00DF1653" w:rsidRDefault="008F12D4" w:rsidP="008F12D4">
            <w:pPr>
              <w:pStyle w:val="Normalsmall"/>
              <w:rPr>
                <w:rFonts w:asciiTheme="majorHAnsi" w:hAnsiTheme="majorHAnsi"/>
              </w:rPr>
            </w:pPr>
            <w:r w:rsidRPr="00DF1653">
              <w:rPr>
                <w:rFonts w:asciiTheme="majorHAnsi" w:hAnsiTheme="majorHAnsi"/>
              </w:rPr>
              <w:t>Collection for aquaria</w:t>
            </w:r>
          </w:p>
        </w:tc>
        <w:tc>
          <w:tcPr>
            <w:tcW w:w="2977" w:type="dxa"/>
          </w:tcPr>
          <w:p w14:paraId="5A25382F" w14:textId="6D696D26" w:rsidR="008F12D4" w:rsidRPr="00DF1653" w:rsidRDefault="008F12D4" w:rsidP="008F12D4">
            <w:pPr>
              <w:pStyle w:val="TableBullet1"/>
              <w:keepNext/>
              <w:rPr>
                <w:rFonts w:asciiTheme="majorHAnsi" w:hAnsiTheme="majorHAnsi"/>
              </w:rPr>
            </w:pPr>
            <w:r>
              <w:rPr>
                <w:rFonts w:asciiTheme="majorHAnsi" w:hAnsiTheme="majorHAnsi"/>
              </w:rPr>
              <w:t>Timing</w:t>
            </w:r>
            <w:r w:rsidRPr="00DF1653">
              <w:rPr>
                <w:rFonts w:asciiTheme="majorHAnsi" w:hAnsiTheme="majorHAnsi"/>
              </w:rPr>
              <w:t>: current</w:t>
            </w:r>
          </w:p>
          <w:p w14:paraId="60E9466D" w14:textId="48648FBA" w:rsidR="008F12D4" w:rsidRPr="00DF1653" w:rsidRDefault="008F12D4" w:rsidP="008F12D4">
            <w:pPr>
              <w:pStyle w:val="TableBullet1"/>
              <w:keepNext/>
              <w:rPr>
                <w:rFonts w:asciiTheme="majorHAnsi" w:hAnsiTheme="majorHAnsi"/>
              </w:rPr>
            </w:pPr>
            <w:r w:rsidRPr="00DF1653">
              <w:rPr>
                <w:rFonts w:asciiTheme="majorHAnsi" w:hAnsiTheme="majorHAnsi"/>
              </w:rPr>
              <w:t>Confidence: suspected</w:t>
            </w:r>
          </w:p>
          <w:p w14:paraId="703FBE41" w14:textId="2A0D99A9" w:rsidR="008F12D4" w:rsidRPr="00DF1653" w:rsidRDefault="008F12D4" w:rsidP="008F12D4">
            <w:pPr>
              <w:pStyle w:val="TableBullet1"/>
              <w:keepNext/>
              <w:rPr>
                <w:rFonts w:asciiTheme="majorHAnsi" w:hAnsiTheme="majorHAnsi"/>
              </w:rPr>
            </w:pPr>
            <w:r w:rsidRPr="00DF1653">
              <w:rPr>
                <w:rFonts w:asciiTheme="majorHAnsi" w:hAnsiTheme="majorHAnsi"/>
              </w:rPr>
              <w:t>Consequence: unknown</w:t>
            </w:r>
          </w:p>
          <w:p w14:paraId="5872AAB7" w14:textId="6697EAAF" w:rsidR="008F12D4" w:rsidRPr="00DF1653" w:rsidRDefault="008F12D4" w:rsidP="008F12D4">
            <w:pPr>
              <w:pStyle w:val="TableBullet1"/>
              <w:keepNext/>
              <w:rPr>
                <w:rFonts w:asciiTheme="majorHAnsi" w:hAnsiTheme="majorHAnsi"/>
              </w:rPr>
            </w:pPr>
            <w:r w:rsidRPr="00DF1653">
              <w:rPr>
                <w:rFonts w:asciiTheme="majorHAnsi" w:hAnsiTheme="majorHAnsi"/>
              </w:rPr>
              <w:t>Trend: unknown</w:t>
            </w:r>
          </w:p>
          <w:p w14:paraId="0E3C0FE4" w14:textId="3B52802C" w:rsidR="008F12D4" w:rsidRPr="00DF1653" w:rsidRDefault="008F12D4" w:rsidP="008F12D4">
            <w:pPr>
              <w:pStyle w:val="TableBullet1"/>
              <w:keepNext/>
              <w:rPr>
                <w:rFonts w:asciiTheme="majorHAnsi" w:hAnsiTheme="majorHAnsi"/>
              </w:rPr>
            </w:pPr>
            <w:r w:rsidRPr="00DF1653">
              <w:rPr>
                <w:rFonts w:asciiTheme="majorHAnsi" w:hAnsiTheme="majorHAnsi"/>
              </w:rPr>
              <w:t>Extent: across part of its range</w:t>
            </w:r>
          </w:p>
        </w:tc>
        <w:tc>
          <w:tcPr>
            <w:tcW w:w="4670" w:type="dxa"/>
          </w:tcPr>
          <w:p w14:paraId="3C79E65C" w14:textId="7CF37A82" w:rsidR="008F12D4" w:rsidRPr="00DF1653" w:rsidRDefault="008F12D4" w:rsidP="008F12D4">
            <w:pPr>
              <w:pStyle w:val="Normalsmall"/>
              <w:rPr>
                <w:rFonts w:asciiTheme="majorHAnsi" w:hAnsiTheme="majorHAnsi"/>
              </w:rPr>
            </w:pPr>
            <w:r w:rsidRPr="00DF1653">
              <w:rPr>
                <w:rFonts w:asciiTheme="majorHAnsi" w:hAnsiTheme="majorHAnsi"/>
              </w:rPr>
              <w:t>The collection of</w:t>
            </w:r>
            <w:r>
              <w:rPr>
                <w:rFonts w:asciiTheme="majorHAnsi" w:hAnsiTheme="majorHAnsi"/>
              </w:rPr>
              <w:t xml:space="preserve"> the</w:t>
            </w:r>
            <w:r w:rsidRPr="00DF1653">
              <w:rPr>
                <w:rFonts w:asciiTheme="majorHAnsi" w:hAnsiTheme="majorHAnsi"/>
              </w:rPr>
              <w:t xml:space="preserv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00DF1653">
              <w:rPr>
                <w:rFonts w:asciiTheme="majorHAnsi" w:hAnsiTheme="majorHAnsi"/>
              </w:rPr>
              <w:t>for aquaria is a potential threat to the species, particularly for small</w:t>
            </w:r>
            <w:r>
              <w:rPr>
                <w:rFonts w:asciiTheme="majorHAnsi" w:hAnsiTheme="majorHAnsi"/>
              </w:rPr>
              <w:t>,</w:t>
            </w:r>
            <w:r w:rsidRPr="00DF1653">
              <w:rPr>
                <w:rFonts w:asciiTheme="majorHAnsi" w:hAnsiTheme="majorHAnsi"/>
              </w:rPr>
              <w:t xml:space="preserve"> restri</w:t>
            </w:r>
            <w:r>
              <w:rPr>
                <w:rFonts w:asciiTheme="majorHAnsi" w:hAnsiTheme="majorHAnsi"/>
              </w:rPr>
              <w:t>cted populations (Knight et al.</w:t>
            </w:r>
            <w:r w:rsidRPr="00DF1653">
              <w:rPr>
                <w:rFonts w:asciiTheme="majorHAnsi" w:hAnsiTheme="majorHAnsi"/>
              </w:rPr>
              <w:t xml:space="preserve"> 2012). While the specific</w:t>
            </w:r>
            <w:r>
              <w:rPr>
                <w:rFonts w:asciiTheme="majorHAnsi" w:hAnsiTheme="majorHAnsi"/>
              </w:rPr>
              <w:t xml:space="preserve"> extent of</w:t>
            </w:r>
            <w:r w:rsidRPr="00DF1653">
              <w:rPr>
                <w:rFonts w:asciiTheme="majorHAnsi" w:hAnsiTheme="majorHAnsi"/>
              </w:rPr>
              <w:t xml:space="preserve"> collection of </w:t>
            </w:r>
            <w:r>
              <w:rPr>
                <w:rFonts w:asciiTheme="majorHAnsi" w:hAnsiTheme="majorHAnsi"/>
              </w:rPr>
              <w:t xml:space="preserve">the </w:t>
            </w:r>
            <w:proofErr w:type="spellStart"/>
            <w:r w:rsidRPr="007C2633">
              <w:rPr>
                <w:rFonts w:asciiTheme="majorHAnsi" w:hAnsiTheme="majorHAnsi"/>
              </w:rPr>
              <w:t>oxleyan</w:t>
            </w:r>
            <w:proofErr w:type="spellEnd"/>
            <w:r w:rsidRPr="007C2633">
              <w:rPr>
                <w:rFonts w:asciiTheme="majorHAnsi" w:hAnsiTheme="majorHAnsi"/>
              </w:rPr>
              <w:t xml:space="preserve"> pygmy perch </w:t>
            </w:r>
            <w:r w:rsidRPr="00DF1653">
              <w:rPr>
                <w:rFonts w:asciiTheme="majorHAnsi" w:hAnsiTheme="majorHAnsi"/>
              </w:rPr>
              <w:t>is unknown, collection of large numbers of native fish in wallum heath wetlands ha</w:t>
            </w:r>
            <w:r>
              <w:rPr>
                <w:rFonts w:asciiTheme="majorHAnsi" w:hAnsiTheme="majorHAnsi"/>
              </w:rPr>
              <w:t>s</w:t>
            </w:r>
            <w:r w:rsidRPr="00DF1653">
              <w:rPr>
                <w:rFonts w:asciiTheme="majorHAnsi" w:hAnsiTheme="majorHAnsi"/>
              </w:rPr>
              <w:t xml:space="preserve"> been observed previously (Arthington 1996; NSW DPI 2005a). Although collection alone is unlikely to remove entire subpopulations, any reduction in numbers may affect the population’s capacity to recover from random events such as drought and </w:t>
            </w:r>
            <w:r>
              <w:rPr>
                <w:rFonts w:asciiTheme="majorHAnsi" w:hAnsiTheme="majorHAnsi"/>
              </w:rPr>
              <w:t>wildfire</w:t>
            </w:r>
            <w:r w:rsidRPr="00DF1653">
              <w:rPr>
                <w:rFonts w:asciiTheme="majorHAnsi" w:hAnsiTheme="majorHAnsi"/>
              </w:rPr>
              <w:t xml:space="preserve"> or from </w:t>
            </w:r>
            <w:r>
              <w:rPr>
                <w:rFonts w:asciiTheme="majorHAnsi" w:hAnsiTheme="majorHAnsi"/>
              </w:rPr>
              <w:t xml:space="preserve">other threats (Arthington 1996; </w:t>
            </w:r>
            <w:r w:rsidRPr="00DF1653">
              <w:rPr>
                <w:rFonts w:asciiTheme="majorHAnsi" w:hAnsiTheme="majorHAnsi"/>
              </w:rPr>
              <w:t>NSW DPI 2005</w:t>
            </w:r>
            <w:r>
              <w:rPr>
                <w:rFonts w:asciiTheme="majorHAnsi" w:hAnsiTheme="majorHAnsi"/>
              </w:rPr>
              <w:t>b</w:t>
            </w:r>
            <w:r w:rsidRPr="00DF1653">
              <w:rPr>
                <w:rFonts w:asciiTheme="majorHAnsi" w:hAnsiTheme="majorHAnsi"/>
              </w:rPr>
              <w:t>). Collection activities can also disturb the fragile coastal wetlands and streams and potentially i</w:t>
            </w:r>
            <w:r>
              <w:rPr>
                <w:rFonts w:asciiTheme="majorHAnsi" w:hAnsiTheme="majorHAnsi"/>
              </w:rPr>
              <w:t>ntroduce disease (Knight et al.</w:t>
            </w:r>
            <w:r w:rsidRPr="00DF1653">
              <w:rPr>
                <w:rFonts w:asciiTheme="majorHAnsi" w:hAnsiTheme="majorHAnsi"/>
              </w:rPr>
              <w:t xml:space="preserve"> 2012). </w:t>
            </w:r>
          </w:p>
          <w:p w14:paraId="313A4564" w14:textId="2C31A0E1" w:rsidR="008F12D4" w:rsidRPr="00DF1653" w:rsidRDefault="008F12D4" w:rsidP="008F12D4">
            <w:pPr>
              <w:pStyle w:val="Normalsmall"/>
              <w:rPr>
                <w:rFonts w:asciiTheme="majorHAnsi" w:hAnsiTheme="majorHAnsi"/>
              </w:rPr>
            </w:pPr>
            <w:r w:rsidRPr="00DF1653">
              <w:rPr>
                <w:rFonts w:asciiTheme="majorHAnsi" w:hAnsiTheme="majorHAnsi"/>
              </w:rPr>
              <w:t xml:space="preserve">Easily accessible, small and isolated subpopulations are most at risk </w:t>
            </w:r>
            <w:r>
              <w:rPr>
                <w:rFonts w:asciiTheme="majorHAnsi" w:hAnsiTheme="majorHAnsi"/>
              </w:rPr>
              <w:t>from</w:t>
            </w:r>
            <w:r w:rsidRPr="00DF1653">
              <w:rPr>
                <w:rFonts w:asciiTheme="majorHAnsi" w:hAnsiTheme="majorHAnsi"/>
              </w:rPr>
              <w:t xml:space="preserve"> the threat of collection for aquaria.</w:t>
            </w:r>
          </w:p>
        </w:tc>
      </w:tr>
    </w:tbl>
    <w:p w14:paraId="717ABA9B" w14:textId="42A5CD00" w:rsidR="00C72F10" w:rsidRPr="00DF1653" w:rsidRDefault="00B90A57" w:rsidP="00154B5B">
      <w:pPr>
        <w:pStyle w:val="TableText"/>
        <w:rPr>
          <w:rFonts w:asciiTheme="majorHAnsi" w:hAnsiTheme="majorHAnsi"/>
        </w:rPr>
      </w:pPr>
      <w:r>
        <w:rPr>
          <w:rFonts w:asciiTheme="majorHAnsi" w:hAnsiTheme="majorHAnsi"/>
        </w:rPr>
        <w:t>Timing</w:t>
      </w:r>
      <w:r w:rsidR="006E5CC3" w:rsidRPr="00DF1653">
        <w:rPr>
          <w:rFonts w:asciiTheme="majorHAnsi" w:hAnsiTheme="majorHAnsi"/>
        </w:rPr>
        <w:t>—identify the temporal nature of the threat</w:t>
      </w:r>
      <w:r w:rsidR="002F34D8" w:rsidRPr="00DF1653">
        <w:rPr>
          <w:rFonts w:asciiTheme="majorHAnsi" w:hAnsiTheme="majorHAnsi"/>
        </w:rPr>
        <w:t>;</w:t>
      </w:r>
    </w:p>
    <w:p w14:paraId="0C55D0A3" w14:textId="254FC635" w:rsidR="00C72F10" w:rsidRPr="00DF1653" w:rsidRDefault="006E5CC3" w:rsidP="00154B5B">
      <w:pPr>
        <w:pStyle w:val="TableText"/>
        <w:rPr>
          <w:rFonts w:asciiTheme="majorHAnsi" w:hAnsiTheme="majorHAnsi"/>
        </w:rPr>
      </w:pPr>
      <w:r w:rsidRPr="00DF1653">
        <w:rPr>
          <w:rFonts w:asciiTheme="majorHAnsi" w:hAnsiTheme="majorHAnsi"/>
        </w:rPr>
        <w:lastRenderedPageBreak/>
        <w:t>Confidence—identify the extent to which we have confidence about th</w:t>
      </w:r>
      <w:r w:rsidR="00F92E66" w:rsidRPr="00DF1653">
        <w:rPr>
          <w:rFonts w:asciiTheme="majorHAnsi" w:hAnsiTheme="majorHAnsi"/>
        </w:rPr>
        <w:t>e impact of the</w:t>
      </w:r>
      <w:r w:rsidRPr="00DF1653">
        <w:rPr>
          <w:rFonts w:asciiTheme="majorHAnsi" w:hAnsiTheme="majorHAnsi"/>
        </w:rPr>
        <w:t xml:space="preserve"> threat</w:t>
      </w:r>
      <w:r w:rsidR="00F92E66" w:rsidRPr="00DF1653">
        <w:rPr>
          <w:rFonts w:asciiTheme="majorHAnsi" w:hAnsiTheme="majorHAnsi"/>
        </w:rPr>
        <w:t xml:space="preserve"> on the species</w:t>
      </w:r>
      <w:r w:rsidR="002F34D8" w:rsidRPr="00DF1653">
        <w:rPr>
          <w:rFonts w:asciiTheme="majorHAnsi" w:hAnsiTheme="majorHAnsi"/>
        </w:rPr>
        <w:t>;</w:t>
      </w:r>
    </w:p>
    <w:p w14:paraId="5331A84C" w14:textId="77777777" w:rsidR="00C72F10" w:rsidRPr="00DF1653" w:rsidRDefault="006E5CC3" w:rsidP="00154B5B">
      <w:pPr>
        <w:pStyle w:val="TableText"/>
        <w:rPr>
          <w:rFonts w:asciiTheme="majorHAnsi" w:hAnsiTheme="majorHAnsi"/>
        </w:rPr>
      </w:pPr>
      <w:r w:rsidRPr="00DF1653">
        <w:rPr>
          <w:rFonts w:asciiTheme="majorHAnsi" w:hAnsiTheme="majorHAnsi"/>
        </w:rPr>
        <w:t>Consequence—identify the severity of th</w:t>
      </w:r>
      <w:r w:rsidR="00F92E66" w:rsidRPr="00DF1653">
        <w:rPr>
          <w:rFonts w:asciiTheme="majorHAnsi" w:hAnsiTheme="majorHAnsi"/>
        </w:rPr>
        <w:t>e</w:t>
      </w:r>
      <w:r w:rsidRPr="00DF1653">
        <w:rPr>
          <w:rFonts w:asciiTheme="majorHAnsi" w:hAnsiTheme="majorHAnsi"/>
        </w:rPr>
        <w:t xml:space="preserve"> threat</w:t>
      </w:r>
      <w:r w:rsidR="002F34D8" w:rsidRPr="00DF1653">
        <w:rPr>
          <w:rFonts w:asciiTheme="majorHAnsi" w:hAnsiTheme="majorHAnsi"/>
        </w:rPr>
        <w:t>;</w:t>
      </w:r>
    </w:p>
    <w:p w14:paraId="33125675" w14:textId="77777777" w:rsidR="00C72F10" w:rsidRPr="00DF1653" w:rsidRDefault="006E5CC3" w:rsidP="00154B5B">
      <w:pPr>
        <w:pStyle w:val="TableText"/>
        <w:rPr>
          <w:rFonts w:asciiTheme="majorHAnsi" w:hAnsiTheme="majorHAnsi"/>
        </w:rPr>
      </w:pPr>
      <w:r w:rsidRPr="00DF1653">
        <w:rPr>
          <w:rFonts w:asciiTheme="majorHAnsi" w:hAnsiTheme="majorHAnsi"/>
        </w:rPr>
        <w:t>Trend—identify the extent to which it will continue to operate on the species</w:t>
      </w:r>
      <w:r w:rsidR="002F34D8" w:rsidRPr="00DF1653">
        <w:rPr>
          <w:rFonts w:asciiTheme="majorHAnsi" w:hAnsiTheme="majorHAnsi"/>
        </w:rPr>
        <w:t>;</w:t>
      </w:r>
    </w:p>
    <w:p w14:paraId="618BA117" w14:textId="77777777" w:rsidR="00C304AA" w:rsidRPr="00DF1653" w:rsidRDefault="006E5CC3" w:rsidP="00154B5B">
      <w:pPr>
        <w:pStyle w:val="TableText"/>
        <w:rPr>
          <w:rFonts w:asciiTheme="majorHAnsi" w:hAnsiTheme="majorHAnsi"/>
        </w:rPr>
      </w:pPr>
      <w:r w:rsidRPr="00DF1653">
        <w:rPr>
          <w:rFonts w:asciiTheme="majorHAnsi" w:hAnsiTheme="majorHAnsi"/>
        </w:rPr>
        <w:t>Extent—identify its spatial content</w:t>
      </w:r>
      <w:r w:rsidR="00F92E66" w:rsidRPr="00DF1653">
        <w:rPr>
          <w:rFonts w:asciiTheme="majorHAnsi" w:hAnsiTheme="majorHAnsi"/>
        </w:rPr>
        <w:t xml:space="preserve"> in terms of the range of the species</w:t>
      </w:r>
      <w:r w:rsidRPr="00DF1653">
        <w:rPr>
          <w:rFonts w:asciiTheme="majorHAnsi" w:hAnsiTheme="majorHAnsi"/>
        </w:rPr>
        <w:t>.</w:t>
      </w:r>
    </w:p>
    <w:p w14:paraId="44AFE059" w14:textId="77777777" w:rsidR="00154B5B" w:rsidRPr="00DF1653" w:rsidRDefault="00154B5B" w:rsidP="00154B5B">
      <w:pPr>
        <w:pStyle w:val="TableText"/>
        <w:rPr>
          <w:rFonts w:asciiTheme="majorHAnsi" w:hAnsiTheme="majorHAnsi"/>
        </w:rPr>
      </w:pPr>
    </w:p>
    <w:p w14:paraId="2A3E8CE0" w14:textId="611CE2B2" w:rsidR="00E707AE" w:rsidRPr="00DF1653" w:rsidRDefault="00BD7983">
      <w:pPr>
        <w:rPr>
          <w:rFonts w:asciiTheme="majorHAnsi" w:hAnsiTheme="majorHAnsi"/>
        </w:rPr>
      </w:pPr>
      <w:bookmarkStart w:id="8" w:name="_Toc430782162"/>
      <w:bookmarkStart w:id="9" w:name="_Toc511376531"/>
      <w:r w:rsidRPr="00DF1653">
        <w:rPr>
          <w:rFonts w:asciiTheme="majorHAnsi" w:hAnsiTheme="majorHAnsi"/>
        </w:rPr>
        <w:t xml:space="preserve">Each threat has been described </w:t>
      </w:r>
      <w:r w:rsidR="00EB6072" w:rsidRPr="00DF1653">
        <w:rPr>
          <w:rFonts w:asciiTheme="majorHAnsi" w:hAnsiTheme="majorHAnsi"/>
        </w:rPr>
        <w:t>in Table 2</w:t>
      </w:r>
      <w:r w:rsidR="000E630E" w:rsidRPr="00DF1653">
        <w:rPr>
          <w:rFonts w:asciiTheme="majorHAnsi" w:hAnsiTheme="majorHAnsi"/>
        </w:rPr>
        <w:t xml:space="preserve"> </w:t>
      </w:r>
      <w:r w:rsidRPr="00DF1653">
        <w:rPr>
          <w:rFonts w:asciiTheme="majorHAnsi" w:hAnsiTheme="majorHAnsi"/>
        </w:rPr>
        <w:t xml:space="preserve">in terms of the extent that it is operating on the species. </w:t>
      </w:r>
      <w:r w:rsidR="00F92E66" w:rsidRPr="00DF1653">
        <w:rPr>
          <w:rFonts w:asciiTheme="majorHAnsi" w:hAnsiTheme="majorHAnsi"/>
        </w:rPr>
        <w:t>The</w:t>
      </w:r>
      <w:r w:rsidRPr="00DF1653">
        <w:rPr>
          <w:rFonts w:asciiTheme="majorHAnsi" w:hAnsiTheme="majorHAnsi"/>
        </w:rPr>
        <w:t xml:space="preserve"> risk matrix (</w:t>
      </w:r>
      <w:r w:rsidR="00EB6072" w:rsidRPr="00DF1653">
        <w:rPr>
          <w:rFonts w:asciiTheme="majorHAnsi" w:hAnsiTheme="majorHAnsi"/>
        </w:rPr>
        <w:t>3</w:t>
      </w:r>
      <w:r w:rsidRPr="00DF1653">
        <w:rPr>
          <w:rFonts w:asciiTheme="majorHAnsi" w:hAnsiTheme="majorHAnsi"/>
        </w:rPr>
        <w:t xml:space="preserve">) provides a visual </w:t>
      </w:r>
      <w:r w:rsidR="00F92E66" w:rsidRPr="00DF1653">
        <w:rPr>
          <w:rFonts w:asciiTheme="majorHAnsi" w:hAnsiTheme="majorHAnsi"/>
        </w:rPr>
        <w:t>depiction of</w:t>
      </w:r>
      <w:r w:rsidRPr="00DF1653">
        <w:rPr>
          <w:rFonts w:asciiTheme="majorHAnsi" w:hAnsiTheme="majorHAnsi"/>
        </w:rPr>
        <w:t xml:space="preserve"> the level of risk being imposed by a threat and supports the prioritisation of subsequent management and conservation actions. In </w:t>
      </w:r>
      <w:r w:rsidR="00F92E66" w:rsidRPr="00DF1653">
        <w:rPr>
          <w:rFonts w:asciiTheme="majorHAnsi" w:hAnsiTheme="majorHAnsi"/>
        </w:rPr>
        <w:t xml:space="preserve">preparing </w:t>
      </w:r>
      <w:r w:rsidRPr="00DF1653">
        <w:rPr>
          <w:rFonts w:asciiTheme="majorHAnsi" w:hAnsiTheme="majorHAnsi"/>
        </w:rPr>
        <w:t>a risk matrix</w:t>
      </w:r>
      <w:r w:rsidR="00F92E66" w:rsidRPr="00DF1653">
        <w:rPr>
          <w:rFonts w:asciiTheme="majorHAnsi" w:hAnsiTheme="majorHAnsi"/>
        </w:rPr>
        <w:t>,</w:t>
      </w:r>
      <w:r w:rsidRPr="00DF1653">
        <w:rPr>
          <w:rFonts w:asciiTheme="majorHAnsi" w:hAnsiTheme="majorHAnsi"/>
        </w:rPr>
        <w:t xml:space="preserve"> several factors have been taken into consideration, they are: the life stage they affect; the duration of the impact; and the efficacy of current management regimes, assuming that management will continu</w:t>
      </w:r>
      <w:r w:rsidR="00774EAA" w:rsidRPr="00DF1653">
        <w:rPr>
          <w:rFonts w:asciiTheme="majorHAnsi" w:hAnsiTheme="majorHAnsi"/>
        </w:rPr>
        <w:t>e to be applied appropriately.</w:t>
      </w:r>
      <w:r w:rsidRPr="00DF1653">
        <w:rPr>
          <w:rFonts w:asciiTheme="majorHAnsi" w:hAnsiTheme="majorHAnsi"/>
        </w:rPr>
        <w:t xml:space="preserve"> The risk matrix</w:t>
      </w:r>
      <w:r w:rsidR="001B077B" w:rsidRPr="00DF1653">
        <w:rPr>
          <w:rFonts w:asciiTheme="majorHAnsi" w:hAnsiTheme="majorHAnsi"/>
        </w:rPr>
        <w:t xml:space="preserve"> </w:t>
      </w:r>
      <w:r w:rsidRPr="00DF1653">
        <w:rPr>
          <w:rFonts w:asciiTheme="majorHAnsi" w:hAnsiTheme="majorHAnsi"/>
        </w:rPr>
        <w:t>and ranking of threats has been developed in consultation with in-house expertise using available literature.</w:t>
      </w:r>
      <w:r w:rsidR="00382493">
        <w:rPr>
          <w:rFonts w:asciiTheme="majorHAnsi" w:hAnsiTheme="majorHAnsi"/>
        </w:rPr>
        <w:t xml:space="preserve"> </w:t>
      </w:r>
      <w:r w:rsidR="00382493">
        <w:t>Threats with unknown consequences (collection for aquaria) have not been included in Table 3.</w:t>
      </w:r>
    </w:p>
    <w:p w14:paraId="2A1E083C" w14:textId="529FF05F" w:rsidR="001A3C77" w:rsidRPr="00DF1653" w:rsidRDefault="45BCF731" w:rsidP="58BB022B">
      <w:pPr>
        <w:pStyle w:val="Caption"/>
        <w:rPr>
          <w:rFonts w:asciiTheme="majorHAnsi" w:hAnsiTheme="majorHAnsi"/>
        </w:rPr>
      </w:pPr>
      <w:bookmarkStart w:id="10" w:name="_Ref43127879"/>
      <w:r w:rsidRPr="58BB022B">
        <w:rPr>
          <w:rFonts w:asciiTheme="majorHAnsi" w:hAnsiTheme="majorHAnsi"/>
        </w:rPr>
        <w:t xml:space="preserve">Table </w:t>
      </w:r>
      <w:bookmarkEnd w:id="10"/>
      <w:r w:rsidR="32D57683" w:rsidRPr="58BB022B">
        <w:rPr>
          <w:rFonts w:asciiTheme="majorHAnsi" w:hAnsiTheme="majorHAnsi"/>
          <w:noProof/>
        </w:rPr>
        <w:t>3</w:t>
      </w:r>
      <w:r w:rsidRPr="58BB022B">
        <w:rPr>
          <w:rFonts w:asciiTheme="majorHAnsi" w:hAnsiTheme="majorHAnsi"/>
        </w:rPr>
        <w:t xml:space="preserve"> </w:t>
      </w:r>
      <w:r w:rsidR="466C63B5"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32D57683" w:rsidRPr="58BB022B">
        <w:rPr>
          <w:rFonts w:asciiTheme="majorHAnsi" w:hAnsiTheme="majorHAnsi"/>
        </w:rPr>
        <w:t>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774EAA" w:rsidRPr="00DF1653" w14:paraId="237C3DDC" w14:textId="77777777" w:rsidTr="58BB022B">
        <w:trPr>
          <w:cantSplit/>
          <w:tblHeader/>
        </w:trPr>
        <w:tc>
          <w:tcPr>
            <w:tcW w:w="1510" w:type="dxa"/>
            <w:vMerge w:val="restart"/>
          </w:tcPr>
          <w:p w14:paraId="5D2EA389" w14:textId="77777777" w:rsidR="00774EAA" w:rsidRPr="00DF1653" w:rsidRDefault="00774EAA" w:rsidP="00774EAA">
            <w:pPr>
              <w:pStyle w:val="TableHeading"/>
              <w:rPr>
                <w:rFonts w:asciiTheme="majorHAnsi" w:hAnsiTheme="majorHAnsi"/>
              </w:rPr>
            </w:pPr>
            <w:r w:rsidRPr="00DF1653">
              <w:rPr>
                <w:rFonts w:asciiTheme="majorHAnsi" w:hAnsiTheme="majorHAnsi"/>
              </w:rPr>
              <w:t>Likelihood</w:t>
            </w:r>
          </w:p>
        </w:tc>
        <w:tc>
          <w:tcPr>
            <w:tcW w:w="7550" w:type="dxa"/>
            <w:gridSpan w:val="5"/>
          </w:tcPr>
          <w:p w14:paraId="6144B262" w14:textId="77777777" w:rsidR="00774EAA" w:rsidRPr="00DF1653" w:rsidRDefault="00774EAA" w:rsidP="00774EAA">
            <w:pPr>
              <w:pStyle w:val="TableHeading"/>
              <w:rPr>
                <w:rFonts w:asciiTheme="majorHAnsi" w:hAnsiTheme="majorHAnsi"/>
              </w:rPr>
            </w:pPr>
            <w:r w:rsidRPr="00DF1653">
              <w:rPr>
                <w:rFonts w:asciiTheme="majorHAnsi" w:hAnsiTheme="majorHAnsi"/>
              </w:rPr>
              <w:t>Consequences</w:t>
            </w:r>
          </w:p>
        </w:tc>
      </w:tr>
      <w:tr w:rsidR="00774EAA" w:rsidRPr="00DF1653" w14:paraId="2A0328FD" w14:textId="77777777" w:rsidTr="58BB022B">
        <w:trPr>
          <w:cantSplit/>
          <w:tblHeader/>
        </w:trPr>
        <w:tc>
          <w:tcPr>
            <w:tcW w:w="1510" w:type="dxa"/>
            <w:vMerge/>
          </w:tcPr>
          <w:p w14:paraId="705DD5BE" w14:textId="77777777" w:rsidR="00774EAA" w:rsidRPr="00DF1653" w:rsidRDefault="00774EAA" w:rsidP="00774EAA">
            <w:pPr>
              <w:pStyle w:val="TableHeading"/>
              <w:rPr>
                <w:rFonts w:asciiTheme="majorHAnsi" w:hAnsiTheme="majorHAnsi"/>
              </w:rPr>
            </w:pPr>
          </w:p>
        </w:tc>
        <w:tc>
          <w:tcPr>
            <w:tcW w:w="1510" w:type="dxa"/>
          </w:tcPr>
          <w:p w14:paraId="5ADDDC66" w14:textId="77777777" w:rsidR="00774EAA" w:rsidRPr="00DF1653" w:rsidRDefault="00774EAA" w:rsidP="00774EAA">
            <w:pPr>
              <w:pStyle w:val="TableHeading"/>
              <w:rPr>
                <w:rFonts w:asciiTheme="majorHAnsi" w:hAnsiTheme="majorHAnsi"/>
              </w:rPr>
            </w:pPr>
            <w:r w:rsidRPr="00DF1653">
              <w:rPr>
                <w:rFonts w:asciiTheme="majorHAnsi" w:hAnsiTheme="majorHAnsi"/>
              </w:rPr>
              <w:t>Not significant</w:t>
            </w:r>
          </w:p>
        </w:tc>
        <w:tc>
          <w:tcPr>
            <w:tcW w:w="1510" w:type="dxa"/>
          </w:tcPr>
          <w:p w14:paraId="0C5D10FF" w14:textId="77777777" w:rsidR="00774EAA" w:rsidRPr="00DF1653" w:rsidRDefault="00774EAA" w:rsidP="00774EAA">
            <w:pPr>
              <w:pStyle w:val="TableHeading"/>
              <w:rPr>
                <w:rFonts w:asciiTheme="majorHAnsi" w:hAnsiTheme="majorHAnsi"/>
              </w:rPr>
            </w:pPr>
            <w:r w:rsidRPr="00DF1653">
              <w:rPr>
                <w:rFonts w:asciiTheme="majorHAnsi" w:hAnsiTheme="majorHAnsi"/>
              </w:rPr>
              <w:t>Minor</w:t>
            </w:r>
          </w:p>
        </w:tc>
        <w:tc>
          <w:tcPr>
            <w:tcW w:w="1510" w:type="dxa"/>
          </w:tcPr>
          <w:p w14:paraId="6961B53D" w14:textId="77777777" w:rsidR="00774EAA" w:rsidRPr="00DF1653" w:rsidRDefault="00774EAA" w:rsidP="00774EAA">
            <w:pPr>
              <w:pStyle w:val="TableHeading"/>
              <w:rPr>
                <w:rFonts w:asciiTheme="majorHAnsi" w:hAnsiTheme="majorHAnsi"/>
              </w:rPr>
            </w:pPr>
            <w:r w:rsidRPr="00DF1653">
              <w:rPr>
                <w:rFonts w:asciiTheme="majorHAnsi" w:hAnsiTheme="majorHAnsi"/>
              </w:rPr>
              <w:t>Moderate</w:t>
            </w:r>
          </w:p>
        </w:tc>
        <w:tc>
          <w:tcPr>
            <w:tcW w:w="1510" w:type="dxa"/>
          </w:tcPr>
          <w:p w14:paraId="6472E49C" w14:textId="77777777" w:rsidR="00774EAA" w:rsidRPr="00DF1653" w:rsidRDefault="00774EAA" w:rsidP="00774EAA">
            <w:pPr>
              <w:pStyle w:val="TableHeading"/>
              <w:rPr>
                <w:rFonts w:asciiTheme="majorHAnsi" w:hAnsiTheme="majorHAnsi"/>
              </w:rPr>
            </w:pPr>
            <w:r w:rsidRPr="00DF1653">
              <w:rPr>
                <w:rFonts w:asciiTheme="majorHAnsi" w:hAnsiTheme="majorHAnsi"/>
              </w:rPr>
              <w:t>Major</w:t>
            </w:r>
          </w:p>
        </w:tc>
        <w:tc>
          <w:tcPr>
            <w:tcW w:w="1510" w:type="dxa"/>
          </w:tcPr>
          <w:p w14:paraId="26B933C1" w14:textId="77777777" w:rsidR="00774EAA" w:rsidRPr="00DF1653" w:rsidRDefault="45BCF731" w:rsidP="58BB022B">
            <w:pPr>
              <w:pStyle w:val="TableHeading"/>
              <w:rPr>
                <w:rFonts w:asciiTheme="majorHAnsi" w:hAnsiTheme="majorHAnsi"/>
              </w:rPr>
            </w:pPr>
            <w:r w:rsidRPr="58BB022B">
              <w:rPr>
                <w:rFonts w:asciiTheme="majorHAnsi" w:hAnsiTheme="majorHAnsi"/>
              </w:rPr>
              <w:t>Catastrophic</w:t>
            </w:r>
          </w:p>
        </w:tc>
      </w:tr>
      <w:tr w:rsidR="00774EAA" w:rsidRPr="00DF1653" w14:paraId="21908E56" w14:textId="77777777" w:rsidTr="58BB022B">
        <w:tc>
          <w:tcPr>
            <w:tcW w:w="1510" w:type="dxa"/>
          </w:tcPr>
          <w:p w14:paraId="56483C63" w14:textId="77777777" w:rsidR="00774EAA" w:rsidRPr="00DF1653" w:rsidRDefault="00774EAA" w:rsidP="00774EAA">
            <w:pPr>
              <w:pStyle w:val="TableText"/>
              <w:rPr>
                <w:rStyle w:val="Strong"/>
                <w:rFonts w:asciiTheme="majorHAnsi" w:hAnsiTheme="majorHAnsi"/>
              </w:rPr>
            </w:pPr>
            <w:r w:rsidRPr="00DF1653">
              <w:rPr>
                <w:rStyle w:val="Strong"/>
                <w:rFonts w:asciiTheme="majorHAnsi" w:hAnsiTheme="majorHAnsi"/>
              </w:rPr>
              <w:t>Almost certain</w:t>
            </w:r>
          </w:p>
        </w:tc>
        <w:tc>
          <w:tcPr>
            <w:tcW w:w="1510" w:type="dxa"/>
            <w:shd w:val="clear" w:color="auto" w:fill="C2D69B" w:themeFill="accent3" w:themeFillTint="99"/>
          </w:tcPr>
          <w:p w14:paraId="2C4190EF" w14:textId="77777777" w:rsidR="00927D81"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8DB3E2" w:themeFill="text2" w:themeFillTint="66"/>
          </w:tcPr>
          <w:p w14:paraId="6A61FB09" w14:textId="77777777" w:rsidR="00774EAA" w:rsidRPr="00DF1653" w:rsidRDefault="00774EAA" w:rsidP="00774EAA">
            <w:pPr>
              <w:pStyle w:val="TableText"/>
              <w:rPr>
                <w:rFonts w:asciiTheme="majorHAnsi" w:hAnsiTheme="majorHAnsi"/>
              </w:rPr>
            </w:pPr>
            <w:r w:rsidRPr="00DF1653">
              <w:rPr>
                <w:rFonts w:asciiTheme="majorHAnsi" w:hAnsiTheme="majorHAnsi"/>
              </w:rPr>
              <w:t>Moderate risk</w:t>
            </w:r>
          </w:p>
        </w:tc>
        <w:tc>
          <w:tcPr>
            <w:tcW w:w="1510" w:type="dxa"/>
            <w:shd w:val="clear" w:color="auto" w:fill="D99594" w:themeFill="accent2" w:themeFillTint="99"/>
          </w:tcPr>
          <w:p w14:paraId="572FA0AD"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p w14:paraId="4BE87CC8" w14:textId="6F9E7279" w:rsidR="000C69DB" w:rsidRPr="00DF1653" w:rsidRDefault="000C69DB" w:rsidP="000C69DB">
            <w:pPr>
              <w:pStyle w:val="TableText"/>
              <w:rPr>
                <w:rFonts w:asciiTheme="majorHAnsi" w:hAnsiTheme="majorHAnsi"/>
              </w:rPr>
            </w:pPr>
          </w:p>
        </w:tc>
        <w:tc>
          <w:tcPr>
            <w:tcW w:w="1510" w:type="dxa"/>
            <w:shd w:val="clear" w:color="auto" w:fill="D99594" w:themeFill="accent2" w:themeFillTint="99"/>
          </w:tcPr>
          <w:p w14:paraId="73D0F811"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p w14:paraId="1A136679" w14:textId="77777777" w:rsidR="000C69DB" w:rsidRPr="00DF1653" w:rsidRDefault="000C69DB" w:rsidP="00774EAA">
            <w:pPr>
              <w:pStyle w:val="TableText"/>
              <w:rPr>
                <w:rFonts w:asciiTheme="majorHAnsi" w:hAnsiTheme="majorHAnsi"/>
                <w:b/>
              </w:rPr>
            </w:pPr>
            <w:r w:rsidRPr="00DF1653">
              <w:rPr>
                <w:rFonts w:asciiTheme="majorHAnsi" w:hAnsiTheme="majorHAnsi"/>
                <w:b/>
              </w:rPr>
              <w:t>Land clearing</w:t>
            </w:r>
          </w:p>
          <w:p w14:paraId="2618044C" w14:textId="53B98AF5" w:rsidR="000C69DB" w:rsidRPr="00DF1653" w:rsidRDefault="000C69DB" w:rsidP="00774EAA">
            <w:pPr>
              <w:pStyle w:val="TableText"/>
              <w:rPr>
                <w:rFonts w:asciiTheme="majorHAnsi" w:hAnsiTheme="majorHAnsi"/>
                <w:b/>
              </w:rPr>
            </w:pPr>
            <w:r w:rsidRPr="00DF1653">
              <w:rPr>
                <w:rFonts w:asciiTheme="majorHAnsi" w:hAnsiTheme="majorHAnsi"/>
                <w:b/>
              </w:rPr>
              <w:t>Habitat disturbance and modification</w:t>
            </w:r>
          </w:p>
          <w:p w14:paraId="3107EFCE" w14:textId="03DC15F2" w:rsidR="000C69DB" w:rsidRPr="00DF1653" w:rsidRDefault="000C69DB" w:rsidP="00774EAA">
            <w:pPr>
              <w:pStyle w:val="TableText"/>
              <w:rPr>
                <w:rFonts w:asciiTheme="majorHAnsi" w:hAnsiTheme="majorHAnsi"/>
                <w:b/>
              </w:rPr>
            </w:pPr>
          </w:p>
        </w:tc>
        <w:tc>
          <w:tcPr>
            <w:tcW w:w="1510" w:type="dxa"/>
            <w:shd w:val="clear" w:color="auto" w:fill="D99594" w:themeFill="accent2" w:themeFillTint="99"/>
          </w:tcPr>
          <w:p w14:paraId="1CE45F47"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p w14:paraId="188781F0" w14:textId="0F248AC9" w:rsidR="000C69DB" w:rsidRPr="00DF1653" w:rsidRDefault="006F18EE" w:rsidP="006F18EE">
            <w:pPr>
              <w:pStyle w:val="TableText"/>
              <w:rPr>
                <w:rFonts w:asciiTheme="majorHAnsi" w:hAnsiTheme="majorHAnsi"/>
                <w:b/>
              </w:rPr>
            </w:pPr>
            <w:r w:rsidRPr="00DF1653">
              <w:rPr>
                <w:rFonts w:asciiTheme="majorHAnsi" w:hAnsiTheme="majorHAnsi"/>
                <w:b/>
              </w:rPr>
              <w:t xml:space="preserve">Increased intensity and frequency of </w:t>
            </w:r>
            <w:r w:rsidR="000C69DB" w:rsidRPr="00DF1653">
              <w:rPr>
                <w:rFonts w:asciiTheme="majorHAnsi" w:hAnsiTheme="majorHAnsi"/>
                <w:b/>
              </w:rPr>
              <w:t>drought</w:t>
            </w:r>
          </w:p>
        </w:tc>
      </w:tr>
      <w:tr w:rsidR="00774EAA" w:rsidRPr="00DF1653" w14:paraId="5C1BE282" w14:textId="77777777" w:rsidTr="58BB022B">
        <w:tc>
          <w:tcPr>
            <w:tcW w:w="1510" w:type="dxa"/>
          </w:tcPr>
          <w:p w14:paraId="41B12AEB" w14:textId="77777777" w:rsidR="00774EAA" w:rsidRPr="00DF1653" w:rsidRDefault="00774EAA" w:rsidP="00774EAA">
            <w:pPr>
              <w:pStyle w:val="TableText"/>
              <w:rPr>
                <w:rStyle w:val="Strong"/>
                <w:rFonts w:asciiTheme="majorHAnsi" w:hAnsiTheme="majorHAnsi"/>
              </w:rPr>
            </w:pPr>
            <w:r w:rsidRPr="00DF1653">
              <w:rPr>
                <w:rStyle w:val="Strong"/>
                <w:rFonts w:asciiTheme="majorHAnsi" w:hAnsiTheme="majorHAnsi"/>
              </w:rPr>
              <w:t>Likely</w:t>
            </w:r>
          </w:p>
        </w:tc>
        <w:tc>
          <w:tcPr>
            <w:tcW w:w="1510" w:type="dxa"/>
            <w:shd w:val="clear" w:color="auto" w:fill="C2D69B" w:themeFill="accent3" w:themeFillTint="99"/>
          </w:tcPr>
          <w:p w14:paraId="44C8639F"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8DB3E2" w:themeFill="text2" w:themeFillTint="66"/>
          </w:tcPr>
          <w:p w14:paraId="56A293F7" w14:textId="77777777" w:rsidR="00774EAA" w:rsidRPr="00DF1653" w:rsidRDefault="00774EAA" w:rsidP="00774EAA">
            <w:pPr>
              <w:pStyle w:val="TableText"/>
              <w:rPr>
                <w:rFonts w:asciiTheme="majorHAnsi" w:hAnsiTheme="majorHAnsi"/>
              </w:rPr>
            </w:pPr>
            <w:r w:rsidRPr="00DF1653">
              <w:rPr>
                <w:rFonts w:asciiTheme="majorHAnsi" w:hAnsiTheme="majorHAnsi"/>
              </w:rPr>
              <w:t>Moderate risk</w:t>
            </w:r>
          </w:p>
        </w:tc>
        <w:tc>
          <w:tcPr>
            <w:tcW w:w="1510" w:type="dxa"/>
            <w:shd w:val="clear" w:color="auto" w:fill="FFFF00"/>
          </w:tcPr>
          <w:p w14:paraId="26D3A9F8" w14:textId="77777777" w:rsidR="00A941C6" w:rsidRPr="00DF1653" w:rsidRDefault="00774EAA" w:rsidP="00774EAA">
            <w:pPr>
              <w:pStyle w:val="TableText"/>
              <w:rPr>
                <w:rFonts w:asciiTheme="majorHAnsi" w:hAnsiTheme="majorHAnsi"/>
              </w:rPr>
            </w:pPr>
            <w:r w:rsidRPr="00DF1653">
              <w:rPr>
                <w:rFonts w:asciiTheme="majorHAnsi" w:hAnsiTheme="majorHAnsi"/>
              </w:rPr>
              <w:t>High risk</w:t>
            </w:r>
          </w:p>
          <w:p w14:paraId="24C66A5A" w14:textId="77777777" w:rsidR="000C69DB" w:rsidRPr="00DF1653" w:rsidRDefault="000C69DB" w:rsidP="00774EAA">
            <w:pPr>
              <w:pStyle w:val="TableText"/>
              <w:rPr>
                <w:rFonts w:asciiTheme="majorHAnsi" w:hAnsiTheme="majorHAnsi"/>
                <w:b/>
              </w:rPr>
            </w:pPr>
            <w:r w:rsidRPr="00DF1653">
              <w:rPr>
                <w:rFonts w:asciiTheme="majorHAnsi" w:hAnsiTheme="majorHAnsi"/>
                <w:b/>
              </w:rPr>
              <w:t>Predation and competition by invasive species</w:t>
            </w:r>
          </w:p>
          <w:p w14:paraId="36135654" w14:textId="5A9595AD" w:rsidR="000C69DB" w:rsidRPr="00DF1653" w:rsidRDefault="000C69DB" w:rsidP="00774EAA">
            <w:pPr>
              <w:pStyle w:val="TableText"/>
              <w:rPr>
                <w:rFonts w:asciiTheme="majorHAnsi" w:hAnsiTheme="majorHAnsi"/>
                <w:b/>
              </w:rPr>
            </w:pPr>
          </w:p>
        </w:tc>
        <w:tc>
          <w:tcPr>
            <w:tcW w:w="1510" w:type="dxa"/>
            <w:shd w:val="clear" w:color="auto" w:fill="D99594" w:themeFill="accent2" w:themeFillTint="99"/>
          </w:tcPr>
          <w:p w14:paraId="21D811A4"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p w14:paraId="1EE3A810" w14:textId="46D0F6EE" w:rsidR="000C69DB" w:rsidRPr="00DF1653" w:rsidRDefault="006F18EE">
            <w:pPr>
              <w:pStyle w:val="TableText"/>
              <w:rPr>
                <w:rFonts w:asciiTheme="majorHAnsi" w:hAnsiTheme="majorHAnsi"/>
              </w:rPr>
            </w:pPr>
            <w:r>
              <w:rPr>
                <w:rFonts w:asciiTheme="majorHAnsi" w:hAnsiTheme="majorHAnsi"/>
                <w:b/>
              </w:rPr>
              <w:t>Inappropriate fire regimes</w:t>
            </w:r>
          </w:p>
        </w:tc>
        <w:tc>
          <w:tcPr>
            <w:tcW w:w="1510" w:type="dxa"/>
            <w:shd w:val="clear" w:color="auto" w:fill="D99594" w:themeFill="accent2" w:themeFillTint="99"/>
          </w:tcPr>
          <w:p w14:paraId="1EB33599"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tc>
      </w:tr>
      <w:tr w:rsidR="00774EAA" w:rsidRPr="00DF1653" w14:paraId="5CB4FAA5" w14:textId="77777777" w:rsidTr="58BB022B">
        <w:tc>
          <w:tcPr>
            <w:tcW w:w="1510" w:type="dxa"/>
          </w:tcPr>
          <w:p w14:paraId="34CD6A59" w14:textId="77777777" w:rsidR="00774EAA" w:rsidRPr="00DF1653" w:rsidRDefault="00774EAA" w:rsidP="00774EAA">
            <w:pPr>
              <w:pStyle w:val="TableText"/>
              <w:rPr>
                <w:rStyle w:val="Strong"/>
                <w:rFonts w:asciiTheme="majorHAnsi" w:hAnsiTheme="majorHAnsi"/>
              </w:rPr>
            </w:pPr>
            <w:r w:rsidRPr="00DF1653">
              <w:rPr>
                <w:rStyle w:val="Strong"/>
                <w:rFonts w:asciiTheme="majorHAnsi" w:hAnsiTheme="majorHAnsi"/>
              </w:rPr>
              <w:t>Possible</w:t>
            </w:r>
          </w:p>
        </w:tc>
        <w:tc>
          <w:tcPr>
            <w:tcW w:w="1510" w:type="dxa"/>
            <w:shd w:val="clear" w:color="auto" w:fill="C2D69B" w:themeFill="accent3" w:themeFillTint="99"/>
          </w:tcPr>
          <w:p w14:paraId="477598FF"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8DB3E2" w:themeFill="text2" w:themeFillTint="66"/>
          </w:tcPr>
          <w:p w14:paraId="057B3F1D" w14:textId="77777777" w:rsidR="00774EAA" w:rsidRPr="00DF1653" w:rsidRDefault="00774EAA" w:rsidP="00774EAA">
            <w:pPr>
              <w:pStyle w:val="TableText"/>
              <w:rPr>
                <w:rFonts w:asciiTheme="majorHAnsi" w:hAnsiTheme="majorHAnsi"/>
              </w:rPr>
            </w:pPr>
            <w:r w:rsidRPr="00DF1653">
              <w:rPr>
                <w:rFonts w:asciiTheme="majorHAnsi" w:hAnsiTheme="majorHAnsi"/>
              </w:rPr>
              <w:t>Moderate risk</w:t>
            </w:r>
          </w:p>
          <w:p w14:paraId="6430F228" w14:textId="5736829D" w:rsidR="00697EA2" w:rsidRPr="00DF1653" w:rsidRDefault="00697EA2" w:rsidP="00774EAA">
            <w:pPr>
              <w:pStyle w:val="TableText"/>
              <w:rPr>
                <w:rFonts w:asciiTheme="majorHAnsi" w:hAnsiTheme="majorHAnsi"/>
              </w:rPr>
            </w:pPr>
          </w:p>
        </w:tc>
        <w:tc>
          <w:tcPr>
            <w:tcW w:w="1510" w:type="dxa"/>
            <w:shd w:val="clear" w:color="auto" w:fill="FFFF00"/>
          </w:tcPr>
          <w:p w14:paraId="0C5994EA" w14:textId="77777777" w:rsidR="00774EAA" w:rsidRDefault="00774EAA" w:rsidP="00774EAA">
            <w:pPr>
              <w:pStyle w:val="TableText"/>
              <w:rPr>
                <w:rFonts w:asciiTheme="majorHAnsi" w:hAnsiTheme="majorHAnsi"/>
              </w:rPr>
            </w:pPr>
            <w:r w:rsidRPr="00DF1653">
              <w:rPr>
                <w:rFonts w:asciiTheme="majorHAnsi" w:hAnsiTheme="majorHAnsi"/>
              </w:rPr>
              <w:t>High risk</w:t>
            </w:r>
          </w:p>
          <w:p w14:paraId="44C6D254" w14:textId="63B27CB8" w:rsidR="006F18EE" w:rsidRPr="00DF1653" w:rsidRDefault="006F18EE" w:rsidP="00774EAA">
            <w:pPr>
              <w:pStyle w:val="TableText"/>
              <w:rPr>
                <w:rFonts w:asciiTheme="majorHAnsi" w:hAnsiTheme="majorHAnsi"/>
              </w:rPr>
            </w:pPr>
            <w:r w:rsidRPr="00DF1653">
              <w:rPr>
                <w:rFonts w:asciiTheme="majorHAnsi" w:hAnsiTheme="majorHAnsi"/>
                <w:b/>
              </w:rPr>
              <w:t>Low genetic diversity</w:t>
            </w:r>
          </w:p>
        </w:tc>
        <w:tc>
          <w:tcPr>
            <w:tcW w:w="1510" w:type="dxa"/>
            <w:shd w:val="clear" w:color="auto" w:fill="D99594" w:themeFill="accent2" w:themeFillTint="99"/>
          </w:tcPr>
          <w:p w14:paraId="1A7FCCA4" w14:textId="77777777" w:rsidR="00774EAA" w:rsidRPr="00DF1653" w:rsidRDefault="00774EAA" w:rsidP="00774EAA">
            <w:pPr>
              <w:pStyle w:val="TableText"/>
              <w:rPr>
                <w:rFonts w:asciiTheme="majorHAnsi" w:hAnsiTheme="majorHAnsi"/>
              </w:rPr>
            </w:pPr>
            <w:r w:rsidRPr="00DF1653">
              <w:rPr>
                <w:rFonts w:asciiTheme="majorHAnsi" w:hAnsiTheme="majorHAnsi"/>
              </w:rPr>
              <w:t>Very hig</w:t>
            </w:r>
            <w:r w:rsidR="00A941C6" w:rsidRPr="00DF1653">
              <w:rPr>
                <w:rFonts w:asciiTheme="majorHAnsi" w:hAnsiTheme="majorHAnsi"/>
              </w:rPr>
              <w:t xml:space="preserve">h </w:t>
            </w:r>
            <w:r w:rsidRPr="00DF1653">
              <w:rPr>
                <w:rFonts w:asciiTheme="majorHAnsi" w:hAnsiTheme="majorHAnsi"/>
              </w:rPr>
              <w:t>risk</w:t>
            </w:r>
          </w:p>
        </w:tc>
        <w:tc>
          <w:tcPr>
            <w:tcW w:w="1510" w:type="dxa"/>
            <w:shd w:val="clear" w:color="auto" w:fill="D99594" w:themeFill="accent2" w:themeFillTint="99"/>
          </w:tcPr>
          <w:p w14:paraId="33DA672D"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tc>
      </w:tr>
      <w:tr w:rsidR="00774EAA" w:rsidRPr="00DF1653" w14:paraId="20A94968" w14:textId="77777777" w:rsidTr="58BB022B">
        <w:tc>
          <w:tcPr>
            <w:tcW w:w="1510" w:type="dxa"/>
          </w:tcPr>
          <w:p w14:paraId="260068DB" w14:textId="77777777" w:rsidR="00774EAA" w:rsidRPr="00DF1653" w:rsidRDefault="00774EAA" w:rsidP="00774EAA">
            <w:pPr>
              <w:pStyle w:val="TableText"/>
              <w:rPr>
                <w:rStyle w:val="Strong"/>
                <w:rFonts w:asciiTheme="majorHAnsi" w:hAnsiTheme="majorHAnsi"/>
              </w:rPr>
            </w:pPr>
            <w:r w:rsidRPr="00DF1653">
              <w:rPr>
                <w:rStyle w:val="Strong"/>
                <w:rFonts w:asciiTheme="majorHAnsi" w:hAnsiTheme="majorHAnsi"/>
              </w:rPr>
              <w:t>Unlikely</w:t>
            </w:r>
          </w:p>
        </w:tc>
        <w:tc>
          <w:tcPr>
            <w:tcW w:w="1510" w:type="dxa"/>
            <w:shd w:val="clear" w:color="auto" w:fill="C2D69B" w:themeFill="accent3" w:themeFillTint="99"/>
          </w:tcPr>
          <w:p w14:paraId="78C35606"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C2D69B" w:themeFill="accent3" w:themeFillTint="99"/>
          </w:tcPr>
          <w:p w14:paraId="78C8146B"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8DB3E2" w:themeFill="text2" w:themeFillTint="66"/>
          </w:tcPr>
          <w:p w14:paraId="2EC450F9" w14:textId="77777777" w:rsidR="00774EAA" w:rsidRPr="00DF1653" w:rsidRDefault="00774EAA" w:rsidP="00774EAA">
            <w:pPr>
              <w:pStyle w:val="TableText"/>
              <w:rPr>
                <w:rFonts w:asciiTheme="majorHAnsi" w:hAnsiTheme="majorHAnsi"/>
              </w:rPr>
            </w:pPr>
            <w:r w:rsidRPr="00DF1653">
              <w:rPr>
                <w:rFonts w:asciiTheme="majorHAnsi" w:hAnsiTheme="majorHAnsi"/>
              </w:rPr>
              <w:t>Moderate risk</w:t>
            </w:r>
          </w:p>
        </w:tc>
        <w:tc>
          <w:tcPr>
            <w:tcW w:w="1510" w:type="dxa"/>
            <w:shd w:val="clear" w:color="auto" w:fill="FFFF00"/>
          </w:tcPr>
          <w:p w14:paraId="3C631CED" w14:textId="77777777" w:rsidR="00774EAA" w:rsidRPr="00DF1653" w:rsidRDefault="00774EAA" w:rsidP="00774EAA">
            <w:pPr>
              <w:pStyle w:val="TableText"/>
              <w:rPr>
                <w:rFonts w:asciiTheme="majorHAnsi" w:hAnsiTheme="majorHAnsi"/>
              </w:rPr>
            </w:pPr>
            <w:r w:rsidRPr="00DF1653">
              <w:rPr>
                <w:rFonts w:asciiTheme="majorHAnsi" w:hAnsiTheme="majorHAnsi"/>
              </w:rPr>
              <w:t>High risk</w:t>
            </w:r>
          </w:p>
        </w:tc>
        <w:tc>
          <w:tcPr>
            <w:tcW w:w="1510" w:type="dxa"/>
            <w:shd w:val="clear" w:color="auto" w:fill="D99594" w:themeFill="accent2" w:themeFillTint="99"/>
          </w:tcPr>
          <w:p w14:paraId="415979FA"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tc>
      </w:tr>
      <w:tr w:rsidR="00774EAA" w:rsidRPr="00DF1653" w14:paraId="52E1D16C" w14:textId="77777777" w:rsidTr="58BB022B">
        <w:tc>
          <w:tcPr>
            <w:tcW w:w="1510" w:type="dxa"/>
          </w:tcPr>
          <w:p w14:paraId="1971EF9A" w14:textId="77777777" w:rsidR="00774EAA" w:rsidRPr="00DF1653" w:rsidRDefault="00774EAA" w:rsidP="00774EAA">
            <w:pPr>
              <w:pStyle w:val="TableText"/>
              <w:rPr>
                <w:rStyle w:val="Strong"/>
                <w:rFonts w:asciiTheme="majorHAnsi" w:hAnsiTheme="majorHAnsi"/>
              </w:rPr>
            </w:pPr>
            <w:r w:rsidRPr="00DF1653">
              <w:rPr>
                <w:rStyle w:val="Strong"/>
                <w:rFonts w:asciiTheme="majorHAnsi" w:hAnsiTheme="majorHAnsi"/>
              </w:rPr>
              <w:t>Unknown</w:t>
            </w:r>
          </w:p>
        </w:tc>
        <w:tc>
          <w:tcPr>
            <w:tcW w:w="1510" w:type="dxa"/>
            <w:shd w:val="clear" w:color="auto" w:fill="C2D69B" w:themeFill="accent3" w:themeFillTint="99"/>
          </w:tcPr>
          <w:p w14:paraId="4301B219"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C2D69B" w:themeFill="accent3" w:themeFillTint="99"/>
          </w:tcPr>
          <w:p w14:paraId="331A4A0A" w14:textId="77777777" w:rsidR="00774EAA" w:rsidRPr="00DF1653" w:rsidRDefault="00774EAA" w:rsidP="00774EAA">
            <w:pPr>
              <w:pStyle w:val="TableText"/>
              <w:rPr>
                <w:rFonts w:asciiTheme="majorHAnsi" w:hAnsiTheme="majorHAnsi"/>
              </w:rPr>
            </w:pPr>
            <w:r w:rsidRPr="00DF1653">
              <w:rPr>
                <w:rFonts w:asciiTheme="majorHAnsi" w:hAnsiTheme="majorHAnsi"/>
              </w:rPr>
              <w:t>Low risk</w:t>
            </w:r>
          </w:p>
        </w:tc>
        <w:tc>
          <w:tcPr>
            <w:tcW w:w="1510" w:type="dxa"/>
            <w:shd w:val="clear" w:color="auto" w:fill="8DB3E2" w:themeFill="text2" w:themeFillTint="66"/>
          </w:tcPr>
          <w:p w14:paraId="12973D20" w14:textId="77777777" w:rsidR="00774EAA" w:rsidRPr="00DF1653" w:rsidRDefault="00774EAA" w:rsidP="00774EAA">
            <w:pPr>
              <w:pStyle w:val="TableText"/>
              <w:rPr>
                <w:rFonts w:asciiTheme="majorHAnsi" w:hAnsiTheme="majorHAnsi"/>
              </w:rPr>
            </w:pPr>
            <w:r w:rsidRPr="00DF1653">
              <w:rPr>
                <w:rFonts w:asciiTheme="majorHAnsi" w:hAnsiTheme="majorHAnsi"/>
              </w:rPr>
              <w:t>Moderate risk</w:t>
            </w:r>
          </w:p>
        </w:tc>
        <w:tc>
          <w:tcPr>
            <w:tcW w:w="1510" w:type="dxa"/>
            <w:shd w:val="clear" w:color="auto" w:fill="FFFF00"/>
          </w:tcPr>
          <w:p w14:paraId="4F109FC8" w14:textId="77777777" w:rsidR="00774EAA" w:rsidRPr="00DF1653" w:rsidRDefault="00774EAA" w:rsidP="00774EAA">
            <w:pPr>
              <w:pStyle w:val="TableText"/>
              <w:rPr>
                <w:rFonts w:asciiTheme="majorHAnsi" w:hAnsiTheme="majorHAnsi"/>
              </w:rPr>
            </w:pPr>
            <w:r w:rsidRPr="00DF1653">
              <w:rPr>
                <w:rFonts w:asciiTheme="majorHAnsi" w:hAnsiTheme="majorHAnsi"/>
              </w:rPr>
              <w:t>High risk</w:t>
            </w:r>
          </w:p>
        </w:tc>
        <w:tc>
          <w:tcPr>
            <w:tcW w:w="1510" w:type="dxa"/>
            <w:shd w:val="clear" w:color="auto" w:fill="D99594" w:themeFill="accent2" w:themeFillTint="99"/>
          </w:tcPr>
          <w:p w14:paraId="4BCEAD79" w14:textId="77777777" w:rsidR="00774EAA" w:rsidRPr="00DF1653" w:rsidRDefault="00774EAA" w:rsidP="00774EAA">
            <w:pPr>
              <w:pStyle w:val="TableText"/>
              <w:rPr>
                <w:rFonts w:asciiTheme="majorHAnsi" w:hAnsiTheme="majorHAnsi"/>
              </w:rPr>
            </w:pPr>
            <w:r w:rsidRPr="00DF1653">
              <w:rPr>
                <w:rFonts w:asciiTheme="majorHAnsi" w:hAnsiTheme="majorHAnsi"/>
              </w:rPr>
              <w:t>Very high risk</w:t>
            </w:r>
          </w:p>
        </w:tc>
      </w:tr>
    </w:tbl>
    <w:p w14:paraId="23D61B86" w14:textId="77777777" w:rsidR="006F18EE" w:rsidRPr="00D21AD5" w:rsidRDefault="006F18EE" w:rsidP="006F18EE">
      <w:pPr>
        <w:shd w:val="clear" w:color="auto" w:fill="FFFFFF"/>
        <w:spacing w:before="120"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b/>
          <w:bCs/>
          <w:color w:val="323130"/>
          <w:sz w:val="18"/>
          <w:szCs w:val="18"/>
          <w:lang w:eastAsia="en-AU"/>
        </w:rPr>
        <w:t>Categories for likelihood are defined as follows:</w:t>
      </w:r>
    </w:p>
    <w:p w14:paraId="67EA9E92"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Almost certain – expected to occur every year</w:t>
      </w:r>
    </w:p>
    <w:p w14:paraId="2ED23E67"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Likely – expected to occur at least once every five years</w:t>
      </w:r>
    </w:p>
    <w:p w14:paraId="52B0B674"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Possible – might occur at some time</w:t>
      </w:r>
    </w:p>
    <w:p w14:paraId="60547374"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Unlikely – such events are known to have occurred on a worldwide bases but only a few ties</w:t>
      </w:r>
    </w:p>
    <w:p w14:paraId="22DE17E3"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Unknown – currently unknown how often the incident will occur</w:t>
      </w:r>
    </w:p>
    <w:p w14:paraId="3D4724C6"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b/>
          <w:bCs/>
          <w:color w:val="323130"/>
          <w:sz w:val="18"/>
          <w:szCs w:val="18"/>
          <w:lang w:eastAsia="en-AU"/>
        </w:rPr>
        <w:t>Categories for consequences are defined as follows:</w:t>
      </w:r>
    </w:p>
    <w:p w14:paraId="6D5A9A71"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Not significant – no long-term effect on individuals or populations</w:t>
      </w:r>
    </w:p>
    <w:p w14:paraId="47E3CB13"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Minor – individuals are adversely affected but no effect at population level</w:t>
      </w:r>
    </w:p>
    <w:p w14:paraId="08F272A5"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Moderate – population recovery stalls or reduces</w:t>
      </w:r>
    </w:p>
    <w:p w14:paraId="5824D624"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Major – population decreases</w:t>
      </w:r>
    </w:p>
    <w:p w14:paraId="183817BF" w14:textId="77777777" w:rsidR="006F18EE" w:rsidRPr="00D21AD5" w:rsidRDefault="006F18EE" w:rsidP="006F18EE">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Catastrophic – population extirpation/extinction</w:t>
      </w:r>
    </w:p>
    <w:p w14:paraId="65AE5561" w14:textId="77777777" w:rsidR="000C69DB" w:rsidRPr="00DF1653" w:rsidRDefault="000C69DB" w:rsidP="002B6A3F">
      <w:pPr>
        <w:rPr>
          <w:rFonts w:asciiTheme="majorHAnsi" w:hAnsiTheme="majorHAnsi"/>
        </w:rPr>
      </w:pPr>
    </w:p>
    <w:p w14:paraId="428FAA76" w14:textId="73963CFB" w:rsidR="002B6A3F" w:rsidRPr="00DF1653" w:rsidRDefault="002B6A3F" w:rsidP="002B6A3F">
      <w:pPr>
        <w:rPr>
          <w:rFonts w:asciiTheme="majorHAnsi" w:hAnsiTheme="majorHAnsi"/>
        </w:rPr>
      </w:pPr>
      <w:r w:rsidRPr="00DF1653">
        <w:rPr>
          <w:rFonts w:asciiTheme="majorHAnsi" w:hAnsiTheme="majorHAnsi"/>
        </w:rPr>
        <w:lastRenderedPageBreak/>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1C8B41A5" w14:textId="77777777" w:rsidR="002B6A3F" w:rsidRPr="00DF1653" w:rsidRDefault="002B6A3F" w:rsidP="002B6A3F">
      <w:pPr>
        <w:pStyle w:val="Heading2"/>
        <w:ind w:left="720" w:hanging="720"/>
        <w:rPr>
          <w:rFonts w:asciiTheme="majorHAnsi" w:hAnsiTheme="majorHAnsi"/>
        </w:rPr>
      </w:pPr>
      <w:r w:rsidRPr="00DF1653">
        <w:rPr>
          <w:rFonts w:asciiTheme="majorHAnsi" w:hAnsiTheme="majorHAnsi"/>
        </w:rPr>
        <w:t>Conservation and recovery actions</w:t>
      </w:r>
    </w:p>
    <w:p w14:paraId="25620E8A" w14:textId="240EBCF3" w:rsidR="002B6A3F" w:rsidRPr="00DF1653" w:rsidRDefault="002B6A3F" w:rsidP="002B6A3F">
      <w:pPr>
        <w:pStyle w:val="Heading3"/>
        <w:ind w:left="964" w:hanging="964"/>
        <w:rPr>
          <w:rFonts w:asciiTheme="majorHAnsi" w:hAnsiTheme="majorHAnsi"/>
        </w:rPr>
      </w:pPr>
      <w:r w:rsidRPr="00DF1653">
        <w:rPr>
          <w:rFonts w:asciiTheme="majorHAnsi" w:hAnsiTheme="majorHAnsi"/>
        </w:rPr>
        <w:t xml:space="preserve">Primary conservation </w:t>
      </w:r>
      <w:r w:rsidR="00DF7D95">
        <w:rPr>
          <w:rFonts w:asciiTheme="majorHAnsi" w:hAnsiTheme="majorHAnsi"/>
        </w:rPr>
        <w:t>objective</w:t>
      </w:r>
    </w:p>
    <w:p w14:paraId="78D142D7" w14:textId="610DCC8F" w:rsidR="002B6A3F" w:rsidRPr="00DF1653" w:rsidRDefault="4DD88F4C" w:rsidP="002B6A3F">
      <w:pPr>
        <w:rPr>
          <w:rFonts w:asciiTheme="majorHAnsi" w:hAnsiTheme="majorHAnsi"/>
        </w:rPr>
      </w:pPr>
      <w:r>
        <w:t xml:space="preserve">By 2030, the subpopulations of </w:t>
      </w:r>
      <w:proofErr w:type="spellStart"/>
      <w:r w:rsidR="007C2633" w:rsidRPr="007C2633">
        <w:t>oxleyan</w:t>
      </w:r>
      <w:proofErr w:type="spellEnd"/>
      <w:r w:rsidR="007C2633" w:rsidRPr="007C2633">
        <w:t xml:space="preserve"> pygmy perch </w:t>
      </w:r>
      <w:r>
        <w:t>will have increased in abundance and viable populations are sustained in habitat which are managed for ongoing threats.</w:t>
      </w:r>
    </w:p>
    <w:p w14:paraId="46788E11" w14:textId="77777777" w:rsidR="002B6A3F" w:rsidRPr="00DF1653" w:rsidRDefault="002B6A3F" w:rsidP="00395045">
      <w:pPr>
        <w:pStyle w:val="Heading3"/>
        <w:rPr>
          <w:rFonts w:asciiTheme="majorHAnsi" w:hAnsiTheme="majorHAnsi"/>
        </w:rPr>
      </w:pPr>
      <w:r w:rsidRPr="00DF1653">
        <w:rPr>
          <w:rFonts w:asciiTheme="majorHAnsi" w:hAnsiTheme="majorHAnsi"/>
        </w:rPr>
        <w:t>Conservation and management priorities</w:t>
      </w:r>
    </w:p>
    <w:p w14:paraId="019D07BD" w14:textId="16518B8F" w:rsidR="002B6A3F" w:rsidRPr="00DF1653" w:rsidRDefault="002B6A3F" w:rsidP="00A60CB6">
      <w:pPr>
        <w:pStyle w:val="Heading4"/>
        <w:ind w:left="964" w:hanging="964"/>
        <w:rPr>
          <w:rFonts w:asciiTheme="majorHAnsi" w:hAnsiTheme="majorHAnsi"/>
        </w:rPr>
      </w:pPr>
      <w:r w:rsidRPr="00DF1653">
        <w:rPr>
          <w:rFonts w:asciiTheme="majorHAnsi" w:hAnsiTheme="majorHAnsi"/>
        </w:rPr>
        <w:t>Habitat loss</w:t>
      </w:r>
      <w:r w:rsidR="00AE4712">
        <w:rPr>
          <w:rFonts w:asciiTheme="majorHAnsi" w:hAnsiTheme="majorHAnsi"/>
        </w:rPr>
        <w:t>,</w:t>
      </w:r>
      <w:r w:rsidRPr="00DF1653">
        <w:rPr>
          <w:rFonts w:asciiTheme="majorHAnsi" w:hAnsiTheme="majorHAnsi"/>
        </w:rPr>
        <w:t xml:space="preserve"> disturbance and modifications</w:t>
      </w:r>
    </w:p>
    <w:p w14:paraId="3F19976A" w14:textId="02BB6CC8" w:rsidR="0034371E" w:rsidRPr="00DF1653" w:rsidRDefault="4EA00AFA" w:rsidP="58BB022B">
      <w:pPr>
        <w:pStyle w:val="ListBullet"/>
        <w:rPr>
          <w:rFonts w:asciiTheme="majorHAnsi" w:hAnsiTheme="majorHAnsi"/>
        </w:rPr>
      </w:pPr>
      <w:r w:rsidRPr="58BB022B">
        <w:rPr>
          <w:rFonts w:asciiTheme="majorHAnsi" w:hAnsiTheme="majorHAnsi"/>
        </w:rPr>
        <w:t>Avoid</w:t>
      </w:r>
      <w:r w:rsidR="552B6B36" w:rsidRPr="58BB022B">
        <w:rPr>
          <w:rFonts w:asciiTheme="majorHAnsi" w:hAnsiTheme="majorHAnsi"/>
        </w:rPr>
        <w:t xml:space="preserve"> further</w:t>
      </w:r>
      <w:r w:rsidRPr="58BB022B">
        <w:rPr>
          <w:rFonts w:asciiTheme="majorHAnsi" w:hAnsiTheme="majorHAnsi"/>
        </w:rPr>
        <w:t xml:space="preserve"> loss and fragmentation of </w:t>
      </w:r>
      <w:r w:rsidR="006F18EE">
        <w:rPr>
          <w:rFonts w:asciiTheme="majorHAnsi" w:hAnsiTheme="majorHAnsi"/>
        </w:rPr>
        <w:t xml:space="preserve">habitat which </w:t>
      </w:r>
      <w:r w:rsidR="46BC5424" w:rsidRPr="58BB022B">
        <w:rPr>
          <w:rFonts w:asciiTheme="majorHAnsi" w:hAnsiTheme="majorHAnsi"/>
        </w:rPr>
        <w:t>support</w:t>
      </w:r>
      <w:r w:rsidR="006F18EE">
        <w:rPr>
          <w:rFonts w:asciiTheme="majorHAnsi" w:hAnsiTheme="majorHAnsi"/>
        </w:rPr>
        <w:t>s</w:t>
      </w:r>
      <w:r w:rsidR="46BC5424" w:rsidRPr="58BB022B">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58BB022B">
        <w:rPr>
          <w:rFonts w:asciiTheme="majorHAnsi" w:hAnsiTheme="majorHAnsi"/>
        </w:rPr>
        <w:t xml:space="preserve">. </w:t>
      </w:r>
    </w:p>
    <w:p w14:paraId="5E67757B" w14:textId="319D47B4" w:rsidR="00FD454C" w:rsidRDefault="00C61B95" w:rsidP="0034371E">
      <w:pPr>
        <w:pStyle w:val="ListBullet"/>
        <w:rPr>
          <w:rFonts w:asciiTheme="majorHAnsi" w:hAnsiTheme="majorHAnsi"/>
        </w:rPr>
      </w:pPr>
      <w:r w:rsidRPr="00DF1653">
        <w:rPr>
          <w:rFonts w:asciiTheme="majorHAnsi" w:hAnsiTheme="majorHAnsi"/>
        </w:rPr>
        <w:t xml:space="preserve">Protect </w:t>
      </w:r>
      <w:r w:rsidR="00486883" w:rsidRPr="00DF1653">
        <w:rPr>
          <w:rFonts w:asciiTheme="majorHAnsi" w:hAnsiTheme="majorHAnsi"/>
        </w:rPr>
        <w:t>extant sub</w:t>
      </w:r>
      <w:r w:rsidRPr="00DF1653">
        <w:rPr>
          <w:rFonts w:asciiTheme="majorHAnsi" w:hAnsiTheme="majorHAnsi"/>
        </w:rPr>
        <w:t xml:space="preserve">populations from </w:t>
      </w:r>
      <w:r w:rsidR="00AE4712">
        <w:rPr>
          <w:rFonts w:asciiTheme="majorHAnsi" w:hAnsiTheme="majorHAnsi"/>
        </w:rPr>
        <w:t xml:space="preserve">the impacts of </w:t>
      </w:r>
      <w:r w:rsidR="0034371E" w:rsidRPr="00DF1653">
        <w:rPr>
          <w:rFonts w:asciiTheme="majorHAnsi" w:hAnsiTheme="majorHAnsi"/>
        </w:rPr>
        <w:t>land clearing</w:t>
      </w:r>
      <w:r w:rsidR="00E7532F">
        <w:rPr>
          <w:rFonts w:asciiTheme="majorHAnsi" w:hAnsiTheme="majorHAnsi"/>
        </w:rPr>
        <w:t>,</w:t>
      </w:r>
      <w:r w:rsidR="00BE62D4">
        <w:rPr>
          <w:rFonts w:asciiTheme="majorHAnsi" w:hAnsiTheme="majorHAnsi"/>
        </w:rPr>
        <w:t xml:space="preserve"> for example</w:t>
      </w:r>
      <w:r w:rsidR="00FD454C">
        <w:rPr>
          <w:rFonts w:asciiTheme="majorHAnsi" w:hAnsiTheme="majorHAnsi"/>
        </w:rPr>
        <w:t xml:space="preserve"> through:</w:t>
      </w:r>
    </w:p>
    <w:p w14:paraId="75F53354" w14:textId="77777777" w:rsidR="00FD454C" w:rsidRDefault="552B6B36" w:rsidP="00FD454C">
      <w:pPr>
        <w:pStyle w:val="ListBullet2"/>
      </w:pPr>
      <w:r>
        <w:t>the formation of additional conservation reserves</w:t>
      </w:r>
      <w:r w:rsidR="1F704F14">
        <w:t xml:space="preserve">, </w:t>
      </w:r>
    </w:p>
    <w:p w14:paraId="6384C9D3" w14:textId="26648CFD" w:rsidR="00FD454C" w:rsidRDefault="00FD454C">
      <w:pPr>
        <w:pStyle w:val="ListBullet2"/>
      </w:pPr>
      <w:r>
        <w:t>the establishment of vegetation buffers around habitat, and</w:t>
      </w:r>
    </w:p>
    <w:p w14:paraId="0C99F1AC" w14:textId="07983AEC" w:rsidR="00C61B95" w:rsidRPr="00DF1653" w:rsidRDefault="00BE62D4" w:rsidP="0032400B">
      <w:pPr>
        <w:pStyle w:val="ListBullet2"/>
      </w:pPr>
      <w:r w:rsidRPr="00F271DC">
        <w:rPr>
          <w:rFonts w:asciiTheme="minorHAnsi" w:hAnsiTheme="minorHAnsi" w:cstheme="minorHAnsi"/>
        </w:rPr>
        <w:t>t</w:t>
      </w:r>
      <w:r w:rsidRPr="0032400B">
        <w:t>he establishment of voluntary management agreements with landholders to maintain or enhance the species and its habitat on unsecured private land.</w:t>
      </w:r>
      <w:r w:rsidR="00C61B95" w:rsidRPr="00DF1653">
        <w:t xml:space="preserve"> </w:t>
      </w:r>
    </w:p>
    <w:p w14:paraId="53CAB73A" w14:textId="220E95C0" w:rsidR="00970615" w:rsidRPr="00DF1653" w:rsidRDefault="00970615" w:rsidP="00895793">
      <w:pPr>
        <w:pStyle w:val="ListBullet"/>
        <w:rPr>
          <w:rFonts w:asciiTheme="majorHAnsi" w:hAnsiTheme="majorHAnsi"/>
        </w:rPr>
      </w:pPr>
      <w:r w:rsidRPr="00DF1653">
        <w:rPr>
          <w:rFonts w:asciiTheme="majorHAnsi" w:hAnsiTheme="majorHAnsi"/>
        </w:rPr>
        <w:t>Prevent habitat disturbance</w:t>
      </w:r>
      <w:r w:rsidR="00E7532F">
        <w:rPr>
          <w:rFonts w:asciiTheme="majorHAnsi" w:hAnsiTheme="majorHAnsi"/>
        </w:rPr>
        <w:t>, including</w:t>
      </w:r>
      <w:r w:rsidRPr="00DF1653">
        <w:rPr>
          <w:rFonts w:asciiTheme="majorHAnsi" w:hAnsiTheme="majorHAnsi"/>
        </w:rPr>
        <w:t>:</w:t>
      </w:r>
    </w:p>
    <w:p w14:paraId="194EA4EB" w14:textId="77777777" w:rsidR="00970615" w:rsidRPr="00DF1653" w:rsidRDefault="00970615" w:rsidP="00970615">
      <w:pPr>
        <w:pStyle w:val="ListBullet2"/>
        <w:rPr>
          <w:rFonts w:asciiTheme="majorHAnsi" w:hAnsiTheme="majorHAnsi"/>
        </w:rPr>
      </w:pPr>
      <w:r w:rsidRPr="00DF1653">
        <w:rPr>
          <w:rFonts w:asciiTheme="majorHAnsi" w:hAnsiTheme="majorHAnsi"/>
        </w:rPr>
        <w:t xml:space="preserve">Manage land use upstream and in drainage lines of all subpopulations to ensure impacts on water quality and riparian environments are minimised. </w:t>
      </w:r>
    </w:p>
    <w:p w14:paraId="39D2B5D0" w14:textId="13378811" w:rsidR="00970615" w:rsidRPr="00DF1653" w:rsidRDefault="00970615" w:rsidP="00970615">
      <w:pPr>
        <w:pStyle w:val="ListBullet2"/>
        <w:rPr>
          <w:rFonts w:asciiTheme="majorHAnsi" w:hAnsiTheme="majorHAnsi"/>
        </w:rPr>
      </w:pPr>
      <w:r w:rsidRPr="00DF1653">
        <w:rPr>
          <w:rFonts w:asciiTheme="majorHAnsi" w:hAnsiTheme="majorHAnsi"/>
        </w:rPr>
        <w:t xml:space="preserve">Maintain hydrological connectivity and flow within drainage systems to minimise inbreeding depression. </w:t>
      </w:r>
    </w:p>
    <w:p w14:paraId="2484EDAF" w14:textId="01D29618" w:rsidR="00EE37FB" w:rsidRPr="00DF1653" w:rsidRDefault="6E2AC649" w:rsidP="58BB022B">
      <w:pPr>
        <w:pStyle w:val="ListBullet2"/>
        <w:rPr>
          <w:rFonts w:asciiTheme="majorHAnsi" w:hAnsiTheme="majorHAnsi"/>
        </w:rPr>
      </w:pPr>
      <w:r w:rsidRPr="58BB022B">
        <w:rPr>
          <w:rFonts w:asciiTheme="majorHAnsi" w:hAnsiTheme="majorHAnsi"/>
        </w:rPr>
        <w:t xml:space="preserve">Control access routes by installing gates/fences to constrain livestock along river channels </w:t>
      </w:r>
      <w:r w:rsidR="0023176B">
        <w:rPr>
          <w:rFonts w:asciiTheme="majorHAnsi" w:hAnsiTheme="majorHAnsi"/>
        </w:rPr>
        <w:t xml:space="preserve">and backwaters, </w:t>
      </w:r>
      <w:r w:rsidRPr="58BB022B">
        <w:rPr>
          <w:rFonts w:asciiTheme="majorHAnsi" w:hAnsiTheme="majorHAnsi"/>
        </w:rPr>
        <w:t xml:space="preserve">and areas that support </w:t>
      </w:r>
      <w:r w:rsidR="38368102" w:rsidRPr="58BB022B">
        <w:rPr>
          <w:rFonts w:asciiTheme="majorHAnsi" w:hAnsiTheme="majorHAnsi"/>
        </w:rPr>
        <w:t xml:space="preserve"> </w:t>
      </w:r>
      <w:r w:rsidR="3DEA8F21" w:rsidRPr="58BB022B">
        <w:rPr>
          <w:rFonts w:asciiTheme="majorHAnsi" w:hAnsiTheme="majorHAnsi"/>
        </w:rPr>
        <w:t xml:space="preserve">subpopulations and areas likely to support the species (i.e., areas of </w:t>
      </w:r>
      <w:r w:rsidR="00995FEC">
        <w:rPr>
          <w:rFonts w:asciiTheme="majorHAnsi" w:hAnsiTheme="majorHAnsi"/>
        </w:rPr>
        <w:t xml:space="preserve">freshwater coastal </w:t>
      </w:r>
      <w:r w:rsidR="00995FEC" w:rsidRPr="58BB022B">
        <w:rPr>
          <w:rFonts w:asciiTheme="majorHAnsi" w:hAnsiTheme="majorHAnsi"/>
        </w:rPr>
        <w:t xml:space="preserve">lowland wallum </w:t>
      </w:r>
      <w:r w:rsidR="00995FEC">
        <w:rPr>
          <w:rFonts w:asciiTheme="majorHAnsi" w:hAnsiTheme="majorHAnsi"/>
        </w:rPr>
        <w:t>ecosystems</w:t>
      </w:r>
      <w:r w:rsidR="3DEA8F21" w:rsidRPr="58BB022B">
        <w:rPr>
          <w:rFonts w:asciiTheme="majorHAnsi" w:hAnsiTheme="majorHAnsi"/>
        </w:rPr>
        <w:t>)</w:t>
      </w:r>
      <w:r w:rsidRPr="58BB022B">
        <w:rPr>
          <w:rFonts w:asciiTheme="majorHAnsi" w:hAnsiTheme="majorHAnsi"/>
        </w:rPr>
        <w:t>.</w:t>
      </w:r>
    </w:p>
    <w:p w14:paraId="2AC3CEC5" w14:textId="0EB706B2" w:rsidR="006451B5" w:rsidRDefault="0002116A" w:rsidP="00EE37FB">
      <w:pPr>
        <w:pStyle w:val="ListBullet2"/>
        <w:rPr>
          <w:rFonts w:asciiTheme="majorHAnsi" w:hAnsiTheme="majorHAnsi"/>
        </w:rPr>
      </w:pPr>
      <w:r w:rsidRPr="00DF1653">
        <w:rPr>
          <w:rFonts w:asciiTheme="majorHAnsi" w:hAnsiTheme="majorHAnsi"/>
        </w:rPr>
        <w:t xml:space="preserve">Protect and rehabilitate riparian </w:t>
      </w:r>
      <w:r w:rsidR="00EE37FB" w:rsidRPr="00DF1653">
        <w:rPr>
          <w:rFonts w:asciiTheme="majorHAnsi" w:hAnsiTheme="majorHAnsi"/>
        </w:rPr>
        <w:t xml:space="preserve">and aquatic </w:t>
      </w:r>
      <w:r w:rsidRPr="00DF1653">
        <w:rPr>
          <w:rFonts w:asciiTheme="majorHAnsi" w:hAnsiTheme="majorHAnsi"/>
        </w:rPr>
        <w:t xml:space="preserve">vegetation by replanting known endemic riparian </w:t>
      </w:r>
      <w:r w:rsidR="00EE37FB" w:rsidRPr="00DF1653">
        <w:rPr>
          <w:rFonts w:asciiTheme="majorHAnsi" w:hAnsiTheme="majorHAnsi"/>
        </w:rPr>
        <w:t xml:space="preserve">and aquatic </w:t>
      </w:r>
      <w:r w:rsidRPr="00DF1653">
        <w:rPr>
          <w:rFonts w:asciiTheme="majorHAnsi" w:hAnsiTheme="majorHAnsi"/>
        </w:rPr>
        <w:t xml:space="preserve">species that provide shade cover </w:t>
      </w:r>
      <w:r w:rsidR="00EE37FB" w:rsidRPr="00DF1653">
        <w:rPr>
          <w:rFonts w:asciiTheme="majorHAnsi" w:hAnsiTheme="majorHAnsi"/>
        </w:rPr>
        <w:t xml:space="preserve">and complexity </w:t>
      </w:r>
      <w:r w:rsidRPr="00DF1653">
        <w:rPr>
          <w:rFonts w:asciiTheme="majorHAnsi" w:hAnsiTheme="majorHAnsi"/>
        </w:rPr>
        <w:t>to pools along the stream channels</w:t>
      </w:r>
      <w:r w:rsidR="006451B5" w:rsidRPr="00DF1653">
        <w:rPr>
          <w:rFonts w:asciiTheme="majorHAnsi" w:hAnsiTheme="majorHAnsi"/>
        </w:rPr>
        <w:t xml:space="preserve"> </w:t>
      </w:r>
      <w:r w:rsidR="00EE37FB" w:rsidRPr="00DF1653">
        <w:rPr>
          <w:rFonts w:asciiTheme="majorHAnsi" w:hAnsiTheme="majorHAnsi"/>
        </w:rPr>
        <w:t xml:space="preserve">and swamps </w:t>
      </w:r>
      <w:r w:rsidR="006451B5" w:rsidRPr="00DF1653">
        <w:rPr>
          <w:rFonts w:asciiTheme="majorHAnsi" w:hAnsiTheme="majorHAnsi"/>
        </w:rPr>
        <w:t xml:space="preserve">in degraded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6451B5" w:rsidRPr="00DF1653">
        <w:rPr>
          <w:rFonts w:asciiTheme="majorHAnsi" w:hAnsiTheme="majorHAnsi"/>
        </w:rPr>
        <w:t xml:space="preserve">habitat. </w:t>
      </w:r>
    </w:p>
    <w:p w14:paraId="4077E31C" w14:textId="77777777" w:rsidR="00357187" w:rsidRDefault="00BE62D4" w:rsidP="00357187">
      <w:pPr>
        <w:pStyle w:val="ListBullet"/>
        <w:rPr>
          <w:rFonts w:asciiTheme="majorHAnsi" w:hAnsiTheme="majorHAnsi"/>
        </w:rPr>
      </w:pPr>
      <w:r w:rsidRPr="00554FB5">
        <w:rPr>
          <w:rFonts w:asciiTheme="majorHAnsi" w:hAnsiTheme="majorHAnsi"/>
        </w:rPr>
        <w:t xml:space="preserve">Ensure land managers are aware of the species’ occurrence and provide protection measures against key and potential threats. </w:t>
      </w:r>
    </w:p>
    <w:p w14:paraId="759F3D2E" w14:textId="03DC8156" w:rsidR="00357187" w:rsidRDefault="3F6D7F0D" w:rsidP="58BB022B">
      <w:pPr>
        <w:pStyle w:val="ListBullet"/>
        <w:rPr>
          <w:rFonts w:asciiTheme="majorHAnsi" w:hAnsiTheme="majorHAnsi"/>
        </w:rPr>
      </w:pPr>
      <w:r w:rsidRPr="58BB022B">
        <w:rPr>
          <w:rFonts w:asciiTheme="majorHAnsi" w:hAnsiTheme="majorHAnsi"/>
        </w:rPr>
        <w:t>Maintain, enhance and</w:t>
      </w:r>
      <w:r w:rsidR="5A0AA392" w:rsidRPr="58BB022B">
        <w:rPr>
          <w:rFonts w:asciiTheme="majorHAnsi" w:hAnsiTheme="majorHAnsi"/>
        </w:rPr>
        <w:t xml:space="preserve"> restore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5A0AA392" w:rsidRPr="58BB022B">
        <w:rPr>
          <w:rFonts w:asciiTheme="majorHAnsi" w:hAnsiTheme="majorHAnsi"/>
        </w:rPr>
        <w:t xml:space="preserve">habitat </w:t>
      </w:r>
      <w:r w:rsidR="3A163006" w:rsidRPr="58BB022B">
        <w:rPr>
          <w:rFonts w:asciiTheme="majorHAnsi" w:hAnsiTheme="majorHAnsi"/>
        </w:rPr>
        <w:t>in accordance with the N</w:t>
      </w:r>
      <w:r w:rsidR="3A163006" w:rsidRPr="58BB022B">
        <w:rPr>
          <w:rFonts w:asciiTheme="majorHAnsi" w:hAnsiTheme="majorHAnsi"/>
          <w:i/>
          <w:iCs/>
        </w:rPr>
        <w:t>ational Standards of the practice of ecological restoration in Australia</w:t>
      </w:r>
      <w:r w:rsidR="3A163006" w:rsidRPr="58BB022B">
        <w:rPr>
          <w:rFonts w:asciiTheme="majorHAnsi" w:hAnsiTheme="majorHAnsi"/>
        </w:rPr>
        <w:t xml:space="preserve"> (SERA 2017).</w:t>
      </w:r>
      <w:r w:rsidR="2CDFE243" w:rsidRPr="58BB022B">
        <w:rPr>
          <w:rFonts w:asciiTheme="majorHAnsi" w:hAnsiTheme="majorHAnsi"/>
        </w:rPr>
        <w:t xml:space="preserve"> </w:t>
      </w:r>
    </w:p>
    <w:p w14:paraId="05F7B49C" w14:textId="1DB67D59" w:rsidR="002533FA" w:rsidRPr="002C469B" w:rsidRDefault="75295726" w:rsidP="58BB022B">
      <w:pPr>
        <w:pStyle w:val="ListBullet"/>
        <w:rPr>
          <w:rFonts w:asciiTheme="majorHAnsi" w:hAnsiTheme="majorHAnsi"/>
        </w:rPr>
      </w:pPr>
      <w:r w:rsidRPr="58BB022B">
        <w:rPr>
          <w:rFonts w:asciiTheme="majorHAnsi" w:hAnsiTheme="majorHAnsi"/>
        </w:rPr>
        <w:t>R</w:t>
      </w:r>
      <w:r w:rsidR="2CDFE243" w:rsidRPr="58BB022B">
        <w:rPr>
          <w:rFonts w:asciiTheme="majorHAnsi" w:hAnsiTheme="majorHAnsi"/>
        </w:rPr>
        <w:t>ehabilitat</w:t>
      </w:r>
      <w:r w:rsidRPr="58BB022B">
        <w:rPr>
          <w:rFonts w:asciiTheme="majorHAnsi" w:hAnsiTheme="majorHAnsi"/>
        </w:rPr>
        <w:t xml:space="preserve">e </w:t>
      </w:r>
      <w:r w:rsidR="2CDFE243" w:rsidRPr="58BB022B">
        <w:rPr>
          <w:rFonts w:asciiTheme="majorHAnsi" w:hAnsiTheme="majorHAnsi"/>
        </w:rPr>
        <w:t xml:space="preserve">riparian vegetation </w:t>
      </w:r>
      <w:r w:rsidR="006F18EE">
        <w:rPr>
          <w:rFonts w:asciiTheme="majorHAnsi" w:hAnsiTheme="majorHAnsi"/>
        </w:rPr>
        <w:t xml:space="preserve">and increase structural complexity </w:t>
      </w:r>
      <w:r w:rsidRPr="58BB022B">
        <w:rPr>
          <w:rFonts w:asciiTheme="majorHAnsi" w:hAnsiTheme="majorHAnsi"/>
        </w:rPr>
        <w:t>in</w:t>
      </w:r>
      <w:r w:rsidR="2CDFE243" w:rsidRPr="58BB022B">
        <w:rPr>
          <w:rFonts w:asciiTheme="majorHAnsi" w:hAnsiTheme="majorHAnsi"/>
        </w:rPr>
        <w:t xml:space="preserve"> </w:t>
      </w:r>
      <w:r w:rsidRPr="58BB022B">
        <w:rPr>
          <w:rFonts w:asciiTheme="majorHAnsi" w:hAnsiTheme="majorHAnsi"/>
        </w:rPr>
        <w:t xml:space="preserve">degraded </w:t>
      </w:r>
      <w:r w:rsidR="2CDFE243" w:rsidRPr="58BB022B">
        <w:rPr>
          <w:rFonts w:asciiTheme="majorHAnsi" w:hAnsiTheme="majorHAnsi"/>
        </w:rPr>
        <w:t>h</w:t>
      </w:r>
      <w:r w:rsidRPr="58BB022B">
        <w:rPr>
          <w:rFonts w:asciiTheme="majorHAnsi" w:hAnsiTheme="majorHAnsi"/>
        </w:rPr>
        <w:t>abitat</w:t>
      </w:r>
      <w:r w:rsidR="2CDFE243" w:rsidRPr="58BB022B">
        <w:rPr>
          <w:rFonts w:asciiTheme="majorHAnsi" w:hAnsiTheme="majorHAnsi"/>
        </w:rPr>
        <w:t xml:space="preserve"> </w:t>
      </w:r>
      <w:r w:rsidR="22EE52D9" w:rsidRPr="58BB022B">
        <w:rPr>
          <w:rFonts w:asciiTheme="majorHAnsi" w:hAnsiTheme="majorHAnsi"/>
        </w:rPr>
        <w:t>occupied by the</w:t>
      </w:r>
      <w:r w:rsidR="2CDFE243" w:rsidRPr="58BB022B">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7CE17960" w:rsidRPr="58BB022B">
        <w:rPr>
          <w:rFonts w:asciiTheme="majorHAnsi" w:hAnsiTheme="majorHAnsi"/>
        </w:rPr>
        <w:t>.</w:t>
      </w:r>
    </w:p>
    <w:p w14:paraId="372360DF" w14:textId="6A0FEE46" w:rsidR="00EE37FB" w:rsidRPr="00DF1653" w:rsidRDefault="00EE37FB" w:rsidP="00EE37FB">
      <w:pPr>
        <w:pStyle w:val="Heading4"/>
        <w:ind w:left="964" w:hanging="964"/>
        <w:rPr>
          <w:rFonts w:asciiTheme="majorHAnsi" w:hAnsiTheme="majorHAnsi"/>
        </w:rPr>
      </w:pPr>
      <w:r w:rsidRPr="00DF1653">
        <w:rPr>
          <w:rFonts w:asciiTheme="majorHAnsi" w:hAnsiTheme="majorHAnsi"/>
        </w:rPr>
        <w:t>Climate change and fire</w:t>
      </w:r>
    </w:p>
    <w:p w14:paraId="0E4CE343" w14:textId="4A54E453" w:rsidR="002961A5" w:rsidRDefault="3D75DFF8" w:rsidP="58BB022B">
      <w:pPr>
        <w:pStyle w:val="ListBullet"/>
        <w:rPr>
          <w:rFonts w:asciiTheme="majorHAnsi" w:hAnsiTheme="majorHAnsi"/>
        </w:rPr>
      </w:pPr>
      <w:r w:rsidRPr="58BB022B">
        <w:rPr>
          <w:rFonts w:asciiTheme="majorHAnsi" w:hAnsiTheme="majorHAnsi"/>
        </w:rPr>
        <w:t xml:space="preserve">Develop and implement a drought management strategy that </w:t>
      </w:r>
      <w:r w:rsidR="552B6B36" w:rsidRPr="58BB022B">
        <w:rPr>
          <w:rFonts w:asciiTheme="majorHAnsi" w:hAnsiTheme="majorHAnsi"/>
        </w:rPr>
        <w:t xml:space="preserve">identifies </w:t>
      </w:r>
      <w:r w:rsidRPr="58BB022B">
        <w:rPr>
          <w:rFonts w:asciiTheme="majorHAnsi" w:hAnsiTheme="majorHAnsi"/>
        </w:rPr>
        <w:t>recovery actions for important subpopulations when drought thresholds are exceeded.</w:t>
      </w:r>
      <w:r w:rsidR="00984764">
        <w:rPr>
          <w:rFonts w:asciiTheme="majorHAnsi" w:hAnsiTheme="majorHAnsi"/>
        </w:rPr>
        <w:t xml:space="preserve"> Ensure options for translocation of </w:t>
      </w:r>
      <w:proofErr w:type="spellStart"/>
      <w:r w:rsidR="00984764">
        <w:rPr>
          <w:rFonts w:asciiTheme="majorHAnsi" w:hAnsiTheme="majorHAnsi"/>
        </w:rPr>
        <w:t>severly</w:t>
      </w:r>
      <w:proofErr w:type="spellEnd"/>
      <w:r w:rsidR="00984764">
        <w:rPr>
          <w:rFonts w:asciiTheme="majorHAnsi" w:hAnsiTheme="majorHAnsi"/>
        </w:rPr>
        <w:t xml:space="preserve"> at</w:t>
      </w:r>
      <w:r w:rsidR="00DF7D95">
        <w:rPr>
          <w:rFonts w:asciiTheme="majorHAnsi" w:hAnsiTheme="majorHAnsi"/>
        </w:rPr>
        <w:t>-</w:t>
      </w:r>
      <w:r w:rsidR="00984764">
        <w:rPr>
          <w:rFonts w:asciiTheme="majorHAnsi" w:hAnsiTheme="majorHAnsi"/>
        </w:rPr>
        <w:t>risk subpopulations and suitable holding facilities are identified in the strategy.</w:t>
      </w:r>
    </w:p>
    <w:p w14:paraId="5FED0FD2" w14:textId="6D8161A0" w:rsidR="006F18EE" w:rsidRPr="006F18EE" w:rsidRDefault="006F18EE" w:rsidP="006F18EE">
      <w:pPr>
        <w:pStyle w:val="ListBullet"/>
        <w:rPr>
          <w:rFonts w:asciiTheme="majorHAnsi" w:hAnsiTheme="majorHAnsi"/>
        </w:rPr>
      </w:pPr>
      <w:r w:rsidRPr="00DF1653">
        <w:rPr>
          <w:rFonts w:asciiTheme="majorHAnsi" w:hAnsiTheme="majorHAnsi"/>
        </w:rPr>
        <w:t xml:space="preserve">Develop and implement a fire management strategy that optimises the survival of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during </w:t>
      </w:r>
      <w:r w:rsidR="00C2297D">
        <w:rPr>
          <w:rFonts w:asciiTheme="majorHAnsi" w:hAnsiTheme="majorHAnsi"/>
        </w:rPr>
        <w:t>wildfires</w:t>
      </w:r>
      <w:r w:rsidRPr="00DF1653">
        <w:rPr>
          <w:rFonts w:asciiTheme="majorHAnsi" w:hAnsiTheme="majorHAnsi"/>
        </w:rPr>
        <w:t xml:space="preserve">.  </w:t>
      </w:r>
    </w:p>
    <w:p w14:paraId="49392758" w14:textId="4F83898B" w:rsidR="00EE37FB" w:rsidRPr="00DF1653" w:rsidRDefault="00EE37FB" w:rsidP="00EE37FB">
      <w:pPr>
        <w:pStyle w:val="ListBullet"/>
        <w:rPr>
          <w:rFonts w:asciiTheme="majorHAnsi" w:hAnsiTheme="majorHAnsi"/>
        </w:rPr>
      </w:pPr>
      <w:r w:rsidRPr="00DF1653">
        <w:rPr>
          <w:rFonts w:asciiTheme="majorHAnsi" w:hAnsiTheme="majorHAnsi"/>
        </w:rPr>
        <w:lastRenderedPageBreak/>
        <w:t xml:space="preserve">Provide maps of known occurrences to local and state Rural Fire Services and seek inclusion of mitigation measures in </w:t>
      </w:r>
      <w:r w:rsidR="00C2297D">
        <w:rPr>
          <w:rFonts w:asciiTheme="majorHAnsi" w:hAnsiTheme="majorHAnsi"/>
        </w:rPr>
        <w:t>wildfire</w:t>
      </w:r>
      <w:r w:rsidR="00C2297D" w:rsidRPr="00DF1653">
        <w:rPr>
          <w:rFonts w:asciiTheme="majorHAnsi" w:hAnsiTheme="majorHAnsi"/>
        </w:rPr>
        <w:t xml:space="preserve"> </w:t>
      </w:r>
      <w:r w:rsidRPr="00DF1653">
        <w:rPr>
          <w:rFonts w:asciiTheme="majorHAnsi" w:hAnsiTheme="majorHAnsi"/>
        </w:rPr>
        <w:t>risk management plan/s, risk register and/or operation maps.</w:t>
      </w:r>
    </w:p>
    <w:p w14:paraId="23563257" w14:textId="1B81643A" w:rsidR="00EE4E28" w:rsidRPr="00DF1653" w:rsidRDefault="00EE37FB" w:rsidP="00EE4E28">
      <w:pPr>
        <w:pStyle w:val="ListBullet"/>
        <w:rPr>
          <w:rFonts w:asciiTheme="majorHAnsi" w:hAnsiTheme="majorHAnsi"/>
        </w:rPr>
      </w:pPr>
      <w:r w:rsidRPr="00DF1653">
        <w:rPr>
          <w:rFonts w:asciiTheme="majorHAnsi" w:hAnsiTheme="majorHAnsi"/>
        </w:rPr>
        <w:t>M</w:t>
      </w:r>
      <w:r w:rsidR="00C007DB" w:rsidRPr="00DF1653">
        <w:rPr>
          <w:rFonts w:asciiTheme="majorHAnsi" w:hAnsiTheme="majorHAnsi"/>
        </w:rPr>
        <w:t xml:space="preserve">anage </w:t>
      </w:r>
      <w:r w:rsidRPr="00DF1653">
        <w:rPr>
          <w:rFonts w:asciiTheme="majorHAnsi" w:hAnsiTheme="majorHAnsi"/>
        </w:rPr>
        <w:t>planned burns</w:t>
      </w:r>
      <w:r w:rsidR="00C007DB" w:rsidRPr="00DF1653">
        <w:rPr>
          <w:rFonts w:asciiTheme="majorHAnsi" w:hAnsiTheme="majorHAnsi"/>
        </w:rPr>
        <w:t xml:space="preserve"> to </w:t>
      </w:r>
      <w:r w:rsidR="002961A5" w:rsidRPr="00DF1653">
        <w:rPr>
          <w:rFonts w:asciiTheme="majorHAnsi" w:hAnsiTheme="majorHAnsi"/>
        </w:rPr>
        <w:t>minimise risk to</w:t>
      </w:r>
      <w:r w:rsidR="00C007DB" w:rsidRPr="00DF1653">
        <w:rPr>
          <w:rFonts w:asciiTheme="majorHAnsi" w:hAnsiTheme="majorHAnsi"/>
        </w:rPr>
        <w:t xml:space="preserve"> </w:t>
      </w:r>
      <w:r w:rsidR="00BF639C">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00C007DB" w:rsidRPr="00DF1653">
        <w:rPr>
          <w:rFonts w:asciiTheme="majorHAnsi" w:hAnsiTheme="majorHAnsi"/>
        </w:rPr>
        <w:t>.</w:t>
      </w:r>
      <w:r w:rsidR="00504A84" w:rsidRPr="00DF1653">
        <w:rPr>
          <w:rFonts w:asciiTheme="majorHAnsi" w:hAnsiTheme="majorHAnsi"/>
        </w:rPr>
        <w:t xml:space="preserve"> Measures should consider avoiding prescribed burning during the main breeding season (October to April), using a mosaic burning pattern to ensure less than one third of the wetland habitat is burnt in a given year</w:t>
      </w:r>
      <w:r w:rsidR="00DA1D83">
        <w:rPr>
          <w:rFonts w:asciiTheme="majorHAnsi" w:hAnsiTheme="majorHAnsi"/>
        </w:rPr>
        <w:t>,</w:t>
      </w:r>
      <w:r w:rsidR="00504A84" w:rsidRPr="00DF1653">
        <w:rPr>
          <w:rFonts w:asciiTheme="majorHAnsi" w:hAnsiTheme="majorHAnsi"/>
        </w:rPr>
        <w:t xml:space="preserve"> and avoid</w:t>
      </w:r>
      <w:r w:rsidR="00DA1D83">
        <w:rPr>
          <w:rFonts w:asciiTheme="majorHAnsi" w:hAnsiTheme="majorHAnsi"/>
        </w:rPr>
        <w:t>ing</w:t>
      </w:r>
      <w:r w:rsidR="00504A84" w:rsidRPr="00DF1653">
        <w:rPr>
          <w:rFonts w:asciiTheme="majorHAnsi" w:hAnsiTheme="majorHAnsi"/>
        </w:rPr>
        <w:t xml:space="preserve"> pumping of water from the species</w:t>
      </w:r>
      <w:r w:rsidR="00DA1D83">
        <w:rPr>
          <w:rFonts w:asciiTheme="majorHAnsi" w:hAnsiTheme="majorHAnsi"/>
        </w:rPr>
        <w:t>’</w:t>
      </w:r>
      <w:r w:rsidR="00504A84" w:rsidRPr="00DF1653">
        <w:rPr>
          <w:rFonts w:asciiTheme="majorHAnsi" w:hAnsiTheme="majorHAnsi"/>
        </w:rPr>
        <w:t xml:space="preserve"> habitat. </w:t>
      </w:r>
    </w:p>
    <w:p w14:paraId="5E54B4B3" w14:textId="2555E78B" w:rsidR="0002116A" w:rsidRPr="00DF1653" w:rsidRDefault="00DA1D83" w:rsidP="43073457">
      <w:pPr>
        <w:pStyle w:val="ListBullet"/>
        <w:rPr>
          <w:rFonts w:asciiTheme="majorHAnsi" w:hAnsiTheme="majorHAnsi"/>
        </w:rPr>
      </w:pPr>
      <w:r w:rsidRPr="43073457">
        <w:rPr>
          <w:rFonts w:asciiTheme="majorHAnsi" w:hAnsiTheme="majorHAnsi"/>
        </w:rPr>
        <w:t>Prevent r</w:t>
      </w:r>
      <w:r w:rsidR="0002116A" w:rsidRPr="43073457">
        <w:rPr>
          <w:rFonts w:asciiTheme="majorHAnsi" w:hAnsiTheme="majorHAnsi"/>
        </w:rPr>
        <w:t xml:space="preserve">unoff from fire management activities into swamps, pools, streams and dune lakes </w:t>
      </w:r>
      <w:r w:rsidR="00504A84" w:rsidRPr="43073457">
        <w:rPr>
          <w:rFonts w:asciiTheme="majorHAnsi" w:hAnsiTheme="majorHAnsi"/>
        </w:rPr>
        <w:t xml:space="preserve"> </w:t>
      </w:r>
      <w:r w:rsidR="0002116A" w:rsidRPr="43073457">
        <w:rPr>
          <w:rFonts w:asciiTheme="majorHAnsi" w:hAnsiTheme="majorHAnsi"/>
        </w:rPr>
        <w:t>w</w:t>
      </w:r>
      <w:r w:rsidRPr="43073457">
        <w:rPr>
          <w:rFonts w:asciiTheme="majorHAnsi" w:hAnsiTheme="majorHAnsi"/>
        </w:rPr>
        <w:t>h</w:t>
      </w:r>
      <w:r w:rsidR="0002116A" w:rsidRPr="43073457">
        <w:rPr>
          <w:rFonts w:asciiTheme="majorHAnsi" w:hAnsiTheme="majorHAnsi"/>
        </w:rPr>
        <w:t xml:space="preserve">ere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43073457">
        <w:rPr>
          <w:rFonts w:asciiTheme="majorHAnsi" w:hAnsiTheme="majorHAnsi"/>
        </w:rPr>
        <w:t>are</w:t>
      </w:r>
      <w:r w:rsidR="0002116A" w:rsidRPr="43073457">
        <w:rPr>
          <w:rFonts w:asciiTheme="majorHAnsi" w:hAnsiTheme="majorHAnsi"/>
        </w:rPr>
        <w:t xml:space="preserve"> known to occur and could potentially occur.</w:t>
      </w:r>
    </w:p>
    <w:p w14:paraId="28906CAC" w14:textId="6350F791" w:rsidR="6253EC83" w:rsidRDefault="6253EC83" w:rsidP="43073457">
      <w:pPr>
        <w:pStyle w:val="ListBullet"/>
      </w:pPr>
      <w:r w:rsidRPr="43073457">
        <w:rPr>
          <w:rFonts w:asciiTheme="majorHAnsi" w:eastAsia="Calibri" w:hAnsiTheme="majorHAnsi"/>
        </w:rPr>
        <w:t>Ensure that fire suppression and mop up operations do not cause physical and chemical impacts on the species habitat</w:t>
      </w:r>
      <w:r w:rsidR="773CB166" w:rsidRPr="43073457">
        <w:rPr>
          <w:rFonts w:asciiTheme="majorHAnsi" w:eastAsia="Calibri" w:hAnsiTheme="majorHAnsi"/>
        </w:rPr>
        <w:t>.</w:t>
      </w:r>
    </w:p>
    <w:p w14:paraId="6EA4215F" w14:textId="77777777" w:rsidR="00EE37FB" w:rsidRPr="00DF1653" w:rsidRDefault="00EE37FB" w:rsidP="00EE37FB">
      <w:pPr>
        <w:pStyle w:val="Heading4"/>
        <w:ind w:left="964" w:hanging="964"/>
        <w:rPr>
          <w:rFonts w:asciiTheme="majorHAnsi" w:hAnsiTheme="majorHAnsi"/>
        </w:rPr>
      </w:pPr>
      <w:r w:rsidRPr="00DF1653">
        <w:rPr>
          <w:rFonts w:asciiTheme="majorHAnsi" w:hAnsiTheme="majorHAnsi"/>
        </w:rPr>
        <w:t>Invasive species (including threats from grazing, trampling, predation)</w:t>
      </w:r>
    </w:p>
    <w:p w14:paraId="4AD199A6" w14:textId="3931C9CD" w:rsidR="00EE37FB" w:rsidRPr="00DF1653" w:rsidRDefault="5B38F44D" w:rsidP="58BB022B">
      <w:pPr>
        <w:pStyle w:val="ListBullet"/>
        <w:rPr>
          <w:rFonts w:asciiTheme="majorHAnsi" w:hAnsiTheme="majorHAnsi"/>
        </w:rPr>
      </w:pPr>
      <w:r w:rsidRPr="58BB022B">
        <w:rPr>
          <w:rFonts w:asciiTheme="majorHAnsi" w:hAnsiTheme="majorHAnsi"/>
        </w:rPr>
        <w:t xml:space="preserve">Avoid translocation of invasive fish species within the known and potential range of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58BB022B">
        <w:rPr>
          <w:rFonts w:asciiTheme="majorHAnsi" w:hAnsiTheme="majorHAnsi"/>
        </w:rPr>
        <w:t xml:space="preserve">. </w:t>
      </w:r>
      <w:r w:rsidR="47A1FB00" w:rsidRPr="58BB022B">
        <w:rPr>
          <w:rFonts w:asciiTheme="majorHAnsi" w:hAnsiTheme="majorHAnsi"/>
        </w:rPr>
        <w:t xml:space="preserve">Develop and disseminate </w:t>
      </w:r>
      <w:r w:rsidRPr="58BB022B">
        <w:rPr>
          <w:rFonts w:asciiTheme="majorHAnsi" w:hAnsiTheme="majorHAnsi"/>
        </w:rPr>
        <w:t xml:space="preserve">guidelines for translocation of </w:t>
      </w:r>
      <w:r w:rsidR="00984764">
        <w:rPr>
          <w:rFonts w:asciiTheme="majorHAnsi" w:hAnsiTheme="majorHAnsi"/>
        </w:rPr>
        <w:t xml:space="preserve">invasive </w:t>
      </w:r>
      <w:r w:rsidRPr="58BB022B">
        <w:rPr>
          <w:rFonts w:asciiTheme="majorHAnsi" w:hAnsiTheme="majorHAnsi"/>
        </w:rPr>
        <w:t xml:space="preserve">fish in </w:t>
      </w:r>
      <w:proofErr w:type="spellStart"/>
      <w:r w:rsidR="4F72D6E3" w:rsidRPr="58BB022B">
        <w:rPr>
          <w:rFonts w:asciiTheme="majorHAnsi" w:hAnsiTheme="majorHAnsi"/>
        </w:rPr>
        <w:t>southeastern</w:t>
      </w:r>
      <w:proofErr w:type="spellEnd"/>
      <w:r w:rsidRPr="58BB022B">
        <w:rPr>
          <w:rFonts w:asciiTheme="majorHAnsi" w:hAnsiTheme="majorHAnsi"/>
        </w:rPr>
        <w:t xml:space="preserve"> </w:t>
      </w:r>
      <w:r w:rsidR="3E2B3070" w:rsidRPr="58BB022B">
        <w:rPr>
          <w:rFonts w:asciiTheme="majorHAnsi" w:hAnsiTheme="majorHAnsi"/>
        </w:rPr>
        <w:t xml:space="preserve">Qld </w:t>
      </w:r>
      <w:r w:rsidRPr="58BB022B">
        <w:rPr>
          <w:rFonts w:asciiTheme="majorHAnsi" w:hAnsiTheme="majorHAnsi"/>
        </w:rPr>
        <w:t xml:space="preserve">and Northern </w:t>
      </w:r>
      <w:r w:rsidR="3E2B3070" w:rsidRPr="58BB022B">
        <w:rPr>
          <w:rFonts w:asciiTheme="majorHAnsi" w:hAnsiTheme="majorHAnsi"/>
        </w:rPr>
        <w:t>NSW</w:t>
      </w:r>
      <w:r w:rsidRPr="58BB022B">
        <w:rPr>
          <w:rFonts w:asciiTheme="majorHAnsi" w:hAnsiTheme="majorHAnsi"/>
        </w:rPr>
        <w:t xml:space="preserve"> in consultation with local angling clubs and fish management groups.</w:t>
      </w:r>
    </w:p>
    <w:p w14:paraId="00AA3213" w14:textId="299220FE" w:rsidR="00BF7D3B" w:rsidRPr="00DF1653" w:rsidRDefault="399C6D41" w:rsidP="58BB022B">
      <w:pPr>
        <w:pStyle w:val="ListBullet"/>
        <w:rPr>
          <w:rFonts w:asciiTheme="majorHAnsi" w:hAnsiTheme="majorHAnsi"/>
        </w:rPr>
      </w:pPr>
      <w:r w:rsidRPr="58BB022B">
        <w:rPr>
          <w:rFonts w:asciiTheme="majorHAnsi" w:hAnsiTheme="majorHAnsi"/>
        </w:rPr>
        <w:t xml:space="preserve">Consider the feasibility of protecting important </w:t>
      </w:r>
      <w:r w:rsidR="4D38A625" w:rsidRPr="58BB022B">
        <w:rPr>
          <w:rFonts w:asciiTheme="majorHAnsi" w:hAnsiTheme="majorHAnsi"/>
        </w:rPr>
        <w:t>sub</w:t>
      </w:r>
      <w:r w:rsidRPr="58BB022B">
        <w:rPr>
          <w:rFonts w:asciiTheme="majorHAnsi" w:hAnsiTheme="majorHAnsi"/>
        </w:rPr>
        <w:t xml:space="preserve">populations from invasive species using a </w:t>
      </w:r>
      <w:r w:rsidR="4F72D6E3" w:rsidRPr="58BB022B">
        <w:rPr>
          <w:rFonts w:asciiTheme="majorHAnsi" w:hAnsiTheme="majorHAnsi"/>
        </w:rPr>
        <w:t>variety</w:t>
      </w:r>
      <w:r w:rsidRPr="58BB022B">
        <w:rPr>
          <w:rFonts w:asciiTheme="majorHAnsi" w:hAnsiTheme="majorHAnsi"/>
        </w:rPr>
        <w:t xml:space="preserve"> of strategies including eradication, habitat rehabilitation, restocking native species and minimising </w:t>
      </w:r>
      <w:r w:rsidR="76D677D0" w:rsidRPr="58BB022B">
        <w:rPr>
          <w:rFonts w:asciiTheme="majorHAnsi" w:hAnsiTheme="majorHAnsi"/>
        </w:rPr>
        <w:t xml:space="preserve">the </w:t>
      </w:r>
      <w:r w:rsidRPr="58BB022B">
        <w:rPr>
          <w:rFonts w:asciiTheme="majorHAnsi" w:hAnsiTheme="majorHAnsi"/>
        </w:rPr>
        <w:t>movement of invasive species.</w:t>
      </w:r>
    </w:p>
    <w:p w14:paraId="67F0A01C" w14:textId="66CF128E" w:rsidR="002B6A3F" w:rsidRPr="00DF1653" w:rsidRDefault="00984764" w:rsidP="009E7A91">
      <w:pPr>
        <w:pStyle w:val="Heading4"/>
        <w:ind w:left="964" w:hanging="964"/>
        <w:rPr>
          <w:rFonts w:asciiTheme="majorHAnsi" w:hAnsiTheme="majorHAnsi"/>
        </w:rPr>
      </w:pPr>
      <w:r>
        <w:rPr>
          <w:rFonts w:asciiTheme="majorHAnsi" w:hAnsiTheme="majorHAnsi"/>
        </w:rPr>
        <w:t>E</w:t>
      </w:r>
      <w:r w:rsidR="002B6A3F" w:rsidRPr="00DF1653">
        <w:rPr>
          <w:rFonts w:asciiTheme="majorHAnsi" w:hAnsiTheme="majorHAnsi"/>
        </w:rPr>
        <w:t>x situ recovery action</w:t>
      </w:r>
    </w:p>
    <w:p w14:paraId="68D8AA01" w14:textId="7F1408EE" w:rsidR="00C64B27" w:rsidRPr="00DF1653" w:rsidRDefault="4F72D6E3" w:rsidP="58BB022B">
      <w:pPr>
        <w:pStyle w:val="ListBullet"/>
        <w:rPr>
          <w:rFonts w:asciiTheme="majorHAnsi" w:hAnsiTheme="majorHAnsi"/>
        </w:rPr>
      </w:pPr>
      <w:r w:rsidRPr="58BB022B">
        <w:rPr>
          <w:rFonts w:asciiTheme="majorHAnsi" w:hAnsiTheme="majorHAnsi"/>
        </w:rPr>
        <w:t>R</w:t>
      </w:r>
      <w:r w:rsidR="56C9DACA" w:rsidRPr="58BB022B">
        <w:rPr>
          <w:rFonts w:asciiTheme="majorHAnsi" w:hAnsiTheme="majorHAnsi"/>
        </w:rPr>
        <w:t xml:space="preserve">escue important </w:t>
      </w:r>
      <w:r w:rsidR="00984764">
        <w:rPr>
          <w:rFonts w:asciiTheme="majorHAnsi" w:hAnsiTheme="majorHAnsi"/>
        </w:rPr>
        <w:t>and ‘at risk’ sub</w:t>
      </w:r>
      <w:r w:rsidR="56C9DACA" w:rsidRPr="58BB022B">
        <w:rPr>
          <w:rFonts w:asciiTheme="majorHAnsi" w:hAnsiTheme="majorHAnsi"/>
        </w:rPr>
        <w:t xml:space="preserve">populations from loss </w:t>
      </w:r>
      <w:r w:rsidR="00984764">
        <w:rPr>
          <w:rFonts w:asciiTheme="majorHAnsi" w:hAnsiTheme="majorHAnsi"/>
        </w:rPr>
        <w:t>during periods of prolonged and severe drought</w:t>
      </w:r>
      <w:r w:rsidR="56C9DACA" w:rsidRPr="58BB022B">
        <w:rPr>
          <w:rFonts w:asciiTheme="majorHAnsi" w:hAnsiTheme="majorHAnsi"/>
        </w:rPr>
        <w:t xml:space="preserve">. </w:t>
      </w:r>
      <w:r w:rsidR="04F5149C" w:rsidRPr="58BB022B">
        <w:rPr>
          <w:rFonts w:asciiTheme="majorHAnsi" w:hAnsiTheme="majorHAnsi"/>
        </w:rPr>
        <w:t>This includes subpopulation</w:t>
      </w:r>
      <w:r w:rsidR="76D677D0" w:rsidRPr="58BB022B">
        <w:rPr>
          <w:rFonts w:asciiTheme="majorHAnsi" w:hAnsiTheme="majorHAnsi"/>
        </w:rPr>
        <w:t>s</w:t>
      </w:r>
      <w:r w:rsidR="04F5149C" w:rsidRPr="58BB022B">
        <w:rPr>
          <w:rFonts w:asciiTheme="majorHAnsi" w:hAnsiTheme="majorHAnsi"/>
        </w:rPr>
        <w:t xml:space="preserve"> located in south Evans Head, NSW and Marcus C</w:t>
      </w:r>
      <w:r w:rsidR="76D677D0" w:rsidRPr="58BB022B">
        <w:rPr>
          <w:rFonts w:asciiTheme="majorHAnsi" w:hAnsiTheme="majorHAnsi"/>
        </w:rPr>
        <w:t>ree</w:t>
      </w:r>
      <w:r w:rsidR="04F5149C" w:rsidRPr="58BB022B">
        <w:rPr>
          <w:rFonts w:asciiTheme="majorHAnsi" w:hAnsiTheme="majorHAnsi"/>
        </w:rPr>
        <w:t xml:space="preserve">k, Qld. </w:t>
      </w:r>
      <w:r w:rsidR="56C9DACA" w:rsidRPr="58BB022B">
        <w:rPr>
          <w:rFonts w:asciiTheme="majorHAnsi" w:hAnsiTheme="majorHAnsi"/>
        </w:rPr>
        <w:t xml:space="preserve">Hold rescued individuals in appropriate facilities until </w:t>
      </w:r>
      <w:r w:rsidR="5A313D0D" w:rsidRPr="58BB022B">
        <w:rPr>
          <w:rFonts w:asciiTheme="majorHAnsi" w:hAnsiTheme="majorHAnsi"/>
        </w:rPr>
        <w:t>suitable conditions prevail for safe release into the wild.</w:t>
      </w:r>
    </w:p>
    <w:p w14:paraId="44B379B1" w14:textId="320CC857" w:rsidR="006D6EDC" w:rsidRDefault="34123F3A" w:rsidP="58BB022B">
      <w:pPr>
        <w:pStyle w:val="ListBullet"/>
        <w:rPr>
          <w:rFonts w:asciiTheme="majorHAnsi" w:hAnsiTheme="majorHAnsi"/>
        </w:rPr>
      </w:pPr>
      <w:r w:rsidRPr="58BB022B">
        <w:rPr>
          <w:rFonts w:asciiTheme="majorHAnsi" w:hAnsiTheme="majorHAnsi"/>
        </w:rPr>
        <w:t xml:space="preserve">Ensure translocations of </w:t>
      </w:r>
      <w:r w:rsidR="00984764">
        <w:rPr>
          <w:rFonts w:asciiTheme="majorHAnsi" w:hAnsiTheme="majorHAnsi"/>
        </w:rPr>
        <w:t xml:space="preserve">rescued </w:t>
      </w:r>
      <w:r w:rsidRPr="58BB022B">
        <w:rPr>
          <w:rFonts w:asciiTheme="majorHAnsi" w:hAnsiTheme="majorHAnsi"/>
        </w:rPr>
        <w:t xml:space="preserve">species follow the </w:t>
      </w:r>
      <w:r w:rsidR="1EA25D52" w:rsidRPr="58BB022B">
        <w:rPr>
          <w:rFonts w:asciiTheme="majorHAnsi" w:hAnsiTheme="majorHAnsi"/>
        </w:rPr>
        <w:t>t</w:t>
      </w:r>
      <w:r w:rsidR="1E5616D9" w:rsidRPr="58BB022B">
        <w:rPr>
          <w:rFonts w:asciiTheme="majorHAnsi" w:hAnsiTheme="majorHAnsi"/>
        </w:rPr>
        <w:t>ranslocation handbook</w:t>
      </w:r>
      <w:r w:rsidR="1EA25D52" w:rsidRPr="58BB022B">
        <w:rPr>
          <w:rFonts w:asciiTheme="majorHAnsi" w:hAnsiTheme="majorHAnsi"/>
        </w:rPr>
        <w:t xml:space="preserve"> guidelines</w:t>
      </w:r>
      <w:r w:rsidR="1E5616D9" w:rsidRPr="58BB022B">
        <w:rPr>
          <w:rFonts w:asciiTheme="majorHAnsi" w:hAnsiTheme="majorHAnsi"/>
        </w:rPr>
        <w:t xml:space="preserve"> </w:t>
      </w:r>
      <w:r w:rsidR="1EA25D52" w:rsidRPr="58BB022B">
        <w:rPr>
          <w:rFonts w:asciiTheme="majorHAnsi" w:hAnsiTheme="majorHAnsi"/>
        </w:rPr>
        <w:t>(</w:t>
      </w:r>
      <w:proofErr w:type="spellStart"/>
      <w:r w:rsidR="1EA25D52" w:rsidRPr="58BB022B">
        <w:rPr>
          <w:rFonts w:asciiTheme="majorHAnsi" w:hAnsiTheme="majorHAnsi"/>
        </w:rPr>
        <w:t>Zukowski</w:t>
      </w:r>
      <w:proofErr w:type="spellEnd"/>
      <w:r w:rsidR="1EA25D52" w:rsidRPr="58BB022B">
        <w:rPr>
          <w:rFonts w:asciiTheme="majorHAnsi" w:hAnsiTheme="majorHAnsi"/>
        </w:rPr>
        <w:t xml:space="preserve"> et al. 2021).</w:t>
      </w:r>
    </w:p>
    <w:p w14:paraId="2C030E3F" w14:textId="352A5D34" w:rsidR="0099179F" w:rsidRPr="00DF1653" w:rsidRDefault="0099179F" w:rsidP="00676025">
      <w:pPr>
        <w:pStyle w:val="ListBullet"/>
      </w:pPr>
      <w:r>
        <w:t xml:space="preserve">If required, undertake captive breeding and/or translocations to </w:t>
      </w:r>
      <w:r w:rsidR="006B7CF7">
        <w:t>re-establish populations in areas where they were found historically</w:t>
      </w:r>
      <w:r>
        <w:t>, in order</w:t>
      </w:r>
      <w:r w:rsidRPr="00DF1653">
        <w:t xml:space="preserve"> to increase the species</w:t>
      </w:r>
      <w:r>
        <w:t>’</w:t>
      </w:r>
      <w:r w:rsidRPr="00DF1653">
        <w:t xml:space="preserve"> extent</w:t>
      </w:r>
      <w:r>
        <w:t xml:space="preserve"> and</w:t>
      </w:r>
      <w:r w:rsidR="006B7CF7">
        <w:t xml:space="preserve"> persistence in the wild</w:t>
      </w:r>
      <w:r>
        <w:t>.</w:t>
      </w:r>
    </w:p>
    <w:p w14:paraId="07E78C2B" w14:textId="09707E21" w:rsidR="006451B5" w:rsidRPr="00DF1653" w:rsidRDefault="002C64E7" w:rsidP="006451B5">
      <w:pPr>
        <w:pStyle w:val="ListBullet"/>
        <w:rPr>
          <w:rFonts w:asciiTheme="majorHAnsi" w:hAnsiTheme="majorHAnsi"/>
        </w:rPr>
      </w:pPr>
      <w:r>
        <w:rPr>
          <w:rFonts w:asciiTheme="majorHAnsi" w:hAnsiTheme="majorHAnsi"/>
        </w:rPr>
        <w:t xml:space="preserve">Ensure that </w:t>
      </w:r>
      <w:r w:rsidR="006451B5" w:rsidRPr="00DF1653">
        <w:rPr>
          <w:rFonts w:asciiTheme="majorHAnsi" w:hAnsiTheme="majorHAnsi"/>
        </w:rPr>
        <w:t>permitting and licensing systems p</w:t>
      </w:r>
      <w:r>
        <w:rPr>
          <w:rFonts w:asciiTheme="majorHAnsi" w:hAnsiTheme="majorHAnsi"/>
        </w:rPr>
        <w:t xml:space="preserve">rohibit the collection of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C64DDC">
        <w:rPr>
          <w:rFonts w:asciiTheme="majorHAnsi" w:hAnsiTheme="majorHAnsi"/>
        </w:rPr>
        <w:t>for</w:t>
      </w:r>
      <w:r w:rsidR="009860A1">
        <w:rPr>
          <w:rFonts w:asciiTheme="majorHAnsi" w:hAnsiTheme="majorHAnsi"/>
        </w:rPr>
        <w:t xml:space="preserve"> aquaria</w:t>
      </w:r>
      <w:r w:rsidR="006451B5" w:rsidRPr="00DF1653">
        <w:rPr>
          <w:rFonts w:asciiTheme="majorHAnsi" w:hAnsiTheme="majorHAnsi"/>
        </w:rPr>
        <w:t xml:space="preserve">. Review and assess </w:t>
      </w:r>
      <w:r w:rsidR="00C2155B">
        <w:rPr>
          <w:rFonts w:asciiTheme="majorHAnsi" w:hAnsiTheme="majorHAnsi"/>
        </w:rPr>
        <w:t xml:space="preserve">the </w:t>
      </w:r>
      <w:r w:rsidR="006451B5" w:rsidRPr="00DF1653">
        <w:rPr>
          <w:rFonts w:asciiTheme="majorHAnsi" w:hAnsiTheme="majorHAnsi"/>
        </w:rPr>
        <w:t xml:space="preserve">efficacy of these systems </w:t>
      </w:r>
      <w:r w:rsidR="00C2155B">
        <w:rPr>
          <w:rFonts w:asciiTheme="majorHAnsi" w:hAnsiTheme="majorHAnsi"/>
        </w:rPr>
        <w:t>in</w:t>
      </w:r>
      <w:r w:rsidR="006451B5" w:rsidRPr="00DF1653">
        <w:rPr>
          <w:rFonts w:asciiTheme="majorHAnsi" w:hAnsiTheme="majorHAnsi"/>
        </w:rPr>
        <w:t xml:space="preserve"> protectin</w:t>
      </w:r>
      <w:r w:rsidR="00C2155B">
        <w:rPr>
          <w:rFonts w:asciiTheme="majorHAnsi" w:hAnsiTheme="majorHAnsi"/>
        </w:rPr>
        <w:t>g</w:t>
      </w:r>
      <w:r w:rsidR="006451B5" w:rsidRPr="00DF1653">
        <w:rPr>
          <w:rFonts w:asciiTheme="majorHAnsi" w:hAnsiTheme="majorHAnsi"/>
        </w:rPr>
        <w:t xml:space="preserve"> subpopulations.</w:t>
      </w:r>
    </w:p>
    <w:p w14:paraId="7A60DE85" w14:textId="18389673" w:rsidR="00C64B27" w:rsidRPr="00DF1653" w:rsidRDefault="002B6A3F" w:rsidP="00C64B27">
      <w:pPr>
        <w:pStyle w:val="Heading3"/>
        <w:ind w:left="964" w:hanging="964"/>
        <w:rPr>
          <w:rFonts w:asciiTheme="majorHAnsi" w:hAnsiTheme="majorHAnsi"/>
        </w:rPr>
      </w:pPr>
      <w:r w:rsidRPr="00DF1653">
        <w:rPr>
          <w:rFonts w:asciiTheme="majorHAnsi" w:hAnsiTheme="majorHAnsi"/>
        </w:rPr>
        <w:t>Stakeholder engagement/community engagement</w:t>
      </w:r>
    </w:p>
    <w:p w14:paraId="57C787A4" w14:textId="1A72AACB" w:rsidR="00554D17" w:rsidRPr="00DF1653" w:rsidRDefault="00554D17" w:rsidP="00554D17">
      <w:pPr>
        <w:pStyle w:val="ListBullet"/>
        <w:rPr>
          <w:rFonts w:asciiTheme="majorHAnsi" w:hAnsiTheme="majorHAnsi"/>
        </w:rPr>
      </w:pPr>
      <w:r w:rsidRPr="00DF1653">
        <w:rPr>
          <w:rFonts w:asciiTheme="majorHAnsi" w:hAnsiTheme="majorHAnsi"/>
        </w:rPr>
        <w:t xml:space="preserve">Engage and involve Traditional Owners in conservation actions, including the implementation of Indigenous fire management and other survey, monitoring and management actions. Ensure Indigenous Land Use Agreements (ILUAs) contain provisions for the protection of </w:t>
      </w:r>
      <w:r w:rsidR="00F54AF2">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habitat</w:t>
      </w:r>
      <w:r w:rsidR="00CF12B8" w:rsidRPr="00DF1653">
        <w:rPr>
          <w:rFonts w:asciiTheme="majorHAnsi" w:hAnsiTheme="majorHAnsi"/>
        </w:rPr>
        <w:t>,</w:t>
      </w:r>
      <w:r w:rsidRPr="00DF1653">
        <w:rPr>
          <w:rFonts w:asciiTheme="majorHAnsi" w:hAnsiTheme="majorHAnsi"/>
        </w:rPr>
        <w:t xml:space="preserve"> </w:t>
      </w:r>
      <w:r w:rsidR="00CF12B8" w:rsidRPr="00DF1653">
        <w:rPr>
          <w:rFonts w:asciiTheme="majorHAnsi" w:hAnsiTheme="majorHAnsi"/>
        </w:rPr>
        <w:t xml:space="preserve">if relevant. </w:t>
      </w:r>
    </w:p>
    <w:p w14:paraId="1FC32886" w14:textId="692C5F99" w:rsidR="00554D17" w:rsidRPr="00DF1653" w:rsidRDefault="00554D17" w:rsidP="00554D17">
      <w:pPr>
        <w:pStyle w:val="ListBullet"/>
        <w:rPr>
          <w:rFonts w:asciiTheme="majorHAnsi" w:hAnsiTheme="majorHAnsi"/>
        </w:rPr>
      </w:pPr>
      <w:r w:rsidRPr="00DF1653">
        <w:rPr>
          <w:rFonts w:asciiTheme="majorHAnsi" w:hAnsiTheme="majorHAnsi"/>
        </w:rPr>
        <w:t>Liaise with the local community and government agencies to ensure that up-to-date population data and scientific knowledge inform the implementation of conservation actions for this species.</w:t>
      </w:r>
    </w:p>
    <w:p w14:paraId="665C611F" w14:textId="37788168" w:rsidR="00554D17" w:rsidRPr="00BE62D4" w:rsidRDefault="00554D17" w:rsidP="00484C09">
      <w:pPr>
        <w:pStyle w:val="ListBullet"/>
        <w:rPr>
          <w:rFonts w:asciiTheme="majorHAnsi" w:hAnsiTheme="majorHAnsi"/>
        </w:rPr>
      </w:pPr>
      <w:r w:rsidRPr="00BE62D4">
        <w:rPr>
          <w:rFonts w:asciiTheme="majorHAnsi" w:hAnsiTheme="majorHAnsi"/>
        </w:rPr>
        <w:lastRenderedPageBreak/>
        <w:t xml:space="preserve">Promote awareness of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08338A" w:rsidRPr="00BE62D4">
        <w:rPr>
          <w:rFonts w:asciiTheme="majorHAnsi" w:hAnsiTheme="majorHAnsi"/>
        </w:rPr>
        <w:t xml:space="preserve">in the local community that live in proximity to </w:t>
      </w:r>
      <w:proofErr w:type="spellStart"/>
      <w:r w:rsidR="00995FEC">
        <w:rPr>
          <w:rFonts w:asciiTheme="majorHAnsi" w:hAnsiTheme="majorHAnsi"/>
        </w:rPr>
        <w:t>oxleyan</w:t>
      </w:r>
      <w:proofErr w:type="spellEnd"/>
      <w:r w:rsidR="00995FEC">
        <w:rPr>
          <w:rFonts w:asciiTheme="majorHAnsi" w:hAnsiTheme="majorHAnsi"/>
        </w:rPr>
        <w:t xml:space="preserve"> pygmy perch</w:t>
      </w:r>
      <w:r w:rsidR="0008338A" w:rsidRPr="00BE62D4">
        <w:rPr>
          <w:rFonts w:asciiTheme="majorHAnsi" w:hAnsiTheme="majorHAnsi"/>
        </w:rPr>
        <w:t xml:space="preserve"> habitat</w:t>
      </w:r>
      <w:r w:rsidR="000E149A" w:rsidRPr="00BE62D4">
        <w:rPr>
          <w:rFonts w:asciiTheme="majorHAnsi" w:hAnsiTheme="majorHAnsi"/>
        </w:rPr>
        <w:t>, and encourage community participation in conservation actions</w:t>
      </w:r>
      <w:r w:rsidR="0008338A" w:rsidRPr="00BE62D4">
        <w:rPr>
          <w:rFonts w:asciiTheme="majorHAnsi" w:hAnsiTheme="majorHAnsi"/>
        </w:rPr>
        <w:t>.</w:t>
      </w:r>
    </w:p>
    <w:p w14:paraId="57D0DAC1" w14:textId="77777777" w:rsidR="002B6A3F" w:rsidRPr="00DF1653" w:rsidRDefault="002B6A3F" w:rsidP="009E7A91">
      <w:pPr>
        <w:pStyle w:val="Heading3"/>
        <w:ind w:left="964" w:hanging="964"/>
        <w:rPr>
          <w:rFonts w:asciiTheme="majorHAnsi" w:hAnsiTheme="majorHAnsi"/>
        </w:rPr>
      </w:pPr>
      <w:r w:rsidRPr="00DF1653">
        <w:rPr>
          <w:rFonts w:asciiTheme="majorHAnsi" w:hAnsiTheme="majorHAnsi"/>
        </w:rPr>
        <w:t xml:space="preserve">Survey and </w:t>
      </w:r>
      <w:r w:rsidR="009F08D5" w:rsidRPr="00DF1653">
        <w:rPr>
          <w:rFonts w:asciiTheme="majorHAnsi" w:hAnsiTheme="majorHAnsi"/>
        </w:rPr>
        <w:t>m</w:t>
      </w:r>
      <w:r w:rsidRPr="00DF1653">
        <w:rPr>
          <w:rFonts w:asciiTheme="majorHAnsi" w:hAnsiTheme="majorHAnsi"/>
        </w:rPr>
        <w:t>onitoring priorities</w:t>
      </w:r>
    </w:p>
    <w:p w14:paraId="7ECC6FB2" w14:textId="3EA78447" w:rsidR="00DB4169" w:rsidRPr="00DF1653" w:rsidRDefault="34123F3A" w:rsidP="58BB022B">
      <w:pPr>
        <w:pStyle w:val="ListBullet"/>
        <w:rPr>
          <w:rFonts w:asciiTheme="majorHAnsi" w:hAnsiTheme="majorHAnsi"/>
        </w:rPr>
      </w:pPr>
      <w:r w:rsidRPr="58BB022B">
        <w:rPr>
          <w:rFonts w:asciiTheme="majorHAnsi" w:hAnsiTheme="majorHAnsi"/>
        </w:rPr>
        <w:t>Conduct surveys in areas of potentially suitable habitat</w:t>
      </w:r>
      <w:r w:rsidR="5B952BAF" w:rsidRPr="58BB022B">
        <w:rPr>
          <w:rFonts w:asciiTheme="majorHAnsi" w:hAnsiTheme="majorHAnsi"/>
        </w:rPr>
        <w:t>, including within the species’ likely historical distribution,</w:t>
      </w:r>
      <w:r w:rsidRPr="58BB022B">
        <w:rPr>
          <w:rFonts w:asciiTheme="majorHAnsi" w:hAnsiTheme="majorHAnsi"/>
        </w:rPr>
        <w:t xml:space="preserve"> to </w:t>
      </w:r>
      <w:proofErr w:type="gramStart"/>
      <w:r w:rsidR="53A640C6" w:rsidRPr="58BB022B">
        <w:rPr>
          <w:rFonts w:asciiTheme="majorHAnsi" w:hAnsiTheme="majorHAnsi"/>
        </w:rPr>
        <w:t xml:space="preserve">more accurately determine its </w:t>
      </w:r>
      <w:r w:rsidR="243DF32F" w:rsidRPr="58BB022B">
        <w:rPr>
          <w:rFonts w:asciiTheme="majorHAnsi" w:hAnsiTheme="majorHAnsi"/>
        </w:rPr>
        <w:t xml:space="preserve">natural </w:t>
      </w:r>
      <w:r w:rsidR="53A640C6" w:rsidRPr="58BB022B">
        <w:rPr>
          <w:rFonts w:asciiTheme="majorHAnsi" w:hAnsiTheme="majorHAnsi"/>
        </w:rPr>
        <w:t xml:space="preserve">distribution and identify any additional </w:t>
      </w:r>
      <w:r w:rsidR="108E4A99" w:rsidRPr="58BB022B">
        <w:rPr>
          <w:rFonts w:asciiTheme="majorHAnsi" w:hAnsiTheme="majorHAnsi"/>
        </w:rPr>
        <w:t>subpopulations</w:t>
      </w:r>
      <w:proofErr w:type="gramEnd"/>
      <w:r w:rsidR="5B952BAF" w:rsidRPr="58BB022B">
        <w:rPr>
          <w:rFonts w:asciiTheme="majorHAnsi" w:hAnsiTheme="majorHAnsi"/>
        </w:rPr>
        <w:t>.</w:t>
      </w:r>
      <w:r w:rsidR="3C26A476" w:rsidRPr="58BB022B">
        <w:rPr>
          <w:rFonts w:asciiTheme="majorHAnsi" w:hAnsiTheme="majorHAnsi"/>
        </w:rPr>
        <w:t xml:space="preserve"> </w:t>
      </w:r>
    </w:p>
    <w:p w14:paraId="335C7DF4" w14:textId="48B7AB37" w:rsidR="005B0F71" w:rsidRPr="00DF1653" w:rsidRDefault="4DDC3479" w:rsidP="58BB022B">
      <w:pPr>
        <w:pStyle w:val="ListBullet"/>
        <w:rPr>
          <w:rFonts w:asciiTheme="majorHAnsi" w:hAnsiTheme="majorHAnsi"/>
        </w:rPr>
      </w:pPr>
      <w:r w:rsidRPr="58BB022B">
        <w:rPr>
          <w:rFonts w:asciiTheme="majorHAnsi" w:hAnsiTheme="majorHAnsi"/>
        </w:rPr>
        <w:t>Conduct surveys to identify</w:t>
      </w:r>
      <w:r w:rsidR="108E4A99" w:rsidRPr="58BB022B">
        <w:rPr>
          <w:rFonts w:asciiTheme="majorHAnsi" w:hAnsiTheme="majorHAnsi"/>
        </w:rPr>
        <w:t xml:space="preserve"> potential</w:t>
      </w:r>
      <w:r w:rsidR="22E7581D" w:rsidRPr="58BB022B">
        <w:rPr>
          <w:rFonts w:asciiTheme="majorHAnsi" w:hAnsiTheme="majorHAnsi"/>
        </w:rPr>
        <w:t xml:space="preserve"> climate change refuges </w:t>
      </w:r>
      <w:r w:rsidRPr="58BB022B">
        <w:rPr>
          <w:rFonts w:asciiTheme="majorHAnsi" w:hAnsiTheme="majorHAnsi"/>
        </w:rPr>
        <w:t xml:space="preserve">within and </w:t>
      </w:r>
      <w:r w:rsidR="108E4A99" w:rsidRPr="58BB022B">
        <w:rPr>
          <w:rFonts w:asciiTheme="majorHAnsi" w:hAnsiTheme="majorHAnsi"/>
        </w:rPr>
        <w:t xml:space="preserve">outside of </w:t>
      </w:r>
      <w:r w:rsidR="22E7581D" w:rsidRPr="58BB022B">
        <w:rPr>
          <w:rFonts w:asciiTheme="majorHAnsi" w:hAnsiTheme="majorHAnsi"/>
        </w:rPr>
        <w:t xml:space="preserve">the species’ </w:t>
      </w:r>
      <w:r w:rsidR="108E4A99" w:rsidRPr="58BB022B">
        <w:rPr>
          <w:rFonts w:asciiTheme="majorHAnsi" w:hAnsiTheme="majorHAnsi"/>
        </w:rPr>
        <w:t>known range</w:t>
      </w:r>
      <w:r w:rsidR="22E7581D" w:rsidRPr="58BB022B">
        <w:rPr>
          <w:rFonts w:asciiTheme="majorHAnsi" w:hAnsiTheme="majorHAnsi"/>
        </w:rPr>
        <w:t xml:space="preserve">. </w:t>
      </w:r>
      <w:r w:rsidR="691EEF11" w:rsidRPr="58BB022B">
        <w:rPr>
          <w:rFonts w:asciiTheme="majorHAnsi" w:hAnsiTheme="majorHAnsi"/>
        </w:rPr>
        <w:t>For example,</w:t>
      </w:r>
      <w:r w:rsidRPr="58BB022B">
        <w:rPr>
          <w:rFonts w:asciiTheme="majorHAnsi" w:hAnsiTheme="majorHAnsi"/>
        </w:rPr>
        <w:t xml:space="preserve"> survey areas south of its known range </w:t>
      </w:r>
      <w:r w:rsidR="75A6D6E6" w:rsidRPr="58BB022B">
        <w:rPr>
          <w:rFonts w:asciiTheme="majorHAnsi" w:hAnsiTheme="majorHAnsi"/>
        </w:rPr>
        <w:t xml:space="preserve">where the species could </w:t>
      </w:r>
      <w:r w:rsidR="5AAE5A17" w:rsidRPr="58BB022B">
        <w:rPr>
          <w:rFonts w:asciiTheme="majorHAnsi" w:hAnsiTheme="majorHAnsi"/>
        </w:rPr>
        <w:t>find ref</w:t>
      </w:r>
      <w:r w:rsidR="0DF90277" w:rsidRPr="58BB022B">
        <w:rPr>
          <w:rFonts w:asciiTheme="majorHAnsi" w:hAnsiTheme="majorHAnsi"/>
        </w:rPr>
        <w:t>u</w:t>
      </w:r>
      <w:r w:rsidR="5AAE5A17" w:rsidRPr="58BB022B">
        <w:rPr>
          <w:rFonts w:asciiTheme="majorHAnsi" w:hAnsiTheme="majorHAnsi"/>
        </w:rPr>
        <w:t xml:space="preserve">ge </w:t>
      </w:r>
      <w:r w:rsidRPr="58BB022B">
        <w:rPr>
          <w:rFonts w:asciiTheme="majorHAnsi" w:hAnsiTheme="majorHAnsi"/>
        </w:rPr>
        <w:t>given projected temperature increases (</w:t>
      </w:r>
      <w:proofErr w:type="spellStart"/>
      <w:r w:rsidRPr="58BB022B">
        <w:rPr>
          <w:rFonts w:asciiTheme="majorHAnsi" w:hAnsiTheme="majorHAnsi"/>
        </w:rPr>
        <w:t>Turak</w:t>
      </w:r>
      <w:proofErr w:type="spellEnd"/>
      <w:r w:rsidRPr="58BB022B">
        <w:rPr>
          <w:rFonts w:asciiTheme="majorHAnsi" w:hAnsiTheme="majorHAnsi"/>
        </w:rPr>
        <w:t xml:space="preserve"> </w:t>
      </w:r>
      <w:r w:rsidR="4F72D6E3" w:rsidRPr="58BB022B">
        <w:rPr>
          <w:rFonts w:asciiTheme="majorHAnsi" w:hAnsiTheme="majorHAnsi"/>
        </w:rPr>
        <w:t>&amp;</w:t>
      </w:r>
      <w:r w:rsidRPr="58BB022B">
        <w:rPr>
          <w:rFonts w:asciiTheme="majorHAnsi" w:hAnsiTheme="majorHAnsi"/>
        </w:rPr>
        <w:t xml:space="preserve"> Koop 2008).</w:t>
      </w:r>
    </w:p>
    <w:p w14:paraId="57DA5118" w14:textId="6829F04F" w:rsidR="002961A5" w:rsidRPr="00DF1653" w:rsidRDefault="002961A5" w:rsidP="002961A5">
      <w:pPr>
        <w:pStyle w:val="ListBullet"/>
        <w:rPr>
          <w:rFonts w:asciiTheme="majorHAnsi" w:hAnsiTheme="majorHAnsi"/>
        </w:rPr>
      </w:pPr>
      <w:r w:rsidRPr="00DF1653">
        <w:rPr>
          <w:rFonts w:asciiTheme="majorHAnsi" w:hAnsiTheme="majorHAnsi"/>
        </w:rPr>
        <w:t>Design and implement a monitoring program</w:t>
      </w:r>
      <w:r w:rsidR="00492007" w:rsidRPr="00DF1653">
        <w:rPr>
          <w:rFonts w:asciiTheme="majorHAnsi" w:hAnsiTheme="majorHAnsi"/>
        </w:rPr>
        <w:t xml:space="preserve"> that incl</w:t>
      </w:r>
      <w:r w:rsidRPr="00DF1653">
        <w:rPr>
          <w:rFonts w:asciiTheme="majorHAnsi" w:hAnsiTheme="majorHAnsi"/>
        </w:rPr>
        <w:t xml:space="preserve">udes: </w:t>
      </w:r>
    </w:p>
    <w:p w14:paraId="396E256D" w14:textId="1F5AFF70" w:rsidR="0096468A" w:rsidRPr="0096468A" w:rsidRDefault="008E27CF" w:rsidP="0096468A">
      <w:pPr>
        <w:pStyle w:val="ListBullet2"/>
        <w:rPr>
          <w:rFonts w:asciiTheme="majorHAnsi" w:hAnsiTheme="majorHAnsi"/>
        </w:rPr>
      </w:pPr>
      <w:r>
        <w:rPr>
          <w:rFonts w:asciiTheme="majorHAnsi" w:hAnsiTheme="majorHAnsi"/>
        </w:rPr>
        <w:t>e</w:t>
      </w:r>
      <w:r w:rsidR="0096468A" w:rsidRPr="0096468A">
        <w:rPr>
          <w:rFonts w:asciiTheme="majorHAnsi" w:hAnsiTheme="majorHAnsi"/>
        </w:rPr>
        <w:t>stimate</w:t>
      </w:r>
      <w:r w:rsidR="00B60467">
        <w:rPr>
          <w:rFonts w:asciiTheme="majorHAnsi" w:hAnsiTheme="majorHAnsi"/>
        </w:rPr>
        <w:t>s of</w:t>
      </w:r>
      <w:r w:rsidR="0096468A" w:rsidRPr="0096468A">
        <w:rPr>
          <w:rFonts w:asciiTheme="majorHAnsi" w:hAnsiTheme="majorHAnsi"/>
        </w:rPr>
        <w:t xml:space="preserve"> </w:t>
      </w:r>
      <w:r w:rsidR="00662D82">
        <w:rPr>
          <w:rFonts w:asciiTheme="majorHAnsi" w:hAnsiTheme="majorHAnsi"/>
        </w:rPr>
        <w:t>sub</w:t>
      </w:r>
      <w:r w:rsidR="0096468A" w:rsidRPr="0096468A">
        <w:rPr>
          <w:rFonts w:asciiTheme="majorHAnsi" w:hAnsiTheme="majorHAnsi"/>
        </w:rPr>
        <w:t>population size and identify</w:t>
      </w:r>
      <w:r w:rsidR="00662D82">
        <w:rPr>
          <w:rFonts w:asciiTheme="majorHAnsi" w:hAnsiTheme="majorHAnsi"/>
        </w:rPr>
        <w:t>ing</w:t>
      </w:r>
      <w:r w:rsidR="0096468A" w:rsidRPr="0096468A">
        <w:rPr>
          <w:rFonts w:asciiTheme="majorHAnsi" w:hAnsiTheme="majorHAnsi"/>
        </w:rPr>
        <w:t xml:space="preserve"> </w:t>
      </w:r>
      <w:r w:rsidR="001E3C28">
        <w:rPr>
          <w:rFonts w:asciiTheme="majorHAnsi" w:hAnsiTheme="majorHAnsi"/>
        </w:rPr>
        <w:t>sub</w:t>
      </w:r>
      <w:r w:rsidR="0096468A" w:rsidRPr="0096468A">
        <w:rPr>
          <w:rFonts w:asciiTheme="majorHAnsi" w:hAnsiTheme="majorHAnsi"/>
        </w:rPr>
        <w:t>population trends through time</w:t>
      </w:r>
      <w:r w:rsidR="00662D82">
        <w:rPr>
          <w:rFonts w:asciiTheme="majorHAnsi" w:hAnsiTheme="majorHAnsi"/>
        </w:rPr>
        <w:t>;</w:t>
      </w:r>
    </w:p>
    <w:p w14:paraId="56321166" w14:textId="331E0017" w:rsidR="002961A5" w:rsidRPr="00DF1653" w:rsidRDefault="002961A5" w:rsidP="00492007">
      <w:pPr>
        <w:pStyle w:val="ListBullet2"/>
        <w:rPr>
          <w:rFonts w:asciiTheme="majorHAnsi" w:hAnsiTheme="majorHAnsi"/>
        </w:rPr>
      </w:pPr>
      <w:r w:rsidRPr="00DF1653">
        <w:rPr>
          <w:rFonts w:asciiTheme="majorHAnsi" w:hAnsiTheme="majorHAnsi"/>
        </w:rPr>
        <w:t xml:space="preserve">the status of known </w:t>
      </w:r>
      <w:r w:rsidR="001E3C28">
        <w:rPr>
          <w:rFonts w:asciiTheme="majorHAnsi" w:hAnsiTheme="majorHAnsi"/>
        </w:rPr>
        <w:t>sub</w:t>
      </w:r>
      <w:r w:rsidRPr="00DF1653">
        <w:rPr>
          <w:rFonts w:asciiTheme="majorHAnsi" w:hAnsiTheme="majorHAnsi"/>
        </w:rPr>
        <w:t>populations</w:t>
      </w:r>
      <w:r w:rsidR="00C26DDF">
        <w:rPr>
          <w:rFonts w:asciiTheme="majorHAnsi" w:hAnsiTheme="majorHAnsi"/>
        </w:rPr>
        <w:t>,</w:t>
      </w:r>
      <w:r w:rsidR="00492007" w:rsidRPr="00DF1653">
        <w:rPr>
          <w:rFonts w:asciiTheme="majorHAnsi" w:hAnsiTheme="majorHAnsi"/>
        </w:rPr>
        <w:t xml:space="preserve"> includ</w:t>
      </w:r>
      <w:r w:rsidR="00C26DDF">
        <w:rPr>
          <w:rFonts w:asciiTheme="majorHAnsi" w:hAnsiTheme="majorHAnsi"/>
        </w:rPr>
        <w:t>ing</w:t>
      </w:r>
      <w:r w:rsidR="00492007" w:rsidRPr="00DF1653">
        <w:rPr>
          <w:rFonts w:asciiTheme="majorHAnsi" w:hAnsiTheme="majorHAnsi"/>
        </w:rPr>
        <w:t xml:space="preserve"> locations which have long-term temporal data to show </w:t>
      </w:r>
      <w:r w:rsidR="000745B1">
        <w:rPr>
          <w:rFonts w:asciiTheme="majorHAnsi" w:hAnsiTheme="majorHAnsi"/>
        </w:rPr>
        <w:t xml:space="preserve">habitat occupancy </w:t>
      </w:r>
      <w:r w:rsidR="00492007" w:rsidRPr="00DF1653">
        <w:rPr>
          <w:rFonts w:asciiTheme="majorHAnsi" w:hAnsiTheme="majorHAnsi"/>
        </w:rPr>
        <w:t>trends through time;</w:t>
      </w:r>
    </w:p>
    <w:p w14:paraId="75D618A6" w14:textId="5ECDC69E" w:rsidR="00135B8A" w:rsidRPr="00DF1653" w:rsidRDefault="00135B8A" w:rsidP="00135B8A">
      <w:pPr>
        <w:pStyle w:val="ListBullet2"/>
        <w:rPr>
          <w:rFonts w:asciiTheme="majorHAnsi" w:hAnsiTheme="majorHAnsi"/>
        </w:rPr>
      </w:pPr>
      <w:r w:rsidRPr="00DF1653">
        <w:rPr>
          <w:rFonts w:asciiTheme="majorHAnsi" w:hAnsiTheme="majorHAnsi"/>
        </w:rPr>
        <w:t xml:space="preserve">the response of </w:t>
      </w:r>
      <w:r w:rsidR="00C4227B">
        <w:rPr>
          <w:rFonts w:asciiTheme="majorHAnsi" w:hAnsiTheme="majorHAnsi"/>
        </w:rPr>
        <w:t>sub</w:t>
      </w:r>
      <w:r w:rsidRPr="00DF1653">
        <w:rPr>
          <w:rFonts w:asciiTheme="majorHAnsi" w:hAnsiTheme="majorHAnsi"/>
        </w:rPr>
        <w:t xml:space="preserve">populations to fire, using an appropriate measure (occupancy, population abundance, etc.) based on knowledge of the </w:t>
      </w:r>
      <w:r w:rsidR="00C4227B">
        <w:rPr>
          <w:rFonts w:asciiTheme="majorHAnsi" w:hAnsiTheme="majorHAnsi"/>
        </w:rPr>
        <w:t xml:space="preserve">species’ </w:t>
      </w:r>
      <w:r w:rsidRPr="00DF1653">
        <w:rPr>
          <w:rFonts w:asciiTheme="majorHAnsi" w:hAnsiTheme="majorHAnsi"/>
        </w:rPr>
        <w:t>ecology, and with a monitoring design that aims to improve understanding of the species’ response to fire;</w:t>
      </w:r>
    </w:p>
    <w:p w14:paraId="0FB32077" w14:textId="0062FF3E" w:rsidR="00135B8A" w:rsidRPr="00DF1653" w:rsidRDefault="00135B8A" w:rsidP="00135B8A">
      <w:pPr>
        <w:pStyle w:val="ListBullet2"/>
        <w:rPr>
          <w:rFonts w:asciiTheme="majorHAnsi" w:hAnsiTheme="majorHAnsi"/>
        </w:rPr>
      </w:pPr>
      <w:r w:rsidRPr="00DF1653">
        <w:rPr>
          <w:rFonts w:asciiTheme="majorHAnsi" w:hAnsiTheme="majorHAnsi"/>
        </w:rPr>
        <w:t xml:space="preserve">changes in extent </w:t>
      </w:r>
      <w:r w:rsidR="00995FEC">
        <w:rPr>
          <w:rFonts w:asciiTheme="majorHAnsi" w:hAnsiTheme="majorHAnsi"/>
        </w:rPr>
        <w:t xml:space="preserve">of freshwater coastal </w:t>
      </w:r>
      <w:r w:rsidR="00995FEC" w:rsidRPr="58BB022B">
        <w:rPr>
          <w:rFonts w:asciiTheme="majorHAnsi" w:hAnsiTheme="majorHAnsi"/>
        </w:rPr>
        <w:t xml:space="preserve">lowland wallum </w:t>
      </w:r>
      <w:r w:rsidR="00995FEC">
        <w:rPr>
          <w:rFonts w:asciiTheme="majorHAnsi" w:hAnsiTheme="majorHAnsi"/>
        </w:rPr>
        <w:t>ecosystems</w:t>
      </w:r>
      <w:r w:rsidR="00995FEC" w:rsidRPr="00DF1653">
        <w:rPr>
          <w:rFonts w:asciiTheme="majorHAnsi" w:hAnsiTheme="majorHAnsi"/>
        </w:rPr>
        <w:t xml:space="preserve"> </w:t>
      </w:r>
      <w:r w:rsidRPr="00DF1653">
        <w:rPr>
          <w:rFonts w:asciiTheme="majorHAnsi" w:hAnsiTheme="majorHAnsi"/>
        </w:rPr>
        <w:t xml:space="preserve">by monitoring the key environmental changes that </w:t>
      </w:r>
      <w:r w:rsidR="00625A6E" w:rsidRPr="00DF1653">
        <w:rPr>
          <w:rFonts w:asciiTheme="majorHAnsi" w:hAnsiTheme="majorHAnsi"/>
        </w:rPr>
        <w:t>affect</w:t>
      </w:r>
      <w:r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DF1653">
        <w:rPr>
          <w:rFonts w:asciiTheme="majorHAnsi" w:hAnsiTheme="majorHAnsi"/>
        </w:rPr>
        <w:t xml:space="preserve">habitat, i.e. drought and </w:t>
      </w:r>
      <w:r w:rsidR="00C2297D">
        <w:rPr>
          <w:rFonts w:asciiTheme="majorHAnsi" w:hAnsiTheme="majorHAnsi"/>
        </w:rPr>
        <w:t>fire</w:t>
      </w:r>
      <w:r w:rsidRPr="00DF1653">
        <w:rPr>
          <w:rFonts w:asciiTheme="majorHAnsi" w:hAnsiTheme="majorHAnsi"/>
        </w:rPr>
        <w:t xml:space="preserve">. Develop a risk matrix to identify </w:t>
      </w:r>
      <w:r w:rsidR="00C26DDF">
        <w:rPr>
          <w:rFonts w:asciiTheme="majorHAnsi" w:hAnsiTheme="majorHAnsi"/>
        </w:rPr>
        <w:t xml:space="preserve">the </w:t>
      </w:r>
      <w:r w:rsidRPr="00DF1653">
        <w:rPr>
          <w:rFonts w:asciiTheme="majorHAnsi" w:hAnsiTheme="majorHAnsi"/>
        </w:rPr>
        <w:t xml:space="preserve">risk to each </w:t>
      </w:r>
      <w:r w:rsidR="00625A6E" w:rsidRPr="00DF1653">
        <w:rPr>
          <w:rFonts w:asciiTheme="majorHAnsi" w:hAnsiTheme="majorHAnsi"/>
        </w:rPr>
        <w:t>subpopulation</w:t>
      </w:r>
      <w:r w:rsidRPr="00DF1653">
        <w:rPr>
          <w:rFonts w:asciiTheme="majorHAnsi" w:hAnsiTheme="majorHAnsi"/>
        </w:rPr>
        <w:t xml:space="preserve"> and </w:t>
      </w:r>
      <w:r w:rsidR="004E185E">
        <w:rPr>
          <w:rFonts w:asciiTheme="majorHAnsi" w:hAnsiTheme="majorHAnsi"/>
        </w:rPr>
        <w:t>inform</w:t>
      </w:r>
      <w:r w:rsidRPr="00DF1653">
        <w:rPr>
          <w:rFonts w:asciiTheme="majorHAnsi" w:hAnsiTheme="majorHAnsi"/>
        </w:rPr>
        <w:t xml:space="preserve"> actions for recovery;</w:t>
      </w:r>
    </w:p>
    <w:p w14:paraId="2D2DF6A9" w14:textId="732D8532" w:rsidR="002961A5" w:rsidRPr="00DF1653" w:rsidRDefault="3977A1B8" w:rsidP="58BB022B">
      <w:pPr>
        <w:pStyle w:val="ListBullet2"/>
        <w:rPr>
          <w:rFonts w:asciiTheme="majorHAnsi" w:hAnsiTheme="majorHAnsi"/>
        </w:rPr>
      </w:pPr>
      <w:r w:rsidRPr="58BB022B">
        <w:rPr>
          <w:rFonts w:asciiTheme="majorHAnsi" w:hAnsiTheme="majorHAnsi"/>
        </w:rPr>
        <w:t xml:space="preserve">identifying severe </w:t>
      </w:r>
      <w:r w:rsidR="3AFFD0C5" w:rsidRPr="58BB022B">
        <w:rPr>
          <w:rFonts w:asciiTheme="majorHAnsi" w:hAnsiTheme="majorHAnsi"/>
        </w:rPr>
        <w:t xml:space="preserve">erosion events </w:t>
      </w:r>
      <w:r w:rsidR="13DDF27F" w:rsidRPr="58BB022B">
        <w:rPr>
          <w:rFonts w:asciiTheme="majorHAnsi" w:hAnsiTheme="majorHAnsi"/>
        </w:rPr>
        <w:t xml:space="preserve">to support programs that </w:t>
      </w:r>
      <w:r w:rsidR="3AFFD0C5" w:rsidRPr="58BB022B">
        <w:rPr>
          <w:rFonts w:asciiTheme="majorHAnsi" w:hAnsiTheme="majorHAnsi"/>
        </w:rPr>
        <w:t>rehabilitat</w:t>
      </w:r>
      <w:r w:rsidR="13DDF27F" w:rsidRPr="58BB022B">
        <w:rPr>
          <w:rFonts w:asciiTheme="majorHAnsi" w:hAnsiTheme="majorHAnsi"/>
        </w:rPr>
        <w:t>e</w:t>
      </w:r>
      <w:r w:rsidR="3AFFD0C5" w:rsidRPr="58BB022B">
        <w:rPr>
          <w:rFonts w:asciiTheme="majorHAnsi" w:hAnsiTheme="majorHAnsi"/>
        </w:rPr>
        <w:t xml:space="preserve"> riparian vegetation </w:t>
      </w:r>
      <w:r w:rsidR="2C227DBD" w:rsidRPr="58BB022B">
        <w:rPr>
          <w:rFonts w:asciiTheme="majorHAnsi" w:hAnsiTheme="majorHAnsi"/>
        </w:rPr>
        <w:t xml:space="preserve">in </w:t>
      </w:r>
      <w:r w:rsidR="5B13E8FD" w:rsidRPr="58BB022B">
        <w:rPr>
          <w:rFonts w:asciiTheme="majorHAnsi" w:hAnsiTheme="majorHAnsi"/>
        </w:rPr>
        <w:t>areas</w:t>
      </w:r>
      <w:r w:rsidR="3AFFD0C5" w:rsidRPr="58BB022B">
        <w:rPr>
          <w:rFonts w:asciiTheme="majorHAnsi" w:hAnsiTheme="majorHAnsi"/>
        </w:rPr>
        <w:t xml:space="preserve"> </w:t>
      </w:r>
      <w:r w:rsidR="2C227DBD" w:rsidRPr="58BB022B">
        <w:rPr>
          <w:rFonts w:asciiTheme="majorHAnsi" w:hAnsiTheme="majorHAnsi"/>
        </w:rPr>
        <w:t>occupied by</w:t>
      </w:r>
      <w:r w:rsidR="0DF90277" w:rsidRPr="58BB022B">
        <w:rPr>
          <w:rFonts w:asciiTheme="majorHAnsi" w:hAnsiTheme="majorHAnsi"/>
        </w:rPr>
        <w:t xml:space="preserve"> </w:t>
      </w:r>
      <w:r w:rsidR="22274028" w:rsidRPr="58BB022B">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5B442EBB" w:rsidRPr="58BB022B">
        <w:rPr>
          <w:rFonts w:asciiTheme="majorHAnsi" w:hAnsiTheme="majorHAnsi"/>
        </w:rPr>
        <w:t>;</w:t>
      </w:r>
    </w:p>
    <w:p w14:paraId="71240A99" w14:textId="5168A9CD" w:rsidR="002961A5" w:rsidRPr="00DF1653" w:rsidRDefault="4C2732C2" w:rsidP="58BB022B">
      <w:pPr>
        <w:pStyle w:val="ListBullet2"/>
        <w:rPr>
          <w:rFonts w:asciiTheme="majorHAnsi" w:hAnsiTheme="majorHAnsi"/>
        </w:rPr>
      </w:pPr>
      <w:r w:rsidRPr="58BB022B">
        <w:rPr>
          <w:rFonts w:asciiTheme="majorHAnsi" w:hAnsiTheme="majorHAnsi"/>
        </w:rPr>
        <w:t xml:space="preserve">the distribution of invasive species, such as </w:t>
      </w:r>
      <w:r w:rsidR="006F488F">
        <w:rPr>
          <w:rFonts w:asciiTheme="majorHAnsi" w:hAnsiTheme="majorHAnsi"/>
        </w:rPr>
        <w:t>e</w:t>
      </w:r>
      <w:r w:rsidRPr="58BB022B">
        <w:rPr>
          <w:rFonts w:asciiTheme="majorHAnsi" w:hAnsiTheme="majorHAnsi"/>
        </w:rPr>
        <w:t xml:space="preserve">astern </w:t>
      </w:r>
      <w:r w:rsidR="3B914578" w:rsidRPr="58BB022B">
        <w:rPr>
          <w:rFonts w:asciiTheme="majorHAnsi" w:hAnsiTheme="majorHAnsi"/>
        </w:rPr>
        <w:t>g</w:t>
      </w:r>
      <w:r w:rsidRPr="58BB022B">
        <w:rPr>
          <w:rFonts w:asciiTheme="majorHAnsi" w:hAnsiTheme="majorHAnsi"/>
        </w:rPr>
        <w:t xml:space="preserve">ambusia, in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58BB022B">
        <w:rPr>
          <w:rFonts w:asciiTheme="majorHAnsi" w:hAnsiTheme="majorHAnsi"/>
        </w:rPr>
        <w:t>habitat</w:t>
      </w:r>
      <w:r w:rsidR="097B64B9" w:rsidRPr="58BB022B">
        <w:rPr>
          <w:rFonts w:asciiTheme="majorHAnsi" w:hAnsiTheme="majorHAnsi"/>
        </w:rPr>
        <w:t xml:space="preserve"> and </w:t>
      </w:r>
      <w:r w:rsidRPr="58BB022B">
        <w:rPr>
          <w:rFonts w:asciiTheme="majorHAnsi" w:hAnsiTheme="majorHAnsi"/>
        </w:rPr>
        <w:t>evidence</w:t>
      </w:r>
      <w:r w:rsidR="5B442EBB" w:rsidRPr="58BB022B">
        <w:rPr>
          <w:rFonts w:asciiTheme="majorHAnsi" w:hAnsiTheme="majorHAnsi"/>
        </w:rPr>
        <w:t xml:space="preserve"> of their impact </w:t>
      </w:r>
      <w:r w:rsidR="097B64B9" w:rsidRPr="58BB022B">
        <w:rPr>
          <w:rFonts w:asciiTheme="majorHAnsi" w:hAnsiTheme="majorHAnsi"/>
        </w:rPr>
        <w:t>on</w:t>
      </w:r>
      <w:r w:rsidR="5B442EBB" w:rsidRPr="58BB022B">
        <w:rPr>
          <w:rFonts w:asciiTheme="majorHAnsi" w:hAnsiTheme="majorHAnsi"/>
        </w:rPr>
        <w:t xml:space="preserve"> the species;</w:t>
      </w:r>
      <w:r w:rsidR="097B64B9" w:rsidRPr="58BB022B">
        <w:rPr>
          <w:rFonts w:asciiTheme="majorHAnsi" w:hAnsiTheme="majorHAnsi"/>
        </w:rPr>
        <w:t xml:space="preserve"> and</w:t>
      </w:r>
    </w:p>
    <w:p w14:paraId="75330A18" w14:textId="2F819FFD" w:rsidR="002961A5" w:rsidRDefault="006451B5" w:rsidP="00492007">
      <w:pPr>
        <w:pStyle w:val="ListBullet2"/>
        <w:rPr>
          <w:rFonts w:asciiTheme="majorHAnsi" w:hAnsiTheme="majorHAnsi"/>
        </w:rPr>
      </w:pPr>
      <w:r w:rsidRPr="00DF1653">
        <w:rPr>
          <w:rFonts w:asciiTheme="majorHAnsi" w:hAnsiTheme="majorHAnsi"/>
        </w:rPr>
        <w:t>the effectiveness of management actions</w:t>
      </w:r>
      <w:r w:rsidR="00492007" w:rsidRPr="00DF1653">
        <w:rPr>
          <w:rFonts w:asciiTheme="majorHAnsi" w:hAnsiTheme="majorHAnsi"/>
        </w:rPr>
        <w:t xml:space="preserve"> and</w:t>
      </w:r>
      <w:r w:rsidRPr="00DF1653">
        <w:rPr>
          <w:rFonts w:asciiTheme="majorHAnsi" w:hAnsiTheme="majorHAnsi"/>
        </w:rPr>
        <w:t xml:space="preserve"> the </w:t>
      </w:r>
      <w:r w:rsidR="00492007" w:rsidRPr="00DF1653">
        <w:rPr>
          <w:rFonts w:asciiTheme="majorHAnsi" w:hAnsiTheme="majorHAnsi"/>
        </w:rPr>
        <w:t>need to adapt them if necessary</w:t>
      </w:r>
      <w:r w:rsidR="00C4227B">
        <w:rPr>
          <w:rFonts w:asciiTheme="majorHAnsi" w:hAnsiTheme="majorHAnsi"/>
        </w:rPr>
        <w:t>.</w:t>
      </w:r>
    </w:p>
    <w:p w14:paraId="639E5154" w14:textId="7C827465" w:rsidR="006451B5" w:rsidRPr="00DF1653" w:rsidRDefault="22E7581D" w:rsidP="58BB022B">
      <w:pPr>
        <w:pStyle w:val="ListBullet"/>
        <w:rPr>
          <w:rFonts w:asciiTheme="majorHAnsi" w:hAnsiTheme="majorHAnsi"/>
        </w:rPr>
      </w:pPr>
      <w:r>
        <w:t xml:space="preserve">Support and </w:t>
      </w:r>
      <w:r w:rsidRPr="58BB022B">
        <w:rPr>
          <w:rFonts w:asciiTheme="majorHAnsi" w:hAnsiTheme="majorHAnsi"/>
        </w:rPr>
        <w:t>e</w:t>
      </w:r>
      <w:r w:rsidR="3AFFD0C5" w:rsidRPr="58BB022B">
        <w:rPr>
          <w:rFonts w:asciiTheme="majorHAnsi" w:hAnsiTheme="majorHAnsi"/>
        </w:rPr>
        <w:t>nhance citizen science monitoring</w:t>
      </w:r>
      <w:r w:rsidRPr="58BB022B">
        <w:rPr>
          <w:rFonts w:asciiTheme="majorHAnsi" w:hAnsiTheme="majorHAnsi"/>
        </w:rPr>
        <w:t xml:space="preserve">, </w:t>
      </w:r>
      <w:r w:rsidR="45F9965C" w:rsidRPr="58BB022B">
        <w:rPr>
          <w:rFonts w:asciiTheme="majorHAnsi" w:hAnsiTheme="majorHAnsi"/>
        </w:rPr>
        <w:t>e.g.,</w:t>
      </w:r>
      <w:r w:rsidR="3AFFD0C5" w:rsidRPr="58BB022B">
        <w:rPr>
          <w:rFonts w:asciiTheme="majorHAnsi" w:hAnsiTheme="majorHAnsi"/>
        </w:rPr>
        <w:t xml:space="preserve"> by </w:t>
      </w:r>
      <w:proofErr w:type="spellStart"/>
      <w:r w:rsidR="5DBB55C5" w:rsidRPr="58BB022B">
        <w:rPr>
          <w:rFonts w:asciiTheme="majorHAnsi" w:hAnsiTheme="majorHAnsi"/>
        </w:rPr>
        <w:t>W</w:t>
      </w:r>
      <w:r w:rsidR="3AFFD0C5" w:rsidRPr="58BB022B">
        <w:rPr>
          <w:rFonts w:asciiTheme="majorHAnsi" w:hAnsiTheme="majorHAnsi"/>
        </w:rPr>
        <w:t>aterwatch</w:t>
      </w:r>
      <w:proofErr w:type="spellEnd"/>
      <w:r w:rsidR="3AFFD0C5" w:rsidRPr="58BB022B">
        <w:rPr>
          <w:rFonts w:asciiTheme="majorHAnsi" w:hAnsiTheme="majorHAnsi"/>
        </w:rPr>
        <w:t xml:space="preserve"> groups</w:t>
      </w:r>
      <w:r w:rsidRPr="58BB022B">
        <w:rPr>
          <w:rFonts w:asciiTheme="majorHAnsi" w:hAnsiTheme="majorHAnsi"/>
        </w:rPr>
        <w:t>,</w:t>
      </w:r>
      <w:r w:rsidR="3AFFD0C5" w:rsidRPr="58BB022B">
        <w:rPr>
          <w:rFonts w:asciiTheme="majorHAnsi" w:hAnsiTheme="majorHAnsi"/>
        </w:rPr>
        <w:t xml:space="preserve"> to ensure that data are robust and can be used for population monitoring.</w:t>
      </w:r>
    </w:p>
    <w:p w14:paraId="3D955860" w14:textId="77777777" w:rsidR="002B6A3F" w:rsidRPr="00DF1653" w:rsidRDefault="002B6A3F" w:rsidP="009E7A91">
      <w:pPr>
        <w:pStyle w:val="Heading3"/>
        <w:ind w:left="964" w:hanging="964"/>
        <w:rPr>
          <w:rFonts w:asciiTheme="majorHAnsi" w:hAnsiTheme="majorHAnsi"/>
        </w:rPr>
      </w:pPr>
      <w:r w:rsidRPr="00DF1653">
        <w:rPr>
          <w:rFonts w:asciiTheme="majorHAnsi" w:hAnsiTheme="majorHAnsi"/>
        </w:rPr>
        <w:t xml:space="preserve">Information and </w:t>
      </w:r>
      <w:r w:rsidR="009F08D5" w:rsidRPr="00DF1653">
        <w:rPr>
          <w:rFonts w:asciiTheme="majorHAnsi" w:hAnsiTheme="majorHAnsi"/>
        </w:rPr>
        <w:t>r</w:t>
      </w:r>
      <w:r w:rsidRPr="00DF1653">
        <w:rPr>
          <w:rFonts w:asciiTheme="majorHAnsi" w:hAnsiTheme="majorHAnsi"/>
        </w:rPr>
        <w:t>esearch priorities</w:t>
      </w:r>
    </w:p>
    <w:p w14:paraId="08105046" w14:textId="6E75D255" w:rsidR="005B0F71" w:rsidRPr="00DF1653" w:rsidRDefault="005B0F71" w:rsidP="005B0F71">
      <w:pPr>
        <w:pStyle w:val="ListBullet"/>
        <w:rPr>
          <w:rFonts w:asciiTheme="majorHAnsi" w:hAnsiTheme="majorHAnsi"/>
        </w:rPr>
      </w:pPr>
      <w:r w:rsidRPr="00DF1653">
        <w:rPr>
          <w:rFonts w:asciiTheme="majorHAnsi" w:hAnsiTheme="majorHAnsi"/>
        </w:rPr>
        <w:t xml:space="preserve">Undertake research on </w:t>
      </w:r>
      <w:r w:rsidR="000F3B4B">
        <w:rPr>
          <w:rFonts w:asciiTheme="majorHAnsi" w:hAnsiTheme="majorHAnsi"/>
        </w:rPr>
        <w:t xml:space="preserve">the </w:t>
      </w:r>
      <w:r w:rsidRPr="00DF1653">
        <w:rPr>
          <w:rFonts w:asciiTheme="majorHAnsi" w:hAnsiTheme="majorHAnsi"/>
        </w:rPr>
        <w:t xml:space="preserve">life history of the </w:t>
      </w:r>
      <w:proofErr w:type="spellStart"/>
      <w:r w:rsidR="007C2633">
        <w:rPr>
          <w:rFonts w:asciiTheme="majorHAnsi" w:hAnsiTheme="majorHAnsi"/>
        </w:rPr>
        <w:t>oxleyan</w:t>
      </w:r>
      <w:proofErr w:type="spellEnd"/>
      <w:r w:rsidR="007C2633">
        <w:rPr>
          <w:rFonts w:asciiTheme="majorHAnsi" w:hAnsiTheme="majorHAnsi"/>
        </w:rPr>
        <w:t xml:space="preserve"> pygmy perch</w:t>
      </w:r>
      <w:r w:rsidRPr="00DF1653">
        <w:rPr>
          <w:rFonts w:asciiTheme="majorHAnsi" w:hAnsiTheme="majorHAnsi"/>
        </w:rPr>
        <w:t xml:space="preserve"> in situ to support surveys on population size and determine important populations for the species.</w:t>
      </w:r>
    </w:p>
    <w:p w14:paraId="4403D895" w14:textId="4A2FF297" w:rsidR="00473DF9" w:rsidRPr="00DF1653" w:rsidRDefault="00404170" w:rsidP="00C64B27">
      <w:pPr>
        <w:pStyle w:val="ListBullet"/>
        <w:rPr>
          <w:rFonts w:asciiTheme="majorHAnsi" w:hAnsiTheme="majorHAnsi"/>
        </w:rPr>
      </w:pPr>
      <w:r w:rsidRPr="00DF1653">
        <w:rPr>
          <w:rFonts w:asciiTheme="majorHAnsi" w:hAnsiTheme="majorHAnsi"/>
        </w:rPr>
        <w:t xml:space="preserve">Develop </w:t>
      </w:r>
      <w:r w:rsidR="000F3B4B">
        <w:rPr>
          <w:rFonts w:asciiTheme="majorHAnsi" w:hAnsiTheme="majorHAnsi"/>
        </w:rPr>
        <w:t xml:space="preserve">guidelines for </w:t>
      </w:r>
      <w:r w:rsidRPr="00DF1653">
        <w:rPr>
          <w:rFonts w:asciiTheme="majorHAnsi" w:hAnsiTheme="majorHAnsi"/>
        </w:rPr>
        <w:t>threshold</w:t>
      </w:r>
      <w:r w:rsidR="000F3B4B">
        <w:rPr>
          <w:rFonts w:asciiTheme="majorHAnsi" w:hAnsiTheme="majorHAnsi"/>
        </w:rPr>
        <w:t xml:space="preserve">s that </w:t>
      </w:r>
      <w:r w:rsidRPr="00DF1653">
        <w:rPr>
          <w:rFonts w:asciiTheme="majorHAnsi" w:hAnsiTheme="majorHAnsi"/>
        </w:rPr>
        <w:t>trigger conservation intervention</w:t>
      </w:r>
      <w:r w:rsidR="000F3B4B">
        <w:rPr>
          <w:rFonts w:asciiTheme="majorHAnsi" w:hAnsiTheme="majorHAnsi"/>
        </w:rPr>
        <w:t xml:space="preserve">, to enable the rescue of </w:t>
      </w:r>
      <w:r w:rsidRPr="00DF1653">
        <w:rPr>
          <w:rFonts w:asciiTheme="majorHAnsi" w:hAnsiTheme="majorHAnsi"/>
        </w:rPr>
        <w:t xml:space="preserve">severely at risk </w:t>
      </w:r>
      <w:r w:rsidR="00C007DB" w:rsidRPr="00DF1653">
        <w:rPr>
          <w:rFonts w:asciiTheme="majorHAnsi" w:hAnsiTheme="majorHAnsi"/>
        </w:rPr>
        <w:t xml:space="preserve">important </w:t>
      </w:r>
      <w:r w:rsidRPr="00DF1653">
        <w:rPr>
          <w:rFonts w:asciiTheme="majorHAnsi" w:hAnsiTheme="majorHAnsi"/>
        </w:rPr>
        <w:t xml:space="preserve">subpopulations during periods of prolonged and severe drought. </w:t>
      </w:r>
      <w:r w:rsidR="00C64B27" w:rsidRPr="00DF1653">
        <w:rPr>
          <w:rFonts w:asciiTheme="majorHAnsi" w:hAnsiTheme="majorHAnsi"/>
        </w:rPr>
        <w:t xml:space="preserve">Explore locations for appropriate facilities equipped to hold </w:t>
      </w:r>
      <w:proofErr w:type="spellStart"/>
      <w:r w:rsidR="00C64B27" w:rsidRPr="00DF1653">
        <w:rPr>
          <w:rFonts w:asciiTheme="majorHAnsi" w:hAnsiTheme="majorHAnsi"/>
        </w:rPr>
        <w:t>rescued</w:t>
      </w:r>
      <w:r w:rsidR="007C2633">
        <w:rPr>
          <w:rFonts w:asciiTheme="majorHAnsi" w:hAnsiTheme="majorHAnsi"/>
        </w:rPr>
        <w:t>o</w:t>
      </w:r>
      <w:proofErr w:type="spellEnd"/>
      <w:r w:rsidR="00D81F10" w:rsidRPr="00DF1653">
        <w:rPr>
          <w:rFonts w:asciiTheme="majorHAnsi" w:hAnsiTheme="majorHAnsi"/>
        </w:rPr>
        <w:t>.</w:t>
      </w:r>
    </w:p>
    <w:p w14:paraId="62828A1D" w14:textId="414E4A4A" w:rsidR="00D81F10" w:rsidRPr="00DF1653" w:rsidRDefault="00D81F10" w:rsidP="00C64B27">
      <w:pPr>
        <w:pStyle w:val="ListBullet"/>
        <w:rPr>
          <w:rFonts w:asciiTheme="majorHAnsi" w:hAnsiTheme="majorHAnsi"/>
        </w:rPr>
      </w:pPr>
      <w:r w:rsidRPr="00DF1653">
        <w:rPr>
          <w:rFonts w:asciiTheme="majorHAnsi" w:hAnsiTheme="majorHAnsi"/>
        </w:rPr>
        <w:t xml:space="preserve">Identify </w:t>
      </w:r>
      <w:r w:rsidR="008C4363" w:rsidRPr="00DF1653">
        <w:rPr>
          <w:rFonts w:asciiTheme="majorHAnsi" w:hAnsiTheme="majorHAnsi"/>
        </w:rPr>
        <w:t xml:space="preserve">suitable </w:t>
      </w:r>
      <w:r w:rsidRPr="00DF1653">
        <w:rPr>
          <w:rFonts w:asciiTheme="majorHAnsi" w:hAnsiTheme="majorHAnsi"/>
        </w:rPr>
        <w:t>locations that act as refuges in periods of prolonged and severe drought, where rescued individual</w:t>
      </w:r>
      <w:r w:rsidR="00AA0AEF">
        <w:rPr>
          <w:rFonts w:asciiTheme="majorHAnsi" w:hAnsiTheme="majorHAnsi"/>
        </w:rPr>
        <w:t>s</w:t>
      </w:r>
      <w:r w:rsidRPr="00DF1653">
        <w:rPr>
          <w:rFonts w:asciiTheme="majorHAnsi" w:hAnsiTheme="majorHAnsi"/>
        </w:rPr>
        <w:t xml:space="preserve"> could be released into.</w:t>
      </w:r>
    </w:p>
    <w:p w14:paraId="34AFA034" w14:textId="7DE04FAE" w:rsidR="007E360F" w:rsidRPr="00DF1653" w:rsidRDefault="007E360F" w:rsidP="00C64B27">
      <w:pPr>
        <w:pStyle w:val="ListBullet"/>
        <w:rPr>
          <w:rFonts w:asciiTheme="majorHAnsi" w:hAnsiTheme="majorHAnsi"/>
        </w:rPr>
      </w:pPr>
      <w:r w:rsidRPr="00DF1653">
        <w:rPr>
          <w:rFonts w:asciiTheme="majorHAnsi" w:hAnsiTheme="majorHAnsi"/>
        </w:rPr>
        <w:t>Research the impact of invasive species on</w:t>
      </w:r>
      <w:r w:rsidR="009E220F">
        <w:rPr>
          <w:rFonts w:asciiTheme="majorHAnsi" w:hAnsiTheme="majorHAnsi"/>
        </w:rPr>
        <w:t xml:space="preserve"> the</w:t>
      </w:r>
      <w:r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00DF1653">
        <w:rPr>
          <w:rFonts w:asciiTheme="majorHAnsi" w:hAnsiTheme="majorHAnsi"/>
        </w:rPr>
        <w:t>.</w:t>
      </w:r>
    </w:p>
    <w:p w14:paraId="19D3D4E1" w14:textId="5C59F4A9" w:rsidR="00C007DB" w:rsidRPr="00DF1653" w:rsidRDefault="00404170" w:rsidP="00C007DB">
      <w:pPr>
        <w:pStyle w:val="ListBullet"/>
        <w:rPr>
          <w:rFonts w:asciiTheme="majorHAnsi" w:hAnsiTheme="majorHAnsi"/>
        </w:rPr>
      </w:pPr>
      <w:r w:rsidRPr="00DF1653">
        <w:rPr>
          <w:rFonts w:asciiTheme="majorHAnsi" w:hAnsiTheme="majorHAnsi"/>
        </w:rPr>
        <w:t xml:space="preserve">Understand the impact of fire </w:t>
      </w:r>
      <w:r w:rsidR="00C007DB" w:rsidRPr="00DF1653">
        <w:rPr>
          <w:rFonts w:asciiTheme="majorHAnsi" w:hAnsiTheme="majorHAnsi"/>
        </w:rPr>
        <w:t>on</w:t>
      </w:r>
      <w:r w:rsidR="009E220F">
        <w:rPr>
          <w:rFonts w:asciiTheme="majorHAnsi" w:hAnsiTheme="majorHAnsi"/>
        </w:rPr>
        <w:t xml:space="preserve"> the</w:t>
      </w:r>
      <w:r w:rsidR="00C007DB"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C007DB" w:rsidRPr="00DF1653">
        <w:rPr>
          <w:rFonts w:asciiTheme="majorHAnsi" w:hAnsiTheme="majorHAnsi"/>
        </w:rPr>
        <w:t>and its habitat. Identify appropriate  fire regimes that benefit</w:t>
      </w:r>
      <w:r w:rsidR="009E220F">
        <w:rPr>
          <w:rFonts w:asciiTheme="majorHAnsi" w:hAnsiTheme="majorHAnsi"/>
        </w:rPr>
        <w:t xml:space="preserve"> the</w:t>
      </w:r>
      <w:r w:rsidR="00C007DB" w:rsidRPr="00DF1653">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00C007DB" w:rsidRPr="00DF1653">
        <w:rPr>
          <w:rFonts w:asciiTheme="majorHAnsi" w:hAnsiTheme="majorHAnsi"/>
        </w:rPr>
        <w:t xml:space="preserve">. </w:t>
      </w:r>
    </w:p>
    <w:p w14:paraId="463B7124" w14:textId="78FE6ECF" w:rsidR="006451B5" w:rsidRPr="00DF1653" w:rsidRDefault="006451B5" w:rsidP="0053059C">
      <w:pPr>
        <w:pStyle w:val="ListBullet"/>
        <w:spacing w:after="0"/>
        <w:rPr>
          <w:rFonts w:asciiTheme="majorHAnsi" w:hAnsiTheme="majorHAnsi"/>
        </w:rPr>
      </w:pPr>
      <w:r w:rsidRPr="00DF1653">
        <w:rPr>
          <w:rFonts w:asciiTheme="majorHAnsi" w:hAnsiTheme="majorHAnsi"/>
        </w:rPr>
        <w:t>Research the usefulness of citizen science monitoring programs where they exist or could be reasonably implemented.</w:t>
      </w:r>
    </w:p>
    <w:p w14:paraId="1B5E1F37" w14:textId="1DA85BFC" w:rsidR="00404170" w:rsidRPr="00DF1653" w:rsidRDefault="00404170" w:rsidP="0053059C">
      <w:pPr>
        <w:pStyle w:val="ListBullet"/>
        <w:numPr>
          <w:ilvl w:val="0"/>
          <w:numId w:val="0"/>
        </w:numPr>
        <w:spacing w:after="0"/>
        <w:ind w:left="425"/>
        <w:rPr>
          <w:rFonts w:asciiTheme="majorHAnsi" w:hAnsiTheme="majorHAnsi"/>
        </w:rPr>
      </w:pPr>
    </w:p>
    <w:p w14:paraId="6298A777" w14:textId="77777777" w:rsidR="002B6A3F" w:rsidRPr="00DF1653" w:rsidRDefault="002B6A3F" w:rsidP="00387E7C">
      <w:pPr>
        <w:pStyle w:val="Heading3"/>
        <w:ind w:left="964" w:hanging="964"/>
        <w:rPr>
          <w:rFonts w:asciiTheme="majorHAnsi" w:hAnsiTheme="majorHAnsi"/>
        </w:rPr>
      </w:pPr>
      <w:r w:rsidRPr="00DF1653">
        <w:rPr>
          <w:rFonts w:asciiTheme="majorHAnsi" w:hAnsiTheme="majorHAnsi"/>
        </w:rPr>
        <w:t xml:space="preserve">Recovery </w:t>
      </w:r>
      <w:r w:rsidR="001E4765" w:rsidRPr="00DF1653">
        <w:rPr>
          <w:rFonts w:asciiTheme="majorHAnsi" w:hAnsiTheme="majorHAnsi"/>
        </w:rPr>
        <w:t>p</w:t>
      </w:r>
      <w:r w:rsidRPr="00DF1653">
        <w:rPr>
          <w:rFonts w:asciiTheme="majorHAnsi" w:hAnsiTheme="majorHAnsi"/>
        </w:rPr>
        <w:t xml:space="preserve">lan </w:t>
      </w:r>
      <w:r w:rsidR="009F08D5" w:rsidRPr="00DF1653">
        <w:rPr>
          <w:rFonts w:asciiTheme="majorHAnsi" w:hAnsiTheme="majorHAnsi"/>
        </w:rPr>
        <w:t>d</w:t>
      </w:r>
      <w:r w:rsidRPr="00DF1653">
        <w:rPr>
          <w:rFonts w:asciiTheme="majorHAnsi" w:hAnsiTheme="majorHAnsi"/>
        </w:rPr>
        <w:t>ecision</w:t>
      </w:r>
    </w:p>
    <w:p w14:paraId="4E4CD6EB" w14:textId="1A318C9F" w:rsidR="000175C4" w:rsidRDefault="001A77B2" w:rsidP="002B6A3F">
      <w:pPr>
        <w:rPr>
          <w:rFonts w:asciiTheme="majorHAnsi" w:hAnsiTheme="majorHAnsi"/>
        </w:rPr>
      </w:pPr>
      <w:r w:rsidRPr="00DF1653">
        <w:rPr>
          <w:rFonts w:asciiTheme="majorHAnsi" w:hAnsiTheme="majorHAnsi"/>
        </w:rPr>
        <w:t xml:space="preserve">A recovery plan for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002E274C">
        <w:rPr>
          <w:rFonts w:asciiTheme="majorHAnsi" w:hAnsiTheme="majorHAnsi"/>
        </w:rPr>
        <w:t xml:space="preserve">was developed by </w:t>
      </w:r>
      <w:r w:rsidR="000033CB">
        <w:rPr>
          <w:rFonts w:asciiTheme="majorHAnsi" w:hAnsiTheme="majorHAnsi"/>
        </w:rPr>
        <w:t xml:space="preserve">NSW </w:t>
      </w:r>
      <w:r w:rsidRPr="00DF1653">
        <w:rPr>
          <w:rFonts w:asciiTheme="majorHAnsi" w:hAnsiTheme="majorHAnsi"/>
        </w:rPr>
        <w:t xml:space="preserve">DPI </w:t>
      </w:r>
      <w:r w:rsidR="002E274C">
        <w:rPr>
          <w:rFonts w:asciiTheme="majorHAnsi" w:hAnsiTheme="majorHAnsi"/>
        </w:rPr>
        <w:t>(</w:t>
      </w:r>
      <w:r w:rsidRPr="00DF1653">
        <w:rPr>
          <w:rFonts w:asciiTheme="majorHAnsi" w:hAnsiTheme="majorHAnsi"/>
        </w:rPr>
        <w:t>2005)</w:t>
      </w:r>
      <w:r w:rsidR="002E274C">
        <w:rPr>
          <w:rFonts w:asciiTheme="majorHAnsi" w:hAnsiTheme="majorHAnsi"/>
        </w:rPr>
        <w:t xml:space="preserve"> and adopted as a national recovery plan </w:t>
      </w:r>
      <w:r w:rsidR="00C158B7">
        <w:rPr>
          <w:rFonts w:asciiTheme="majorHAnsi" w:hAnsiTheme="majorHAnsi"/>
        </w:rPr>
        <w:t xml:space="preserve">under the EPBC Act </w:t>
      </w:r>
      <w:r w:rsidR="002E274C">
        <w:rPr>
          <w:rFonts w:asciiTheme="majorHAnsi" w:hAnsiTheme="majorHAnsi"/>
        </w:rPr>
        <w:t xml:space="preserve">in 2007. The plan was </w:t>
      </w:r>
      <w:r w:rsidR="00F74BF3" w:rsidRPr="00DF1653">
        <w:rPr>
          <w:rFonts w:asciiTheme="majorHAnsi" w:hAnsiTheme="majorHAnsi"/>
        </w:rPr>
        <w:t>reviewed in 2015 (NSW DI 2015)</w:t>
      </w:r>
      <w:r w:rsidR="002E274C">
        <w:rPr>
          <w:rFonts w:asciiTheme="majorHAnsi" w:hAnsiTheme="majorHAnsi"/>
        </w:rPr>
        <w:t xml:space="preserve"> and is due to expire in April 2022</w:t>
      </w:r>
      <w:r w:rsidRPr="00DF1653">
        <w:rPr>
          <w:rFonts w:asciiTheme="majorHAnsi" w:hAnsiTheme="majorHAnsi"/>
        </w:rPr>
        <w:t xml:space="preserve">. </w:t>
      </w:r>
    </w:p>
    <w:p w14:paraId="1B21A018" w14:textId="621612C7" w:rsidR="002E274C" w:rsidRDefault="49B2B98B" w:rsidP="002E274C">
      <w:r>
        <w:t xml:space="preserve">A decision about whether there should continue to be a recovery plan for this species has not yet been determined. The purpose of this consultation document is to elicit additional information to help inform this decision. </w:t>
      </w:r>
    </w:p>
    <w:p w14:paraId="5E8E5959" w14:textId="77777777" w:rsidR="002B6A3F" w:rsidRPr="009A5BDB" w:rsidRDefault="002B6A3F" w:rsidP="00CC062B">
      <w:pPr>
        <w:pStyle w:val="Heading2"/>
        <w:ind w:left="720" w:hanging="720"/>
        <w:rPr>
          <w:rFonts w:asciiTheme="majorHAnsi" w:hAnsiTheme="majorHAnsi"/>
          <w:color w:val="auto"/>
        </w:rPr>
      </w:pPr>
      <w:r w:rsidRPr="009A5BDB">
        <w:rPr>
          <w:rFonts w:asciiTheme="majorHAnsi" w:hAnsiTheme="majorHAnsi"/>
          <w:color w:val="auto"/>
        </w:rPr>
        <w:t>Links to relevant implementation documents</w:t>
      </w:r>
    </w:p>
    <w:p w14:paraId="41412DE8" w14:textId="1E37C9F3" w:rsidR="000D16A9" w:rsidRDefault="008A1ADE" w:rsidP="00482782">
      <w:pPr>
        <w:ind w:left="709" w:hanging="709"/>
        <w:rPr>
          <w:rFonts w:asciiTheme="majorHAnsi" w:hAnsiTheme="majorHAnsi"/>
        </w:rPr>
      </w:pPr>
      <w:hyperlink r:id="rId26" w:history="1">
        <w:r w:rsidR="001B6719" w:rsidRPr="001C4CFA">
          <w:rPr>
            <w:rStyle w:val="Hyperlink"/>
            <w:rFonts w:asciiTheme="majorHAnsi" w:hAnsiTheme="majorHAnsi"/>
          </w:rPr>
          <w:t xml:space="preserve">Recovery Plan for </w:t>
        </w:r>
        <w:proofErr w:type="spellStart"/>
        <w:r w:rsidR="007C2633">
          <w:rPr>
            <w:rStyle w:val="Hyperlink"/>
            <w:rFonts w:asciiTheme="majorHAnsi" w:hAnsiTheme="majorHAnsi"/>
          </w:rPr>
          <w:t>o</w:t>
        </w:r>
        <w:r w:rsidR="000D16A9" w:rsidRPr="001C4CFA">
          <w:rPr>
            <w:rStyle w:val="Hyperlink"/>
            <w:rFonts w:asciiTheme="majorHAnsi" w:hAnsiTheme="majorHAnsi"/>
          </w:rPr>
          <w:t>xleyan</w:t>
        </w:r>
        <w:proofErr w:type="spellEnd"/>
        <w:r w:rsidR="000D16A9" w:rsidRPr="001C4CFA">
          <w:rPr>
            <w:rStyle w:val="Hyperlink"/>
            <w:rFonts w:asciiTheme="majorHAnsi" w:hAnsiTheme="majorHAnsi"/>
          </w:rPr>
          <w:t xml:space="preserve"> </w:t>
        </w:r>
        <w:r w:rsidR="007C2633">
          <w:rPr>
            <w:rStyle w:val="Hyperlink"/>
            <w:rFonts w:asciiTheme="majorHAnsi" w:hAnsiTheme="majorHAnsi"/>
          </w:rPr>
          <w:t>p</w:t>
        </w:r>
        <w:r w:rsidR="000D16A9" w:rsidRPr="001C4CFA">
          <w:rPr>
            <w:rStyle w:val="Hyperlink"/>
            <w:rFonts w:asciiTheme="majorHAnsi" w:hAnsiTheme="majorHAnsi"/>
          </w:rPr>
          <w:t xml:space="preserve">ygmy </w:t>
        </w:r>
        <w:r w:rsidR="007C2633">
          <w:rPr>
            <w:rStyle w:val="Hyperlink"/>
            <w:rFonts w:asciiTheme="majorHAnsi" w:hAnsiTheme="majorHAnsi"/>
          </w:rPr>
          <w:t>p</w:t>
        </w:r>
        <w:r w:rsidR="000D16A9" w:rsidRPr="001C4CFA">
          <w:rPr>
            <w:rStyle w:val="Hyperlink"/>
            <w:rFonts w:asciiTheme="majorHAnsi" w:hAnsiTheme="majorHAnsi"/>
          </w:rPr>
          <w:t>erch</w:t>
        </w:r>
      </w:hyperlink>
      <w:r w:rsidR="000D16A9">
        <w:rPr>
          <w:rFonts w:asciiTheme="majorHAnsi" w:hAnsiTheme="majorHAnsi"/>
        </w:rPr>
        <w:t xml:space="preserve"> </w:t>
      </w:r>
    </w:p>
    <w:p w14:paraId="56AFD60E" w14:textId="4163CB86" w:rsidR="001B6719" w:rsidRDefault="008A1ADE" w:rsidP="00B717A8">
      <w:pPr>
        <w:ind w:left="709" w:hanging="709"/>
        <w:rPr>
          <w:rFonts w:asciiTheme="majorHAnsi" w:hAnsiTheme="majorHAnsi"/>
        </w:rPr>
      </w:pPr>
      <w:hyperlink r:id="rId27" w:history="1">
        <w:r w:rsidR="001B6719" w:rsidRPr="00B5664E">
          <w:rPr>
            <w:rStyle w:val="Hyperlink"/>
            <w:rFonts w:asciiTheme="majorHAnsi" w:hAnsiTheme="majorHAnsi"/>
          </w:rPr>
          <w:t xml:space="preserve">Background paper for </w:t>
        </w:r>
        <w:proofErr w:type="spellStart"/>
        <w:r w:rsidR="007C2633">
          <w:rPr>
            <w:rStyle w:val="Hyperlink"/>
            <w:rFonts w:asciiTheme="majorHAnsi" w:hAnsiTheme="majorHAnsi"/>
          </w:rPr>
          <w:t>o</w:t>
        </w:r>
        <w:r w:rsidR="00B717A8" w:rsidRPr="00B5664E">
          <w:rPr>
            <w:rStyle w:val="Hyperlink"/>
            <w:rFonts w:asciiTheme="majorHAnsi" w:hAnsiTheme="majorHAnsi"/>
          </w:rPr>
          <w:t>xleyan</w:t>
        </w:r>
        <w:proofErr w:type="spellEnd"/>
        <w:r w:rsidR="00B717A8" w:rsidRPr="00B5664E">
          <w:rPr>
            <w:rStyle w:val="Hyperlink"/>
            <w:rFonts w:asciiTheme="majorHAnsi" w:hAnsiTheme="majorHAnsi"/>
          </w:rPr>
          <w:t xml:space="preserve"> </w:t>
        </w:r>
        <w:r w:rsidR="007C2633">
          <w:rPr>
            <w:rStyle w:val="Hyperlink"/>
            <w:rFonts w:asciiTheme="majorHAnsi" w:hAnsiTheme="majorHAnsi"/>
          </w:rPr>
          <w:t>p</w:t>
        </w:r>
        <w:r w:rsidR="00B717A8" w:rsidRPr="00B5664E">
          <w:rPr>
            <w:rStyle w:val="Hyperlink"/>
            <w:rFonts w:asciiTheme="majorHAnsi" w:hAnsiTheme="majorHAnsi"/>
          </w:rPr>
          <w:t xml:space="preserve">ygmy </w:t>
        </w:r>
        <w:r w:rsidR="007C2633">
          <w:rPr>
            <w:rStyle w:val="Hyperlink"/>
            <w:rFonts w:asciiTheme="majorHAnsi" w:hAnsiTheme="majorHAnsi"/>
          </w:rPr>
          <w:t>p</w:t>
        </w:r>
        <w:r w:rsidR="00B717A8" w:rsidRPr="00B5664E">
          <w:rPr>
            <w:rStyle w:val="Hyperlink"/>
            <w:rFonts w:asciiTheme="majorHAnsi" w:hAnsiTheme="majorHAnsi"/>
          </w:rPr>
          <w:t>erch Recovery Plan</w:t>
        </w:r>
      </w:hyperlink>
    </w:p>
    <w:p w14:paraId="160CB9AE" w14:textId="77777777" w:rsidR="002319AB" w:rsidRPr="009A5BDB" w:rsidRDefault="002319AB" w:rsidP="002319AB">
      <w:pPr>
        <w:pStyle w:val="Heading2"/>
        <w:spacing w:before="120"/>
        <w:ind w:left="709" w:hanging="709"/>
        <w:rPr>
          <w:rFonts w:asciiTheme="majorHAnsi" w:hAnsiTheme="majorHAnsi"/>
          <w:color w:val="auto"/>
        </w:rPr>
      </w:pPr>
      <w:r w:rsidRPr="009A5BDB">
        <w:rPr>
          <w:rFonts w:asciiTheme="majorHAnsi" w:hAnsiTheme="majorHAnsi"/>
          <w:color w:val="auto"/>
        </w:rPr>
        <w:t>Con</w:t>
      </w:r>
      <w:r w:rsidRPr="009A5BDB">
        <w:rPr>
          <w:rFonts w:asciiTheme="majorHAnsi" w:hAnsiTheme="majorHAnsi"/>
          <w:bCs w:val="0"/>
          <w:color w:val="auto"/>
        </w:rPr>
        <w:t>se</w:t>
      </w:r>
      <w:r w:rsidRPr="009A5BDB">
        <w:rPr>
          <w:rFonts w:asciiTheme="majorHAnsi" w:hAnsiTheme="majorHAnsi"/>
          <w:color w:val="auto"/>
        </w:rPr>
        <w:t>rva</w:t>
      </w:r>
      <w:r w:rsidRPr="009A5BDB">
        <w:rPr>
          <w:rFonts w:asciiTheme="majorHAnsi" w:hAnsiTheme="majorHAnsi"/>
          <w:bCs w:val="0"/>
          <w:color w:val="auto"/>
        </w:rPr>
        <w:t>t</w:t>
      </w:r>
      <w:r w:rsidRPr="009A5BDB">
        <w:rPr>
          <w:rFonts w:asciiTheme="majorHAnsi" w:hAnsiTheme="majorHAnsi"/>
          <w:color w:val="auto"/>
        </w:rPr>
        <w:t>io</w:t>
      </w:r>
      <w:r w:rsidRPr="009A5BDB">
        <w:rPr>
          <w:rFonts w:asciiTheme="majorHAnsi" w:hAnsiTheme="majorHAnsi"/>
          <w:bCs w:val="0"/>
          <w:color w:val="auto"/>
        </w:rPr>
        <w:t>n</w:t>
      </w:r>
      <w:r w:rsidRPr="009A5BDB">
        <w:rPr>
          <w:rFonts w:asciiTheme="majorHAnsi" w:hAnsiTheme="majorHAnsi"/>
          <w:color w:val="auto"/>
        </w:rPr>
        <w:t xml:space="preserve"> </w:t>
      </w:r>
      <w:r w:rsidR="00C2128B" w:rsidRPr="009A5BDB">
        <w:rPr>
          <w:rFonts w:asciiTheme="majorHAnsi" w:hAnsiTheme="majorHAnsi"/>
          <w:color w:val="auto"/>
        </w:rPr>
        <w:t>A</w:t>
      </w:r>
      <w:r w:rsidRPr="009A5BDB">
        <w:rPr>
          <w:rFonts w:asciiTheme="majorHAnsi" w:hAnsiTheme="majorHAnsi"/>
          <w:color w:val="auto"/>
        </w:rPr>
        <w:t>dvi</w:t>
      </w:r>
      <w:r w:rsidRPr="009A5BDB">
        <w:rPr>
          <w:rFonts w:asciiTheme="majorHAnsi" w:hAnsiTheme="majorHAnsi"/>
          <w:bCs w:val="0"/>
          <w:color w:val="auto"/>
        </w:rPr>
        <w:t>c</w:t>
      </w:r>
      <w:r w:rsidRPr="009A5BDB">
        <w:rPr>
          <w:rFonts w:asciiTheme="majorHAnsi" w:hAnsiTheme="majorHAnsi"/>
          <w:color w:val="auto"/>
        </w:rPr>
        <w:t xml:space="preserve">e and </w:t>
      </w:r>
      <w:bookmarkEnd w:id="8"/>
      <w:bookmarkEnd w:id="9"/>
      <w:r w:rsidR="0012461E" w:rsidRPr="009A5BDB">
        <w:rPr>
          <w:rFonts w:asciiTheme="majorHAnsi" w:hAnsiTheme="majorHAnsi"/>
          <w:color w:val="auto"/>
        </w:rPr>
        <w:t>L</w:t>
      </w:r>
      <w:r w:rsidRPr="009A5BDB">
        <w:rPr>
          <w:rFonts w:asciiTheme="majorHAnsi" w:hAnsiTheme="majorHAnsi"/>
          <w:color w:val="auto"/>
        </w:rPr>
        <w:t xml:space="preserve">isting </w:t>
      </w:r>
      <w:r w:rsidR="0012461E" w:rsidRPr="009A5BDB">
        <w:rPr>
          <w:rFonts w:asciiTheme="majorHAnsi" w:hAnsiTheme="majorHAnsi"/>
          <w:color w:val="auto"/>
        </w:rPr>
        <w:t>A</w:t>
      </w:r>
      <w:r w:rsidRPr="009A5BDB">
        <w:rPr>
          <w:rFonts w:asciiTheme="majorHAnsi" w:hAnsiTheme="majorHAnsi"/>
          <w:color w:val="auto"/>
        </w:rPr>
        <w:t>ssessment references</w:t>
      </w:r>
    </w:p>
    <w:p w14:paraId="51D4DBE3" w14:textId="19711D2F" w:rsidR="00385BD8" w:rsidRPr="009A5BDB" w:rsidRDefault="00A40983" w:rsidP="00A40983">
      <w:pPr>
        <w:ind w:left="709" w:hanging="709"/>
        <w:rPr>
          <w:rFonts w:asciiTheme="majorHAnsi" w:hAnsiTheme="majorHAnsi"/>
        </w:rPr>
      </w:pPr>
      <w:r w:rsidRPr="009A5BDB">
        <w:rPr>
          <w:rFonts w:asciiTheme="majorHAnsi" w:hAnsiTheme="majorHAnsi"/>
        </w:rPr>
        <w:t xml:space="preserve">AIATSIS (Australian Institute of Aboriginal and Torres Strait Islander Studies) (1996) </w:t>
      </w:r>
      <w:r w:rsidRPr="009A5BDB">
        <w:rPr>
          <w:rFonts w:asciiTheme="majorHAnsi" w:hAnsiTheme="majorHAnsi"/>
          <w:i/>
        </w:rPr>
        <w:t>The AIATSIS Map of Indigenous Australia</w:t>
      </w:r>
      <w:r w:rsidR="002D65F7" w:rsidRPr="009A5BDB">
        <w:rPr>
          <w:rFonts w:asciiTheme="majorHAnsi" w:hAnsiTheme="majorHAnsi"/>
        </w:rPr>
        <w:t>. Viewed: 13 May</w:t>
      </w:r>
      <w:r w:rsidRPr="009A5BDB">
        <w:rPr>
          <w:rFonts w:asciiTheme="majorHAnsi" w:hAnsiTheme="majorHAnsi"/>
        </w:rPr>
        <w:t xml:space="preserve"> 2021</w:t>
      </w:r>
      <w:r w:rsidR="0066241E">
        <w:rPr>
          <w:rFonts w:asciiTheme="majorHAnsi" w:hAnsiTheme="majorHAnsi"/>
        </w:rPr>
        <w:t>.</w:t>
      </w:r>
      <w:r w:rsidRPr="009A5BDB">
        <w:rPr>
          <w:rFonts w:asciiTheme="majorHAnsi" w:hAnsiTheme="majorHAnsi"/>
        </w:rPr>
        <w:t xml:space="preserve"> Available at: </w:t>
      </w:r>
      <w:hyperlink r:id="rId28" w:history="1">
        <w:r w:rsidRPr="009A5BDB">
          <w:rPr>
            <w:rStyle w:val="Hyperlink"/>
            <w:rFonts w:asciiTheme="majorHAnsi" w:hAnsiTheme="majorHAnsi"/>
            <w:color w:val="auto"/>
          </w:rPr>
          <w:t>https://aiatsis.gov.au/explore/map-indigenous-australia</w:t>
        </w:r>
      </w:hyperlink>
      <w:r w:rsidRPr="009A5BDB">
        <w:rPr>
          <w:rFonts w:asciiTheme="majorHAnsi" w:hAnsiTheme="majorHAnsi"/>
        </w:rPr>
        <w:t xml:space="preserve">. </w:t>
      </w:r>
    </w:p>
    <w:p w14:paraId="25F69C71" w14:textId="36E62236" w:rsidR="00A40983" w:rsidRPr="009A5BDB" w:rsidRDefault="00FB4DD6" w:rsidP="00A40983">
      <w:pPr>
        <w:ind w:left="709" w:hanging="709"/>
        <w:rPr>
          <w:rFonts w:asciiTheme="majorHAnsi" w:hAnsiTheme="majorHAnsi"/>
        </w:rPr>
      </w:pPr>
      <w:r w:rsidRPr="009A5BDB">
        <w:rPr>
          <w:rFonts w:asciiTheme="majorHAnsi" w:hAnsiTheme="majorHAnsi"/>
        </w:rPr>
        <w:t xml:space="preserve">Arthington AH (ed) 1996. Recovery Plan for 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proofErr w:type="spellStart"/>
      <w:r w:rsidRPr="009A5BDB">
        <w:rPr>
          <w:rFonts w:asciiTheme="majorHAnsi" w:hAnsiTheme="majorHAnsi"/>
          <w:i/>
          <w:iCs/>
        </w:rPr>
        <w:t>Nannoperca</w:t>
      </w:r>
      <w:proofErr w:type="spellEnd"/>
      <w:r w:rsidRPr="009A5BDB">
        <w:rPr>
          <w:rFonts w:asciiTheme="majorHAnsi" w:hAnsiTheme="majorHAnsi"/>
          <w:i/>
          <w:iCs/>
        </w:rPr>
        <w:t xml:space="preserve"> </w:t>
      </w:r>
      <w:proofErr w:type="spellStart"/>
      <w:r w:rsidRPr="009A5BDB">
        <w:rPr>
          <w:rFonts w:asciiTheme="majorHAnsi" w:hAnsiTheme="majorHAnsi"/>
          <w:i/>
          <w:iCs/>
        </w:rPr>
        <w:t>oxleyana</w:t>
      </w:r>
      <w:proofErr w:type="spellEnd"/>
      <w:r w:rsidRPr="009A5BDB">
        <w:rPr>
          <w:rFonts w:asciiTheme="majorHAnsi" w:hAnsiTheme="majorHAnsi"/>
        </w:rPr>
        <w:t>, Final Report to the Australian Nature Conservation Agency Endangered Species Program, Centre for Catchment and In-stream Research, Griffith University, Nathan, Queensland.</w:t>
      </w:r>
    </w:p>
    <w:p w14:paraId="41E6BF01" w14:textId="634CB0B9" w:rsidR="003F7D85" w:rsidRDefault="003F7D85" w:rsidP="00A40983">
      <w:pPr>
        <w:ind w:left="709" w:hanging="709"/>
        <w:rPr>
          <w:rFonts w:asciiTheme="majorHAnsi" w:hAnsiTheme="majorHAnsi"/>
        </w:rPr>
      </w:pPr>
      <w:r w:rsidRPr="009A5BDB">
        <w:rPr>
          <w:rFonts w:asciiTheme="majorHAnsi" w:hAnsiTheme="majorHAnsi"/>
        </w:rPr>
        <w:t xml:space="preserve">Arthington AH, Marshall CJ (1996) Threatened fishes of the world: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Whitley, 1940 (</w:t>
      </w:r>
      <w:proofErr w:type="spellStart"/>
      <w:r w:rsidRPr="009A5BDB">
        <w:rPr>
          <w:rFonts w:asciiTheme="majorHAnsi" w:hAnsiTheme="majorHAnsi"/>
        </w:rPr>
        <w:t>Nannopercidae</w:t>
      </w:r>
      <w:proofErr w:type="spellEnd"/>
      <w:r w:rsidRPr="009A5BDB">
        <w:rPr>
          <w:rFonts w:asciiTheme="majorHAnsi" w:hAnsiTheme="majorHAnsi"/>
        </w:rPr>
        <w:t xml:space="preserve">). </w:t>
      </w:r>
      <w:r w:rsidRPr="009A5BDB">
        <w:rPr>
          <w:rFonts w:asciiTheme="majorHAnsi" w:hAnsiTheme="majorHAnsi"/>
          <w:i/>
        </w:rPr>
        <w:t>Environmental Biology of Fishes</w:t>
      </w:r>
      <w:r w:rsidRPr="009A5BDB">
        <w:rPr>
          <w:rFonts w:asciiTheme="majorHAnsi" w:hAnsiTheme="majorHAnsi"/>
        </w:rPr>
        <w:t xml:space="preserve"> 46, 150p.</w:t>
      </w:r>
    </w:p>
    <w:p w14:paraId="1024946F" w14:textId="2379568A" w:rsidR="00502135" w:rsidRPr="00502135" w:rsidRDefault="00502135" w:rsidP="00502135">
      <w:pPr>
        <w:ind w:left="709" w:hanging="709"/>
      </w:pPr>
      <w:r w:rsidRPr="009A5BDB">
        <w:t xml:space="preserve">Atlas of Living Australia website (ALA) (2021) Records of </w:t>
      </w:r>
      <w:proofErr w:type="spellStart"/>
      <w:r w:rsidRPr="009A5BDB">
        <w:rPr>
          <w:i/>
          <w:iCs/>
        </w:rPr>
        <w:t>Nannoperca</w:t>
      </w:r>
      <w:proofErr w:type="spellEnd"/>
      <w:r w:rsidRPr="009A5BDB">
        <w:rPr>
          <w:i/>
          <w:iCs/>
        </w:rPr>
        <w:t xml:space="preserve"> </w:t>
      </w:r>
      <w:proofErr w:type="spellStart"/>
      <w:r w:rsidRPr="009A5BDB">
        <w:rPr>
          <w:i/>
          <w:iCs/>
        </w:rPr>
        <w:t>oxleyana</w:t>
      </w:r>
      <w:proofErr w:type="spellEnd"/>
      <w:r w:rsidRPr="009A5BDB">
        <w:t xml:space="preserve"> species page. Viewed: 20 May 2021</w:t>
      </w:r>
      <w:r w:rsidR="0066241E">
        <w:t>.</w:t>
      </w:r>
      <w:r w:rsidRPr="009A5BDB">
        <w:t xml:space="preserve"> Available at: </w:t>
      </w:r>
      <w:hyperlink r:id="rId29" w:history="1">
        <w:r w:rsidRPr="009A5BDB">
          <w:rPr>
            <w:rStyle w:val="Hyperlink"/>
            <w:color w:val="auto"/>
          </w:rPr>
          <w:t>https://bie.ala.org.au/species/urn:lsid:biodiversity.org.au:afd.taxon:82a68310-9784-48d6-8c9d-509aab09b301</w:t>
        </w:r>
      </w:hyperlink>
      <w:r w:rsidRPr="009A5BDB">
        <w:t xml:space="preserve"> </w:t>
      </w:r>
    </w:p>
    <w:p w14:paraId="323918D9" w14:textId="015329F7" w:rsidR="001247AA" w:rsidRPr="009A5BDB" w:rsidRDefault="001247AA" w:rsidP="00A40983">
      <w:pPr>
        <w:ind w:left="709" w:hanging="709"/>
        <w:rPr>
          <w:rFonts w:asciiTheme="majorHAnsi" w:hAnsiTheme="majorHAnsi"/>
        </w:rPr>
      </w:pPr>
      <w:r w:rsidRPr="009A5BDB">
        <w:rPr>
          <w:rFonts w:asciiTheme="majorHAnsi" w:hAnsiTheme="majorHAnsi"/>
        </w:rPr>
        <w:t>Barry S (2010) Wetland Management Profile: Coastal and sub-coastal wet heath swamps. Qld Wetlands Program, October 2010. Qld Government</w:t>
      </w:r>
      <w:r w:rsidR="00305C78" w:rsidRPr="009A5BDB">
        <w:rPr>
          <w:rFonts w:asciiTheme="majorHAnsi" w:hAnsiTheme="majorHAnsi"/>
        </w:rPr>
        <w:t>.</w:t>
      </w:r>
      <w:r w:rsidR="002D65F7" w:rsidRPr="009A5BDB">
        <w:rPr>
          <w:rFonts w:asciiTheme="majorHAnsi" w:hAnsiTheme="majorHAnsi"/>
        </w:rPr>
        <w:t xml:space="preserve"> Available at: </w:t>
      </w:r>
      <w:hyperlink r:id="rId30" w:history="1">
        <w:r w:rsidR="002D65F7" w:rsidRPr="009A5BDB">
          <w:rPr>
            <w:rStyle w:val="Hyperlink"/>
            <w:rFonts w:asciiTheme="majorHAnsi" w:hAnsiTheme="majorHAnsi"/>
            <w:color w:val="auto"/>
          </w:rPr>
          <w:t>https://wetlandinfo.des.qld.gov.au/resources/static/pdf/resources/fact-sheets/profiles/new-profiles/29113-08-wet-heath-swamps-web.pdf</w:t>
        </w:r>
      </w:hyperlink>
      <w:r w:rsidR="002D65F7" w:rsidRPr="009A5BDB">
        <w:rPr>
          <w:rFonts w:asciiTheme="majorHAnsi" w:hAnsiTheme="majorHAnsi"/>
        </w:rPr>
        <w:t xml:space="preserve"> </w:t>
      </w:r>
    </w:p>
    <w:p w14:paraId="6E7D9BD4" w14:textId="1A62D45E" w:rsidR="002B219D" w:rsidRPr="009A5BDB" w:rsidRDefault="4B101C1D" w:rsidP="58BB022B">
      <w:pPr>
        <w:ind w:left="709" w:hanging="709"/>
        <w:rPr>
          <w:rFonts w:asciiTheme="majorHAnsi" w:hAnsiTheme="majorHAnsi"/>
        </w:rPr>
      </w:pPr>
      <w:r w:rsidRPr="58BB022B">
        <w:rPr>
          <w:rFonts w:asciiTheme="majorHAnsi" w:hAnsiTheme="majorHAnsi"/>
        </w:rPr>
        <w:t xml:space="preserve">Belk MC, </w:t>
      </w:r>
      <w:proofErr w:type="spellStart"/>
      <w:r w:rsidRPr="58BB022B">
        <w:rPr>
          <w:rFonts w:asciiTheme="majorHAnsi" w:hAnsiTheme="majorHAnsi"/>
        </w:rPr>
        <w:t>Lydeard</w:t>
      </w:r>
      <w:proofErr w:type="spellEnd"/>
      <w:r w:rsidRPr="58BB022B">
        <w:rPr>
          <w:rFonts w:asciiTheme="majorHAnsi" w:hAnsiTheme="majorHAnsi"/>
        </w:rPr>
        <w:t xml:space="preserve"> C (1994) Effect of </w:t>
      </w:r>
      <w:r w:rsidRPr="58BB022B">
        <w:rPr>
          <w:rFonts w:asciiTheme="majorHAnsi" w:hAnsiTheme="majorHAnsi"/>
          <w:i/>
          <w:iCs/>
        </w:rPr>
        <w:t xml:space="preserve">Gambusia </w:t>
      </w:r>
      <w:proofErr w:type="spellStart"/>
      <w:r w:rsidRPr="58BB022B">
        <w:rPr>
          <w:rFonts w:asciiTheme="majorHAnsi" w:hAnsiTheme="majorHAnsi"/>
          <w:i/>
          <w:iCs/>
        </w:rPr>
        <w:t>holbrooki</w:t>
      </w:r>
      <w:proofErr w:type="spellEnd"/>
      <w:r w:rsidRPr="58BB022B">
        <w:rPr>
          <w:rFonts w:asciiTheme="majorHAnsi" w:hAnsiTheme="majorHAnsi"/>
        </w:rPr>
        <w:t xml:space="preserve"> on a Similar-Sized, </w:t>
      </w:r>
      <w:proofErr w:type="spellStart"/>
      <w:r w:rsidRPr="58BB022B">
        <w:rPr>
          <w:rFonts w:asciiTheme="majorHAnsi" w:hAnsiTheme="majorHAnsi"/>
        </w:rPr>
        <w:t>Syntopic</w:t>
      </w:r>
      <w:proofErr w:type="spellEnd"/>
      <w:r w:rsidRPr="58BB022B">
        <w:rPr>
          <w:rFonts w:asciiTheme="majorHAnsi" w:hAnsiTheme="majorHAnsi"/>
        </w:rPr>
        <w:t xml:space="preserve"> </w:t>
      </w:r>
      <w:proofErr w:type="spellStart"/>
      <w:r w:rsidRPr="58BB022B">
        <w:rPr>
          <w:rFonts w:asciiTheme="majorHAnsi" w:hAnsiTheme="majorHAnsi"/>
        </w:rPr>
        <w:t>Poeciliid</w:t>
      </w:r>
      <w:proofErr w:type="spellEnd"/>
      <w:r w:rsidRPr="58BB022B">
        <w:rPr>
          <w:rFonts w:asciiTheme="majorHAnsi" w:hAnsiTheme="majorHAnsi"/>
        </w:rPr>
        <w:t xml:space="preserve">, </w:t>
      </w:r>
      <w:proofErr w:type="spellStart"/>
      <w:r w:rsidRPr="006F488F">
        <w:rPr>
          <w:rFonts w:asciiTheme="majorHAnsi" w:hAnsiTheme="majorHAnsi"/>
          <w:i/>
          <w:iCs/>
        </w:rPr>
        <w:t>Heterandria</w:t>
      </w:r>
      <w:proofErr w:type="spellEnd"/>
      <w:r w:rsidRPr="006F488F">
        <w:rPr>
          <w:rFonts w:asciiTheme="majorHAnsi" w:hAnsiTheme="majorHAnsi"/>
          <w:i/>
          <w:iCs/>
        </w:rPr>
        <w:t xml:space="preserve"> </w:t>
      </w:r>
      <w:proofErr w:type="spellStart"/>
      <w:r w:rsidRPr="006F488F">
        <w:rPr>
          <w:rFonts w:asciiTheme="majorHAnsi" w:hAnsiTheme="majorHAnsi"/>
          <w:i/>
          <w:iCs/>
        </w:rPr>
        <w:t>formosa</w:t>
      </w:r>
      <w:proofErr w:type="spellEnd"/>
      <w:r w:rsidRPr="58BB022B">
        <w:rPr>
          <w:rFonts w:asciiTheme="majorHAnsi" w:hAnsiTheme="majorHAnsi"/>
        </w:rPr>
        <w:t xml:space="preserve">: Competitor or Predator? </w:t>
      </w:r>
      <w:proofErr w:type="spellStart"/>
      <w:r w:rsidRPr="58BB022B">
        <w:rPr>
          <w:rFonts w:asciiTheme="majorHAnsi" w:hAnsiTheme="majorHAnsi"/>
          <w:i/>
          <w:iCs/>
        </w:rPr>
        <w:t>Copeia</w:t>
      </w:r>
      <w:proofErr w:type="spellEnd"/>
      <w:r w:rsidRPr="58BB022B">
        <w:rPr>
          <w:rFonts w:asciiTheme="majorHAnsi" w:hAnsiTheme="majorHAnsi"/>
        </w:rPr>
        <w:t xml:space="preserve"> 1994, 2, 296⎼302.</w:t>
      </w:r>
    </w:p>
    <w:p w14:paraId="148709C2" w14:textId="0C7B6531" w:rsidR="00A64DD2" w:rsidRPr="009A5BDB" w:rsidRDefault="00A64DD2" w:rsidP="00A40983">
      <w:pPr>
        <w:ind w:left="709" w:hanging="709"/>
        <w:rPr>
          <w:rStyle w:val="Hyperlink"/>
          <w:rFonts w:asciiTheme="majorHAnsi" w:hAnsiTheme="majorHAnsi"/>
          <w:color w:val="auto"/>
        </w:rPr>
      </w:pPr>
      <w:r w:rsidRPr="009A5BDB">
        <w:rPr>
          <w:rStyle w:val="Hyperlink"/>
          <w:rFonts w:asciiTheme="majorHAnsi" w:hAnsiTheme="majorHAnsi"/>
          <w:color w:val="auto"/>
          <w:u w:val="none"/>
        </w:rPr>
        <w:t xml:space="preserve">BoM (Bureau of </w:t>
      </w:r>
      <w:r w:rsidR="00867C61" w:rsidRPr="009A5BDB">
        <w:rPr>
          <w:rStyle w:val="Hyperlink"/>
          <w:rFonts w:asciiTheme="majorHAnsi" w:hAnsiTheme="majorHAnsi"/>
          <w:color w:val="auto"/>
          <w:u w:val="none"/>
        </w:rPr>
        <w:t>Meteorology</w:t>
      </w:r>
      <w:r w:rsidRPr="009A5BDB">
        <w:rPr>
          <w:rStyle w:val="Hyperlink"/>
          <w:rFonts w:asciiTheme="majorHAnsi" w:hAnsiTheme="majorHAnsi"/>
          <w:color w:val="auto"/>
          <w:u w:val="none"/>
        </w:rPr>
        <w:t xml:space="preserve">) 2019 </w:t>
      </w:r>
      <w:r w:rsidRPr="009A5BDB">
        <w:rPr>
          <w:rStyle w:val="Hyperlink"/>
          <w:rFonts w:asciiTheme="majorHAnsi" w:hAnsiTheme="majorHAnsi"/>
          <w:i/>
          <w:color w:val="auto"/>
          <w:u w:val="none"/>
        </w:rPr>
        <w:t>Annual climate statement 2019</w:t>
      </w:r>
      <w:r w:rsidRPr="009A5BDB">
        <w:rPr>
          <w:rStyle w:val="Hyperlink"/>
          <w:rFonts w:asciiTheme="majorHAnsi" w:hAnsiTheme="majorHAnsi"/>
          <w:color w:val="auto"/>
          <w:u w:val="none"/>
        </w:rPr>
        <w:t>. Viewed: 10 May 2021</w:t>
      </w:r>
      <w:r w:rsidR="001C35AE">
        <w:rPr>
          <w:rStyle w:val="Hyperlink"/>
          <w:rFonts w:asciiTheme="majorHAnsi" w:hAnsiTheme="majorHAnsi"/>
          <w:color w:val="auto"/>
          <w:u w:val="none"/>
        </w:rPr>
        <w:t>.</w:t>
      </w:r>
      <w:r w:rsidRPr="009A5BDB">
        <w:rPr>
          <w:rStyle w:val="Hyperlink"/>
          <w:rFonts w:asciiTheme="majorHAnsi" w:hAnsiTheme="majorHAnsi"/>
          <w:color w:val="auto"/>
          <w:u w:val="none"/>
        </w:rPr>
        <w:t xml:space="preserve"> Available at: </w:t>
      </w:r>
      <w:hyperlink r:id="rId31" w:anchor="tabs=Rainfall" w:history="1">
        <w:r w:rsidRPr="009A5BDB">
          <w:rPr>
            <w:rStyle w:val="Hyperlink"/>
            <w:rFonts w:asciiTheme="majorHAnsi" w:hAnsiTheme="majorHAnsi"/>
            <w:color w:val="auto"/>
          </w:rPr>
          <w:t>http://www.bom.gov.au/climate/current/annual/aus/2019/#tabs=Rainfall</w:t>
        </w:r>
      </w:hyperlink>
    </w:p>
    <w:p w14:paraId="51EAF68D" w14:textId="0781EA7B" w:rsidR="006F4807" w:rsidRPr="009A5BDB" w:rsidRDefault="006F4807" w:rsidP="006F4807">
      <w:pPr>
        <w:ind w:left="709" w:hanging="709"/>
        <w:rPr>
          <w:rFonts w:asciiTheme="majorHAnsi" w:hAnsiTheme="majorHAnsi"/>
        </w:rPr>
      </w:pPr>
      <w:r w:rsidRPr="009A5BDB">
        <w:rPr>
          <w:rFonts w:asciiTheme="majorHAnsi" w:hAnsiTheme="majorHAnsi"/>
        </w:rPr>
        <w:t xml:space="preserve">BoM (Bureau of </w:t>
      </w:r>
      <w:r w:rsidR="00867C61" w:rsidRPr="009A5BDB">
        <w:rPr>
          <w:rFonts w:asciiTheme="majorHAnsi" w:hAnsiTheme="majorHAnsi"/>
        </w:rPr>
        <w:t>Meteorology</w:t>
      </w:r>
      <w:r w:rsidRPr="009A5BDB">
        <w:rPr>
          <w:rFonts w:asciiTheme="majorHAnsi" w:hAnsiTheme="majorHAnsi"/>
        </w:rPr>
        <w:t xml:space="preserve">) (2020). Drought: rainfall deficiencies and water availability. Accessed: 12 October 2020 Available at: </w:t>
      </w:r>
      <w:hyperlink r:id="rId32" w:history="1">
        <w:r w:rsidRPr="009A5BDB">
          <w:rPr>
            <w:rStyle w:val="Hyperlink"/>
            <w:rFonts w:asciiTheme="majorHAnsi" w:hAnsiTheme="majorHAnsi"/>
            <w:color w:val="auto"/>
          </w:rPr>
          <w:t>http://www.bom.gov.au/climate/drought/</w:t>
        </w:r>
      </w:hyperlink>
    </w:p>
    <w:p w14:paraId="6DF9D7B2" w14:textId="7C5834CD" w:rsidR="00A40983" w:rsidRPr="009A5BDB" w:rsidRDefault="00207BB1" w:rsidP="00A40983">
      <w:pPr>
        <w:ind w:left="709" w:hanging="709"/>
        <w:rPr>
          <w:rFonts w:asciiTheme="majorHAnsi" w:hAnsiTheme="majorHAnsi"/>
        </w:rPr>
      </w:pPr>
      <w:r w:rsidRPr="009A5BDB">
        <w:rPr>
          <w:rFonts w:asciiTheme="majorHAnsi" w:hAnsiTheme="majorHAnsi"/>
        </w:rPr>
        <w:lastRenderedPageBreak/>
        <w:t xml:space="preserve">Bruce A, Butler G, Bowen C, Welch JST, Cameron L (2019) Survey of endangered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 </w:t>
      </w:r>
      <w:r w:rsidRPr="009A5BDB">
        <w:rPr>
          <w:rFonts w:asciiTheme="majorHAnsi" w:hAnsiTheme="majorHAnsi"/>
        </w:rPr>
        <w:t>(</w:t>
      </w:r>
      <w:proofErr w:type="spellStart"/>
      <w:r w:rsidRPr="004E4802">
        <w:rPr>
          <w:rFonts w:asciiTheme="majorHAnsi" w:hAnsiTheme="majorHAnsi"/>
          <w:i/>
          <w:iCs/>
        </w:rPr>
        <w:t>Nannoperca</w:t>
      </w:r>
      <w:proofErr w:type="spellEnd"/>
      <w:r w:rsidRPr="004E4802">
        <w:rPr>
          <w:rFonts w:asciiTheme="majorHAnsi" w:hAnsiTheme="majorHAnsi"/>
          <w:i/>
          <w:iCs/>
        </w:rPr>
        <w:t xml:space="preserve"> </w:t>
      </w:r>
      <w:proofErr w:type="spellStart"/>
      <w:r w:rsidRPr="004E4802">
        <w:rPr>
          <w:rFonts w:asciiTheme="majorHAnsi" w:hAnsiTheme="majorHAnsi"/>
          <w:i/>
          <w:iCs/>
        </w:rPr>
        <w:t>oxleyana</w:t>
      </w:r>
      <w:proofErr w:type="spellEnd"/>
      <w:r w:rsidRPr="009A5BDB">
        <w:rPr>
          <w:rFonts w:asciiTheme="majorHAnsi" w:hAnsiTheme="majorHAnsi"/>
        </w:rPr>
        <w:t xml:space="preserve">) at selected sited within north-eastern New South Wales, 2019. NSW DPIE Aquatic Environment Threatened Species, </w:t>
      </w:r>
      <w:r w:rsidR="00541F29" w:rsidRPr="009A5BDB">
        <w:rPr>
          <w:rFonts w:asciiTheme="majorHAnsi" w:hAnsiTheme="majorHAnsi"/>
        </w:rPr>
        <w:t xml:space="preserve">NSW Government. </w:t>
      </w:r>
    </w:p>
    <w:p w14:paraId="2D82CDEF" w14:textId="326698D2" w:rsidR="00FD18EF" w:rsidRPr="009A5BDB" w:rsidRDefault="00FD18EF" w:rsidP="00A40983">
      <w:pPr>
        <w:ind w:left="709" w:hanging="709"/>
        <w:rPr>
          <w:rFonts w:asciiTheme="majorHAnsi" w:hAnsiTheme="majorHAnsi"/>
        </w:rPr>
      </w:pPr>
      <w:r w:rsidRPr="009A5BDB">
        <w:rPr>
          <w:rFonts w:asciiTheme="majorHAnsi" w:hAnsiTheme="majorHAnsi"/>
        </w:rPr>
        <w:t xml:space="preserve">Buckley SJ, </w:t>
      </w:r>
      <w:proofErr w:type="spellStart"/>
      <w:r w:rsidRPr="009A5BDB">
        <w:rPr>
          <w:rFonts w:asciiTheme="majorHAnsi" w:hAnsiTheme="majorHAnsi"/>
        </w:rPr>
        <w:t>Domingos</w:t>
      </w:r>
      <w:proofErr w:type="spellEnd"/>
      <w:r w:rsidRPr="009A5BDB">
        <w:rPr>
          <w:rFonts w:asciiTheme="majorHAnsi" w:hAnsiTheme="majorHAnsi"/>
        </w:rPr>
        <w:t xml:space="preserve"> FMCB, Attard CRM, </w:t>
      </w:r>
      <w:proofErr w:type="spellStart"/>
      <w:r w:rsidRPr="009A5BDB">
        <w:rPr>
          <w:rFonts w:asciiTheme="majorHAnsi" w:hAnsiTheme="majorHAnsi"/>
        </w:rPr>
        <w:t>Brauer</w:t>
      </w:r>
      <w:proofErr w:type="spellEnd"/>
      <w:r w:rsidRPr="009A5BDB">
        <w:rPr>
          <w:rFonts w:asciiTheme="majorHAnsi" w:hAnsiTheme="majorHAnsi"/>
        </w:rPr>
        <w:t xml:space="preserve"> CJ, Sandoval-Castillo J, Lodge R, </w:t>
      </w:r>
      <w:proofErr w:type="spellStart"/>
      <w:r w:rsidRPr="009A5BDB">
        <w:rPr>
          <w:rFonts w:asciiTheme="majorHAnsi" w:hAnsiTheme="majorHAnsi"/>
        </w:rPr>
        <w:t>Unmack</w:t>
      </w:r>
      <w:proofErr w:type="spellEnd"/>
      <w:r w:rsidRPr="009A5BDB">
        <w:rPr>
          <w:rFonts w:asciiTheme="majorHAnsi" w:hAnsiTheme="majorHAnsi"/>
        </w:rPr>
        <w:t xml:space="preserve"> PJ, </w:t>
      </w:r>
      <w:proofErr w:type="spellStart"/>
      <w:r w:rsidRPr="009A5BDB">
        <w:rPr>
          <w:rFonts w:asciiTheme="majorHAnsi" w:hAnsiTheme="majorHAnsi"/>
        </w:rPr>
        <w:t>Beheregaray</w:t>
      </w:r>
      <w:proofErr w:type="spellEnd"/>
      <w:r w:rsidRPr="009A5BDB">
        <w:rPr>
          <w:rFonts w:asciiTheme="majorHAnsi" w:hAnsiTheme="majorHAnsi"/>
        </w:rPr>
        <w:t xml:space="preserve"> LB (2018) Phylogenomic history of enigmatic pygmy perches: implications for biogeography, taxonomy and conservation. </w:t>
      </w:r>
      <w:r w:rsidRPr="009A5BDB">
        <w:rPr>
          <w:rFonts w:asciiTheme="majorHAnsi" w:hAnsiTheme="majorHAnsi"/>
          <w:i/>
        </w:rPr>
        <w:t xml:space="preserve">Royal </w:t>
      </w:r>
      <w:r w:rsidR="00867C61" w:rsidRPr="009A5BDB">
        <w:rPr>
          <w:rFonts w:asciiTheme="majorHAnsi" w:hAnsiTheme="majorHAnsi"/>
          <w:i/>
        </w:rPr>
        <w:t>Society</w:t>
      </w:r>
      <w:r w:rsidRPr="009A5BDB">
        <w:rPr>
          <w:rFonts w:asciiTheme="majorHAnsi" w:hAnsiTheme="majorHAnsi"/>
          <w:i/>
        </w:rPr>
        <w:t xml:space="preserve"> Open Science</w:t>
      </w:r>
      <w:r w:rsidRPr="009A5BDB">
        <w:rPr>
          <w:rFonts w:asciiTheme="majorHAnsi" w:hAnsiTheme="majorHAnsi"/>
        </w:rPr>
        <w:t xml:space="preserve"> 5, 172125.</w:t>
      </w:r>
    </w:p>
    <w:p w14:paraId="33ADA439" w14:textId="24950667" w:rsidR="00A64DD2" w:rsidRPr="009A5BDB" w:rsidRDefault="00A64DD2" w:rsidP="00A40983">
      <w:pPr>
        <w:ind w:left="709" w:hanging="709"/>
        <w:rPr>
          <w:rFonts w:asciiTheme="majorHAnsi" w:hAnsiTheme="majorHAnsi"/>
        </w:rPr>
      </w:pPr>
      <w:r w:rsidRPr="009A5BDB">
        <w:rPr>
          <w:rFonts w:asciiTheme="majorHAnsi" w:hAnsiTheme="majorHAnsi"/>
        </w:rPr>
        <w:t xml:space="preserve">Bunn SE, Davies PM, Kellaway DM (1997) Contributions of sugar cane and invasive pasture grass to the aquatic food web of a tropical lowland stream. </w:t>
      </w:r>
      <w:r w:rsidRPr="009A5BDB">
        <w:rPr>
          <w:rFonts w:asciiTheme="majorHAnsi" w:hAnsiTheme="majorHAnsi"/>
          <w:i/>
        </w:rPr>
        <w:t>Marine and Freshwater Research</w:t>
      </w:r>
      <w:r w:rsidRPr="009A5BDB">
        <w:rPr>
          <w:rFonts w:asciiTheme="majorHAnsi" w:hAnsiTheme="majorHAnsi"/>
        </w:rPr>
        <w:t xml:space="preserve"> 48, 173⎼179.</w:t>
      </w:r>
    </w:p>
    <w:p w14:paraId="2D446DE7" w14:textId="0EB37153" w:rsidR="00A40983" w:rsidRPr="009A5BDB" w:rsidRDefault="00442A99" w:rsidP="00A64DD2">
      <w:pPr>
        <w:ind w:left="709" w:hanging="709"/>
        <w:rPr>
          <w:rStyle w:val="Hyperlink"/>
          <w:rFonts w:asciiTheme="majorHAnsi" w:hAnsiTheme="majorHAnsi"/>
          <w:color w:val="auto"/>
        </w:rPr>
      </w:pPr>
      <w:r w:rsidRPr="009A5BDB">
        <w:rPr>
          <w:rFonts w:asciiTheme="majorHAnsi" w:hAnsiTheme="majorHAnsi"/>
        </w:rPr>
        <w:t xml:space="preserve">Butler G, Gilligan D, Arthington A, </w:t>
      </w:r>
      <w:r w:rsidR="00FB5D58" w:rsidRPr="009A5BDB">
        <w:rPr>
          <w:rFonts w:asciiTheme="majorHAnsi" w:hAnsiTheme="majorHAnsi"/>
        </w:rPr>
        <w:t>Brooks</w:t>
      </w:r>
      <w:r w:rsidR="00693A24" w:rsidRPr="009A5BDB">
        <w:rPr>
          <w:rFonts w:asciiTheme="majorHAnsi" w:hAnsiTheme="majorHAnsi"/>
        </w:rPr>
        <w:t xml:space="preserve"> S (2019)</w:t>
      </w:r>
      <w:r w:rsidR="00FB5D58" w:rsidRPr="009A5BDB">
        <w:rPr>
          <w:rFonts w:asciiTheme="majorHAnsi" w:hAnsiTheme="majorHAnsi"/>
        </w:rPr>
        <w:t xml:space="preserve"> </w:t>
      </w:r>
      <w:proofErr w:type="spellStart"/>
      <w:r w:rsidR="00FB5D58" w:rsidRPr="009A5BDB">
        <w:rPr>
          <w:rFonts w:asciiTheme="majorHAnsi" w:hAnsiTheme="majorHAnsi"/>
          <w:i/>
        </w:rPr>
        <w:t>Nannoperca</w:t>
      </w:r>
      <w:proofErr w:type="spellEnd"/>
      <w:r w:rsidR="00FB5D58" w:rsidRPr="009A5BDB">
        <w:rPr>
          <w:rFonts w:asciiTheme="majorHAnsi" w:hAnsiTheme="majorHAnsi"/>
          <w:i/>
        </w:rPr>
        <w:t xml:space="preserve"> </w:t>
      </w:r>
      <w:proofErr w:type="spellStart"/>
      <w:r w:rsidR="00FB5D58" w:rsidRPr="009A5BDB">
        <w:rPr>
          <w:rFonts w:asciiTheme="majorHAnsi" w:hAnsiTheme="majorHAnsi"/>
          <w:i/>
        </w:rPr>
        <w:t>oxleyana</w:t>
      </w:r>
      <w:proofErr w:type="spellEnd"/>
      <w:r w:rsidR="00FB5D58" w:rsidRPr="009A5BDB">
        <w:rPr>
          <w:rFonts w:asciiTheme="majorHAnsi" w:hAnsiTheme="majorHAnsi"/>
        </w:rPr>
        <w:t>. The IUCN Red List of</w:t>
      </w:r>
      <w:r w:rsidRPr="009A5BDB">
        <w:rPr>
          <w:rFonts w:asciiTheme="majorHAnsi" w:hAnsiTheme="majorHAnsi"/>
        </w:rPr>
        <w:t xml:space="preserve"> </w:t>
      </w:r>
      <w:r w:rsidR="00FB5D58" w:rsidRPr="009A5BDB">
        <w:rPr>
          <w:rFonts w:asciiTheme="majorHAnsi" w:hAnsiTheme="majorHAnsi"/>
        </w:rPr>
        <w:t xml:space="preserve">Threatened Species 2019: e.T14321A123378439. </w:t>
      </w:r>
      <w:r w:rsidRPr="009A5BDB">
        <w:rPr>
          <w:rFonts w:asciiTheme="majorHAnsi" w:hAnsiTheme="majorHAnsi"/>
        </w:rPr>
        <w:t xml:space="preserve">Available </w:t>
      </w:r>
      <w:r w:rsidR="006C285C" w:rsidRPr="009A5BDB">
        <w:rPr>
          <w:rFonts w:asciiTheme="majorHAnsi" w:hAnsiTheme="majorHAnsi"/>
        </w:rPr>
        <w:t xml:space="preserve">at: </w:t>
      </w:r>
      <w:hyperlink r:id="rId33" w:history="1">
        <w:r w:rsidR="006C285C" w:rsidRPr="009A5BDB">
          <w:rPr>
            <w:rStyle w:val="Hyperlink"/>
            <w:rFonts w:asciiTheme="majorHAnsi" w:hAnsiTheme="majorHAnsi"/>
            <w:color w:val="auto"/>
          </w:rPr>
          <w:t>http://dx.doi.org/10.2305/IUCN.UK.2019- 3.RLTS.T14321A123378439.en</w:t>
        </w:r>
      </w:hyperlink>
    </w:p>
    <w:p w14:paraId="150F313B" w14:textId="72B70282" w:rsidR="0071094C" w:rsidRPr="009A5BDB" w:rsidRDefault="0071094C" w:rsidP="00A64DD2">
      <w:pPr>
        <w:ind w:left="709" w:hanging="709"/>
        <w:rPr>
          <w:rFonts w:asciiTheme="majorHAnsi" w:hAnsiTheme="majorHAnsi"/>
        </w:rPr>
      </w:pPr>
      <w:r w:rsidRPr="009A5BDB">
        <w:rPr>
          <w:rFonts w:asciiTheme="majorHAnsi" w:hAnsiTheme="majorHAnsi"/>
        </w:rPr>
        <w:t xml:space="preserve">Chessman BC (2013) Identifying species at risk from climate change: traits predict the drought vulnerability of freshwater fishes. </w:t>
      </w:r>
      <w:r w:rsidRPr="009A5BDB">
        <w:rPr>
          <w:rFonts w:asciiTheme="majorHAnsi" w:hAnsiTheme="majorHAnsi"/>
          <w:i/>
        </w:rPr>
        <w:t>Biological Conservation</w:t>
      </w:r>
      <w:r w:rsidRPr="009A5BDB">
        <w:rPr>
          <w:rFonts w:asciiTheme="majorHAnsi" w:hAnsiTheme="majorHAnsi"/>
        </w:rPr>
        <w:t xml:space="preserve"> 160, 40⎼49.</w:t>
      </w:r>
    </w:p>
    <w:p w14:paraId="62DFF1DF" w14:textId="74E5C6EA" w:rsidR="00A64DD2" w:rsidRPr="009A5BDB" w:rsidRDefault="00A64DD2" w:rsidP="00A64DD2">
      <w:pPr>
        <w:ind w:left="709" w:hanging="709"/>
        <w:rPr>
          <w:rStyle w:val="Hyperlink"/>
          <w:rFonts w:asciiTheme="majorHAnsi" w:hAnsiTheme="majorHAnsi"/>
          <w:color w:val="auto"/>
          <w:u w:val="none"/>
        </w:rPr>
      </w:pPr>
      <w:r w:rsidRPr="009A5BDB">
        <w:rPr>
          <w:rFonts w:asciiTheme="majorHAnsi" w:hAnsiTheme="majorHAnsi"/>
        </w:rPr>
        <w:t xml:space="preserve">Climate Council (2019) </w:t>
      </w:r>
      <w:r w:rsidRPr="009A5BDB">
        <w:rPr>
          <w:rFonts w:asciiTheme="majorHAnsi" w:hAnsiTheme="majorHAnsi"/>
          <w:i/>
        </w:rPr>
        <w:t>‘This is Not Normal’: Climate change and escalating bushfire risk.</w:t>
      </w:r>
      <w:r w:rsidRPr="009A5BDB">
        <w:rPr>
          <w:rFonts w:asciiTheme="majorHAnsi" w:hAnsiTheme="majorHAnsi"/>
        </w:rPr>
        <w:t xml:space="preserve"> Briefing paper 12 November 2019. </w:t>
      </w:r>
      <w:r w:rsidRPr="009A5BDB">
        <w:rPr>
          <w:rStyle w:val="Hyperlink"/>
          <w:rFonts w:asciiTheme="majorHAnsi" w:hAnsiTheme="majorHAnsi"/>
          <w:color w:val="auto"/>
          <w:u w:val="none"/>
        </w:rPr>
        <w:t>Viewed: 10 May 2021</w:t>
      </w:r>
      <w:r w:rsidR="001C35AE">
        <w:rPr>
          <w:rStyle w:val="Hyperlink"/>
          <w:rFonts w:asciiTheme="majorHAnsi" w:hAnsiTheme="majorHAnsi"/>
          <w:color w:val="auto"/>
          <w:u w:val="none"/>
        </w:rPr>
        <w:t>.</w:t>
      </w:r>
      <w:r w:rsidRPr="009A5BDB">
        <w:rPr>
          <w:rStyle w:val="Hyperlink"/>
          <w:rFonts w:asciiTheme="majorHAnsi" w:hAnsiTheme="majorHAnsi"/>
          <w:color w:val="auto"/>
          <w:u w:val="none"/>
        </w:rPr>
        <w:t xml:space="preserve"> Available at: </w:t>
      </w:r>
      <w:hyperlink r:id="rId34" w:history="1">
        <w:r w:rsidRPr="009A5BDB">
          <w:rPr>
            <w:rStyle w:val="Hyperlink"/>
            <w:rFonts w:asciiTheme="majorHAnsi" w:hAnsiTheme="majorHAnsi"/>
            <w:color w:val="auto"/>
          </w:rPr>
          <w:t>https://www.climatecouncil.org.au/wp-content/uploads/2019/11/CC-nov-Bushfire-briefing-paper.pdf</w:t>
        </w:r>
      </w:hyperlink>
      <w:r w:rsidRPr="009A5BDB">
        <w:rPr>
          <w:rStyle w:val="Hyperlink"/>
          <w:rFonts w:asciiTheme="majorHAnsi" w:hAnsiTheme="majorHAnsi"/>
          <w:color w:val="auto"/>
          <w:u w:val="none"/>
        </w:rPr>
        <w:t xml:space="preserve"> </w:t>
      </w:r>
    </w:p>
    <w:p w14:paraId="745E896C" w14:textId="2E8FBBD3" w:rsidR="002B219D" w:rsidRPr="009A5BDB" w:rsidRDefault="002B219D" w:rsidP="002B219D">
      <w:pPr>
        <w:ind w:left="709" w:hanging="709"/>
        <w:rPr>
          <w:rFonts w:asciiTheme="majorHAnsi" w:hAnsiTheme="majorHAnsi"/>
        </w:rPr>
      </w:pPr>
      <w:r w:rsidRPr="009A5BDB">
        <w:rPr>
          <w:rFonts w:asciiTheme="majorHAnsi" w:hAnsiTheme="majorHAnsi"/>
        </w:rPr>
        <w:t xml:space="preserve">DAWE (Department of Agriculture, Water and the Environment) (2020) Rainforests of </w:t>
      </w:r>
      <w:r w:rsidR="00867C61" w:rsidRPr="009A5BDB">
        <w:rPr>
          <w:rFonts w:asciiTheme="majorHAnsi" w:hAnsiTheme="majorHAnsi"/>
        </w:rPr>
        <w:t>southeast</w:t>
      </w:r>
      <w:r w:rsidRPr="009A5BDB">
        <w:rPr>
          <w:rFonts w:asciiTheme="majorHAnsi" w:hAnsiTheme="majorHAnsi"/>
        </w:rPr>
        <w:t xml:space="preserve"> Queensland regional bushfire recovery workshop report: Summary of outcomes from the regional co-design workshop 28 August 2020. Commonwealth of Australia 2020.</w:t>
      </w:r>
    </w:p>
    <w:p w14:paraId="35982440" w14:textId="02B3EEB5" w:rsidR="00D97872" w:rsidRDefault="00D97872" w:rsidP="002B219D">
      <w:pPr>
        <w:ind w:left="709" w:hanging="709"/>
        <w:rPr>
          <w:rStyle w:val="Hyperlink"/>
          <w:rFonts w:asciiTheme="majorHAnsi" w:hAnsiTheme="majorHAnsi"/>
          <w:color w:val="auto"/>
          <w:u w:val="none"/>
        </w:rPr>
      </w:pPr>
      <w:r w:rsidRPr="009A5BDB">
        <w:rPr>
          <w:rStyle w:val="Hyperlink"/>
          <w:rFonts w:asciiTheme="majorHAnsi" w:hAnsiTheme="majorHAnsi"/>
          <w:color w:val="auto"/>
          <w:u w:val="none"/>
        </w:rPr>
        <w:t xml:space="preserve">DES Qld (Department of Environment and Science) (2013) Wallum freshwater biogeographic province — facts and maps. </w:t>
      </w:r>
      <w:proofErr w:type="spellStart"/>
      <w:r w:rsidRPr="009A5BDB">
        <w:rPr>
          <w:rStyle w:val="Hyperlink"/>
          <w:rFonts w:asciiTheme="majorHAnsi" w:hAnsiTheme="majorHAnsi"/>
          <w:color w:val="auto"/>
          <w:u w:val="none"/>
        </w:rPr>
        <w:t>WetlandInfo</w:t>
      </w:r>
      <w:proofErr w:type="spellEnd"/>
      <w:r w:rsidRPr="009A5BDB">
        <w:rPr>
          <w:rStyle w:val="Hyperlink"/>
          <w:rFonts w:asciiTheme="majorHAnsi" w:hAnsiTheme="majorHAnsi"/>
          <w:color w:val="auto"/>
          <w:u w:val="none"/>
        </w:rPr>
        <w:t xml:space="preserve"> website. </w:t>
      </w:r>
      <w:r w:rsidR="006F4807" w:rsidRPr="009A5BDB">
        <w:rPr>
          <w:rStyle w:val="Hyperlink"/>
          <w:rFonts w:asciiTheme="majorHAnsi" w:hAnsiTheme="majorHAnsi"/>
          <w:color w:val="auto"/>
          <w:u w:val="none"/>
        </w:rPr>
        <w:t>Viewed: 11 May 2021</w:t>
      </w:r>
      <w:r w:rsidR="001C35AE">
        <w:rPr>
          <w:rStyle w:val="Hyperlink"/>
          <w:rFonts w:asciiTheme="majorHAnsi" w:hAnsiTheme="majorHAnsi"/>
          <w:color w:val="auto"/>
          <w:u w:val="none"/>
        </w:rPr>
        <w:t>.</w:t>
      </w:r>
      <w:r w:rsidR="006F4807" w:rsidRPr="009A5BDB">
        <w:rPr>
          <w:rStyle w:val="Hyperlink"/>
          <w:rFonts w:asciiTheme="majorHAnsi" w:hAnsiTheme="majorHAnsi"/>
          <w:color w:val="auto"/>
          <w:u w:val="none"/>
        </w:rPr>
        <w:t xml:space="preserve"> Available at: </w:t>
      </w:r>
      <w:hyperlink r:id="rId35" w:history="1">
        <w:r w:rsidR="006F4807" w:rsidRPr="009A5BDB">
          <w:rPr>
            <w:rStyle w:val="Hyperlink"/>
            <w:rFonts w:asciiTheme="majorHAnsi" w:hAnsiTheme="majorHAnsi"/>
            <w:color w:val="auto"/>
          </w:rPr>
          <w:t>https://wetlandinfo.des.qld.gov.au/wetlands/facts-maps/fbp-wallum/</w:t>
        </w:r>
      </w:hyperlink>
      <w:r w:rsidR="006F4807" w:rsidRPr="009A5BDB">
        <w:rPr>
          <w:rStyle w:val="Hyperlink"/>
          <w:rFonts w:asciiTheme="majorHAnsi" w:hAnsiTheme="majorHAnsi"/>
          <w:color w:val="auto"/>
          <w:u w:val="none"/>
        </w:rPr>
        <w:t xml:space="preserve"> </w:t>
      </w:r>
    </w:p>
    <w:p w14:paraId="4BD951D9" w14:textId="46A6F030" w:rsidR="00596B1D" w:rsidRPr="009A5BDB" w:rsidRDefault="00596B1D" w:rsidP="002B219D">
      <w:pPr>
        <w:ind w:left="709" w:hanging="709"/>
        <w:rPr>
          <w:rStyle w:val="Hyperlink"/>
          <w:rFonts w:asciiTheme="majorHAnsi" w:hAnsiTheme="majorHAnsi"/>
          <w:color w:val="auto"/>
          <w:u w:val="none"/>
        </w:rPr>
      </w:pPr>
      <w:r>
        <w:rPr>
          <w:rStyle w:val="Hyperlink"/>
          <w:rFonts w:asciiTheme="majorHAnsi" w:hAnsiTheme="majorHAnsi"/>
          <w:color w:val="auto"/>
          <w:u w:val="none"/>
        </w:rPr>
        <w:t xml:space="preserve">Griffith SJ, </w:t>
      </w:r>
      <w:proofErr w:type="spellStart"/>
      <w:r>
        <w:rPr>
          <w:rStyle w:val="Hyperlink"/>
          <w:rFonts w:asciiTheme="majorHAnsi" w:hAnsiTheme="majorHAnsi"/>
          <w:color w:val="auto"/>
          <w:u w:val="none"/>
        </w:rPr>
        <w:t>Balee</w:t>
      </w:r>
      <w:proofErr w:type="spellEnd"/>
      <w:r>
        <w:rPr>
          <w:rStyle w:val="Hyperlink"/>
          <w:rFonts w:asciiTheme="majorHAnsi" w:hAnsiTheme="majorHAnsi"/>
          <w:color w:val="auto"/>
          <w:u w:val="none"/>
        </w:rPr>
        <w:t xml:space="preserve"> C, Adam P, Wilson R (2003) Wallum and related vegetation on the NSW North Coast: description and phytosociological analysis. </w:t>
      </w:r>
      <w:proofErr w:type="spellStart"/>
      <w:r w:rsidRPr="00596B1D">
        <w:rPr>
          <w:rStyle w:val="Hyperlink"/>
          <w:rFonts w:asciiTheme="majorHAnsi" w:hAnsiTheme="majorHAnsi"/>
          <w:i/>
          <w:iCs/>
          <w:color w:val="auto"/>
          <w:u w:val="none"/>
        </w:rPr>
        <w:t>Cunninghamia</w:t>
      </w:r>
      <w:proofErr w:type="spellEnd"/>
      <w:r>
        <w:rPr>
          <w:rStyle w:val="Hyperlink"/>
          <w:rFonts w:asciiTheme="majorHAnsi" w:hAnsiTheme="majorHAnsi"/>
          <w:color w:val="auto"/>
          <w:u w:val="none"/>
        </w:rPr>
        <w:t xml:space="preserve"> 8, 202-252.</w:t>
      </w:r>
    </w:p>
    <w:p w14:paraId="4CA0B13F" w14:textId="498054B0" w:rsidR="00466C5C" w:rsidRDefault="00466C5C" w:rsidP="00A40983">
      <w:pPr>
        <w:ind w:left="709" w:hanging="709"/>
        <w:rPr>
          <w:rFonts w:asciiTheme="majorHAnsi" w:hAnsiTheme="majorHAnsi"/>
        </w:rPr>
      </w:pPr>
      <w:r w:rsidRPr="00DF1653">
        <w:rPr>
          <w:rFonts w:asciiTheme="majorHAnsi" w:hAnsiTheme="majorHAnsi"/>
        </w:rPr>
        <w:t xml:space="preserve">Huey </w:t>
      </w:r>
      <w:r w:rsidR="00A96709">
        <w:rPr>
          <w:rFonts w:asciiTheme="majorHAnsi" w:hAnsiTheme="majorHAnsi"/>
        </w:rPr>
        <w:t>JA, Hughes J</w:t>
      </w:r>
      <w:r w:rsidR="007E4DFF">
        <w:rPr>
          <w:rFonts w:asciiTheme="majorHAnsi" w:hAnsiTheme="majorHAnsi"/>
        </w:rPr>
        <w:t xml:space="preserve">M, </w:t>
      </w:r>
      <w:r w:rsidR="00A96709">
        <w:rPr>
          <w:rFonts w:asciiTheme="majorHAnsi" w:hAnsiTheme="majorHAnsi"/>
        </w:rPr>
        <w:t>Baker AM (</w:t>
      </w:r>
      <w:r w:rsidRPr="00DF1653">
        <w:rPr>
          <w:rFonts w:asciiTheme="majorHAnsi" w:hAnsiTheme="majorHAnsi"/>
        </w:rPr>
        <w:t>2006</w:t>
      </w:r>
      <w:r>
        <w:rPr>
          <w:rFonts w:asciiTheme="majorHAnsi" w:hAnsiTheme="majorHAnsi"/>
        </w:rPr>
        <w:t>)</w:t>
      </w:r>
      <w:r w:rsidRPr="00DF1653">
        <w:rPr>
          <w:rFonts w:asciiTheme="majorHAnsi" w:hAnsiTheme="majorHAnsi"/>
        </w:rPr>
        <w:t xml:space="preserve"> </w:t>
      </w:r>
      <w:r w:rsidR="007E4DFF">
        <w:rPr>
          <w:rFonts w:asciiTheme="majorHAnsi" w:hAnsiTheme="majorHAnsi"/>
        </w:rPr>
        <w:t xml:space="preserve">Patterns of gene flow in two species of eel-tailed catfish, </w:t>
      </w:r>
      <w:proofErr w:type="spellStart"/>
      <w:r w:rsidR="007E4DFF" w:rsidRPr="004E4802">
        <w:rPr>
          <w:rFonts w:asciiTheme="majorHAnsi" w:hAnsiTheme="majorHAnsi"/>
          <w:i/>
          <w:iCs/>
        </w:rPr>
        <w:t>Neosilurus</w:t>
      </w:r>
      <w:proofErr w:type="spellEnd"/>
      <w:r w:rsidR="007E4DFF" w:rsidRPr="004E4802">
        <w:rPr>
          <w:rFonts w:asciiTheme="majorHAnsi" w:hAnsiTheme="majorHAnsi"/>
          <w:i/>
          <w:iCs/>
        </w:rPr>
        <w:t xml:space="preserve"> </w:t>
      </w:r>
      <w:proofErr w:type="spellStart"/>
      <w:r w:rsidR="007E4DFF" w:rsidRPr="004E4802">
        <w:rPr>
          <w:rFonts w:asciiTheme="majorHAnsi" w:hAnsiTheme="majorHAnsi"/>
          <w:i/>
          <w:iCs/>
        </w:rPr>
        <w:t>hyr</w:t>
      </w:r>
      <w:r w:rsidR="00D23DA8" w:rsidRPr="004E4802">
        <w:rPr>
          <w:rFonts w:asciiTheme="majorHAnsi" w:hAnsiTheme="majorHAnsi"/>
          <w:i/>
          <w:iCs/>
        </w:rPr>
        <w:t>tlii</w:t>
      </w:r>
      <w:proofErr w:type="spellEnd"/>
      <w:r w:rsidR="00D23DA8">
        <w:rPr>
          <w:rFonts w:asciiTheme="majorHAnsi" w:hAnsiTheme="majorHAnsi"/>
        </w:rPr>
        <w:t xml:space="preserve"> and </w:t>
      </w:r>
      <w:proofErr w:type="spellStart"/>
      <w:r w:rsidR="00D23DA8" w:rsidRPr="004E4802">
        <w:rPr>
          <w:rFonts w:asciiTheme="majorHAnsi" w:hAnsiTheme="majorHAnsi"/>
          <w:i/>
          <w:iCs/>
        </w:rPr>
        <w:t>Porochilus</w:t>
      </w:r>
      <w:proofErr w:type="spellEnd"/>
      <w:r w:rsidR="00D23DA8" w:rsidRPr="004E4802">
        <w:rPr>
          <w:rFonts w:asciiTheme="majorHAnsi" w:hAnsiTheme="majorHAnsi"/>
          <w:i/>
          <w:iCs/>
        </w:rPr>
        <w:t xml:space="preserve"> argenteus</w:t>
      </w:r>
      <w:r w:rsidR="00D23DA8">
        <w:rPr>
          <w:rFonts w:asciiTheme="majorHAnsi" w:hAnsiTheme="majorHAnsi"/>
        </w:rPr>
        <w:t xml:space="preserve"> (</w:t>
      </w:r>
      <w:proofErr w:type="spellStart"/>
      <w:r w:rsidR="00D23DA8">
        <w:rPr>
          <w:rFonts w:asciiTheme="majorHAnsi" w:hAnsiTheme="majorHAnsi"/>
        </w:rPr>
        <w:t>Silurifrms</w:t>
      </w:r>
      <w:proofErr w:type="spellEnd"/>
      <w:r w:rsidR="00D23DA8">
        <w:rPr>
          <w:rFonts w:asciiTheme="majorHAnsi" w:hAnsiTheme="majorHAnsi"/>
        </w:rPr>
        <w:t xml:space="preserve">: </w:t>
      </w:r>
      <w:proofErr w:type="spellStart"/>
      <w:r w:rsidR="00D23DA8">
        <w:rPr>
          <w:rFonts w:asciiTheme="majorHAnsi" w:hAnsiTheme="majorHAnsi"/>
        </w:rPr>
        <w:t>Plotosidae</w:t>
      </w:r>
      <w:proofErr w:type="spellEnd"/>
      <w:r w:rsidR="00D23DA8">
        <w:rPr>
          <w:rFonts w:asciiTheme="majorHAnsi" w:hAnsiTheme="majorHAnsi"/>
        </w:rPr>
        <w:t>), in western Queensland’s dryland rivers</w:t>
      </w:r>
      <w:r w:rsidR="003372B1">
        <w:rPr>
          <w:rFonts w:asciiTheme="majorHAnsi" w:hAnsiTheme="majorHAnsi"/>
        </w:rPr>
        <w:t xml:space="preserve">. </w:t>
      </w:r>
      <w:r w:rsidR="003372B1" w:rsidRPr="004E4802">
        <w:rPr>
          <w:rFonts w:asciiTheme="majorHAnsi" w:hAnsiTheme="majorHAnsi"/>
          <w:i/>
          <w:iCs/>
        </w:rPr>
        <w:t>Biological Journal of the Linnean Society</w:t>
      </w:r>
      <w:r w:rsidR="003372B1">
        <w:rPr>
          <w:rFonts w:asciiTheme="majorHAnsi" w:hAnsiTheme="majorHAnsi"/>
        </w:rPr>
        <w:t xml:space="preserve"> 87, 457</w:t>
      </w:r>
      <w:r w:rsidR="001A7453" w:rsidRPr="009A5BDB">
        <w:rPr>
          <w:rFonts w:asciiTheme="majorHAnsi" w:hAnsiTheme="majorHAnsi"/>
        </w:rPr>
        <w:t>⎼</w:t>
      </w:r>
      <w:r w:rsidR="003372B1">
        <w:rPr>
          <w:rFonts w:asciiTheme="majorHAnsi" w:hAnsiTheme="majorHAnsi"/>
        </w:rPr>
        <w:t>467</w:t>
      </w:r>
      <w:r w:rsidR="00A33D09">
        <w:rPr>
          <w:rFonts w:asciiTheme="majorHAnsi" w:hAnsiTheme="majorHAnsi"/>
        </w:rPr>
        <w:t>.</w:t>
      </w:r>
    </w:p>
    <w:p w14:paraId="54E61476" w14:textId="3C568B68" w:rsidR="00FD18EF" w:rsidRPr="009A5BDB" w:rsidRDefault="00FD18EF" w:rsidP="00A40983">
      <w:pPr>
        <w:ind w:left="709" w:hanging="709"/>
        <w:rPr>
          <w:rStyle w:val="Hyperlink"/>
          <w:rFonts w:asciiTheme="majorHAnsi" w:hAnsiTheme="majorHAnsi"/>
          <w:color w:val="auto"/>
          <w:u w:val="none"/>
        </w:rPr>
      </w:pPr>
      <w:r w:rsidRPr="009A5BDB">
        <w:rPr>
          <w:rStyle w:val="Hyperlink"/>
          <w:rFonts w:asciiTheme="majorHAnsi" w:hAnsiTheme="majorHAnsi"/>
          <w:color w:val="auto"/>
          <w:u w:val="none"/>
        </w:rPr>
        <w:t xml:space="preserve">Hughes J, Ponniah M, </w:t>
      </w:r>
      <w:proofErr w:type="spellStart"/>
      <w:r w:rsidRPr="009A5BDB">
        <w:rPr>
          <w:rStyle w:val="Hyperlink"/>
          <w:rFonts w:asciiTheme="majorHAnsi" w:hAnsiTheme="majorHAnsi"/>
          <w:color w:val="auto"/>
          <w:u w:val="none"/>
        </w:rPr>
        <w:t>Hurwood</w:t>
      </w:r>
      <w:proofErr w:type="spellEnd"/>
      <w:r w:rsidRPr="009A5BDB">
        <w:rPr>
          <w:rStyle w:val="Hyperlink"/>
          <w:rFonts w:asciiTheme="majorHAnsi" w:hAnsiTheme="majorHAnsi"/>
          <w:color w:val="auto"/>
          <w:u w:val="none"/>
        </w:rPr>
        <w:t xml:space="preserve"> D, Chenoweth S, Arthington A (1999) Strong genetic structuring in a habitat specialist, the </w:t>
      </w:r>
      <w:proofErr w:type="spellStart"/>
      <w:r w:rsidR="007C2633" w:rsidRPr="007C2633">
        <w:rPr>
          <w:rStyle w:val="Hyperlink"/>
          <w:rFonts w:asciiTheme="majorHAnsi" w:hAnsiTheme="majorHAnsi"/>
          <w:color w:val="auto"/>
          <w:u w:val="none"/>
        </w:rPr>
        <w:t>oxleyan</w:t>
      </w:r>
      <w:proofErr w:type="spellEnd"/>
      <w:r w:rsidR="007C2633" w:rsidRPr="007C2633">
        <w:rPr>
          <w:rStyle w:val="Hyperlink"/>
          <w:rFonts w:asciiTheme="majorHAnsi" w:hAnsiTheme="majorHAnsi"/>
          <w:color w:val="auto"/>
          <w:u w:val="none"/>
        </w:rPr>
        <w:t xml:space="preserve"> pygmy perch </w:t>
      </w:r>
      <w:proofErr w:type="spellStart"/>
      <w:r w:rsidRPr="009A5BDB">
        <w:rPr>
          <w:rStyle w:val="Hyperlink"/>
          <w:rFonts w:asciiTheme="majorHAnsi" w:hAnsiTheme="majorHAnsi"/>
          <w:i/>
          <w:color w:val="auto"/>
          <w:u w:val="none"/>
        </w:rPr>
        <w:t>Nannoperca</w:t>
      </w:r>
      <w:proofErr w:type="spellEnd"/>
      <w:r w:rsidRPr="009A5BDB">
        <w:rPr>
          <w:rStyle w:val="Hyperlink"/>
          <w:rFonts w:asciiTheme="majorHAnsi" w:hAnsiTheme="majorHAnsi"/>
          <w:i/>
          <w:color w:val="auto"/>
          <w:u w:val="none"/>
        </w:rPr>
        <w:t xml:space="preserve"> </w:t>
      </w:r>
      <w:proofErr w:type="spellStart"/>
      <w:r w:rsidRPr="009A5BDB">
        <w:rPr>
          <w:rStyle w:val="Hyperlink"/>
          <w:rFonts w:asciiTheme="majorHAnsi" w:hAnsiTheme="majorHAnsi"/>
          <w:i/>
          <w:color w:val="auto"/>
          <w:u w:val="none"/>
        </w:rPr>
        <w:t>oxleyana</w:t>
      </w:r>
      <w:proofErr w:type="spellEnd"/>
      <w:r w:rsidRPr="009A5BDB">
        <w:rPr>
          <w:rStyle w:val="Hyperlink"/>
          <w:rFonts w:asciiTheme="majorHAnsi" w:hAnsiTheme="majorHAnsi"/>
          <w:color w:val="auto"/>
          <w:u w:val="none"/>
        </w:rPr>
        <w:t xml:space="preserve">. </w:t>
      </w:r>
      <w:r w:rsidRPr="009A5BDB">
        <w:rPr>
          <w:rStyle w:val="Hyperlink"/>
          <w:rFonts w:asciiTheme="majorHAnsi" w:hAnsiTheme="majorHAnsi"/>
          <w:i/>
          <w:color w:val="auto"/>
          <w:u w:val="none"/>
        </w:rPr>
        <w:t>Heredity</w:t>
      </w:r>
      <w:r w:rsidRPr="009A5BDB">
        <w:rPr>
          <w:rStyle w:val="Hyperlink"/>
          <w:rFonts w:asciiTheme="majorHAnsi" w:hAnsiTheme="majorHAnsi"/>
          <w:color w:val="auto"/>
          <w:u w:val="none"/>
        </w:rPr>
        <w:t xml:space="preserve"> 83, 5⎼14.</w:t>
      </w:r>
    </w:p>
    <w:p w14:paraId="22E49567" w14:textId="61146FA0" w:rsidR="00147716" w:rsidRPr="009A5BDB" w:rsidRDefault="00147716" w:rsidP="00147716">
      <w:pPr>
        <w:pStyle w:val="EndNoteBibliography"/>
        <w:spacing w:after="240"/>
        <w:ind w:left="720" w:hanging="720"/>
      </w:pPr>
      <w:r w:rsidRPr="009A5BDB">
        <w:rPr>
          <w:sz w:val="22"/>
        </w:rPr>
        <w:t xml:space="preserve">IUCN (2019) </w:t>
      </w:r>
      <w:r w:rsidRPr="009A5BDB">
        <w:rPr>
          <w:i/>
          <w:sz w:val="22"/>
        </w:rPr>
        <w:t>Guidelines for using the IUCN red list categories and criteria. Version 14.</w:t>
      </w:r>
      <w:r w:rsidRPr="009A5BDB">
        <w:rPr>
          <w:sz w:val="22"/>
        </w:rPr>
        <w:t xml:space="preserve"> Prepared by the IUCN Standards and Petitions Committee.</w:t>
      </w:r>
    </w:p>
    <w:p w14:paraId="31BB4124" w14:textId="53CAD088" w:rsidR="00184F40" w:rsidRPr="009A5BDB" w:rsidRDefault="00184F40" w:rsidP="00A40983">
      <w:pPr>
        <w:ind w:left="709" w:hanging="709"/>
        <w:rPr>
          <w:rFonts w:asciiTheme="majorHAnsi" w:hAnsiTheme="majorHAnsi"/>
        </w:rPr>
      </w:pPr>
      <w:proofErr w:type="spellStart"/>
      <w:r w:rsidRPr="009A5BDB">
        <w:rPr>
          <w:rFonts w:asciiTheme="majorHAnsi" w:hAnsiTheme="majorHAnsi"/>
        </w:rPr>
        <w:t>Karoly</w:t>
      </w:r>
      <w:proofErr w:type="spellEnd"/>
      <w:r w:rsidRPr="009A5BDB">
        <w:rPr>
          <w:rFonts w:asciiTheme="majorHAnsi" w:hAnsiTheme="majorHAnsi"/>
        </w:rPr>
        <w:t xml:space="preserve"> D, </w:t>
      </w:r>
      <w:proofErr w:type="spellStart"/>
      <w:r w:rsidRPr="009A5BDB">
        <w:rPr>
          <w:rFonts w:asciiTheme="majorHAnsi" w:hAnsiTheme="majorHAnsi"/>
        </w:rPr>
        <w:t>Risbey</w:t>
      </w:r>
      <w:proofErr w:type="spellEnd"/>
      <w:r w:rsidRPr="009A5BDB">
        <w:rPr>
          <w:rFonts w:asciiTheme="majorHAnsi" w:hAnsiTheme="majorHAnsi"/>
        </w:rPr>
        <w:t xml:space="preserve"> J, Reynolds A (2003) Global warming contributes to Australia’s worst drought, WWF Australia, Sydney. Available at</w:t>
      </w:r>
      <w:r w:rsidR="00A62E15" w:rsidRPr="009A5BDB">
        <w:rPr>
          <w:rFonts w:asciiTheme="majorHAnsi" w:hAnsiTheme="majorHAnsi"/>
        </w:rPr>
        <w:t xml:space="preserve">: </w:t>
      </w:r>
      <w:hyperlink r:id="rId36" w:history="1">
        <w:r w:rsidR="00A62E15" w:rsidRPr="009A5BDB">
          <w:rPr>
            <w:rStyle w:val="Hyperlink"/>
            <w:rFonts w:asciiTheme="majorHAnsi" w:hAnsiTheme="majorHAnsi"/>
            <w:color w:val="auto"/>
          </w:rPr>
          <w:t>www.wwf.org.au</w:t>
        </w:r>
      </w:hyperlink>
      <w:r w:rsidR="00A62E15" w:rsidRPr="009A5BDB">
        <w:rPr>
          <w:rFonts w:asciiTheme="majorHAnsi" w:hAnsiTheme="majorHAnsi"/>
        </w:rPr>
        <w:t xml:space="preserve"> </w:t>
      </w:r>
    </w:p>
    <w:p w14:paraId="676CB3DE" w14:textId="22FBA42C" w:rsidR="00E448B9" w:rsidRPr="009A5BDB" w:rsidRDefault="00E448B9" w:rsidP="00E448B9">
      <w:pPr>
        <w:ind w:left="709" w:hanging="709"/>
        <w:rPr>
          <w:rFonts w:asciiTheme="majorHAnsi" w:hAnsiTheme="majorHAnsi"/>
        </w:rPr>
      </w:pPr>
      <w:r w:rsidRPr="009A5BDB">
        <w:rPr>
          <w:rFonts w:asciiTheme="majorHAnsi" w:hAnsiTheme="majorHAnsi"/>
        </w:rPr>
        <w:t xml:space="preserve">Knight JT (2000) Distribution, population structure and habitat preferences of the </w:t>
      </w:r>
      <w:proofErr w:type="spellStart"/>
      <w:r w:rsidR="007C2633">
        <w:rPr>
          <w:rFonts w:asciiTheme="majorHAnsi" w:hAnsiTheme="majorHAnsi"/>
        </w:rPr>
        <w:t>o</w:t>
      </w:r>
      <w:r w:rsidRPr="009A5BDB">
        <w:rPr>
          <w:rFonts w:asciiTheme="majorHAnsi" w:hAnsiTheme="majorHAnsi"/>
        </w:rPr>
        <w:t>xleyan</w:t>
      </w:r>
      <w:proofErr w:type="spellEnd"/>
      <w:r w:rsidRPr="009A5BDB">
        <w:rPr>
          <w:rFonts w:asciiTheme="majorHAnsi" w:hAnsiTheme="majorHAnsi"/>
        </w:rPr>
        <w:t xml:space="preserve"> pygmy perch </w:t>
      </w:r>
      <w:proofErr w:type="spellStart"/>
      <w:r w:rsidRPr="009A5BDB">
        <w:rPr>
          <w:rFonts w:asciiTheme="majorHAnsi" w:hAnsiTheme="majorHAnsi"/>
          <w:i/>
          <w:iCs/>
        </w:rPr>
        <w:t>Nannoperca</w:t>
      </w:r>
      <w:proofErr w:type="spellEnd"/>
      <w:r w:rsidRPr="009A5BDB">
        <w:rPr>
          <w:rFonts w:asciiTheme="majorHAnsi" w:hAnsiTheme="majorHAnsi"/>
          <w:i/>
          <w:iCs/>
        </w:rPr>
        <w:t xml:space="preserve"> </w:t>
      </w:r>
      <w:proofErr w:type="spellStart"/>
      <w:r w:rsidRPr="009A5BDB">
        <w:rPr>
          <w:rFonts w:asciiTheme="majorHAnsi" w:hAnsiTheme="majorHAnsi"/>
          <w:i/>
          <w:iCs/>
        </w:rPr>
        <w:t>oxleyana</w:t>
      </w:r>
      <w:proofErr w:type="spellEnd"/>
      <w:r w:rsidRPr="009A5BDB">
        <w:rPr>
          <w:rFonts w:asciiTheme="majorHAnsi" w:hAnsiTheme="majorHAnsi"/>
          <w:i/>
          <w:iCs/>
        </w:rPr>
        <w:t xml:space="preserve"> </w:t>
      </w:r>
      <w:r w:rsidRPr="009A5BDB">
        <w:rPr>
          <w:rFonts w:asciiTheme="majorHAnsi" w:hAnsiTheme="majorHAnsi"/>
        </w:rPr>
        <w:t xml:space="preserve">(Whitley 1940) near Evans Head, north-eastern New </w:t>
      </w:r>
      <w:r w:rsidRPr="009A5BDB">
        <w:rPr>
          <w:rFonts w:asciiTheme="majorHAnsi" w:hAnsiTheme="majorHAnsi"/>
        </w:rPr>
        <w:lastRenderedPageBreak/>
        <w:t xml:space="preserve">South Wales. Honours Thesis, School of Resource Science and Management, Southern Cross University, Lismore, NSW. </w:t>
      </w:r>
    </w:p>
    <w:p w14:paraId="276D8ED2" w14:textId="7F728531" w:rsidR="00E448B9" w:rsidRPr="009A5BDB" w:rsidRDefault="00E448B9" w:rsidP="00E448B9">
      <w:pPr>
        <w:ind w:left="709" w:hanging="709"/>
        <w:rPr>
          <w:rFonts w:asciiTheme="majorHAnsi" w:hAnsiTheme="majorHAnsi"/>
        </w:rPr>
      </w:pPr>
      <w:r w:rsidRPr="009A5BDB">
        <w:rPr>
          <w:rFonts w:asciiTheme="majorHAnsi" w:hAnsiTheme="majorHAnsi"/>
        </w:rPr>
        <w:t xml:space="preserve">Knight JT, Arthington A (2008) Distribution and habitat associations of the endangered </w:t>
      </w:r>
      <w:proofErr w:type="spellStart"/>
      <w:r w:rsidRPr="009A5BDB">
        <w:rPr>
          <w:rFonts w:asciiTheme="majorHAnsi" w:hAnsiTheme="majorHAnsi"/>
        </w:rPr>
        <w:t>Oxyleyan</w:t>
      </w:r>
      <w:proofErr w:type="spellEnd"/>
      <w:r w:rsidRPr="009A5BDB">
        <w:rPr>
          <w:rFonts w:asciiTheme="majorHAnsi" w:hAnsiTheme="majorHAnsi"/>
        </w:rPr>
        <w:t xml:space="preserve"> pygmy perch,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i/>
        </w:rPr>
        <w:t xml:space="preserve"> </w:t>
      </w:r>
      <w:r w:rsidRPr="009A5BDB">
        <w:rPr>
          <w:rFonts w:asciiTheme="majorHAnsi" w:hAnsiTheme="majorHAnsi"/>
        </w:rPr>
        <w:t xml:space="preserve">Whitley, in eastern Australia. </w:t>
      </w:r>
      <w:r w:rsidRPr="009A5BDB">
        <w:rPr>
          <w:rFonts w:asciiTheme="majorHAnsi" w:hAnsiTheme="majorHAnsi"/>
          <w:i/>
        </w:rPr>
        <w:t>Aquatic Conservation</w:t>
      </w:r>
      <w:r w:rsidRPr="009A5BDB">
        <w:rPr>
          <w:rFonts w:asciiTheme="majorHAnsi" w:hAnsiTheme="majorHAnsi"/>
        </w:rPr>
        <w:t>: Marine and Freshwater Ecosystem 18, 1240⎼1254.</w:t>
      </w:r>
    </w:p>
    <w:p w14:paraId="65114E54" w14:textId="6EAA6CD5" w:rsidR="00E448B9" w:rsidRPr="009A5BDB" w:rsidRDefault="00867C61" w:rsidP="00E448B9">
      <w:pPr>
        <w:ind w:left="709" w:hanging="709"/>
        <w:rPr>
          <w:rFonts w:asciiTheme="majorHAnsi" w:hAnsiTheme="majorHAnsi"/>
        </w:rPr>
      </w:pPr>
      <w:r>
        <w:rPr>
          <w:rFonts w:asciiTheme="majorHAnsi" w:hAnsiTheme="majorHAnsi"/>
        </w:rPr>
        <w:t xml:space="preserve">Knight JT (2016) </w:t>
      </w:r>
      <w:r w:rsidR="00E448B9" w:rsidRPr="009A5BDB">
        <w:rPr>
          <w:rFonts w:asciiTheme="majorHAnsi" w:hAnsiTheme="majorHAnsi"/>
        </w:rPr>
        <w:t xml:space="preserve">Distribution and conservation status of the endangered </w:t>
      </w:r>
      <w:proofErr w:type="spellStart"/>
      <w:r w:rsidR="007C2633">
        <w:rPr>
          <w:rFonts w:asciiTheme="majorHAnsi" w:hAnsiTheme="majorHAnsi"/>
        </w:rPr>
        <w:t>o</w:t>
      </w:r>
      <w:r w:rsidR="00E448B9" w:rsidRPr="009A5BDB">
        <w:rPr>
          <w:rFonts w:asciiTheme="majorHAnsi" w:hAnsiTheme="majorHAnsi"/>
        </w:rPr>
        <w:t>xleyan</w:t>
      </w:r>
      <w:proofErr w:type="spellEnd"/>
      <w:r w:rsidR="00E448B9" w:rsidRPr="009A5BDB">
        <w:rPr>
          <w:rFonts w:asciiTheme="majorHAnsi" w:hAnsiTheme="majorHAnsi"/>
        </w:rPr>
        <w:t xml:space="preserve"> pygmy perch </w:t>
      </w:r>
      <w:proofErr w:type="spellStart"/>
      <w:r w:rsidR="00E448B9" w:rsidRPr="009A5BDB">
        <w:rPr>
          <w:rFonts w:asciiTheme="majorHAnsi" w:hAnsiTheme="majorHAnsi"/>
          <w:i/>
        </w:rPr>
        <w:t>Nannoperca</w:t>
      </w:r>
      <w:proofErr w:type="spellEnd"/>
      <w:r w:rsidR="00E448B9" w:rsidRPr="009A5BDB">
        <w:rPr>
          <w:rFonts w:asciiTheme="majorHAnsi" w:hAnsiTheme="majorHAnsi"/>
          <w:i/>
        </w:rPr>
        <w:t xml:space="preserve"> </w:t>
      </w:r>
      <w:proofErr w:type="spellStart"/>
      <w:r w:rsidR="00E448B9" w:rsidRPr="009A5BDB">
        <w:rPr>
          <w:rFonts w:asciiTheme="majorHAnsi" w:hAnsiTheme="majorHAnsi"/>
          <w:i/>
        </w:rPr>
        <w:t>oxleyana</w:t>
      </w:r>
      <w:proofErr w:type="spellEnd"/>
      <w:r w:rsidR="00E448B9" w:rsidRPr="009A5BDB">
        <w:rPr>
          <w:rFonts w:asciiTheme="majorHAnsi" w:hAnsiTheme="majorHAnsi"/>
        </w:rPr>
        <w:t xml:space="preserve"> Whitley in New South Wales. Fisheries Final Report Series No. 153.</w:t>
      </w:r>
    </w:p>
    <w:p w14:paraId="1020B82C" w14:textId="6C494EAC" w:rsidR="00A40983" w:rsidRPr="009A5BDB" w:rsidRDefault="006C285C" w:rsidP="00A40983">
      <w:pPr>
        <w:ind w:left="709" w:hanging="709"/>
        <w:rPr>
          <w:rFonts w:asciiTheme="majorHAnsi" w:hAnsiTheme="majorHAnsi"/>
        </w:rPr>
      </w:pPr>
      <w:r w:rsidRPr="009A5BDB">
        <w:rPr>
          <w:rFonts w:asciiTheme="majorHAnsi" w:hAnsiTheme="majorHAnsi"/>
        </w:rPr>
        <w:t xml:space="preserve">Knight JT, Butler GL, Smith P, Wager RN (2007) Reproductive biology of the endangered </w:t>
      </w:r>
      <w:proofErr w:type="spellStart"/>
      <w:r w:rsidR="007C2633">
        <w:rPr>
          <w:rFonts w:asciiTheme="majorHAnsi" w:hAnsiTheme="majorHAnsi"/>
        </w:rPr>
        <w:t>o</w:t>
      </w:r>
      <w:r w:rsidRPr="009A5BDB">
        <w:rPr>
          <w:rFonts w:asciiTheme="majorHAnsi" w:hAnsiTheme="majorHAnsi"/>
        </w:rPr>
        <w:t>xleyan</w:t>
      </w:r>
      <w:proofErr w:type="spellEnd"/>
      <w:r w:rsidRPr="009A5BDB">
        <w:rPr>
          <w:rFonts w:asciiTheme="majorHAnsi" w:hAnsiTheme="majorHAnsi"/>
        </w:rPr>
        <w:t xml:space="preserve"> pygmy perch </w:t>
      </w:r>
      <w:proofErr w:type="spellStart"/>
      <w:r w:rsidRPr="009A5BDB">
        <w:rPr>
          <w:rFonts w:asciiTheme="majorHAnsi" w:hAnsiTheme="majorHAnsi"/>
          <w:i/>
          <w:iCs/>
        </w:rPr>
        <w:t>Nannoperca</w:t>
      </w:r>
      <w:proofErr w:type="spellEnd"/>
      <w:r w:rsidRPr="009A5BDB">
        <w:rPr>
          <w:rFonts w:asciiTheme="majorHAnsi" w:hAnsiTheme="majorHAnsi"/>
          <w:i/>
          <w:iCs/>
        </w:rPr>
        <w:t xml:space="preserve"> </w:t>
      </w:r>
      <w:proofErr w:type="spellStart"/>
      <w:r w:rsidRPr="009A5BDB">
        <w:rPr>
          <w:rFonts w:asciiTheme="majorHAnsi" w:hAnsiTheme="majorHAnsi"/>
          <w:i/>
          <w:iCs/>
        </w:rPr>
        <w:t>oxleyana</w:t>
      </w:r>
      <w:proofErr w:type="spellEnd"/>
      <w:r w:rsidRPr="009A5BDB">
        <w:rPr>
          <w:rFonts w:asciiTheme="majorHAnsi" w:hAnsiTheme="majorHAnsi"/>
          <w:i/>
          <w:iCs/>
        </w:rPr>
        <w:t xml:space="preserve"> </w:t>
      </w:r>
      <w:r w:rsidRPr="009A5BDB">
        <w:rPr>
          <w:rFonts w:asciiTheme="majorHAnsi" w:hAnsiTheme="majorHAnsi"/>
        </w:rPr>
        <w:t xml:space="preserve">Whitley. </w:t>
      </w:r>
      <w:r w:rsidRPr="009A5BDB">
        <w:rPr>
          <w:rFonts w:asciiTheme="majorHAnsi" w:hAnsiTheme="majorHAnsi"/>
          <w:i/>
          <w:iCs/>
        </w:rPr>
        <w:t xml:space="preserve">Journal of Fish Biology </w:t>
      </w:r>
      <w:r w:rsidRPr="009A5BDB">
        <w:rPr>
          <w:rFonts w:asciiTheme="majorHAnsi" w:hAnsiTheme="majorHAnsi"/>
          <w:bCs/>
        </w:rPr>
        <w:t>71</w:t>
      </w:r>
      <w:r w:rsidRPr="009A5BDB">
        <w:rPr>
          <w:rFonts w:asciiTheme="majorHAnsi" w:hAnsiTheme="majorHAnsi"/>
        </w:rPr>
        <w:t>, 1494⎼1511.</w:t>
      </w:r>
    </w:p>
    <w:p w14:paraId="0170A638" w14:textId="2A741B52" w:rsidR="00E448B9" w:rsidRPr="009A5BDB" w:rsidRDefault="00E448B9" w:rsidP="00A40983">
      <w:pPr>
        <w:ind w:left="709" w:hanging="709"/>
        <w:rPr>
          <w:rFonts w:asciiTheme="majorHAnsi" w:hAnsiTheme="majorHAnsi"/>
        </w:rPr>
      </w:pPr>
      <w:r w:rsidRPr="009A5BDB">
        <w:rPr>
          <w:rFonts w:asciiTheme="majorHAnsi" w:hAnsiTheme="majorHAnsi"/>
        </w:rPr>
        <w:t xml:space="preserve">Knight JT, Nock CJ, Elphinstone MS, Baverstock PR (2009) Conservation implications of distinct genetic structuring in the endangered freshwater fish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w:t>
      </w:r>
      <w:proofErr w:type="spellStart"/>
      <w:r w:rsidRPr="009A5BDB">
        <w:rPr>
          <w:rFonts w:asciiTheme="majorHAnsi" w:hAnsiTheme="majorHAnsi"/>
        </w:rPr>
        <w:t>Percichthyidae</w:t>
      </w:r>
      <w:proofErr w:type="spellEnd"/>
      <w:r w:rsidRPr="009A5BDB">
        <w:rPr>
          <w:rFonts w:asciiTheme="majorHAnsi" w:hAnsiTheme="majorHAnsi"/>
        </w:rPr>
        <w:t xml:space="preserve">). </w:t>
      </w:r>
      <w:r w:rsidRPr="009A5BDB">
        <w:rPr>
          <w:rFonts w:asciiTheme="majorHAnsi" w:hAnsiTheme="majorHAnsi"/>
          <w:i/>
        </w:rPr>
        <w:t>Marine and Freshwater Research</w:t>
      </w:r>
      <w:r w:rsidRPr="009A5BDB">
        <w:rPr>
          <w:rFonts w:asciiTheme="majorHAnsi" w:hAnsiTheme="majorHAnsi"/>
        </w:rPr>
        <w:t xml:space="preserve"> 60, 34⎼44.</w:t>
      </w:r>
    </w:p>
    <w:p w14:paraId="47B0083C" w14:textId="0EA30AD3" w:rsidR="00E448B9" w:rsidRPr="009A5BDB" w:rsidRDefault="00E448B9" w:rsidP="00E448B9">
      <w:pPr>
        <w:ind w:left="709" w:hanging="709"/>
        <w:rPr>
          <w:rFonts w:asciiTheme="majorHAnsi" w:hAnsiTheme="majorHAnsi"/>
        </w:rPr>
      </w:pPr>
      <w:r w:rsidRPr="009A5BDB">
        <w:rPr>
          <w:rFonts w:asciiTheme="majorHAnsi" w:hAnsiTheme="majorHAnsi"/>
        </w:rPr>
        <w:t xml:space="preserve">Knight JT, </w:t>
      </w:r>
      <w:proofErr w:type="spellStart"/>
      <w:r w:rsidRPr="009A5BDB">
        <w:rPr>
          <w:rFonts w:asciiTheme="majorHAnsi" w:hAnsiTheme="majorHAnsi"/>
        </w:rPr>
        <w:t>Trnski</w:t>
      </w:r>
      <w:proofErr w:type="spellEnd"/>
      <w:r w:rsidRPr="009A5BDB">
        <w:rPr>
          <w:rFonts w:asciiTheme="majorHAnsi" w:hAnsiTheme="majorHAnsi"/>
        </w:rPr>
        <w:t xml:space="preserve"> T (2011) Early development of the endangered </w:t>
      </w:r>
      <w:proofErr w:type="spellStart"/>
      <w:r w:rsidR="007C2633">
        <w:rPr>
          <w:rFonts w:asciiTheme="majorHAnsi" w:hAnsiTheme="majorHAnsi"/>
        </w:rPr>
        <w:t>o</w:t>
      </w:r>
      <w:r w:rsidRPr="009A5BDB">
        <w:rPr>
          <w:rFonts w:asciiTheme="majorHAnsi" w:hAnsiTheme="majorHAnsi"/>
        </w:rPr>
        <w:t>xleyan</w:t>
      </w:r>
      <w:proofErr w:type="spellEnd"/>
      <w:r w:rsidRPr="009A5BDB">
        <w:rPr>
          <w:rFonts w:asciiTheme="majorHAnsi" w:hAnsiTheme="majorHAnsi"/>
        </w:rPr>
        <w:t xml:space="preserve"> pygmy perch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Whitley (</w:t>
      </w:r>
      <w:proofErr w:type="spellStart"/>
      <w:r w:rsidRPr="009A5BDB">
        <w:rPr>
          <w:rFonts w:asciiTheme="majorHAnsi" w:hAnsiTheme="majorHAnsi"/>
        </w:rPr>
        <w:t>Percichthyidae</w:t>
      </w:r>
      <w:proofErr w:type="spellEnd"/>
      <w:r w:rsidRPr="009A5BDB">
        <w:rPr>
          <w:rFonts w:asciiTheme="majorHAnsi" w:hAnsiTheme="majorHAnsi"/>
        </w:rPr>
        <w:t xml:space="preserve">). </w:t>
      </w:r>
      <w:r w:rsidRPr="009A5BDB">
        <w:rPr>
          <w:rFonts w:asciiTheme="majorHAnsi" w:hAnsiTheme="majorHAnsi"/>
          <w:i/>
        </w:rPr>
        <w:t>Zoologist</w:t>
      </w:r>
      <w:r w:rsidRPr="009A5BDB">
        <w:rPr>
          <w:rFonts w:asciiTheme="majorHAnsi" w:hAnsiTheme="majorHAnsi"/>
        </w:rPr>
        <w:t xml:space="preserve"> 35, 895⎼909.</w:t>
      </w:r>
    </w:p>
    <w:p w14:paraId="3211F839" w14:textId="61E47A56" w:rsidR="00A40983" w:rsidRPr="009A5BDB" w:rsidRDefault="00C172F6" w:rsidP="00A40983">
      <w:pPr>
        <w:ind w:left="709" w:hanging="709"/>
        <w:rPr>
          <w:rFonts w:asciiTheme="majorHAnsi" w:hAnsiTheme="majorHAnsi"/>
        </w:rPr>
      </w:pPr>
      <w:r w:rsidRPr="009A5BDB">
        <w:rPr>
          <w:rFonts w:asciiTheme="majorHAnsi" w:hAnsiTheme="majorHAnsi"/>
        </w:rPr>
        <w:t xml:space="preserve">Knight JT, Arthington AH, Holder GS, Talbot RB (2012) Conservation biology and management of the endangered </w:t>
      </w:r>
      <w:proofErr w:type="spellStart"/>
      <w:r w:rsidR="007C2633">
        <w:rPr>
          <w:rFonts w:asciiTheme="majorHAnsi" w:hAnsiTheme="majorHAnsi"/>
        </w:rPr>
        <w:t>o</w:t>
      </w:r>
      <w:r w:rsidRPr="009A5BDB">
        <w:rPr>
          <w:rFonts w:asciiTheme="majorHAnsi" w:hAnsiTheme="majorHAnsi"/>
        </w:rPr>
        <w:t>xleyan</w:t>
      </w:r>
      <w:proofErr w:type="spellEnd"/>
      <w:r w:rsidRPr="009A5BDB">
        <w:rPr>
          <w:rFonts w:asciiTheme="majorHAnsi" w:hAnsiTheme="majorHAnsi"/>
        </w:rPr>
        <w:t xml:space="preserve"> pygmy perch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in Australia. </w:t>
      </w:r>
      <w:r w:rsidRPr="009A5BDB">
        <w:rPr>
          <w:rFonts w:asciiTheme="majorHAnsi" w:hAnsiTheme="majorHAnsi"/>
          <w:i/>
        </w:rPr>
        <w:t xml:space="preserve">Endangered Species Research </w:t>
      </w:r>
      <w:r w:rsidRPr="009A5BDB">
        <w:rPr>
          <w:rFonts w:asciiTheme="majorHAnsi" w:hAnsiTheme="majorHAnsi"/>
        </w:rPr>
        <w:t>17, 169–178.</w:t>
      </w:r>
    </w:p>
    <w:p w14:paraId="766BE8A0" w14:textId="283D87B9" w:rsidR="00A64DD2" w:rsidRDefault="00A64DD2" w:rsidP="00A64DD2">
      <w:pPr>
        <w:ind w:left="709" w:hanging="709"/>
        <w:rPr>
          <w:rFonts w:asciiTheme="majorHAnsi" w:hAnsiTheme="majorHAnsi"/>
        </w:rPr>
      </w:pPr>
      <w:r w:rsidRPr="009A5BDB">
        <w:rPr>
          <w:rFonts w:asciiTheme="majorHAnsi" w:hAnsiTheme="majorHAnsi"/>
        </w:rPr>
        <w:t xml:space="preserve">Leggett R, Merrick JR (1987) Australian Native Fishes for Aquariums. Griffin Press Limited, Netley, South Australia. </w:t>
      </w:r>
    </w:p>
    <w:p w14:paraId="733E9491" w14:textId="3EC1C3E5" w:rsidR="00D56927" w:rsidRDefault="379776FA" w:rsidP="58BB022B">
      <w:pPr>
        <w:ind w:left="709" w:hanging="709"/>
        <w:rPr>
          <w:rFonts w:asciiTheme="majorHAnsi" w:hAnsiTheme="majorHAnsi"/>
        </w:rPr>
      </w:pPr>
      <w:proofErr w:type="spellStart"/>
      <w:r w:rsidRPr="58BB022B">
        <w:rPr>
          <w:rFonts w:asciiTheme="majorHAnsi" w:hAnsiTheme="majorHAnsi"/>
        </w:rPr>
        <w:t>Legge</w:t>
      </w:r>
      <w:proofErr w:type="spellEnd"/>
      <w:r w:rsidRPr="58BB022B">
        <w:rPr>
          <w:rFonts w:asciiTheme="majorHAnsi" w:hAnsiTheme="majorHAnsi"/>
        </w:rPr>
        <w:t xml:space="preserve"> S, </w:t>
      </w:r>
      <w:proofErr w:type="spellStart"/>
      <w:r w:rsidRPr="58BB022B">
        <w:rPr>
          <w:rFonts w:asciiTheme="majorHAnsi" w:hAnsiTheme="majorHAnsi"/>
        </w:rPr>
        <w:t>Woinarski</w:t>
      </w:r>
      <w:proofErr w:type="spellEnd"/>
      <w:r w:rsidRPr="58BB022B">
        <w:rPr>
          <w:rFonts w:asciiTheme="majorHAnsi" w:hAnsiTheme="majorHAnsi"/>
        </w:rPr>
        <w:t xml:space="preserve"> JCZ, Garnett ST, </w:t>
      </w:r>
      <w:proofErr w:type="spellStart"/>
      <w:r w:rsidRPr="58BB022B">
        <w:rPr>
          <w:rFonts w:asciiTheme="majorHAnsi" w:hAnsiTheme="majorHAnsi"/>
        </w:rPr>
        <w:t>Geyle</w:t>
      </w:r>
      <w:proofErr w:type="spellEnd"/>
      <w:r w:rsidRPr="58BB022B">
        <w:rPr>
          <w:rFonts w:asciiTheme="majorHAnsi" w:hAnsiTheme="majorHAnsi"/>
        </w:rPr>
        <w:t xml:space="preserve"> H, </w:t>
      </w:r>
      <w:proofErr w:type="spellStart"/>
      <w:r w:rsidRPr="58BB022B">
        <w:rPr>
          <w:rFonts w:asciiTheme="majorHAnsi" w:hAnsiTheme="majorHAnsi"/>
        </w:rPr>
        <w:t>Lintermans</w:t>
      </w:r>
      <w:proofErr w:type="spellEnd"/>
      <w:r w:rsidRPr="58BB022B">
        <w:rPr>
          <w:rFonts w:asciiTheme="majorHAnsi" w:hAnsiTheme="majorHAnsi"/>
        </w:rPr>
        <w:t xml:space="preserve"> M, Nimmo DG, </w:t>
      </w:r>
      <w:proofErr w:type="spellStart"/>
      <w:r w:rsidRPr="58BB022B">
        <w:rPr>
          <w:rFonts w:asciiTheme="majorHAnsi" w:hAnsiTheme="majorHAnsi"/>
        </w:rPr>
        <w:t>Rumpff</w:t>
      </w:r>
      <w:proofErr w:type="spellEnd"/>
      <w:r w:rsidRPr="58BB022B">
        <w:rPr>
          <w:rFonts w:asciiTheme="majorHAnsi" w:hAnsiTheme="majorHAnsi"/>
        </w:rPr>
        <w:t xml:space="preserve"> L, Scheele BC, Southwell DG, Ward M, </w:t>
      </w:r>
      <w:proofErr w:type="spellStart"/>
      <w:r w:rsidRPr="58BB022B">
        <w:rPr>
          <w:rFonts w:asciiTheme="majorHAnsi" w:hAnsiTheme="majorHAnsi"/>
        </w:rPr>
        <w:t>Whiterod</w:t>
      </w:r>
      <w:proofErr w:type="spellEnd"/>
      <w:r w:rsidRPr="58BB022B">
        <w:rPr>
          <w:rFonts w:asciiTheme="majorHAnsi" w:hAnsiTheme="majorHAnsi"/>
        </w:rPr>
        <w:t xml:space="preserve"> NS, </w:t>
      </w:r>
      <w:r w:rsidR="3A26758A" w:rsidRPr="58BB022B">
        <w:rPr>
          <w:rFonts w:asciiTheme="majorHAnsi" w:hAnsiTheme="majorHAnsi"/>
        </w:rPr>
        <w:t>et al</w:t>
      </w:r>
      <w:r w:rsidRPr="58BB022B">
        <w:rPr>
          <w:rFonts w:asciiTheme="majorHAnsi" w:hAnsiTheme="majorHAnsi"/>
        </w:rPr>
        <w:t xml:space="preserve">. (2021) Estimates of the impacts of the 2019-2020 fires on populations of native animal species. Report by the NESP Threatened Species Recovery Hub. (Brisbane, Australia.) Threatened Species Recovery Hub (2021) Estimation of population declines caused by the 2019-20 fires, for conservation status assessment. Threatened Species Recovery Hub. </w:t>
      </w:r>
      <w:proofErr w:type="spellStart"/>
      <w:r w:rsidRPr="58BB022B">
        <w:rPr>
          <w:rFonts w:asciiTheme="majorHAnsi" w:hAnsiTheme="majorHAnsi"/>
        </w:rPr>
        <w:t>Brisbane.</w:t>
      </w:r>
      <w:r w:rsidR="194A544F" w:rsidRPr="58BB022B">
        <w:rPr>
          <w:rFonts w:asciiTheme="majorHAnsi" w:hAnsiTheme="majorHAnsi"/>
        </w:rPr>
        <w:t>Marshall</w:t>
      </w:r>
      <w:proofErr w:type="spellEnd"/>
      <w:r w:rsidR="194A544F" w:rsidRPr="58BB022B">
        <w:rPr>
          <w:rFonts w:asciiTheme="majorHAnsi" w:hAnsiTheme="majorHAnsi"/>
        </w:rPr>
        <w:t xml:space="preserve"> JC, Negus PM, Steward AL, McGregor GB (2011) Distributions of the freshwater fish and aquatic </w:t>
      </w:r>
      <w:r w:rsidR="54F4102E" w:rsidRPr="58BB022B">
        <w:rPr>
          <w:rFonts w:asciiTheme="majorHAnsi" w:hAnsiTheme="majorHAnsi"/>
        </w:rPr>
        <w:t>macroinvertebrates</w:t>
      </w:r>
      <w:r w:rsidR="194A544F" w:rsidRPr="58BB022B">
        <w:rPr>
          <w:rFonts w:asciiTheme="majorHAnsi" w:hAnsiTheme="majorHAnsi"/>
        </w:rPr>
        <w:t xml:space="preserve"> of North Stradbroke Island are differentially influenced by landscape history, marine connectivity and habitat preference. </w:t>
      </w:r>
      <w:r w:rsidR="194A544F" w:rsidRPr="58BB022B">
        <w:rPr>
          <w:rFonts w:asciiTheme="majorHAnsi" w:hAnsiTheme="majorHAnsi"/>
          <w:i/>
          <w:iCs/>
        </w:rPr>
        <w:t>Proceedings of the Royal Society of Queensland</w:t>
      </w:r>
      <w:r w:rsidR="194A544F" w:rsidRPr="58BB022B">
        <w:rPr>
          <w:rFonts w:asciiTheme="majorHAnsi" w:hAnsiTheme="majorHAnsi"/>
        </w:rPr>
        <w:t>, 239⎼260.</w:t>
      </w:r>
    </w:p>
    <w:p w14:paraId="1C2A1B96" w14:textId="5FABBDCE" w:rsidR="00502135" w:rsidRPr="009A5BDB" w:rsidRDefault="00502135" w:rsidP="00502135">
      <w:pPr>
        <w:ind w:left="709" w:hanging="709"/>
        <w:rPr>
          <w:rFonts w:asciiTheme="majorHAnsi" w:hAnsiTheme="majorHAnsi"/>
        </w:rPr>
      </w:pPr>
      <w:r w:rsidRPr="009A5BDB">
        <w:rPr>
          <w:rFonts w:asciiTheme="majorHAnsi" w:hAnsiTheme="majorHAnsi"/>
        </w:rPr>
        <w:t xml:space="preserve">Mather A, </w:t>
      </w:r>
      <w:proofErr w:type="spellStart"/>
      <w:r w:rsidRPr="009A5BDB">
        <w:rPr>
          <w:rFonts w:asciiTheme="majorHAnsi" w:hAnsiTheme="majorHAnsi"/>
        </w:rPr>
        <w:t>Hancox</w:t>
      </w:r>
      <w:proofErr w:type="spellEnd"/>
      <w:r w:rsidRPr="009A5BDB">
        <w:rPr>
          <w:rFonts w:asciiTheme="majorHAnsi" w:hAnsiTheme="majorHAnsi"/>
        </w:rPr>
        <w:t xml:space="preserve"> D, </w:t>
      </w:r>
      <w:proofErr w:type="spellStart"/>
      <w:r w:rsidRPr="009A5BDB">
        <w:rPr>
          <w:rFonts w:asciiTheme="majorHAnsi" w:hAnsiTheme="majorHAnsi"/>
        </w:rPr>
        <w:t>Riginos</w:t>
      </w:r>
      <w:proofErr w:type="spellEnd"/>
      <w:r w:rsidRPr="009A5BDB">
        <w:rPr>
          <w:rFonts w:asciiTheme="majorHAnsi" w:hAnsiTheme="majorHAnsi"/>
        </w:rPr>
        <w:t xml:space="preserve"> C (2015) Urban development explains reduced genetic diversity in a narrow range endemic freshwater fish. </w:t>
      </w:r>
      <w:r w:rsidRPr="009A5BDB">
        <w:rPr>
          <w:rFonts w:asciiTheme="majorHAnsi" w:hAnsiTheme="majorHAnsi"/>
          <w:i/>
        </w:rPr>
        <w:t>Conservation Genetics</w:t>
      </w:r>
      <w:r w:rsidRPr="009A5BDB">
        <w:rPr>
          <w:rFonts w:asciiTheme="majorHAnsi" w:hAnsiTheme="majorHAnsi"/>
        </w:rPr>
        <w:t xml:space="preserve"> 16, 625⎼634.</w:t>
      </w:r>
    </w:p>
    <w:p w14:paraId="03A92C3B" w14:textId="6755877C" w:rsidR="007C066E" w:rsidRPr="009A5BDB" w:rsidRDefault="00783702" w:rsidP="005A7131">
      <w:pPr>
        <w:ind w:left="709" w:hanging="709"/>
        <w:rPr>
          <w:rFonts w:asciiTheme="majorHAnsi" w:hAnsiTheme="majorHAnsi"/>
        </w:rPr>
      </w:pPr>
      <w:r w:rsidRPr="009A5BDB">
        <w:rPr>
          <w:rFonts w:asciiTheme="majorHAnsi" w:hAnsiTheme="majorHAnsi"/>
        </w:rPr>
        <w:t xml:space="preserve">Miller KA, </w:t>
      </w:r>
      <w:proofErr w:type="spellStart"/>
      <w:r w:rsidRPr="009A5BDB">
        <w:rPr>
          <w:rFonts w:asciiTheme="majorHAnsi" w:hAnsiTheme="majorHAnsi"/>
        </w:rPr>
        <w:t>Casas⎼</w:t>
      </w:r>
      <w:r w:rsidR="007C066E" w:rsidRPr="009A5BDB">
        <w:rPr>
          <w:rFonts w:asciiTheme="majorHAnsi" w:hAnsiTheme="majorHAnsi"/>
        </w:rPr>
        <w:t>Mulet</w:t>
      </w:r>
      <w:proofErr w:type="spellEnd"/>
      <w:r w:rsidR="007C066E" w:rsidRPr="009A5BDB">
        <w:rPr>
          <w:rFonts w:asciiTheme="majorHAnsi" w:hAnsiTheme="majorHAnsi"/>
        </w:rPr>
        <w:t xml:space="preserve"> R, de Little SC, Stewardson MJ, </w:t>
      </w:r>
      <w:proofErr w:type="spellStart"/>
      <w:r w:rsidR="007C066E" w:rsidRPr="009A5BDB">
        <w:rPr>
          <w:rFonts w:asciiTheme="majorHAnsi" w:hAnsiTheme="majorHAnsi"/>
        </w:rPr>
        <w:t>Koster</w:t>
      </w:r>
      <w:proofErr w:type="spellEnd"/>
      <w:r w:rsidR="007C066E" w:rsidRPr="009A5BDB">
        <w:rPr>
          <w:rFonts w:asciiTheme="majorHAnsi" w:hAnsiTheme="majorHAnsi"/>
        </w:rPr>
        <w:t xml:space="preserve"> WM, Webb JA (2018)</w:t>
      </w:r>
      <w:r w:rsidRPr="009A5BDB">
        <w:rPr>
          <w:rFonts w:asciiTheme="majorHAnsi" w:hAnsiTheme="majorHAnsi"/>
        </w:rPr>
        <w:t xml:space="preserve"> </w:t>
      </w:r>
      <w:r w:rsidR="00867C61" w:rsidRPr="009A5BDB">
        <w:rPr>
          <w:rFonts w:asciiTheme="majorHAnsi" w:hAnsiTheme="majorHAnsi"/>
        </w:rPr>
        <w:t>Deficiencies</w:t>
      </w:r>
      <w:r w:rsidRPr="009A5BDB">
        <w:rPr>
          <w:rFonts w:asciiTheme="majorHAnsi" w:hAnsiTheme="majorHAnsi"/>
        </w:rPr>
        <w:t xml:space="preserve"> in our understanding of the</w:t>
      </w:r>
      <w:r w:rsidR="007C066E" w:rsidRPr="009A5BDB">
        <w:rPr>
          <w:rFonts w:asciiTheme="majorHAnsi" w:hAnsiTheme="majorHAnsi"/>
        </w:rPr>
        <w:t xml:space="preserve"> </w:t>
      </w:r>
      <w:r w:rsidRPr="009A5BDB">
        <w:rPr>
          <w:rFonts w:asciiTheme="majorHAnsi" w:hAnsiTheme="majorHAnsi"/>
        </w:rPr>
        <w:t>hydro-ecology of several native Australian fish</w:t>
      </w:r>
      <w:r w:rsidR="007C066E" w:rsidRPr="009A5BDB">
        <w:rPr>
          <w:rFonts w:asciiTheme="majorHAnsi" w:hAnsiTheme="majorHAnsi"/>
        </w:rPr>
        <w:t xml:space="preserve">: a rapid evidence synthesis. </w:t>
      </w:r>
      <w:r w:rsidRPr="009A5BDB">
        <w:rPr>
          <w:rFonts w:asciiTheme="majorHAnsi" w:hAnsiTheme="majorHAnsi"/>
        </w:rPr>
        <w:t>CSIRO Publishing 69, 1208⎼1221.</w:t>
      </w:r>
    </w:p>
    <w:p w14:paraId="011C5C99" w14:textId="2A8228AF" w:rsidR="004D14EE" w:rsidRPr="009A5BDB" w:rsidRDefault="003F7D85" w:rsidP="004D14EE">
      <w:pPr>
        <w:ind w:left="709" w:hanging="709"/>
        <w:rPr>
          <w:rFonts w:asciiTheme="majorHAnsi" w:hAnsiTheme="majorHAnsi"/>
        </w:rPr>
      </w:pPr>
      <w:r w:rsidRPr="009A5BDB">
        <w:rPr>
          <w:rFonts w:asciiTheme="majorHAnsi" w:hAnsiTheme="majorHAnsi"/>
        </w:rPr>
        <w:t>Moss JT, St Leger, Hamlet S</w:t>
      </w:r>
      <w:r w:rsidR="004D14EE" w:rsidRPr="009A5BDB">
        <w:rPr>
          <w:rFonts w:asciiTheme="majorHAnsi" w:hAnsiTheme="majorHAnsi"/>
        </w:rPr>
        <w:t xml:space="preserve"> (1990) The freshwater fishes of Moreton Island. Que</w:t>
      </w:r>
      <w:r w:rsidRPr="009A5BDB">
        <w:rPr>
          <w:rFonts w:asciiTheme="majorHAnsi" w:hAnsiTheme="majorHAnsi"/>
        </w:rPr>
        <w:t>ensland Naturalist 30 (3-4), 62⎼</w:t>
      </w:r>
      <w:r w:rsidR="004D14EE" w:rsidRPr="009A5BDB">
        <w:rPr>
          <w:rFonts w:asciiTheme="majorHAnsi" w:hAnsiTheme="majorHAnsi"/>
        </w:rPr>
        <w:t>65.</w:t>
      </w:r>
    </w:p>
    <w:p w14:paraId="41CB8BDE" w14:textId="3E5BEFC2" w:rsidR="00184F40" w:rsidRPr="009A5BDB" w:rsidRDefault="00184F40" w:rsidP="00184F40">
      <w:pPr>
        <w:ind w:left="709" w:hanging="709"/>
        <w:rPr>
          <w:rFonts w:asciiTheme="majorHAnsi" w:hAnsiTheme="majorHAnsi"/>
        </w:rPr>
      </w:pPr>
      <w:r w:rsidRPr="009A5BDB">
        <w:rPr>
          <w:rFonts w:asciiTheme="majorHAnsi" w:hAnsiTheme="majorHAnsi"/>
        </w:rPr>
        <w:t>Mulvey C (2021) Impacts of bushfire associated stressors for threatened freshwater fishes. Thesis submitted in fulfilment of Honours Deg</w:t>
      </w:r>
      <w:r w:rsidR="00092872" w:rsidRPr="009A5BDB">
        <w:rPr>
          <w:rFonts w:asciiTheme="majorHAnsi" w:hAnsiTheme="majorHAnsi"/>
        </w:rPr>
        <w:t>ree, University of Queensland 53</w:t>
      </w:r>
      <w:r w:rsidRPr="009A5BDB">
        <w:rPr>
          <w:rFonts w:asciiTheme="majorHAnsi" w:hAnsiTheme="majorHAnsi"/>
        </w:rPr>
        <w:t xml:space="preserve">p. </w:t>
      </w:r>
    </w:p>
    <w:p w14:paraId="6809C7DB" w14:textId="0D365AD5" w:rsidR="00C261C9" w:rsidRPr="009A5BDB" w:rsidRDefault="00C261C9" w:rsidP="00C261C9">
      <w:pPr>
        <w:ind w:left="709" w:hanging="709"/>
        <w:rPr>
          <w:rFonts w:asciiTheme="majorHAnsi" w:hAnsiTheme="majorHAnsi"/>
        </w:rPr>
      </w:pPr>
      <w:r w:rsidRPr="009A5BDB">
        <w:rPr>
          <w:rFonts w:asciiTheme="majorHAnsi" w:hAnsiTheme="majorHAnsi"/>
        </w:rPr>
        <w:lastRenderedPageBreak/>
        <w:t xml:space="preserve">Nolan RH, Boer MM, Collins L, </w:t>
      </w:r>
      <w:proofErr w:type="spellStart"/>
      <w:r w:rsidRPr="009A5BDB">
        <w:rPr>
          <w:rFonts w:asciiTheme="majorHAnsi" w:hAnsiTheme="majorHAnsi"/>
        </w:rPr>
        <w:t>Resco</w:t>
      </w:r>
      <w:proofErr w:type="spellEnd"/>
      <w:r w:rsidRPr="009A5BDB">
        <w:rPr>
          <w:rFonts w:asciiTheme="majorHAnsi" w:hAnsiTheme="majorHAnsi"/>
        </w:rPr>
        <w:t xml:space="preserve"> de Dios V, Clarke H, Jenkins M, Bradstock RA (2019) Causes and consequences of eastern Australia's 2019–20 season of mega-fires. </w:t>
      </w:r>
      <w:r w:rsidRPr="009A5BDB">
        <w:rPr>
          <w:rFonts w:asciiTheme="majorHAnsi" w:hAnsiTheme="majorHAnsi"/>
          <w:i/>
        </w:rPr>
        <w:t>Global Change Biology</w:t>
      </w:r>
      <w:r w:rsidRPr="009A5BDB">
        <w:rPr>
          <w:rFonts w:asciiTheme="majorHAnsi" w:hAnsiTheme="majorHAnsi"/>
        </w:rPr>
        <w:t xml:space="preserve"> 14987, 1039⎼1041.</w:t>
      </w:r>
    </w:p>
    <w:p w14:paraId="48715610" w14:textId="5D7D65C1" w:rsidR="006B49A6" w:rsidRPr="009A5BDB" w:rsidRDefault="006B49A6" w:rsidP="00A40983">
      <w:pPr>
        <w:ind w:left="709" w:hanging="709"/>
        <w:rPr>
          <w:rFonts w:asciiTheme="majorHAnsi" w:hAnsiTheme="majorHAnsi"/>
        </w:rPr>
      </w:pPr>
      <w:r w:rsidRPr="009A5BDB">
        <w:rPr>
          <w:rFonts w:asciiTheme="majorHAnsi" w:hAnsiTheme="majorHAnsi"/>
        </w:rPr>
        <w:t xml:space="preserve">NSW DI (Department of Industry) (2015) Review of the </w:t>
      </w:r>
      <w:proofErr w:type="spellStart"/>
      <w:r w:rsidR="007C2633">
        <w:rPr>
          <w:rFonts w:asciiTheme="majorHAnsi" w:hAnsiTheme="majorHAnsi"/>
        </w:rPr>
        <w:t>ox</w:t>
      </w:r>
      <w:r w:rsidRPr="009A5BDB">
        <w:rPr>
          <w:rFonts w:asciiTheme="majorHAnsi" w:hAnsiTheme="majorHAnsi"/>
        </w:rPr>
        <w:t>leyan</w:t>
      </w:r>
      <w:proofErr w:type="spellEnd"/>
      <w:r w:rsidRPr="009A5BDB">
        <w:rPr>
          <w:rFonts w:asciiTheme="majorHAnsi" w:hAnsiTheme="majorHAnsi"/>
        </w:rPr>
        <w:t xml:space="preserve"> </w:t>
      </w:r>
      <w:r w:rsidR="007C2633">
        <w:rPr>
          <w:rFonts w:asciiTheme="majorHAnsi" w:hAnsiTheme="majorHAnsi"/>
        </w:rPr>
        <w:t>p</w:t>
      </w:r>
      <w:r w:rsidRPr="009A5BDB">
        <w:rPr>
          <w:rFonts w:asciiTheme="majorHAnsi" w:hAnsiTheme="majorHAnsi"/>
        </w:rPr>
        <w:t xml:space="preserve">ygmy </w:t>
      </w:r>
      <w:r w:rsidR="007C2633">
        <w:rPr>
          <w:rFonts w:asciiTheme="majorHAnsi" w:hAnsiTheme="majorHAnsi"/>
        </w:rPr>
        <w:t>p</w:t>
      </w:r>
      <w:r w:rsidRPr="009A5BDB">
        <w:rPr>
          <w:rFonts w:asciiTheme="majorHAnsi" w:hAnsiTheme="majorHAnsi"/>
        </w:rPr>
        <w:t>erch Recovery Plan, November 2015. Prepared in accordance with the threatened species provisions of the New South Wales Fisheries Management Act 1994. NSW Department of Industry, Skills and Regional Development, Nelson Bay, NSW.</w:t>
      </w:r>
    </w:p>
    <w:p w14:paraId="1D2FB35E" w14:textId="2DF328C9" w:rsidR="003F7D85" w:rsidRPr="009A5BDB" w:rsidRDefault="003F7D85" w:rsidP="00A40983">
      <w:pPr>
        <w:ind w:left="709" w:hanging="709"/>
        <w:rPr>
          <w:rFonts w:asciiTheme="majorHAnsi" w:hAnsiTheme="majorHAnsi"/>
        </w:rPr>
      </w:pPr>
      <w:r w:rsidRPr="009A5BDB">
        <w:rPr>
          <w:rFonts w:asciiTheme="majorHAnsi" w:hAnsiTheme="majorHAnsi"/>
        </w:rPr>
        <w:t xml:space="preserve">Page TJ, Marshall JC, Hughes JM (2012) The world in a grain of sand: evolutionarily relevant, small-scale freshwater bioregions on subtropical dune islands. </w:t>
      </w:r>
      <w:r w:rsidRPr="009A5BDB">
        <w:rPr>
          <w:rFonts w:asciiTheme="majorHAnsi" w:hAnsiTheme="majorHAnsi"/>
          <w:i/>
        </w:rPr>
        <w:t>Freshwater Biology</w:t>
      </w:r>
      <w:r w:rsidRPr="009A5BDB">
        <w:rPr>
          <w:rFonts w:asciiTheme="majorHAnsi" w:hAnsiTheme="majorHAnsi"/>
        </w:rPr>
        <w:t xml:space="preserve"> 57, 612⎼627.</w:t>
      </w:r>
    </w:p>
    <w:p w14:paraId="043FD3C3" w14:textId="77777777" w:rsidR="00A64DD2" w:rsidRPr="009A5BDB" w:rsidRDefault="00A64DD2" w:rsidP="00A64DD2">
      <w:pPr>
        <w:ind w:left="709" w:hanging="709"/>
        <w:rPr>
          <w:rFonts w:asciiTheme="majorHAnsi" w:hAnsiTheme="majorHAnsi"/>
        </w:rPr>
      </w:pPr>
      <w:r w:rsidRPr="009A5BDB">
        <w:rPr>
          <w:rFonts w:asciiTheme="majorHAnsi" w:hAnsiTheme="majorHAnsi"/>
        </w:rPr>
        <w:t xml:space="preserve">Pusey BJ, Kennard M, Arthington A (2004) </w:t>
      </w:r>
      <w:r w:rsidRPr="009A5BDB">
        <w:rPr>
          <w:rFonts w:asciiTheme="majorHAnsi" w:hAnsiTheme="majorHAnsi"/>
          <w:i/>
          <w:iCs/>
        </w:rPr>
        <w:t>Freshwater Fishes of North-eastern Australia</w:t>
      </w:r>
      <w:r w:rsidRPr="009A5BDB">
        <w:rPr>
          <w:rFonts w:asciiTheme="majorHAnsi" w:hAnsiTheme="majorHAnsi"/>
        </w:rPr>
        <w:t>, CSIRO Publishing, Victoria.</w:t>
      </w:r>
    </w:p>
    <w:p w14:paraId="4FDAE7E9" w14:textId="1801B5B8" w:rsidR="00A64DD2" w:rsidRPr="009A5BDB" w:rsidRDefault="00A64DD2" w:rsidP="00A64DD2">
      <w:pPr>
        <w:ind w:left="709" w:hanging="709"/>
        <w:rPr>
          <w:rFonts w:asciiTheme="majorHAnsi" w:hAnsiTheme="majorHAnsi"/>
        </w:rPr>
      </w:pPr>
      <w:r w:rsidRPr="009A5BDB">
        <w:rPr>
          <w:rFonts w:asciiTheme="majorHAnsi" w:hAnsiTheme="majorHAnsi"/>
        </w:rPr>
        <w:t xml:space="preserve">Rissik D, Esdaile J (2011) Recovery of fish communities on two </w:t>
      </w:r>
      <w:r w:rsidR="00867C61" w:rsidRPr="009A5BDB">
        <w:rPr>
          <w:rFonts w:asciiTheme="majorHAnsi" w:hAnsiTheme="majorHAnsi"/>
        </w:rPr>
        <w:t>freshwater</w:t>
      </w:r>
      <w:r w:rsidRPr="009A5BDB">
        <w:rPr>
          <w:rFonts w:asciiTheme="majorHAnsi" w:hAnsiTheme="majorHAnsi"/>
        </w:rPr>
        <w:t xml:space="preserve"> </w:t>
      </w:r>
      <w:r w:rsidR="00867C61" w:rsidRPr="009A5BDB">
        <w:rPr>
          <w:rFonts w:asciiTheme="majorHAnsi" w:hAnsiTheme="majorHAnsi"/>
        </w:rPr>
        <w:t>wetlands</w:t>
      </w:r>
      <w:r w:rsidRPr="009A5BDB">
        <w:rPr>
          <w:rFonts w:asciiTheme="majorHAnsi" w:hAnsiTheme="majorHAnsi"/>
        </w:rPr>
        <w:t xml:space="preserve"> on Moreton Island impacted by the Pacific Adventurer Oil spill. </w:t>
      </w:r>
      <w:r w:rsidRPr="009A5BDB">
        <w:rPr>
          <w:rFonts w:asciiTheme="majorHAnsi" w:hAnsiTheme="majorHAnsi"/>
          <w:i/>
        </w:rPr>
        <w:t>Proceedings of the Royal Society of Queensland</w:t>
      </w:r>
      <w:r w:rsidRPr="009A5BDB">
        <w:rPr>
          <w:rFonts w:asciiTheme="majorHAnsi" w:hAnsiTheme="majorHAnsi"/>
        </w:rPr>
        <w:t>, 477⎼483.</w:t>
      </w:r>
    </w:p>
    <w:p w14:paraId="1BFFB4BB" w14:textId="77777777" w:rsidR="00A64DD2" w:rsidRPr="009A5BDB" w:rsidRDefault="00A64DD2" w:rsidP="00A64DD2">
      <w:pPr>
        <w:ind w:left="709" w:hanging="709"/>
        <w:rPr>
          <w:rFonts w:asciiTheme="majorHAnsi" w:hAnsiTheme="majorHAnsi"/>
        </w:rPr>
      </w:pPr>
      <w:r w:rsidRPr="009A5BDB">
        <w:rPr>
          <w:rFonts w:asciiTheme="majorHAnsi" w:hAnsiTheme="majorHAnsi"/>
        </w:rPr>
        <w:t xml:space="preserve">Rissik D, Hough P, </w:t>
      </w:r>
      <w:proofErr w:type="spellStart"/>
      <w:r w:rsidRPr="009A5BDB">
        <w:rPr>
          <w:rFonts w:asciiTheme="majorHAnsi" w:hAnsiTheme="majorHAnsi"/>
        </w:rPr>
        <w:t>Gruythuysen</w:t>
      </w:r>
      <w:proofErr w:type="spellEnd"/>
      <w:r w:rsidRPr="009A5BDB">
        <w:rPr>
          <w:rFonts w:asciiTheme="majorHAnsi" w:hAnsiTheme="majorHAnsi"/>
        </w:rPr>
        <w:t xml:space="preserve"> J (2011) The Pacific Adventurer Oil spill and two freshwater wetlands on Moreton Island, South East Queensland: effects and rehabilitation. </w:t>
      </w:r>
      <w:r w:rsidRPr="009A5BDB">
        <w:rPr>
          <w:rFonts w:asciiTheme="majorHAnsi" w:hAnsiTheme="majorHAnsi"/>
          <w:i/>
        </w:rPr>
        <w:t>Proceedings of the Royal Society of Queensland</w:t>
      </w:r>
      <w:r w:rsidRPr="009A5BDB">
        <w:rPr>
          <w:rFonts w:asciiTheme="majorHAnsi" w:hAnsiTheme="majorHAnsi"/>
        </w:rPr>
        <w:t>, 467⎼475.</w:t>
      </w:r>
    </w:p>
    <w:p w14:paraId="6235DA17" w14:textId="594A583A" w:rsidR="002B219D" w:rsidRDefault="00A64DD2" w:rsidP="00A64DD2">
      <w:pPr>
        <w:ind w:left="709" w:hanging="709"/>
        <w:rPr>
          <w:rFonts w:asciiTheme="majorHAnsi" w:hAnsiTheme="majorHAnsi"/>
        </w:rPr>
      </w:pPr>
      <w:r w:rsidRPr="009A5BDB">
        <w:rPr>
          <w:rFonts w:asciiTheme="majorHAnsi" w:hAnsiTheme="majorHAnsi"/>
        </w:rPr>
        <w:t xml:space="preserve">Robins R, Hall J, Stock E (2015) Geoarchaeology and the archaeological record in the coastal Moreton Region, Queensland, Australia. </w:t>
      </w:r>
      <w:r w:rsidRPr="009A5BDB">
        <w:rPr>
          <w:rFonts w:asciiTheme="majorHAnsi" w:hAnsiTheme="majorHAnsi"/>
          <w:i/>
        </w:rPr>
        <w:t>Quaternary International</w:t>
      </w:r>
      <w:r w:rsidRPr="009A5BDB">
        <w:rPr>
          <w:rFonts w:asciiTheme="majorHAnsi" w:hAnsiTheme="majorHAnsi"/>
        </w:rPr>
        <w:t xml:space="preserve"> 385, 191⎼205.</w:t>
      </w:r>
    </w:p>
    <w:p w14:paraId="351061FE" w14:textId="77777777" w:rsidR="003772F3" w:rsidRDefault="00502135" w:rsidP="003772F3">
      <w:pPr>
        <w:ind w:left="709" w:hanging="709"/>
        <w:rPr>
          <w:rFonts w:asciiTheme="majorHAnsi" w:hAnsiTheme="majorHAnsi"/>
        </w:rPr>
      </w:pPr>
      <w:r w:rsidRPr="009A5BDB">
        <w:rPr>
          <w:rFonts w:asciiTheme="majorHAnsi" w:hAnsiTheme="majorHAnsi"/>
        </w:rPr>
        <w:t xml:space="preserve">Rowe D, Moore A, </w:t>
      </w:r>
      <w:proofErr w:type="spellStart"/>
      <w:r w:rsidRPr="009A5BDB">
        <w:rPr>
          <w:rFonts w:asciiTheme="majorHAnsi" w:hAnsiTheme="majorHAnsi"/>
        </w:rPr>
        <w:t>Giorgetti</w:t>
      </w:r>
      <w:proofErr w:type="spellEnd"/>
      <w:r w:rsidRPr="009A5BDB">
        <w:rPr>
          <w:rFonts w:asciiTheme="majorHAnsi" w:hAnsiTheme="majorHAnsi"/>
        </w:rPr>
        <w:t xml:space="preserve"> A Maclean C, Wadhwa S, Cooke J (2008) Review of the impacts of gambusia, redfin perch, </w:t>
      </w:r>
      <w:proofErr w:type="spellStart"/>
      <w:r w:rsidRPr="009A5BDB">
        <w:rPr>
          <w:rFonts w:asciiTheme="majorHAnsi" w:hAnsiTheme="majorHAnsi"/>
        </w:rPr>
        <w:t>tench</w:t>
      </w:r>
      <w:proofErr w:type="spellEnd"/>
      <w:r w:rsidRPr="009A5BDB">
        <w:rPr>
          <w:rFonts w:asciiTheme="majorHAnsi" w:hAnsiTheme="majorHAnsi"/>
        </w:rPr>
        <w:t xml:space="preserve">, roach, yellowfin goby and streaked goby in Australia. Prepared for the Australian Government Department of the Environment, Water, Heritage and the Arts. </w:t>
      </w:r>
    </w:p>
    <w:p w14:paraId="463DCB4A" w14:textId="0B96D906" w:rsidR="002533FA" w:rsidRPr="003772F3" w:rsidRDefault="002533FA" w:rsidP="003772F3">
      <w:pPr>
        <w:ind w:left="709" w:hanging="709"/>
        <w:rPr>
          <w:rFonts w:asciiTheme="majorHAnsi" w:hAnsiTheme="majorHAnsi"/>
        </w:rPr>
      </w:pPr>
      <w:r w:rsidRPr="003772F3">
        <w:rPr>
          <w:rFonts w:asciiTheme="majorHAnsi" w:hAnsiTheme="majorHAnsi" w:cstheme="minorHAnsi"/>
        </w:rPr>
        <w:t xml:space="preserve">SERA (Society for Ecological Restoration Australia (2017) National standards for the practice of ecological restoration in Australia. Standards reference group, Society for Ecological Restoration Australia. Viewed 11 April 2016. Available at: </w:t>
      </w:r>
      <w:hyperlink r:id="rId37" w:history="1">
        <w:r w:rsidRPr="003772F3">
          <w:rPr>
            <w:rStyle w:val="Hyperlink"/>
            <w:rFonts w:asciiTheme="majorHAnsi" w:hAnsiTheme="majorHAnsi" w:cstheme="minorHAnsi"/>
          </w:rPr>
          <w:t>http://www.seraustralasia.com/standards/National%20Restoration%20Standards%202nd%20Edition.pdf</w:t>
        </w:r>
      </w:hyperlink>
      <w:r w:rsidRPr="003772F3">
        <w:rPr>
          <w:rFonts w:asciiTheme="majorHAnsi" w:hAnsiTheme="majorHAnsi" w:cstheme="minorHAnsi"/>
        </w:rPr>
        <w:t xml:space="preserve">  </w:t>
      </w:r>
    </w:p>
    <w:p w14:paraId="1EA6FF9A" w14:textId="1666B1AF" w:rsidR="00092872" w:rsidRPr="009A5BDB" w:rsidRDefault="00092872" w:rsidP="00A64DD2">
      <w:pPr>
        <w:ind w:left="709" w:hanging="709"/>
        <w:rPr>
          <w:rFonts w:asciiTheme="majorHAnsi" w:hAnsiTheme="majorHAnsi"/>
        </w:rPr>
      </w:pPr>
      <w:r w:rsidRPr="009A5BDB">
        <w:rPr>
          <w:rFonts w:asciiTheme="majorHAnsi" w:hAnsiTheme="majorHAnsi"/>
        </w:rPr>
        <w:t xml:space="preserve">Silva LGM, Doyle KE, Duffy D, Humphries P, Horta A, Baumgartner LJ (2020) Mortality events resulting from Australia’s catastrophic fires threaten aquatic biota. </w:t>
      </w:r>
      <w:r w:rsidRPr="009A5BDB">
        <w:rPr>
          <w:rFonts w:asciiTheme="majorHAnsi" w:hAnsiTheme="majorHAnsi"/>
          <w:i/>
        </w:rPr>
        <w:t>Global Change Biology</w:t>
      </w:r>
      <w:r w:rsidRPr="009A5BDB">
        <w:rPr>
          <w:rFonts w:asciiTheme="majorHAnsi" w:hAnsiTheme="majorHAnsi"/>
        </w:rPr>
        <w:t xml:space="preserve"> 15282, 5345⎼5350.</w:t>
      </w:r>
    </w:p>
    <w:p w14:paraId="2CDA38C7" w14:textId="2A850E9F" w:rsidR="00414C60" w:rsidRDefault="003366E1" w:rsidP="00414C60">
      <w:pPr>
        <w:ind w:left="709" w:hanging="709"/>
        <w:rPr>
          <w:rFonts w:asciiTheme="majorHAnsi" w:hAnsiTheme="majorHAnsi"/>
        </w:rPr>
      </w:pPr>
      <w:r>
        <w:rPr>
          <w:rFonts w:asciiTheme="majorHAnsi" w:hAnsiTheme="majorHAnsi"/>
        </w:rPr>
        <w:t xml:space="preserve">Le </w:t>
      </w:r>
      <w:proofErr w:type="spellStart"/>
      <w:r>
        <w:rPr>
          <w:rFonts w:asciiTheme="majorHAnsi" w:hAnsiTheme="majorHAnsi"/>
        </w:rPr>
        <w:t>Compte</w:t>
      </w:r>
      <w:proofErr w:type="spellEnd"/>
      <w:r>
        <w:rPr>
          <w:rFonts w:asciiTheme="majorHAnsi" w:hAnsiTheme="majorHAnsi"/>
        </w:rPr>
        <w:t xml:space="preserve"> Forsyth </w:t>
      </w:r>
      <w:r w:rsidR="006D7C16" w:rsidRPr="009A5BDB">
        <w:rPr>
          <w:rFonts w:asciiTheme="majorHAnsi" w:hAnsiTheme="majorHAnsi"/>
        </w:rPr>
        <w:t xml:space="preserve">Stewart P (2017) Changing fire regimes in tropical and subtropical Australia. Thesis submitted for the degree of Doctor of Philosophy, University of </w:t>
      </w:r>
      <w:r w:rsidR="00867C61" w:rsidRPr="009A5BDB">
        <w:rPr>
          <w:rFonts w:asciiTheme="majorHAnsi" w:hAnsiTheme="majorHAnsi"/>
        </w:rPr>
        <w:t>Queensland</w:t>
      </w:r>
      <w:r w:rsidR="006D7C16" w:rsidRPr="009A5BDB">
        <w:rPr>
          <w:rFonts w:asciiTheme="majorHAnsi" w:hAnsiTheme="majorHAnsi"/>
        </w:rPr>
        <w:t>, Brisbane.</w:t>
      </w:r>
    </w:p>
    <w:p w14:paraId="79143C15" w14:textId="75B6BD1A" w:rsidR="00502135" w:rsidRPr="009A5BDB" w:rsidRDefault="00502135" w:rsidP="00502135">
      <w:pPr>
        <w:ind w:left="709" w:hanging="709"/>
        <w:rPr>
          <w:rFonts w:asciiTheme="majorHAnsi" w:hAnsiTheme="majorHAnsi"/>
        </w:rPr>
      </w:pPr>
      <w:r w:rsidRPr="009A5BDB">
        <w:rPr>
          <w:rFonts w:asciiTheme="majorHAnsi" w:hAnsiTheme="majorHAnsi"/>
        </w:rPr>
        <w:t>Sunshine Coast Council (2021) Caloundra South Priority Development Area. Viewed 11 May 2021</w:t>
      </w:r>
      <w:r w:rsidR="00403F98">
        <w:rPr>
          <w:rFonts w:asciiTheme="majorHAnsi" w:hAnsiTheme="majorHAnsi"/>
        </w:rPr>
        <w:t>.</w:t>
      </w:r>
      <w:r w:rsidRPr="009A5BDB">
        <w:rPr>
          <w:rFonts w:asciiTheme="majorHAnsi" w:hAnsiTheme="majorHAnsi"/>
        </w:rPr>
        <w:t xml:space="preserve"> Available at: </w:t>
      </w:r>
      <w:hyperlink r:id="rId38" w:history="1">
        <w:r w:rsidRPr="009A5BDB">
          <w:rPr>
            <w:rStyle w:val="Hyperlink"/>
            <w:rFonts w:asciiTheme="majorHAnsi" w:hAnsiTheme="majorHAnsi"/>
            <w:color w:val="auto"/>
          </w:rPr>
          <w:t>https://www.sunshinecoast.qld.gov.au/Council/Planning-and-Projects/Major-Regional-Projects/Caloundra-South-Urban-Development-Area</w:t>
        </w:r>
      </w:hyperlink>
      <w:r w:rsidRPr="009A5BDB">
        <w:rPr>
          <w:rFonts w:asciiTheme="majorHAnsi" w:hAnsiTheme="majorHAnsi"/>
        </w:rPr>
        <w:t xml:space="preserve"> </w:t>
      </w:r>
    </w:p>
    <w:p w14:paraId="57D649D6" w14:textId="063BF6CD" w:rsidR="00A64DD2" w:rsidRPr="00137404" w:rsidRDefault="15A93A68" w:rsidP="58BB022B">
      <w:pPr>
        <w:ind w:left="709" w:hanging="709"/>
        <w:rPr>
          <w:rFonts w:asciiTheme="majorHAnsi" w:hAnsiTheme="majorHAnsi"/>
        </w:rPr>
      </w:pPr>
      <w:r w:rsidRPr="58BB022B">
        <w:rPr>
          <w:rFonts w:asciiTheme="majorHAnsi" w:hAnsiTheme="majorHAnsi"/>
        </w:rPr>
        <w:lastRenderedPageBreak/>
        <w:t xml:space="preserve">TSSC (Threatened Species Scientific Committee) (2016) </w:t>
      </w:r>
      <w:r w:rsidRPr="58BB022B">
        <w:rPr>
          <w:rFonts w:asciiTheme="majorHAnsi" w:hAnsiTheme="majorHAnsi"/>
          <w:i/>
          <w:iCs/>
        </w:rPr>
        <w:t>Conservation Advice</w:t>
      </w:r>
      <w:r w:rsidRPr="58BB022B">
        <w:rPr>
          <w:rFonts w:asciiTheme="majorHAnsi" w:hAnsiTheme="majorHAnsi"/>
        </w:rPr>
        <w:t xml:space="preserve"> </w:t>
      </w:r>
      <w:proofErr w:type="spellStart"/>
      <w:r w:rsidRPr="006F488F">
        <w:rPr>
          <w:rFonts w:asciiTheme="majorHAnsi" w:hAnsiTheme="majorHAnsi"/>
          <w:i/>
          <w:iCs/>
        </w:rPr>
        <w:t>Nannoperca</w:t>
      </w:r>
      <w:proofErr w:type="spellEnd"/>
      <w:r w:rsidRPr="006F488F">
        <w:rPr>
          <w:rFonts w:asciiTheme="majorHAnsi" w:hAnsiTheme="majorHAnsi"/>
          <w:i/>
          <w:iCs/>
        </w:rPr>
        <w:t xml:space="preserve"> </w:t>
      </w:r>
      <w:proofErr w:type="spellStart"/>
      <w:r w:rsidRPr="006F488F">
        <w:rPr>
          <w:rFonts w:asciiTheme="majorHAnsi" w:hAnsiTheme="majorHAnsi"/>
          <w:i/>
          <w:iCs/>
        </w:rPr>
        <w:t>oxleyana</w:t>
      </w:r>
      <w:proofErr w:type="spellEnd"/>
      <w:r w:rsidRPr="58BB022B">
        <w:rPr>
          <w:rFonts w:asciiTheme="majorHAnsi" w:hAnsiTheme="majorHAnsi"/>
          <w:i/>
          <w:iCs/>
        </w:rPr>
        <w:t xml:space="preserve"> </w:t>
      </w:r>
      <w:r w:rsidRPr="006F488F">
        <w:rPr>
          <w:rFonts w:asciiTheme="majorHAnsi" w:hAnsiTheme="majorHAnsi"/>
        </w:rPr>
        <w:t>(</w:t>
      </w:r>
      <w:proofErr w:type="spellStart"/>
      <w:r w:rsidR="007C2633">
        <w:rPr>
          <w:rFonts w:asciiTheme="majorHAnsi" w:hAnsiTheme="majorHAnsi"/>
        </w:rPr>
        <w:t>o</w:t>
      </w:r>
      <w:r w:rsidRPr="006F488F">
        <w:rPr>
          <w:rFonts w:asciiTheme="majorHAnsi" w:hAnsiTheme="majorHAnsi"/>
        </w:rPr>
        <w:t>xleyan</w:t>
      </w:r>
      <w:proofErr w:type="spellEnd"/>
      <w:r w:rsidRPr="006F488F">
        <w:rPr>
          <w:rFonts w:asciiTheme="majorHAnsi" w:hAnsiTheme="majorHAnsi"/>
        </w:rPr>
        <w:t xml:space="preserve"> pygmy perch)</w:t>
      </w:r>
      <w:r w:rsidRPr="58BB022B">
        <w:rPr>
          <w:rFonts w:asciiTheme="majorHAnsi" w:hAnsiTheme="majorHAnsi"/>
          <w:i/>
          <w:iCs/>
        </w:rPr>
        <w:t>.</w:t>
      </w:r>
      <w:r w:rsidRPr="58BB022B">
        <w:rPr>
          <w:rFonts w:asciiTheme="majorHAnsi" w:hAnsiTheme="majorHAnsi"/>
        </w:rPr>
        <w:t xml:space="preserve"> Department of Environment and Energy, Canberra. Available at: </w:t>
      </w:r>
      <w:hyperlink r:id="rId39" w:history="1">
        <w:r w:rsidRPr="58BB022B">
          <w:rPr>
            <w:rStyle w:val="Hyperlink"/>
            <w:rFonts w:asciiTheme="majorHAnsi" w:hAnsiTheme="majorHAnsi" w:cs="Arial"/>
            <w:color w:val="auto"/>
          </w:rPr>
          <w:t>http://www.environment.gov.au/biodiversity/threatened/species/pubs/64468-conservation-advice-16122016.pdf</w:t>
        </w:r>
      </w:hyperlink>
      <w:r w:rsidR="16E9E993">
        <w:rPr>
          <w:shd w:val="clear" w:color="auto" w:fill="FFFFFF"/>
        </w:rPr>
        <w:t xml:space="preserve"> </w:t>
      </w:r>
    </w:p>
    <w:p w14:paraId="106DF652" w14:textId="4DD7BBBA" w:rsidR="00C970B0" w:rsidRPr="009A5BDB" w:rsidRDefault="00A62E15" w:rsidP="00A64DD2">
      <w:pPr>
        <w:ind w:left="709" w:hanging="709"/>
        <w:rPr>
          <w:rFonts w:asciiTheme="majorHAnsi" w:hAnsiTheme="majorHAnsi"/>
        </w:rPr>
      </w:pPr>
      <w:r w:rsidRPr="009A5BDB">
        <w:rPr>
          <w:rFonts w:asciiTheme="majorHAnsi" w:hAnsiTheme="majorHAnsi"/>
        </w:rPr>
        <w:t xml:space="preserve">Tran C, Peacock C (2002) Fire Management Strategic Manual: Guidelines for Planning and Implementing a Council or Shire Wide Fire Management Strategy, Southeast Queensland Fire and Biodiversity Consortium. </w:t>
      </w:r>
      <w:r w:rsidRPr="009A5BDB">
        <w:rPr>
          <w:rStyle w:val="Hyperlink"/>
          <w:rFonts w:asciiTheme="majorHAnsi" w:hAnsiTheme="majorHAnsi"/>
          <w:color w:val="auto"/>
          <w:u w:val="none"/>
        </w:rPr>
        <w:t xml:space="preserve">Viewed: 2 June 2021 Available at: </w:t>
      </w:r>
      <w:hyperlink r:id="rId40" w:history="1">
        <w:r w:rsidRPr="009A5BDB">
          <w:rPr>
            <w:rStyle w:val="Hyperlink"/>
            <w:rFonts w:asciiTheme="majorHAnsi" w:hAnsiTheme="majorHAnsi"/>
            <w:color w:val="auto"/>
          </w:rPr>
          <w:t>https://nla.gov.au/nla.obj-1203522234/view</w:t>
        </w:r>
      </w:hyperlink>
      <w:r w:rsidRPr="009A5BDB">
        <w:rPr>
          <w:rFonts w:asciiTheme="majorHAnsi" w:hAnsiTheme="majorHAnsi"/>
        </w:rPr>
        <w:t xml:space="preserve"> </w:t>
      </w:r>
    </w:p>
    <w:p w14:paraId="36B42395" w14:textId="79584EAC" w:rsidR="00414C60" w:rsidRPr="009A5BDB" w:rsidRDefault="00414C60" w:rsidP="00A64DD2">
      <w:pPr>
        <w:ind w:left="709" w:hanging="709"/>
        <w:rPr>
          <w:rFonts w:asciiTheme="majorHAnsi" w:hAnsiTheme="majorHAnsi"/>
        </w:rPr>
      </w:pPr>
      <w:proofErr w:type="spellStart"/>
      <w:r w:rsidRPr="009A5BDB">
        <w:rPr>
          <w:rFonts w:asciiTheme="majorHAnsi" w:hAnsiTheme="majorHAnsi"/>
        </w:rPr>
        <w:t>Turak</w:t>
      </w:r>
      <w:proofErr w:type="spellEnd"/>
      <w:r w:rsidRPr="009A5BDB">
        <w:rPr>
          <w:rFonts w:asciiTheme="majorHAnsi" w:hAnsiTheme="majorHAnsi"/>
        </w:rPr>
        <w:t xml:space="preserve"> E, Koop K (2008) Multi-attribute ecological river t</w:t>
      </w:r>
      <w:r w:rsidR="000033CB" w:rsidRPr="009A5BDB">
        <w:rPr>
          <w:rFonts w:asciiTheme="majorHAnsi" w:hAnsiTheme="majorHAnsi"/>
        </w:rPr>
        <w:t>ypology for assessing ecological</w:t>
      </w:r>
      <w:r w:rsidRPr="009A5BDB">
        <w:rPr>
          <w:rFonts w:asciiTheme="majorHAnsi" w:hAnsiTheme="majorHAnsi"/>
        </w:rPr>
        <w:t xml:space="preserve"> condition and conservation planning.</w:t>
      </w:r>
      <w:r w:rsidR="00867C61">
        <w:rPr>
          <w:rFonts w:asciiTheme="majorHAnsi" w:hAnsiTheme="majorHAnsi"/>
        </w:rPr>
        <w:t xml:space="preserve"> </w:t>
      </w:r>
      <w:proofErr w:type="spellStart"/>
      <w:r w:rsidR="00867C61" w:rsidRPr="00867C61">
        <w:rPr>
          <w:rFonts w:asciiTheme="majorHAnsi" w:hAnsiTheme="majorHAnsi"/>
          <w:i/>
        </w:rPr>
        <w:t>Hydrobiologia</w:t>
      </w:r>
      <w:proofErr w:type="spellEnd"/>
      <w:r w:rsidRPr="009A5BDB">
        <w:rPr>
          <w:rFonts w:asciiTheme="majorHAnsi" w:hAnsiTheme="majorHAnsi"/>
        </w:rPr>
        <w:t xml:space="preserve"> 603, 83⎼104.</w:t>
      </w:r>
    </w:p>
    <w:p w14:paraId="523954A5" w14:textId="2273BF75" w:rsidR="00DF1653" w:rsidRPr="009A5BDB" w:rsidRDefault="00A64DD2" w:rsidP="00A64DD2">
      <w:pPr>
        <w:ind w:left="709" w:hanging="709"/>
        <w:rPr>
          <w:rFonts w:asciiTheme="majorHAnsi" w:hAnsiTheme="majorHAnsi"/>
        </w:rPr>
      </w:pPr>
      <w:r w:rsidRPr="009A5BDB">
        <w:rPr>
          <w:rFonts w:asciiTheme="majorHAnsi" w:hAnsiTheme="majorHAnsi"/>
        </w:rPr>
        <w:t xml:space="preserve">Wager R (1992) The </w:t>
      </w:r>
      <w:proofErr w:type="spellStart"/>
      <w:r w:rsidR="007C2633">
        <w:rPr>
          <w:rFonts w:asciiTheme="majorHAnsi" w:hAnsiTheme="majorHAnsi"/>
        </w:rPr>
        <w:t>o</w:t>
      </w:r>
      <w:r w:rsidRPr="009A5BDB">
        <w:rPr>
          <w:rFonts w:asciiTheme="majorHAnsi" w:hAnsiTheme="majorHAnsi"/>
        </w:rPr>
        <w:t>xleyan</w:t>
      </w:r>
      <w:proofErr w:type="spellEnd"/>
      <w:r w:rsidRPr="009A5BDB">
        <w:rPr>
          <w:rFonts w:asciiTheme="majorHAnsi" w:hAnsiTheme="majorHAnsi"/>
        </w:rPr>
        <w:t xml:space="preserve"> pygmy perch: maintaining breeding populations. </w:t>
      </w:r>
      <w:r w:rsidRPr="009A5BDB">
        <w:rPr>
          <w:rFonts w:asciiTheme="majorHAnsi" w:hAnsiTheme="majorHAnsi"/>
          <w:i/>
        </w:rPr>
        <w:t>Fishes of Sahul 7</w:t>
      </w:r>
      <w:r w:rsidRPr="009A5BDB">
        <w:rPr>
          <w:rFonts w:asciiTheme="majorHAnsi" w:hAnsiTheme="majorHAnsi"/>
        </w:rPr>
        <w:t xml:space="preserve">, 2, 310⎼312. </w:t>
      </w:r>
    </w:p>
    <w:p w14:paraId="0EB78849" w14:textId="3F803372" w:rsidR="000B3B74" w:rsidRPr="009A5BDB" w:rsidRDefault="00FD18EF" w:rsidP="00A40983">
      <w:pPr>
        <w:ind w:left="709" w:hanging="709"/>
        <w:rPr>
          <w:rFonts w:asciiTheme="majorHAnsi" w:hAnsiTheme="majorHAnsi"/>
        </w:rPr>
      </w:pPr>
      <w:r w:rsidRPr="009A5BDB">
        <w:rPr>
          <w:rFonts w:asciiTheme="majorHAnsi" w:hAnsiTheme="majorHAnsi"/>
        </w:rPr>
        <w:t xml:space="preserve">Ward R, </w:t>
      </w:r>
      <w:proofErr w:type="spellStart"/>
      <w:r w:rsidRPr="009A5BDB">
        <w:rPr>
          <w:rFonts w:asciiTheme="majorHAnsi" w:hAnsiTheme="majorHAnsi"/>
        </w:rPr>
        <w:t>Woodwark</w:t>
      </w:r>
      <w:proofErr w:type="spellEnd"/>
      <w:r w:rsidRPr="009A5BDB">
        <w:rPr>
          <w:rFonts w:asciiTheme="majorHAnsi" w:hAnsiTheme="majorHAnsi"/>
        </w:rPr>
        <w:t xml:space="preserve"> M, </w:t>
      </w:r>
      <w:proofErr w:type="spellStart"/>
      <w:r w:rsidRPr="009A5BDB">
        <w:rPr>
          <w:rFonts w:asciiTheme="majorHAnsi" w:hAnsiTheme="majorHAnsi"/>
        </w:rPr>
        <w:t>Skibinski</w:t>
      </w:r>
      <w:proofErr w:type="spellEnd"/>
      <w:r w:rsidRPr="009A5BDB">
        <w:rPr>
          <w:rFonts w:asciiTheme="majorHAnsi" w:hAnsiTheme="majorHAnsi"/>
        </w:rPr>
        <w:t xml:space="preserve"> DOF (1994) </w:t>
      </w:r>
      <w:r w:rsidR="000B3B74" w:rsidRPr="009A5BDB">
        <w:rPr>
          <w:rFonts w:asciiTheme="majorHAnsi" w:hAnsiTheme="majorHAnsi"/>
        </w:rPr>
        <w:t>A comparison of genetic diversity levels in marine, fr</w:t>
      </w:r>
      <w:r w:rsidRPr="009A5BDB">
        <w:rPr>
          <w:rFonts w:asciiTheme="majorHAnsi" w:hAnsiTheme="majorHAnsi"/>
        </w:rPr>
        <w:t xml:space="preserve">eshwater, and anadromous fishes. </w:t>
      </w:r>
      <w:r w:rsidRPr="009A5BDB">
        <w:rPr>
          <w:rFonts w:asciiTheme="majorHAnsi" w:hAnsiTheme="majorHAnsi"/>
          <w:i/>
        </w:rPr>
        <w:t>Journal of fish biology</w:t>
      </w:r>
      <w:r w:rsidRPr="009A5BDB">
        <w:rPr>
          <w:rFonts w:asciiTheme="majorHAnsi" w:hAnsiTheme="majorHAnsi"/>
        </w:rPr>
        <w:t xml:space="preserve"> </w:t>
      </w:r>
      <w:r w:rsidR="00E448B9" w:rsidRPr="009A5BDB">
        <w:rPr>
          <w:rFonts w:asciiTheme="majorHAnsi" w:hAnsiTheme="majorHAnsi"/>
        </w:rPr>
        <w:t>44,</w:t>
      </w:r>
      <w:r w:rsidRPr="009A5BDB">
        <w:rPr>
          <w:rFonts w:asciiTheme="majorHAnsi" w:hAnsiTheme="majorHAnsi"/>
        </w:rPr>
        <w:t xml:space="preserve"> </w:t>
      </w:r>
      <w:r w:rsidR="000B3B74" w:rsidRPr="009A5BDB">
        <w:rPr>
          <w:rFonts w:asciiTheme="majorHAnsi" w:hAnsiTheme="majorHAnsi"/>
        </w:rPr>
        <w:t>213</w:t>
      </w:r>
      <w:r w:rsidR="00E448B9" w:rsidRPr="009A5BDB">
        <w:rPr>
          <w:rFonts w:asciiTheme="majorHAnsi" w:hAnsiTheme="majorHAnsi"/>
        </w:rPr>
        <w:t>⎼232</w:t>
      </w:r>
      <w:r w:rsidR="000B3B74" w:rsidRPr="009A5BDB">
        <w:rPr>
          <w:rFonts w:asciiTheme="majorHAnsi" w:hAnsiTheme="majorHAnsi"/>
        </w:rPr>
        <w:t>.</w:t>
      </w:r>
    </w:p>
    <w:p w14:paraId="34427355" w14:textId="5B300FE3" w:rsidR="001467BD" w:rsidRPr="009A5BDB" w:rsidRDefault="00385BD8" w:rsidP="00A40983">
      <w:pPr>
        <w:ind w:left="709" w:hanging="709"/>
        <w:rPr>
          <w:rFonts w:asciiTheme="majorHAnsi" w:hAnsiTheme="majorHAnsi"/>
        </w:rPr>
      </w:pPr>
      <w:proofErr w:type="spellStart"/>
      <w:r w:rsidRPr="009A5BDB">
        <w:rPr>
          <w:rFonts w:asciiTheme="majorHAnsi" w:hAnsiTheme="majorHAnsi"/>
        </w:rPr>
        <w:t>WildNet</w:t>
      </w:r>
      <w:proofErr w:type="spellEnd"/>
      <w:r w:rsidRPr="009A5BDB">
        <w:rPr>
          <w:rFonts w:asciiTheme="majorHAnsi" w:hAnsiTheme="majorHAnsi"/>
        </w:rPr>
        <w:t xml:space="preserve"> database</w:t>
      </w:r>
      <w:r w:rsidR="001467BD" w:rsidRPr="009A5BDB">
        <w:rPr>
          <w:rFonts w:asciiTheme="majorHAnsi" w:hAnsiTheme="majorHAnsi"/>
        </w:rPr>
        <w:t xml:space="preserve"> (2021)</w:t>
      </w:r>
      <w:r w:rsidRPr="009A5BDB">
        <w:rPr>
          <w:rFonts w:asciiTheme="majorHAnsi" w:hAnsiTheme="majorHAnsi"/>
        </w:rPr>
        <w:t xml:space="preserve"> Species profile—</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009A5BDB">
        <w:rPr>
          <w:rFonts w:asciiTheme="majorHAnsi" w:hAnsiTheme="majorHAnsi"/>
        </w:rPr>
        <w:t xml:space="preserve">). Queensland government. </w:t>
      </w:r>
      <w:r w:rsidRPr="009A5BDB">
        <w:rPr>
          <w:rStyle w:val="Hyperlink"/>
          <w:rFonts w:asciiTheme="majorHAnsi" w:hAnsiTheme="majorHAnsi"/>
          <w:color w:val="auto"/>
          <w:u w:val="none"/>
        </w:rPr>
        <w:t>Viewed: 2 June 2021</w:t>
      </w:r>
      <w:r w:rsidR="00494AF6">
        <w:rPr>
          <w:rStyle w:val="Hyperlink"/>
          <w:rFonts w:asciiTheme="majorHAnsi" w:hAnsiTheme="majorHAnsi"/>
          <w:color w:val="auto"/>
          <w:u w:val="none"/>
        </w:rPr>
        <w:t>.</w:t>
      </w:r>
      <w:r w:rsidRPr="009A5BDB">
        <w:rPr>
          <w:rStyle w:val="Hyperlink"/>
          <w:rFonts w:asciiTheme="majorHAnsi" w:hAnsiTheme="majorHAnsi"/>
          <w:color w:val="auto"/>
          <w:u w:val="none"/>
        </w:rPr>
        <w:t xml:space="preserve"> Available at: </w:t>
      </w:r>
      <w:hyperlink r:id="rId41" w:history="1">
        <w:r w:rsidR="001467BD" w:rsidRPr="009A5BDB">
          <w:rPr>
            <w:rStyle w:val="Hyperlink"/>
            <w:rFonts w:asciiTheme="majorHAnsi" w:hAnsiTheme="majorHAnsi"/>
            <w:color w:val="auto"/>
          </w:rPr>
          <w:t>https://apps.des.qld.gov.au/species-search/details/?id=18167</w:t>
        </w:r>
      </w:hyperlink>
      <w:r w:rsidR="001467BD" w:rsidRPr="009A5BDB">
        <w:rPr>
          <w:rFonts w:asciiTheme="majorHAnsi" w:hAnsiTheme="majorHAnsi"/>
        </w:rPr>
        <w:t xml:space="preserve"> </w:t>
      </w:r>
    </w:p>
    <w:p w14:paraId="5DD835DF" w14:textId="5CAC5E3D" w:rsidR="0014235B" w:rsidRPr="009A5BDB" w:rsidRDefault="00F925CA" w:rsidP="0014235B">
      <w:pPr>
        <w:ind w:left="709" w:hanging="709"/>
        <w:rPr>
          <w:rFonts w:asciiTheme="majorHAnsi" w:hAnsiTheme="majorHAnsi"/>
        </w:rPr>
      </w:pPr>
      <w:proofErr w:type="spellStart"/>
      <w:r w:rsidRPr="009A5BDB">
        <w:rPr>
          <w:rFonts w:asciiTheme="majorHAnsi" w:hAnsiTheme="majorHAnsi"/>
        </w:rPr>
        <w:t>U</w:t>
      </w:r>
      <w:r w:rsidR="006437FE" w:rsidRPr="009A5BDB">
        <w:rPr>
          <w:rFonts w:asciiTheme="majorHAnsi" w:hAnsiTheme="majorHAnsi"/>
        </w:rPr>
        <w:t>nmack</w:t>
      </w:r>
      <w:proofErr w:type="spellEnd"/>
      <w:r w:rsidR="006437FE" w:rsidRPr="009A5BDB">
        <w:rPr>
          <w:rFonts w:asciiTheme="majorHAnsi" w:hAnsiTheme="majorHAnsi"/>
        </w:rPr>
        <w:t xml:space="preserve"> PJ, Hammer MP, Adam M, Dowling TE (</w:t>
      </w:r>
      <w:r w:rsidRPr="009A5BDB">
        <w:rPr>
          <w:rFonts w:asciiTheme="majorHAnsi" w:hAnsiTheme="majorHAnsi"/>
        </w:rPr>
        <w:t>2011</w:t>
      </w:r>
      <w:r w:rsidR="006437FE" w:rsidRPr="009A5BDB">
        <w:rPr>
          <w:rFonts w:asciiTheme="majorHAnsi" w:hAnsiTheme="majorHAnsi"/>
        </w:rPr>
        <w:t xml:space="preserve">) A phylogenetic analysis of Pygmy Perches (Teleostei: </w:t>
      </w:r>
      <w:proofErr w:type="spellStart"/>
      <w:r w:rsidR="006437FE" w:rsidRPr="009A5BDB">
        <w:rPr>
          <w:rFonts w:asciiTheme="majorHAnsi" w:hAnsiTheme="majorHAnsi"/>
        </w:rPr>
        <w:t>Percichthyidae</w:t>
      </w:r>
      <w:proofErr w:type="spellEnd"/>
      <w:r w:rsidR="006437FE" w:rsidRPr="009A5BDB">
        <w:rPr>
          <w:rFonts w:asciiTheme="majorHAnsi" w:hAnsiTheme="majorHAnsi"/>
        </w:rPr>
        <w:t xml:space="preserve">) with an assessment of the major historical influences on aquatic biogeography in Southern Australia. </w:t>
      </w:r>
      <w:r w:rsidR="006437FE" w:rsidRPr="009A5BDB">
        <w:rPr>
          <w:rFonts w:asciiTheme="majorHAnsi" w:hAnsiTheme="majorHAnsi"/>
          <w:i/>
        </w:rPr>
        <w:t>Systemic Biology</w:t>
      </w:r>
      <w:r w:rsidR="006437FE" w:rsidRPr="009A5BDB">
        <w:rPr>
          <w:rFonts w:asciiTheme="majorHAnsi" w:hAnsiTheme="majorHAnsi"/>
        </w:rPr>
        <w:t xml:space="preserve"> 60, 797⎼812.</w:t>
      </w:r>
    </w:p>
    <w:p w14:paraId="6676D668" w14:textId="73BD1CA4" w:rsidR="008A6A08" w:rsidRDefault="009B4C7A" w:rsidP="009B26B0">
      <w:pPr>
        <w:ind w:left="709" w:hanging="709"/>
        <w:rPr>
          <w:rFonts w:asciiTheme="majorHAnsi" w:hAnsiTheme="majorHAnsi"/>
        </w:rPr>
      </w:pPr>
      <w:proofErr w:type="spellStart"/>
      <w:r w:rsidRPr="009A5BDB">
        <w:rPr>
          <w:rFonts w:asciiTheme="majorHAnsi" w:hAnsiTheme="majorHAnsi"/>
        </w:rPr>
        <w:t>Zukowski</w:t>
      </w:r>
      <w:proofErr w:type="spellEnd"/>
      <w:r w:rsidRPr="009A5BDB">
        <w:rPr>
          <w:rFonts w:asciiTheme="majorHAnsi" w:hAnsiTheme="majorHAnsi"/>
        </w:rPr>
        <w:t xml:space="preserve"> S, </w:t>
      </w:r>
      <w:proofErr w:type="spellStart"/>
      <w:r w:rsidRPr="009A5BDB">
        <w:rPr>
          <w:rFonts w:asciiTheme="majorHAnsi" w:hAnsiTheme="majorHAnsi"/>
        </w:rPr>
        <w:t>Whiterod</w:t>
      </w:r>
      <w:proofErr w:type="spellEnd"/>
      <w:r w:rsidRPr="009A5BDB">
        <w:rPr>
          <w:rFonts w:asciiTheme="majorHAnsi" w:hAnsiTheme="majorHAnsi"/>
        </w:rPr>
        <w:t xml:space="preserve"> N, Ellis I, Gilligan D, </w:t>
      </w:r>
      <w:proofErr w:type="spellStart"/>
      <w:r w:rsidRPr="009A5BDB">
        <w:rPr>
          <w:rFonts w:asciiTheme="majorHAnsi" w:hAnsiTheme="majorHAnsi"/>
        </w:rPr>
        <w:t>Kerezsy</w:t>
      </w:r>
      <w:proofErr w:type="spellEnd"/>
      <w:r w:rsidRPr="009A5BDB">
        <w:rPr>
          <w:rFonts w:asciiTheme="majorHAnsi" w:hAnsiTheme="majorHAnsi"/>
        </w:rPr>
        <w:t xml:space="preserve"> A, Lamin C, </w:t>
      </w:r>
      <w:proofErr w:type="spellStart"/>
      <w:r w:rsidRPr="009A5BDB">
        <w:rPr>
          <w:rFonts w:asciiTheme="majorHAnsi" w:hAnsiTheme="majorHAnsi"/>
        </w:rPr>
        <w:t>Lintermans</w:t>
      </w:r>
      <w:proofErr w:type="spellEnd"/>
      <w:r w:rsidRPr="009A5BDB">
        <w:rPr>
          <w:rFonts w:asciiTheme="majorHAnsi" w:hAnsiTheme="majorHAnsi"/>
        </w:rPr>
        <w:t xml:space="preserve"> M, Mueller S, </w:t>
      </w:r>
      <w:proofErr w:type="spellStart"/>
      <w:r w:rsidRPr="009A5BDB">
        <w:rPr>
          <w:rFonts w:asciiTheme="majorHAnsi" w:hAnsiTheme="majorHAnsi"/>
        </w:rPr>
        <w:t>Raadik</w:t>
      </w:r>
      <w:proofErr w:type="spellEnd"/>
      <w:r w:rsidRPr="009A5BDB">
        <w:rPr>
          <w:rFonts w:asciiTheme="majorHAnsi" w:hAnsiTheme="majorHAnsi"/>
        </w:rPr>
        <w:t xml:space="preserve"> TA, </w:t>
      </w:r>
      <w:proofErr w:type="spellStart"/>
      <w:r w:rsidRPr="009A5BDB">
        <w:rPr>
          <w:rFonts w:asciiTheme="majorHAnsi" w:hAnsiTheme="majorHAnsi"/>
        </w:rPr>
        <w:t>Stoessel</w:t>
      </w:r>
      <w:proofErr w:type="spellEnd"/>
      <w:r w:rsidRPr="009A5BDB">
        <w:rPr>
          <w:rFonts w:asciiTheme="majorHAnsi" w:hAnsiTheme="majorHAnsi"/>
        </w:rPr>
        <w:t xml:space="preserve"> D</w:t>
      </w:r>
      <w:r w:rsidR="0014235B" w:rsidRPr="009A5BDB">
        <w:rPr>
          <w:rFonts w:asciiTheme="majorHAnsi" w:hAnsiTheme="majorHAnsi"/>
        </w:rPr>
        <w:t xml:space="preserve"> (2021)</w:t>
      </w:r>
      <w:r w:rsidRPr="009A5BDB">
        <w:rPr>
          <w:rFonts w:asciiTheme="majorHAnsi" w:hAnsiTheme="majorHAnsi"/>
        </w:rPr>
        <w:t xml:space="preserve"> Conservation translocation handbook for New South Wales threatened freshwater fishes.  A report to the NSW Department of Primary Industries Fisheries. </w:t>
      </w:r>
      <w:proofErr w:type="spellStart"/>
      <w:r w:rsidRPr="009A5BDB">
        <w:rPr>
          <w:rFonts w:asciiTheme="majorHAnsi" w:hAnsiTheme="majorHAnsi"/>
        </w:rPr>
        <w:t>Aquasave</w:t>
      </w:r>
      <w:proofErr w:type="spellEnd"/>
      <w:r w:rsidR="00932D7C">
        <w:rPr>
          <w:rFonts w:asciiTheme="majorHAnsi" w:hAnsiTheme="majorHAnsi"/>
        </w:rPr>
        <w:t>-</w:t>
      </w:r>
      <w:r w:rsidRPr="009A5BDB">
        <w:rPr>
          <w:rFonts w:asciiTheme="majorHAnsi" w:hAnsiTheme="majorHAnsi"/>
        </w:rPr>
        <w:t>Nature Glenelg Trust, Victor Harbor.</w:t>
      </w:r>
    </w:p>
    <w:p w14:paraId="07EBB229" w14:textId="77777777" w:rsidR="008A6A08" w:rsidRPr="00B6799B" w:rsidRDefault="008A6A08" w:rsidP="008A6A08">
      <w:pPr>
        <w:ind w:left="709" w:hanging="709"/>
        <w:rPr>
          <w:rFonts w:ascii="Calibri" w:hAnsi="Calibri" w:cs="Calibri"/>
          <w:sz w:val="36"/>
          <w:szCs w:val="36"/>
        </w:rPr>
      </w:pPr>
      <w:r>
        <w:rPr>
          <w:rFonts w:ascii="Calibri" w:hAnsi="Calibri" w:cs="Calibri"/>
          <w:sz w:val="36"/>
          <w:szCs w:val="36"/>
        </w:rPr>
        <w:t>Other Sources</w:t>
      </w:r>
    </w:p>
    <w:p w14:paraId="781E7CE6" w14:textId="42B5DB54" w:rsidR="008A6A08" w:rsidRDefault="008A6A08" w:rsidP="008A6A08">
      <w:pPr>
        <w:ind w:left="709" w:hanging="709"/>
      </w:pPr>
      <w:r>
        <w:t>Kennard  M (2021) Personal communication by phone, 5 May 2021, Griffith University.</w:t>
      </w:r>
    </w:p>
    <w:p w14:paraId="5F0D8BE5" w14:textId="0EB6E09D" w:rsidR="008A6A08" w:rsidRDefault="008A6A08" w:rsidP="008A6A08">
      <w:pPr>
        <w:ind w:left="709" w:hanging="709"/>
      </w:pPr>
      <w:r>
        <w:t>Kennard  M (2021) Personal communication by email, 20 May 2021, Griffith University.</w:t>
      </w:r>
    </w:p>
    <w:p w14:paraId="021EDFE0" w14:textId="4CD6C632" w:rsidR="008A6A08" w:rsidRPr="009A5BDB" w:rsidRDefault="008A6A08" w:rsidP="008A6A08">
      <w:pPr>
        <w:ind w:left="709" w:hanging="709"/>
        <w:rPr>
          <w:rFonts w:asciiTheme="majorHAnsi" w:hAnsiTheme="majorHAnsi"/>
        </w:rPr>
      </w:pPr>
      <w:r>
        <w:t xml:space="preserve">Wager R  (2016) Personal communication </w:t>
      </w:r>
      <w:r w:rsidRPr="00DF1653">
        <w:rPr>
          <w:rFonts w:asciiTheme="majorHAnsi" w:hAnsiTheme="majorHAnsi"/>
        </w:rPr>
        <w:t xml:space="preserve">cited in </w:t>
      </w:r>
      <w:r>
        <w:rPr>
          <w:rFonts w:asciiTheme="majorHAnsi" w:hAnsiTheme="majorHAnsi"/>
        </w:rPr>
        <w:t xml:space="preserve">Knight JT (2016) </w:t>
      </w:r>
      <w:r w:rsidRPr="009A5BDB">
        <w:rPr>
          <w:rFonts w:asciiTheme="majorHAnsi" w:hAnsiTheme="majorHAnsi"/>
        </w:rPr>
        <w:t xml:space="preserve">Distribution and conservation status of the endangered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Pr="009A5BDB">
        <w:rPr>
          <w:rFonts w:asciiTheme="majorHAnsi" w:hAnsiTheme="majorHAnsi"/>
        </w:rPr>
        <w:t xml:space="preserve"> </w:t>
      </w:r>
      <w:proofErr w:type="spellStart"/>
      <w:r w:rsidRPr="009A5BDB">
        <w:rPr>
          <w:rFonts w:asciiTheme="majorHAnsi" w:hAnsiTheme="majorHAnsi"/>
          <w:i/>
        </w:rPr>
        <w:t>Nannoperca</w:t>
      </w:r>
      <w:proofErr w:type="spellEnd"/>
      <w:r w:rsidRPr="009A5BDB">
        <w:rPr>
          <w:rFonts w:asciiTheme="majorHAnsi" w:hAnsiTheme="majorHAnsi"/>
          <w:i/>
        </w:rPr>
        <w:t xml:space="preserve"> </w:t>
      </w:r>
      <w:proofErr w:type="spellStart"/>
      <w:r w:rsidRPr="009A5BDB">
        <w:rPr>
          <w:rFonts w:asciiTheme="majorHAnsi" w:hAnsiTheme="majorHAnsi"/>
          <w:i/>
        </w:rPr>
        <w:t>oxleyana</w:t>
      </w:r>
      <w:proofErr w:type="spellEnd"/>
      <w:r w:rsidRPr="009A5BDB">
        <w:rPr>
          <w:rFonts w:asciiTheme="majorHAnsi" w:hAnsiTheme="majorHAnsi"/>
        </w:rPr>
        <w:t xml:space="preserve"> Whitley in New South Wales. Fisheries Final Report Series No. 153.</w:t>
      </w:r>
    </w:p>
    <w:p w14:paraId="6884A70F" w14:textId="77777777" w:rsidR="008A6A08" w:rsidRDefault="008A6A08" w:rsidP="008A6A08">
      <w:pPr>
        <w:ind w:left="709" w:hanging="709"/>
        <w:rPr>
          <w:rFonts w:asciiTheme="majorHAnsi" w:hAnsiTheme="majorHAnsi"/>
        </w:rPr>
      </w:pPr>
    </w:p>
    <w:p w14:paraId="58F63F6B" w14:textId="63AFACA6" w:rsidR="003A06CA" w:rsidRPr="009A5BDB" w:rsidRDefault="003A06CA" w:rsidP="003A06CA">
      <w:pPr>
        <w:pStyle w:val="Heading2"/>
        <w:pageBreakBefore/>
        <w:ind w:left="720" w:hanging="720"/>
        <w:rPr>
          <w:rFonts w:asciiTheme="majorHAnsi" w:hAnsiTheme="majorHAnsi"/>
          <w:color w:val="auto"/>
        </w:rPr>
      </w:pPr>
      <w:r w:rsidRPr="009A5BDB">
        <w:rPr>
          <w:rFonts w:asciiTheme="majorHAnsi" w:hAnsiTheme="majorHAnsi"/>
          <w:color w:val="auto"/>
        </w:rPr>
        <w:lastRenderedPageBreak/>
        <w:t xml:space="preserve">Attachment A: Listing </w:t>
      </w:r>
      <w:r w:rsidR="0012461E" w:rsidRPr="009A5BDB">
        <w:rPr>
          <w:rFonts w:asciiTheme="majorHAnsi" w:hAnsiTheme="majorHAnsi"/>
          <w:color w:val="auto"/>
        </w:rPr>
        <w:t>A</w:t>
      </w:r>
      <w:r w:rsidRPr="009A5BDB">
        <w:rPr>
          <w:rFonts w:asciiTheme="majorHAnsi" w:hAnsiTheme="majorHAnsi"/>
          <w:color w:val="auto"/>
        </w:rPr>
        <w:t xml:space="preserve">ssessment for </w:t>
      </w:r>
      <w:proofErr w:type="spellStart"/>
      <w:r w:rsidR="004D4A9C" w:rsidRPr="009A5BDB">
        <w:rPr>
          <w:rFonts w:asciiTheme="majorHAnsi" w:hAnsiTheme="majorHAnsi"/>
          <w:i/>
          <w:iCs/>
          <w:color w:val="auto"/>
        </w:rPr>
        <w:t>Nannoperca</w:t>
      </w:r>
      <w:proofErr w:type="spellEnd"/>
      <w:r w:rsidR="004D4A9C" w:rsidRPr="009A5BDB">
        <w:rPr>
          <w:rFonts w:asciiTheme="majorHAnsi" w:hAnsiTheme="majorHAnsi"/>
          <w:i/>
          <w:iCs/>
          <w:color w:val="auto"/>
        </w:rPr>
        <w:t xml:space="preserve"> </w:t>
      </w:r>
      <w:proofErr w:type="spellStart"/>
      <w:r w:rsidR="004D4A9C" w:rsidRPr="009A5BDB">
        <w:rPr>
          <w:rFonts w:asciiTheme="majorHAnsi" w:hAnsiTheme="majorHAnsi"/>
          <w:i/>
          <w:iCs/>
          <w:color w:val="auto"/>
        </w:rPr>
        <w:t>oxleyana</w:t>
      </w:r>
      <w:proofErr w:type="spellEnd"/>
    </w:p>
    <w:p w14:paraId="79EBDD02" w14:textId="77777777" w:rsidR="003A06CA" w:rsidRPr="009A5BDB" w:rsidRDefault="003A06CA" w:rsidP="00933A0D">
      <w:pPr>
        <w:pStyle w:val="Heading3"/>
        <w:ind w:left="964" w:hanging="964"/>
        <w:rPr>
          <w:rFonts w:asciiTheme="majorHAnsi" w:hAnsiTheme="majorHAnsi"/>
          <w:lang w:eastAsia="ja-JP"/>
        </w:rPr>
      </w:pPr>
      <w:r w:rsidRPr="009A5BDB">
        <w:rPr>
          <w:rFonts w:asciiTheme="majorHAnsi" w:hAnsiTheme="majorHAnsi"/>
          <w:lang w:eastAsia="ja-JP"/>
        </w:rPr>
        <w:t>Reason for assessment</w:t>
      </w:r>
    </w:p>
    <w:p w14:paraId="70E17E6C" w14:textId="609E9AF2" w:rsidR="004D61C9" w:rsidRPr="009A5BDB" w:rsidRDefault="003A06CA" w:rsidP="00B4649B">
      <w:pPr>
        <w:rPr>
          <w:rFonts w:asciiTheme="majorHAnsi" w:hAnsiTheme="majorHAnsi"/>
          <w:lang w:eastAsia="ja-JP"/>
        </w:rPr>
      </w:pPr>
      <w:r w:rsidRPr="009A5BDB">
        <w:rPr>
          <w:rFonts w:asciiTheme="majorHAnsi" w:hAnsiTheme="majorHAnsi"/>
        </w:rPr>
        <w:t>This assessment follows</w:t>
      </w:r>
      <w:r w:rsidRPr="009A5BDB">
        <w:rPr>
          <w:rFonts w:asciiTheme="majorHAnsi" w:hAnsiTheme="majorHAnsi"/>
          <w:lang w:eastAsia="ja-JP"/>
        </w:rPr>
        <w:t xml:space="preserve"> prioritisation of a nomination from the TSSC</w:t>
      </w:r>
      <w:r w:rsidR="00632B1F" w:rsidRPr="009A5BDB">
        <w:rPr>
          <w:rFonts w:asciiTheme="majorHAnsi" w:hAnsiTheme="majorHAnsi"/>
          <w:lang w:eastAsia="ja-JP"/>
        </w:rPr>
        <w:t xml:space="preserve"> and provision of information as a result of the </w:t>
      </w:r>
      <w:r w:rsidR="00632B1F" w:rsidRPr="009A5BDB">
        <w:rPr>
          <w:rFonts w:asciiTheme="majorHAnsi" w:hAnsiTheme="majorHAnsi"/>
        </w:rPr>
        <w:t xml:space="preserve">catastrophic </w:t>
      </w:r>
      <w:r w:rsidR="00867C61">
        <w:rPr>
          <w:rFonts w:asciiTheme="majorHAnsi" w:hAnsiTheme="majorHAnsi"/>
          <w:lang w:eastAsia="ja-JP"/>
        </w:rPr>
        <w:t xml:space="preserve">2019-2020 </w:t>
      </w:r>
      <w:r w:rsidR="00C2297D">
        <w:rPr>
          <w:rFonts w:asciiTheme="majorHAnsi" w:hAnsiTheme="majorHAnsi"/>
        </w:rPr>
        <w:t>wildfires</w:t>
      </w:r>
      <w:r w:rsidR="00867C61">
        <w:rPr>
          <w:rFonts w:asciiTheme="majorHAnsi" w:hAnsiTheme="majorHAnsi"/>
          <w:lang w:eastAsia="ja-JP"/>
        </w:rPr>
        <w:t xml:space="preserve">. </w:t>
      </w:r>
      <w:r w:rsidR="00BD63F2" w:rsidRPr="009A5BDB">
        <w:rPr>
          <w:rFonts w:asciiTheme="majorHAnsi" w:hAnsiTheme="majorHAnsi"/>
        </w:rPr>
        <w:t xml:space="preserve">Twenty-seven percent of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00632B1F" w:rsidRPr="009A5BDB">
        <w:rPr>
          <w:rFonts w:asciiTheme="majorHAnsi" w:hAnsiTheme="majorHAnsi"/>
        </w:rPr>
        <w:t xml:space="preserve"> </w:t>
      </w:r>
      <w:r w:rsidR="00BD63F2" w:rsidRPr="009A5BDB">
        <w:rPr>
          <w:rFonts w:asciiTheme="majorHAnsi" w:hAnsiTheme="majorHAnsi"/>
        </w:rPr>
        <w:t xml:space="preserve">habitat </w:t>
      </w:r>
      <w:r w:rsidR="00632B1F" w:rsidRPr="009A5BDB">
        <w:rPr>
          <w:rFonts w:asciiTheme="majorHAnsi" w:hAnsiTheme="majorHAnsi"/>
        </w:rPr>
        <w:t xml:space="preserve">was </w:t>
      </w:r>
      <w:r w:rsidR="00BD63F2" w:rsidRPr="009A5BDB">
        <w:rPr>
          <w:rFonts w:asciiTheme="majorHAnsi" w:hAnsiTheme="majorHAnsi"/>
        </w:rPr>
        <w:t>predicted to be impacted by the fires</w:t>
      </w:r>
      <w:r w:rsidR="00632B1F" w:rsidRPr="009A5BDB">
        <w:rPr>
          <w:rFonts w:asciiTheme="majorHAnsi" w:hAnsiTheme="majorHAnsi"/>
        </w:rPr>
        <w:t xml:space="preserve"> under the most plausible scenario (</w:t>
      </w:r>
      <w:r w:rsidR="00485496">
        <w:rPr>
          <w:rFonts w:asciiTheme="majorHAnsi" w:hAnsiTheme="majorHAnsi"/>
        </w:rPr>
        <w:t>Legge</w:t>
      </w:r>
      <w:r w:rsidR="007A7B91">
        <w:rPr>
          <w:rFonts w:asciiTheme="majorHAnsi" w:hAnsiTheme="majorHAnsi"/>
        </w:rPr>
        <w:t xml:space="preserve"> et al.</w:t>
      </w:r>
      <w:r w:rsidR="00485496" w:rsidRPr="009A5BDB">
        <w:rPr>
          <w:rFonts w:asciiTheme="majorHAnsi" w:hAnsiTheme="majorHAnsi"/>
        </w:rPr>
        <w:t xml:space="preserve"> </w:t>
      </w:r>
      <w:r w:rsidR="00632B1F" w:rsidRPr="009A5BDB">
        <w:rPr>
          <w:rFonts w:asciiTheme="majorHAnsi" w:hAnsiTheme="majorHAnsi"/>
        </w:rPr>
        <w:t>2021).</w:t>
      </w:r>
    </w:p>
    <w:p w14:paraId="2AD6A20A" w14:textId="77777777" w:rsidR="003A06CA" w:rsidRPr="009A5BDB" w:rsidRDefault="003A06CA" w:rsidP="004D61C9">
      <w:pPr>
        <w:pStyle w:val="Heading3"/>
        <w:ind w:left="964" w:hanging="964"/>
        <w:rPr>
          <w:rFonts w:asciiTheme="majorHAnsi" w:hAnsiTheme="majorHAnsi"/>
          <w:lang w:eastAsia="ja-JP"/>
        </w:rPr>
      </w:pPr>
      <w:r w:rsidRPr="009A5BDB">
        <w:rPr>
          <w:rFonts w:asciiTheme="majorHAnsi" w:hAnsiTheme="majorHAnsi"/>
          <w:lang w:eastAsia="ja-JP"/>
        </w:rPr>
        <w:t>Assessment of eligibility for listing</w:t>
      </w:r>
    </w:p>
    <w:p w14:paraId="07131235" w14:textId="557B5F65" w:rsidR="003A06CA" w:rsidRPr="009A5BDB" w:rsidRDefault="003A06CA" w:rsidP="003A06CA">
      <w:pPr>
        <w:rPr>
          <w:rFonts w:asciiTheme="majorHAnsi" w:hAnsiTheme="majorHAnsi"/>
          <w:lang w:eastAsia="ja-JP"/>
        </w:rPr>
      </w:pPr>
      <w:r w:rsidRPr="009A5BDB">
        <w:rPr>
          <w:rFonts w:asciiTheme="majorHAnsi" w:hAnsiTheme="majorHAnsi"/>
          <w:lang w:eastAsia="ja-JP"/>
        </w:rPr>
        <w:t xml:space="preserve">This assessment uses the criteria set out in the </w:t>
      </w:r>
      <w:hyperlink r:id="rId42" w:history="1">
        <w:r w:rsidRPr="009A5BDB">
          <w:rPr>
            <w:rStyle w:val="Hyperlink"/>
            <w:rFonts w:asciiTheme="majorHAnsi" w:hAnsiTheme="majorHAnsi"/>
            <w:color w:val="auto"/>
            <w:lang w:eastAsia="ja-JP"/>
          </w:rPr>
          <w:t>EPBC Regulations</w:t>
        </w:r>
      </w:hyperlink>
      <w:r w:rsidRPr="009A5BDB">
        <w:rPr>
          <w:rFonts w:asciiTheme="majorHAnsi" w:hAnsiTheme="majorHAnsi"/>
          <w:lang w:eastAsia="ja-JP"/>
        </w:rPr>
        <w:t xml:space="preserve">. The thresholds used correspond with those in the </w:t>
      </w:r>
      <w:hyperlink r:id="rId43" w:history="1">
        <w:r w:rsidRPr="009A5BDB">
          <w:rPr>
            <w:rStyle w:val="Hyperlink"/>
            <w:rFonts w:asciiTheme="majorHAnsi" w:hAnsiTheme="majorHAnsi"/>
            <w:color w:val="auto"/>
            <w:lang w:eastAsia="ja-JP"/>
          </w:rPr>
          <w:t>IUCN Red List criteria</w:t>
        </w:r>
      </w:hyperlink>
      <w:r w:rsidRPr="009A5BDB">
        <w:rPr>
          <w:rFonts w:asciiTheme="majorHAnsi" w:hAnsiTheme="majorHAnsi"/>
          <w:lang w:eastAsia="ja-JP"/>
        </w:rPr>
        <w:t xml:space="preserve"> except where noted in criterion 4, sub-criterion D2. The IUCN criteria are used by Australian jurisdictions to achieve consistent listing assessments through the Common Assessment Method (CAM).</w:t>
      </w:r>
    </w:p>
    <w:p w14:paraId="01AE340E" w14:textId="77777777" w:rsidR="0077351A" w:rsidRPr="009A5BDB" w:rsidRDefault="0077351A" w:rsidP="0077351A">
      <w:pPr>
        <w:pStyle w:val="Heading3"/>
        <w:rPr>
          <w:rFonts w:asciiTheme="majorHAnsi" w:hAnsiTheme="majorHAnsi"/>
          <w:lang w:eastAsia="ja-JP"/>
        </w:rPr>
      </w:pPr>
      <w:r w:rsidRPr="009A5BDB">
        <w:rPr>
          <w:rFonts w:asciiTheme="majorHAnsi" w:hAnsiTheme="majorHAnsi"/>
          <w:lang w:eastAsia="ja-JP"/>
        </w:rPr>
        <w:t>Key assessment parameters</w:t>
      </w:r>
    </w:p>
    <w:p w14:paraId="130FA46D" w14:textId="1EC2B8A0" w:rsidR="007019A7" w:rsidRPr="009A5BDB" w:rsidRDefault="00632B1F" w:rsidP="0077351A">
      <w:pPr>
        <w:rPr>
          <w:rFonts w:asciiTheme="majorHAnsi" w:hAnsiTheme="majorHAnsi"/>
          <w:lang w:eastAsia="ja-JP"/>
        </w:rPr>
      </w:pPr>
      <w:r w:rsidRPr="009A5BDB">
        <w:rPr>
          <w:rFonts w:asciiTheme="majorHAnsi" w:hAnsiTheme="majorHAnsi"/>
          <w:lang w:eastAsia="ja-JP"/>
        </w:rPr>
        <w:t>Table 4</w:t>
      </w:r>
      <w:r w:rsidR="0077351A" w:rsidRPr="009A5BDB">
        <w:rPr>
          <w:rFonts w:asciiTheme="majorHAnsi" w:hAnsiTheme="majorHAnsi"/>
          <w:lang w:eastAsia="ja-JP"/>
        </w:rPr>
        <w:t xml:space="preserve"> includes the key assessment parameters used in the assessment of eligibility for listing</w:t>
      </w:r>
      <w:r w:rsidR="00E22344" w:rsidRPr="009A5BDB">
        <w:rPr>
          <w:rFonts w:asciiTheme="majorHAnsi" w:hAnsiTheme="majorHAnsi"/>
          <w:lang w:eastAsia="ja-JP"/>
        </w:rPr>
        <w:t xml:space="preserve"> against the criteria</w:t>
      </w:r>
      <w:r w:rsidR="0077351A" w:rsidRPr="009A5BDB">
        <w:rPr>
          <w:rFonts w:asciiTheme="majorHAnsi" w:hAnsiTheme="majorHAnsi"/>
          <w:lang w:eastAsia="ja-JP"/>
        </w:rPr>
        <w:t>.</w:t>
      </w:r>
    </w:p>
    <w:p w14:paraId="256192A7" w14:textId="669A4AC5" w:rsidR="0077351A" w:rsidRPr="009A5BDB" w:rsidRDefault="0077351A" w:rsidP="0077351A">
      <w:pPr>
        <w:pStyle w:val="Caption"/>
        <w:rPr>
          <w:rFonts w:asciiTheme="majorHAnsi" w:hAnsiTheme="majorHAnsi"/>
        </w:rPr>
      </w:pPr>
      <w:r w:rsidRPr="009A5BDB">
        <w:rPr>
          <w:rFonts w:asciiTheme="majorHAnsi" w:hAnsiTheme="majorHAnsi"/>
        </w:rPr>
        <w:t xml:space="preserve">Table </w:t>
      </w:r>
      <w:r w:rsidR="00632B1F" w:rsidRPr="009A5BDB">
        <w:rPr>
          <w:rFonts w:asciiTheme="majorHAnsi" w:hAnsiTheme="majorHAnsi"/>
        </w:rPr>
        <w:t>4</w:t>
      </w:r>
      <w:r w:rsidRPr="009A5BDB">
        <w:rPr>
          <w:rFonts w:asciiTheme="majorHAnsi" w:hAnsiTheme="majorHAnsi"/>
        </w:rPr>
        <w:t xml:space="preserve"> </w:t>
      </w:r>
      <w:r w:rsidR="001376F1" w:rsidRPr="009A5BDB">
        <w:rPr>
          <w:rFonts w:asciiTheme="majorHAnsi" w:hAnsiTheme="majorHAnsi"/>
        </w:rPr>
        <w:t>K</w:t>
      </w:r>
      <w:r w:rsidRPr="009A5BDB">
        <w:rPr>
          <w:rFonts w:asciiTheme="majorHAnsi" w:hAnsiTheme="majorHAnsi"/>
        </w:rPr>
        <w:t>ey assessment parameters</w:t>
      </w:r>
    </w:p>
    <w:tbl>
      <w:tblPr>
        <w:tblStyle w:val="TableGrid"/>
        <w:tblW w:w="0" w:type="auto"/>
        <w:tblLook w:val="04A0" w:firstRow="1" w:lastRow="0" w:firstColumn="1" w:lastColumn="0" w:noHBand="0" w:noVBand="1"/>
      </w:tblPr>
      <w:tblGrid>
        <w:gridCol w:w="1506"/>
        <w:gridCol w:w="1324"/>
        <w:gridCol w:w="1134"/>
        <w:gridCol w:w="1276"/>
        <w:gridCol w:w="3820"/>
      </w:tblGrid>
      <w:tr w:rsidR="00CD441B" w:rsidRPr="009A5BDB" w14:paraId="3282055E" w14:textId="77777777" w:rsidTr="58BB022B">
        <w:trPr>
          <w:cantSplit/>
          <w:tblHeader/>
        </w:trPr>
        <w:tc>
          <w:tcPr>
            <w:tcW w:w="1506" w:type="dxa"/>
          </w:tcPr>
          <w:p w14:paraId="2B43E5DD" w14:textId="77777777" w:rsidR="00CD441B" w:rsidRPr="009A5BDB" w:rsidRDefault="00CD441B" w:rsidP="00C5493E">
            <w:pPr>
              <w:pStyle w:val="TableHeading"/>
              <w:keepNext w:val="0"/>
              <w:rPr>
                <w:rFonts w:asciiTheme="majorHAnsi" w:hAnsiTheme="majorHAnsi"/>
              </w:rPr>
            </w:pPr>
            <w:r w:rsidRPr="009A5BDB">
              <w:rPr>
                <w:rFonts w:asciiTheme="majorHAnsi" w:hAnsiTheme="majorHAnsi"/>
              </w:rPr>
              <w:t>Metric</w:t>
            </w:r>
          </w:p>
        </w:tc>
        <w:tc>
          <w:tcPr>
            <w:tcW w:w="1324" w:type="dxa"/>
          </w:tcPr>
          <w:p w14:paraId="66D616EA" w14:textId="77777777" w:rsidR="00CD441B" w:rsidRPr="009A5BDB" w:rsidRDefault="00CD441B" w:rsidP="00FD515C">
            <w:pPr>
              <w:pStyle w:val="TableHeading"/>
              <w:keepNext w:val="0"/>
              <w:rPr>
                <w:rFonts w:asciiTheme="majorHAnsi" w:hAnsiTheme="majorHAnsi"/>
              </w:rPr>
            </w:pPr>
            <w:r w:rsidRPr="009A5BDB">
              <w:rPr>
                <w:rFonts w:asciiTheme="majorHAnsi" w:hAnsiTheme="majorHAnsi"/>
              </w:rPr>
              <w:t>Estimate</w:t>
            </w:r>
            <w:r w:rsidR="00E22344" w:rsidRPr="009A5BDB">
              <w:rPr>
                <w:rFonts w:asciiTheme="majorHAnsi" w:hAnsiTheme="majorHAnsi"/>
              </w:rPr>
              <w:t xml:space="preserve"> used in the assessment</w:t>
            </w:r>
          </w:p>
        </w:tc>
        <w:tc>
          <w:tcPr>
            <w:tcW w:w="1134" w:type="dxa"/>
          </w:tcPr>
          <w:p w14:paraId="3E3A01B9" w14:textId="77777777" w:rsidR="00CD441B" w:rsidRPr="009A5BDB" w:rsidRDefault="00CD441B" w:rsidP="00FD515C">
            <w:pPr>
              <w:pStyle w:val="TableHeading"/>
              <w:keepNext w:val="0"/>
              <w:rPr>
                <w:rFonts w:asciiTheme="majorHAnsi" w:hAnsiTheme="majorHAnsi"/>
              </w:rPr>
            </w:pPr>
            <w:r w:rsidRPr="009A5BDB">
              <w:rPr>
                <w:rFonts w:asciiTheme="majorHAnsi" w:hAnsiTheme="majorHAnsi"/>
              </w:rPr>
              <w:t>Minimum</w:t>
            </w:r>
            <w:r w:rsidR="00E22344" w:rsidRPr="009A5BDB">
              <w:rPr>
                <w:rFonts w:asciiTheme="majorHAnsi" w:hAnsiTheme="majorHAnsi"/>
              </w:rPr>
              <w:t xml:space="preserve"> plausible value</w:t>
            </w:r>
          </w:p>
        </w:tc>
        <w:tc>
          <w:tcPr>
            <w:tcW w:w="1276" w:type="dxa"/>
          </w:tcPr>
          <w:p w14:paraId="5260F391" w14:textId="77777777" w:rsidR="00CD441B" w:rsidRPr="009A5BDB" w:rsidRDefault="00CD441B" w:rsidP="00FD515C">
            <w:pPr>
              <w:pStyle w:val="TableHeading"/>
              <w:keepNext w:val="0"/>
              <w:rPr>
                <w:rFonts w:asciiTheme="majorHAnsi" w:hAnsiTheme="majorHAnsi"/>
              </w:rPr>
            </w:pPr>
            <w:r w:rsidRPr="009A5BDB">
              <w:rPr>
                <w:rFonts w:asciiTheme="majorHAnsi" w:hAnsiTheme="majorHAnsi"/>
              </w:rPr>
              <w:t>Maximum</w:t>
            </w:r>
            <w:r w:rsidR="00E22344" w:rsidRPr="009A5BDB">
              <w:rPr>
                <w:rFonts w:asciiTheme="majorHAnsi" w:hAnsiTheme="majorHAnsi"/>
              </w:rPr>
              <w:t xml:space="preserve"> plausible value</w:t>
            </w:r>
          </w:p>
        </w:tc>
        <w:tc>
          <w:tcPr>
            <w:tcW w:w="3820" w:type="dxa"/>
          </w:tcPr>
          <w:p w14:paraId="6C6CE7F3" w14:textId="77777777" w:rsidR="00CD441B" w:rsidRPr="009A5BDB" w:rsidRDefault="00CD441B" w:rsidP="00FD515C">
            <w:pPr>
              <w:pStyle w:val="TableHeading"/>
              <w:keepNext w:val="0"/>
              <w:rPr>
                <w:rFonts w:asciiTheme="majorHAnsi" w:hAnsiTheme="majorHAnsi"/>
              </w:rPr>
            </w:pPr>
            <w:r w:rsidRPr="009A5BDB">
              <w:rPr>
                <w:rFonts w:asciiTheme="majorHAnsi" w:hAnsiTheme="majorHAnsi"/>
              </w:rPr>
              <w:t>Justification</w:t>
            </w:r>
          </w:p>
          <w:p w14:paraId="290B5329" w14:textId="5426DDC5" w:rsidR="00CD441B" w:rsidRPr="009A5BDB" w:rsidRDefault="00CD441B" w:rsidP="008C11FD">
            <w:pPr>
              <w:pStyle w:val="Normalsmall"/>
              <w:rPr>
                <w:rFonts w:asciiTheme="majorHAnsi" w:hAnsiTheme="majorHAnsi"/>
              </w:rPr>
            </w:pPr>
          </w:p>
        </w:tc>
      </w:tr>
      <w:tr w:rsidR="00D37773" w:rsidRPr="009A5BDB" w14:paraId="77CE7B0B" w14:textId="77777777" w:rsidTr="58BB022B">
        <w:trPr>
          <w:cantSplit/>
        </w:trPr>
        <w:tc>
          <w:tcPr>
            <w:tcW w:w="1506" w:type="dxa"/>
          </w:tcPr>
          <w:p w14:paraId="4114A6D6" w14:textId="77777777" w:rsidR="00D37773" w:rsidRPr="009A5BDB" w:rsidRDefault="00D37773" w:rsidP="002E31FA">
            <w:pPr>
              <w:pStyle w:val="TableHeading"/>
              <w:keepNext w:val="0"/>
              <w:rPr>
                <w:rStyle w:val="Strong"/>
                <w:rFonts w:asciiTheme="majorHAnsi" w:hAnsiTheme="majorHAnsi"/>
                <w:b/>
                <w:bCs w:val="0"/>
              </w:rPr>
            </w:pPr>
            <w:r w:rsidRPr="009A5BDB">
              <w:rPr>
                <w:rStyle w:val="Strong"/>
                <w:rFonts w:asciiTheme="majorHAnsi" w:hAnsiTheme="majorHAnsi"/>
                <w:b/>
                <w:bCs w:val="0"/>
              </w:rPr>
              <w:t>Number of mature individuals</w:t>
            </w:r>
          </w:p>
          <w:p w14:paraId="505148B7" w14:textId="77777777" w:rsidR="00D37773" w:rsidRPr="009A5BDB" w:rsidRDefault="00D37773" w:rsidP="001376F1">
            <w:pPr>
              <w:pStyle w:val="TableText"/>
              <w:rPr>
                <w:rStyle w:val="Strong"/>
                <w:rFonts w:asciiTheme="majorHAnsi" w:hAnsiTheme="majorHAnsi"/>
                <w:b w:val="0"/>
                <w:bCs w:val="0"/>
              </w:rPr>
            </w:pPr>
          </w:p>
        </w:tc>
        <w:tc>
          <w:tcPr>
            <w:tcW w:w="1324" w:type="dxa"/>
            <w:shd w:val="clear" w:color="auto" w:fill="auto"/>
          </w:tcPr>
          <w:p w14:paraId="595F80AD" w14:textId="033CD540" w:rsidR="00D37773" w:rsidRPr="009A5BDB" w:rsidRDefault="00F74BF3" w:rsidP="002E31FA">
            <w:pPr>
              <w:pStyle w:val="TableText"/>
              <w:rPr>
                <w:rFonts w:asciiTheme="majorHAnsi" w:hAnsiTheme="majorHAnsi"/>
              </w:rPr>
            </w:pPr>
            <w:r w:rsidRPr="009A5BDB">
              <w:rPr>
                <w:rFonts w:asciiTheme="majorHAnsi" w:hAnsiTheme="majorHAnsi"/>
              </w:rPr>
              <w:t>Unknown</w:t>
            </w:r>
          </w:p>
        </w:tc>
        <w:tc>
          <w:tcPr>
            <w:tcW w:w="1134" w:type="dxa"/>
            <w:shd w:val="clear" w:color="auto" w:fill="auto"/>
          </w:tcPr>
          <w:p w14:paraId="3FD851C7" w14:textId="52778C47" w:rsidR="00D37773" w:rsidRPr="009A5BDB" w:rsidRDefault="00F74BF3" w:rsidP="002E31FA">
            <w:pPr>
              <w:pStyle w:val="TableText"/>
              <w:rPr>
                <w:rFonts w:asciiTheme="majorHAnsi" w:hAnsiTheme="majorHAnsi"/>
              </w:rPr>
            </w:pPr>
            <w:r w:rsidRPr="009A5BDB">
              <w:rPr>
                <w:rFonts w:asciiTheme="majorHAnsi" w:hAnsiTheme="majorHAnsi"/>
              </w:rPr>
              <w:t>Unknown</w:t>
            </w:r>
          </w:p>
        </w:tc>
        <w:tc>
          <w:tcPr>
            <w:tcW w:w="1276" w:type="dxa"/>
            <w:shd w:val="clear" w:color="auto" w:fill="auto"/>
          </w:tcPr>
          <w:p w14:paraId="68C60C78" w14:textId="4792F482" w:rsidR="00D37773" w:rsidRPr="009A5BDB" w:rsidRDefault="00F74BF3" w:rsidP="002E31FA">
            <w:pPr>
              <w:pStyle w:val="TableText"/>
              <w:rPr>
                <w:rFonts w:asciiTheme="majorHAnsi" w:hAnsiTheme="majorHAnsi"/>
              </w:rPr>
            </w:pPr>
            <w:r w:rsidRPr="009A5BDB">
              <w:rPr>
                <w:rFonts w:asciiTheme="majorHAnsi" w:hAnsiTheme="majorHAnsi"/>
              </w:rPr>
              <w:t>Unknown</w:t>
            </w:r>
          </w:p>
        </w:tc>
        <w:tc>
          <w:tcPr>
            <w:tcW w:w="3820" w:type="dxa"/>
            <w:shd w:val="clear" w:color="auto" w:fill="auto"/>
          </w:tcPr>
          <w:p w14:paraId="10D934E2" w14:textId="1577B99C" w:rsidR="00D37773" w:rsidRPr="009A5BDB" w:rsidRDefault="00F74BF3" w:rsidP="002E31FA">
            <w:pPr>
              <w:pStyle w:val="TableText"/>
              <w:rPr>
                <w:rFonts w:asciiTheme="majorHAnsi" w:hAnsiTheme="majorHAnsi"/>
              </w:rPr>
            </w:pPr>
            <w:r w:rsidRPr="009A5BDB">
              <w:rPr>
                <w:rFonts w:asciiTheme="majorHAnsi" w:hAnsiTheme="majorHAnsi"/>
              </w:rPr>
              <w:t>The number of mature individuals is unknown.</w:t>
            </w:r>
          </w:p>
        </w:tc>
      </w:tr>
      <w:tr w:rsidR="00D37773" w:rsidRPr="00DF1653" w14:paraId="0CE4E366" w14:textId="77777777" w:rsidTr="58BB022B">
        <w:trPr>
          <w:cantSplit/>
        </w:trPr>
        <w:tc>
          <w:tcPr>
            <w:tcW w:w="1506" w:type="dxa"/>
          </w:tcPr>
          <w:p w14:paraId="475356FF" w14:textId="77777777" w:rsidR="00D37773" w:rsidRPr="00DF1653" w:rsidRDefault="00D37773" w:rsidP="002E31FA">
            <w:pPr>
              <w:pStyle w:val="TableHeading"/>
              <w:keepNext w:val="0"/>
              <w:rPr>
                <w:rStyle w:val="Strong"/>
                <w:rFonts w:asciiTheme="majorHAnsi" w:hAnsiTheme="majorHAnsi"/>
                <w:b/>
                <w:bCs w:val="0"/>
              </w:rPr>
            </w:pPr>
            <w:r w:rsidRPr="00DF1653">
              <w:rPr>
                <w:rStyle w:val="Strong"/>
                <w:rFonts w:asciiTheme="majorHAnsi" w:hAnsiTheme="majorHAnsi"/>
                <w:b/>
                <w:bCs w:val="0"/>
              </w:rPr>
              <w:t>Trend</w:t>
            </w:r>
          </w:p>
        </w:tc>
        <w:tc>
          <w:tcPr>
            <w:tcW w:w="3734" w:type="dxa"/>
            <w:gridSpan w:val="3"/>
            <w:shd w:val="clear" w:color="auto" w:fill="auto"/>
          </w:tcPr>
          <w:p w14:paraId="42D2E62A" w14:textId="398D12B3" w:rsidR="00D37773" w:rsidRPr="00DF1653" w:rsidRDefault="007F63C7" w:rsidP="00F74BF3">
            <w:pPr>
              <w:pStyle w:val="Normalsmall"/>
              <w:rPr>
                <w:rFonts w:asciiTheme="majorHAnsi" w:hAnsiTheme="majorHAnsi"/>
              </w:rPr>
            </w:pPr>
            <w:r>
              <w:rPr>
                <w:rFonts w:asciiTheme="majorHAnsi" w:hAnsiTheme="majorHAnsi"/>
              </w:rPr>
              <w:t>Declining</w:t>
            </w:r>
          </w:p>
        </w:tc>
        <w:tc>
          <w:tcPr>
            <w:tcW w:w="3820" w:type="dxa"/>
            <w:shd w:val="clear" w:color="auto" w:fill="auto"/>
          </w:tcPr>
          <w:p w14:paraId="2FD4AC5B" w14:textId="293ADA63" w:rsidR="00D37773" w:rsidRPr="00DF1653" w:rsidRDefault="00F74BF3" w:rsidP="008C11FD">
            <w:pPr>
              <w:pStyle w:val="TableText"/>
              <w:rPr>
                <w:rFonts w:asciiTheme="majorHAnsi" w:hAnsiTheme="majorHAnsi"/>
              </w:rPr>
            </w:pPr>
            <w:r w:rsidRPr="00DF1653">
              <w:rPr>
                <w:rFonts w:asciiTheme="majorHAnsi" w:hAnsiTheme="majorHAnsi"/>
              </w:rPr>
              <w:t xml:space="preserve">Although the number of mature individuals is unknown, it is likely </w:t>
            </w:r>
            <w:r w:rsidR="007F63C7">
              <w:rPr>
                <w:rFonts w:asciiTheme="majorHAnsi" w:hAnsiTheme="majorHAnsi"/>
              </w:rPr>
              <w:t>declining</w:t>
            </w:r>
            <w:r w:rsidRPr="00DF1653">
              <w:rPr>
                <w:rFonts w:asciiTheme="majorHAnsi" w:hAnsiTheme="majorHAnsi"/>
              </w:rPr>
              <w:t xml:space="preserve">, due to </w:t>
            </w:r>
            <w:r w:rsidR="008C11FD" w:rsidRPr="00DF1653">
              <w:rPr>
                <w:rFonts w:asciiTheme="majorHAnsi" w:hAnsiTheme="majorHAnsi"/>
              </w:rPr>
              <w:t xml:space="preserve">inferred loss of several subpopulations </w:t>
            </w:r>
            <w:r w:rsidRPr="00DF1653">
              <w:rPr>
                <w:rFonts w:asciiTheme="majorHAnsi" w:hAnsiTheme="majorHAnsi"/>
              </w:rPr>
              <w:t xml:space="preserve">from </w:t>
            </w:r>
            <w:r w:rsidR="008C11FD" w:rsidRPr="00DF1653">
              <w:rPr>
                <w:rFonts w:asciiTheme="majorHAnsi" w:hAnsiTheme="majorHAnsi"/>
              </w:rPr>
              <w:t>previous</w:t>
            </w:r>
            <w:r w:rsidR="00904441">
              <w:rPr>
                <w:rFonts w:asciiTheme="majorHAnsi" w:hAnsiTheme="majorHAnsi"/>
              </w:rPr>
              <w:t>ly</w:t>
            </w:r>
            <w:r w:rsidR="008C11FD" w:rsidRPr="00DF1653">
              <w:rPr>
                <w:rFonts w:asciiTheme="majorHAnsi" w:hAnsiTheme="majorHAnsi"/>
              </w:rPr>
              <w:t xml:space="preserve"> known locations from </w:t>
            </w:r>
            <w:r w:rsidRPr="00DF1653">
              <w:rPr>
                <w:rFonts w:asciiTheme="majorHAnsi" w:hAnsiTheme="majorHAnsi"/>
              </w:rPr>
              <w:t xml:space="preserve">the extreme and persistent drought and </w:t>
            </w:r>
            <w:r w:rsidR="004F0E24" w:rsidRPr="00DF1653">
              <w:rPr>
                <w:rFonts w:asciiTheme="majorHAnsi" w:hAnsiTheme="majorHAnsi"/>
              </w:rPr>
              <w:t xml:space="preserve">subsequent </w:t>
            </w:r>
            <w:r w:rsidRPr="00DF1653">
              <w:rPr>
                <w:rFonts w:asciiTheme="majorHAnsi" w:hAnsiTheme="majorHAnsi"/>
              </w:rPr>
              <w:t xml:space="preserve">2019⎼20 </w:t>
            </w:r>
            <w:r w:rsidR="00C2297D">
              <w:rPr>
                <w:rFonts w:asciiTheme="majorHAnsi" w:hAnsiTheme="majorHAnsi"/>
              </w:rPr>
              <w:t>wildfire</w:t>
            </w:r>
            <w:r w:rsidRPr="00DF1653">
              <w:rPr>
                <w:rFonts w:asciiTheme="majorHAnsi" w:hAnsiTheme="majorHAnsi"/>
              </w:rPr>
              <w:t xml:space="preserve">s.  </w:t>
            </w:r>
            <w:r w:rsidR="008C11FD" w:rsidRPr="00DF1653">
              <w:rPr>
                <w:rFonts w:asciiTheme="majorHAnsi" w:hAnsiTheme="majorHAnsi"/>
              </w:rPr>
              <w:t>See Table 3 for further information.</w:t>
            </w:r>
          </w:p>
        </w:tc>
      </w:tr>
      <w:tr w:rsidR="00D37773" w:rsidRPr="00DF1653" w14:paraId="13A4CA75" w14:textId="77777777" w:rsidTr="58BB022B">
        <w:trPr>
          <w:cantSplit/>
        </w:trPr>
        <w:tc>
          <w:tcPr>
            <w:tcW w:w="1506" w:type="dxa"/>
          </w:tcPr>
          <w:p w14:paraId="43F46658" w14:textId="77777777" w:rsidR="00D37773" w:rsidRPr="00DF1653" w:rsidRDefault="00D37773" w:rsidP="002E31FA">
            <w:pPr>
              <w:pStyle w:val="TableHeading"/>
              <w:keepNext w:val="0"/>
              <w:rPr>
                <w:rStyle w:val="Strong"/>
                <w:rFonts w:asciiTheme="majorHAnsi" w:hAnsiTheme="majorHAnsi"/>
                <w:b/>
                <w:bCs w:val="0"/>
              </w:rPr>
            </w:pPr>
            <w:r w:rsidRPr="00DF1653">
              <w:rPr>
                <w:rStyle w:val="Strong"/>
                <w:rFonts w:asciiTheme="majorHAnsi" w:hAnsiTheme="majorHAnsi"/>
                <w:b/>
                <w:bCs w:val="0"/>
              </w:rPr>
              <w:t>Generation time (years)</w:t>
            </w:r>
          </w:p>
        </w:tc>
        <w:tc>
          <w:tcPr>
            <w:tcW w:w="1324" w:type="dxa"/>
            <w:shd w:val="clear" w:color="auto" w:fill="auto"/>
          </w:tcPr>
          <w:p w14:paraId="120710D8" w14:textId="35D16D9F" w:rsidR="00D37773" w:rsidRPr="00DF1653" w:rsidRDefault="00315496" w:rsidP="004F0E24">
            <w:pPr>
              <w:pStyle w:val="TableText"/>
              <w:rPr>
                <w:rFonts w:asciiTheme="majorHAnsi" w:hAnsiTheme="majorHAnsi"/>
              </w:rPr>
            </w:pPr>
            <w:r>
              <w:rPr>
                <w:rFonts w:asciiTheme="majorHAnsi" w:hAnsiTheme="majorHAnsi"/>
              </w:rPr>
              <w:t>3</w:t>
            </w:r>
          </w:p>
        </w:tc>
        <w:tc>
          <w:tcPr>
            <w:tcW w:w="1134" w:type="dxa"/>
            <w:shd w:val="clear" w:color="auto" w:fill="auto"/>
          </w:tcPr>
          <w:p w14:paraId="341DDDE6" w14:textId="028E89D6" w:rsidR="00D37773" w:rsidRPr="00DF1653" w:rsidRDefault="004F0E24" w:rsidP="002E31FA">
            <w:pPr>
              <w:pStyle w:val="TableText"/>
              <w:rPr>
                <w:rFonts w:asciiTheme="majorHAnsi" w:hAnsiTheme="majorHAnsi"/>
              </w:rPr>
            </w:pPr>
            <w:r w:rsidRPr="00DF1653">
              <w:rPr>
                <w:rFonts w:asciiTheme="majorHAnsi" w:hAnsiTheme="majorHAnsi"/>
              </w:rPr>
              <w:t>2.3</w:t>
            </w:r>
          </w:p>
        </w:tc>
        <w:tc>
          <w:tcPr>
            <w:tcW w:w="1276" w:type="dxa"/>
            <w:shd w:val="clear" w:color="auto" w:fill="auto"/>
          </w:tcPr>
          <w:p w14:paraId="78D69991" w14:textId="35249FD6" w:rsidR="00D37773" w:rsidRPr="00DF1653" w:rsidRDefault="00B278D4" w:rsidP="002E31FA">
            <w:pPr>
              <w:pStyle w:val="TableText"/>
              <w:rPr>
                <w:rFonts w:asciiTheme="majorHAnsi" w:hAnsiTheme="majorHAnsi"/>
              </w:rPr>
            </w:pPr>
            <w:r w:rsidRPr="00DF1653">
              <w:rPr>
                <w:rFonts w:asciiTheme="majorHAnsi" w:hAnsiTheme="majorHAnsi"/>
              </w:rPr>
              <w:t>3.8</w:t>
            </w:r>
          </w:p>
        </w:tc>
        <w:tc>
          <w:tcPr>
            <w:tcW w:w="3820" w:type="dxa"/>
            <w:shd w:val="clear" w:color="auto" w:fill="auto"/>
          </w:tcPr>
          <w:p w14:paraId="5BCE47C9" w14:textId="18A4A5E8" w:rsidR="00D37773" w:rsidRPr="00DF1653" w:rsidRDefault="00B278D4" w:rsidP="00242E2F">
            <w:pPr>
              <w:pStyle w:val="TableText"/>
              <w:rPr>
                <w:rFonts w:asciiTheme="majorHAnsi" w:hAnsiTheme="majorHAnsi"/>
              </w:rPr>
            </w:pPr>
            <w:r w:rsidRPr="00DF1653">
              <w:rPr>
                <w:rFonts w:asciiTheme="majorHAnsi" w:hAnsiTheme="majorHAnsi"/>
              </w:rPr>
              <w:t xml:space="preserve">The species generation length has been </w:t>
            </w:r>
            <w:r w:rsidR="004F0E24" w:rsidRPr="00DF1653">
              <w:rPr>
                <w:rFonts w:asciiTheme="majorHAnsi" w:hAnsiTheme="majorHAnsi"/>
              </w:rPr>
              <w:t xml:space="preserve">estimated </w:t>
            </w:r>
            <w:r w:rsidRPr="00DF1653">
              <w:rPr>
                <w:rFonts w:asciiTheme="majorHAnsi" w:hAnsiTheme="majorHAnsi"/>
              </w:rPr>
              <w:t>based on</w:t>
            </w:r>
            <w:r w:rsidR="00156279" w:rsidRPr="00DF1653">
              <w:rPr>
                <w:rFonts w:asciiTheme="majorHAnsi" w:hAnsiTheme="majorHAnsi"/>
              </w:rPr>
              <w:t xml:space="preserve"> two reported values</w:t>
            </w:r>
            <w:r w:rsidRPr="00DF1653">
              <w:rPr>
                <w:rFonts w:asciiTheme="majorHAnsi" w:hAnsiTheme="majorHAnsi"/>
              </w:rPr>
              <w:t xml:space="preserve"> and one estimation</w:t>
            </w:r>
            <w:r w:rsidR="00242E2F" w:rsidRPr="00DF1653">
              <w:rPr>
                <w:rFonts w:asciiTheme="majorHAnsi" w:hAnsiTheme="majorHAnsi"/>
              </w:rPr>
              <w:t>.</w:t>
            </w:r>
            <w:r w:rsidR="004F0E24" w:rsidRPr="00DF1653">
              <w:rPr>
                <w:rFonts w:asciiTheme="majorHAnsi" w:hAnsiTheme="majorHAnsi"/>
              </w:rPr>
              <w:t xml:space="preserve"> </w:t>
            </w:r>
            <w:r w:rsidR="00156279" w:rsidRPr="00DF1653">
              <w:rPr>
                <w:rFonts w:asciiTheme="majorHAnsi" w:hAnsiTheme="majorHAnsi"/>
              </w:rPr>
              <w:t xml:space="preserve">Butler et al. (2019) </w:t>
            </w:r>
            <w:r w:rsidR="00242E2F" w:rsidRPr="00DF1653">
              <w:rPr>
                <w:rFonts w:asciiTheme="majorHAnsi" w:hAnsiTheme="majorHAnsi"/>
              </w:rPr>
              <w:t>reported</w:t>
            </w:r>
            <w:r w:rsidR="00156279" w:rsidRPr="00DF1653">
              <w:rPr>
                <w:rFonts w:asciiTheme="majorHAnsi" w:hAnsiTheme="majorHAnsi"/>
              </w:rPr>
              <w:t xml:space="preserve"> </w:t>
            </w:r>
            <w:r w:rsidR="000B3B2E">
              <w:rPr>
                <w:rFonts w:asciiTheme="majorHAnsi" w:hAnsiTheme="majorHAnsi"/>
              </w:rPr>
              <w:t>a</w:t>
            </w:r>
            <w:r w:rsidR="00156279" w:rsidRPr="00DF1653">
              <w:rPr>
                <w:rFonts w:asciiTheme="majorHAnsi" w:hAnsiTheme="majorHAnsi"/>
              </w:rPr>
              <w:t xml:space="preserve"> generation length of 2.3 years for</w:t>
            </w:r>
            <w:r w:rsidR="004F0E24" w:rsidRPr="00DF1653">
              <w:rPr>
                <w:rFonts w:asciiTheme="majorHAnsi" w:hAnsiTheme="majorHAnsi"/>
              </w:rPr>
              <w:t xml:space="preserve"> the IUCN assessment</w:t>
            </w:r>
            <w:r w:rsidR="00156279" w:rsidRPr="00DF1653">
              <w:rPr>
                <w:rFonts w:asciiTheme="majorHAnsi" w:hAnsiTheme="majorHAnsi"/>
              </w:rPr>
              <w:t xml:space="preserve"> of this species. </w:t>
            </w:r>
            <w:r w:rsidR="00EF24C8" w:rsidRPr="00DF1653">
              <w:rPr>
                <w:rFonts w:asciiTheme="majorHAnsi" w:hAnsiTheme="majorHAnsi"/>
              </w:rPr>
              <w:t>Kennard et al.</w:t>
            </w:r>
            <w:r w:rsidR="004F0E24" w:rsidRPr="00DF1653">
              <w:rPr>
                <w:rFonts w:asciiTheme="majorHAnsi" w:hAnsiTheme="majorHAnsi"/>
              </w:rPr>
              <w:t xml:space="preserve"> (unpublished data)</w:t>
            </w:r>
            <w:r w:rsidR="00156279" w:rsidRPr="00DF1653">
              <w:rPr>
                <w:rFonts w:asciiTheme="majorHAnsi" w:hAnsiTheme="majorHAnsi"/>
              </w:rPr>
              <w:t xml:space="preserve"> </w:t>
            </w:r>
            <w:r w:rsidR="00242E2F" w:rsidRPr="00DF1653">
              <w:rPr>
                <w:rFonts w:asciiTheme="majorHAnsi" w:hAnsiTheme="majorHAnsi"/>
              </w:rPr>
              <w:t>calculated the</w:t>
            </w:r>
            <w:r w:rsidR="00156279" w:rsidRPr="00DF1653">
              <w:rPr>
                <w:rFonts w:asciiTheme="majorHAnsi" w:hAnsiTheme="majorHAnsi"/>
              </w:rPr>
              <w:t xml:space="preserve"> generation length</w:t>
            </w:r>
            <w:r w:rsidR="00242E2F" w:rsidRPr="00DF1653">
              <w:rPr>
                <w:rFonts w:asciiTheme="majorHAnsi" w:hAnsiTheme="majorHAnsi"/>
              </w:rPr>
              <w:t xml:space="preserve"> to be 2.75 years</w:t>
            </w:r>
            <w:r w:rsidR="000B3B2E">
              <w:rPr>
                <w:rFonts w:asciiTheme="majorHAnsi" w:hAnsiTheme="majorHAnsi"/>
              </w:rPr>
              <w:t>,</w:t>
            </w:r>
            <w:r w:rsidR="00156279" w:rsidRPr="00DF1653">
              <w:rPr>
                <w:rFonts w:asciiTheme="majorHAnsi" w:hAnsiTheme="majorHAnsi"/>
              </w:rPr>
              <w:t xml:space="preserve"> using the formula</w:t>
            </w:r>
            <w:r w:rsidR="000B3B2E">
              <w:rPr>
                <w:rFonts w:asciiTheme="majorHAnsi" w:hAnsiTheme="majorHAnsi"/>
              </w:rPr>
              <w:t xml:space="preserve"> </w:t>
            </w:r>
            <w:r w:rsidR="00156279" w:rsidRPr="006A3179">
              <w:rPr>
                <w:rFonts w:asciiTheme="majorHAnsi" w:hAnsiTheme="majorHAnsi"/>
                <w:i/>
                <w:iCs/>
              </w:rPr>
              <w:t>(</w:t>
            </w:r>
            <w:r w:rsidR="00867C61" w:rsidRPr="006A3179">
              <w:rPr>
                <w:rFonts w:asciiTheme="majorHAnsi" w:hAnsiTheme="majorHAnsi"/>
                <w:i/>
                <w:iCs/>
              </w:rPr>
              <w:t>maximum</w:t>
            </w:r>
            <w:r w:rsidR="00156279" w:rsidRPr="006A3179">
              <w:rPr>
                <w:rFonts w:asciiTheme="majorHAnsi" w:hAnsiTheme="majorHAnsi"/>
                <w:i/>
                <w:iCs/>
              </w:rPr>
              <w:t xml:space="preserve"> age-age at </w:t>
            </w:r>
            <w:r w:rsidR="00867C61" w:rsidRPr="006A3179">
              <w:rPr>
                <w:rFonts w:asciiTheme="majorHAnsi" w:hAnsiTheme="majorHAnsi"/>
                <w:i/>
                <w:iCs/>
              </w:rPr>
              <w:t>maturity</w:t>
            </w:r>
            <w:r w:rsidR="00156279" w:rsidRPr="006A3179">
              <w:rPr>
                <w:rFonts w:asciiTheme="majorHAnsi" w:hAnsiTheme="majorHAnsi"/>
                <w:i/>
                <w:iCs/>
              </w:rPr>
              <w:t>)/2) + age at maturity</w:t>
            </w:r>
            <w:r w:rsidR="000B3B2E">
              <w:rPr>
                <w:rFonts w:asciiTheme="majorHAnsi" w:hAnsiTheme="majorHAnsi"/>
              </w:rPr>
              <w:t>,</w:t>
            </w:r>
            <w:r w:rsidR="00242E2F" w:rsidRPr="00DF1653">
              <w:rPr>
                <w:rFonts w:asciiTheme="majorHAnsi" w:hAnsiTheme="majorHAnsi"/>
              </w:rPr>
              <w:t xml:space="preserve"> based on a </w:t>
            </w:r>
            <w:r w:rsidR="00156279" w:rsidRPr="00DF1653">
              <w:rPr>
                <w:rFonts w:asciiTheme="majorHAnsi" w:hAnsiTheme="majorHAnsi"/>
              </w:rPr>
              <w:t xml:space="preserve">maximum age </w:t>
            </w:r>
            <w:r w:rsidR="00242E2F" w:rsidRPr="00DF1653">
              <w:rPr>
                <w:rFonts w:asciiTheme="majorHAnsi" w:hAnsiTheme="majorHAnsi"/>
              </w:rPr>
              <w:t xml:space="preserve">of </w:t>
            </w:r>
            <w:r w:rsidR="00156279" w:rsidRPr="00DF1653">
              <w:rPr>
                <w:rFonts w:asciiTheme="majorHAnsi" w:hAnsiTheme="majorHAnsi"/>
              </w:rPr>
              <w:t>5.0 years</w:t>
            </w:r>
            <w:r w:rsidR="00242E2F" w:rsidRPr="00DF1653">
              <w:rPr>
                <w:rFonts w:asciiTheme="majorHAnsi" w:hAnsiTheme="majorHAnsi"/>
              </w:rPr>
              <w:t xml:space="preserve"> and maximum age at maturity of</w:t>
            </w:r>
            <w:r w:rsidR="00156279" w:rsidRPr="00DF1653">
              <w:rPr>
                <w:rFonts w:asciiTheme="majorHAnsi" w:hAnsiTheme="majorHAnsi"/>
              </w:rPr>
              <w:t xml:space="preserve"> 0.5 years</w:t>
            </w:r>
            <w:r w:rsidR="004F0E24" w:rsidRPr="00DF1653">
              <w:rPr>
                <w:rFonts w:asciiTheme="majorHAnsi" w:hAnsiTheme="majorHAnsi"/>
              </w:rPr>
              <w:t>.</w:t>
            </w:r>
            <w:r w:rsidR="005003DC" w:rsidRPr="00DF1653">
              <w:rPr>
                <w:rFonts w:asciiTheme="majorHAnsi" w:hAnsiTheme="majorHAnsi"/>
              </w:rPr>
              <w:t xml:space="preserve"> </w:t>
            </w:r>
            <w:r w:rsidR="00A65E3A">
              <w:rPr>
                <w:rFonts w:asciiTheme="majorHAnsi" w:hAnsiTheme="majorHAnsi"/>
              </w:rPr>
              <w:t xml:space="preserve">If the same formula </w:t>
            </w:r>
            <w:r w:rsidR="002C02F5">
              <w:rPr>
                <w:rFonts w:asciiTheme="majorHAnsi" w:hAnsiTheme="majorHAnsi"/>
              </w:rPr>
              <w:t xml:space="preserve">is applied </w:t>
            </w:r>
            <w:r w:rsidR="00A65E3A">
              <w:rPr>
                <w:rFonts w:asciiTheme="majorHAnsi" w:hAnsiTheme="majorHAnsi"/>
              </w:rPr>
              <w:t xml:space="preserve">to </w:t>
            </w:r>
            <w:r w:rsidR="00611CD3">
              <w:rPr>
                <w:rFonts w:asciiTheme="majorHAnsi" w:hAnsiTheme="majorHAnsi"/>
              </w:rPr>
              <w:t xml:space="preserve">data from </w:t>
            </w:r>
            <w:r w:rsidR="00E659CF">
              <w:rPr>
                <w:rFonts w:asciiTheme="majorHAnsi" w:hAnsiTheme="majorHAnsi"/>
              </w:rPr>
              <w:t>wild subpopu</w:t>
            </w:r>
            <w:r w:rsidR="00611CD3">
              <w:rPr>
                <w:rFonts w:asciiTheme="majorHAnsi" w:hAnsiTheme="majorHAnsi"/>
              </w:rPr>
              <w:t>lation</w:t>
            </w:r>
            <w:r w:rsidR="000157A0">
              <w:rPr>
                <w:rFonts w:asciiTheme="majorHAnsi" w:hAnsiTheme="majorHAnsi"/>
              </w:rPr>
              <w:t>s</w:t>
            </w:r>
            <w:r w:rsidR="00E659CF">
              <w:rPr>
                <w:rFonts w:asciiTheme="majorHAnsi" w:hAnsiTheme="majorHAnsi"/>
              </w:rPr>
              <w:t xml:space="preserve"> </w:t>
            </w:r>
            <w:r w:rsidR="00A65E3A">
              <w:rPr>
                <w:rFonts w:asciiTheme="majorHAnsi" w:hAnsiTheme="majorHAnsi"/>
              </w:rPr>
              <w:t xml:space="preserve">by </w:t>
            </w:r>
            <w:r w:rsidRPr="00DF1653">
              <w:rPr>
                <w:rFonts w:asciiTheme="majorHAnsi" w:hAnsiTheme="majorHAnsi"/>
              </w:rPr>
              <w:t>Knight et al. (2012)</w:t>
            </w:r>
            <w:r w:rsidR="000B3B2E">
              <w:rPr>
                <w:rFonts w:asciiTheme="majorHAnsi" w:hAnsiTheme="majorHAnsi"/>
              </w:rPr>
              <w:t>,</w:t>
            </w:r>
            <w:r w:rsidR="00B362AF">
              <w:rPr>
                <w:rFonts w:asciiTheme="majorHAnsi" w:hAnsiTheme="majorHAnsi"/>
              </w:rPr>
              <w:t xml:space="preserve"> a generation length of 3.8 years</w:t>
            </w:r>
            <w:r w:rsidR="00242E2F" w:rsidRPr="00DF1653">
              <w:rPr>
                <w:rFonts w:asciiTheme="majorHAnsi" w:hAnsiTheme="majorHAnsi"/>
              </w:rPr>
              <w:t xml:space="preserve"> </w:t>
            </w:r>
            <w:r w:rsidR="002C02F5">
              <w:rPr>
                <w:rFonts w:asciiTheme="majorHAnsi" w:hAnsiTheme="majorHAnsi"/>
              </w:rPr>
              <w:t>is estimated;</w:t>
            </w:r>
            <w:r w:rsidR="000157A0">
              <w:rPr>
                <w:rFonts w:asciiTheme="majorHAnsi" w:hAnsiTheme="majorHAnsi"/>
              </w:rPr>
              <w:t xml:space="preserve"> based on a maximum age of </w:t>
            </w:r>
            <w:r w:rsidRPr="00DF1653">
              <w:rPr>
                <w:rFonts w:asciiTheme="majorHAnsi" w:hAnsiTheme="majorHAnsi"/>
              </w:rPr>
              <w:t>6.5 years and</w:t>
            </w:r>
            <w:r w:rsidR="00242E2F" w:rsidRPr="00DF1653">
              <w:rPr>
                <w:rFonts w:asciiTheme="majorHAnsi" w:hAnsiTheme="majorHAnsi"/>
              </w:rPr>
              <w:t xml:space="preserve"> a</w:t>
            </w:r>
            <w:r w:rsidRPr="00DF1653">
              <w:rPr>
                <w:rFonts w:asciiTheme="majorHAnsi" w:hAnsiTheme="majorHAnsi"/>
              </w:rPr>
              <w:t xml:space="preserve"> </w:t>
            </w:r>
            <w:r w:rsidR="00242E2F" w:rsidRPr="00DF1653">
              <w:rPr>
                <w:rFonts w:asciiTheme="majorHAnsi" w:hAnsiTheme="majorHAnsi"/>
              </w:rPr>
              <w:t xml:space="preserve">mean </w:t>
            </w:r>
            <w:r w:rsidRPr="00DF1653">
              <w:rPr>
                <w:rFonts w:asciiTheme="majorHAnsi" w:hAnsiTheme="majorHAnsi"/>
              </w:rPr>
              <w:t xml:space="preserve">maximum age at maturity </w:t>
            </w:r>
            <w:r w:rsidR="00B427A4">
              <w:rPr>
                <w:rFonts w:asciiTheme="majorHAnsi" w:hAnsiTheme="majorHAnsi"/>
              </w:rPr>
              <w:t xml:space="preserve">for </w:t>
            </w:r>
            <w:r w:rsidRPr="00DF1653">
              <w:rPr>
                <w:rFonts w:asciiTheme="majorHAnsi" w:hAnsiTheme="majorHAnsi"/>
              </w:rPr>
              <w:t xml:space="preserve">females </w:t>
            </w:r>
            <w:r w:rsidR="00B427A4">
              <w:rPr>
                <w:rFonts w:asciiTheme="majorHAnsi" w:hAnsiTheme="majorHAnsi"/>
              </w:rPr>
              <w:t xml:space="preserve">of </w:t>
            </w:r>
            <w:r w:rsidRPr="00DF1653">
              <w:rPr>
                <w:rFonts w:asciiTheme="majorHAnsi" w:hAnsiTheme="majorHAnsi"/>
              </w:rPr>
              <w:t>0.7 and males</w:t>
            </w:r>
            <w:r w:rsidR="00C158B7">
              <w:rPr>
                <w:rFonts w:asciiTheme="majorHAnsi" w:hAnsiTheme="majorHAnsi"/>
              </w:rPr>
              <w:t xml:space="preserve"> </w:t>
            </w:r>
            <w:r w:rsidR="00007441">
              <w:rPr>
                <w:rFonts w:asciiTheme="majorHAnsi" w:hAnsiTheme="majorHAnsi"/>
              </w:rPr>
              <w:t xml:space="preserve">of </w:t>
            </w:r>
            <w:r w:rsidRPr="00DF1653">
              <w:rPr>
                <w:rFonts w:asciiTheme="majorHAnsi" w:hAnsiTheme="majorHAnsi"/>
              </w:rPr>
              <w:t>1.5</w:t>
            </w:r>
            <w:r w:rsidR="00B427A4">
              <w:rPr>
                <w:rFonts w:asciiTheme="majorHAnsi" w:hAnsiTheme="majorHAnsi"/>
              </w:rPr>
              <w:t>.</w:t>
            </w:r>
            <w:r w:rsidR="00C158B7">
              <w:rPr>
                <w:rFonts w:asciiTheme="majorHAnsi" w:hAnsiTheme="majorHAnsi"/>
              </w:rPr>
              <w:t xml:space="preserve"> </w:t>
            </w:r>
            <w:r w:rsidRPr="00DF1653">
              <w:rPr>
                <w:rFonts w:asciiTheme="majorHAnsi" w:hAnsiTheme="majorHAnsi"/>
              </w:rPr>
              <w:t>Therefore, the mid estimate between the highest and lowest estimate is considered the most appropriate estimate of generation length.</w:t>
            </w:r>
          </w:p>
        </w:tc>
      </w:tr>
      <w:tr w:rsidR="00CD441B" w:rsidRPr="00DF1653" w14:paraId="464893C3" w14:textId="77777777" w:rsidTr="58BB022B">
        <w:trPr>
          <w:cantSplit/>
        </w:trPr>
        <w:tc>
          <w:tcPr>
            <w:tcW w:w="1506" w:type="dxa"/>
          </w:tcPr>
          <w:p w14:paraId="33F79537" w14:textId="667028E5"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lastRenderedPageBreak/>
              <w:t>Extent of occurrence</w:t>
            </w:r>
            <w:r w:rsidR="005E0328" w:rsidRPr="00DF1653">
              <w:rPr>
                <w:rStyle w:val="Strong"/>
                <w:rFonts w:asciiTheme="majorHAnsi" w:hAnsiTheme="majorHAnsi"/>
                <w:b/>
                <w:bCs w:val="0"/>
              </w:rPr>
              <w:t xml:space="preserve"> (EOO)</w:t>
            </w:r>
          </w:p>
          <w:p w14:paraId="3C2426FD" w14:textId="77777777" w:rsidR="00CD441B" w:rsidRPr="00DF1653" w:rsidRDefault="00CD441B" w:rsidP="001376F1">
            <w:pPr>
              <w:pStyle w:val="TableText"/>
              <w:rPr>
                <w:rStyle w:val="Strong"/>
                <w:rFonts w:asciiTheme="majorHAnsi" w:hAnsiTheme="majorHAnsi"/>
                <w:b w:val="0"/>
                <w:bCs w:val="0"/>
              </w:rPr>
            </w:pPr>
          </w:p>
        </w:tc>
        <w:tc>
          <w:tcPr>
            <w:tcW w:w="1324" w:type="dxa"/>
            <w:shd w:val="clear" w:color="auto" w:fill="auto"/>
          </w:tcPr>
          <w:p w14:paraId="51F880BD" w14:textId="5BB44988" w:rsidR="00CD441B" w:rsidRPr="00DF1653" w:rsidRDefault="004F0E24" w:rsidP="00FD515C">
            <w:pPr>
              <w:pStyle w:val="TableText"/>
              <w:rPr>
                <w:rFonts w:asciiTheme="majorHAnsi" w:hAnsiTheme="majorHAnsi"/>
              </w:rPr>
            </w:pPr>
            <w:r w:rsidRPr="00DF1653">
              <w:rPr>
                <w:rFonts w:asciiTheme="majorHAnsi" w:hAnsiTheme="majorHAnsi"/>
              </w:rPr>
              <w:t>16 124</w:t>
            </w:r>
            <w:r w:rsidR="00AD56D6" w:rsidRPr="00DF1653">
              <w:rPr>
                <w:rFonts w:asciiTheme="majorHAnsi" w:hAnsiTheme="majorHAnsi"/>
              </w:rPr>
              <w:t xml:space="preserve"> km</w:t>
            </w:r>
            <w:r w:rsidR="00AD56D6" w:rsidRPr="00DF1653">
              <w:rPr>
                <w:rFonts w:asciiTheme="majorHAnsi" w:hAnsiTheme="majorHAnsi"/>
                <w:vertAlign w:val="superscript"/>
              </w:rPr>
              <w:t>2</w:t>
            </w:r>
          </w:p>
        </w:tc>
        <w:tc>
          <w:tcPr>
            <w:tcW w:w="1134" w:type="dxa"/>
            <w:shd w:val="clear" w:color="auto" w:fill="auto"/>
          </w:tcPr>
          <w:p w14:paraId="456FC1C7" w14:textId="60B2DF48" w:rsidR="00CD441B" w:rsidRPr="00DF1653" w:rsidRDefault="003E2496" w:rsidP="00FD515C">
            <w:pPr>
              <w:pStyle w:val="TableText"/>
              <w:rPr>
                <w:rFonts w:asciiTheme="majorHAnsi" w:hAnsiTheme="majorHAnsi"/>
              </w:rPr>
            </w:pPr>
            <w:r w:rsidRPr="00DF1653">
              <w:rPr>
                <w:rFonts w:asciiTheme="majorHAnsi" w:hAnsiTheme="majorHAnsi"/>
              </w:rPr>
              <w:t>11 771</w:t>
            </w:r>
            <w:r w:rsidR="00AD56D6" w:rsidRPr="00DF1653">
              <w:rPr>
                <w:rFonts w:asciiTheme="majorHAnsi" w:hAnsiTheme="majorHAnsi"/>
              </w:rPr>
              <w:t xml:space="preserve"> km</w:t>
            </w:r>
            <w:r w:rsidR="00AD56D6" w:rsidRPr="00DF1653">
              <w:rPr>
                <w:rFonts w:asciiTheme="majorHAnsi" w:hAnsiTheme="majorHAnsi"/>
                <w:vertAlign w:val="superscript"/>
              </w:rPr>
              <w:t>2</w:t>
            </w:r>
          </w:p>
        </w:tc>
        <w:tc>
          <w:tcPr>
            <w:tcW w:w="1276" w:type="dxa"/>
            <w:shd w:val="clear" w:color="auto" w:fill="auto"/>
          </w:tcPr>
          <w:p w14:paraId="6B69D771" w14:textId="062B764D" w:rsidR="00CD441B" w:rsidRPr="00DF1653" w:rsidRDefault="004F0E24" w:rsidP="00FD515C">
            <w:pPr>
              <w:pStyle w:val="TableText"/>
              <w:rPr>
                <w:rFonts w:asciiTheme="majorHAnsi" w:hAnsiTheme="majorHAnsi"/>
              </w:rPr>
            </w:pPr>
            <w:r w:rsidRPr="00DF1653">
              <w:rPr>
                <w:rFonts w:asciiTheme="majorHAnsi" w:hAnsiTheme="majorHAnsi"/>
              </w:rPr>
              <w:t>20 974</w:t>
            </w:r>
            <w:r w:rsidR="00AD56D6" w:rsidRPr="00DF1653">
              <w:rPr>
                <w:rFonts w:asciiTheme="majorHAnsi" w:hAnsiTheme="majorHAnsi"/>
              </w:rPr>
              <w:t xml:space="preserve"> km</w:t>
            </w:r>
            <w:r w:rsidR="00AD56D6" w:rsidRPr="00DF1653">
              <w:rPr>
                <w:rFonts w:asciiTheme="majorHAnsi" w:hAnsiTheme="majorHAnsi"/>
                <w:vertAlign w:val="superscript"/>
              </w:rPr>
              <w:t>2</w:t>
            </w:r>
          </w:p>
        </w:tc>
        <w:tc>
          <w:tcPr>
            <w:tcW w:w="3820" w:type="dxa"/>
            <w:shd w:val="clear" w:color="auto" w:fill="auto"/>
          </w:tcPr>
          <w:p w14:paraId="6F678D85" w14:textId="7396990A" w:rsidR="00EF24C8" w:rsidRPr="00DF1653" w:rsidRDefault="00EF24C8" w:rsidP="00EF24C8">
            <w:pPr>
              <w:pStyle w:val="TableText"/>
              <w:rPr>
                <w:rFonts w:asciiTheme="majorHAnsi" w:hAnsiTheme="majorHAnsi"/>
              </w:rPr>
            </w:pPr>
            <w:r w:rsidRPr="00DF1653">
              <w:rPr>
                <w:rFonts w:asciiTheme="majorHAnsi" w:hAnsiTheme="majorHAnsi"/>
              </w:rPr>
              <w:t xml:space="preserve">The </w:t>
            </w:r>
            <w:r w:rsidR="00AD56D6" w:rsidRPr="00DF1653">
              <w:rPr>
                <w:rFonts w:asciiTheme="majorHAnsi" w:hAnsiTheme="majorHAnsi"/>
              </w:rPr>
              <w:t>most</w:t>
            </w:r>
            <w:r w:rsidRPr="00DF1653">
              <w:rPr>
                <w:rFonts w:asciiTheme="majorHAnsi" w:hAnsiTheme="majorHAnsi"/>
              </w:rPr>
              <w:t xml:space="preserve"> plausible value has been calculated using</w:t>
            </w:r>
            <w:r w:rsidR="00210142">
              <w:rPr>
                <w:rFonts w:asciiTheme="majorHAnsi" w:hAnsiTheme="majorHAnsi"/>
              </w:rPr>
              <w:t xml:space="preserve"> </w:t>
            </w:r>
            <w:r w:rsidRPr="00DF1653">
              <w:rPr>
                <w:rFonts w:asciiTheme="majorHAnsi" w:hAnsiTheme="majorHAnsi"/>
              </w:rPr>
              <w:t>record</w:t>
            </w:r>
            <w:r w:rsidR="000B3B2E">
              <w:rPr>
                <w:rFonts w:asciiTheme="majorHAnsi" w:hAnsiTheme="majorHAnsi"/>
              </w:rPr>
              <w:t>s</w:t>
            </w:r>
            <w:r w:rsidR="00CB575D">
              <w:rPr>
                <w:rFonts w:asciiTheme="majorHAnsi" w:hAnsiTheme="majorHAnsi"/>
              </w:rPr>
              <w:t xml:space="preserve"> </w:t>
            </w:r>
            <w:r w:rsidR="00570A22">
              <w:rPr>
                <w:rFonts w:asciiTheme="majorHAnsi" w:hAnsiTheme="majorHAnsi"/>
              </w:rPr>
              <w:t xml:space="preserve">from </w:t>
            </w:r>
            <w:r w:rsidR="00E10A1F">
              <w:rPr>
                <w:rFonts w:asciiTheme="majorHAnsi" w:hAnsiTheme="majorHAnsi"/>
              </w:rPr>
              <w:t xml:space="preserve">about </w:t>
            </w:r>
            <w:r w:rsidR="00CB575D">
              <w:rPr>
                <w:rFonts w:asciiTheme="majorHAnsi" w:hAnsiTheme="majorHAnsi"/>
              </w:rPr>
              <w:t>1</w:t>
            </w:r>
            <w:r w:rsidR="00E37D44">
              <w:rPr>
                <w:rFonts w:asciiTheme="majorHAnsi" w:hAnsiTheme="majorHAnsi"/>
              </w:rPr>
              <w:t>9</w:t>
            </w:r>
            <w:r w:rsidR="00D43E84">
              <w:rPr>
                <w:rFonts w:asciiTheme="majorHAnsi" w:hAnsiTheme="majorHAnsi"/>
              </w:rPr>
              <w:t>8</w:t>
            </w:r>
            <w:r w:rsidR="00E37D44">
              <w:rPr>
                <w:rFonts w:asciiTheme="majorHAnsi" w:hAnsiTheme="majorHAnsi"/>
              </w:rPr>
              <w:t>9</w:t>
            </w:r>
            <w:r w:rsidR="001E0914" w:rsidRPr="00DF1653">
              <w:rPr>
                <w:rFonts w:asciiTheme="majorHAnsi" w:hAnsiTheme="majorHAnsi"/>
              </w:rPr>
              <w:t>⎼</w:t>
            </w:r>
            <w:r w:rsidR="00CB575D">
              <w:rPr>
                <w:rFonts w:asciiTheme="majorHAnsi" w:hAnsiTheme="majorHAnsi"/>
              </w:rPr>
              <w:t>2019</w:t>
            </w:r>
            <w:r w:rsidRPr="00DF1653">
              <w:rPr>
                <w:rFonts w:asciiTheme="majorHAnsi" w:hAnsiTheme="majorHAnsi"/>
              </w:rPr>
              <w:t xml:space="preserve"> for known subpopulations and applying </w:t>
            </w:r>
            <w:r w:rsidR="008C11FD" w:rsidRPr="00DF1653">
              <w:rPr>
                <w:rFonts w:asciiTheme="majorHAnsi" w:hAnsiTheme="majorHAnsi"/>
              </w:rPr>
              <w:t xml:space="preserve">the </w:t>
            </w:r>
            <w:r w:rsidRPr="00DF1653">
              <w:rPr>
                <w:rFonts w:asciiTheme="majorHAnsi" w:hAnsiTheme="majorHAnsi"/>
              </w:rPr>
              <w:t>shortest continuous imaginary boundary which can be drawn to encompass these records</w:t>
            </w:r>
            <w:r w:rsidR="00135B8A" w:rsidRPr="00DF1653">
              <w:rPr>
                <w:rFonts w:asciiTheme="majorHAnsi" w:hAnsiTheme="majorHAnsi"/>
              </w:rPr>
              <w:t xml:space="preserve"> in each locality in close proximity</w:t>
            </w:r>
            <w:r w:rsidRPr="00DF1653">
              <w:rPr>
                <w:rFonts w:asciiTheme="majorHAnsi" w:hAnsiTheme="majorHAnsi"/>
              </w:rPr>
              <w:t>, as outlined in the Guidelines for Using the IUCN Red List Categories and Criteria (IUCN 2019).</w:t>
            </w:r>
          </w:p>
          <w:p w14:paraId="1E1A028B" w14:textId="542EB716" w:rsidR="00AD56D6" w:rsidRPr="00DF1653" w:rsidRDefault="00AD56D6" w:rsidP="00EF24C8">
            <w:pPr>
              <w:pStyle w:val="TableText"/>
              <w:rPr>
                <w:rFonts w:asciiTheme="majorHAnsi" w:hAnsiTheme="majorHAnsi"/>
              </w:rPr>
            </w:pPr>
            <w:r w:rsidRPr="00DF1653">
              <w:rPr>
                <w:rFonts w:asciiTheme="majorHAnsi" w:hAnsiTheme="majorHAnsi"/>
              </w:rPr>
              <w:t xml:space="preserve">The minimum plausible value is based on the estimated 27% habitat loss from the </w:t>
            </w:r>
            <w:r w:rsidR="00FF7CA4">
              <w:rPr>
                <w:rFonts w:asciiTheme="majorHAnsi" w:hAnsiTheme="majorHAnsi"/>
              </w:rPr>
              <w:t xml:space="preserve">2019 drought and the </w:t>
            </w:r>
            <w:r w:rsidRPr="00DF1653">
              <w:rPr>
                <w:rFonts w:asciiTheme="majorHAnsi" w:hAnsiTheme="majorHAnsi"/>
              </w:rPr>
              <w:t xml:space="preserve">2019⎼20 </w:t>
            </w:r>
            <w:r w:rsidR="00C2297D">
              <w:rPr>
                <w:rFonts w:asciiTheme="majorHAnsi" w:hAnsiTheme="majorHAnsi"/>
              </w:rPr>
              <w:t>wildfires</w:t>
            </w:r>
            <w:r w:rsidRPr="00DF1653">
              <w:rPr>
                <w:rFonts w:asciiTheme="majorHAnsi" w:hAnsiTheme="majorHAnsi"/>
              </w:rPr>
              <w:t xml:space="preserve"> (</w:t>
            </w:r>
            <w:r w:rsidR="007A7B91">
              <w:rPr>
                <w:rFonts w:asciiTheme="majorHAnsi" w:hAnsiTheme="majorHAnsi"/>
              </w:rPr>
              <w:t>Legge et al.</w:t>
            </w:r>
            <w:r w:rsidR="007A7B91" w:rsidRPr="00DF1653">
              <w:rPr>
                <w:rFonts w:asciiTheme="majorHAnsi" w:hAnsiTheme="majorHAnsi"/>
              </w:rPr>
              <w:t xml:space="preserve"> </w:t>
            </w:r>
            <w:r w:rsidRPr="00DF1653">
              <w:rPr>
                <w:rFonts w:asciiTheme="majorHAnsi" w:hAnsiTheme="majorHAnsi"/>
              </w:rPr>
              <w:t>2021)</w:t>
            </w:r>
            <w:r w:rsidR="008C11FD" w:rsidRPr="00DF1653">
              <w:rPr>
                <w:rFonts w:asciiTheme="majorHAnsi" w:hAnsiTheme="majorHAnsi"/>
              </w:rPr>
              <w:t xml:space="preserve"> </w:t>
            </w:r>
            <w:r w:rsidR="003E2496" w:rsidRPr="00DF1653">
              <w:rPr>
                <w:rFonts w:asciiTheme="majorHAnsi" w:hAnsiTheme="majorHAnsi"/>
              </w:rPr>
              <w:t xml:space="preserve">subtracted </w:t>
            </w:r>
            <w:r w:rsidR="008C11FD" w:rsidRPr="00DF1653">
              <w:rPr>
                <w:rFonts w:asciiTheme="majorHAnsi" w:hAnsiTheme="majorHAnsi"/>
              </w:rPr>
              <w:t>from the most plausible value</w:t>
            </w:r>
            <w:r w:rsidRPr="00DF1653">
              <w:rPr>
                <w:rFonts w:asciiTheme="majorHAnsi" w:hAnsiTheme="majorHAnsi"/>
              </w:rPr>
              <w:t>.</w:t>
            </w:r>
          </w:p>
          <w:p w14:paraId="567AF652" w14:textId="72B2B532" w:rsidR="00AD56D6" w:rsidRPr="00DF1653" w:rsidRDefault="0A69E743" w:rsidP="58BB022B">
            <w:pPr>
              <w:pStyle w:val="TableText"/>
              <w:rPr>
                <w:rFonts w:asciiTheme="majorHAnsi" w:hAnsiTheme="majorHAnsi"/>
              </w:rPr>
            </w:pPr>
            <w:r w:rsidRPr="58BB022B">
              <w:rPr>
                <w:rFonts w:asciiTheme="majorHAnsi" w:hAnsiTheme="majorHAnsi"/>
              </w:rPr>
              <w:t xml:space="preserve">The maximum plausible value is based on the estimated </w:t>
            </w:r>
            <w:r w:rsidR="3B8C0970" w:rsidRPr="58BB022B">
              <w:rPr>
                <w:rFonts w:asciiTheme="majorHAnsi" w:hAnsiTheme="majorHAnsi"/>
              </w:rPr>
              <w:t xml:space="preserve">EOO </w:t>
            </w:r>
            <w:r w:rsidRPr="58BB022B">
              <w:rPr>
                <w:rFonts w:asciiTheme="majorHAnsi" w:hAnsiTheme="majorHAnsi"/>
              </w:rPr>
              <w:t>used in the</w:t>
            </w:r>
            <w:r w:rsidR="779BE515" w:rsidRPr="58BB022B">
              <w:rPr>
                <w:rFonts w:asciiTheme="majorHAnsi" w:hAnsiTheme="majorHAnsi"/>
              </w:rPr>
              <w:t xml:space="preserve"> IUCN assessment (Butler et al.</w:t>
            </w:r>
            <w:r w:rsidRPr="58BB022B">
              <w:rPr>
                <w:rFonts w:asciiTheme="majorHAnsi" w:hAnsiTheme="majorHAnsi"/>
              </w:rPr>
              <w:t xml:space="preserve"> 2019)</w:t>
            </w:r>
            <w:r w:rsidR="5A43BA65" w:rsidRPr="58BB022B">
              <w:rPr>
                <w:rFonts w:asciiTheme="majorHAnsi" w:hAnsiTheme="majorHAnsi"/>
              </w:rPr>
              <w:t>,</w:t>
            </w:r>
            <w:r w:rsidR="30DA0724" w:rsidRPr="58BB022B">
              <w:rPr>
                <w:rFonts w:asciiTheme="majorHAnsi" w:hAnsiTheme="majorHAnsi"/>
              </w:rPr>
              <w:t xml:space="preserve"> which is likely to have excluded the impact from </w:t>
            </w:r>
            <w:r w:rsidR="6268E46D" w:rsidRPr="58BB022B">
              <w:rPr>
                <w:rFonts w:asciiTheme="majorHAnsi" w:hAnsiTheme="majorHAnsi"/>
              </w:rPr>
              <w:t>the drought</w:t>
            </w:r>
            <w:r w:rsidR="30DA0724" w:rsidRPr="58BB022B">
              <w:rPr>
                <w:rFonts w:asciiTheme="majorHAnsi" w:hAnsiTheme="majorHAnsi"/>
              </w:rPr>
              <w:t xml:space="preserve"> of 2019</w:t>
            </w:r>
            <w:r w:rsidR="205C7CB0" w:rsidRPr="58BB022B">
              <w:rPr>
                <w:rFonts w:asciiTheme="majorHAnsi" w:hAnsiTheme="majorHAnsi"/>
              </w:rPr>
              <w:t xml:space="preserve"> and </w:t>
            </w:r>
            <w:r w:rsidR="0072321B">
              <w:rPr>
                <w:rFonts w:asciiTheme="majorHAnsi" w:hAnsiTheme="majorHAnsi"/>
              </w:rPr>
              <w:t>wild</w:t>
            </w:r>
            <w:r w:rsidR="0072321B" w:rsidRPr="58BB022B">
              <w:rPr>
                <w:rFonts w:asciiTheme="majorHAnsi" w:hAnsiTheme="majorHAnsi"/>
              </w:rPr>
              <w:t xml:space="preserve">fires </w:t>
            </w:r>
            <w:r w:rsidR="205C7CB0" w:rsidRPr="58BB022B">
              <w:rPr>
                <w:rFonts w:asciiTheme="majorHAnsi" w:hAnsiTheme="majorHAnsi"/>
              </w:rPr>
              <w:t>of 2019</w:t>
            </w:r>
            <w:r w:rsidR="18669E98" w:rsidRPr="58BB022B">
              <w:rPr>
                <w:rFonts w:asciiTheme="majorHAnsi" w:hAnsiTheme="majorHAnsi"/>
              </w:rPr>
              <w:t>⎼</w:t>
            </w:r>
            <w:r w:rsidR="205C7CB0" w:rsidRPr="58BB022B">
              <w:rPr>
                <w:rFonts w:asciiTheme="majorHAnsi" w:hAnsiTheme="majorHAnsi"/>
              </w:rPr>
              <w:t>20</w:t>
            </w:r>
            <w:r w:rsidR="30DA0724" w:rsidRPr="58BB022B">
              <w:rPr>
                <w:rFonts w:asciiTheme="majorHAnsi" w:hAnsiTheme="majorHAnsi"/>
              </w:rPr>
              <w:t xml:space="preserve">. </w:t>
            </w:r>
          </w:p>
        </w:tc>
      </w:tr>
      <w:tr w:rsidR="00CD441B" w:rsidRPr="00DF1653" w14:paraId="1AC7726B" w14:textId="77777777" w:rsidTr="58BB022B">
        <w:trPr>
          <w:cantSplit/>
        </w:trPr>
        <w:tc>
          <w:tcPr>
            <w:tcW w:w="1506" w:type="dxa"/>
          </w:tcPr>
          <w:p w14:paraId="69596FDC"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Trend</w:t>
            </w:r>
          </w:p>
        </w:tc>
        <w:tc>
          <w:tcPr>
            <w:tcW w:w="3734" w:type="dxa"/>
            <w:gridSpan w:val="3"/>
            <w:shd w:val="clear" w:color="auto" w:fill="auto"/>
          </w:tcPr>
          <w:p w14:paraId="5CB45CD0" w14:textId="2314EAB3" w:rsidR="00CD441B" w:rsidRPr="00DF1653" w:rsidRDefault="00EF24C8" w:rsidP="00EF24C8">
            <w:pPr>
              <w:pStyle w:val="TableText"/>
              <w:rPr>
                <w:rFonts w:asciiTheme="majorHAnsi" w:hAnsiTheme="majorHAnsi"/>
              </w:rPr>
            </w:pPr>
            <w:r w:rsidRPr="00DF1653">
              <w:rPr>
                <w:rFonts w:asciiTheme="majorHAnsi" w:hAnsiTheme="majorHAnsi"/>
              </w:rPr>
              <w:t>Contracting</w:t>
            </w:r>
          </w:p>
        </w:tc>
        <w:tc>
          <w:tcPr>
            <w:tcW w:w="3820" w:type="dxa"/>
            <w:shd w:val="clear" w:color="auto" w:fill="auto"/>
          </w:tcPr>
          <w:p w14:paraId="0E598171" w14:textId="5737B871" w:rsidR="00CD441B" w:rsidRPr="00DF1653" w:rsidRDefault="6E9929EA" w:rsidP="00984764">
            <w:pPr>
              <w:pStyle w:val="TableText"/>
              <w:rPr>
                <w:rFonts w:asciiTheme="majorHAnsi" w:hAnsiTheme="majorHAnsi"/>
              </w:rPr>
            </w:pPr>
            <w:r w:rsidRPr="58BB022B">
              <w:rPr>
                <w:rFonts w:asciiTheme="majorHAnsi" w:hAnsiTheme="majorHAnsi"/>
              </w:rPr>
              <w:t xml:space="preserve">EOO is likely contracting, due to </w:t>
            </w:r>
            <w:r w:rsidR="7E42CF24" w:rsidRPr="58BB022B">
              <w:rPr>
                <w:rFonts w:asciiTheme="majorHAnsi" w:hAnsiTheme="majorHAnsi"/>
              </w:rPr>
              <w:t>the</w:t>
            </w:r>
            <w:r w:rsidR="006002C3">
              <w:rPr>
                <w:rFonts w:asciiTheme="majorHAnsi" w:hAnsiTheme="majorHAnsi"/>
              </w:rPr>
              <w:t xml:space="preserve"> ongoing</w:t>
            </w:r>
            <w:r w:rsidR="7E42CF24" w:rsidRPr="58BB022B">
              <w:rPr>
                <w:rFonts w:asciiTheme="majorHAnsi" w:hAnsiTheme="majorHAnsi"/>
              </w:rPr>
              <w:t xml:space="preserve"> </w:t>
            </w:r>
            <w:r w:rsidRPr="58BB022B">
              <w:rPr>
                <w:rFonts w:asciiTheme="majorHAnsi" w:hAnsiTheme="majorHAnsi"/>
              </w:rPr>
              <w:t xml:space="preserve">loss of habitat resulting from </w:t>
            </w:r>
            <w:r w:rsidR="00984764">
              <w:rPr>
                <w:rFonts w:asciiTheme="majorHAnsi" w:hAnsiTheme="majorHAnsi"/>
              </w:rPr>
              <w:t xml:space="preserve">land clearing, </w:t>
            </w:r>
            <w:r w:rsidR="0087183C">
              <w:rPr>
                <w:rFonts w:asciiTheme="majorHAnsi" w:hAnsiTheme="majorHAnsi"/>
              </w:rPr>
              <w:t>habitat modification</w:t>
            </w:r>
            <w:r w:rsidR="008F12D4">
              <w:rPr>
                <w:rFonts w:asciiTheme="majorHAnsi" w:hAnsiTheme="majorHAnsi"/>
              </w:rPr>
              <w:t xml:space="preserve"> from urban, agricultural and </w:t>
            </w:r>
            <w:proofErr w:type="spellStart"/>
            <w:r w:rsidR="008F12D4">
              <w:rPr>
                <w:rFonts w:asciiTheme="majorHAnsi" w:hAnsiTheme="majorHAnsi"/>
              </w:rPr>
              <w:t>foresty</w:t>
            </w:r>
            <w:proofErr w:type="spellEnd"/>
            <w:r w:rsidR="008F12D4">
              <w:rPr>
                <w:rFonts w:asciiTheme="majorHAnsi" w:hAnsiTheme="majorHAnsi"/>
              </w:rPr>
              <w:t xml:space="preserve"> activities and sand mining,</w:t>
            </w:r>
            <w:r w:rsidR="0087183C">
              <w:rPr>
                <w:rFonts w:asciiTheme="majorHAnsi" w:hAnsiTheme="majorHAnsi"/>
              </w:rPr>
              <w:t xml:space="preserve"> </w:t>
            </w:r>
            <w:r w:rsidR="00984764">
              <w:rPr>
                <w:rFonts w:asciiTheme="majorHAnsi" w:hAnsiTheme="majorHAnsi"/>
              </w:rPr>
              <w:t>drainage</w:t>
            </w:r>
            <w:r w:rsidRPr="58BB022B">
              <w:rPr>
                <w:rFonts w:asciiTheme="majorHAnsi" w:hAnsiTheme="majorHAnsi"/>
              </w:rPr>
              <w:t>, persistent drought</w:t>
            </w:r>
            <w:r w:rsidR="00294577">
              <w:rPr>
                <w:rFonts w:asciiTheme="majorHAnsi" w:hAnsiTheme="majorHAnsi"/>
              </w:rPr>
              <w:t>,</w:t>
            </w:r>
            <w:r w:rsidRPr="58BB022B">
              <w:rPr>
                <w:rFonts w:asciiTheme="majorHAnsi" w:hAnsiTheme="majorHAnsi"/>
              </w:rPr>
              <w:t xml:space="preserve"> and fires. See Table 3 for further information.</w:t>
            </w:r>
          </w:p>
        </w:tc>
      </w:tr>
      <w:tr w:rsidR="00CD441B" w:rsidRPr="00DF1653" w14:paraId="3CB2C5AD" w14:textId="77777777" w:rsidTr="58BB022B">
        <w:trPr>
          <w:cantSplit/>
        </w:trPr>
        <w:tc>
          <w:tcPr>
            <w:tcW w:w="1506" w:type="dxa"/>
          </w:tcPr>
          <w:p w14:paraId="707D2658" w14:textId="7652D50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Area of Occupancy</w:t>
            </w:r>
            <w:r w:rsidR="005E0328" w:rsidRPr="00DF1653">
              <w:rPr>
                <w:rStyle w:val="Strong"/>
                <w:rFonts w:asciiTheme="majorHAnsi" w:hAnsiTheme="majorHAnsi"/>
                <w:b/>
                <w:bCs w:val="0"/>
              </w:rPr>
              <w:t xml:space="preserve"> (AOO)</w:t>
            </w:r>
          </w:p>
          <w:p w14:paraId="0C34F602" w14:textId="77777777" w:rsidR="00CD441B" w:rsidRPr="00DF1653" w:rsidRDefault="00CD441B" w:rsidP="001376F1">
            <w:pPr>
              <w:pStyle w:val="TableText"/>
              <w:rPr>
                <w:rStyle w:val="Strong"/>
                <w:rFonts w:asciiTheme="majorHAnsi" w:hAnsiTheme="majorHAnsi"/>
                <w:b w:val="0"/>
                <w:bCs w:val="0"/>
              </w:rPr>
            </w:pPr>
          </w:p>
        </w:tc>
        <w:tc>
          <w:tcPr>
            <w:tcW w:w="1324" w:type="dxa"/>
            <w:shd w:val="clear" w:color="auto" w:fill="auto"/>
          </w:tcPr>
          <w:p w14:paraId="66CE5DE7" w14:textId="27D75084" w:rsidR="00CD441B" w:rsidRPr="00DF1653" w:rsidRDefault="008C11FD" w:rsidP="00FD515C">
            <w:pPr>
              <w:pStyle w:val="TableText"/>
              <w:rPr>
                <w:rFonts w:asciiTheme="majorHAnsi" w:hAnsiTheme="majorHAnsi"/>
              </w:rPr>
            </w:pPr>
            <w:r w:rsidRPr="00DF1653">
              <w:rPr>
                <w:rFonts w:asciiTheme="majorHAnsi" w:hAnsiTheme="majorHAnsi"/>
              </w:rPr>
              <w:t>183 km</w:t>
            </w:r>
            <w:r w:rsidRPr="00DF1653">
              <w:rPr>
                <w:rFonts w:asciiTheme="majorHAnsi" w:hAnsiTheme="majorHAnsi"/>
                <w:vertAlign w:val="superscript"/>
              </w:rPr>
              <w:t>2</w:t>
            </w:r>
          </w:p>
        </w:tc>
        <w:tc>
          <w:tcPr>
            <w:tcW w:w="1134" w:type="dxa"/>
            <w:shd w:val="clear" w:color="auto" w:fill="auto"/>
          </w:tcPr>
          <w:p w14:paraId="15F54315" w14:textId="21EFA14F" w:rsidR="00CD441B" w:rsidRPr="00DF1653" w:rsidRDefault="003E2496" w:rsidP="00FD515C">
            <w:pPr>
              <w:pStyle w:val="TableText"/>
              <w:rPr>
                <w:rFonts w:asciiTheme="majorHAnsi" w:hAnsiTheme="majorHAnsi"/>
              </w:rPr>
            </w:pPr>
            <w:r w:rsidRPr="00DF1653">
              <w:rPr>
                <w:rFonts w:asciiTheme="majorHAnsi" w:hAnsiTheme="majorHAnsi"/>
              </w:rPr>
              <w:t>105 km</w:t>
            </w:r>
            <w:r w:rsidRPr="00DF1653">
              <w:rPr>
                <w:rFonts w:asciiTheme="majorHAnsi" w:hAnsiTheme="majorHAnsi"/>
                <w:vertAlign w:val="superscript"/>
              </w:rPr>
              <w:t>2</w:t>
            </w:r>
          </w:p>
        </w:tc>
        <w:tc>
          <w:tcPr>
            <w:tcW w:w="1276" w:type="dxa"/>
            <w:shd w:val="clear" w:color="auto" w:fill="auto"/>
          </w:tcPr>
          <w:p w14:paraId="7D1B4023" w14:textId="41011BF8" w:rsidR="00CD441B" w:rsidRPr="00DF1653" w:rsidRDefault="008C11FD" w:rsidP="00FD515C">
            <w:pPr>
              <w:pStyle w:val="TableText"/>
              <w:rPr>
                <w:rFonts w:asciiTheme="majorHAnsi" w:hAnsiTheme="majorHAnsi"/>
              </w:rPr>
            </w:pPr>
            <w:r w:rsidRPr="00DF1653">
              <w:rPr>
                <w:rFonts w:asciiTheme="majorHAnsi" w:hAnsiTheme="majorHAnsi"/>
              </w:rPr>
              <w:t>292 km</w:t>
            </w:r>
            <w:r w:rsidRPr="00DF1653">
              <w:rPr>
                <w:rFonts w:asciiTheme="majorHAnsi" w:hAnsiTheme="majorHAnsi"/>
                <w:vertAlign w:val="superscript"/>
              </w:rPr>
              <w:t>2</w:t>
            </w:r>
          </w:p>
        </w:tc>
        <w:tc>
          <w:tcPr>
            <w:tcW w:w="3820" w:type="dxa"/>
            <w:shd w:val="clear" w:color="auto" w:fill="auto"/>
          </w:tcPr>
          <w:p w14:paraId="09553DB0" w14:textId="295D60A9" w:rsidR="008C11FD" w:rsidRPr="00DF1653" w:rsidRDefault="008C11FD" w:rsidP="008C11FD">
            <w:pPr>
              <w:pStyle w:val="TableText"/>
              <w:rPr>
                <w:rFonts w:asciiTheme="majorHAnsi" w:hAnsiTheme="majorHAnsi"/>
              </w:rPr>
            </w:pPr>
            <w:r w:rsidRPr="00DF1653">
              <w:rPr>
                <w:rFonts w:asciiTheme="majorHAnsi" w:hAnsiTheme="majorHAnsi"/>
              </w:rPr>
              <w:t xml:space="preserve">The </w:t>
            </w:r>
            <w:r w:rsidR="003E2496" w:rsidRPr="00DF1653">
              <w:rPr>
                <w:rFonts w:asciiTheme="majorHAnsi" w:hAnsiTheme="majorHAnsi"/>
              </w:rPr>
              <w:t>most</w:t>
            </w:r>
            <w:r w:rsidRPr="00DF1653">
              <w:rPr>
                <w:rFonts w:asciiTheme="majorHAnsi" w:hAnsiTheme="majorHAnsi"/>
              </w:rPr>
              <w:t xml:space="preserve"> plausible value has been calculated </w:t>
            </w:r>
            <w:r w:rsidR="00DD6287">
              <w:rPr>
                <w:rFonts w:asciiTheme="majorHAnsi" w:hAnsiTheme="majorHAnsi"/>
              </w:rPr>
              <w:t xml:space="preserve">using records </w:t>
            </w:r>
            <w:r w:rsidR="008C008E">
              <w:rPr>
                <w:rFonts w:asciiTheme="majorHAnsi" w:hAnsiTheme="majorHAnsi"/>
              </w:rPr>
              <w:t>from</w:t>
            </w:r>
            <w:r w:rsidR="00E10A1F">
              <w:rPr>
                <w:rFonts w:asciiTheme="majorHAnsi" w:hAnsiTheme="majorHAnsi"/>
              </w:rPr>
              <w:t xml:space="preserve"> about</w:t>
            </w:r>
            <w:r w:rsidR="008C008E">
              <w:rPr>
                <w:rFonts w:asciiTheme="majorHAnsi" w:hAnsiTheme="majorHAnsi"/>
              </w:rPr>
              <w:t xml:space="preserve"> </w:t>
            </w:r>
            <w:r w:rsidR="0011562E">
              <w:rPr>
                <w:rFonts w:asciiTheme="majorHAnsi" w:hAnsiTheme="majorHAnsi"/>
              </w:rPr>
              <w:t>1</w:t>
            </w:r>
            <w:r w:rsidR="00E37D44">
              <w:rPr>
                <w:rFonts w:asciiTheme="majorHAnsi" w:hAnsiTheme="majorHAnsi"/>
              </w:rPr>
              <w:t>9</w:t>
            </w:r>
            <w:r w:rsidR="00764975">
              <w:rPr>
                <w:rFonts w:asciiTheme="majorHAnsi" w:hAnsiTheme="majorHAnsi"/>
              </w:rPr>
              <w:t>8</w:t>
            </w:r>
            <w:r w:rsidR="00E37D44">
              <w:rPr>
                <w:rFonts w:asciiTheme="majorHAnsi" w:hAnsiTheme="majorHAnsi"/>
              </w:rPr>
              <w:t>9</w:t>
            </w:r>
            <w:r w:rsidR="0011562E" w:rsidRPr="00DF1653">
              <w:rPr>
                <w:rFonts w:asciiTheme="majorHAnsi" w:hAnsiTheme="majorHAnsi"/>
              </w:rPr>
              <w:t>⎼</w:t>
            </w:r>
            <w:r w:rsidR="0011562E">
              <w:rPr>
                <w:rFonts w:asciiTheme="majorHAnsi" w:hAnsiTheme="majorHAnsi"/>
              </w:rPr>
              <w:t>2019</w:t>
            </w:r>
            <w:r w:rsidR="0011562E" w:rsidRPr="00DF1653">
              <w:rPr>
                <w:rFonts w:asciiTheme="majorHAnsi" w:hAnsiTheme="majorHAnsi"/>
              </w:rPr>
              <w:t xml:space="preserve"> </w:t>
            </w:r>
            <w:r w:rsidRPr="00DF1653">
              <w:rPr>
                <w:rFonts w:asciiTheme="majorHAnsi" w:hAnsiTheme="majorHAnsi"/>
              </w:rPr>
              <w:t>for known subpopulation</w:t>
            </w:r>
            <w:r w:rsidR="001C143E" w:rsidRPr="00DF1653">
              <w:rPr>
                <w:rFonts w:asciiTheme="majorHAnsi" w:hAnsiTheme="majorHAnsi"/>
              </w:rPr>
              <w:t>s</w:t>
            </w:r>
            <w:r w:rsidRPr="00DF1653">
              <w:rPr>
                <w:rFonts w:asciiTheme="majorHAnsi" w:hAnsiTheme="majorHAnsi"/>
              </w:rPr>
              <w:t xml:space="preserve"> and applying 2 x 2</w:t>
            </w:r>
            <w:r w:rsidR="00335877">
              <w:rPr>
                <w:rFonts w:asciiTheme="majorHAnsi" w:hAnsiTheme="majorHAnsi"/>
              </w:rPr>
              <w:t> </w:t>
            </w:r>
            <w:r w:rsidRPr="00DF1653">
              <w:rPr>
                <w:rFonts w:asciiTheme="majorHAnsi" w:hAnsiTheme="majorHAnsi"/>
              </w:rPr>
              <w:t>km grid cells, as outlined in the Guidelines for Using the IUCN Red List Categories and Criteria (IUCN 2019).</w:t>
            </w:r>
          </w:p>
          <w:p w14:paraId="719BD76F" w14:textId="52AFFB96" w:rsidR="003E2496" w:rsidRPr="00DF1653" w:rsidRDefault="003E2496" w:rsidP="008C11FD">
            <w:pPr>
              <w:pStyle w:val="TableText"/>
              <w:rPr>
                <w:rFonts w:asciiTheme="majorHAnsi" w:hAnsiTheme="majorHAnsi"/>
              </w:rPr>
            </w:pPr>
            <w:r w:rsidRPr="00DF1653">
              <w:rPr>
                <w:rFonts w:asciiTheme="majorHAnsi" w:hAnsiTheme="majorHAnsi"/>
              </w:rPr>
              <w:t xml:space="preserve">The minimum plausible value is based on the estimated 27% habitat loss from the </w:t>
            </w:r>
            <w:r w:rsidR="00335877">
              <w:rPr>
                <w:rFonts w:asciiTheme="majorHAnsi" w:hAnsiTheme="majorHAnsi"/>
              </w:rPr>
              <w:t xml:space="preserve">2019 drought and the </w:t>
            </w:r>
            <w:r w:rsidRPr="00DF1653">
              <w:rPr>
                <w:rFonts w:asciiTheme="majorHAnsi" w:hAnsiTheme="majorHAnsi"/>
              </w:rPr>
              <w:t xml:space="preserve">2019⎼20 </w:t>
            </w:r>
            <w:r w:rsidR="00C2297D">
              <w:rPr>
                <w:rFonts w:asciiTheme="majorHAnsi" w:hAnsiTheme="majorHAnsi"/>
              </w:rPr>
              <w:t>wildfires</w:t>
            </w:r>
            <w:r w:rsidR="00C2297D" w:rsidRPr="00DF1653">
              <w:rPr>
                <w:rFonts w:asciiTheme="majorHAnsi" w:hAnsiTheme="majorHAnsi"/>
              </w:rPr>
              <w:t xml:space="preserve"> </w:t>
            </w:r>
            <w:r w:rsidRPr="00DF1653">
              <w:rPr>
                <w:rFonts w:asciiTheme="majorHAnsi" w:hAnsiTheme="majorHAnsi"/>
              </w:rPr>
              <w:t>(</w:t>
            </w:r>
            <w:r w:rsidR="007A7B91">
              <w:rPr>
                <w:rFonts w:asciiTheme="majorHAnsi" w:hAnsiTheme="majorHAnsi"/>
              </w:rPr>
              <w:t>Legge et al.</w:t>
            </w:r>
            <w:r w:rsidRPr="00DF1653">
              <w:rPr>
                <w:rFonts w:asciiTheme="majorHAnsi" w:hAnsiTheme="majorHAnsi"/>
              </w:rPr>
              <w:t xml:space="preserve"> 2021) subtracted from the most plausible value.</w:t>
            </w:r>
          </w:p>
          <w:p w14:paraId="197871CF" w14:textId="0FABBEA4" w:rsidR="003E2496" w:rsidRPr="00DF1653" w:rsidRDefault="008C11FD" w:rsidP="008C11FD">
            <w:pPr>
              <w:pStyle w:val="TableText"/>
              <w:rPr>
                <w:rFonts w:asciiTheme="majorHAnsi" w:hAnsiTheme="majorHAnsi"/>
              </w:rPr>
            </w:pPr>
            <w:r w:rsidRPr="00DF1653">
              <w:rPr>
                <w:rFonts w:asciiTheme="majorHAnsi" w:hAnsiTheme="majorHAnsi"/>
              </w:rPr>
              <w:t xml:space="preserve">The maximum plausible value is based on the estimated </w:t>
            </w:r>
            <w:r w:rsidR="005E0328" w:rsidRPr="00DF1653">
              <w:rPr>
                <w:rFonts w:asciiTheme="majorHAnsi" w:hAnsiTheme="majorHAnsi"/>
              </w:rPr>
              <w:t>AOO</w:t>
            </w:r>
            <w:r w:rsidRPr="00DF1653">
              <w:rPr>
                <w:rFonts w:asciiTheme="majorHAnsi" w:hAnsiTheme="majorHAnsi"/>
              </w:rPr>
              <w:t xml:space="preserve"> used in the IUCN assessment (Butler et al. 2019) which is likely to have excluded the impact from </w:t>
            </w:r>
            <w:r w:rsidR="00F4029F" w:rsidRPr="00DF1653">
              <w:rPr>
                <w:rFonts w:asciiTheme="majorHAnsi" w:hAnsiTheme="majorHAnsi"/>
              </w:rPr>
              <w:t>the drought of 2019</w:t>
            </w:r>
            <w:r w:rsidR="00F4029F">
              <w:rPr>
                <w:rFonts w:asciiTheme="majorHAnsi" w:hAnsiTheme="majorHAnsi"/>
              </w:rPr>
              <w:t xml:space="preserve"> and </w:t>
            </w:r>
            <w:r w:rsidR="0072321B">
              <w:rPr>
                <w:rFonts w:asciiTheme="majorHAnsi" w:hAnsiTheme="majorHAnsi"/>
              </w:rPr>
              <w:t xml:space="preserve">wildfires </w:t>
            </w:r>
            <w:r w:rsidR="00F4029F">
              <w:rPr>
                <w:rFonts w:asciiTheme="majorHAnsi" w:hAnsiTheme="majorHAnsi"/>
              </w:rPr>
              <w:t>of 2019</w:t>
            </w:r>
            <w:r w:rsidR="00F4029F" w:rsidRPr="00DF1653">
              <w:rPr>
                <w:rFonts w:asciiTheme="majorHAnsi" w:hAnsiTheme="majorHAnsi"/>
              </w:rPr>
              <w:t>⎼</w:t>
            </w:r>
            <w:r w:rsidR="00F4029F">
              <w:rPr>
                <w:rFonts w:asciiTheme="majorHAnsi" w:hAnsiTheme="majorHAnsi"/>
              </w:rPr>
              <w:t>20</w:t>
            </w:r>
            <w:r w:rsidR="00F4029F" w:rsidRPr="00DF1653">
              <w:rPr>
                <w:rFonts w:asciiTheme="majorHAnsi" w:hAnsiTheme="majorHAnsi"/>
              </w:rPr>
              <w:t xml:space="preserve">. </w:t>
            </w:r>
            <w:r w:rsidRPr="00DF1653">
              <w:rPr>
                <w:rFonts w:asciiTheme="majorHAnsi" w:hAnsiTheme="majorHAnsi"/>
              </w:rPr>
              <w:t xml:space="preserve"> </w:t>
            </w:r>
          </w:p>
        </w:tc>
      </w:tr>
      <w:tr w:rsidR="00CD441B" w:rsidRPr="00DF1653" w14:paraId="68C5E623" w14:textId="77777777" w:rsidTr="58BB022B">
        <w:trPr>
          <w:cantSplit/>
        </w:trPr>
        <w:tc>
          <w:tcPr>
            <w:tcW w:w="1506" w:type="dxa"/>
          </w:tcPr>
          <w:p w14:paraId="31564F85"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Trend</w:t>
            </w:r>
          </w:p>
        </w:tc>
        <w:tc>
          <w:tcPr>
            <w:tcW w:w="3734" w:type="dxa"/>
            <w:gridSpan w:val="3"/>
            <w:shd w:val="clear" w:color="auto" w:fill="auto"/>
          </w:tcPr>
          <w:p w14:paraId="57357AB4" w14:textId="261F823E" w:rsidR="005E0328" w:rsidRPr="00DF1653" w:rsidRDefault="005E0328" w:rsidP="005E0328">
            <w:pPr>
              <w:pStyle w:val="Normalsmall"/>
              <w:rPr>
                <w:rFonts w:asciiTheme="majorHAnsi" w:hAnsiTheme="majorHAnsi"/>
              </w:rPr>
            </w:pPr>
            <w:r w:rsidRPr="00DF1653">
              <w:rPr>
                <w:rFonts w:asciiTheme="majorHAnsi" w:hAnsiTheme="majorHAnsi"/>
              </w:rPr>
              <w:t>Contracting</w:t>
            </w:r>
          </w:p>
          <w:p w14:paraId="5FF04BEF" w14:textId="48D445FB" w:rsidR="00CD441B" w:rsidRPr="00DF1653" w:rsidRDefault="00CD441B" w:rsidP="00605A86">
            <w:pPr>
              <w:pStyle w:val="TableText"/>
              <w:rPr>
                <w:rFonts w:asciiTheme="majorHAnsi" w:hAnsiTheme="majorHAnsi"/>
              </w:rPr>
            </w:pPr>
          </w:p>
        </w:tc>
        <w:tc>
          <w:tcPr>
            <w:tcW w:w="3820" w:type="dxa"/>
            <w:shd w:val="clear" w:color="auto" w:fill="auto"/>
          </w:tcPr>
          <w:p w14:paraId="209E022B" w14:textId="6C15714B" w:rsidR="00CD441B" w:rsidRPr="00DF1653" w:rsidRDefault="3B8C0970" w:rsidP="00984764">
            <w:pPr>
              <w:pStyle w:val="TableText"/>
              <w:rPr>
                <w:rFonts w:asciiTheme="majorHAnsi" w:hAnsiTheme="majorHAnsi"/>
              </w:rPr>
            </w:pPr>
            <w:r w:rsidRPr="58BB022B">
              <w:rPr>
                <w:rFonts w:asciiTheme="majorHAnsi" w:hAnsiTheme="majorHAnsi"/>
              </w:rPr>
              <w:t>AOO is likely contracting, due to loss of suitable habitat resulting from continued disturbance</w:t>
            </w:r>
            <w:r w:rsidR="00984764">
              <w:rPr>
                <w:rFonts w:asciiTheme="majorHAnsi" w:hAnsiTheme="majorHAnsi"/>
              </w:rPr>
              <w:t xml:space="preserve"> </w:t>
            </w:r>
            <w:r w:rsidR="008F12D4" w:rsidRPr="58BB022B">
              <w:rPr>
                <w:rFonts w:asciiTheme="majorHAnsi" w:hAnsiTheme="majorHAnsi"/>
              </w:rPr>
              <w:t xml:space="preserve">from </w:t>
            </w:r>
            <w:r w:rsidR="008F12D4">
              <w:rPr>
                <w:rFonts w:asciiTheme="majorHAnsi" w:hAnsiTheme="majorHAnsi"/>
              </w:rPr>
              <w:t xml:space="preserve">land clearing, habitat modification from urban, agricultural and </w:t>
            </w:r>
            <w:proofErr w:type="spellStart"/>
            <w:r w:rsidR="008F12D4">
              <w:rPr>
                <w:rFonts w:asciiTheme="majorHAnsi" w:hAnsiTheme="majorHAnsi"/>
              </w:rPr>
              <w:t>foresty</w:t>
            </w:r>
            <w:proofErr w:type="spellEnd"/>
            <w:r w:rsidR="008F12D4">
              <w:rPr>
                <w:rFonts w:asciiTheme="majorHAnsi" w:hAnsiTheme="majorHAnsi"/>
              </w:rPr>
              <w:t xml:space="preserve"> activities and sand mining, </w:t>
            </w:r>
            <w:proofErr w:type="spellStart"/>
            <w:r w:rsidR="008F12D4">
              <w:rPr>
                <w:rFonts w:asciiTheme="majorHAnsi" w:hAnsiTheme="majorHAnsi"/>
              </w:rPr>
              <w:t>drainage</w:t>
            </w:r>
            <w:r w:rsidRPr="58BB022B">
              <w:rPr>
                <w:rFonts w:asciiTheme="majorHAnsi" w:hAnsiTheme="majorHAnsi"/>
              </w:rPr>
              <w:t>,persistent</w:t>
            </w:r>
            <w:proofErr w:type="spellEnd"/>
            <w:r w:rsidR="00294577">
              <w:rPr>
                <w:rFonts w:asciiTheme="majorHAnsi" w:hAnsiTheme="majorHAnsi"/>
              </w:rPr>
              <w:t>,</w:t>
            </w:r>
            <w:r w:rsidRPr="58BB022B">
              <w:rPr>
                <w:rFonts w:asciiTheme="majorHAnsi" w:hAnsiTheme="majorHAnsi"/>
              </w:rPr>
              <w:t xml:space="preserve"> drought and fires. See Table 3 for further information.</w:t>
            </w:r>
          </w:p>
        </w:tc>
      </w:tr>
      <w:tr w:rsidR="00CD441B" w:rsidRPr="00DF1653" w14:paraId="1F45B03B" w14:textId="77777777" w:rsidTr="58BB022B">
        <w:trPr>
          <w:cantSplit/>
        </w:trPr>
        <w:tc>
          <w:tcPr>
            <w:tcW w:w="1506" w:type="dxa"/>
          </w:tcPr>
          <w:p w14:paraId="0B1AC79A"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lastRenderedPageBreak/>
              <w:t>Number of subpopulations</w:t>
            </w:r>
          </w:p>
          <w:p w14:paraId="1D680E3A" w14:textId="77777777" w:rsidR="00CD441B" w:rsidRPr="00DF1653" w:rsidRDefault="00CD441B" w:rsidP="001376F1">
            <w:pPr>
              <w:pStyle w:val="TableText"/>
              <w:rPr>
                <w:rStyle w:val="Strong"/>
                <w:rFonts w:asciiTheme="majorHAnsi" w:hAnsiTheme="majorHAnsi"/>
                <w:b w:val="0"/>
                <w:bCs w:val="0"/>
              </w:rPr>
            </w:pPr>
          </w:p>
        </w:tc>
        <w:tc>
          <w:tcPr>
            <w:tcW w:w="1324" w:type="dxa"/>
            <w:shd w:val="clear" w:color="auto" w:fill="auto"/>
          </w:tcPr>
          <w:p w14:paraId="3BF69226" w14:textId="08601C04" w:rsidR="00CD441B" w:rsidRPr="00DF1653" w:rsidRDefault="009D4CF4" w:rsidP="00FD515C">
            <w:pPr>
              <w:pStyle w:val="TableText"/>
              <w:rPr>
                <w:rFonts w:asciiTheme="majorHAnsi" w:hAnsiTheme="majorHAnsi"/>
              </w:rPr>
            </w:pPr>
            <w:r>
              <w:rPr>
                <w:rFonts w:asciiTheme="majorHAnsi" w:hAnsiTheme="majorHAnsi"/>
              </w:rPr>
              <w:t>46</w:t>
            </w:r>
          </w:p>
        </w:tc>
        <w:tc>
          <w:tcPr>
            <w:tcW w:w="1134" w:type="dxa"/>
            <w:shd w:val="clear" w:color="auto" w:fill="auto"/>
          </w:tcPr>
          <w:p w14:paraId="7D5195CA" w14:textId="6A1F7DA6" w:rsidR="00CD441B" w:rsidRPr="00DF1653" w:rsidRDefault="00230B70" w:rsidP="00FD515C">
            <w:pPr>
              <w:pStyle w:val="TableText"/>
              <w:rPr>
                <w:rFonts w:asciiTheme="majorHAnsi" w:hAnsiTheme="majorHAnsi"/>
              </w:rPr>
            </w:pPr>
            <w:r>
              <w:rPr>
                <w:rFonts w:asciiTheme="majorHAnsi" w:hAnsiTheme="majorHAnsi"/>
              </w:rPr>
              <w:t>3</w:t>
            </w:r>
            <w:r w:rsidR="006F7935" w:rsidRPr="00DF1653">
              <w:rPr>
                <w:rFonts w:asciiTheme="majorHAnsi" w:hAnsiTheme="majorHAnsi"/>
              </w:rPr>
              <w:t>5</w:t>
            </w:r>
          </w:p>
        </w:tc>
        <w:tc>
          <w:tcPr>
            <w:tcW w:w="1276" w:type="dxa"/>
            <w:shd w:val="clear" w:color="auto" w:fill="auto"/>
          </w:tcPr>
          <w:p w14:paraId="3DEC6C5B" w14:textId="669AB7C8" w:rsidR="00CD441B" w:rsidRPr="00DF1653" w:rsidRDefault="00203DF5" w:rsidP="00FD515C">
            <w:pPr>
              <w:pStyle w:val="TableText"/>
              <w:rPr>
                <w:rFonts w:asciiTheme="majorHAnsi" w:hAnsiTheme="majorHAnsi"/>
              </w:rPr>
            </w:pPr>
            <w:r w:rsidRPr="00DF1653">
              <w:rPr>
                <w:rFonts w:asciiTheme="majorHAnsi" w:hAnsiTheme="majorHAnsi"/>
              </w:rPr>
              <w:t xml:space="preserve">75 </w:t>
            </w:r>
          </w:p>
        </w:tc>
        <w:tc>
          <w:tcPr>
            <w:tcW w:w="3820" w:type="dxa"/>
            <w:shd w:val="clear" w:color="auto" w:fill="auto"/>
          </w:tcPr>
          <w:p w14:paraId="77842CEF" w14:textId="67B844DA" w:rsidR="00CD441B" w:rsidRPr="00DF1653" w:rsidRDefault="003307E8" w:rsidP="00C24C8E">
            <w:pPr>
              <w:pStyle w:val="TableText"/>
              <w:rPr>
                <w:rFonts w:asciiTheme="majorHAnsi" w:hAnsiTheme="majorHAnsi"/>
              </w:rPr>
            </w:pPr>
            <w:r w:rsidRPr="00DF1653">
              <w:rPr>
                <w:rFonts w:asciiTheme="majorHAnsi" w:hAnsiTheme="majorHAnsi"/>
              </w:rPr>
              <w:t>This maximum plausible value of 75 is based on the number of observed discrete subpopulations for the species</w:t>
            </w:r>
            <w:r w:rsidR="008459AF" w:rsidRPr="00DF1653">
              <w:rPr>
                <w:rFonts w:asciiTheme="majorHAnsi" w:hAnsiTheme="majorHAnsi"/>
              </w:rPr>
              <w:t xml:space="preserve"> prior to the loss caused </w:t>
            </w:r>
            <w:r w:rsidR="00302FBE">
              <w:rPr>
                <w:rFonts w:asciiTheme="majorHAnsi" w:hAnsiTheme="majorHAnsi"/>
              </w:rPr>
              <w:t>by</w:t>
            </w:r>
            <w:r w:rsidR="00302FBE" w:rsidRPr="00DF1653">
              <w:rPr>
                <w:rFonts w:asciiTheme="majorHAnsi" w:hAnsiTheme="majorHAnsi"/>
              </w:rPr>
              <w:t xml:space="preserve"> </w:t>
            </w:r>
            <w:r w:rsidR="008459AF" w:rsidRPr="00DF1653">
              <w:rPr>
                <w:rFonts w:asciiTheme="majorHAnsi" w:hAnsiTheme="majorHAnsi"/>
              </w:rPr>
              <w:t xml:space="preserve">the </w:t>
            </w:r>
            <w:r w:rsidR="00435E20">
              <w:rPr>
                <w:rFonts w:asciiTheme="majorHAnsi" w:hAnsiTheme="majorHAnsi"/>
              </w:rPr>
              <w:t xml:space="preserve">2019 </w:t>
            </w:r>
            <w:r w:rsidR="008459AF" w:rsidRPr="00DF1653">
              <w:rPr>
                <w:rFonts w:asciiTheme="majorHAnsi" w:hAnsiTheme="majorHAnsi"/>
              </w:rPr>
              <w:t xml:space="preserve">drought and </w:t>
            </w:r>
            <w:r w:rsidR="00435E20">
              <w:rPr>
                <w:rFonts w:asciiTheme="majorHAnsi" w:hAnsiTheme="majorHAnsi"/>
              </w:rPr>
              <w:t>the 2019</w:t>
            </w:r>
            <w:r w:rsidR="00435E20" w:rsidRPr="00DF1653">
              <w:rPr>
                <w:rFonts w:asciiTheme="majorHAnsi" w:hAnsiTheme="majorHAnsi"/>
              </w:rPr>
              <w:t>⎼</w:t>
            </w:r>
            <w:r w:rsidR="00435E20">
              <w:rPr>
                <w:rFonts w:asciiTheme="majorHAnsi" w:hAnsiTheme="majorHAnsi"/>
              </w:rPr>
              <w:t xml:space="preserve">20 </w:t>
            </w:r>
            <w:r w:rsidR="00C2297D">
              <w:rPr>
                <w:rFonts w:asciiTheme="majorHAnsi" w:hAnsiTheme="majorHAnsi"/>
              </w:rPr>
              <w:t>wildfires</w:t>
            </w:r>
            <w:r w:rsidR="009935D0">
              <w:rPr>
                <w:rFonts w:asciiTheme="majorHAnsi" w:hAnsiTheme="majorHAnsi"/>
              </w:rPr>
              <w:t>.</w:t>
            </w:r>
            <w:r w:rsidR="00C2297D" w:rsidRPr="00DF1653">
              <w:rPr>
                <w:rFonts w:asciiTheme="majorHAnsi" w:hAnsiTheme="majorHAnsi"/>
              </w:rPr>
              <w:t xml:space="preserve"> </w:t>
            </w:r>
            <w:r w:rsidR="00867C61">
              <w:rPr>
                <w:rFonts w:asciiTheme="majorHAnsi" w:hAnsiTheme="majorHAnsi"/>
              </w:rPr>
              <w:t xml:space="preserve">Within Qld, </w:t>
            </w:r>
            <w:r w:rsidR="00AE7AAD">
              <w:rPr>
                <w:rFonts w:asciiTheme="majorHAnsi" w:hAnsiTheme="majorHAnsi"/>
              </w:rPr>
              <w:t xml:space="preserve">the </w:t>
            </w:r>
            <w:proofErr w:type="spellStart"/>
            <w:r w:rsidR="007C2633" w:rsidRPr="007C2633">
              <w:rPr>
                <w:rFonts w:asciiTheme="majorHAnsi" w:hAnsiTheme="majorHAnsi"/>
              </w:rPr>
              <w:t>oxleyan</w:t>
            </w:r>
            <w:proofErr w:type="spellEnd"/>
            <w:r w:rsidR="007C2633" w:rsidRPr="007C2633">
              <w:rPr>
                <w:rFonts w:asciiTheme="majorHAnsi" w:hAnsiTheme="majorHAnsi"/>
              </w:rPr>
              <w:t xml:space="preserve"> pygmy perch</w:t>
            </w:r>
            <w:r w:rsidR="008459AF" w:rsidRPr="00DF1653">
              <w:rPr>
                <w:rFonts w:asciiTheme="majorHAnsi" w:hAnsiTheme="majorHAnsi"/>
              </w:rPr>
              <w:t xml:space="preserve"> we</w:t>
            </w:r>
            <w:r w:rsidR="00203DF5" w:rsidRPr="00DF1653">
              <w:rPr>
                <w:rFonts w:asciiTheme="majorHAnsi" w:hAnsiTheme="majorHAnsi"/>
              </w:rPr>
              <w:t xml:space="preserve">re known to inhabit 21 discrete drainage systems; six are located on the mainland and 15 are distributed among </w:t>
            </w:r>
            <w:proofErr w:type="spellStart"/>
            <w:r w:rsidR="00EA6F97">
              <w:rPr>
                <w:rFonts w:asciiTheme="majorHAnsi" w:hAnsiTheme="majorHAnsi"/>
              </w:rPr>
              <w:t>K’gari</w:t>
            </w:r>
            <w:proofErr w:type="spellEnd"/>
            <w:r w:rsidR="00203DF5" w:rsidRPr="00DF1653">
              <w:rPr>
                <w:rFonts w:asciiTheme="majorHAnsi" w:hAnsiTheme="majorHAnsi"/>
              </w:rPr>
              <w:t xml:space="preserve">, Moreton and North Stradbroke Islands (Knight </w:t>
            </w:r>
            <w:r w:rsidR="00C20D77">
              <w:rPr>
                <w:rFonts w:asciiTheme="majorHAnsi" w:hAnsiTheme="majorHAnsi"/>
              </w:rPr>
              <w:t>&amp;</w:t>
            </w:r>
            <w:r w:rsidR="00203DF5" w:rsidRPr="00DF1653">
              <w:rPr>
                <w:rFonts w:asciiTheme="majorHAnsi" w:hAnsiTheme="majorHAnsi"/>
              </w:rPr>
              <w:t xml:space="preserve"> Arthington 2008).  In NSW, </w:t>
            </w:r>
            <w:r w:rsidR="008459AF" w:rsidRPr="00DF1653">
              <w:rPr>
                <w:rFonts w:asciiTheme="majorHAnsi" w:hAnsiTheme="majorHAnsi"/>
              </w:rPr>
              <w:t>the species w</w:t>
            </w:r>
            <w:r w:rsidR="00203DF5" w:rsidRPr="00DF1653">
              <w:rPr>
                <w:rFonts w:asciiTheme="majorHAnsi" w:hAnsiTheme="majorHAnsi"/>
              </w:rPr>
              <w:t xml:space="preserve">as found in 54 discrete drainage systems within the Richmond and Clarence Rivers (Knight </w:t>
            </w:r>
            <w:r w:rsidR="00C20D77">
              <w:rPr>
                <w:rFonts w:asciiTheme="majorHAnsi" w:hAnsiTheme="majorHAnsi"/>
              </w:rPr>
              <w:t>&amp;</w:t>
            </w:r>
            <w:r w:rsidR="00203DF5" w:rsidRPr="00DF1653">
              <w:rPr>
                <w:rFonts w:asciiTheme="majorHAnsi" w:hAnsiTheme="majorHAnsi"/>
              </w:rPr>
              <w:t xml:space="preserve"> Arthington 2008).</w:t>
            </w:r>
            <w:r w:rsidRPr="00DF1653">
              <w:rPr>
                <w:rFonts w:asciiTheme="majorHAnsi" w:hAnsiTheme="majorHAnsi"/>
              </w:rPr>
              <w:t xml:space="preserve"> </w:t>
            </w:r>
          </w:p>
          <w:p w14:paraId="65D5DB15" w14:textId="0034F338" w:rsidR="00230B70" w:rsidRDefault="00867C61" w:rsidP="003269EA">
            <w:pPr>
              <w:pStyle w:val="TableText"/>
              <w:rPr>
                <w:rFonts w:asciiTheme="majorHAnsi" w:hAnsiTheme="majorHAnsi"/>
              </w:rPr>
            </w:pPr>
            <w:r>
              <w:rPr>
                <w:rFonts w:asciiTheme="majorHAnsi" w:hAnsiTheme="majorHAnsi"/>
              </w:rPr>
              <w:t>The</w:t>
            </w:r>
            <w:r w:rsidR="009F135D" w:rsidRPr="00DF1653">
              <w:rPr>
                <w:rFonts w:asciiTheme="majorHAnsi" w:hAnsiTheme="majorHAnsi"/>
              </w:rPr>
              <w:t xml:space="preserve"> minimum </w:t>
            </w:r>
            <w:r w:rsidR="006F7935" w:rsidRPr="00DF1653">
              <w:rPr>
                <w:rFonts w:asciiTheme="majorHAnsi" w:hAnsiTheme="majorHAnsi"/>
              </w:rPr>
              <w:t xml:space="preserve">plausible </w:t>
            </w:r>
            <w:r w:rsidR="009F135D" w:rsidRPr="00DF1653">
              <w:rPr>
                <w:rFonts w:asciiTheme="majorHAnsi" w:hAnsiTheme="majorHAnsi"/>
              </w:rPr>
              <w:t xml:space="preserve">value </w:t>
            </w:r>
            <w:r w:rsidR="006F7935" w:rsidRPr="00DF1653">
              <w:rPr>
                <w:rFonts w:asciiTheme="majorHAnsi" w:hAnsiTheme="majorHAnsi"/>
              </w:rPr>
              <w:t>represents the observed</w:t>
            </w:r>
            <w:r w:rsidR="001A676C" w:rsidRPr="00DF1653">
              <w:rPr>
                <w:rFonts w:asciiTheme="majorHAnsi" w:hAnsiTheme="majorHAnsi"/>
              </w:rPr>
              <w:t xml:space="preserve"> esti</w:t>
            </w:r>
            <w:r w:rsidR="002D7E74" w:rsidRPr="00DF1653">
              <w:rPr>
                <w:rFonts w:asciiTheme="majorHAnsi" w:hAnsiTheme="majorHAnsi"/>
              </w:rPr>
              <w:t>m</w:t>
            </w:r>
            <w:r w:rsidR="001A676C" w:rsidRPr="00DF1653">
              <w:rPr>
                <w:rFonts w:asciiTheme="majorHAnsi" w:hAnsiTheme="majorHAnsi"/>
              </w:rPr>
              <w:t>a</w:t>
            </w:r>
            <w:r w:rsidR="002D7E74" w:rsidRPr="00DF1653">
              <w:rPr>
                <w:rFonts w:asciiTheme="majorHAnsi" w:hAnsiTheme="majorHAnsi"/>
              </w:rPr>
              <w:t>ted</w:t>
            </w:r>
            <w:r w:rsidR="006F7935" w:rsidRPr="00DF1653">
              <w:rPr>
                <w:rFonts w:asciiTheme="majorHAnsi" w:hAnsiTheme="majorHAnsi"/>
              </w:rPr>
              <w:t xml:space="preserve"> loss from the </w:t>
            </w:r>
            <w:r w:rsidR="002D7E74" w:rsidRPr="00DF1653">
              <w:rPr>
                <w:rFonts w:asciiTheme="majorHAnsi" w:hAnsiTheme="majorHAnsi"/>
              </w:rPr>
              <w:t xml:space="preserve">effect of </w:t>
            </w:r>
            <w:r w:rsidR="006F7935" w:rsidRPr="00DF1653">
              <w:rPr>
                <w:rFonts w:asciiTheme="majorHAnsi" w:hAnsiTheme="majorHAnsi"/>
              </w:rPr>
              <w:t xml:space="preserve">drought </w:t>
            </w:r>
            <w:r w:rsidR="002D7E74" w:rsidRPr="00DF1653">
              <w:rPr>
                <w:rFonts w:asciiTheme="majorHAnsi" w:hAnsiTheme="majorHAnsi"/>
              </w:rPr>
              <w:t xml:space="preserve">and </w:t>
            </w:r>
            <w:r w:rsidR="00C2297D">
              <w:rPr>
                <w:rFonts w:asciiTheme="majorHAnsi" w:hAnsiTheme="majorHAnsi"/>
              </w:rPr>
              <w:t>wildfires</w:t>
            </w:r>
            <w:r w:rsidR="002D7E74" w:rsidRPr="00DF1653">
              <w:rPr>
                <w:rFonts w:asciiTheme="majorHAnsi" w:hAnsiTheme="majorHAnsi"/>
              </w:rPr>
              <w:t xml:space="preserve"> (</w:t>
            </w:r>
            <w:r w:rsidR="00230B70">
              <w:rPr>
                <w:rFonts w:asciiTheme="majorHAnsi" w:hAnsiTheme="majorHAnsi"/>
              </w:rPr>
              <w:t>average of 54% across both NSW and Qld</w:t>
            </w:r>
            <w:r w:rsidR="006F7935" w:rsidRPr="00DF1653">
              <w:rPr>
                <w:rFonts w:asciiTheme="majorHAnsi" w:hAnsiTheme="majorHAnsi"/>
              </w:rPr>
              <w:t>) (see Table 1</w:t>
            </w:r>
            <w:r w:rsidR="002D7E74" w:rsidRPr="00DF1653">
              <w:rPr>
                <w:rFonts w:asciiTheme="majorHAnsi" w:hAnsiTheme="majorHAnsi"/>
              </w:rPr>
              <w:t xml:space="preserve"> and Table 5</w:t>
            </w:r>
            <w:r w:rsidR="006F7935" w:rsidRPr="00DF1653">
              <w:rPr>
                <w:rFonts w:asciiTheme="majorHAnsi" w:hAnsiTheme="majorHAnsi"/>
              </w:rPr>
              <w:t>). This assessment is based on an inference of total subpopulation loss if not present at time of sampling and considers</w:t>
            </w:r>
            <w:r w:rsidR="00302FBE" w:rsidRPr="00DF1653">
              <w:rPr>
                <w:rFonts w:asciiTheme="majorHAnsi" w:hAnsiTheme="majorHAnsi"/>
              </w:rPr>
              <w:t xml:space="preserve"> </w:t>
            </w:r>
            <w:r w:rsidR="00230B70">
              <w:rPr>
                <w:rFonts w:asciiTheme="majorHAnsi" w:hAnsiTheme="majorHAnsi"/>
              </w:rPr>
              <w:t>each sampling site</w:t>
            </w:r>
            <w:r w:rsidR="00302FBE">
              <w:rPr>
                <w:rFonts w:asciiTheme="majorHAnsi" w:hAnsiTheme="majorHAnsi"/>
              </w:rPr>
              <w:t xml:space="preserve"> to be</w:t>
            </w:r>
            <w:r w:rsidR="006F7935" w:rsidRPr="00DF1653">
              <w:rPr>
                <w:rFonts w:asciiTheme="majorHAnsi" w:hAnsiTheme="majorHAnsi"/>
              </w:rPr>
              <w:t xml:space="preserve"> </w:t>
            </w:r>
            <w:r w:rsidR="00230B70">
              <w:rPr>
                <w:rFonts w:asciiTheme="majorHAnsi" w:hAnsiTheme="majorHAnsi"/>
              </w:rPr>
              <w:t xml:space="preserve">a unique </w:t>
            </w:r>
            <w:r w:rsidR="006F7935" w:rsidRPr="00DF1653">
              <w:rPr>
                <w:rFonts w:asciiTheme="majorHAnsi" w:hAnsiTheme="majorHAnsi"/>
              </w:rPr>
              <w:t>subpopulation</w:t>
            </w:r>
            <w:r w:rsidR="00302FBE">
              <w:rPr>
                <w:rFonts w:asciiTheme="majorHAnsi" w:hAnsiTheme="majorHAnsi"/>
              </w:rPr>
              <w:t>.</w:t>
            </w:r>
            <w:r w:rsidR="006F7935" w:rsidRPr="00DF1653">
              <w:rPr>
                <w:rFonts w:asciiTheme="majorHAnsi" w:hAnsiTheme="majorHAnsi"/>
              </w:rPr>
              <w:t xml:space="preserve"> </w:t>
            </w:r>
          </w:p>
          <w:p w14:paraId="7C2FFE59" w14:textId="730168E1" w:rsidR="006372A4" w:rsidRDefault="00230B70" w:rsidP="001A676C">
            <w:pPr>
              <w:pStyle w:val="TableText"/>
              <w:rPr>
                <w:rFonts w:asciiTheme="majorHAnsi" w:hAnsiTheme="majorHAnsi"/>
              </w:rPr>
            </w:pPr>
            <w:proofErr w:type="gramStart"/>
            <w:r>
              <w:rPr>
                <w:rFonts w:asciiTheme="majorHAnsi" w:hAnsiTheme="majorHAnsi"/>
              </w:rPr>
              <w:t>However</w:t>
            </w:r>
            <w:proofErr w:type="gramEnd"/>
            <w:r>
              <w:rPr>
                <w:rFonts w:asciiTheme="majorHAnsi" w:hAnsiTheme="majorHAnsi"/>
              </w:rPr>
              <w:t xml:space="preserve"> there were </w:t>
            </w:r>
            <w:r w:rsidR="00AA7506">
              <w:rPr>
                <w:rFonts w:asciiTheme="majorHAnsi" w:hAnsiTheme="majorHAnsi"/>
              </w:rPr>
              <w:t>six</w:t>
            </w:r>
            <w:r>
              <w:rPr>
                <w:rFonts w:asciiTheme="majorHAnsi" w:hAnsiTheme="majorHAnsi"/>
              </w:rPr>
              <w:t xml:space="preserve"> sites historically absent but present after the 2019–20 fires</w:t>
            </w:r>
            <w:r w:rsidR="003269EA">
              <w:rPr>
                <w:rFonts w:asciiTheme="majorHAnsi" w:hAnsiTheme="majorHAnsi"/>
              </w:rPr>
              <w:t xml:space="preserve"> </w:t>
            </w:r>
            <w:r w:rsidR="00AA7506">
              <w:rPr>
                <w:rFonts w:asciiTheme="majorHAnsi" w:hAnsiTheme="majorHAnsi"/>
              </w:rPr>
              <w:t xml:space="preserve">(three in NSW and three in Qld) </w:t>
            </w:r>
            <w:r w:rsidR="006F7935" w:rsidRPr="00DF1653">
              <w:rPr>
                <w:rFonts w:asciiTheme="majorHAnsi" w:hAnsiTheme="majorHAnsi"/>
              </w:rPr>
              <w:t xml:space="preserve">indicating that there could be other explanations </w:t>
            </w:r>
            <w:r w:rsidR="00302FBE">
              <w:rPr>
                <w:rFonts w:asciiTheme="majorHAnsi" w:hAnsiTheme="majorHAnsi"/>
              </w:rPr>
              <w:t>for</w:t>
            </w:r>
            <w:r w:rsidR="006F7935" w:rsidRPr="00DF1653">
              <w:rPr>
                <w:rFonts w:asciiTheme="majorHAnsi" w:hAnsiTheme="majorHAnsi"/>
              </w:rPr>
              <w:t xml:space="preserve"> the </w:t>
            </w:r>
            <w:r w:rsidR="00867C61" w:rsidRPr="00DF1653">
              <w:rPr>
                <w:rFonts w:asciiTheme="majorHAnsi" w:hAnsiTheme="majorHAnsi"/>
              </w:rPr>
              <w:t>variability</w:t>
            </w:r>
            <w:r w:rsidR="006F7935" w:rsidRPr="00DF1653">
              <w:rPr>
                <w:rFonts w:asciiTheme="majorHAnsi" w:hAnsiTheme="majorHAnsi"/>
              </w:rPr>
              <w:t xml:space="preserve"> i</w:t>
            </w:r>
            <w:r w:rsidR="00867C61">
              <w:rPr>
                <w:rFonts w:asciiTheme="majorHAnsi" w:hAnsiTheme="majorHAnsi"/>
              </w:rPr>
              <w:t xml:space="preserve">n site detection. For example, </w:t>
            </w:r>
            <w:r w:rsidR="006F7935" w:rsidRPr="00DF1653">
              <w:rPr>
                <w:rFonts w:asciiTheme="majorHAnsi" w:hAnsiTheme="majorHAnsi"/>
              </w:rPr>
              <w:t>sampling errors, habitat modification</w:t>
            </w:r>
            <w:r w:rsidR="00302FBE">
              <w:rPr>
                <w:rFonts w:asciiTheme="majorHAnsi" w:hAnsiTheme="majorHAnsi"/>
              </w:rPr>
              <w:t>,</w:t>
            </w:r>
            <w:r w:rsidR="006F7935" w:rsidRPr="00DF1653">
              <w:rPr>
                <w:rFonts w:asciiTheme="majorHAnsi" w:hAnsiTheme="majorHAnsi"/>
              </w:rPr>
              <w:t xml:space="preserve"> active management and natural temporal variability</w:t>
            </w:r>
            <w:r w:rsidR="00832642" w:rsidRPr="00DF1653">
              <w:rPr>
                <w:rFonts w:asciiTheme="majorHAnsi" w:hAnsiTheme="majorHAnsi"/>
              </w:rPr>
              <w:t xml:space="preserve"> </w:t>
            </w:r>
            <w:r w:rsidR="001A676C" w:rsidRPr="00DF1653">
              <w:rPr>
                <w:rFonts w:asciiTheme="majorHAnsi" w:hAnsiTheme="majorHAnsi"/>
              </w:rPr>
              <w:t xml:space="preserve">are all factors that could result in false negative results </w:t>
            </w:r>
            <w:r w:rsidR="00832642" w:rsidRPr="00DF1653">
              <w:rPr>
                <w:rFonts w:asciiTheme="majorHAnsi" w:hAnsiTheme="majorHAnsi"/>
              </w:rPr>
              <w:t>(</w:t>
            </w:r>
            <w:r w:rsidR="00C20D77">
              <w:rPr>
                <w:rFonts w:asciiTheme="majorHAnsi" w:hAnsiTheme="majorHAnsi"/>
              </w:rPr>
              <w:t xml:space="preserve">M </w:t>
            </w:r>
            <w:r w:rsidR="00832642" w:rsidRPr="00DF1653">
              <w:rPr>
                <w:rFonts w:asciiTheme="majorHAnsi" w:hAnsiTheme="majorHAnsi"/>
              </w:rPr>
              <w:t xml:space="preserve">Kennard </w:t>
            </w:r>
            <w:r w:rsidR="008A6A08">
              <w:rPr>
                <w:rFonts w:asciiTheme="majorHAnsi" w:hAnsiTheme="majorHAnsi"/>
              </w:rPr>
              <w:t xml:space="preserve">2021. </w:t>
            </w:r>
            <w:r w:rsidR="00832642" w:rsidRPr="00DF1653">
              <w:rPr>
                <w:rFonts w:asciiTheme="majorHAnsi" w:hAnsiTheme="majorHAnsi"/>
              </w:rPr>
              <w:t>pers comm 20 May).</w:t>
            </w:r>
            <w:r w:rsidR="001A676C" w:rsidRPr="00DF1653">
              <w:rPr>
                <w:rFonts w:asciiTheme="majorHAnsi" w:hAnsiTheme="majorHAnsi"/>
              </w:rPr>
              <w:t xml:space="preserve"> </w:t>
            </w:r>
            <w:r w:rsidR="006372A4">
              <w:rPr>
                <w:rFonts w:asciiTheme="majorHAnsi" w:hAnsiTheme="majorHAnsi"/>
              </w:rPr>
              <w:t>S</w:t>
            </w:r>
            <w:r w:rsidR="00AA7506">
              <w:rPr>
                <w:rFonts w:asciiTheme="majorHAnsi" w:hAnsiTheme="majorHAnsi"/>
              </w:rPr>
              <w:t xml:space="preserve">ampling </w:t>
            </w:r>
            <w:proofErr w:type="gramStart"/>
            <w:r w:rsidR="00AA7506">
              <w:rPr>
                <w:rFonts w:asciiTheme="majorHAnsi" w:hAnsiTheme="majorHAnsi"/>
              </w:rPr>
              <w:t>errors</w:t>
            </w:r>
            <w:proofErr w:type="gramEnd"/>
            <w:r w:rsidR="006372A4">
              <w:rPr>
                <w:rFonts w:asciiTheme="majorHAnsi" w:hAnsiTheme="majorHAnsi"/>
              </w:rPr>
              <w:t xml:space="preserve"> however,</w:t>
            </w:r>
            <w:r w:rsidR="00AA7506">
              <w:rPr>
                <w:rFonts w:asciiTheme="majorHAnsi" w:hAnsiTheme="majorHAnsi"/>
              </w:rPr>
              <w:t xml:space="preserve"> are </w:t>
            </w:r>
            <w:proofErr w:type="spellStart"/>
            <w:r w:rsidR="00AA7506">
              <w:rPr>
                <w:rFonts w:asciiTheme="majorHAnsi" w:hAnsiTheme="majorHAnsi"/>
              </w:rPr>
              <w:t>unlilkey</w:t>
            </w:r>
            <w:proofErr w:type="spellEnd"/>
            <w:r w:rsidR="00AA7506">
              <w:rPr>
                <w:rFonts w:asciiTheme="majorHAnsi" w:hAnsiTheme="majorHAnsi"/>
              </w:rPr>
              <w:t xml:space="preserve"> to be a contributing factor as the survey methodology follow</w:t>
            </w:r>
            <w:r w:rsidR="006372A4">
              <w:rPr>
                <w:rFonts w:asciiTheme="majorHAnsi" w:hAnsiTheme="majorHAnsi"/>
              </w:rPr>
              <w:t>ed a validated sampling protocol (Knight et al 2016). Furthermore, a</w:t>
            </w:r>
            <w:r w:rsidR="00AA7506">
              <w:rPr>
                <w:rFonts w:asciiTheme="majorHAnsi" w:hAnsiTheme="majorHAnsi"/>
              </w:rPr>
              <w:t xml:space="preserve"> number of sites w</w:t>
            </w:r>
            <w:r w:rsidR="00805E77">
              <w:rPr>
                <w:rFonts w:asciiTheme="majorHAnsi" w:hAnsiTheme="majorHAnsi"/>
              </w:rPr>
              <w:t>h</w:t>
            </w:r>
            <w:r w:rsidR="00AA7506">
              <w:rPr>
                <w:rFonts w:asciiTheme="majorHAnsi" w:hAnsiTheme="majorHAnsi"/>
              </w:rPr>
              <w:t xml:space="preserve">ere </w:t>
            </w:r>
            <w:proofErr w:type="spellStart"/>
            <w:r w:rsidR="00AA7506">
              <w:rPr>
                <w:rFonts w:asciiTheme="majorHAnsi" w:hAnsiTheme="majorHAnsi"/>
              </w:rPr>
              <w:t>oxleyan</w:t>
            </w:r>
            <w:proofErr w:type="spellEnd"/>
            <w:r w:rsidR="00AA7506">
              <w:rPr>
                <w:rFonts w:asciiTheme="majorHAnsi" w:hAnsiTheme="majorHAnsi"/>
              </w:rPr>
              <w:t xml:space="preserve"> pygmy perch were absent post-fire, were resampled in the following 6 month period and still recorded no </w:t>
            </w:r>
            <w:proofErr w:type="spellStart"/>
            <w:r w:rsidR="00AA7506">
              <w:rPr>
                <w:rFonts w:asciiTheme="majorHAnsi" w:hAnsiTheme="majorHAnsi"/>
              </w:rPr>
              <w:t>oxleyan</w:t>
            </w:r>
            <w:proofErr w:type="spellEnd"/>
            <w:r w:rsidR="00AA7506">
              <w:rPr>
                <w:rFonts w:asciiTheme="majorHAnsi" w:hAnsiTheme="majorHAnsi"/>
              </w:rPr>
              <w:t xml:space="preserve"> pygmy perch (Kennard et al. unpublished data). </w:t>
            </w:r>
          </w:p>
          <w:p w14:paraId="3205B035" w14:textId="6F5DCA8A" w:rsidR="009F135D" w:rsidRPr="00DF1653" w:rsidRDefault="003269EA" w:rsidP="001A676C">
            <w:pPr>
              <w:pStyle w:val="TableText"/>
              <w:rPr>
                <w:rFonts w:asciiTheme="majorHAnsi" w:hAnsiTheme="majorHAnsi"/>
              </w:rPr>
            </w:pPr>
            <w:proofErr w:type="gramStart"/>
            <w:r>
              <w:rPr>
                <w:rFonts w:asciiTheme="majorHAnsi" w:hAnsiTheme="majorHAnsi"/>
              </w:rPr>
              <w:t>Therefore</w:t>
            </w:r>
            <w:proofErr w:type="gramEnd"/>
            <w:r>
              <w:rPr>
                <w:rFonts w:asciiTheme="majorHAnsi" w:hAnsiTheme="majorHAnsi"/>
              </w:rPr>
              <w:t xml:space="preserve"> the estimate used in the assessment represents the minimum </w:t>
            </w:r>
            <w:r w:rsidR="009D4CF4">
              <w:rPr>
                <w:rFonts w:asciiTheme="majorHAnsi" w:hAnsiTheme="majorHAnsi"/>
              </w:rPr>
              <w:t xml:space="preserve">plausible </w:t>
            </w:r>
            <w:r>
              <w:rPr>
                <w:rFonts w:asciiTheme="majorHAnsi" w:hAnsiTheme="majorHAnsi"/>
              </w:rPr>
              <w:t xml:space="preserve">value </w:t>
            </w:r>
            <w:r w:rsidR="009D4CF4">
              <w:rPr>
                <w:rFonts w:asciiTheme="majorHAnsi" w:hAnsiTheme="majorHAnsi"/>
              </w:rPr>
              <w:t xml:space="preserve">(35%) incorporating a </w:t>
            </w:r>
            <w:r>
              <w:rPr>
                <w:rFonts w:asciiTheme="majorHAnsi" w:hAnsiTheme="majorHAnsi"/>
              </w:rPr>
              <w:t xml:space="preserve">20% </w:t>
            </w:r>
            <w:r w:rsidR="009D4CF4">
              <w:rPr>
                <w:rFonts w:asciiTheme="majorHAnsi" w:hAnsiTheme="majorHAnsi"/>
              </w:rPr>
              <w:t xml:space="preserve">contingency (11 extra </w:t>
            </w:r>
            <w:proofErr w:type="spellStart"/>
            <w:r w:rsidR="009D4CF4">
              <w:rPr>
                <w:rFonts w:asciiTheme="majorHAnsi" w:hAnsiTheme="majorHAnsi"/>
              </w:rPr>
              <w:t>subpopulatons</w:t>
            </w:r>
            <w:proofErr w:type="spellEnd"/>
            <w:r w:rsidR="009D4CF4">
              <w:rPr>
                <w:rFonts w:asciiTheme="majorHAnsi" w:hAnsiTheme="majorHAnsi"/>
              </w:rPr>
              <w:t xml:space="preserve">) </w:t>
            </w:r>
            <w:r>
              <w:rPr>
                <w:rFonts w:asciiTheme="majorHAnsi" w:hAnsiTheme="majorHAnsi"/>
              </w:rPr>
              <w:t xml:space="preserve">due to other possible factors explaining </w:t>
            </w:r>
            <w:r w:rsidR="009D4CF4">
              <w:rPr>
                <w:rFonts w:asciiTheme="majorHAnsi" w:hAnsiTheme="majorHAnsi"/>
              </w:rPr>
              <w:t xml:space="preserve">sampling </w:t>
            </w:r>
            <w:r>
              <w:rPr>
                <w:rFonts w:asciiTheme="majorHAnsi" w:hAnsiTheme="majorHAnsi"/>
              </w:rPr>
              <w:t xml:space="preserve">differences. </w:t>
            </w:r>
          </w:p>
        </w:tc>
      </w:tr>
      <w:tr w:rsidR="00CD441B" w:rsidRPr="00DF1653" w14:paraId="46B6C4A9" w14:textId="77777777" w:rsidTr="58BB022B">
        <w:trPr>
          <w:cantSplit/>
        </w:trPr>
        <w:tc>
          <w:tcPr>
            <w:tcW w:w="1506" w:type="dxa"/>
          </w:tcPr>
          <w:p w14:paraId="4F868C24"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Trend</w:t>
            </w:r>
          </w:p>
        </w:tc>
        <w:tc>
          <w:tcPr>
            <w:tcW w:w="3734" w:type="dxa"/>
            <w:gridSpan w:val="3"/>
            <w:shd w:val="clear" w:color="auto" w:fill="auto"/>
          </w:tcPr>
          <w:p w14:paraId="634335AA" w14:textId="32DCE938" w:rsidR="00CD441B" w:rsidRPr="00DF1653" w:rsidRDefault="003A2D03" w:rsidP="00A06ADB">
            <w:pPr>
              <w:pStyle w:val="TableText"/>
              <w:rPr>
                <w:rFonts w:asciiTheme="majorHAnsi" w:hAnsiTheme="majorHAnsi"/>
              </w:rPr>
            </w:pPr>
            <w:r>
              <w:rPr>
                <w:rFonts w:asciiTheme="majorHAnsi" w:hAnsiTheme="majorHAnsi"/>
              </w:rPr>
              <w:t>Declining</w:t>
            </w:r>
          </w:p>
        </w:tc>
        <w:tc>
          <w:tcPr>
            <w:tcW w:w="3820" w:type="dxa"/>
            <w:shd w:val="clear" w:color="auto" w:fill="auto"/>
          </w:tcPr>
          <w:p w14:paraId="246EB8DD" w14:textId="5701E0ED" w:rsidR="00CD441B" w:rsidRPr="00DF1653" w:rsidRDefault="00026972" w:rsidP="00C20D77">
            <w:pPr>
              <w:pStyle w:val="TableText"/>
              <w:rPr>
                <w:rFonts w:asciiTheme="majorHAnsi" w:hAnsiTheme="majorHAnsi"/>
              </w:rPr>
            </w:pPr>
            <w:r w:rsidRPr="00DF1653">
              <w:rPr>
                <w:rFonts w:asciiTheme="majorHAnsi" w:hAnsiTheme="majorHAnsi"/>
              </w:rPr>
              <w:t>Surveys at repeated sites through time sugg</w:t>
            </w:r>
            <w:r w:rsidR="00AC01DD" w:rsidRPr="00DF1653">
              <w:rPr>
                <w:rFonts w:asciiTheme="majorHAnsi" w:hAnsiTheme="majorHAnsi"/>
              </w:rPr>
              <w:t>est that subpopulations are</w:t>
            </w:r>
            <w:r w:rsidRPr="00DF1653">
              <w:rPr>
                <w:rFonts w:asciiTheme="majorHAnsi" w:hAnsiTheme="majorHAnsi"/>
              </w:rPr>
              <w:t xml:space="preserve"> on a declining trajectory </w:t>
            </w:r>
            <w:r w:rsidR="00891F4C" w:rsidRPr="00DF1653">
              <w:rPr>
                <w:rFonts w:asciiTheme="majorHAnsi" w:hAnsiTheme="majorHAnsi"/>
              </w:rPr>
              <w:t xml:space="preserve">because of the impacts of climate </w:t>
            </w:r>
            <w:r w:rsidR="00AC01DD" w:rsidRPr="00DF1653">
              <w:rPr>
                <w:rFonts w:asciiTheme="majorHAnsi" w:hAnsiTheme="majorHAnsi"/>
              </w:rPr>
              <w:t>change</w:t>
            </w:r>
            <w:r w:rsidR="006F7B66" w:rsidRPr="00DF1653">
              <w:rPr>
                <w:rFonts w:asciiTheme="majorHAnsi" w:hAnsiTheme="majorHAnsi"/>
              </w:rPr>
              <w:t>,</w:t>
            </w:r>
            <w:r w:rsidR="00AC01DD" w:rsidRPr="00DF1653">
              <w:rPr>
                <w:rFonts w:asciiTheme="majorHAnsi" w:hAnsiTheme="majorHAnsi"/>
              </w:rPr>
              <w:t xml:space="preserve"> and</w:t>
            </w:r>
            <w:r w:rsidR="00891F4C" w:rsidRPr="00DF1653">
              <w:rPr>
                <w:rFonts w:asciiTheme="majorHAnsi" w:hAnsiTheme="majorHAnsi"/>
              </w:rPr>
              <w:t xml:space="preserve"> habitat loss and disturbance </w:t>
            </w:r>
            <w:r w:rsidRPr="00DF1653">
              <w:rPr>
                <w:rFonts w:asciiTheme="majorHAnsi" w:hAnsiTheme="majorHAnsi"/>
              </w:rPr>
              <w:t>(</w:t>
            </w:r>
            <w:r w:rsidR="00C20D77">
              <w:rPr>
                <w:rFonts w:asciiTheme="majorHAnsi" w:hAnsiTheme="majorHAnsi"/>
              </w:rPr>
              <w:t xml:space="preserve">Arthington 1996; </w:t>
            </w:r>
            <w:r w:rsidR="008459AF" w:rsidRPr="00DF1653">
              <w:rPr>
                <w:rFonts w:asciiTheme="majorHAnsi" w:hAnsiTheme="majorHAnsi"/>
              </w:rPr>
              <w:t xml:space="preserve">Knight </w:t>
            </w:r>
            <w:r w:rsidR="00C20D77">
              <w:rPr>
                <w:rFonts w:asciiTheme="majorHAnsi" w:hAnsiTheme="majorHAnsi"/>
              </w:rPr>
              <w:t>&amp; Arthington 2008;</w:t>
            </w:r>
            <w:r w:rsidR="008459AF" w:rsidRPr="00DF1653">
              <w:rPr>
                <w:rFonts w:asciiTheme="majorHAnsi" w:hAnsiTheme="majorHAnsi"/>
              </w:rPr>
              <w:t xml:space="preserve"> Knight et al</w:t>
            </w:r>
            <w:r w:rsidR="00C20D77">
              <w:rPr>
                <w:rFonts w:asciiTheme="majorHAnsi" w:hAnsiTheme="majorHAnsi"/>
              </w:rPr>
              <w:t>. 2016; Bruce et al.</w:t>
            </w:r>
            <w:r w:rsidR="00891F4C" w:rsidRPr="00DF1653">
              <w:rPr>
                <w:rFonts w:asciiTheme="majorHAnsi" w:hAnsiTheme="majorHAnsi"/>
              </w:rPr>
              <w:t xml:space="preserve"> 2019</w:t>
            </w:r>
            <w:r w:rsidR="00C20D77">
              <w:rPr>
                <w:rFonts w:asciiTheme="majorHAnsi" w:hAnsiTheme="majorHAnsi"/>
              </w:rPr>
              <w:t xml:space="preserve">; </w:t>
            </w:r>
            <w:r w:rsidR="00C20D77" w:rsidRPr="00DF1653">
              <w:rPr>
                <w:rFonts w:asciiTheme="majorHAnsi" w:hAnsiTheme="majorHAnsi"/>
              </w:rPr>
              <w:t>Kennard et al. unpublished</w:t>
            </w:r>
            <w:r w:rsidR="00C20D77">
              <w:rPr>
                <w:rFonts w:asciiTheme="majorHAnsi" w:hAnsiTheme="majorHAnsi"/>
              </w:rPr>
              <w:t xml:space="preserve"> data</w:t>
            </w:r>
            <w:r w:rsidR="00891F4C" w:rsidRPr="00DF1653">
              <w:rPr>
                <w:rFonts w:asciiTheme="majorHAnsi" w:hAnsiTheme="majorHAnsi"/>
              </w:rPr>
              <w:t>).</w:t>
            </w:r>
            <w:r w:rsidR="00AC01DD" w:rsidRPr="00DF1653">
              <w:rPr>
                <w:rFonts w:asciiTheme="majorHAnsi" w:hAnsiTheme="majorHAnsi"/>
              </w:rPr>
              <w:t xml:space="preserve">  </w:t>
            </w:r>
          </w:p>
        </w:tc>
      </w:tr>
      <w:tr w:rsidR="00CD441B" w:rsidRPr="00DF1653" w14:paraId="661425F1" w14:textId="77777777" w:rsidTr="58BB022B">
        <w:trPr>
          <w:cantSplit/>
        </w:trPr>
        <w:tc>
          <w:tcPr>
            <w:tcW w:w="1506" w:type="dxa"/>
          </w:tcPr>
          <w:p w14:paraId="6CA36115"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Basis of assessment of subpopulation number</w:t>
            </w:r>
          </w:p>
          <w:p w14:paraId="52D04CBA" w14:textId="77777777" w:rsidR="00CD441B" w:rsidRPr="00DF1653" w:rsidRDefault="00CD441B" w:rsidP="001376F1">
            <w:pPr>
              <w:pStyle w:val="TableText"/>
              <w:rPr>
                <w:rStyle w:val="Strong"/>
                <w:rFonts w:asciiTheme="majorHAnsi" w:hAnsiTheme="majorHAnsi"/>
                <w:b w:val="0"/>
                <w:bCs w:val="0"/>
              </w:rPr>
            </w:pPr>
          </w:p>
        </w:tc>
        <w:tc>
          <w:tcPr>
            <w:tcW w:w="7554" w:type="dxa"/>
            <w:gridSpan w:val="4"/>
            <w:shd w:val="clear" w:color="auto" w:fill="auto"/>
          </w:tcPr>
          <w:p w14:paraId="0730615F" w14:textId="0D1B5A7D" w:rsidR="00CD441B" w:rsidRPr="00DF1653" w:rsidRDefault="00302FBE" w:rsidP="00C930F6">
            <w:pPr>
              <w:pStyle w:val="TableText"/>
              <w:rPr>
                <w:rFonts w:asciiTheme="majorHAnsi" w:hAnsiTheme="majorHAnsi"/>
              </w:rPr>
            </w:pPr>
            <w:r>
              <w:rPr>
                <w:rFonts w:asciiTheme="majorHAnsi" w:hAnsiTheme="majorHAnsi"/>
              </w:rPr>
              <w:t>G</w:t>
            </w:r>
            <w:r w:rsidRPr="00DF1653">
              <w:rPr>
                <w:rFonts w:asciiTheme="majorHAnsi" w:hAnsiTheme="majorHAnsi"/>
              </w:rPr>
              <w:t xml:space="preserve">enetic analysis </w:t>
            </w:r>
            <w:r>
              <w:rPr>
                <w:rFonts w:asciiTheme="majorHAnsi" w:hAnsiTheme="majorHAnsi"/>
              </w:rPr>
              <w:t xml:space="preserve">indicates that the species has </w:t>
            </w:r>
            <w:r w:rsidR="008459AF" w:rsidRPr="00DF1653">
              <w:rPr>
                <w:rFonts w:asciiTheme="majorHAnsi" w:hAnsiTheme="majorHAnsi"/>
              </w:rPr>
              <w:t xml:space="preserve">very little </w:t>
            </w:r>
            <w:r>
              <w:rPr>
                <w:rFonts w:asciiTheme="majorHAnsi" w:hAnsiTheme="majorHAnsi"/>
              </w:rPr>
              <w:t xml:space="preserve">ability to disperse </w:t>
            </w:r>
            <w:r w:rsidR="008459AF" w:rsidRPr="00DF1653">
              <w:rPr>
                <w:rFonts w:asciiTheme="majorHAnsi" w:hAnsiTheme="majorHAnsi"/>
              </w:rPr>
              <w:t>between subpopulations</w:t>
            </w:r>
            <w:r>
              <w:rPr>
                <w:rFonts w:asciiTheme="majorHAnsi" w:hAnsiTheme="majorHAnsi"/>
              </w:rPr>
              <w:t xml:space="preserve"> </w:t>
            </w:r>
            <w:r w:rsidR="00300D28" w:rsidRPr="00DF1653">
              <w:rPr>
                <w:rFonts w:asciiTheme="majorHAnsi" w:hAnsiTheme="majorHAnsi"/>
              </w:rPr>
              <w:t>(Hughes et al</w:t>
            </w:r>
            <w:r w:rsidR="00C20D77">
              <w:rPr>
                <w:rFonts w:asciiTheme="majorHAnsi" w:hAnsiTheme="majorHAnsi"/>
              </w:rPr>
              <w:t>.</w:t>
            </w:r>
            <w:r w:rsidR="00300D28" w:rsidRPr="00DF1653">
              <w:rPr>
                <w:rFonts w:asciiTheme="majorHAnsi" w:hAnsiTheme="majorHAnsi"/>
              </w:rPr>
              <w:t xml:space="preserve"> 1999). </w:t>
            </w:r>
            <w:r w:rsidR="001554DA" w:rsidRPr="00DF1653">
              <w:rPr>
                <w:rFonts w:asciiTheme="majorHAnsi" w:hAnsiTheme="majorHAnsi"/>
              </w:rPr>
              <w:t>The only subpopulations known to exchange gene</w:t>
            </w:r>
            <w:r>
              <w:rPr>
                <w:rFonts w:asciiTheme="majorHAnsi" w:hAnsiTheme="majorHAnsi"/>
              </w:rPr>
              <w:t>-</w:t>
            </w:r>
            <w:r w:rsidR="001554DA" w:rsidRPr="00DF1653">
              <w:rPr>
                <w:rFonts w:asciiTheme="majorHAnsi" w:hAnsiTheme="majorHAnsi"/>
              </w:rPr>
              <w:t xml:space="preserve">flow </w:t>
            </w:r>
            <w:r>
              <w:rPr>
                <w:rFonts w:asciiTheme="majorHAnsi" w:hAnsiTheme="majorHAnsi"/>
              </w:rPr>
              <w:t>are</w:t>
            </w:r>
            <w:r w:rsidRPr="00DF1653">
              <w:rPr>
                <w:rFonts w:asciiTheme="majorHAnsi" w:hAnsiTheme="majorHAnsi"/>
              </w:rPr>
              <w:t xml:space="preserve"> </w:t>
            </w:r>
            <w:r w:rsidR="001554DA" w:rsidRPr="00DF1653">
              <w:rPr>
                <w:rFonts w:asciiTheme="majorHAnsi" w:hAnsiTheme="majorHAnsi"/>
              </w:rPr>
              <w:t>Lake Jabiru and Spitfire Creek in Moreton Island,</w:t>
            </w:r>
            <w:r>
              <w:rPr>
                <w:rFonts w:asciiTheme="majorHAnsi" w:hAnsiTheme="majorHAnsi"/>
              </w:rPr>
              <w:t xml:space="preserve"> which are</w:t>
            </w:r>
            <w:r w:rsidR="001554DA" w:rsidRPr="00DF1653">
              <w:rPr>
                <w:rFonts w:asciiTheme="majorHAnsi" w:hAnsiTheme="majorHAnsi"/>
              </w:rPr>
              <w:t xml:space="preserve"> separated by a distance of less than 1 km and </w:t>
            </w:r>
            <w:r>
              <w:rPr>
                <w:rFonts w:asciiTheme="majorHAnsi" w:hAnsiTheme="majorHAnsi"/>
              </w:rPr>
              <w:t xml:space="preserve">are </w:t>
            </w:r>
            <w:r w:rsidR="001554DA" w:rsidRPr="00DF1653">
              <w:rPr>
                <w:rFonts w:asciiTheme="majorHAnsi" w:hAnsiTheme="majorHAnsi"/>
              </w:rPr>
              <w:t xml:space="preserve">within the boundaries of a National Park (Hughes et al. 1999). </w:t>
            </w:r>
            <w:r w:rsidR="00F31721" w:rsidRPr="00DF1653">
              <w:rPr>
                <w:rFonts w:asciiTheme="majorHAnsi" w:hAnsiTheme="majorHAnsi"/>
              </w:rPr>
              <w:t>High level genetic structuring in mainland Qld indicate</w:t>
            </w:r>
            <w:r>
              <w:rPr>
                <w:rFonts w:asciiTheme="majorHAnsi" w:hAnsiTheme="majorHAnsi"/>
              </w:rPr>
              <w:t>s</w:t>
            </w:r>
            <w:r w:rsidR="00F31721" w:rsidRPr="00DF1653">
              <w:rPr>
                <w:rFonts w:asciiTheme="majorHAnsi" w:hAnsiTheme="majorHAnsi"/>
              </w:rPr>
              <w:t xml:space="preserve"> that</w:t>
            </w:r>
            <w:r w:rsidR="00C24C8E" w:rsidRPr="00DF1653">
              <w:rPr>
                <w:rFonts w:asciiTheme="majorHAnsi" w:hAnsiTheme="majorHAnsi"/>
              </w:rPr>
              <w:t xml:space="preserve"> subpopulations</w:t>
            </w:r>
            <w:r w:rsidR="00F31721" w:rsidRPr="00DF1653">
              <w:rPr>
                <w:rFonts w:asciiTheme="majorHAnsi" w:hAnsiTheme="majorHAnsi"/>
              </w:rPr>
              <w:t xml:space="preserve"> are isolated</w:t>
            </w:r>
            <w:r w:rsidR="00962C87" w:rsidRPr="00DF1653">
              <w:rPr>
                <w:rFonts w:asciiTheme="majorHAnsi" w:hAnsiTheme="majorHAnsi"/>
              </w:rPr>
              <w:t xml:space="preserve">, likely because </w:t>
            </w:r>
            <w:r w:rsidR="00F31721" w:rsidRPr="00DF1653">
              <w:rPr>
                <w:rFonts w:asciiTheme="majorHAnsi" w:hAnsiTheme="majorHAnsi"/>
              </w:rPr>
              <w:t>of barriers to dispersal</w:t>
            </w:r>
            <w:r w:rsidR="00C930F6" w:rsidRPr="00DF1653">
              <w:rPr>
                <w:rFonts w:asciiTheme="majorHAnsi" w:hAnsiTheme="majorHAnsi"/>
              </w:rPr>
              <w:t xml:space="preserve"> from habitat modification</w:t>
            </w:r>
            <w:r>
              <w:rPr>
                <w:rFonts w:asciiTheme="majorHAnsi" w:hAnsiTheme="majorHAnsi"/>
              </w:rPr>
              <w:t>,</w:t>
            </w:r>
            <w:r w:rsidR="00C24C8E" w:rsidRPr="00DF1653">
              <w:rPr>
                <w:rFonts w:asciiTheme="majorHAnsi" w:hAnsiTheme="majorHAnsi"/>
              </w:rPr>
              <w:t xml:space="preserve"> even during flood events</w:t>
            </w:r>
            <w:r w:rsidR="00962C87" w:rsidRPr="00DF1653">
              <w:rPr>
                <w:rFonts w:asciiTheme="majorHAnsi" w:hAnsiTheme="majorHAnsi"/>
              </w:rPr>
              <w:t xml:space="preserve"> </w:t>
            </w:r>
            <w:r w:rsidR="00C20D77">
              <w:rPr>
                <w:rFonts w:asciiTheme="majorHAnsi" w:hAnsiTheme="majorHAnsi"/>
              </w:rPr>
              <w:t xml:space="preserve">(Knight </w:t>
            </w:r>
            <w:r w:rsidR="00C24C8E" w:rsidRPr="00DF1653">
              <w:rPr>
                <w:rFonts w:asciiTheme="majorHAnsi" w:hAnsiTheme="majorHAnsi"/>
              </w:rPr>
              <w:t>2016).</w:t>
            </w:r>
          </w:p>
        </w:tc>
      </w:tr>
      <w:tr w:rsidR="00CD441B" w:rsidRPr="00DF1653" w14:paraId="67387263" w14:textId="77777777" w:rsidTr="58BB022B">
        <w:trPr>
          <w:cantSplit/>
        </w:trPr>
        <w:tc>
          <w:tcPr>
            <w:tcW w:w="1506" w:type="dxa"/>
          </w:tcPr>
          <w:p w14:paraId="2E0083BD"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lastRenderedPageBreak/>
              <w:t>No. locations</w:t>
            </w:r>
          </w:p>
          <w:p w14:paraId="64CAC6CB" w14:textId="77777777" w:rsidR="00CD441B" w:rsidRPr="00DF1653" w:rsidRDefault="00CD441B" w:rsidP="001376F1">
            <w:pPr>
              <w:pStyle w:val="TableText"/>
              <w:rPr>
                <w:rStyle w:val="Strong"/>
                <w:rFonts w:asciiTheme="majorHAnsi" w:hAnsiTheme="majorHAnsi"/>
                <w:b w:val="0"/>
                <w:bCs w:val="0"/>
              </w:rPr>
            </w:pPr>
          </w:p>
        </w:tc>
        <w:tc>
          <w:tcPr>
            <w:tcW w:w="1324" w:type="dxa"/>
            <w:shd w:val="clear" w:color="auto" w:fill="auto"/>
          </w:tcPr>
          <w:p w14:paraId="5239517B" w14:textId="0A636378" w:rsidR="00CD441B" w:rsidRPr="00DF1653" w:rsidRDefault="009E2284" w:rsidP="00FD515C">
            <w:pPr>
              <w:pStyle w:val="TableText"/>
              <w:rPr>
                <w:rFonts w:asciiTheme="majorHAnsi" w:hAnsiTheme="majorHAnsi"/>
              </w:rPr>
            </w:pPr>
            <w:r>
              <w:rPr>
                <w:rFonts w:asciiTheme="majorHAnsi" w:hAnsiTheme="majorHAnsi"/>
              </w:rPr>
              <w:t>9</w:t>
            </w:r>
          </w:p>
        </w:tc>
        <w:tc>
          <w:tcPr>
            <w:tcW w:w="1134" w:type="dxa"/>
            <w:shd w:val="clear" w:color="auto" w:fill="auto"/>
          </w:tcPr>
          <w:p w14:paraId="7BF7BF8F" w14:textId="21EBA7F2" w:rsidR="00CD441B" w:rsidRPr="00DF1653" w:rsidRDefault="009E2284" w:rsidP="00FD515C">
            <w:pPr>
              <w:pStyle w:val="TableText"/>
              <w:rPr>
                <w:rFonts w:asciiTheme="majorHAnsi" w:hAnsiTheme="majorHAnsi"/>
              </w:rPr>
            </w:pPr>
            <w:r>
              <w:rPr>
                <w:rFonts w:asciiTheme="majorHAnsi" w:hAnsiTheme="majorHAnsi"/>
              </w:rPr>
              <w:t>9</w:t>
            </w:r>
          </w:p>
        </w:tc>
        <w:tc>
          <w:tcPr>
            <w:tcW w:w="1276" w:type="dxa"/>
            <w:shd w:val="clear" w:color="auto" w:fill="auto"/>
          </w:tcPr>
          <w:p w14:paraId="6A7CD605" w14:textId="6896BD5A" w:rsidR="00CD441B" w:rsidRPr="00DF1653" w:rsidRDefault="009E2284" w:rsidP="00FD515C">
            <w:pPr>
              <w:pStyle w:val="TableText"/>
              <w:rPr>
                <w:rFonts w:asciiTheme="majorHAnsi" w:hAnsiTheme="majorHAnsi"/>
              </w:rPr>
            </w:pPr>
            <w:r>
              <w:rPr>
                <w:rFonts w:asciiTheme="majorHAnsi" w:hAnsiTheme="majorHAnsi"/>
              </w:rPr>
              <w:t>9</w:t>
            </w:r>
          </w:p>
        </w:tc>
        <w:tc>
          <w:tcPr>
            <w:tcW w:w="3820" w:type="dxa"/>
            <w:shd w:val="clear" w:color="auto" w:fill="auto"/>
          </w:tcPr>
          <w:p w14:paraId="31BE97CD" w14:textId="6BE11412" w:rsidR="00672261" w:rsidRPr="008A4C35" w:rsidRDefault="00AE7AAD" w:rsidP="00A072C9">
            <w:pPr>
              <w:pStyle w:val="TableText"/>
              <w:rPr>
                <w:rFonts w:asciiTheme="majorHAnsi" w:hAnsiTheme="majorHAnsi"/>
              </w:rPr>
            </w:pPr>
            <w:r w:rsidRPr="008A4C35">
              <w:rPr>
                <w:rFonts w:asciiTheme="majorHAnsi" w:hAnsiTheme="majorHAnsi"/>
              </w:rPr>
              <w:t xml:space="preserve">The </w:t>
            </w:r>
            <w:proofErr w:type="spellStart"/>
            <w:r w:rsidR="007C2633">
              <w:rPr>
                <w:rFonts w:asciiTheme="majorHAnsi" w:hAnsiTheme="majorHAnsi"/>
              </w:rPr>
              <w:t>o</w:t>
            </w:r>
            <w:r w:rsidR="00B00B06" w:rsidRPr="008A4C35">
              <w:rPr>
                <w:rFonts w:asciiTheme="majorHAnsi" w:hAnsiTheme="majorHAnsi"/>
              </w:rPr>
              <w:t>xleyan</w:t>
            </w:r>
            <w:proofErr w:type="spellEnd"/>
            <w:r w:rsidR="00B00B06" w:rsidRPr="008A4C35">
              <w:rPr>
                <w:rFonts w:asciiTheme="majorHAnsi" w:hAnsiTheme="majorHAnsi"/>
              </w:rPr>
              <w:t xml:space="preserve"> </w:t>
            </w:r>
            <w:r w:rsidR="007C2633">
              <w:rPr>
                <w:rFonts w:asciiTheme="majorHAnsi" w:hAnsiTheme="majorHAnsi"/>
              </w:rPr>
              <w:t>pygmy perch</w:t>
            </w:r>
            <w:r w:rsidR="00B00B06" w:rsidRPr="008A4C35">
              <w:rPr>
                <w:rFonts w:asciiTheme="majorHAnsi" w:hAnsiTheme="majorHAnsi"/>
              </w:rPr>
              <w:t xml:space="preserve"> are exposed to several threatening processes (Table 3). </w:t>
            </w:r>
            <w:r w:rsidR="00867C61" w:rsidRPr="00B852E6">
              <w:rPr>
                <w:rFonts w:asciiTheme="majorHAnsi" w:hAnsiTheme="majorHAnsi"/>
              </w:rPr>
              <w:t>However,</w:t>
            </w:r>
            <w:r w:rsidR="00B00B06" w:rsidRPr="00B852E6">
              <w:rPr>
                <w:rFonts w:asciiTheme="majorHAnsi" w:hAnsiTheme="majorHAnsi"/>
              </w:rPr>
              <w:t xml:space="preserve"> the most serious plausible threat is</w:t>
            </w:r>
            <w:r w:rsidR="002D6F77">
              <w:rPr>
                <w:rFonts w:asciiTheme="majorHAnsi" w:hAnsiTheme="majorHAnsi"/>
              </w:rPr>
              <w:t xml:space="preserve"> from</w:t>
            </w:r>
            <w:r w:rsidR="00B00B06" w:rsidRPr="00B852E6">
              <w:rPr>
                <w:rFonts w:asciiTheme="majorHAnsi" w:hAnsiTheme="majorHAnsi"/>
              </w:rPr>
              <w:t xml:space="preserve"> </w:t>
            </w:r>
            <w:r w:rsidR="00B00B06" w:rsidRPr="008A4C35">
              <w:rPr>
                <w:rFonts w:asciiTheme="majorHAnsi" w:hAnsiTheme="majorHAnsi"/>
              </w:rPr>
              <w:t xml:space="preserve">climate change, </w:t>
            </w:r>
            <w:r w:rsidR="00FA5671" w:rsidRPr="008A4C35">
              <w:rPr>
                <w:rFonts w:asciiTheme="majorHAnsi" w:hAnsiTheme="majorHAnsi"/>
              </w:rPr>
              <w:t>which is the associated effect of both drought and fire</w:t>
            </w:r>
            <w:r w:rsidR="007C206E" w:rsidRPr="008A4C35">
              <w:rPr>
                <w:rFonts w:asciiTheme="majorHAnsi" w:hAnsiTheme="majorHAnsi"/>
              </w:rPr>
              <w:t xml:space="preserve">; these effects cannot be disassociated as </w:t>
            </w:r>
            <w:r w:rsidR="00DE382C" w:rsidRPr="008A4C35">
              <w:rPr>
                <w:rFonts w:asciiTheme="majorHAnsi" w:hAnsiTheme="majorHAnsi"/>
              </w:rPr>
              <w:t xml:space="preserve">prolonged </w:t>
            </w:r>
            <w:r w:rsidR="00F37C4E" w:rsidRPr="008A4C35">
              <w:rPr>
                <w:rFonts w:asciiTheme="majorHAnsi" w:hAnsiTheme="majorHAnsi"/>
              </w:rPr>
              <w:t xml:space="preserve">drought </w:t>
            </w:r>
            <w:r w:rsidR="00DE382C" w:rsidRPr="008A4C35">
              <w:rPr>
                <w:rFonts w:asciiTheme="majorHAnsi" w:hAnsiTheme="majorHAnsi"/>
              </w:rPr>
              <w:t>increases the</w:t>
            </w:r>
            <w:r w:rsidR="00F37C4E" w:rsidRPr="008A4C35">
              <w:rPr>
                <w:rFonts w:asciiTheme="majorHAnsi" w:hAnsiTheme="majorHAnsi"/>
              </w:rPr>
              <w:t xml:space="preserve"> risk </w:t>
            </w:r>
            <w:r w:rsidR="00F41554" w:rsidRPr="008A4C35">
              <w:rPr>
                <w:rFonts w:asciiTheme="majorHAnsi" w:hAnsiTheme="majorHAnsi"/>
              </w:rPr>
              <w:t>of</w:t>
            </w:r>
            <w:r w:rsidR="00F37C4E" w:rsidRPr="008A4C35">
              <w:rPr>
                <w:rFonts w:asciiTheme="majorHAnsi" w:hAnsiTheme="majorHAnsi"/>
              </w:rPr>
              <w:t xml:space="preserve"> severe </w:t>
            </w:r>
            <w:r w:rsidR="00C2297D">
              <w:rPr>
                <w:rFonts w:asciiTheme="majorHAnsi" w:hAnsiTheme="majorHAnsi"/>
              </w:rPr>
              <w:t>wildfires</w:t>
            </w:r>
            <w:r w:rsidR="00093903" w:rsidRPr="008A4C35">
              <w:rPr>
                <w:rFonts w:asciiTheme="majorHAnsi" w:hAnsiTheme="majorHAnsi"/>
              </w:rPr>
              <w:t xml:space="preserve"> </w:t>
            </w:r>
            <w:r w:rsidR="00B00B06" w:rsidRPr="008A4C35">
              <w:rPr>
                <w:rFonts w:asciiTheme="majorHAnsi" w:hAnsiTheme="majorHAnsi"/>
              </w:rPr>
              <w:t xml:space="preserve">(see </w:t>
            </w:r>
            <w:r w:rsidR="00A5332B" w:rsidRPr="008A4C35">
              <w:rPr>
                <w:rFonts w:asciiTheme="majorHAnsi" w:hAnsiTheme="majorHAnsi"/>
              </w:rPr>
              <w:t>Table 5</w:t>
            </w:r>
            <w:r w:rsidR="00B00B06" w:rsidRPr="008A4C35">
              <w:rPr>
                <w:rFonts w:asciiTheme="majorHAnsi" w:hAnsiTheme="majorHAnsi"/>
              </w:rPr>
              <w:t xml:space="preserve">). </w:t>
            </w:r>
          </w:p>
          <w:p w14:paraId="785D2FF6" w14:textId="3EDD5E61" w:rsidR="00CD441B" w:rsidRPr="006D1B58" w:rsidRDefault="00672261" w:rsidP="00944484">
            <w:pPr>
              <w:pStyle w:val="TableText"/>
              <w:rPr>
                <w:rFonts w:asciiTheme="majorHAnsi" w:hAnsiTheme="majorHAnsi"/>
              </w:rPr>
            </w:pPr>
            <w:r w:rsidRPr="006D1B58">
              <w:rPr>
                <w:rFonts w:asciiTheme="majorHAnsi" w:hAnsiTheme="majorHAnsi"/>
              </w:rPr>
              <w:t xml:space="preserve">The maximum plausible value considers the </w:t>
            </w:r>
            <w:r w:rsidR="00CB78B8" w:rsidRPr="0031210C">
              <w:rPr>
                <w:rFonts w:asciiTheme="majorHAnsi" w:hAnsiTheme="majorHAnsi"/>
              </w:rPr>
              <w:t xml:space="preserve">impacts </w:t>
            </w:r>
            <w:r w:rsidRPr="00D97D1C">
              <w:rPr>
                <w:rFonts w:asciiTheme="majorHAnsi" w:hAnsiTheme="majorHAnsi"/>
              </w:rPr>
              <w:t xml:space="preserve">of drought </w:t>
            </w:r>
            <w:r w:rsidR="001145DB" w:rsidRPr="00AC74B8">
              <w:rPr>
                <w:rFonts w:asciiTheme="majorHAnsi" w:hAnsiTheme="majorHAnsi"/>
              </w:rPr>
              <w:t xml:space="preserve">and fire </w:t>
            </w:r>
            <w:r w:rsidR="00CB78B8" w:rsidRPr="00AC74B8">
              <w:rPr>
                <w:rFonts w:asciiTheme="majorHAnsi" w:hAnsiTheme="majorHAnsi"/>
              </w:rPr>
              <w:t>to catchments and islands</w:t>
            </w:r>
            <w:r w:rsidRPr="00A61A8B">
              <w:rPr>
                <w:rFonts w:asciiTheme="majorHAnsi" w:hAnsiTheme="majorHAnsi"/>
              </w:rPr>
              <w:t xml:space="preserve"> </w:t>
            </w:r>
            <w:r w:rsidR="00867C61" w:rsidRPr="008F12D4">
              <w:rPr>
                <w:rFonts w:asciiTheme="majorHAnsi" w:hAnsiTheme="majorHAnsi"/>
              </w:rPr>
              <w:t>separately</w:t>
            </w:r>
            <w:r w:rsidR="00CB78B8" w:rsidRPr="008F12D4">
              <w:rPr>
                <w:rFonts w:asciiTheme="majorHAnsi" w:hAnsiTheme="majorHAnsi"/>
              </w:rPr>
              <w:t xml:space="preserve">. </w:t>
            </w:r>
            <w:r w:rsidRPr="008F12D4">
              <w:rPr>
                <w:rFonts w:asciiTheme="majorHAnsi" w:hAnsiTheme="majorHAnsi"/>
              </w:rPr>
              <w:t xml:space="preserve">There are </w:t>
            </w:r>
            <w:r w:rsidR="009E2284" w:rsidRPr="00142033">
              <w:rPr>
                <w:rFonts w:asciiTheme="majorHAnsi" w:hAnsiTheme="majorHAnsi"/>
              </w:rPr>
              <w:t>three</w:t>
            </w:r>
            <w:r w:rsidRPr="006D1B58">
              <w:rPr>
                <w:rFonts w:asciiTheme="majorHAnsi" w:hAnsiTheme="majorHAnsi"/>
              </w:rPr>
              <w:t xml:space="preserve"> catchments within NSW</w:t>
            </w:r>
            <w:r w:rsidR="009E2284" w:rsidRPr="00142033">
              <w:rPr>
                <w:rFonts w:asciiTheme="majorHAnsi" w:hAnsiTheme="majorHAnsi"/>
              </w:rPr>
              <w:t xml:space="preserve"> (Clarence river, Richmond river and Bellinger river)</w:t>
            </w:r>
            <w:r w:rsidRPr="006D1B58">
              <w:rPr>
                <w:rFonts w:asciiTheme="majorHAnsi" w:hAnsiTheme="majorHAnsi"/>
              </w:rPr>
              <w:t>, three catchments within Q</w:t>
            </w:r>
            <w:r w:rsidR="00944484" w:rsidRPr="006D1B58">
              <w:rPr>
                <w:rFonts w:asciiTheme="majorHAnsi" w:hAnsiTheme="majorHAnsi"/>
              </w:rPr>
              <w:t xml:space="preserve">ld </w:t>
            </w:r>
            <w:r w:rsidR="009E2284" w:rsidRPr="00142033">
              <w:rPr>
                <w:rFonts w:asciiTheme="majorHAnsi" w:hAnsiTheme="majorHAnsi"/>
              </w:rPr>
              <w:t>(Mary river, Maroochy river and Noos</w:t>
            </w:r>
            <w:r w:rsidR="00805E77">
              <w:rPr>
                <w:rFonts w:asciiTheme="majorHAnsi" w:hAnsiTheme="majorHAnsi"/>
              </w:rPr>
              <w:t>a</w:t>
            </w:r>
            <w:r w:rsidR="009E2284" w:rsidRPr="00142033">
              <w:rPr>
                <w:rFonts w:asciiTheme="majorHAnsi" w:hAnsiTheme="majorHAnsi"/>
              </w:rPr>
              <w:t xml:space="preserve"> river) </w:t>
            </w:r>
            <w:r w:rsidR="00944484" w:rsidRPr="006D1B58">
              <w:rPr>
                <w:rFonts w:asciiTheme="majorHAnsi" w:hAnsiTheme="majorHAnsi"/>
              </w:rPr>
              <w:t>and three</w:t>
            </w:r>
            <w:r w:rsidRPr="006D1B58">
              <w:rPr>
                <w:rFonts w:asciiTheme="majorHAnsi" w:hAnsiTheme="majorHAnsi"/>
              </w:rPr>
              <w:t xml:space="preserve"> </w:t>
            </w:r>
            <w:r w:rsidR="009E2284" w:rsidRPr="00142033">
              <w:rPr>
                <w:rFonts w:asciiTheme="majorHAnsi" w:hAnsiTheme="majorHAnsi"/>
              </w:rPr>
              <w:t xml:space="preserve">discrete </w:t>
            </w:r>
            <w:r w:rsidRPr="006D1B58">
              <w:rPr>
                <w:rFonts w:asciiTheme="majorHAnsi" w:hAnsiTheme="majorHAnsi"/>
              </w:rPr>
              <w:t>sand islands</w:t>
            </w:r>
            <w:r w:rsidR="00FB3C67" w:rsidRPr="0031210C">
              <w:rPr>
                <w:rFonts w:asciiTheme="majorHAnsi" w:hAnsiTheme="majorHAnsi"/>
              </w:rPr>
              <w:t>.</w:t>
            </w:r>
            <w:r w:rsidR="002D6F77" w:rsidRPr="00D97D1C">
              <w:rPr>
                <w:rFonts w:asciiTheme="majorHAnsi" w:hAnsiTheme="majorHAnsi"/>
              </w:rPr>
              <w:t xml:space="preserve"> </w:t>
            </w:r>
            <w:r w:rsidR="00944484" w:rsidRPr="00AC74B8">
              <w:rPr>
                <w:rFonts w:asciiTheme="majorHAnsi" w:hAnsiTheme="majorHAnsi"/>
              </w:rPr>
              <w:t>This</w:t>
            </w:r>
            <w:r w:rsidR="002D6F77" w:rsidRPr="00AC74B8">
              <w:rPr>
                <w:rFonts w:asciiTheme="majorHAnsi" w:hAnsiTheme="majorHAnsi"/>
              </w:rPr>
              <w:t xml:space="preserve"> gives an</w:t>
            </w:r>
            <w:r w:rsidR="00944484" w:rsidRPr="00A61A8B">
              <w:rPr>
                <w:rFonts w:asciiTheme="majorHAnsi" w:hAnsiTheme="majorHAnsi"/>
              </w:rPr>
              <w:t xml:space="preserve"> estimate</w:t>
            </w:r>
            <w:r w:rsidR="002D6F77" w:rsidRPr="008F12D4">
              <w:rPr>
                <w:rFonts w:asciiTheme="majorHAnsi" w:hAnsiTheme="majorHAnsi"/>
              </w:rPr>
              <w:t>d</w:t>
            </w:r>
            <w:r w:rsidR="00944484" w:rsidRPr="008F12D4">
              <w:rPr>
                <w:rFonts w:asciiTheme="majorHAnsi" w:hAnsiTheme="majorHAnsi"/>
              </w:rPr>
              <w:t xml:space="preserve"> maximum plausible value of </w:t>
            </w:r>
            <w:r w:rsidR="009E2284" w:rsidRPr="00142033">
              <w:rPr>
                <w:rFonts w:asciiTheme="majorHAnsi" w:hAnsiTheme="majorHAnsi"/>
              </w:rPr>
              <w:t>9</w:t>
            </w:r>
            <w:r w:rsidR="00944484" w:rsidRPr="006D1B58">
              <w:rPr>
                <w:rFonts w:asciiTheme="majorHAnsi" w:hAnsiTheme="majorHAnsi"/>
              </w:rPr>
              <w:t xml:space="preserve">. </w:t>
            </w:r>
          </w:p>
          <w:p w14:paraId="522B6E6F" w14:textId="67542A88" w:rsidR="00944484" w:rsidRPr="008A4C35" w:rsidRDefault="006D1B58" w:rsidP="00867C61">
            <w:pPr>
              <w:pStyle w:val="TableText"/>
              <w:rPr>
                <w:rFonts w:asciiTheme="majorHAnsi" w:hAnsiTheme="majorHAnsi"/>
              </w:rPr>
            </w:pPr>
            <w:r w:rsidRPr="008A4C35">
              <w:rPr>
                <w:rFonts w:asciiTheme="majorHAnsi" w:hAnsiTheme="majorHAnsi"/>
              </w:rPr>
              <w:t xml:space="preserve">The minimum plausible value </w:t>
            </w:r>
            <w:r>
              <w:rPr>
                <w:rFonts w:asciiTheme="majorHAnsi" w:hAnsiTheme="majorHAnsi"/>
              </w:rPr>
              <w:t xml:space="preserve">and estimate used in the assessment is based on the maximum plausible value. The impact of the 2019-2020 drought and fire did not result in the localised extinction from any catchment, despite the potential overall loss to the population of </w:t>
            </w:r>
            <w:r w:rsidRPr="006D1B58">
              <w:rPr>
                <w:rFonts w:asciiTheme="majorHAnsi" w:hAnsiTheme="majorHAnsi"/>
              </w:rPr>
              <w:t xml:space="preserve">54% (Table 5). </w:t>
            </w:r>
            <w:r w:rsidRPr="00AA7506">
              <w:rPr>
                <w:rFonts w:asciiTheme="majorHAnsi" w:hAnsiTheme="majorHAnsi"/>
              </w:rPr>
              <w:t xml:space="preserve"> </w:t>
            </w:r>
          </w:p>
        </w:tc>
      </w:tr>
      <w:tr w:rsidR="00CD441B" w:rsidRPr="00DF1653" w14:paraId="7C33469A" w14:textId="77777777" w:rsidTr="58BB022B">
        <w:trPr>
          <w:cantSplit/>
        </w:trPr>
        <w:tc>
          <w:tcPr>
            <w:tcW w:w="1506" w:type="dxa"/>
          </w:tcPr>
          <w:p w14:paraId="7B89268A" w14:textId="77777777" w:rsidR="00CD441B" w:rsidRPr="00DF1653" w:rsidRDefault="00CD441B" w:rsidP="00FD515C">
            <w:pPr>
              <w:pStyle w:val="TableHeading"/>
              <w:keepNext w:val="0"/>
              <w:rPr>
                <w:rStyle w:val="Strong"/>
                <w:rFonts w:asciiTheme="majorHAnsi" w:hAnsiTheme="majorHAnsi"/>
                <w:b/>
                <w:sz w:val="22"/>
              </w:rPr>
            </w:pPr>
            <w:r w:rsidRPr="00DF1653">
              <w:rPr>
                <w:rStyle w:val="Strong"/>
                <w:rFonts w:asciiTheme="majorHAnsi" w:hAnsiTheme="majorHAnsi"/>
                <w:b/>
                <w:bCs w:val="0"/>
              </w:rPr>
              <w:t>Trend</w:t>
            </w:r>
          </w:p>
        </w:tc>
        <w:tc>
          <w:tcPr>
            <w:tcW w:w="3734" w:type="dxa"/>
            <w:gridSpan w:val="3"/>
            <w:shd w:val="clear" w:color="auto" w:fill="auto"/>
          </w:tcPr>
          <w:p w14:paraId="57986F85" w14:textId="3018867A" w:rsidR="007B0261" w:rsidRPr="00AA7506" w:rsidRDefault="009C1933" w:rsidP="007B0261">
            <w:pPr>
              <w:pStyle w:val="Normalsmall"/>
              <w:rPr>
                <w:rFonts w:asciiTheme="majorHAnsi" w:hAnsiTheme="majorHAnsi"/>
              </w:rPr>
            </w:pPr>
            <w:r w:rsidRPr="00AA7506">
              <w:rPr>
                <w:rFonts w:asciiTheme="majorHAnsi" w:hAnsiTheme="majorHAnsi"/>
              </w:rPr>
              <w:t>Declining</w:t>
            </w:r>
          </w:p>
          <w:p w14:paraId="0DFB3708" w14:textId="6B2DCA91" w:rsidR="00CD441B" w:rsidRPr="00AA7506" w:rsidRDefault="00CD441B" w:rsidP="00FD515C">
            <w:pPr>
              <w:pStyle w:val="TableText"/>
              <w:rPr>
                <w:rFonts w:asciiTheme="majorHAnsi" w:hAnsiTheme="majorHAnsi"/>
              </w:rPr>
            </w:pPr>
          </w:p>
        </w:tc>
        <w:tc>
          <w:tcPr>
            <w:tcW w:w="3820" w:type="dxa"/>
            <w:shd w:val="clear" w:color="auto" w:fill="auto"/>
          </w:tcPr>
          <w:p w14:paraId="797AEF17" w14:textId="22F08E1B" w:rsidR="00CD441B" w:rsidRPr="00AA7506" w:rsidRDefault="007B0261" w:rsidP="001F1103">
            <w:pPr>
              <w:pStyle w:val="TableText"/>
              <w:rPr>
                <w:rFonts w:asciiTheme="majorHAnsi" w:hAnsiTheme="majorHAnsi"/>
              </w:rPr>
            </w:pPr>
            <w:r w:rsidRPr="00AA7506">
              <w:rPr>
                <w:rFonts w:asciiTheme="majorHAnsi" w:hAnsiTheme="majorHAnsi"/>
              </w:rPr>
              <w:t>The intensity and frequency of drought and fire is likely to increase due to climate change.</w:t>
            </w:r>
            <w:r w:rsidR="001F1103" w:rsidRPr="00AA7506">
              <w:rPr>
                <w:rFonts w:asciiTheme="majorHAnsi" w:hAnsiTheme="majorHAnsi"/>
              </w:rPr>
              <w:t xml:space="preserve"> T</w:t>
            </w:r>
            <w:r w:rsidRPr="00AA7506">
              <w:rPr>
                <w:rFonts w:asciiTheme="majorHAnsi" w:hAnsiTheme="majorHAnsi"/>
              </w:rPr>
              <w:t>here is</w:t>
            </w:r>
            <w:r w:rsidR="001F1103" w:rsidRPr="00AA7506">
              <w:rPr>
                <w:rFonts w:asciiTheme="majorHAnsi" w:hAnsiTheme="majorHAnsi"/>
              </w:rPr>
              <w:t xml:space="preserve"> also</w:t>
            </w:r>
            <w:r w:rsidRPr="00AA7506">
              <w:rPr>
                <w:rFonts w:asciiTheme="majorHAnsi" w:hAnsiTheme="majorHAnsi"/>
              </w:rPr>
              <w:t xml:space="preserve"> ongoing r</w:t>
            </w:r>
            <w:r w:rsidR="001F1103" w:rsidRPr="00AA7506">
              <w:rPr>
                <w:rFonts w:asciiTheme="majorHAnsi" w:hAnsiTheme="majorHAnsi"/>
              </w:rPr>
              <w:t>isk</w:t>
            </w:r>
            <w:r w:rsidRPr="00AA7506">
              <w:rPr>
                <w:rFonts w:asciiTheme="majorHAnsi" w:hAnsiTheme="majorHAnsi"/>
              </w:rPr>
              <w:t xml:space="preserve"> of habitat loss</w:t>
            </w:r>
            <w:r w:rsidR="00004EB9" w:rsidRPr="00AA7506">
              <w:rPr>
                <w:rFonts w:asciiTheme="majorHAnsi" w:hAnsiTheme="majorHAnsi"/>
              </w:rPr>
              <w:t xml:space="preserve"> </w:t>
            </w:r>
            <w:r w:rsidR="007A4449" w:rsidRPr="00AA7506">
              <w:rPr>
                <w:rFonts w:asciiTheme="majorHAnsi" w:hAnsiTheme="majorHAnsi"/>
              </w:rPr>
              <w:t>and disturbance</w:t>
            </w:r>
            <w:r w:rsidRPr="00AA7506">
              <w:rPr>
                <w:rFonts w:asciiTheme="majorHAnsi" w:hAnsiTheme="majorHAnsi"/>
              </w:rPr>
              <w:t xml:space="preserve"> in Qld subpopulations</w:t>
            </w:r>
            <w:r w:rsidR="001F1103" w:rsidRPr="00AA7506">
              <w:rPr>
                <w:rFonts w:asciiTheme="majorHAnsi" w:hAnsiTheme="majorHAnsi"/>
              </w:rPr>
              <w:t xml:space="preserve"> on unprotected land</w:t>
            </w:r>
            <w:r w:rsidR="00004EB9" w:rsidRPr="00AA7506">
              <w:rPr>
                <w:rFonts w:asciiTheme="majorHAnsi" w:hAnsiTheme="majorHAnsi"/>
              </w:rPr>
              <w:t xml:space="preserve"> as urban expansion continues</w:t>
            </w:r>
            <w:r w:rsidR="001F1103" w:rsidRPr="00AA7506">
              <w:rPr>
                <w:rFonts w:asciiTheme="majorHAnsi" w:hAnsiTheme="majorHAnsi"/>
              </w:rPr>
              <w:t>.</w:t>
            </w:r>
            <w:r w:rsidRPr="00AA7506">
              <w:rPr>
                <w:rFonts w:asciiTheme="majorHAnsi" w:hAnsiTheme="majorHAnsi"/>
              </w:rPr>
              <w:t xml:space="preserve"> Accordingly, </w:t>
            </w:r>
            <w:r w:rsidR="006D1B58" w:rsidRPr="00AA7506">
              <w:rPr>
                <w:rFonts w:asciiTheme="majorHAnsi" w:hAnsiTheme="majorHAnsi"/>
              </w:rPr>
              <w:t xml:space="preserve">although </w:t>
            </w:r>
            <w:r w:rsidRPr="00AA7506">
              <w:rPr>
                <w:rFonts w:asciiTheme="majorHAnsi" w:hAnsiTheme="majorHAnsi"/>
              </w:rPr>
              <w:t xml:space="preserve">the number of locations in which these threats </w:t>
            </w:r>
            <w:r w:rsidR="001F1103" w:rsidRPr="00AA7506">
              <w:rPr>
                <w:rFonts w:asciiTheme="majorHAnsi" w:hAnsiTheme="majorHAnsi"/>
              </w:rPr>
              <w:t xml:space="preserve">can rapidly affect </w:t>
            </w:r>
            <w:r w:rsidRPr="00AA7506">
              <w:rPr>
                <w:rFonts w:asciiTheme="majorHAnsi" w:hAnsiTheme="majorHAnsi"/>
              </w:rPr>
              <w:t xml:space="preserve">individuals </w:t>
            </w:r>
            <w:r w:rsidR="006D1B58" w:rsidRPr="00AA7506">
              <w:rPr>
                <w:rFonts w:asciiTheme="majorHAnsi" w:hAnsiTheme="majorHAnsi"/>
              </w:rPr>
              <w:t xml:space="preserve">may not </w:t>
            </w:r>
            <w:r w:rsidRPr="00AA7506">
              <w:rPr>
                <w:rFonts w:asciiTheme="majorHAnsi" w:hAnsiTheme="majorHAnsi"/>
              </w:rPr>
              <w:t xml:space="preserve"> decrease</w:t>
            </w:r>
            <w:r w:rsidR="006D1B58" w:rsidRPr="00AA7506">
              <w:rPr>
                <w:rFonts w:asciiTheme="majorHAnsi" w:hAnsiTheme="majorHAnsi"/>
              </w:rPr>
              <w:t>, localities within the catchments are likely to decrease by up to 54%</w:t>
            </w:r>
            <w:r w:rsidRPr="00AA7506">
              <w:rPr>
                <w:rFonts w:asciiTheme="majorHAnsi" w:hAnsiTheme="majorHAnsi"/>
              </w:rPr>
              <w:t>.</w:t>
            </w:r>
          </w:p>
        </w:tc>
      </w:tr>
      <w:tr w:rsidR="00CD441B" w:rsidRPr="00DF1653" w14:paraId="56EB22B4" w14:textId="77777777" w:rsidTr="58BB022B">
        <w:trPr>
          <w:cantSplit/>
        </w:trPr>
        <w:tc>
          <w:tcPr>
            <w:tcW w:w="1506" w:type="dxa"/>
          </w:tcPr>
          <w:p w14:paraId="56288EE2" w14:textId="591EE891" w:rsidR="00CD441B" w:rsidRPr="00DF1653" w:rsidRDefault="00CD441B" w:rsidP="00FD515C">
            <w:pPr>
              <w:pStyle w:val="TableHeading"/>
              <w:keepNext w:val="0"/>
              <w:rPr>
                <w:rStyle w:val="Strong"/>
                <w:rFonts w:asciiTheme="majorHAnsi" w:hAnsiTheme="majorHAnsi"/>
                <w:b/>
                <w:sz w:val="22"/>
              </w:rPr>
            </w:pPr>
            <w:bookmarkStart w:id="11" w:name="_Hlk51878889"/>
            <w:r w:rsidRPr="00DF1653">
              <w:rPr>
                <w:rStyle w:val="Strong"/>
                <w:rFonts w:asciiTheme="majorHAnsi" w:hAnsiTheme="majorHAnsi"/>
                <w:b/>
                <w:bCs w:val="0"/>
              </w:rPr>
              <w:t>Basis of assessment of location number</w:t>
            </w:r>
            <w:bookmarkEnd w:id="11"/>
          </w:p>
        </w:tc>
        <w:tc>
          <w:tcPr>
            <w:tcW w:w="7554" w:type="dxa"/>
            <w:gridSpan w:val="4"/>
            <w:shd w:val="clear" w:color="auto" w:fill="auto"/>
          </w:tcPr>
          <w:p w14:paraId="76D7FBFD" w14:textId="51AE96B6" w:rsidR="00A072C9" w:rsidRPr="00AA7506" w:rsidRDefault="0072321B" w:rsidP="58BB022B">
            <w:pPr>
              <w:pStyle w:val="TableText"/>
              <w:rPr>
                <w:rFonts w:asciiTheme="majorHAnsi" w:hAnsiTheme="majorHAnsi"/>
              </w:rPr>
            </w:pPr>
            <w:r w:rsidRPr="00AA7506">
              <w:rPr>
                <w:rFonts w:asciiTheme="majorHAnsi" w:hAnsiTheme="majorHAnsi"/>
              </w:rPr>
              <w:t>S</w:t>
            </w:r>
            <w:r w:rsidR="048C9485" w:rsidRPr="00AA7506">
              <w:rPr>
                <w:rFonts w:asciiTheme="majorHAnsi" w:hAnsiTheme="majorHAnsi"/>
              </w:rPr>
              <w:t xml:space="preserve">hallow </w:t>
            </w:r>
            <w:r w:rsidRPr="00AA7506">
              <w:rPr>
                <w:rFonts w:asciiTheme="majorHAnsi" w:hAnsiTheme="majorHAnsi"/>
              </w:rPr>
              <w:t xml:space="preserve">freshwater </w:t>
            </w:r>
            <w:r w:rsidR="048C9485" w:rsidRPr="00AA7506">
              <w:rPr>
                <w:rFonts w:asciiTheme="majorHAnsi" w:hAnsiTheme="majorHAnsi"/>
              </w:rPr>
              <w:t>habitat</w:t>
            </w:r>
            <w:r w:rsidRPr="00AA7506">
              <w:rPr>
                <w:rFonts w:asciiTheme="majorHAnsi" w:hAnsiTheme="majorHAnsi"/>
              </w:rPr>
              <w:t>s</w:t>
            </w:r>
            <w:r w:rsidR="048C9485" w:rsidRPr="00AA7506">
              <w:rPr>
                <w:rFonts w:asciiTheme="majorHAnsi" w:hAnsiTheme="majorHAnsi"/>
              </w:rPr>
              <w:t xml:space="preserve"> </w:t>
            </w:r>
            <w:r w:rsidR="34778A1E" w:rsidRPr="00AA7506">
              <w:rPr>
                <w:rFonts w:asciiTheme="majorHAnsi" w:hAnsiTheme="majorHAnsi"/>
              </w:rPr>
              <w:t xml:space="preserve">which support </w:t>
            </w:r>
            <w:proofErr w:type="spellStart"/>
            <w:r w:rsidRPr="00AA7506">
              <w:rPr>
                <w:rFonts w:asciiTheme="majorHAnsi" w:hAnsiTheme="majorHAnsi"/>
              </w:rPr>
              <w:t>oxleyan</w:t>
            </w:r>
            <w:proofErr w:type="spellEnd"/>
            <w:r w:rsidRPr="00AA7506">
              <w:rPr>
                <w:rFonts w:asciiTheme="majorHAnsi" w:hAnsiTheme="majorHAnsi"/>
              </w:rPr>
              <w:t xml:space="preserve"> pygmy perch</w:t>
            </w:r>
            <w:r w:rsidR="34778A1E" w:rsidRPr="00AA7506">
              <w:rPr>
                <w:rFonts w:asciiTheme="majorHAnsi" w:hAnsiTheme="majorHAnsi"/>
              </w:rPr>
              <w:t xml:space="preserve"> are</w:t>
            </w:r>
            <w:r w:rsidR="048C9485" w:rsidRPr="00AA7506">
              <w:rPr>
                <w:rFonts w:asciiTheme="majorHAnsi" w:hAnsiTheme="majorHAnsi"/>
              </w:rPr>
              <w:t xml:space="preserve"> highly susceptible to drying up from persistent drought. The 2019 </w:t>
            </w:r>
            <w:r w:rsidR="58081EE1" w:rsidRPr="00AA7506">
              <w:rPr>
                <w:rFonts w:asciiTheme="majorHAnsi" w:hAnsiTheme="majorHAnsi"/>
              </w:rPr>
              <w:t>drought and</w:t>
            </w:r>
            <w:r w:rsidR="1CB09891" w:rsidRPr="00AA7506">
              <w:rPr>
                <w:rFonts w:asciiTheme="majorHAnsi" w:hAnsiTheme="majorHAnsi"/>
              </w:rPr>
              <w:t xml:space="preserve"> 2019⎼20 fires </w:t>
            </w:r>
            <w:r w:rsidR="3C748741" w:rsidRPr="00AA7506">
              <w:rPr>
                <w:rFonts w:asciiTheme="majorHAnsi" w:hAnsiTheme="majorHAnsi"/>
              </w:rPr>
              <w:t xml:space="preserve">impacted the entire </w:t>
            </w:r>
            <w:r w:rsidR="048C9485" w:rsidRPr="00AA7506">
              <w:rPr>
                <w:rFonts w:asciiTheme="majorHAnsi" w:hAnsiTheme="majorHAnsi"/>
              </w:rPr>
              <w:t>area where Qld and NSW subpopulations occur</w:t>
            </w:r>
            <w:r w:rsidR="6F13B07E" w:rsidRPr="00AA7506">
              <w:rPr>
                <w:rFonts w:asciiTheme="majorHAnsi" w:hAnsiTheme="majorHAnsi"/>
              </w:rPr>
              <w:t xml:space="preserve"> (BoM 2019)</w:t>
            </w:r>
            <w:r w:rsidR="048C9485" w:rsidRPr="00AA7506">
              <w:rPr>
                <w:rFonts w:asciiTheme="majorHAnsi" w:hAnsiTheme="majorHAnsi"/>
              </w:rPr>
              <w:t xml:space="preserve">. </w:t>
            </w:r>
            <w:r w:rsidR="006D1B58" w:rsidRPr="00AA7506">
              <w:rPr>
                <w:rFonts w:asciiTheme="majorHAnsi" w:hAnsiTheme="majorHAnsi"/>
              </w:rPr>
              <w:t>However, th</w:t>
            </w:r>
            <w:r w:rsidR="00AA7506">
              <w:rPr>
                <w:rFonts w:asciiTheme="majorHAnsi" w:hAnsiTheme="majorHAnsi"/>
              </w:rPr>
              <w:t xml:space="preserve">e </w:t>
            </w:r>
            <w:r w:rsidR="006D1B58" w:rsidRPr="00AA7506">
              <w:rPr>
                <w:rFonts w:asciiTheme="majorHAnsi" w:hAnsiTheme="majorHAnsi"/>
              </w:rPr>
              <w:t xml:space="preserve">impact of the 2019-2020 drought and fire did not result in the localised extinction from any catchment, despite the potential overall loss to the population of 54% (Table 5).  </w:t>
            </w:r>
            <w:r w:rsidR="3C748741" w:rsidRPr="00AA7506">
              <w:rPr>
                <w:rFonts w:asciiTheme="majorHAnsi" w:hAnsiTheme="majorHAnsi"/>
              </w:rPr>
              <w:t>T</w:t>
            </w:r>
            <w:r w:rsidR="048C9485" w:rsidRPr="00AA7506">
              <w:rPr>
                <w:rFonts w:asciiTheme="majorHAnsi" w:hAnsiTheme="majorHAnsi"/>
              </w:rPr>
              <w:t>herefore</w:t>
            </w:r>
            <w:r w:rsidR="207CA361" w:rsidRPr="00AA7506">
              <w:rPr>
                <w:rFonts w:asciiTheme="majorHAnsi" w:hAnsiTheme="majorHAnsi"/>
              </w:rPr>
              <w:t>,</w:t>
            </w:r>
            <w:r w:rsidR="3C748741" w:rsidRPr="00AA7506">
              <w:rPr>
                <w:rFonts w:asciiTheme="majorHAnsi" w:hAnsiTheme="majorHAnsi"/>
              </w:rPr>
              <w:t xml:space="preserve"> </w:t>
            </w:r>
            <w:r w:rsidR="75E424A7" w:rsidRPr="00AA7506">
              <w:rPr>
                <w:rFonts w:asciiTheme="majorHAnsi" w:hAnsiTheme="majorHAnsi"/>
              </w:rPr>
              <w:t xml:space="preserve">the most plausible number of locations </w:t>
            </w:r>
            <w:r w:rsidR="00AA7506">
              <w:rPr>
                <w:rFonts w:asciiTheme="majorHAnsi" w:hAnsiTheme="majorHAnsi"/>
              </w:rPr>
              <w:t xml:space="preserve">remains at </w:t>
            </w:r>
            <w:r w:rsidR="00AA7506" w:rsidRPr="00AA7506">
              <w:rPr>
                <w:rFonts w:asciiTheme="majorHAnsi" w:hAnsiTheme="majorHAnsi"/>
              </w:rPr>
              <w:t>9</w:t>
            </w:r>
            <w:r w:rsidR="140D0225" w:rsidRPr="00AA7506">
              <w:rPr>
                <w:rFonts w:asciiTheme="majorHAnsi" w:hAnsiTheme="majorHAnsi"/>
              </w:rPr>
              <w:t xml:space="preserve">, based on the </w:t>
            </w:r>
            <w:r w:rsidR="00AA7506">
              <w:rPr>
                <w:rFonts w:asciiTheme="majorHAnsi" w:hAnsiTheme="majorHAnsi"/>
              </w:rPr>
              <w:t xml:space="preserve">total </w:t>
            </w:r>
            <w:r w:rsidR="00AA7506" w:rsidRPr="00AA7506">
              <w:rPr>
                <w:rFonts w:asciiTheme="majorHAnsi" w:hAnsiTheme="majorHAnsi"/>
              </w:rPr>
              <w:t xml:space="preserve">number of catchments. </w:t>
            </w:r>
          </w:p>
        </w:tc>
      </w:tr>
      <w:tr w:rsidR="00D37773" w:rsidRPr="00DF1653" w14:paraId="23EBCC3F" w14:textId="77777777" w:rsidTr="58BB022B">
        <w:trPr>
          <w:cantSplit/>
        </w:trPr>
        <w:tc>
          <w:tcPr>
            <w:tcW w:w="1506" w:type="dxa"/>
          </w:tcPr>
          <w:p w14:paraId="159F2EBB" w14:textId="77777777" w:rsidR="00D37773" w:rsidRPr="00DF1653" w:rsidRDefault="00D37773" w:rsidP="002E31FA">
            <w:pPr>
              <w:pStyle w:val="TableHeading"/>
              <w:keepNext w:val="0"/>
              <w:rPr>
                <w:rStyle w:val="Strong"/>
                <w:rFonts w:asciiTheme="majorHAnsi" w:hAnsiTheme="majorHAnsi"/>
                <w:b/>
                <w:bCs w:val="0"/>
              </w:rPr>
            </w:pPr>
            <w:r w:rsidRPr="00DF1653">
              <w:rPr>
                <w:rStyle w:val="Strong"/>
                <w:rFonts w:asciiTheme="majorHAnsi" w:hAnsiTheme="majorHAnsi"/>
                <w:b/>
                <w:bCs w:val="0"/>
              </w:rPr>
              <w:t>Fragmentation</w:t>
            </w:r>
          </w:p>
          <w:p w14:paraId="16D07F86" w14:textId="77777777" w:rsidR="00D37773" w:rsidRPr="00DF1653" w:rsidRDefault="00D37773" w:rsidP="001376F1">
            <w:pPr>
              <w:pStyle w:val="TableText"/>
              <w:rPr>
                <w:rStyle w:val="Strong"/>
                <w:rFonts w:asciiTheme="majorHAnsi" w:hAnsiTheme="majorHAnsi"/>
                <w:b w:val="0"/>
                <w:bCs w:val="0"/>
              </w:rPr>
            </w:pPr>
          </w:p>
        </w:tc>
        <w:tc>
          <w:tcPr>
            <w:tcW w:w="7554" w:type="dxa"/>
            <w:gridSpan w:val="4"/>
            <w:shd w:val="clear" w:color="auto" w:fill="auto"/>
          </w:tcPr>
          <w:p w14:paraId="6B3679CE" w14:textId="5F40859E" w:rsidR="00D37773" w:rsidRPr="00DF1653" w:rsidRDefault="001F1103" w:rsidP="001F1103">
            <w:pPr>
              <w:pStyle w:val="Normalsmall"/>
              <w:rPr>
                <w:rFonts w:asciiTheme="majorHAnsi" w:hAnsiTheme="majorHAnsi"/>
              </w:rPr>
            </w:pPr>
            <w:r w:rsidRPr="00DF1653">
              <w:rPr>
                <w:rFonts w:asciiTheme="majorHAnsi" w:hAnsiTheme="majorHAnsi"/>
              </w:rPr>
              <w:t>The subpopulations were considered severely fragmented prior to the 2019⎼</w:t>
            </w:r>
            <w:r w:rsidR="00C930F6" w:rsidRPr="00DF1653">
              <w:rPr>
                <w:rFonts w:asciiTheme="majorHAnsi" w:hAnsiTheme="majorHAnsi"/>
              </w:rPr>
              <w:t>20 fires and remain so.</w:t>
            </w:r>
            <w:r w:rsidR="008A0EC1" w:rsidRPr="00DF1653">
              <w:rPr>
                <w:rFonts w:asciiTheme="majorHAnsi" w:hAnsiTheme="majorHAnsi"/>
              </w:rPr>
              <w:t xml:space="preserve"> </w:t>
            </w:r>
            <w:r w:rsidR="003833BB">
              <w:rPr>
                <w:rFonts w:asciiTheme="majorHAnsi" w:hAnsiTheme="majorHAnsi"/>
              </w:rPr>
              <w:t xml:space="preserve">Subpopulations </w:t>
            </w:r>
            <w:r w:rsidR="00DC37DD">
              <w:rPr>
                <w:rFonts w:asciiTheme="majorHAnsi" w:hAnsiTheme="majorHAnsi"/>
              </w:rPr>
              <w:t>are</w:t>
            </w:r>
            <w:r w:rsidR="003833BB">
              <w:rPr>
                <w:rFonts w:asciiTheme="majorHAnsi" w:hAnsiTheme="majorHAnsi"/>
              </w:rPr>
              <w:t xml:space="preserve"> small</w:t>
            </w:r>
            <w:r w:rsidR="00DC37DD">
              <w:rPr>
                <w:rFonts w:asciiTheme="majorHAnsi" w:hAnsiTheme="majorHAnsi"/>
              </w:rPr>
              <w:t xml:space="preserve"> and</w:t>
            </w:r>
            <w:r w:rsidR="003833BB">
              <w:rPr>
                <w:rFonts w:asciiTheme="majorHAnsi" w:hAnsiTheme="majorHAnsi"/>
              </w:rPr>
              <w:t xml:space="preserve"> isolated </w:t>
            </w:r>
            <w:r w:rsidR="00DC37DD">
              <w:rPr>
                <w:rFonts w:asciiTheme="majorHAnsi" w:hAnsiTheme="majorHAnsi"/>
              </w:rPr>
              <w:t xml:space="preserve">with </w:t>
            </w:r>
            <w:r w:rsidR="006172C4">
              <w:rPr>
                <w:rFonts w:asciiTheme="majorHAnsi" w:hAnsiTheme="majorHAnsi"/>
              </w:rPr>
              <w:t xml:space="preserve">limited dispersal capabilities. </w:t>
            </w:r>
            <w:r w:rsidR="006F03F7">
              <w:rPr>
                <w:rFonts w:asciiTheme="majorHAnsi" w:hAnsiTheme="majorHAnsi"/>
              </w:rPr>
              <w:t xml:space="preserve">For example, </w:t>
            </w:r>
            <w:r w:rsidR="00F52B26">
              <w:rPr>
                <w:rFonts w:asciiTheme="majorHAnsi" w:hAnsiTheme="majorHAnsi"/>
              </w:rPr>
              <w:t xml:space="preserve">geneflow has been only been documented in </w:t>
            </w:r>
            <w:r w:rsidR="006F03F7">
              <w:rPr>
                <w:rFonts w:asciiTheme="majorHAnsi" w:hAnsiTheme="majorHAnsi"/>
              </w:rPr>
              <w:t>two subpopulations</w:t>
            </w:r>
            <w:r w:rsidR="00F52B26">
              <w:rPr>
                <w:rFonts w:asciiTheme="majorHAnsi" w:hAnsiTheme="majorHAnsi"/>
              </w:rPr>
              <w:t>.</w:t>
            </w:r>
            <w:r w:rsidR="00AB1B89">
              <w:rPr>
                <w:rFonts w:asciiTheme="majorHAnsi" w:hAnsiTheme="majorHAnsi"/>
              </w:rPr>
              <w:t xml:space="preserve"> </w:t>
            </w:r>
            <w:r w:rsidR="005C6010">
              <w:rPr>
                <w:rFonts w:asciiTheme="majorHAnsi" w:hAnsiTheme="majorHAnsi"/>
              </w:rPr>
              <w:t>Subpopulations</w:t>
            </w:r>
            <w:r w:rsidR="00216697">
              <w:rPr>
                <w:rFonts w:asciiTheme="majorHAnsi" w:hAnsiTheme="majorHAnsi"/>
              </w:rPr>
              <w:t xml:space="preserve"> are likely to further fragment </w:t>
            </w:r>
            <w:r w:rsidR="0085072A">
              <w:rPr>
                <w:rFonts w:asciiTheme="majorHAnsi" w:hAnsiTheme="majorHAnsi"/>
              </w:rPr>
              <w:t xml:space="preserve">because shallow wetlands may dry up </w:t>
            </w:r>
            <w:r w:rsidR="00AB1B89">
              <w:rPr>
                <w:rFonts w:asciiTheme="majorHAnsi" w:hAnsiTheme="majorHAnsi"/>
              </w:rPr>
              <w:t>given</w:t>
            </w:r>
            <w:r w:rsidR="006F03F7">
              <w:rPr>
                <w:rFonts w:asciiTheme="majorHAnsi" w:hAnsiTheme="majorHAnsi"/>
              </w:rPr>
              <w:t xml:space="preserve"> </w:t>
            </w:r>
            <w:r w:rsidR="00AB1B89">
              <w:rPr>
                <w:rFonts w:asciiTheme="majorHAnsi" w:hAnsiTheme="majorHAnsi"/>
              </w:rPr>
              <w:t>climate change predictions</w:t>
            </w:r>
            <w:r w:rsidR="0085072A">
              <w:rPr>
                <w:rFonts w:asciiTheme="majorHAnsi" w:hAnsiTheme="majorHAnsi"/>
              </w:rPr>
              <w:t xml:space="preserve"> </w:t>
            </w:r>
            <w:r w:rsidR="00ED5A57">
              <w:rPr>
                <w:rFonts w:asciiTheme="majorHAnsi" w:hAnsiTheme="majorHAnsi"/>
              </w:rPr>
              <w:t>about</w:t>
            </w:r>
            <w:r w:rsidR="0085072A">
              <w:rPr>
                <w:rFonts w:asciiTheme="majorHAnsi" w:hAnsiTheme="majorHAnsi"/>
              </w:rPr>
              <w:t xml:space="preserve"> increased risk of drought</w:t>
            </w:r>
            <w:r w:rsidR="00AB1B89">
              <w:rPr>
                <w:rFonts w:asciiTheme="majorHAnsi" w:hAnsiTheme="majorHAnsi"/>
              </w:rPr>
              <w:t>.</w:t>
            </w:r>
          </w:p>
        </w:tc>
      </w:tr>
      <w:tr w:rsidR="00CD441B" w:rsidRPr="00DF1653" w14:paraId="1448435D" w14:textId="77777777" w:rsidTr="58BB022B">
        <w:trPr>
          <w:cantSplit/>
        </w:trPr>
        <w:tc>
          <w:tcPr>
            <w:tcW w:w="1506" w:type="dxa"/>
          </w:tcPr>
          <w:p w14:paraId="280762D5" w14:textId="77777777" w:rsidR="00CD441B" w:rsidRPr="00DF1653" w:rsidRDefault="00CD441B" w:rsidP="008E4C40">
            <w:pPr>
              <w:pStyle w:val="TableHeading"/>
              <w:keepNext w:val="0"/>
              <w:rPr>
                <w:rStyle w:val="Strong"/>
                <w:rFonts w:asciiTheme="majorHAnsi" w:hAnsiTheme="majorHAnsi"/>
                <w:b/>
                <w:sz w:val="22"/>
              </w:rPr>
            </w:pPr>
            <w:r w:rsidRPr="00DF1653">
              <w:rPr>
                <w:rStyle w:val="Strong"/>
                <w:rFonts w:asciiTheme="majorHAnsi" w:hAnsiTheme="majorHAnsi"/>
                <w:b/>
                <w:bCs w:val="0"/>
              </w:rPr>
              <w:t>Fluctuations</w:t>
            </w:r>
          </w:p>
          <w:p w14:paraId="3E6745F8" w14:textId="77777777" w:rsidR="00CD441B" w:rsidRPr="00DF1653" w:rsidRDefault="00CD441B" w:rsidP="001376F1">
            <w:pPr>
              <w:pStyle w:val="TableText"/>
              <w:rPr>
                <w:rStyle w:val="Strong"/>
                <w:rFonts w:asciiTheme="majorHAnsi" w:hAnsiTheme="majorHAnsi"/>
                <w:b w:val="0"/>
                <w:bCs w:val="0"/>
              </w:rPr>
            </w:pPr>
          </w:p>
        </w:tc>
        <w:tc>
          <w:tcPr>
            <w:tcW w:w="7554" w:type="dxa"/>
            <w:gridSpan w:val="4"/>
            <w:shd w:val="clear" w:color="auto" w:fill="auto"/>
          </w:tcPr>
          <w:p w14:paraId="1E6142B1" w14:textId="71826571" w:rsidR="00CD441B" w:rsidRPr="00DF1653" w:rsidRDefault="00C61D58" w:rsidP="008E4C40">
            <w:pPr>
              <w:pStyle w:val="TableText"/>
              <w:rPr>
                <w:rFonts w:asciiTheme="majorHAnsi" w:hAnsiTheme="majorHAnsi"/>
              </w:rPr>
            </w:pPr>
            <w:r w:rsidRPr="00DF1653">
              <w:rPr>
                <w:rFonts w:asciiTheme="majorHAnsi" w:hAnsiTheme="majorHAnsi"/>
              </w:rPr>
              <w:t>There are no known extreme fluctuations in EOO, AOO, number of subpopulations, locations or mature individuals.</w:t>
            </w:r>
          </w:p>
        </w:tc>
      </w:tr>
    </w:tbl>
    <w:p w14:paraId="5BA1260F" w14:textId="77777777" w:rsidR="00362DFF" w:rsidRPr="00DF1653" w:rsidRDefault="00362DFF" w:rsidP="00D447A7">
      <w:pPr>
        <w:pStyle w:val="Caption"/>
        <w:rPr>
          <w:rFonts w:asciiTheme="majorHAnsi" w:hAnsiTheme="majorHAnsi"/>
          <w:lang w:eastAsia="ja-JP"/>
        </w:rPr>
      </w:pPr>
    </w:p>
    <w:p w14:paraId="334D1011" w14:textId="72CA72C0" w:rsidR="003A06CA" w:rsidRPr="00DF1653" w:rsidRDefault="00C2736A" w:rsidP="00D447A7">
      <w:pPr>
        <w:pStyle w:val="Caption"/>
        <w:rPr>
          <w:rFonts w:asciiTheme="majorHAnsi" w:hAnsiTheme="majorHAnsi"/>
          <w:lang w:eastAsia="ja-JP"/>
        </w:rPr>
      </w:pPr>
      <w:r w:rsidRPr="00DF1653">
        <w:rPr>
          <w:rFonts w:asciiTheme="majorHAnsi" w:hAnsiTheme="majorHAnsi"/>
          <w:lang w:eastAsia="ja-JP"/>
        </w:rPr>
        <w:t xml:space="preserve">Criterion 1 </w:t>
      </w:r>
      <w:r w:rsidR="00933A0D" w:rsidRPr="00DF1653">
        <w:rPr>
          <w:rFonts w:asciiTheme="majorHAnsi" w:hAnsiTheme="majorHAnsi"/>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DF1653" w14:paraId="530FE0A9" w14:textId="77777777" w:rsidTr="0050535B">
        <w:trPr>
          <w:cantSplit/>
          <w:trHeight w:val="606"/>
        </w:trPr>
        <w:tc>
          <w:tcPr>
            <w:tcW w:w="9975" w:type="dxa"/>
            <w:gridSpan w:val="6"/>
            <w:shd w:val="clear" w:color="auto" w:fill="595959" w:themeFill="text1" w:themeFillTint="A6"/>
            <w:vAlign w:val="center"/>
          </w:tcPr>
          <w:p w14:paraId="2E6E2861" w14:textId="77777777" w:rsidR="00DD3067" w:rsidRPr="00DF1653" w:rsidRDefault="00936152" w:rsidP="00476948">
            <w:pPr>
              <w:pStyle w:val="TableHeading"/>
              <w:rPr>
                <w:rFonts w:asciiTheme="majorHAnsi" w:hAnsiTheme="majorHAnsi"/>
                <w:b w:val="0"/>
                <w:bCs/>
                <w:color w:val="FFFFFF" w:themeColor="background1"/>
              </w:rPr>
            </w:pPr>
            <w:r w:rsidRPr="00DF1653">
              <w:rPr>
                <w:rFonts w:asciiTheme="majorHAnsi" w:hAnsiTheme="majorHAnsi"/>
                <w:b w:val="0"/>
                <w:bCs/>
                <w:color w:val="FFFFFF" w:themeColor="background1"/>
              </w:rPr>
              <w:t>R</w:t>
            </w:r>
            <w:r w:rsidR="00DD3067" w:rsidRPr="00DF1653">
              <w:rPr>
                <w:rFonts w:asciiTheme="majorHAnsi" w:hAnsiTheme="majorHAnsi"/>
                <w:b w:val="0"/>
                <w:bCs/>
                <w:color w:val="FFFFFF" w:themeColor="background1"/>
              </w:rPr>
              <w:t>eduction in total numbers (measured over the longer of 10 years or 3 generations) based on any of A1 to A4</w:t>
            </w:r>
          </w:p>
        </w:tc>
      </w:tr>
      <w:tr w:rsidR="00DD3067" w:rsidRPr="00DF1653" w14:paraId="04EF75E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2AA1EA" w14:textId="77777777" w:rsidR="00DD3067" w:rsidRPr="00DF1653" w:rsidRDefault="00280857" w:rsidP="00476948">
            <w:pPr>
              <w:keepNext/>
              <w:rPr>
                <w:rFonts w:asciiTheme="majorHAnsi" w:hAnsiTheme="majorHAnsi" w:cs="Arial"/>
                <w:sz w:val="18"/>
                <w:szCs w:val="18"/>
              </w:rPr>
            </w:pPr>
            <w:r w:rsidRPr="00DF1653">
              <w:rPr>
                <w:rFonts w:asciiTheme="majorHAnsi" w:hAnsiTheme="majorHAnsi"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59264C7"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Critically Endangered</w:t>
            </w:r>
          </w:p>
          <w:p w14:paraId="4C30E6CE"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B1355BD"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Endangered</w:t>
            </w:r>
          </w:p>
          <w:p w14:paraId="7FCCF285"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480E7BA"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Vulnerable</w:t>
            </w:r>
          </w:p>
          <w:p w14:paraId="1046BDE3"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Substantial reduction</w:t>
            </w:r>
          </w:p>
        </w:tc>
      </w:tr>
      <w:tr w:rsidR="00DD3067" w:rsidRPr="00DF1653" w14:paraId="6D1747C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18BAB02"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162C687C" w14:textId="77777777" w:rsidR="00DD3067" w:rsidRPr="00DF1653" w:rsidRDefault="00DD3067" w:rsidP="00476948">
            <w:pPr>
              <w:pStyle w:val="TableText"/>
              <w:keepNext/>
              <w:rPr>
                <w:rFonts w:asciiTheme="majorHAnsi" w:hAnsiTheme="majorHAnsi"/>
              </w:rPr>
            </w:pPr>
            <w:r w:rsidRPr="00DF1653">
              <w:rPr>
                <w:rFonts w:asciiTheme="majorHAnsi" w:hAnsiTheme="majorHAnsi"/>
              </w:rPr>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40B12128" w14:textId="77777777" w:rsidR="00DD3067" w:rsidRPr="00DF1653" w:rsidRDefault="00DD3067" w:rsidP="00476948">
            <w:pPr>
              <w:pStyle w:val="TableText"/>
              <w:keepNext/>
              <w:rPr>
                <w:rFonts w:asciiTheme="majorHAnsi" w:hAnsiTheme="majorHAnsi"/>
              </w:rPr>
            </w:pPr>
            <w:r w:rsidRPr="00DF1653">
              <w:rPr>
                <w:rFonts w:asciiTheme="majorHAnsi" w:hAnsiTheme="majorHAnsi"/>
              </w:rPr>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6651D9A4" w14:textId="77777777" w:rsidR="00DD3067" w:rsidRPr="00DF1653" w:rsidRDefault="00DD3067" w:rsidP="00476948">
            <w:pPr>
              <w:pStyle w:val="TableText"/>
              <w:keepNext/>
              <w:rPr>
                <w:rFonts w:asciiTheme="majorHAnsi" w:hAnsiTheme="majorHAnsi"/>
              </w:rPr>
            </w:pPr>
            <w:r w:rsidRPr="00DF1653">
              <w:rPr>
                <w:rFonts w:asciiTheme="majorHAnsi" w:hAnsiTheme="majorHAnsi"/>
              </w:rPr>
              <w:t>≥ 50%</w:t>
            </w:r>
          </w:p>
        </w:tc>
      </w:tr>
      <w:tr w:rsidR="00DD3067" w:rsidRPr="00DF1653" w14:paraId="23C077B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312ACB3C" w14:textId="77777777" w:rsidR="00DD3067" w:rsidRPr="00DF1653" w:rsidRDefault="00DD3067" w:rsidP="00476948">
            <w:pPr>
              <w:pStyle w:val="TableText"/>
              <w:keepNext/>
              <w:rPr>
                <w:rStyle w:val="Strong"/>
                <w:rFonts w:asciiTheme="majorHAnsi" w:hAnsiTheme="majorHAnsi"/>
              </w:rPr>
            </w:pPr>
            <w:r w:rsidRPr="00DF1653">
              <w:rPr>
                <w:rStyle w:val="Strong"/>
                <w:rFonts w:asciiTheme="majorHAnsi" w:hAnsiTheme="majorHAnsi"/>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1C37A2A" w14:textId="77777777" w:rsidR="00DD3067" w:rsidRPr="00DF1653" w:rsidRDefault="00DD3067" w:rsidP="00476948">
            <w:pPr>
              <w:pStyle w:val="TableText"/>
              <w:keepNext/>
              <w:rPr>
                <w:rFonts w:asciiTheme="majorHAnsi" w:hAnsiTheme="majorHAnsi"/>
              </w:rPr>
            </w:pPr>
            <w:r w:rsidRPr="00DF1653">
              <w:rPr>
                <w:rFonts w:asciiTheme="majorHAnsi" w:hAnsiTheme="majorHAnsi"/>
              </w:rPr>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3326E08" w14:textId="77777777" w:rsidR="00DD3067" w:rsidRPr="00DF1653" w:rsidRDefault="00DD3067" w:rsidP="00476948">
            <w:pPr>
              <w:pStyle w:val="TableText"/>
              <w:keepNext/>
              <w:rPr>
                <w:rFonts w:asciiTheme="majorHAnsi" w:hAnsiTheme="majorHAnsi"/>
              </w:rPr>
            </w:pPr>
            <w:r w:rsidRPr="00DF1653">
              <w:rPr>
                <w:rFonts w:asciiTheme="majorHAnsi" w:hAnsiTheme="majorHAnsi"/>
              </w:rPr>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0B3FB67" w14:textId="77777777" w:rsidR="00DD3067" w:rsidRPr="00DF1653" w:rsidRDefault="00DD3067" w:rsidP="00476948">
            <w:pPr>
              <w:pStyle w:val="TableText"/>
              <w:keepNext/>
              <w:rPr>
                <w:rFonts w:asciiTheme="majorHAnsi" w:hAnsiTheme="majorHAnsi"/>
              </w:rPr>
            </w:pPr>
            <w:r w:rsidRPr="00DF1653">
              <w:rPr>
                <w:rFonts w:asciiTheme="majorHAnsi" w:hAnsiTheme="majorHAnsi"/>
              </w:rPr>
              <w:t>≥ 30%</w:t>
            </w:r>
          </w:p>
        </w:tc>
      </w:tr>
      <w:tr w:rsidR="00266DC5" w:rsidRPr="00DF1653" w14:paraId="29C2C2E8"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29BE2E8E" w14:textId="77777777" w:rsidR="00266DC5" w:rsidRPr="00DF1653" w:rsidRDefault="00266DC5" w:rsidP="000D55BC">
            <w:pPr>
              <w:pStyle w:val="TableText"/>
              <w:keepNext/>
              <w:spacing w:after="200" w:line="276" w:lineRule="auto"/>
              <w:ind w:left="493" w:hanging="493"/>
              <w:rPr>
                <w:rFonts w:asciiTheme="majorHAnsi" w:hAnsiTheme="majorHAnsi"/>
              </w:rPr>
            </w:pPr>
            <w:r w:rsidRPr="00DF1653">
              <w:rPr>
                <w:rStyle w:val="Strong"/>
                <w:rFonts w:asciiTheme="majorHAnsi" w:hAnsiTheme="majorHAnsi"/>
              </w:rPr>
              <w:t>A1</w:t>
            </w:r>
            <w:r w:rsidRPr="00DF1653">
              <w:rPr>
                <w:rFonts w:asciiTheme="majorHAnsi" w:hAnsiTheme="majorHAnsi"/>
              </w:rPr>
              <w:tab/>
              <w:t>Population reduction observed, estimated, inferred or suspected in the past and the causes of the reduction are clearly reversible AND understood AND ceased.</w:t>
            </w:r>
          </w:p>
          <w:p w14:paraId="000CCD77" w14:textId="77777777" w:rsidR="00266DC5" w:rsidRPr="00DF1653" w:rsidRDefault="00266DC5" w:rsidP="000D55BC">
            <w:pPr>
              <w:pStyle w:val="TableText"/>
              <w:keepNext/>
              <w:spacing w:after="200" w:line="276" w:lineRule="auto"/>
              <w:ind w:left="493" w:hanging="493"/>
              <w:rPr>
                <w:rFonts w:asciiTheme="majorHAnsi" w:hAnsiTheme="majorHAnsi"/>
              </w:rPr>
            </w:pPr>
            <w:r w:rsidRPr="00DF1653">
              <w:rPr>
                <w:rStyle w:val="Strong"/>
                <w:rFonts w:asciiTheme="majorHAnsi" w:hAnsiTheme="majorHAnsi"/>
              </w:rPr>
              <w:t>A2</w:t>
            </w:r>
            <w:r w:rsidRPr="00DF1653">
              <w:rPr>
                <w:rFonts w:asciiTheme="majorHAnsi" w:hAnsiTheme="majorHAnsi"/>
              </w:rPr>
              <w:tab/>
              <w:t>Population reduction observed, estimated, inferred or suspected in the past where the causes of the reduction may not have ceased OR may not be understood OR may not be reversible.</w:t>
            </w:r>
          </w:p>
          <w:p w14:paraId="0632F379" w14:textId="77777777" w:rsidR="00266DC5" w:rsidRPr="00DF1653" w:rsidRDefault="00266DC5" w:rsidP="000D55BC">
            <w:pPr>
              <w:pStyle w:val="TableText"/>
              <w:keepNext/>
              <w:spacing w:after="200" w:line="276" w:lineRule="auto"/>
              <w:ind w:left="493" w:hanging="493"/>
              <w:rPr>
                <w:rFonts w:asciiTheme="majorHAnsi" w:hAnsiTheme="majorHAnsi"/>
              </w:rPr>
            </w:pPr>
            <w:r w:rsidRPr="00DF1653">
              <w:rPr>
                <w:rStyle w:val="Strong"/>
                <w:rFonts w:asciiTheme="majorHAnsi" w:hAnsiTheme="majorHAnsi"/>
              </w:rPr>
              <w:t>A3</w:t>
            </w:r>
            <w:r w:rsidRPr="00DF1653">
              <w:rPr>
                <w:rFonts w:asciiTheme="majorHAnsi" w:hAnsiTheme="majorHAnsi"/>
              </w:rPr>
              <w:tab/>
              <w:t>Population reduction, projected or suspected to be met in the future (up to a maximum of 100 years) [(</w:t>
            </w:r>
            <w:r w:rsidRPr="00DF1653">
              <w:rPr>
                <w:rFonts w:asciiTheme="majorHAnsi" w:hAnsiTheme="majorHAnsi"/>
                <w:i/>
              </w:rPr>
              <w:t>a) cannot be used for A3</w:t>
            </w:r>
            <w:r w:rsidRPr="00DF1653">
              <w:rPr>
                <w:rFonts w:asciiTheme="majorHAnsi" w:hAnsiTheme="majorHAnsi"/>
              </w:rPr>
              <w:t>]</w:t>
            </w:r>
          </w:p>
          <w:p w14:paraId="6BB326FF" w14:textId="77777777" w:rsidR="00266DC5" w:rsidRPr="00DF1653" w:rsidRDefault="00266DC5" w:rsidP="000D55BC">
            <w:pPr>
              <w:pStyle w:val="TableText"/>
              <w:keepNext/>
              <w:spacing w:after="200" w:line="276" w:lineRule="auto"/>
              <w:ind w:left="493" w:hanging="493"/>
              <w:rPr>
                <w:rFonts w:asciiTheme="majorHAnsi" w:hAnsiTheme="majorHAnsi"/>
              </w:rPr>
            </w:pPr>
            <w:r w:rsidRPr="00DF1653">
              <w:rPr>
                <w:rStyle w:val="Strong"/>
                <w:rFonts w:asciiTheme="majorHAnsi" w:hAnsiTheme="majorHAnsi"/>
              </w:rPr>
              <w:t>A4</w:t>
            </w:r>
            <w:r w:rsidRPr="00DF1653">
              <w:rPr>
                <w:rFonts w:asciiTheme="majorHAnsi" w:hAnsiTheme="majorHAnsi"/>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52EBFB6A" w14:textId="77777777" w:rsidR="00EC2908" w:rsidRPr="00DF1653" w:rsidRDefault="00EC2908" w:rsidP="006C7342">
            <w:pPr>
              <w:pStyle w:val="TableText"/>
              <w:spacing w:before="1800"/>
              <w:ind w:left="165"/>
              <w:rPr>
                <w:rFonts w:asciiTheme="majorHAnsi" w:hAnsiTheme="majorHAnsi"/>
              </w:rPr>
            </w:pPr>
            <w:r w:rsidRPr="00DF1653">
              <w:rPr>
                <w:rFonts w:asciiTheme="majorHAnsi" w:hAnsiTheme="majorHAnsi" w:cs="Arial"/>
                <w:noProof/>
                <w:szCs w:val="18"/>
                <w:lang w:eastAsia="en-AU"/>
              </w:rPr>
              <mc:AlternateContent>
                <mc:Choice Requires="wps">
                  <w:drawing>
                    <wp:anchor distT="0" distB="0" distL="114300" distR="114300" simplePos="0" relativeHeight="251658240" behindDoc="0" locked="0" layoutInCell="1" allowOverlap="1" wp14:anchorId="7E677BDD" wp14:editId="6307C41F">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AF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rsidRPr="00DF1653">
              <w:rPr>
                <w:rFonts w:asciiTheme="majorHAnsi" w:hAnsiTheme="majorHAnsi"/>
              </w:rPr>
              <w:t>Based on any of the following</w:t>
            </w:r>
          </w:p>
        </w:tc>
        <w:tc>
          <w:tcPr>
            <w:tcW w:w="2664" w:type="dxa"/>
            <w:gridSpan w:val="2"/>
            <w:tcBorders>
              <w:top w:val="nil"/>
              <w:left w:val="nil"/>
            </w:tcBorders>
          </w:tcPr>
          <w:p w14:paraId="4219062C" w14:textId="77777777" w:rsidR="00266DC5" w:rsidRPr="00DF1653" w:rsidRDefault="00266DC5" w:rsidP="000D55BC">
            <w:pPr>
              <w:pStyle w:val="TableText"/>
              <w:ind w:left="312" w:hanging="312"/>
              <w:rPr>
                <w:rFonts w:asciiTheme="majorHAnsi" w:hAnsiTheme="majorHAnsi"/>
              </w:rPr>
            </w:pPr>
            <w:r w:rsidRPr="00DF1653">
              <w:rPr>
                <w:rFonts w:asciiTheme="majorHAnsi" w:hAnsiTheme="majorHAnsi"/>
              </w:rPr>
              <w:t>(a)</w:t>
            </w:r>
            <w:r w:rsidRPr="00DF1653">
              <w:rPr>
                <w:rFonts w:asciiTheme="majorHAnsi" w:hAnsiTheme="majorHAnsi"/>
              </w:rPr>
              <w:tab/>
              <w:t>direct observation [except A3]</w:t>
            </w:r>
          </w:p>
          <w:p w14:paraId="550E98B4" w14:textId="77777777" w:rsidR="00266DC5" w:rsidRPr="00DF1653" w:rsidRDefault="00266DC5" w:rsidP="000D55BC">
            <w:pPr>
              <w:pStyle w:val="TableText"/>
              <w:ind w:left="312" w:hanging="312"/>
              <w:rPr>
                <w:rFonts w:asciiTheme="majorHAnsi" w:hAnsiTheme="majorHAnsi"/>
              </w:rPr>
            </w:pPr>
            <w:r w:rsidRPr="00DF1653">
              <w:rPr>
                <w:rFonts w:asciiTheme="majorHAnsi" w:hAnsiTheme="majorHAnsi"/>
              </w:rPr>
              <w:t>(b)</w:t>
            </w:r>
            <w:r w:rsidRPr="00DF1653">
              <w:rPr>
                <w:rFonts w:asciiTheme="majorHAnsi" w:hAnsiTheme="majorHAnsi"/>
              </w:rPr>
              <w:tab/>
              <w:t>an index of abundance appropriate to the taxon</w:t>
            </w:r>
          </w:p>
          <w:p w14:paraId="2C051F9D" w14:textId="77777777" w:rsidR="00266DC5" w:rsidRPr="00DF1653" w:rsidRDefault="00266DC5" w:rsidP="000D55BC">
            <w:pPr>
              <w:pStyle w:val="TableText"/>
              <w:ind w:left="312" w:hanging="312"/>
              <w:rPr>
                <w:rFonts w:asciiTheme="majorHAnsi" w:hAnsiTheme="majorHAnsi"/>
              </w:rPr>
            </w:pPr>
            <w:r w:rsidRPr="00DF1653">
              <w:rPr>
                <w:rFonts w:asciiTheme="majorHAnsi" w:hAnsiTheme="majorHAnsi"/>
              </w:rPr>
              <w:t>(c)</w:t>
            </w:r>
            <w:r w:rsidRPr="00DF1653">
              <w:rPr>
                <w:rFonts w:asciiTheme="majorHAnsi" w:hAnsiTheme="majorHAnsi"/>
              </w:rPr>
              <w:tab/>
              <w:t>a decline in area of occupancy, extent of occurrence and/or quality of habitat</w:t>
            </w:r>
          </w:p>
          <w:p w14:paraId="5B9A84ED" w14:textId="77777777" w:rsidR="00266DC5" w:rsidRPr="00DF1653" w:rsidRDefault="00266DC5" w:rsidP="000D55BC">
            <w:pPr>
              <w:pStyle w:val="TableText"/>
              <w:ind w:left="312" w:hanging="312"/>
              <w:rPr>
                <w:rFonts w:asciiTheme="majorHAnsi" w:hAnsiTheme="majorHAnsi"/>
              </w:rPr>
            </w:pPr>
            <w:r w:rsidRPr="00DF1653">
              <w:rPr>
                <w:rFonts w:asciiTheme="majorHAnsi" w:hAnsiTheme="majorHAnsi"/>
              </w:rPr>
              <w:t>(d)</w:t>
            </w:r>
            <w:r w:rsidRPr="00DF1653">
              <w:rPr>
                <w:rFonts w:asciiTheme="majorHAnsi" w:hAnsiTheme="majorHAnsi"/>
              </w:rPr>
              <w:tab/>
              <w:t>actual or potential levels of exploitation</w:t>
            </w:r>
          </w:p>
          <w:p w14:paraId="51EA6F75" w14:textId="77777777" w:rsidR="00266DC5" w:rsidRPr="00DF1653" w:rsidRDefault="00266DC5" w:rsidP="000D55BC">
            <w:pPr>
              <w:pStyle w:val="TableText"/>
              <w:ind w:left="312" w:hanging="312"/>
              <w:rPr>
                <w:rFonts w:asciiTheme="majorHAnsi" w:hAnsiTheme="majorHAnsi"/>
              </w:rPr>
            </w:pPr>
            <w:r w:rsidRPr="00DF1653">
              <w:rPr>
                <w:rFonts w:asciiTheme="majorHAnsi" w:hAnsiTheme="majorHAnsi"/>
              </w:rPr>
              <w:t>(e)</w:t>
            </w:r>
            <w:r w:rsidRPr="00DF1653">
              <w:rPr>
                <w:rFonts w:asciiTheme="majorHAnsi" w:hAnsiTheme="majorHAnsi"/>
              </w:rPr>
              <w:tab/>
              <w:t>the effects of introduced taxa, hybridization, pathogens, pollutants, competitors or parasites</w:t>
            </w:r>
          </w:p>
        </w:tc>
      </w:tr>
    </w:tbl>
    <w:p w14:paraId="1D0EFCB2" w14:textId="77777777" w:rsidR="00362DFF" w:rsidRPr="00DF1653" w:rsidRDefault="00362DFF" w:rsidP="004A1BE2">
      <w:pPr>
        <w:rPr>
          <w:lang w:eastAsia="ja-JP"/>
        </w:rPr>
      </w:pPr>
    </w:p>
    <w:p w14:paraId="2FBC0B3C" w14:textId="32485C70" w:rsidR="000F3D21" w:rsidRPr="00DF1653" w:rsidRDefault="00C2736A" w:rsidP="00B52E90">
      <w:pPr>
        <w:pStyle w:val="Heading3"/>
        <w:rPr>
          <w:rFonts w:asciiTheme="majorHAnsi" w:hAnsiTheme="majorHAnsi"/>
          <w:lang w:eastAsia="ja-JP"/>
        </w:rPr>
      </w:pPr>
      <w:r w:rsidRPr="00DF1653">
        <w:rPr>
          <w:rFonts w:asciiTheme="majorHAnsi" w:hAnsiTheme="majorHAnsi"/>
          <w:lang w:eastAsia="ja-JP"/>
        </w:rPr>
        <w:t>Criterion 1 e</w:t>
      </w:r>
      <w:r w:rsidR="000F3D21" w:rsidRPr="00DF1653">
        <w:rPr>
          <w:rFonts w:asciiTheme="majorHAnsi" w:hAnsiTheme="majorHAnsi"/>
          <w:lang w:eastAsia="ja-JP"/>
        </w:rPr>
        <w:t>vidence</w:t>
      </w:r>
    </w:p>
    <w:p w14:paraId="55F90954" w14:textId="77777777" w:rsidR="00CF270B" w:rsidRPr="00DF1653" w:rsidRDefault="000F3D21" w:rsidP="000F3D21">
      <w:pPr>
        <w:rPr>
          <w:rFonts w:asciiTheme="majorHAnsi" w:hAnsiTheme="majorHAnsi"/>
          <w:lang w:eastAsia="ja-JP"/>
        </w:rPr>
      </w:pPr>
      <w:r w:rsidRPr="00DF1653">
        <w:rPr>
          <w:rFonts w:asciiTheme="majorHAnsi" w:hAnsiTheme="majorHAnsi"/>
          <w:b/>
          <w:bCs/>
          <w:lang w:eastAsia="ja-JP"/>
        </w:rPr>
        <w:t>Insufficient data to determine eligibility</w:t>
      </w:r>
      <w:r w:rsidRPr="00DF1653">
        <w:rPr>
          <w:rFonts w:asciiTheme="majorHAnsi" w:hAnsiTheme="majorHAnsi"/>
          <w:lang w:eastAsia="ja-JP"/>
        </w:rPr>
        <w:t xml:space="preserve"> </w:t>
      </w:r>
    </w:p>
    <w:p w14:paraId="544032EF" w14:textId="77777777" w:rsidR="00362DFF" w:rsidRPr="00DF1653" w:rsidRDefault="00362DFF" w:rsidP="00362DFF">
      <w:pPr>
        <w:rPr>
          <w:rFonts w:asciiTheme="majorHAnsi" w:hAnsiTheme="majorHAnsi"/>
          <w:bCs/>
          <w:i/>
          <w:iCs/>
        </w:rPr>
      </w:pPr>
      <w:r w:rsidRPr="00DF1653">
        <w:rPr>
          <w:rFonts w:asciiTheme="majorHAnsi" w:hAnsiTheme="majorHAnsi"/>
          <w:bCs/>
          <w:i/>
          <w:iCs/>
        </w:rPr>
        <w:t>Population size</w:t>
      </w:r>
    </w:p>
    <w:p w14:paraId="3DEED15E" w14:textId="31D8B329" w:rsidR="00362DFF" w:rsidRPr="00DF1653" w:rsidRDefault="00382493" w:rsidP="00362DFF">
      <w:pPr>
        <w:rPr>
          <w:rFonts w:asciiTheme="majorHAnsi" w:hAnsiTheme="majorHAnsi"/>
          <w:lang w:eastAsia="ja-JP"/>
        </w:rPr>
      </w:pPr>
      <w:r>
        <w:rPr>
          <w:rFonts w:asciiTheme="majorHAnsi" w:hAnsiTheme="majorHAnsi"/>
          <w:lang w:eastAsia="ja-JP"/>
        </w:rPr>
        <w:t xml:space="preserve">Although the population </w:t>
      </w:r>
      <w:r w:rsidR="00490CF4">
        <w:rPr>
          <w:rFonts w:asciiTheme="majorHAnsi" w:hAnsiTheme="majorHAnsi"/>
          <w:lang w:eastAsia="ja-JP"/>
        </w:rPr>
        <w:t xml:space="preserve">size </w:t>
      </w:r>
      <w:r>
        <w:rPr>
          <w:rFonts w:asciiTheme="majorHAnsi" w:hAnsiTheme="majorHAnsi"/>
          <w:lang w:eastAsia="ja-JP"/>
        </w:rPr>
        <w:t xml:space="preserve">of </w:t>
      </w:r>
      <w:proofErr w:type="spellStart"/>
      <w:r w:rsidR="007C2633" w:rsidRPr="007C2633">
        <w:rPr>
          <w:rFonts w:asciiTheme="majorHAnsi" w:hAnsiTheme="majorHAnsi"/>
          <w:lang w:eastAsia="ja-JP"/>
        </w:rPr>
        <w:t>oxleyan</w:t>
      </w:r>
      <w:proofErr w:type="spellEnd"/>
      <w:r w:rsidR="007C2633" w:rsidRPr="007C2633">
        <w:rPr>
          <w:rFonts w:asciiTheme="majorHAnsi" w:hAnsiTheme="majorHAnsi"/>
          <w:lang w:eastAsia="ja-JP"/>
        </w:rPr>
        <w:t xml:space="preserve"> pygmy perch</w:t>
      </w:r>
      <w:r>
        <w:rPr>
          <w:rFonts w:asciiTheme="majorHAnsi" w:hAnsiTheme="majorHAnsi"/>
          <w:lang w:eastAsia="ja-JP"/>
        </w:rPr>
        <w:t xml:space="preserve"> </w:t>
      </w:r>
      <w:r w:rsidR="00490CF4">
        <w:rPr>
          <w:rFonts w:asciiTheme="majorHAnsi" w:hAnsiTheme="majorHAnsi"/>
          <w:lang w:eastAsia="ja-JP"/>
        </w:rPr>
        <w:t>could</w:t>
      </w:r>
      <w:r>
        <w:rPr>
          <w:rFonts w:asciiTheme="majorHAnsi" w:hAnsiTheme="majorHAnsi"/>
          <w:lang w:eastAsia="ja-JP"/>
        </w:rPr>
        <w:t xml:space="preserve"> be in decline</w:t>
      </w:r>
      <w:r w:rsidR="00490CF4">
        <w:rPr>
          <w:rFonts w:asciiTheme="majorHAnsi" w:hAnsiTheme="majorHAnsi"/>
          <w:lang w:eastAsia="ja-JP"/>
        </w:rPr>
        <w:t xml:space="preserve"> by an estimated </w:t>
      </w:r>
      <w:r w:rsidR="00C369BB">
        <w:rPr>
          <w:rFonts w:asciiTheme="majorHAnsi" w:hAnsiTheme="majorHAnsi"/>
          <w:lang w:eastAsia="ja-JP"/>
        </w:rPr>
        <w:t>54</w:t>
      </w:r>
      <w:r w:rsidR="00490CF4">
        <w:rPr>
          <w:rFonts w:asciiTheme="majorHAnsi" w:hAnsiTheme="majorHAnsi"/>
          <w:lang w:eastAsia="ja-JP"/>
        </w:rPr>
        <w:t xml:space="preserve">% </w:t>
      </w:r>
      <w:r>
        <w:rPr>
          <w:rFonts w:asciiTheme="majorHAnsi" w:hAnsiTheme="majorHAnsi"/>
          <w:lang w:eastAsia="ja-JP"/>
        </w:rPr>
        <w:t>(Table 5)</w:t>
      </w:r>
      <w:r w:rsidR="00490CF4">
        <w:rPr>
          <w:rFonts w:asciiTheme="majorHAnsi" w:hAnsiTheme="majorHAnsi"/>
          <w:lang w:eastAsia="ja-JP"/>
        </w:rPr>
        <w:t xml:space="preserve">, the trend in population size overtime cannot be adequately quantified because of a lack of temporal population size data.  </w:t>
      </w:r>
    </w:p>
    <w:p w14:paraId="5216D529" w14:textId="1289057E" w:rsidR="00362DFF" w:rsidRPr="00DF1653" w:rsidRDefault="002C6B5B" w:rsidP="00362DFF">
      <w:pPr>
        <w:rPr>
          <w:rFonts w:asciiTheme="majorHAnsi" w:hAnsiTheme="majorHAnsi"/>
          <w:lang w:eastAsia="ja-JP"/>
        </w:rPr>
      </w:pPr>
      <w:r w:rsidRPr="00DF1653">
        <w:rPr>
          <w:rFonts w:asciiTheme="majorHAnsi" w:hAnsiTheme="majorHAnsi"/>
          <w:bCs/>
        </w:rPr>
        <w:t>There</w:t>
      </w:r>
      <w:r w:rsidR="00490CF4">
        <w:rPr>
          <w:rFonts w:asciiTheme="majorHAnsi" w:hAnsiTheme="majorHAnsi"/>
          <w:bCs/>
        </w:rPr>
        <w:t>fore, there</w:t>
      </w:r>
      <w:r w:rsidRPr="00DF1653">
        <w:rPr>
          <w:rFonts w:asciiTheme="majorHAnsi" w:hAnsiTheme="majorHAnsi"/>
          <w:bCs/>
        </w:rPr>
        <w:t xml:space="preserve"> </w:t>
      </w:r>
      <w:r w:rsidR="00490CF4">
        <w:rPr>
          <w:rFonts w:asciiTheme="majorHAnsi" w:hAnsiTheme="majorHAnsi"/>
          <w:bCs/>
        </w:rPr>
        <w:t>are</w:t>
      </w:r>
      <w:r w:rsidR="00490CF4" w:rsidRPr="00DF1653">
        <w:rPr>
          <w:rFonts w:asciiTheme="majorHAnsi" w:hAnsiTheme="majorHAnsi"/>
          <w:bCs/>
        </w:rPr>
        <w:t xml:space="preserve"> </w:t>
      </w:r>
      <w:r w:rsidRPr="00DF1653">
        <w:rPr>
          <w:rFonts w:asciiTheme="majorHAnsi" w:hAnsiTheme="majorHAnsi"/>
          <w:bCs/>
        </w:rPr>
        <w:t>insufficient data</w:t>
      </w:r>
      <w:r w:rsidRPr="00DF1653" w:rsidDel="002C6B5B">
        <w:rPr>
          <w:rFonts w:asciiTheme="majorHAnsi" w:hAnsiTheme="majorHAnsi"/>
          <w:lang w:eastAsia="ja-JP"/>
        </w:rPr>
        <w:t xml:space="preserve"> </w:t>
      </w:r>
      <w:r w:rsidR="00362DFF" w:rsidRPr="00DF1653">
        <w:rPr>
          <w:rFonts w:asciiTheme="majorHAnsi" w:hAnsiTheme="majorHAnsi"/>
          <w:lang w:eastAsia="ja-JP"/>
        </w:rPr>
        <w:t>to demonstrate if the species is eligible for listing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69117CC6" w14:textId="77777777" w:rsidR="00B6264B" w:rsidRPr="00DF1653" w:rsidRDefault="00B6264B" w:rsidP="00B6264B">
      <w:pPr>
        <w:pStyle w:val="Caption"/>
        <w:rPr>
          <w:rFonts w:asciiTheme="majorHAnsi" w:hAnsiTheme="majorHAnsi"/>
          <w:lang w:eastAsia="ja-JP"/>
        </w:rPr>
      </w:pPr>
      <w:r w:rsidRPr="00DF1653">
        <w:rPr>
          <w:rFonts w:asciiTheme="majorHAnsi" w:hAnsiTheme="majorHAnsi"/>
          <w:lang w:eastAsia="ja-JP"/>
        </w:rPr>
        <w:lastRenderedPageBreak/>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DF1653" w14:paraId="367E2EC5" w14:textId="77777777" w:rsidTr="00B6264B">
        <w:trPr>
          <w:trHeight w:val="350"/>
        </w:trPr>
        <w:tc>
          <w:tcPr>
            <w:tcW w:w="10738" w:type="dxa"/>
            <w:gridSpan w:val="4"/>
            <w:tcBorders>
              <w:bottom w:val="nil"/>
            </w:tcBorders>
            <w:shd w:val="clear" w:color="auto" w:fill="595959" w:themeFill="text1" w:themeFillTint="A6"/>
            <w:vAlign w:val="center"/>
          </w:tcPr>
          <w:p w14:paraId="5EEC9E35" w14:textId="77777777" w:rsidR="00B6264B" w:rsidRPr="00DF1653" w:rsidRDefault="00B6264B" w:rsidP="000E630E">
            <w:pPr>
              <w:keepNext/>
              <w:tabs>
                <w:tab w:val="left" w:pos="284"/>
              </w:tabs>
              <w:ind w:left="1452" w:hanging="1452"/>
              <w:rPr>
                <w:rFonts w:asciiTheme="majorHAnsi" w:hAnsiTheme="majorHAnsi" w:cs="Arial"/>
                <w:b/>
                <w:color w:val="FFFFFF" w:themeColor="background1"/>
              </w:rPr>
            </w:pPr>
          </w:p>
        </w:tc>
      </w:tr>
      <w:tr w:rsidR="00B6264B" w:rsidRPr="00DF1653" w14:paraId="32EC10C9" w14:textId="77777777" w:rsidTr="00B6264B">
        <w:tc>
          <w:tcPr>
            <w:tcW w:w="4111" w:type="dxa"/>
            <w:tcBorders>
              <w:top w:val="nil"/>
              <w:bottom w:val="nil"/>
              <w:right w:val="nil"/>
            </w:tcBorders>
          </w:tcPr>
          <w:p w14:paraId="21D51B67" w14:textId="77777777" w:rsidR="00B6264B" w:rsidRPr="00DF1653" w:rsidRDefault="00280857" w:rsidP="000E630E">
            <w:pPr>
              <w:pStyle w:val="TableText"/>
              <w:keepNext/>
              <w:rPr>
                <w:rFonts w:asciiTheme="majorHAnsi" w:hAnsiTheme="majorHAnsi"/>
              </w:rPr>
            </w:pPr>
            <w:r w:rsidRPr="00DF1653">
              <w:rPr>
                <w:rFonts w:asciiTheme="majorHAnsi" w:hAnsiTheme="majorHAnsi"/>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788FE1C" w14:textId="77777777" w:rsidR="00B6264B" w:rsidRPr="00DF1653" w:rsidRDefault="00B6264B" w:rsidP="000E630E">
            <w:pPr>
              <w:pStyle w:val="TableText"/>
              <w:keepNext/>
              <w:rPr>
                <w:rStyle w:val="Strong"/>
                <w:rFonts w:asciiTheme="majorHAnsi" w:hAnsiTheme="majorHAnsi"/>
              </w:rPr>
            </w:pPr>
            <w:r w:rsidRPr="00DF1653">
              <w:rPr>
                <w:rStyle w:val="Strong"/>
                <w:rFonts w:asciiTheme="majorHAnsi" w:hAnsiTheme="majorHAnsi"/>
              </w:rPr>
              <w:t>Critically Endangered</w:t>
            </w:r>
          </w:p>
          <w:p w14:paraId="2D893AC9" w14:textId="77777777" w:rsidR="00B6264B" w:rsidRPr="00DF1653" w:rsidRDefault="00B6264B" w:rsidP="000E630E">
            <w:pPr>
              <w:pStyle w:val="TableText"/>
              <w:keepNext/>
              <w:rPr>
                <w:rFonts w:asciiTheme="majorHAnsi" w:hAnsiTheme="majorHAnsi"/>
                <w:b/>
              </w:rPr>
            </w:pPr>
            <w:r w:rsidRPr="00DF1653">
              <w:rPr>
                <w:rStyle w:val="Strong"/>
                <w:rFonts w:asciiTheme="majorHAnsi" w:hAnsiTheme="majorHAnsi"/>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4A0F6DB"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Endangered</w:t>
            </w:r>
          </w:p>
          <w:p w14:paraId="2E2AEE20"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FFE0ECD"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Vulnerable</w:t>
            </w:r>
          </w:p>
          <w:p w14:paraId="108AABC3"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Limited</w:t>
            </w:r>
          </w:p>
        </w:tc>
      </w:tr>
      <w:tr w:rsidR="00B6264B" w:rsidRPr="00DF1653" w14:paraId="4168FF2A"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254CCAA9" w14:textId="77777777" w:rsidR="00B6264B" w:rsidRPr="00DF1653" w:rsidRDefault="00B6264B" w:rsidP="000E630E">
            <w:pPr>
              <w:pStyle w:val="TableText"/>
              <w:keepNext/>
              <w:ind w:left="492" w:hanging="492"/>
              <w:rPr>
                <w:rFonts w:asciiTheme="majorHAnsi" w:hAnsiTheme="majorHAnsi"/>
              </w:rPr>
            </w:pPr>
            <w:r w:rsidRPr="00DF1653">
              <w:rPr>
                <w:rStyle w:val="Strong"/>
                <w:rFonts w:asciiTheme="majorHAnsi" w:hAnsiTheme="majorHAnsi"/>
              </w:rPr>
              <w:t>B1.</w:t>
            </w:r>
            <w:r w:rsidRPr="00DF1653">
              <w:rPr>
                <w:rFonts w:asciiTheme="majorHAnsi" w:hAnsiTheme="majorHAnsi"/>
              </w:rPr>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0E076E7E"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&lt; 100 km</w:t>
            </w:r>
            <w:r w:rsidRPr="00DF1653">
              <w:rPr>
                <w:rFonts w:asciiTheme="majorHAnsi" w:hAnsiTheme="majorHAnsi"/>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E269AFC" w14:textId="77777777" w:rsidR="00B6264B" w:rsidRPr="00DF1653" w:rsidRDefault="00B6264B" w:rsidP="000E630E">
            <w:pPr>
              <w:pStyle w:val="TableText"/>
              <w:keepNext/>
              <w:rPr>
                <w:rFonts w:asciiTheme="majorHAnsi" w:hAnsiTheme="majorHAnsi"/>
              </w:rPr>
            </w:pPr>
            <w:r w:rsidRPr="00DF1653">
              <w:rPr>
                <w:rFonts w:asciiTheme="majorHAnsi" w:hAnsiTheme="majorHAnsi"/>
                <w:b/>
              </w:rPr>
              <w:t>&lt; 5,000 km</w:t>
            </w:r>
            <w:r w:rsidRPr="00DF1653">
              <w:rPr>
                <w:rFonts w:asciiTheme="majorHAnsi" w:hAnsiTheme="majorHAnsi"/>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3A148CC4" w14:textId="77777777" w:rsidR="00B6264B" w:rsidRPr="00DF1653" w:rsidRDefault="00B6264B" w:rsidP="000E630E">
            <w:pPr>
              <w:pStyle w:val="TableText"/>
              <w:keepNext/>
              <w:rPr>
                <w:rFonts w:asciiTheme="majorHAnsi" w:hAnsiTheme="majorHAnsi"/>
              </w:rPr>
            </w:pPr>
            <w:r w:rsidRPr="00DF1653">
              <w:rPr>
                <w:rFonts w:asciiTheme="majorHAnsi" w:hAnsiTheme="majorHAnsi"/>
                <w:b/>
              </w:rPr>
              <w:t>&lt; 20,000 km</w:t>
            </w:r>
            <w:r w:rsidRPr="00DF1653">
              <w:rPr>
                <w:rFonts w:asciiTheme="majorHAnsi" w:hAnsiTheme="majorHAnsi"/>
                <w:b/>
                <w:vertAlign w:val="superscript"/>
              </w:rPr>
              <w:t>2</w:t>
            </w:r>
          </w:p>
        </w:tc>
      </w:tr>
      <w:tr w:rsidR="00B6264B" w:rsidRPr="00DF1653" w14:paraId="09349D67"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7411BE6E" w14:textId="77777777" w:rsidR="00B6264B" w:rsidRPr="00DF1653" w:rsidRDefault="00B6264B" w:rsidP="000D55BC">
            <w:pPr>
              <w:pStyle w:val="TableText"/>
              <w:keepNext/>
              <w:ind w:left="492" w:hanging="492"/>
              <w:rPr>
                <w:rFonts w:asciiTheme="majorHAnsi" w:hAnsiTheme="majorHAnsi"/>
              </w:rPr>
            </w:pPr>
            <w:r w:rsidRPr="00DF1653">
              <w:rPr>
                <w:rStyle w:val="Strong"/>
                <w:rFonts w:asciiTheme="majorHAnsi" w:hAnsiTheme="majorHAnsi"/>
              </w:rPr>
              <w:t>B2.</w:t>
            </w:r>
            <w:r w:rsidRPr="00DF1653">
              <w:rPr>
                <w:rFonts w:asciiTheme="majorHAnsi" w:hAnsiTheme="majorHAnsi"/>
              </w:rPr>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67C3696F"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&lt; 10 km</w:t>
            </w:r>
            <w:r w:rsidRPr="00DF1653">
              <w:rPr>
                <w:rFonts w:asciiTheme="majorHAnsi" w:hAnsiTheme="majorHAnsi"/>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EB0C1AE" w14:textId="77777777" w:rsidR="00B6264B" w:rsidRPr="00DF1653" w:rsidRDefault="00B6264B" w:rsidP="000E630E">
            <w:pPr>
              <w:pStyle w:val="TableText"/>
              <w:keepNext/>
              <w:rPr>
                <w:rFonts w:asciiTheme="majorHAnsi" w:hAnsiTheme="majorHAnsi"/>
              </w:rPr>
            </w:pPr>
            <w:r w:rsidRPr="00DF1653">
              <w:rPr>
                <w:rFonts w:asciiTheme="majorHAnsi" w:hAnsiTheme="majorHAnsi"/>
                <w:b/>
              </w:rPr>
              <w:t>&lt; 500 km</w:t>
            </w:r>
            <w:r w:rsidRPr="00DF1653">
              <w:rPr>
                <w:rFonts w:asciiTheme="majorHAnsi" w:hAnsiTheme="majorHAnsi"/>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E0321CD" w14:textId="77777777" w:rsidR="00B6264B" w:rsidRPr="00DF1653" w:rsidRDefault="00B6264B" w:rsidP="000E630E">
            <w:pPr>
              <w:pStyle w:val="TableText"/>
              <w:keepNext/>
              <w:rPr>
                <w:rFonts w:asciiTheme="majorHAnsi" w:hAnsiTheme="majorHAnsi"/>
              </w:rPr>
            </w:pPr>
            <w:r w:rsidRPr="00DF1653">
              <w:rPr>
                <w:rFonts w:asciiTheme="majorHAnsi" w:hAnsiTheme="majorHAnsi"/>
                <w:b/>
              </w:rPr>
              <w:t>&lt; 2,000 km</w:t>
            </w:r>
            <w:r w:rsidRPr="00DF1653">
              <w:rPr>
                <w:rFonts w:asciiTheme="majorHAnsi" w:hAnsiTheme="majorHAnsi"/>
                <w:b/>
                <w:vertAlign w:val="superscript"/>
              </w:rPr>
              <w:t>2</w:t>
            </w:r>
          </w:p>
        </w:tc>
      </w:tr>
      <w:tr w:rsidR="00B6264B" w:rsidRPr="00DF1653" w14:paraId="564FC600" w14:textId="77777777" w:rsidTr="00B6264B">
        <w:tc>
          <w:tcPr>
            <w:tcW w:w="10738" w:type="dxa"/>
            <w:gridSpan w:val="4"/>
            <w:tcBorders>
              <w:top w:val="nil"/>
              <w:bottom w:val="nil"/>
            </w:tcBorders>
          </w:tcPr>
          <w:p w14:paraId="4287297F" w14:textId="77777777" w:rsidR="00B6264B" w:rsidRPr="00DF1653" w:rsidRDefault="00B6264B" w:rsidP="000E630E">
            <w:pPr>
              <w:pStyle w:val="TableText"/>
              <w:keepNext/>
              <w:rPr>
                <w:rStyle w:val="Strong"/>
                <w:rFonts w:asciiTheme="majorHAnsi" w:hAnsiTheme="majorHAnsi"/>
              </w:rPr>
            </w:pPr>
            <w:r w:rsidRPr="00DF1653">
              <w:rPr>
                <w:rStyle w:val="Strong"/>
                <w:rFonts w:asciiTheme="majorHAnsi" w:hAnsiTheme="majorHAnsi"/>
              </w:rPr>
              <w:t>AND at least 2 of the following 3 conditions:</w:t>
            </w:r>
          </w:p>
        </w:tc>
      </w:tr>
      <w:tr w:rsidR="00B6264B" w:rsidRPr="00DF1653" w14:paraId="66115CAA"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4D6BD82C" w14:textId="77777777" w:rsidR="00B6264B" w:rsidRPr="00DF1653" w:rsidRDefault="00B6264B" w:rsidP="000D55BC">
            <w:pPr>
              <w:pStyle w:val="TableText"/>
              <w:keepNext/>
              <w:ind w:left="492" w:hanging="492"/>
              <w:rPr>
                <w:rFonts w:asciiTheme="majorHAnsi" w:hAnsiTheme="majorHAnsi"/>
              </w:rPr>
            </w:pPr>
            <w:r w:rsidRPr="00DF1653">
              <w:rPr>
                <w:rFonts w:asciiTheme="majorHAnsi" w:hAnsiTheme="majorHAnsi"/>
              </w:rPr>
              <w:t>(a)</w:t>
            </w:r>
            <w:r w:rsidRPr="00DF1653">
              <w:rPr>
                <w:rFonts w:asciiTheme="majorHAnsi" w:hAnsiTheme="majorHAnsi"/>
              </w:rPr>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D50F896"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65D5BD8"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6996701" w14:textId="77777777" w:rsidR="00B6264B" w:rsidRPr="00DF1653" w:rsidRDefault="00B6264B" w:rsidP="000E630E">
            <w:pPr>
              <w:pStyle w:val="TableText"/>
              <w:keepNext/>
              <w:rPr>
                <w:rFonts w:asciiTheme="majorHAnsi" w:hAnsiTheme="majorHAnsi"/>
                <w:b/>
              </w:rPr>
            </w:pPr>
            <w:r w:rsidRPr="00DF1653">
              <w:rPr>
                <w:rFonts w:asciiTheme="majorHAnsi" w:hAnsiTheme="majorHAnsi"/>
                <w:b/>
              </w:rPr>
              <w:t>≤ 10</w:t>
            </w:r>
          </w:p>
        </w:tc>
      </w:tr>
      <w:tr w:rsidR="00B6264B" w:rsidRPr="00DF1653" w14:paraId="4416DDEA"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31CD4A7" w14:textId="77777777" w:rsidR="00B6264B" w:rsidRPr="00DF1653" w:rsidRDefault="00B6264B" w:rsidP="000D55BC">
            <w:pPr>
              <w:pStyle w:val="TableText"/>
              <w:keepNext/>
              <w:ind w:left="492" w:hanging="492"/>
              <w:rPr>
                <w:rFonts w:asciiTheme="majorHAnsi" w:hAnsiTheme="majorHAnsi"/>
              </w:rPr>
            </w:pPr>
            <w:r w:rsidRPr="00DF1653">
              <w:rPr>
                <w:rFonts w:asciiTheme="majorHAnsi" w:hAnsiTheme="majorHAnsi"/>
              </w:rPr>
              <w:t>(b)</w:t>
            </w:r>
            <w:r w:rsidRPr="00DF1653">
              <w:rPr>
                <w:rFonts w:asciiTheme="majorHAnsi" w:hAnsiTheme="majorHAnsi"/>
              </w:rPr>
              <w:tab/>
              <w:t>Continuing decline observed, estimated, inferred or projected in any of: (</w:t>
            </w:r>
            <w:proofErr w:type="spellStart"/>
            <w:r w:rsidRPr="00DF1653">
              <w:rPr>
                <w:rFonts w:asciiTheme="majorHAnsi" w:hAnsiTheme="majorHAnsi"/>
              </w:rPr>
              <w:t>i</w:t>
            </w:r>
            <w:proofErr w:type="spellEnd"/>
            <w:r w:rsidRPr="00DF1653">
              <w:rPr>
                <w:rFonts w:asciiTheme="majorHAnsi" w:hAnsiTheme="majorHAnsi"/>
              </w:rPr>
              <w:t>) extent of occurrence; (ii) area of occupancy; (iii) area, extent and/or quality of habitat; (iv) number of locations or subpopulations; (v) number of mature individuals</w:t>
            </w:r>
          </w:p>
        </w:tc>
      </w:tr>
      <w:tr w:rsidR="00B6264B" w:rsidRPr="00DF1653" w14:paraId="514B8A91" w14:textId="77777777" w:rsidTr="00B6264B">
        <w:tc>
          <w:tcPr>
            <w:tcW w:w="10738" w:type="dxa"/>
            <w:gridSpan w:val="4"/>
            <w:tcBorders>
              <w:top w:val="single" w:sz="4" w:space="0" w:color="FFFFFF" w:themeColor="background1"/>
            </w:tcBorders>
            <w:shd w:val="clear" w:color="auto" w:fill="BFBFBF" w:themeFill="background1" w:themeFillShade="BF"/>
          </w:tcPr>
          <w:p w14:paraId="3C4C2C48" w14:textId="77777777" w:rsidR="00B6264B" w:rsidRPr="00DF1653" w:rsidRDefault="00B6264B" w:rsidP="000D55BC">
            <w:pPr>
              <w:pStyle w:val="TableText"/>
              <w:ind w:left="492" w:hanging="492"/>
              <w:rPr>
                <w:rFonts w:asciiTheme="majorHAnsi" w:hAnsiTheme="majorHAnsi"/>
              </w:rPr>
            </w:pPr>
            <w:r w:rsidRPr="00DF1653">
              <w:rPr>
                <w:rFonts w:asciiTheme="majorHAnsi" w:hAnsiTheme="majorHAnsi"/>
              </w:rPr>
              <w:t>(c)</w:t>
            </w:r>
            <w:r w:rsidRPr="00DF1653">
              <w:rPr>
                <w:rFonts w:asciiTheme="majorHAnsi" w:hAnsiTheme="majorHAnsi"/>
              </w:rPr>
              <w:tab/>
              <w:t>Extreme fluctuations in any of: (</w:t>
            </w:r>
            <w:proofErr w:type="spellStart"/>
            <w:r w:rsidRPr="00DF1653">
              <w:rPr>
                <w:rFonts w:asciiTheme="majorHAnsi" w:hAnsiTheme="majorHAnsi"/>
              </w:rPr>
              <w:t>i</w:t>
            </w:r>
            <w:proofErr w:type="spellEnd"/>
            <w:r w:rsidRPr="00DF1653">
              <w:rPr>
                <w:rFonts w:asciiTheme="majorHAnsi" w:hAnsiTheme="majorHAnsi"/>
              </w:rPr>
              <w:t>) extent of occurrence; (ii) area of occupancy; (iii) number of locations or subpopulations; (iv) number of mature individuals</w:t>
            </w:r>
          </w:p>
        </w:tc>
      </w:tr>
    </w:tbl>
    <w:p w14:paraId="5A0FB04B" w14:textId="77777777" w:rsidR="00B6264B" w:rsidRPr="00DF1653" w:rsidRDefault="00C2736A" w:rsidP="00AE31DA">
      <w:pPr>
        <w:pStyle w:val="Heading3"/>
        <w:spacing w:before="240"/>
        <w:ind w:left="964" w:hanging="964"/>
        <w:rPr>
          <w:rFonts w:asciiTheme="majorHAnsi" w:hAnsiTheme="majorHAnsi"/>
          <w:lang w:eastAsia="ja-JP"/>
        </w:rPr>
      </w:pPr>
      <w:r w:rsidRPr="00DF1653">
        <w:rPr>
          <w:rFonts w:asciiTheme="majorHAnsi" w:hAnsiTheme="majorHAnsi"/>
          <w:lang w:eastAsia="ja-JP"/>
        </w:rPr>
        <w:t>Criterion 2 e</w:t>
      </w:r>
      <w:r w:rsidR="00B6264B" w:rsidRPr="00DF1653">
        <w:rPr>
          <w:rFonts w:asciiTheme="majorHAnsi" w:hAnsiTheme="majorHAnsi"/>
          <w:lang w:eastAsia="ja-JP"/>
        </w:rPr>
        <w:t>vidence</w:t>
      </w:r>
    </w:p>
    <w:p w14:paraId="26EB225C" w14:textId="75EBF47E" w:rsidR="00F52A16" w:rsidRPr="00DF1653" w:rsidRDefault="00B6264B" w:rsidP="00B6264B">
      <w:pPr>
        <w:rPr>
          <w:rFonts w:asciiTheme="majorHAnsi" w:hAnsiTheme="majorHAnsi"/>
          <w:b/>
          <w:bCs/>
          <w:lang w:eastAsia="ja-JP"/>
        </w:rPr>
      </w:pPr>
      <w:r w:rsidRPr="00DF1653">
        <w:rPr>
          <w:rStyle w:val="Strong"/>
          <w:rFonts w:asciiTheme="majorHAnsi" w:hAnsiTheme="majorHAnsi"/>
        </w:rPr>
        <w:t>Eligible under Criterion 2</w:t>
      </w:r>
      <w:r w:rsidRPr="00DF1653">
        <w:rPr>
          <w:rFonts w:asciiTheme="majorHAnsi" w:hAnsiTheme="majorHAnsi"/>
          <w:bCs/>
          <w:lang w:eastAsia="ja-JP"/>
        </w:rPr>
        <w:t xml:space="preserve"> </w:t>
      </w:r>
      <w:r w:rsidR="002F535D" w:rsidRPr="00DF1653">
        <w:rPr>
          <w:rFonts w:asciiTheme="majorHAnsi" w:hAnsiTheme="majorHAnsi"/>
        </w:rPr>
        <w:t>B2ab(</w:t>
      </w:r>
      <w:proofErr w:type="spellStart"/>
      <w:r w:rsidR="002F535D" w:rsidRPr="00DF1653">
        <w:rPr>
          <w:rFonts w:asciiTheme="majorHAnsi" w:hAnsiTheme="majorHAnsi"/>
        </w:rPr>
        <w:t>i,ii,iii,iv</w:t>
      </w:r>
      <w:proofErr w:type="spellEnd"/>
      <w:r w:rsidR="002F535D" w:rsidRPr="00DF1653">
        <w:rPr>
          <w:rFonts w:asciiTheme="majorHAnsi" w:hAnsiTheme="majorHAnsi"/>
        </w:rPr>
        <w:t xml:space="preserve">) </w:t>
      </w:r>
      <w:r w:rsidRPr="00DF1653">
        <w:rPr>
          <w:rStyle w:val="Strong"/>
          <w:rFonts w:asciiTheme="majorHAnsi" w:hAnsiTheme="majorHAnsi"/>
        </w:rPr>
        <w:t>for listing as</w:t>
      </w:r>
      <w:r w:rsidRPr="00DF1653">
        <w:rPr>
          <w:rFonts w:asciiTheme="majorHAnsi" w:hAnsiTheme="majorHAnsi"/>
          <w:b/>
          <w:bCs/>
          <w:lang w:eastAsia="ja-JP"/>
        </w:rPr>
        <w:t xml:space="preserve"> </w:t>
      </w:r>
      <w:sdt>
        <w:sdtPr>
          <w:rPr>
            <w:rFonts w:asciiTheme="majorHAnsi" w:hAnsiTheme="majorHAnsi"/>
          </w:rPr>
          <w:id w:val="1779288282"/>
          <w:placeholder>
            <w:docPart w:val="6BF9B0FB57C04AE8B05FFF43B9902B71"/>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67FA9">
            <w:rPr>
              <w:rFonts w:asciiTheme="majorHAnsi" w:hAnsiTheme="majorHAnsi"/>
            </w:rPr>
            <w:t>Endangered</w:t>
          </w:r>
        </w:sdtContent>
      </w:sdt>
      <w:r w:rsidR="00A85421" w:rsidRPr="00DF1653">
        <w:rPr>
          <w:rFonts w:asciiTheme="majorHAnsi" w:hAnsiTheme="majorHAnsi"/>
          <w:b/>
          <w:bCs/>
          <w:lang w:eastAsia="ja-JP"/>
        </w:rPr>
        <w:t xml:space="preserve"> </w:t>
      </w:r>
    </w:p>
    <w:p w14:paraId="04455565" w14:textId="77777777" w:rsidR="002F535D" w:rsidRPr="00DF1653" w:rsidRDefault="002F535D" w:rsidP="002F535D">
      <w:pPr>
        <w:rPr>
          <w:rFonts w:asciiTheme="majorHAnsi" w:hAnsiTheme="majorHAnsi"/>
          <w:i/>
          <w:iCs/>
          <w:lang w:eastAsia="ja-JP"/>
        </w:rPr>
      </w:pPr>
      <w:r w:rsidRPr="00DF1653">
        <w:rPr>
          <w:rFonts w:asciiTheme="majorHAnsi" w:hAnsiTheme="majorHAnsi"/>
          <w:i/>
          <w:iCs/>
          <w:lang w:eastAsia="ja-JP"/>
        </w:rPr>
        <w:t>Extent of occurrence (EOO) and area of occupancy (AOO)</w:t>
      </w:r>
    </w:p>
    <w:p w14:paraId="11ADC43F" w14:textId="155F2561" w:rsidR="00E50D6D" w:rsidRDefault="002F535D" w:rsidP="00D73976">
      <w:pPr>
        <w:rPr>
          <w:rFonts w:asciiTheme="majorHAnsi" w:hAnsiTheme="majorHAnsi"/>
          <w:lang w:eastAsia="ja-JP"/>
        </w:rPr>
      </w:pPr>
      <w:r w:rsidRPr="00DF1653">
        <w:rPr>
          <w:rFonts w:asciiTheme="majorHAnsi" w:hAnsiTheme="majorHAnsi"/>
          <w:lang w:eastAsia="ja-JP"/>
        </w:rPr>
        <w:t xml:space="preserve">The </w:t>
      </w:r>
      <w:r w:rsidR="00B2441B" w:rsidRPr="00DF1653">
        <w:rPr>
          <w:rFonts w:asciiTheme="majorHAnsi" w:hAnsiTheme="majorHAnsi"/>
          <w:lang w:eastAsia="ja-JP"/>
        </w:rPr>
        <w:t xml:space="preserve">most plausible </w:t>
      </w:r>
      <w:r w:rsidRPr="00DF1653">
        <w:rPr>
          <w:rFonts w:asciiTheme="majorHAnsi" w:hAnsiTheme="majorHAnsi"/>
          <w:lang w:eastAsia="ja-JP"/>
        </w:rPr>
        <w:t xml:space="preserve">extent of occurrence (EOO) and area of occupancy (AOO) of the </w:t>
      </w:r>
      <w:proofErr w:type="spellStart"/>
      <w:r w:rsidR="007C2633" w:rsidRPr="007C2633">
        <w:rPr>
          <w:rFonts w:asciiTheme="majorHAnsi" w:hAnsiTheme="majorHAnsi"/>
          <w:lang w:eastAsia="ja-JP"/>
        </w:rPr>
        <w:t>oxleyan</w:t>
      </w:r>
      <w:proofErr w:type="spellEnd"/>
      <w:r w:rsidR="007C2633" w:rsidRPr="007C2633">
        <w:rPr>
          <w:rFonts w:asciiTheme="majorHAnsi" w:hAnsiTheme="majorHAnsi"/>
          <w:lang w:eastAsia="ja-JP"/>
        </w:rPr>
        <w:t xml:space="preserve"> pygmy perch</w:t>
      </w:r>
      <w:r w:rsidR="00E278C2" w:rsidRPr="00DF1653">
        <w:rPr>
          <w:rFonts w:asciiTheme="majorHAnsi" w:hAnsiTheme="majorHAnsi"/>
          <w:lang w:eastAsia="ja-JP"/>
        </w:rPr>
        <w:t xml:space="preserve"> </w:t>
      </w:r>
      <w:r w:rsidR="00EF38C0">
        <w:rPr>
          <w:rFonts w:asciiTheme="majorHAnsi" w:hAnsiTheme="majorHAnsi"/>
          <w:lang w:eastAsia="ja-JP"/>
        </w:rPr>
        <w:t>are</w:t>
      </w:r>
      <w:r w:rsidR="00EF38C0" w:rsidRPr="00DF1653">
        <w:rPr>
          <w:rFonts w:asciiTheme="majorHAnsi" w:hAnsiTheme="majorHAnsi"/>
          <w:lang w:eastAsia="ja-JP"/>
        </w:rPr>
        <w:t xml:space="preserve"> </w:t>
      </w:r>
      <w:r w:rsidR="005003DC" w:rsidRPr="00DF1653">
        <w:rPr>
          <w:rFonts w:asciiTheme="majorHAnsi" w:hAnsiTheme="majorHAnsi"/>
          <w:lang w:eastAsia="ja-JP"/>
        </w:rPr>
        <w:t xml:space="preserve">estimated at </w:t>
      </w:r>
      <w:r w:rsidR="005003DC" w:rsidRPr="00DF1653">
        <w:rPr>
          <w:rFonts w:asciiTheme="majorHAnsi" w:hAnsiTheme="majorHAnsi"/>
        </w:rPr>
        <w:t>16 124 km</w:t>
      </w:r>
      <w:r w:rsidR="005003DC" w:rsidRPr="00DF1653">
        <w:rPr>
          <w:rFonts w:asciiTheme="majorHAnsi" w:hAnsiTheme="majorHAnsi"/>
          <w:vertAlign w:val="superscript"/>
        </w:rPr>
        <w:t>2</w:t>
      </w:r>
      <w:r w:rsidRPr="00DF1653">
        <w:rPr>
          <w:rFonts w:asciiTheme="majorHAnsi" w:hAnsiTheme="majorHAnsi"/>
          <w:lang w:eastAsia="ja-JP"/>
        </w:rPr>
        <w:t xml:space="preserve"> </w:t>
      </w:r>
      <w:r w:rsidR="005003DC" w:rsidRPr="00DF1653">
        <w:rPr>
          <w:rFonts w:asciiTheme="majorHAnsi" w:hAnsiTheme="majorHAnsi"/>
          <w:lang w:eastAsia="ja-JP"/>
        </w:rPr>
        <w:t xml:space="preserve">and 183 </w:t>
      </w:r>
      <w:r w:rsidRPr="00DF1653">
        <w:rPr>
          <w:rFonts w:asciiTheme="majorHAnsi" w:hAnsiTheme="majorHAnsi"/>
          <w:lang w:eastAsia="ja-JP"/>
        </w:rPr>
        <w:t>km</w:t>
      </w:r>
      <w:r w:rsidRPr="00DF1653">
        <w:rPr>
          <w:rFonts w:asciiTheme="majorHAnsi" w:hAnsiTheme="majorHAnsi"/>
          <w:vertAlign w:val="superscript"/>
          <w:lang w:eastAsia="ja-JP"/>
        </w:rPr>
        <w:t>2</w:t>
      </w:r>
      <w:r w:rsidR="005003DC" w:rsidRPr="00DF1653">
        <w:rPr>
          <w:rFonts w:asciiTheme="majorHAnsi" w:hAnsiTheme="majorHAnsi"/>
          <w:lang w:eastAsia="ja-JP"/>
        </w:rPr>
        <w:t xml:space="preserve">, respectively. The EOO is based on spatial data points from survey locations known to contain the species and </w:t>
      </w:r>
      <w:r w:rsidR="005003DC" w:rsidRPr="00DF1653">
        <w:rPr>
          <w:rFonts w:asciiTheme="majorHAnsi" w:hAnsiTheme="majorHAnsi"/>
        </w:rPr>
        <w:t>calculated by applying the shortest continuous imaginary boundary which can be drawn to encompass these records</w:t>
      </w:r>
      <w:r w:rsidR="005B5E8E" w:rsidRPr="00DF1653">
        <w:rPr>
          <w:rFonts w:asciiTheme="majorHAnsi" w:hAnsiTheme="majorHAnsi"/>
        </w:rPr>
        <w:t xml:space="preserve"> (IUCN 2019)</w:t>
      </w:r>
      <w:r w:rsidR="005003DC" w:rsidRPr="00DF1653">
        <w:rPr>
          <w:rFonts w:asciiTheme="majorHAnsi" w:hAnsiTheme="majorHAnsi"/>
          <w:lang w:eastAsia="ja-JP"/>
        </w:rPr>
        <w:t xml:space="preserve">. Ungeneralised spatial records </w:t>
      </w:r>
      <w:r w:rsidR="00385BD8">
        <w:rPr>
          <w:rFonts w:asciiTheme="majorHAnsi" w:hAnsiTheme="majorHAnsi"/>
          <w:lang w:eastAsia="ja-JP"/>
        </w:rPr>
        <w:t xml:space="preserve">have been interrogated from </w:t>
      </w:r>
      <w:proofErr w:type="spellStart"/>
      <w:r w:rsidR="00311605">
        <w:rPr>
          <w:rFonts w:asciiTheme="majorHAnsi" w:hAnsiTheme="majorHAnsi"/>
          <w:lang w:eastAsia="ja-JP"/>
        </w:rPr>
        <w:t>WildN</w:t>
      </w:r>
      <w:r w:rsidR="00385BD8">
        <w:rPr>
          <w:rFonts w:asciiTheme="majorHAnsi" w:hAnsiTheme="majorHAnsi"/>
          <w:lang w:eastAsia="ja-JP"/>
        </w:rPr>
        <w:t>et</w:t>
      </w:r>
      <w:proofErr w:type="spellEnd"/>
      <w:r w:rsidR="00385BD8">
        <w:rPr>
          <w:rFonts w:asciiTheme="majorHAnsi" w:hAnsiTheme="majorHAnsi"/>
          <w:lang w:eastAsia="ja-JP"/>
        </w:rPr>
        <w:t xml:space="preserve"> database (2021)</w:t>
      </w:r>
      <w:r w:rsidR="005003DC" w:rsidRPr="00DF1653">
        <w:rPr>
          <w:rFonts w:asciiTheme="majorHAnsi" w:hAnsiTheme="majorHAnsi"/>
          <w:lang w:eastAsia="ja-JP"/>
        </w:rPr>
        <w:t>, ALA</w:t>
      </w:r>
      <w:r w:rsidR="00385BD8">
        <w:rPr>
          <w:rFonts w:asciiTheme="majorHAnsi" w:hAnsiTheme="majorHAnsi"/>
          <w:lang w:eastAsia="ja-JP"/>
        </w:rPr>
        <w:t xml:space="preserve"> (2021)</w:t>
      </w:r>
      <w:r w:rsidR="005003DC" w:rsidRPr="00DF1653">
        <w:rPr>
          <w:rFonts w:asciiTheme="majorHAnsi" w:hAnsiTheme="majorHAnsi"/>
          <w:lang w:eastAsia="ja-JP"/>
        </w:rPr>
        <w:t xml:space="preserve">, </w:t>
      </w:r>
      <w:r w:rsidR="005B5E8E" w:rsidRPr="00DF1653">
        <w:rPr>
          <w:rFonts w:asciiTheme="majorHAnsi" w:hAnsiTheme="majorHAnsi"/>
          <w:lang w:eastAsia="ja-JP"/>
        </w:rPr>
        <w:t>Bruce et al. (2019), Kennard et al. (unpublished</w:t>
      </w:r>
      <w:r w:rsidR="001467BD">
        <w:rPr>
          <w:rFonts w:asciiTheme="majorHAnsi" w:hAnsiTheme="majorHAnsi"/>
          <w:lang w:eastAsia="ja-JP"/>
        </w:rPr>
        <w:t xml:space="preserve"> data</w:t>
      </w:r>
      <w:r w:rsidR="005B5E8E" w:rsidRPr="00DF1653">
        <w:rPr>
          <w:rFonts w:asciiTheme="majorHAnsi" w:hAnsiTheme="majorHAnsi"/>
          <w:lang w:eastAsia="ja-JP"/>
        </w:rPr>
        <w:t xml:space="preserve">), Arthington (1996) and Knight (2016) and </w:t>
      </w:r>
      <w:r w:rsidR="00B24917" w:rsidRPr="00DF1653">
        <w:rPr>
          <w:rFonts w:asciiTheme="majorHAnsi" w:hAnsiTheme="majorHAnsi"/>
          <w:lang w:eastAsia="ja-JP"/>
        </w:rPr>
        <w:t>range</w:t>
      </w:r>
      <w:r w:rsidR="005B5E8E" w:rsidRPr="00DF1653">
        <w:rPr>
          <w:rFonts w:asciiTheme="majorHAnsi" w:hAnsiTheme="majorHAnsi"/>
          <w:lang w:eastAsia="ja-JP"/>
        </w:rPr>
        <w:t xml:space="preserve"> in date from 1940 to April 2021. The AOO was calculated using a 2 x 2 km grid cell method over each spatial data point. </w:t>
      </w:r>
      <w:r w:rsidR="00BC0ECD" w:rsidRPr="00DF1653">
        <w:rPr>
          <w:rFonts w:asciiTheme="majorHAnsi" w:hAnsiTheme="majorHAnsi"/>
        </w:rPr>
        <w:t>The species estimates meet the requirements for AOO (AOO &lt; 500 km</w:t>
      </w:r>
      <w:r w:rsidR="00BC0ECD" w:rsidRPr="00DF1653">
        <w:rPr>
          <w:rFonts w:asciiTheme="majorHAnsi" w:hAnsiTheme="majorHAnsi"/>
          <w:vertAlign w:val="superscript"/>
        </w:rPr>
        <w:t>2</w:t>
      </w:r>
      <w:r w:rsidR="00BC0ECD" w:rsidRPr="00DF1653">
        <w:rPr>
          <w:rFonts w:asciiTheme="majorHAnsi" w:hAnsiTheme="majorHAnsi"/>
        </w:rPr>
        <w:t>) for listing as Endangered under B2 and for EOO (EOO &lt;</w:t>
      </w:r>
      <w:r w:rsidR="00142033">
        <w:rPr>
          <w:rFonts w:asciiTheme="majorHAnsi" w:hAnsiTheme="majorHAnsi"/>
        </w:rPr>
        <w:t> </w:t>
      </w:r>
      <w:r w:rsidR="00BC0ECD" w:rsidRPr="00DF1653">
        <w:rPr>
          <w:rFonts w:asciiTheme="majorHAnsi" w:hAnsiTheme="majorHAnsi"/>
        </w:rPr>
        <w:t>5 000 km</w:t>
      </w:r>
      <w:r w:rsidR="00BC0ECD" w:rsidRPr="00DF1653">
        <w:rPr>
          <w:rFonts w:asciiTheme="majorHAnsi" w:hAnsiTheme="majorHAnsi"/>
          <w:vertAlign w:val="superscript"/>
        </w:rPr>
        <w:t>2</w:t>
      </w:r>
      <w:r w:rsidR="00BC0ECD" w:rsidRPr="00DF1653">
        <w:rPr>
          <w:rFonts w:asciiTheme="majorHAnsi" w:hAnsiTheme="majorHAnsi"/>
        </w:rPr>
        <w:t>) for listing as Vulnerable under B2.</w:t>
      </w:r>
      <w:r w:rsidR="00BC0ECD" w:rsidRPr="00DF1653">
        <w:rPr>
          <w:rFonts w:asciiTheme="majorHAnsi" w:hAnsiTheme="majorHAnsi"/>
          <w:lang w:eastAsia="ja-JP"/>
        </w:rPr>
        <w:t xml:space="preserve"> </w:t>
      </w:r>
    </w:p>
    <w:p w14:paraId="5E3B0259" w14:textId="4E0C9F34" w:rsidR="00D73976" w:rsidRPr="00DF1653" w:rsidRDefault="1238620E" w:rsidP="58BB022B">
      <w:pPr>
        <w:rPr>
          <w:rFonts w:asciiTheme="majorHAnsi" w:hAnsiTheme="majorHAnsi"/>
        </w:rPr>
      </w:pPr>
      <w:r w:rsidRPr="58BB022B">
        <w:rPr>
          <w:rFonts w:asciiTheme="majorHAnsi" w:hAnsiTheme="majorHAnsi"/>
          <w:lang w:eastAsia="ja-JP"/>
        </w:rPr>
        <w:t xml:space="preserve">A time period of about </w:t>
      </w:r>
      <w:r w:rsidR="4AD562D1" w:rsidRPr="58BB022B">
        <w:rPr>
          <w:rFonts w:asciiTheme="majorHAnsi" w:hAnsiTheme="majorHAnsi"/>
          <w:lang w:eastAsia="ja-JP"/>
        </w:rPr>
        <w:t>3</w:t>
      </w:r>
      <w:r w:rsidRPr="58BB022B">
        <w:rPr>
          <w:rFonts w:asciiTheme="majorHAnsi" w:hAnsiTheme="majorHAnsi"/>
          <w:lang w:eastAsia="ja-JP"/>
        </w:rPr>
        <w:t xml:space="preserve">0 years was used for the AOO and EOO estimates, due to </w:t>
      </w:r>
      <w:r w:rsidR="1F451D55" w:rsidRPr="58BB022B">
        <w:rPr>
          <w:rFonts w:asciiTheme="majorHAnsi" w:hAnsiTheme="majorHAnsi"/>
          <w:lang w:eastAsia="ja-JP"/>
        </w:rPr>
        <w:t>under sampling</w:t>
      </w:r>
      <w:r w:rsidRPr="58BB022B">
        <w:rPr>
          <w:rFonts w:asciiTheme="majorHAnsi" w:hAnsiTheme="majorHAnsi"/>
          <w:lang w:eastAsia="ja-JP"/>
        </w:rPr>
        <w:t xml:space="preserve"> within the species’ range. </w:t>
      </w:r>
      <w:r w:rsidRPr="58BB022B">
        <w:rPr>
          <w:rFonts w:asciiTheme="majorHAnsi" w:hAnsiTheme="majorHAnsi"/>
        </w:rPr>
        <w:t>De</w:t>
      </w:r>
      <w:r w:rsidR="645788C8" w:rsidRPr="58BB022B">
        <w:rPr>
          <w:rFonts w:asciiTheme="majorHAnsi" w:hAnsiTheme="majorHAnsi"/>
        </w:rPr>
        <w:t>spite intense surveys throughout NSW (Knight 2016; Bruce et al. 2019) and moderate survey efforts in Qld (Kennard et al. unpublished</w:t>
      </w:r>
      <w:r w:rsidR="70997F67" w:rsidRPr="58BB022B">
        <w:rPr>
          <w:rFonts w:asciiTheme="majorHAnsi" w:hAnsiTheme="majorHAnsi"/>
        </w:rPr>
        <w:t xml:space="preserve"> data</w:t>
      </w:r>
      <w:r w:rsidR="645788C8" w:rsidRPr="58BB022B">
        <w:rPr>
          <w:rFonts w:asciiTheme="majorHAnsi" w:hAnsiTheme="majorHAnsi"/>
        </w:rPr>
        <w:t xml:space="preserve">; </w:t>
      </w:r>
      <w:proofErr w:type="spellStart"/>
      <w:r w:rsidR="56941903" w:rsidRPr="58BB022B">
        <w:rPr>
          <w:rFonts w:asciiTheme="majorHAnsi" w:hAnsiTheme="majorHAnsi"/>
        </w:rPr>
        <w:t>WildN</w:t>
      </w:r>
      <w:r w:rsidR="6C8A7CC5" w:rsidRPr="58BB022B">
        <w:rPr>
          <w:rFonts w:asciiTheme="majorHAnsi" w:hAnsiTheme="majorHAnsi"/>
        </w:rPr>
        <w:t>et</w:t>
      </w:r>
      <w:proofErr w:type="spellEnd"/>
      <w:r w:rsidR="6C8A7CC5" w:rsidRPr="58BB022B">
        <w:rPr>
          <w:rFonts w:asciiTheme="majorHAnsi" w:hAnsiTheme="majorHAnsi"/>
        </w:rPr>
        <w:t xml:space="preserve"> database 2021</w:t>
      </w:r>
      <w:r w:rsidR="645788C8" w:rsidRPr="58BB022B">
        <w:rPr>
          <w:rFonts w:asciiTheme="majorHAnsi" w:hAnsiTheme="majorHAnsi"/>
        </w:rPr>
        <w:t xml:space="preserve">), it is possible that the species </w:t>
      </w:r>
      <w:r w:rsidR="061DB083" w:rsidRPr="58BB022B">
        <w:rPr>
          <w:rFonts w:asciiTheme="majorHAnsi" w:hAnsiTheme="majorHAnsi"/>
        </w:rPr>
        <w:t>will</w:t>
      </w:r>
      <w:r w:rsidR="645788C8" w:rsidRPr="58BB022B">
        <w:rPr>
          <w:rFonts w:asciiTheme="majorHAnsi" w:hAnsiTheme="majorHAnsi"/>
        </w:rPr>
        <w:t xml:space="preserve"> occur in </w:t>
      </w:r>
      <w:r w:rsidR="028C5101" w:rsidRPr="58BB022B">
        <w:rPr>
          <w:rFonts w:asciiTheme="majorHAnsi" w:hAnsiTheme="majorHAnsi"/>
        </w:rPr>
        <w:t>other</w:t>
      </w:r>
      <w:r w:rsidR="645788C8" w:rsidRPr="58BB022B">
        <w:rPr>
          <w:rFonts w:asciiTheme="majorHAnsi" w:hAnsiTheme="majorHAnsi"/>
        </w:rPr>
        <w:t xml:space="preserve"> locations, </w:t>
      </w:r>
      <w:r w:rsidR="061DB083" w:rsidRPr="58BB022B">
        <w:rPr>
          <w:rFonts w:asciiTheme="majorHAnsi" w:hAnsiTheme="majorHAnsi"/>
        </w:rPr>
        <w:t>particularly</w:t>
      </w:r>
      <w:r w:rsidR="645788C8" w:rsidRPr="58BB022B">
        <w:rPr>
          <w:rFonts w:asciiTheme="majorHAnsi" w:hAnsiTheme="majorHAnsi"/>
        </w:rPr>
        <w:t xml:space="preserve"> in </w:t>
      </w:r>
      <w:r w:rsidR="5BCC27F5" w:rsidRPr="58BB022B">
        <w:rPr>
          <w:rFonts w:asciiTheme="majorHAnsi" w:hAnsiTheme="majorHAnsi"/>
        </w:rPr>
        <w:t xml:space="preserve">unsurveyed </w:t>
      </w:r>
      <w:r w:rsidR="00995FEC">
        <w:rPr>
          <w:rFonts w:asciiTheme="majorHAnsi" w:hAnsiTheme="majorHAnsi"/>
        </w:rPr>
        <w:t xml:space="preserve">freshwater coastal </w:t>
      </w:r>
      <w:r w:rsidR="00995FEC" w:rsidRPr="58BB022B">
        <w:rPr>
          <w:rFonts w:asciiTheme="majorHAnsi" w:hAnsiTheme="majorHAnsi"/>
        </w:rPr>
        <w:t xml:space="preserve">lowland wallum </w:t>
      </w:r>
      <w:r w:rsidR="00995FEC">
        <w:rPr>
          <w:rFonts w:asciiTheme="majorHAnsi" w:hAnsiTheme="majorHAnsi"/>
        </w:rPr>
        <w:t>ecosystems</w:t>
      </w:r>
      <w:r w:rsidR="00995FEC" w:rsidRPr="00DF1653">
        <w:rPr>
          <w:rFonts w:asciiTheme="majorHAnsi" w:hAnsiTheme="majorHAnsi"/>
        </w:rPr>
        <w:t xml:space="preserve"> </w:t>
      </w:r>
      <w:r w:rsidR="15D36A6F" w:rsidRPr="58BB022B">
        <w:rPr>
          <w:rFonts w:asciiTheme="majorHAnsi" w:hAnsiTheme="majorHAnsi"/>
        </w:rPr>
        <w:t>areas</w:t>
      </w:r>
      <w:r w:rsidR="645788C8" w:rsidRPr="58BB022B">
        <w:rPr>
          <w:rFonts w:asciiTheme="majorHAnsi" w:hAnsiTheme="majorHAnsi"/>
        </w:rPr>
        <w:t xml:space="preserve"> in Qld. The low abundance of the species when present suggests that</w:t>
      </w:r>
      <w:r w:rsidR="5BCC27F5" w:rsidRPr="58BB022B">
        <w:rPr>
          <w:rFonts w:asciiTheme="majorHAnsi" w:hAnsiTheme="majorHAnsi"/>
        </w:rPr>
        <w:t xml:space="preserve"> the species could remain undetected, despite systematic methods of </w:t>
      </w:r>
      <w:r w:rsidR="380F9297" w:rsidRPr="58BB022B">
        <w:rPr>
          <w:rFonts w:asciiTheme="majorHAnsi" w:hAnsiTheme="majorHAnsi"/>
        </w:rPr>
        <w:t>sampling</w:t>
      </w:r>
      <w:r w:rsidR="5BCC27F5" w:rsidRPr="58BB022B">
        <w:rPr>
          <w:rFonts w:asciiTheme="majorHAnsi" w:hAnsiTheme="majorHAnsi"/>
        </w:rPr>
        <w:t xml:space="preserve">. </w:t>
      </w:r>
      <w:r w:rsidR="0FE2EE65" w:rsidRPr="58BB022B">
        <w:rPr>
          <w:rFonts w:asciiTheme="majorHAnsi" w:hAnsiTheme="majorHAnsi"/>
        </w:rPr>
        <w:t xml:space="preserve">Within Qld </w:t>
      </w:r>
      <w:r w:rsidR="14A42A14" w:rsidRPr="58BB022B">
        <w:rPr>
          <w:rFonts w:asciiTheme="majorHAnsi" w:hAnsiTheme="majorHAnsi"/>
        </w:rPr>
        <w:t xml:space="preserve">there are approximately 2 527 lacustrine and palustrine </w:t>
      </w:r>
      <w:r w:rsidR="000D0326" w:rsidRPr="58BB022B">
        <w:rPr>
          <w:rFonts w:asciiTheme="majorHAnsi" w:hAnsiTheme="majorHAnsi"/>
        </w:rPr>
        <w:t>ecosystems</w:t>
      </w:r>
      <w:r w:rsidR="14A42A14" w:rsidRPr="58BB022B">
        <w:rPr>
          <w:rFonts w:asciiTheme="majorHAnsi" w:hAnsiTheme="majorHAnsi"/>
        </w:rPr>
        <w:t xml:space="preserve"> within the </w:t>
      </w:r>
      <w:r w:rsidR="0FE2EE65" w:rsidRPr="58BB022B">
        <w:rPr>
          <w:rFonts w:asciiTheme="majorHAnsi" w:hAnsiTheme="majorHAnsi"/>
        </w:rPr>
        <w:t xml:space="preserve">freshwater </w:t>
      </w:r>
      <w:r w:rsidR="14A42A14" w:rsidRPr="58BB022B">
        <w:rPr>
          <w:rFonts w:asciiTheme="majorHAnsi" w:hAnsiTheme="majorHAnsi"/>
        </w:rPr>
        <w:t>biogeographic province encompassing approximately 795</w:t>
      </w:r>
      <w:r w:rsidR="0FE2EE65" w:rsidRPr="58BB022B">
        <w:rPr>
          <w:rFonts w:asciiTheme="majorHAnsi" w:hAnsiTheme="majorHAnsi"/>
        </w:rPr>
        <w:t> km</w:t>
      </w:r>
      <w:r w:rsidR="0FE2EE65" w:rsidRPr="58BB022B">
        <w:rPr>
          <w:rFonts w:asciiTheme="majorHAnsi" w:hAnsiTheme="majorHAnsi"/>
          <w:vertAlign w:val="superscript"/>
        </w:rPr>
        <w:t>2</w:t>
      </w:r>
      <w:r w:rsidR="0FE2EE65" w:rsidRPr="58BB022B">
        <w:rPr>
          <w:rFonts w:asciiTheme="majorHAnsi" w:hAnsiTheme="majorHAnsi"/>
        </w:rPr>
        <w:t xml:space="preserve"> </w:t>
      </w:r>
      <w:r w:rsidR="14A42A14" w:rsidRPr="58BB022B">
        <w:rPr>
          <w:rFonts w:asciiTheme="majorHAnsi" w:hAnsiTheme="majorHAnsi"/>
        </w:rPr>
        <w:t xml:space="preserve"> which covers the entire species range in Qld (</w:t>
      </w:r>
      <w:r w:rsidR="7485D9F6" w:rsidRPr="58BB022B">
        <w:rPr>
          <w:rFonts w:asciiTheme="majorHAnsi" w:hAnsiTheme="majorHAnsi"/>
        </w:rPr>
        <w:t>DES Qld 2013).</w:t>
      </w:r>
      <w:r w:rsidR="14A42A14" w:rsidRPr="58BB022B">
        <w:rPr>
          <w:rFonts w:asciiTheme="majorHAnsi" w:hAnsiTheme="majorHAnsi"/>
        </w:rPr>
        <w:t xml:space="preserve"> </w:t>
      </w:r>
      <w:r w:rsidR="0FE2EE65" w:rsidRPr="58BB022B">
        <w:rPr>
          <w:rFonts w:asciiTheme="majorHAnsi" w:hAnsiTheme="majorHAnsi"/>
        </w:rPr>
        <w:t xml:space="preserve">In NSW, </w:t>
      </w:r>
      <w:r w:rsidR="00995FEC">
        <w:rPr>
          <w:rFonts w:asciiTheme="majorHAnsi" w:hAnsiTheme="majorHAnsi"/>
        </w:rPr>
        <w:t xml:space="preserve">freshwater coastal </w:t>
      </w:r>
      <w:r w:rsidR="00995FEC" w:rsidRPr="58BB022B">
        <w:rPr>
          <w:rFonts w:asciiTheme="majorHAnsi" w:hAnsiTheme="majorHAnsi"/>
        </w:rPr>
        <w:t xml:space="preserve">lowland wallum </w:t>
      </w:r>
      <w:r w:rsidR="00995FEC">
        <w:rPr>
          <w:rFonts w:asciiTheme="majorHAnsi" w:hAnsiTheme="majorHAnsi"/>
        </w:rPr>
        <w:t>ecosystems</w:t>
      </w:r>
      <w:r w:rsidR="00995FEC" w:rsidRPr="00DF1653">
        <w:rPr>
          <w:rFonts w:asciiTheme="majorHAnsi" w:hAnsiTheme="majorHAnsi"/>
        </w:rPr>
        <w:t xml:space="preserve"> </w:t>
      </w:r>
      <w:proofErr w:type="gramStart"/>
      <w:r w:rsidR="0FE2EE65" w:rsidRPr="58BB022B">
        <w:rPr>
          <w:rFonts w:asciiTheme="majorHAnsi" w:hAnsiTheme="majorHAnsi"/>
        </w:rPr>
        <w:t>extend</w:t>
      </w:r>
      <w:r w:rsidR="6600B9A2" w:rsidRPr="58BB022B">
        <w:rPr>
          <w:rFonts w:asciiTheme="majorHAnsi" w:hAnsiTheme="majorHAnsi"/>
        </w:rPr>
        <w:t>s</w:t>
      </w:r>
      <w:proofErr w:type="gramEnd"/>
      <w:r w:rsidR="6600B9A2" w:rsidRPr="58BB022B">
        <w:rPr>
          <w:rFonts w:asciiTheme="majorHAnsi" w:hAnsiTheme="majorHAnsi"/>
        </w:rPr>
        <w:t xml:space="preserve"> much further south than the currently known area occupied for this species</w:t>
      </w:r>
      <w:r w:rsidR="7485D9F6" w:rsidRPr="58BB022B">
        <w:rPr>
          <w:rFonts w:asciiTheme="majorHAnsi" w:hAnsiTheme="majorHAnsi"/>
        </w:rPr>
        <w:t xml:space="preserve"> (Knight 2016)</w:t>
      </w:r>
      <w:r w:rsidR="6600B9A2" w:rsidRPr="58BB022B">
        <w:rPr>
          <w:rFonts w:asciiTheme="majorHAnsi" w:hAnsiTheme="majorHAnsi"/>
        </w:rPr>
        <w:t xml:space="preserve">.  </w:t>
      </w:r>
      <w:r w:rsidR="061DB083" w:rsidRPr="58BB022B">
        <w:rPr>
          <w:rFonts w:asciiTheme="majorHAnsi" w:hAnsiTheme="majorHAnsi"/>
        </w:rPr>
        <w:t>Therefore,</w:t>
      </w:r>
      <w:r w:rsidR="6600B9A2" w:rsidRPr="58BB022B">
        <w:rPr>
          <w:rFonts w:asciiTheme="majorHAnsi" w:hAnsiTheme="majorHAnsi"/>
        </w:rPr>
        <w:t xml:space="preserve"> unknown subpopulations may occur in suitable </w:t>
      </w:r>
      <w:r w:rsidR="00995FEC">
        <w:rPr>
          <w:rFonts w:asciiTheme="majorHAnsi" w:hAnsiTheme="majorHAnsi"/>
        </w:rPr>
        <w:t>habitat</w:t>
      </w:r>
      <w:r w:rsidR="6600B9A2" w:rsidRPr="58BB022B">
        <w:rPr>
          <w:rFonts w:asciiTheme="majorHAnsi" w:hAnsiTheme="majorHAnsi"/>
        </w:rPr>
        <w:t xml:space="preserve"> elsewhere </w:t>
      </w:r>
      <w:r w:rsidR="6600B9A2" w:rsidRPr="58BB022B">
        <w:rPr>
          <w:rFonts w:asciiTheme="majorHAnsi" w:hAnsiTheme="majorHAnsi"/>
        </w:rPr>
        <w:lastRenderedPageBreak/>
        <w:t>than currently recorded</w:t>
      </w:r>
      <w:r w:rsidR="7485D9F6" w:rsidRPr="58BB022B">
        <w:rPr>
          <w:rFonts w:asciiTheme="majorHAnsi" w:hAnsiTheme="majorHAnsi"/>
        </w:rPr>
        <w:t xml:space="preserve"> outside of the species range in NSW and within unsurveyed areas inside the species range in Qld</w:t>
      </w:r>
      <w:r w:rsidR="6600B9A2" w:rsidRPr="58BB022B">
        <w:rPr>
          <w:rFonts w:asciiTheme="majorHAnsi" w:hAnsiTheme="majorHAnsi"/>
        </w:rPr>
        <w:t>, suggesting that</w:t>
      </w:r>
      <w:r w:rsidR="7485D9F6" w:rsidRPr="58BB022B">
        <w:rPr>
          <w:rFonts w:asciiTheme="majorHAnsi" w:hAnsiTheme="majorHAnsi"/>
        </w:rPr>
        <w:t xml:space="preserve"> either the</w:t>
      </w:r>
      <w:r w:rsidR="6600B9A2" w:rsidRPr="58BB022B">
        <w:rPr>
          <w:rFonts w:asciiTheme="majorHAnsi" w:hAnsiTheme="majorHAnsi"/>
        </w:rPr>
        <w:t xml:space="preserve"> EOO and</w:t>
      </w:r>
      <w:r w:rsidR="7485D9F6" w:rsidRPr="58BB022B">
        <w:rPr>
          <w:rFonts w:asciiTheme="majorHAnsi" w:hAnsiTheme="majorHAnsi"/>
        </w:rPr>
        <w:t>/or</w:t>
      </w:r>
      <w:r w:rsidR="6600B9A2" w:rsidRPr="58BB022B">
        <w:rPr>
          <w:rFonts w:asciiTheme="majorHAnsi" w:hAnsiTheme="majorHAnsi"/>
        </w:rPr>
        <w:t xml:space="preserve"> AOO may be greater than currently estimated. </w:t>
      </w:r>
    </w:p>
    <w:p w14:paraId="2A0215F5" w14:textId="32A58A60" w:rsidR="002F535D" w:rsidRPr="00DF1653" w:rsidRDefault="6600B9A2" w:rsidP="58BB022B">
      <w:pPr>
        <w:rPr>
          <w:rFonts w:asciiTheme="majorHAnsi" w:hAnsiTheme="majorHAnsi"/>
          <w:lang w:eastAsia="ja-JP"/>
        </w:rPr>
      </w:pPr>
      <w:r w:rsidRPr="58BB022B">
        <w:rPr>
          <w:rFonts w:asciiTheme="majorHAnsi" w:hAnsiTheme="majorHAnsi"/>
        </w:rPr>
        <w:t xml:space="preserve">In spite of this, the </w:t>
      </w:r>
      <w:r w:rsidR="028C5101" w:rsidRPr="58BB022B">
        <w:rPr>
          <w:rFonts w:asciiTheme="majorHAnsi" w:hAnsiTheme="majorHAnsi"/>
        </w:rPr>
        <w:t xml:space="preserve">small size of </w:t>
      </w:r>
      <w:r w:rsidR="1D959246" w:rsidRPr="58BB022B">
        <w:rPr>
          <w:rFonts w:asciiTheme="majorHAnsi" w:hAnsiTheme="majorHAnsi"/>
        </w:rPr>
        <w:t>areas of habitat</w:t>
      </w:r>
      <w:r w:rsidR="028C5101" w:rsidRPr="58BB022B">
        <w:rPr>
          <w:rFonts w:asciiTheme="majorHAnsi" w:hAnsiTheme="majorHAnsi"/>
        </w:rPr>
        <w:t xml:space="preserve"> and drainage line</w:t>
      </w:r>
      <w:r w:rsidRPr="58BB022B">
        <w:rPr>
          <w:rFonts w:asciiTheme="majorHAnsi" w:hAnsiTheme="majorHAnsi"/>
        </w:rPr>
        <w:t>s and</w:t>
      </w:r>
      <w:r w:rsidR="028C5101" w:rsidRPr="58BB022B">
        <w:rPr>
          <w:rFonts w:asciiTheme="majorHAnsi" w:hAnsiTheme="majorHAnsi"/>
        </w:rPr>
        <w:t xml:space="preserve"> </w:t>
      </w:r>
      <w:r w:rsidRPr="58BB022B">
        <w:rPr>
          <w:rFonts w:asciiTheme="majorHAnsi" w:hAnsiTheme="majorHAnsi"/>
        </w:rPr>
        <w:t xml:space="preserve">impact of the 2019 drought and </w:t>
      </w:r>
      <w:r w:rsidR="45A3CBD1" w:rsidRPr="58BB022B">
        <w:rPr>
          <w:rFonts w:asciiTheme="majorHAnsi" w:hAnsiTheme="majorHAnsi"/>
        </w:rPr>
        <w:t>2019</w:t>
      </w:r>
      <w:r w:rsidR="006FF458" w:rsidRPr="58BB022B">
        <w:rPr>
          <w:rFonts w:asciiTheme="majorHAnsi" w:hAnsiTheme="majorHAnsi"/>
        </w:rPr>
        <w:t>⎼</w:t>
      </w:r>
      <w:r w:rsidR="45A3CBD1" w:rsidRPr="58BB022B">
        <w:rPr>
          <w:rFonts w:asciiTheme="majorHAnsi" w:hAnsiTheme="majorHAnsi"/>
        </w:rPr>
        <w:t xml:space="preserve">20 </w:t>
      </w:r>
      <w:r w:rsidRPr="58BB022B">
        <w:rPr>
          <w:rFonts w:asciiTheme="majorHAnsi" w:hAnsiTheme="majorHAnsi"/>
        </w:rPr>
        <w:t xml:space="preserve">fires indicate that </w:t>
      </w:r>
      <w:r w:rsidR="028C5101" w:rsidRPr="58BB022B">
        <w:rPr>
          <w:rFonts w:asciiTheme="majorHAnsi" w:hAnsiTheme="majorHAnsi"/>
        </w:rPr>
        <w:t xml:space="preserve">new locations for the species are </w:t>
      </w:r>
      <w:r w:rsidR="061DB083" w:rsidRPr="58BB022B">
        <w:rPr>
          <w:rFonts w:asciiTheme="majorHAnsi" w:hAnsiTheme="majorHAnsi"/>
        </w:rPr>
        <w:t>unlikely</w:t>
      </w:r>
      <w:r w:rsidR="028C5101" w:rsidRPr="58BB022B">
        <w:rPr>
          <w:rFonts w:asciiTheme="majorHAnsi" w:hAnsiTheme="majorHAnsi"/>
        </w:rPr>
        <w:t xml:space="preserve"> to significantly increase the AOO</w:t>
      </w:r>
      <w:r w:rsidR="7D9F72C9" w:rsidRPr="58BB022B">
        <w:rPr>
          <w:rFonts w:asciiTheme="majorHAnsi" w:hAnsiTheme="majorHAnsi"/>
        </w:rPr>
        <w:t xml:space="preserve"> </w:t>
      </w:r>
      <w:r w:rsidR="08CFAC7F" w:rsidRPr="58BB022B">
        <w:rPr>
          <w:rFonts w:asciiTheme="majorHAnsi" w:hAnsiTheme="majorHAnsi"/>
        </w:rPr>
        <w:t>beyond a factor of 2 (</w:t>
      </w:r>
      <w:r w:rsidR="55D3E113" w:rsidRPr="58BB022B">
        <w:rPr>
          <w:rFonts w:asciiTheme="majorHAnsi" w:hAnsiTheme="majorHAnsi"/>
        </w:rPr>
        <w:t>i.e.</w:t>
      </w:r>
      <w:r w:rsidR="08CFAC7F" w:rsidRPr="58BB022B">
        <w:rPr>
          <w:rFonts w:asciiTheme="majorHAnsi" w:hAnsiTheme="majorHAnsi"/>
        </w:rPr>
        <w:t xml:space="preserve"> from 183 to &gt;500)</w:t>
      </w:r>
      <w:r w:rsidR="028C5101" w:rsidRPr="58BB022B">
        <w:rPr>
          <w:rFonts w:asciiTheme="majorHAnsi" w:hAnsiTheme="majorHAnsi"/>
        </w:rPr>
        <w:t xml:space="preserve">. </w:t>
      </w:r>
      <w:r w:rsidR="34214AEE" w:rsidRPr="58BB022B">
        <w:rPr>
          <w:rFonts w:asciiTheme="majorHAnsi" w:hAnsiTheme="majorHAnsi"/>
        </w:rPr>
        <w:t xml:space="preserve">This is </w:t>
      </w:r>
      <w:r w:rsidR="16824AD5" w:rsidRPr="58BB022B">
        <w:rPr>
          <w:rFonts w:asciiTheme="majorHAnsi" w:hAnsiTheme="majorHAnsi"/>
        </w:rPr>
        <w:t>because</w:t>
      </w:r>
      <w:r w:rsidR="23DA361B" w:rsidRPr="58BB022B">
        <w:rPr>
          <w:rFonts w:asciiTheme="majorHAnsi" w:hAnsiTheme="majorHAnsi"/>
        </w:rPr>
        <w:t xml:space="preserve"> </w:t>
      </w:r>
      <w:r w:rsidR="2A372DBA" w:rsidRPr="58BB022B">
        <w:rPr>
          <w:rFonts w:asciiTheme="majorHAnsi" w:hAnsiTheme="majorHAnsi"/>
        </w:rPr>
        <w:t>older</w:t>
      </w:r>
      <w:r w:rsidR="23DA361B" w:rsidRPr="58BB022B">
        <w:rPr>
          <w:rFonts w:asciiTheme="majorHAnsi" w:hAnsiTheme="majorHAnsi"/>
        </w:rPr>
        <w:t xml:space="preserve"> </w:t>
      </w:r>
      <w:r w:rsidR="032FF12B" w:rsidRPr="58BB022B">
        <w:rPr>
          <w:rFonts w:asciiTheme="majorHAnsi" w:hAnsiTheme="majorHAnsi"/>
        </w:rPr>
        <w:t>sites</w:t>
      </w:r>
      <w:r w:rsidR="23DA361B" w:rsidRPr="58BB022B">
        <w:rPr>
          <w:rFonts w:asciiTheme="majorHAnsi" w:hAnsiTheme="majorHAnsi"/>
        </w:rPr>
        <w:t xml:space="preserve"> may </w:t>
      </w:r>
      <w:r w:rsidR="032FF12B" w:rsidRPr="58BB022B">
        <w:rPr>
          <w:rFonts w:asciiTheme="majorHAnsi" w:hAnsiTheme="majorHAnsi"/>
        </w:rPr>
        <w:t>no longer support the species</w:t>
      </w:r>
      <w:r w:rsidR="264C66B5" w:rsidRPr="58BB022B">
        <w:rPr>
          <w:rFonts w:asciiTheme="majorHAnsi" w:hAnsiTheme="majorHAnsi"/>
        </w:rPr>
        <w:t xml:space="preserve"> considering they dat</w:t>
      </w:r>
      <w:r w:rsidR="0A02CFAC" w:rsidRPr="58BB022B">
        <w:rPr>
          <w:rFonts w:asciiTheme="majorHAnsi" w:hAnsiTheme="majorHAnsi"/>
        </w:rPr>
        <w:t>e</w:t>
      </w:r>
      <w:r w:rsidR="264C66B5" w:rsidRPr="58BB022B">
        <w:rPr>
          <w:rFonts w:asciiTheme="majorHAnsi" w:hAnsiTheme="majorHAnsi"/>
        </w:rPr>
        <w:t xml:space="preserve"> back to </w:t>
      </w:r>
      <w:r w:rsidR="2A372DBA" w:rsidRPr="58BB022B">
        <w:rPr>
          <w:rFonts w:asciiTheme="majorHAnsi" w:hAnsiTheme="majorHAnsi"/>
        </w:rPr>
        <w:t xml:space="preserve">about </w:t>
      </w:r>
      <w:r w:rsidR="238D829D" w:rsidRPr="58BB022B">
        <w:rPr>
          <w:rFonts w:asciiTheme="majorHAnsi" w:hAnsiTheme="majorHAnsi"/>
        </w:rPr>
        <w:t>1989</w:t>
      </w:r>
      <w:r w:rsidR="523FFA54" w:rsidRPr="58BB022B">
        <w:rPr>
          <w:rFonts w:asciiTheme="majorHAnsi" w:hAnsiTheme="majorHAnsi"/>
        </w:rPr>
        <w:t xml:space="preserve"> and wetlands in South-East Qld and Northern NSW are predicted to </w:t>
      </w:r>
      <w:r w:rsidR="692EFA4B" w:rsidRPr="58BB022B">
        <w:rPr>
          <w:rFonts w:asciiTheme="majorHAnsi" w:hAnsiTheme="majorHAnsi"/>
        </w:rPr>
        <w:t xml:space="preserve">dry as </w:t>
      </w:r>
      <w:r w:rsidR="634B43BB" w:rsidRPr="58BB022B">
        <w:rPr>
          <w:rFonts w:asciiTheme="majorHAnsi" w:hAnsiTheme="majorHAnsi"/>
        </w:rPr>
        <w:t xml:space="preserve">weather patterns change under </w:t>
      </w:r>
      <w:r w:rsidR="692EFA4B" w:rsidRPr="58BB022B">
        <w:rPr>
          <w:rFonts w:asciiTheme="majorHAnsi" w:hAnsiTheme="majorHAnsi"/>
        </w:rPr>
        <w:t xml:space="preserve">climate change </w:t>
      </w:r>
      <w:r w:rsidR="634B43BB" w:rsidRPr="58BB022B">
        <w:rPr>
          <w:rFonts w:asciiTheme="majorHAnsi" w:hAnsiTheme="majorHAnsi"/>
        </w:rPr>
        <w:t>predictions</w:t>
      </w:r>
      <w:r w:rsidR="692EFA4B" w:rsidRPr="58BB022B">
        <w:rPr>
          <w:rFonts w:asciiTheme="majorHAnsi" w:hAnsiTheme="majorHAnsi"/>
        </w:rPr>
        <w:t>.</w:t>
      </w:r>
      <w:r w:rsidR="032FF12B" w:rsidRPr="58BB022B">
        <w:rPr>
          <w:rFonts w:asciiTheme="majorHAnsi" w:hAnsiTheme="majorHAnsi"/>
        </w:rPr>
        <w:t xml:space="preserve"> </w:t>
      </w:r>
      <w:r w:rsidR="028C5101" w:rsidRPr="58BB022B">
        <w:rPr>
          <w:rFonts w:asciiTheme="majorHAnsi" w:hAnsiTheme="majorHAnsi"/>
        </w:rPr>
        <w:t xml:space="preserve">Accordingly, until targeted surveys of all </w:t>
      </w:r>
      <w:r w:rsidR="00995FEC">
        <w:rPr>
          <w:rFonts w:asciiTheme="majorHAnsi" w:hAnsiTheme="majorHAnsi"/>
        </w:rPr>
        <w:t>suitable</w:t>
      </w:r>
      <w:r w:rsidR="028C5101" w:rsidRPr="58BB022B">
        <w:rPr>
          <w:rFonts w:asciiTheme="majorHAnsi" w:hAnsiTheme="majorHAnsi"/>
        </w:rPr>
        <w:t xml:space="preserve"> habitat can eliminate the possibility of other subpopulations, the current AOO is considered the most plausible estimate of habitat area known to contain the species. </w:t>
      </w:r>
    </w:p>
    <w:p w14:paraId="524E034B" w14:textId="77777777" w:rsidR="005003DC" w:rsidRPr="00DF1653" w:rsidRDefault="005003DC" w:rsidP="005003DC">
      <w:pPr>
        <w:rPr>
          <w:rFonts w:asciiTheme="majorHAnsi" w:hAnsiTheme="majorHAnsi"/>
          <w:bCs/>
          <w:i/>
          <w:iCs/>
          <w:lang w:eastAsia="ja-JP"/>
        </w:rPr>
      </w:pPr>
      <w:r w:rsidRPr="00DF1653">
        <w:rPr>
          <w:rFonts w:asciiTheme="majorHAnsi" w:hAnsiTheme="majorHAnsi"/>
          <w:bCs/>
          <w:i/>
          <w:iCs/>
          <w:lang w:eastAsia="ja-JP"/>
        </w:rPr>
        <w:t>Number of locations</w:t>
      </w:r>
    </w:p>
    <w:p w14:paraId="7DB43100" w14:textId="5601CB8E" w:rsidR="005003DC" w:rsidRPr="00DF1653" w:rsidRDefault="1FADB0BE" w:rsidP="58BB022B">
      <w:pPr>
        <w:rPr>
          <w:rFonts w:asciiTheme="majorHAnsi" w:hAnsiTheme="majorHAnsi"/>
        </w:rPr>
      </w:pPr>
      <w:r w:rsidRPr="58BB022B">
        <w:rPr>
          <w:rFonts w:asciiTheme="majorHAnsi" w:hAnsiTheme="majorHAnsi"/>
        </w:rPr>
        <w:t xml:space="preserve">Persistent and extreme drought conditions in 2019 (driest year on record, 40% below the recorded average for rainfall, BoM 2019) followed by </w:t>
      </w:r>
      <w:r w:rsidR="115F7FA5" w:rsidRPr="58BB022B">
        <w:rPr>
          <w:rFonts w:asciiTheme="majorHAnsi" w:hAnsiTheme="majorHAnsi"/>
        </w:rPr>
        <w:t xml:space="preserve">catastrophic </w:t>
      </w:r>
      <w:r w:rsidR="00C2297D">
        <w:rPr>
          <w:rFonts w:asciiTheme="majorHAnsi" w:hAnsiTheme="majorHAnsi"/>
        </w:rPr>
        <w:t>wildfires</w:t>
      </w:r>
      <w:r w:rsidRPr="58BB022B">
        <w:rPr>
          <w:rFonts w:asciiTheme="majorHAnsi" w:hAnsiTheme="majorHAnsi"/>
        </w:rPr>
        <w:t xml:space="preserve"> </w:t>
      </w:r>
      <w:r w:rsidR="5140D44C" w:rsidRPr="58BB022B">
        <w:rPr>
          <w:rFonts w:asciiTheme="majorHAnsi" w:hAnsiTheme="majorHAnsi"/>
        </w:rPr>
        <w:t>affected</w:t>
      </w:r>
      <w:r w:rsidR="115F7FA5" w:rsidRPr="58BB022B">
        <w:rPr>
          <w:rFonts w:asciiTheme="majorHAnsi" w:hAnsiTheme="majorHAnsi"/>
        </w:rPr>
        <w:t xml:space="preserve"> an estimated 27% of the species habitat (</w:t>
      </w:r>
      <w:r w:rsidR="7B52FB68" w:rsidRPr="58BB022B">
        <w:rPr>
          <w:rFonts w:asciiTheme="majorHAnsi" w:hAnsiTheme="majorHAnsi"/>
        </w:rPr>
        <w:t xml:space="preserve">Legge et al. </w:t>
      </w:r>
      <w:r w:rsidR="115F7FA5" w:rsidRPr="58BB022B">
        <w:rPr>
          <w:rFonts w:asciiTheme="majorHAnsi" w:hAnsiTheme="majorHAnsi"/>
        </w:rPr>
        <w:t xml:space="preserve">2021). Within </w:t>
      </w:r>
      <w:r w:rsidR="5140D44C" w:rsidRPr="58BB022B">
        <w:rPr>
          <w:rFonts w:asciiTheme="majorHAnsi" w:hAnsiTheme="majorHAnsi"/>
        </w:rPr>
        <w:t>Qld,</w:t>
      </w:r>
      <w:r w:rsidR="115F7FA5" w:rsidRPr="58BB022B">
        <w:rPr>
          <w:rFonts w:asciiTheme="majorHAnsi" w:hAnsiTheme="majorHAnsi"/>
        </w:rPr>
        <w:t xml:space="preserve"> greater than 50% of the burn was at high or very high severity (DAWE 2020). </w:t>
      </w:r>
      <w:r w:rsidR="00142033">
        <w:rPr>
          <w:rFonts w:asciiTheme="majorHAnsi" w:hAnsiTheme="majorHAnsi"/>
        </w:rPr>
        <w:t>Results from post-fire and drought sampling of historic localities show that th</w:t>
      </w:r>
      <w:r w:rsidR="6C0AB4A7" w:rsidRPr="58BB022B">
        <w:rPr>
          <w:rFonts w:asciiTheme="majorHAnsi" w:hAnsiTheme="majorHAnsi"/>
        </w:rPr>
        <w:t xml:space="preserve">e combined effect of drought and fire </w:t>
      </w:r>
      <w:r w:rsidR="115F7FA5" w:rsidRPr="58BB022B">
        <w:rPr>
          <w:rFonts w:asciiTheme="majorHAnsi" w:hAnsiTheme="majorHAnsi"/>
        </w:rPr>
        <w:t>is estimated to have</w:t>
      </w:r>
      <w:r w:rsidR="6C0AB4A7" w:rsidRPr="58BB022B">
        <w:rPr>
          <w:rFonts w:asciiTheme="majorHAnsi" w:hAnsiTheme="majorHAnsi"/>
        </w:rPr>
        <w:t xml:space="preserve"> potentially</w:t>
      </w:r>
      <w:r w:rsidR="115F7FA5" w:rsidRPr="58BB022B">
        <w:rPr>
          <w:rFonts w:asciiTheme="majorHAnsi" w:hAnsiTheme="majorHAnsi"/>
        </w:rPr>
        <w:t xml:space="preserve"> reduced known</w:t>
      </w:r>
      <w:r w:rsidR="6C0AB4A7" w:rsidRPr="58BB022B">
        <w:rPr>
          <w:rFonts w:asciiTheme="majorHAnsi" w:hAnsiTheme="majorHAnsi"/>
        </w:rPr>
        <w:t xml:space="preserve"> subpopulations in Qld and </w:t>
      </w:r>
      <w:r w:rsidR="6C0AB4A7" w:rsidRPr="00142033">
        <w:rPr>
          <w:rFonts w:asciiTheme="majorHAnsi" w:hAnsiTheme="majorHAnsi"/>
        </w:rPr>
        <w:t xml:space="preserve">NSW by </w:t>
      </w:r>
      <w:r w:rsidR="00C369BB" w:rsidRPr="00142033">
        <w:rPr>
          <w:rFonts w:asciiTheme="majorHAnsi" w:hAnsiTheme="majorHAnsi"/>
        </w:rPr>
        <w:t>54</w:t>
      </w:r>
      <w:r w:rsidR="6C0AB4A7" w:rsidRPr="00142033">
        <w:rPr>
          <w:rFonts w:asciiTheme="majorHAnsi" w:hAnsiTheme="majorHAnsi"/>
        </w:rPr>
        <w:t>% (T</w:t>
      </w:r>
      <w:r w:rsidR="115F7FA5" w:rsidRPr="00142033">
        <w:rPr>
          <w:rFonts w:asciiTheme="majorHAnsi" w:hAnsiTheme="majorHAnsi"/>
        </w:rPr>
        <w:t xml:space="preserve">able </w:t>
      </w:r>
      <w:r w:rsidR="6C0AB4A7" w:rsidRPr="00142033">
        <w:rPr>
          <w:rFonts w:asciiTheme="majorHAnsi" w:hAnsiTheme="majorHAnsi"/>
        </w:rPr>
        <w:t>5</w:t>
      </w:r>
      <w:r w:rsidR="115F7FA5" w:rsidRPr="00142033">
        <w:rPr>
          <w:rFonts w:asciiTheme="majorHAnsi" w:hAnsiTheme="majorHAnsi"/>
        </w:rPr>
        <w:t xml:space="preserve">). </w:t>
      </w:r>
      <w:r w:rsidR="4A19DCB0" w:rsidRPr="00142033">
        <w:rPr>
          <w:rFonts w:asciiTheme="majorHAnsi" w:hAnsiTheme="majorHAnsi"/>
        </w:rPr>
        <w:t xml:space="preserve">Substantial </w:t>
      </w:r>
      <w:r w:rsidRPr="00142033">
        <w:rPr>
          <w:rFonts w:asciiTheme="majorHAnsi" w:hAnsiTheme="majorHAnsi"/>
        </w:rPr>
        <w:t>deficiencies in rainfall continue to prevail in some parts of</w:t>
      </w:r>
      <w:r w:rsidRPr="58BB022B">
        <w:rPr>
          <w:rFonts w:asciiTheme="majorHAnsi" w:hAnsiTheme="majorHAnsi"/>
        </w:rPr>
        <w:t xml:space="preserve"> the species range, such as in the </w:t>
      </w:r>
      <w:r w:rsidR="76BAF5A1" w:rsidRPr="58BB022B">
        <w:rPr>
          <w:rFonts w:asciiTheme="majorHAnsi" w:hAnsiTheme="majorHAnsi"/>
        </w:rPr>
        <w:t xml:space="preserve">Mary </w:t>
      </w:r>
      <w:r w:rsidR="00294577">
        <w:rPr>
          <w:rFonts w:asciiTheme="majorHAnsi" w:hAnsiTheme="majorHAnsi"/>
        </w:rPr>
        <w:t>r</w:t>
      </w:r>
      <w:r w:rsidR="76BAF5A1" w:rsidRPr="58BB022B">
        <w:rPr>
          <w:rFonts w:asciiTheme="majorHAnsi" w:hAnsiTheme="majorHAnsi"/>
        </w:rPr>
        <w:t>iver</w:t>
      </w:r>
      <w:r w:rsidRPr="58BB022B">
        <w:rPr>
          <w:rFonts w:asciiTheme="majorHAnsi" w:hAnsiTheme="majorHAnsi"/>
        </w:rPr>
        <w:t xml:space="preserve"> catchment </w:t>
      </w:r>
      <w:r w:rsidR="2309A7E0" w:rsidRPr="58BB022B">
        <w:rPr>
          <w:rFonts w:asciiTheme="majorHAnsi" w:hAnsiTheme="majorHAnsi"/>
          <w:noProof/>
        </w:rPr>
        <w:t>(</w:t>
      </w:r>
      <w:r w:rsidR="7485D9F6" w:rsidRPr="58BB022B">
        <w:rPr>
          <w:rFonts w:asciiTheme="majorHAnsi" w:hAnsiTheme="majorHAnsi"/>
          <w:noProof/>
        </w:rPr>
        <w:t>BoM</w:t>
      </w:r>
      <w:r w:rsidR="2309A7E0" w:rsidRPr="58BB022B">
        <w:rPr>
          <w:rFonts w:asciiTheme="majorHAnsi" w:hAnsiTheme="majorHAnsi"/>
          <w:noProof/>
        </w:rPr>
        <w:t xml:space="preserve"> 2020)</w:t>
      </w:r>
      <w:r w:rsidRPr="58BB022B">
        <w:rPr>
          <w:rFonts w:asciiTheme="majorHAnsi" w:hAnsiTheme="majorHAnsi"/>
        </w:rPr>
        <w:t>.</w:t>
      </w:r>
      <w:r w:rsidR="2309A7E0" w:rsidRPr="58BB022B">
        <w:rPr>
          <w:rFonts w:asciiTheme="majorHAnsi" w:hAnsiTheme="majorHAnsi"/>
        </w:rPr>
        <w:t xml:space="preserve"> </w:t>
      </w:r>
      <w:r w:rsidR="04508024" w:rsidRPr="58BB022B">
        <w:rPr>
          <w:rFonts w:asciiTheme="majorHAnsi" w:hAnsiTheme="majorHAnsi"/>
        </w:rPr>
        <w:t>Future wide</w:t>
      </w:r>
      <w:r w:rsidR="2F2933BE" w:rsidRPr="58BB022B">
        <w:rPr>
          <w:rFonts w:asciiTheme="majorHAnsi" w:hAnsiTheme="majorHAnsi"/>
        </w:rPr>
        <w:t>-</w:t>
      </w:r>
      <w:r w:rsidR="04508024" w:rsidRPr="58BB022B">
        <w:rPr>
          <w:rFonts w:asciiTheme="majorHAnsi" w:hAnsiTheme="majorHAnsi"/>
        </w:rPr>
        <w:t>scale drought is predicted across the known species range (</w:t>
      </w:r>
      <w:r w:rsidR="7485D9F6" w:rsidRPr="58BB022B">
        <w:rPr>
          <w:rFonts w:asciiTheme="majorHAnsi" w:hAnsiTheme="majorHAnsi"/>
        </w:rPr>
        <w:t>BoM 2019</w:t>
      </w:r>
      <w:r w:rsidR="04508024" w:rsidRPr="58BB022B">
        <w:rPr>
          <w:rFonts w:asciiTheme="majorHAnsi" w:hAnsiTheme="majorHAnsi"/>
        </w:rPr>
        <w:t xml:space="preserve">). </w:t>
      </w:r>
      <w:r w:rsidR="0F550313" w:rsidRPr="58BB022B">
        <w:rPr>
          <w:rFonts w:asciiTheme="majorHAnsi" w:hAnsiTheme="majorHAnsi"/>
        </w:rPr>
        <w:t>W</w:t>
      </w:r>
      <w:r w:rsidR="6803A0DF" w:rsidRPr="58BB022B">
        <w:rPr>
          <w:rFonts w:asciiTheme="majorHAnsi" w:hAnsiTheme="majorHAnsi"/>
        </w:rPr>
        <w:t>ide</w:t>
      </w:r>
      <w:r w:rsidR="5BBEAAEE" w:rsidRPr="58BB022B">
        <w:rPr>
          <w:rFonts w:asciiTheme="majorHAnsi" w:hAnsiTheme="majorHAnsi"/>
        </w:rPr>
        <w:t>-</w:t>
      </w:r>
      <w:r w:rsidR="6803A0DF" w:rsidRPr="58BB022B">
        <w:rPr>
          <w:rFonts w:asciiTheme="majorHAnsi" w:hAnsiTheme="majorHAnsi"/>
        </w:rPr>
        <w:t xml:space="preserve">scale drought is capable of </w:t>
      </w:r>
      <w:r w:rsidR="5140D44C" w:rsidRPr="58BB022B">
        <w:rPr>
          <w:rFonts w:asciiTheme="majorHAnsi" w:hAnsiTheme="majorHAnsi"/>
        </w:rPr>
        <w:t>affecting</w:t>
      </w:r>
      <w:r w:rsidR="6803A0DF" w:rsidRPr="58BB022B">
        <w:rPr>
          <w:rFonts w:asciiTheme="majorHAnsi" w:hAnsiTheme="majorHAnsi"/>
        </w:rPr>
        <w:t xml:space="preserve"> the entire species range, a</w:t>
      </w:r>
      <w:r w:rsidR="5330FAAA" w:rsidRPr="58BB022B">
        <w:rPr>
          <w:rFonts w:asciiTheme="majorHAnsi" w:hAnsiTheme="majorHAnsi"/>
        </w:rPr>
        <w:t xml:space="preserve">s </w:t>
      </w:r>
      <w:r w:rsidR="6EA0E608" w:rsidRPr="58BB022B">
        <w:rPr>
          <w:rFonts w:asciiTheme="majorHAnsi" w:hAnsiTheme="majorHAnsi"/>
        </w:rPr>
        <w:t xml:space="preserve">suspected to have </w:t>
      </w:r>
      <w:r w:rsidR="5330FAAA" w:rsidRPr="58BB022B">
        <w:rPr>
          <w:rFonts w:asciiTheme="majorHAnsi" w:hAnsiTheme="majorHAnsi"/>
        </w:rPr>
        <w:t xml:space="preserve">occurred in the 2019 drought. </w:t>
      </w:r>
      <w:r w:rsidR="6803A0DF" w:rsidRPr="58BB022B">
        <w:rPr>
          <w:rFonts w:asciiTheme="majorHAnsi" w:hAnsiTheme="majorHAnsi"/>
        </w:rPr>
        <w:t xml:space="preserve">Prolonged drought is capable of drying persistent wetlands </w:t>
      </w:r>
      <w:r w:rsidR="74B1C134" w:rsidRPr="58BB022B">
        <w:rPr>
          <w:rFonts w:asciiTheme="majorHAnsi" w:hAnsiTheme="majorHAnsi"/>
        </w:rPr>
        <w:t xml:space="preserve">and thus </w:t>
      </w:r>
      <w:r w:rsidR="6803A0DF" w:rsidRPr="58BB022B">
        <w:rPr>
          <w:rFonts w:asciiTheme="majorHAnsi" w:hAnsiTheme="majorHAnsi"/>
        </w:rPr>
        <w:t>has the potential to extirpate entire subpopulations</w:t>
      </w:r>
      <w:r w:rsidR="74B1C134" w:rsidRPr="58BB022B">
        <w:rPr>
          <w:rFonts w:asciiTheme="majorHAnsi" w:hAnsiTheme="majorHAnsi"/>
        </w:rPr>
        <w:t xml:space="preserve"> (</w:t>
      </w:r>
      <w:r w:rsidR="5330FAAA" w:rsidRPr="58BB022B">
        <w:rPr>
          <w:rFonts w:asciiTheme="majorHAnsi" w:hAnsiTheme="majorHAnsi"/>
        </w:rPr>
        <w:t xml:space="preserve">M Kennard </w:t>
      </w:r>
      <w:r w:rsidR="73ECF947" w:rsidRPr="58BB022B">
        <w:rPr>
          <w:rFonts w:asciiTheme="majorHAnsi" w:hAnsiTheme="majorHAnsi"/>
        </w:rPr>
        <w:t xml:space="preserve">2021. </w:t>
      </w:r>
      <w:r w:rsidR="5330FAAA" w:rsidRPr="58BB022B">
        <w:rPr>
          <w:rFonts w:asciiTheme="majorHAnsi" w:hAnsiTheme="majorHAnsi"/>
        </w:rPr>
        <w:t>pers comm 5 May</w:t>
      </w:r>
      <w:r w:rsidR="74B1C134" w:rsidRPr="58BB022B">
        <w:rPr>
          <w:rFonts w:asciiTheme="majorHAnsi" w:hAnsiTheme="majorHAnsi"/>
        </w:rPr>
        <w:t>).</w:t>
      </w:r>
      <w:r w:rsidR="11C2F0FF" w:rsidRPr="58BB022B">
        <w:rPr>
          <w:rFonts w:asciiTheme="majorHAnsi" w:hAnsiTheme="majorHAnsi"/>
        </w:rPr>
        <w:t xml:space="preserve"> </w:t>
      </w:r>
      <w:r w:rsidR="40AB5B26" w:rsidRPr="58BB022B">
        <w:rPr>
          <w:rFonts w:asciiTheme="majorHAnsi" w:hAnsiTheme="majorHAnsi"/>
        </w:rPr>
        <w:t xml:space="preserve">Prolonged drought </w:t>
      </w:r>
      <w:r w:rsidR="2B3F83DD" w:rsidRPr="58BB022B">
        <w:rPr>
          <w:rFonts w:asciiTheme="majorHAnsi" w:hAnsiTheme="majorHAnsi"/>
        </w:rPr>
        <w:t xml:space="preserve">makes vegetation more flammable and therefore more likely to </w:t>
      </w:r>
      <w:r w:rsidR="6D1FFC58" w:rsidRPr="58BB022B">
        <w:rPr>
          <w:rFonts w:asciiTheme="majorHAnsi" w:hAnsiTheme="majorHAnsi"/>
        </w:rPr>
        <w:t xml:space="preserve">support severe fire behaviour </w:t>
      </w:r>
      <w:r w:rsidR="435429BC" w:rsidRPr="58BB022B">
        <w:rPr>
          <w:rFonts w:asciiTheme="majorHAnsi" w:hAnsiTheme="majorHAnsi"/>
        </w:rPr>
        <w:t>(</w:t>
      </w:r>
      <w:r w:rsidR="142BABDF" w:rsidRPr="58BB022B">
        <w:rPr>
          <w:rFonts w:asciiTheme="majorHAnsi" w:hAnsiTheme="majorHAnsi"/>
        </w:rPr>
        <w:t>Climate Council 2019).</w:t>
      </w:r>
      <w:r w:rsidR="7BF08703" w:rsidRPr="58BB022B">
        <w:rPr>
          <w:rFonts w:asciiTheme="majorHAnsi" w:hAnsiTheme="majorHAnsi"/>
        </w:rPr>
        <w:t xml:space="preserve"> </w:t>
      </w:r>
      <w:r w:rsidR="00D24467">
        <w:rPr>
          <w:rFonts w:asciiTheme="majorHAnsi" w:hAnsiTheme="majorHAnsi"/>
        </w:rPr>
        <w:t xml:space="preserve">However, despite the overall potential population decline, extinctions within catchments did not occur from the 2019-2020 drought and fire.  </w:t>
      </w:r>
      <w:proofErr w:type="gramStart"/>
      <w:r w:rsidR="00D24467">
        <w:rPr>
          <w:rFonts w:asciiTheme="majorHAnsi" w:hAnsiTheme="majorHAnsi"/>
        </w:rPr>
        <w:t>Therefore</w:t>
      </w:r>
      <w:proofErr w:type="gramEnd"/>
      <w:r w:rsidR="00D24467">
        <w:rPr>
          <w:rFonts w:asciiTheme="majorHAnsi" w:hAnsiTheme="majorHAnsi"/>
        </w:rPr>
        <w:t xml:space="preserve"> </w:t>
      </w:r>
      <w:r w:rsidR="16CCEC46" w:rsidRPr="58BB022B">
        <w:rPr>
          <w:rFonts w:asciiTheme="majorHAnsi" w:hAnsiTheme="majorHAnsi"/>
        </w:rPr>
        <w:t xml:space="preserve">the most plausible locality is based on the </w:t>
      </w:r>
      <w:r w:rsidR="00D24467" w:rsidRPr="58BB022B">
        <w:rPr>
          <w:rFonts w:asciiTheme="majorHAnsi" w:hAnsiTheme="majorHAnsi"/>
        </w:rPr>
        <w:t>m</w:t>
      </w:r>
      <w:r w:rsidR="00D24467">
        <w:rPr>
          <w:rFonts w:asciiTheme="majorHAnsi" w:hAnsiTheme="majorHAnsi"/>
        </w:rPr>
        <w:t>aximum</w:t>
      </w:r>
      <w:r w:rsidR="00D24467" w:rsidRPr="58BB022B">
        <w:rPr>
          <w:rFonts w:asciiTheme="majorHAnsi" w:hAnsiTheme="majorHAnsi"/>
        </w:rPr>
        <w:t xml:space="preserve"> </w:t>
      </w:r>
      <w:r w:rsidR="16CCEC46" w:rsidRPr="58BB022B">
        <w:rPr>
          <w:rFonts w:asciiTheme="majorHAnsi" w:hAnsiTheme="majorHAnsi"/>
        </w:rPr>
        <w:t xml:space="preserve">plausible scenario which is </w:t>
      </w:r>
      <w:r w:rsidR="00D24467">
        <w:rPr>
          <w:rFonts w:asciiTheme="majorHAnsi" w:hAnsiTheme="majorHAnsi"/>
        </w:rPr>
        <w:t>nine</w:t>
      </w:r>
      <w:r w:rsidR="00D24467" w:rsidRPr="58BB022B">
        <w:rPr>
          <w:rFonts w:asciiTheme="majorHAnsi" w:hAnsiTheme="majorHAnsi"/>
        </w:rPr>
        <w:t xml:space="preserve"> </w:t>
      </w:r>
      <w:r w:rsidR="11C2F0FF" w:rsidRPr="58BB022B">
        <w:rPr>
          <w:rFonts w:asciiTheme="majorHAnsi" w:hAnsiTheme="majorHAnsi"/>
        </w:rPr>
        <w:t>(see Table 4)</w:t>
      </w:r>
      <w:r w:rsidR="16CCEC46" w:rsidRPr="58BB022B">
        <w:rPr>
          <w:rFonts w:asciiTheme="majorHAnsi" w:hAnsiTheme="majorHAnsi"/>
        </w:rPr>
        <w:t>.</w:t>
      </w:r>
    </w:p>
    <w:p w14:paraId="279A4873" w14:textId="7A6C62C6" w:rsidR="005003DC" w:rsidRDefault="005003DC" w:rsidP="005003DC">
      <w:pPr>
        <w:rPr>
          <w:rFonts w:asciiTheme="majorHAnsi" w:hAnsiTheme="majorHAnsi"/>
        </w:rPr>
      </w:pPr>
      <w:r w:rsidRPr="00DF1653">
        <w:rPr>
          <w:rFonts w:asciiTheme="majorHAnsi" w:hAnsiTheme="majorHAnsi"/>
        </w:rPr>
        <w:t xml:space="preserve">The species’ number of locations appears to meet the requirement for listing as </w:t>
      </w:r>
      <w:r w:rsidR="00D24467">
        <w:rPr>
          <w:rFonts w:asciiTheme="majorHAnsi" w:hAnsiTheme="majorHAnsi"/>
        </w:rPr>
        <w:t xml:space="preserve">Vulnerable </w:t>
      </w:r>
      <w:r w:rsidRPr="00DF1653">
        <w:rPr>
          <w:rFonts w:asciiTheme="majorHAnsi" w:hAnsiTheme="majorHAnsi"/>
        </w:rPr>
        <w:t xml:space="preserve">under </w:t>
      </w:r>
      <w:r w:rsidR="00554913">
        <w:rPr>
          <w:rFonts w:asciiTheme="majorHAnsi" w:hAnsiTheme="majorHAnsi"/>
        </w:rPr>
        <w:t>sub</w:t>
      </w:r>
      <w:r w:rsidRPr="00DF1653">
        <w:rPr>
          <w:rFonts w:asciiTheme="majorHAnsi" w:hAnsiTheme="majorHAnsi"/>
        </w:rPr>
        <w:t>criterion</w:t>
      </w:r>
      <w:r w:rsidR="00554913">
        <w:rPr>
          <w:rFonts w:asciiTheme="majorHAnsi" w:hAnsiTheme="majorHAnsi"/>
        </w:rPr>
        <w:t xml:space="preserve"> (a)</w:t>
      </w:r>
      <w:r w:rsidRPr="00DF1653">
        <w:rPr>
          <w:rFonts w:asciiTheme="majorHAnsi" w:hAnsiTheme="majorHAnsi"/>
        </w:rPr>
        <w:t>.</w:t>
      </w:r>
    </w:p>
    <w:p w14:paraId="2B1642FD" w14:textId="10149D89" w:rsidR="0026488F" w:rsidRDefault="0026488F">
      <w:pPr>
        <w:spacing w:after="0" w:line="240" w:lineRule="auto"/>
        <w:rPr>
          <w:rFonts w:asciiTheme="majorHAnsi" w:hAnsiTheme="majorHAnsi"/>
        </w:rPr>
      </w:pPr>
      <w:r>
        <w:rPr>
          <w:rFonts w:asciiTheme="majorHAnsi" w:hAnsiTheme="majorHAnsi"/>
        </w:rPr>
        <w:br w:type="page"/>
      </w:r>
    </w:p>
    <w:p w14:paraId="082C07D7" w14:textId="52F6EF46" w:rsidR="00A5332B" w:rsidRPr="00DF1653" w:rsidRDefault="00A5332B" w:rsidP="00431E3A">
      <w:pPr>
        <w:pStyle w:val="Caption"/>
        <w:rPr>
          <w:rFonts w:asciiTheme="majorHAnsi" w:hAnsiTheme="majorHAnsi"/>
        </w:rPr>
      </w:pPr>
      <w:r w:rsidRPr="009E2284">
        <w:rPr>
          <w:rFonts w:asciiTheme="majorHAnsi" w:hAnsiTheme="majorHAnsi"/>
        </w:rPr>
        <w:lastRenderedPageBreak/>
        <w:t xml:space="preserve">Table 5 </w:t>
      </w:r>
      <w:r w:rsidR="00E37640">
        <w:rPr>
          <w:rFonts w:asciiTheme="majorHAnsi" w:hAnsiTheme="majorHAnsi"/>
        </w:rPr>
        <w:t xml:space="preserve">Sampling of localities </w:t>
      </w:r>
      <w:r w:rsidRPr="00E37640">
        <w:rPr>
          <w:rFonts w:asciiTheme="majorHAnsi" w:hAnsiTheme="majorHAnsi"/>
        </w:rPr>
        <w:t>following the 2019 drought and 201</w:t>
      </w:r>
      <w:r w:rsidR="00620CCD" w:rsidRPr="00E37640">
        <w:rPr>
          <w:rFonts w:asciiTheme="majorHAnsi" w:hAnsiTheme="majorHAnsi"/>
        </w:rPr>
        <w:t>9</w:t>
      </w:r>
      <w:r w:rsidR="00D40F81" w:rsidRPr="00E37640">
        <w:rPr>
          <w:rFonts w:asciiTheme="majorHAnsi" w:hAnsiTheme="majorHAnsi"/>
        </w:rPr>
        <w:t>-</w:t>
      </w:r>
      <w:r w:rsidR="00856748" w:rsidRPr="00E37640">
        <w:rPr>
          <w:rFonts w:asciiTheme="majorHAnsi" w:hAnsiTheme="majorHAnsi"/>
        </w:rPr>
        <w:t>2</w:t>
      </w:r>
      <w:r w:rsidRPr="00E37640">
        <w:rPr>
          <w:rFonts w:asciiTheme="majorHAnsi" w:hAnsiTheme="majorHAnsi"/>
        </w:rPr>
        <w:t xml:space="preserve">0 </w:t>
      </w:r>
      <w:r w:rsidR="00C2297D" w:rsidRPr="00E37640">
        <w:rPr>
          <w:rFonts w:asciiTheme="majorHAnsi" w:hAnsiTheme="majorHAnsi"/>
        </w:rPr>
        <w:t>wildfires</w:t>
      </w:r>
      <w:r w:rsidR="00E37640">
        <w:rPr>
          <w:rFonts w:asciiTheme="majorHAnsi" w:hAnsiTheme="majorHAnsi"/>
        </w:rPr>
        <w:t>. Localities defined as individual lakes, palustrine wetlands</w:t>
      </w:r>
      <w:r w:rsidR="00E37640" w:rsidRPr="000B4198">
        <w:rPr>
          <w:rFonts w:asciiTheme="majorHAnsi" w:hAnsiTheme="majorHAnsi"/>
        </w:rPr>
        <w:t xml:space="preserve"> </w:t>
      </w:r>
      <w:r w:rsidR="00E37640">
        <w:rPr>
          <w:rFonts w:asciiTheme="majorHAnsi" w:hAnsiTheme="majorHAnsi"/>
        </w:rPr>
        <w:t>and river segments more than 150 m apart.</w:t>
      </w:r>
      <w:r w:rsidR="0026488F">
        <w:rPr>
          <w:rFonts w:asciiTheme="majorHAnsi" w:hAnsiTheme="majorHAnsi"/>
        </w:rPr>
        <w:t xml:space="preserve"> Historic localities only include those locations with survey data post-2019 fire.</w:t>
      </w:r>
    </w:p>
    <w:tbl>
      <w:tblPr>
        <w:tblStyle w:val="TableGrid"/>
        <w:tblW w:w="0" w:type="auto"/>
        <w:tblLook w:val="04A0" w:firstRow="1" w:lastRow="0" w:firstColumn="1" w:lastColumn="0" w:noHBand="0" w:noVBand="1"/>
      </w:tblPr>
      <w:tblGrid>
        <w:gridCol w:w="672"/>
        <w:gridCol w:w="2300"/>
        <w:gridCol w:w="2410"/>
        <w:gridCol w:w="1843"/>
        <w:gridCol w:w="1701"/>
      </w:tblGrid>
      <w:tr w:rsidR="00E37640" w:rsidRPr="00DF1653" w14:paraId="42E0BA7F" w14:textId="70E24B58" w:rsidTr="00294577">
        <w:tc>
          <w:tcPr>
            <w:tcW w:w="672" w:type="dxa"/>
          </w:tcPr>
          <w:p w14:paraId="06AD2A27" w14:textId="7871C8F6" w:rsidR="00E37640" w:rsidRPr="00816CAF" w:rsidRDefault="00E37640" w:rsidP="005003DC">
            <w:pPr>
              <w:rPr>
                <w:rFonts w:asciiTheme="majorHAnsi" w:hAnsiTheme="majorHAnsi"/>
                <w:sz w:val="20"/>
                <w:szCs w:val="20"/>
              </w:rPr>
            </w:pPr>
            <w:r w:rsidRPr="00816CAF">
              <w:rPr>
                <w:rFonts w:asciiTheme="majorHAnsi" w:hAnsiTheme="majorHAnsi"/>
                <w:sz w:val="20"/>
                <w:szCs w:val="20"/>
              </w:rPr>
              <w:t>State</w:t>
            </w:r>
          </w:p>
        </w:tc>
        <w:tc>
          <w:tcPr>
            <w:tcW w:w="2300" w:type="dxa"/>
          </w:tcPr>
          <w:p w14:paraId="3C36DA75" w14:textId="0CFC468F" w:rsidR="00E37640" w:rsidRPr="00816CAF" w:rsidRDefault="00E37640" w:rsidP="00816CAF">
            <w:pPr>
              <w:jc w:val="center"/>
              <w:rPr>
                <w:rFonts w:asciiTheme="majorHAnsi" w:hAnsiTheme="majorHAnsi"/>
                <w:sz w:val="20"/>
                <w:szCs w:val="20"/>
              </w:rPr>
            </w:pPr>
            <w:r w:rsidRPr="00816CAF">
              <w:rPr>
                <w:rFonts w:asciiTheme="majorHAnsi" w:hAnsiTheme="majorHAnsi"/>
                <w:sz w:val="20"/>
                <w:szCs w:val="20"/>
              </w:rPr>
              <w:t>No</w:t>
            </w:r>
            <w:r>
              <w:rPr>
                <w:rFonts w:asciiTheme="majorHAnsi" w:hAnsiTheme="majorHAnsi"/>
                <w:sz w:val="20"/>
                <w:szCs w:val="20"/>
              </w:rPr>
              <w:t>.</w:t>
            </w:r>
            <w:r w:rsidRPr="00816CAF">
              <w:rPr>
                <w:rFonts w:asciiTheme="majorHAnsi" w:hAnsiTheme="majorHAnsi"/>
                <w:sz w:val="20"/>
                <w:szCs w:val="20"/>
              </w:rPr>
              <w:t xml:space="preserve"> of </w:t>
            </w:r>
            <w:r w:rsidR="009E2284">
              <w:rPr>
                <w:rFonts w:asciiTheme="majorHAnsi" w:hAnsiTheme="majorHAnsi"/>
                <w:sz w:val="20"/>
                <w:szCs w:val="20"/>
              </w:rPr>
              <w:t>historic localities</w:t>
            </w:r>
            <w:r w:rsidRPr="00816CAF">
              <w:rPr>
                <w:rFonts w:asciiTheme="majorHAnsi" w:hAnsiTheme="majorHAnsi"/>
                <w:sz w:val="20"/>
                <w:szCs w:val="20"/>
              </w:rPr>
              <w:t xml:space="preserve"> </w:t>
            </w:r>
            <w:r>
              <w:rPr>
                <w:rFonts w:asciiTheme="majorHAnsi" w:hAnsiTheme="majorHAnsi"/>
                <w:sz w:val="20"/>
                <w:szCs w:val="20"/>
              </w:rPr>
              <w:t xml:space="preserve">recorded to contain </w:t>
            </w:r>
            <w:proofErr w:type="spellStart"/>
            <w:r>
              <w:rPr>
                <w:rFonts w:asciiTheme="majorHAnsi" w:hAnsiTheme="majorHAnsi"/>
                <w:sz w:val="20"/>
                <w:szCs w:val="20"/>
              </w:rPr>
              <w:t>oxleyan</w:t>
            </w:r>
            <w:proofErr w:type="spellEnd"/>
            <w:r>
              <w:rPr>
                <w:rFonts w:asciiTheme="majorHAnsi" w:hAnsiTheme="majorHAnsi"/>
                <w:sz w:val="20"/>
                <w:szCs w:val="20"/>
              </w:rPr>
              <w:t xml:space="preserve"> pygmy perch </w:t>
            </w:r>
            <w:r w:rsidRPr="00816CAF">
              <w:rPr>
                <w:rFonts w:asciiTheme="majorHAnsi" w:hAnsiTheme="majorHAnsi"/>
                <w:sz w:val="20"/>
                <w:szCs w:val="20"/>
              </w:rPr>
              <w:t>pre-drought and fire (Knight &amp; Arthington 2008)</w:t>
            </w:r>
          </w:p>
        </w:tc>
        <w:tc>
          <w:tcPr>
            <w:tcW w:w="2410" w:type="dxa"/>
          </w:tcPr>
          <w:p w14:paraId="62D28FBA" w14:textId="7DB01AC1" w:rsidR="00E37640" w:rsidRPr="00816CAF" w:rsidRDefault="00E37640" w:rsidP="00816CAF">
            <w:pPr>
              <w:jc w:val="center"/>
              <w:rPr>
                <w:rFonts w:asciiTheme="majorHAnsi" w:hAnsiTheme="majorHAnsi"/>
                <w:sz w:val="20"/>
                <w:szCs w:val="20"/>
              </w:rPr>
            </w:pPr>
            <w:r w:rsidRPr="00816CAF">
              <w:rPr>
                <w:rFonts w:asciiTheme="majorHAnsi" w:hAnsiTheme="majorHAnsi"/>
                <w:sz w:val="20"/>
                <w:szCs w:val="20"/>
              </w:rPr>
              <w:t>No</w:t>
            </w:r>
            <w:r>
              <w:rPr>
                <w:rFonts w:asciiTheme="majorHAnsi" w:hAnsiTheme="majorHAnsi"/>
                <w:sz w:val="20"/>
                <w:szCs w:val="20"/>
              </w:rPr>
              <w:t>.</w:t>
            </w:r>
            <w:r w:rsidRPr="00816CAF">
              <w:rPr>
                <w:rFonts w:asciiTheme="majorHAnsi" w:hAnsiTheme="majorHAnsi"/>
                <w:sz w:val="20"/>
                <w:szCs w:val="20"/>
              </w:rPr>
              <w:t xml:space="preserve"> of </w:t>
            </w:r>
            <w:r w:rsidR="009E2284">
              <w:rPr>
                <w:rFonts w:asciiTheme="majorHAnsi" w:hAnsiTheme="majorHAnsi"/>
                <w:sz w:val="20"/>
                <w:szCs w:val="20"/>
              </w:rPr>
              <w:t>historic localities</w:t>
            </w:r>
            <w:r w:rsidRPr="00816CAF">
              <w:rPr>
                <w:rFonts w:asciiTheme="majorHAnsi" w:hAnsiTheme="majorHAnsi"/>
                <w:sz w:val="20"/>
                <w:szCs w:val="20"/>
              </w:rPr>
              <w:t xml:space="preserve"> </w:t>
            </w:r>
            <w:r>
              <w:rPr>
                <w:rFonts w:asciiTheme="majorHAnsi" w:hAnsiTheme="majorHAnsi"/>
                <w:sz w:val="20"/>
                <w:szCs w:val="20"/>
              </w:rPr>
              <w:t xml:space="preserve">where </w:t>
            </w:r>
            <w:proofErr w:type="spellStart"/>
            <w:r>
              <w:rPr>
                <w:rFonts w:asciiTheme="majorHAnsi" w:hAnsiTheme="majorHAnsi"/>
                <w:sz w:val="20"/>
                <w:szCs w:val="20"/>
              </w:rPr>
              <w:t>oxleyan</w:t>
            </w:r>
            <w:proofErr w:type="spellEnd"/>
            <w:r>
              <w:rPr>
                <w:rFonts w:asciiTheme="majorHAnsi" w:hAnsiTheme="majorHAnsi"/>
                <w:sz w:val="20"/>
                <w:szCs w:val="20"/>
              </w:rPr>
              <w:t xml:space="preserve"> pygmy perch was absent </w:t>
            </w:r>
            <w:r w:rsidRPr="00816CAF">
              <w:rPr>
                <w:rFonts w:asciiTheme="majorHAnsi" w:hAnsiTheme="majorHAnsi"/>
                <w:sz w:val="20"/>
                <w:szCs w:val="20"/>
              </w:rPr>
              <w:t>p</w:t>
            </w:r>
            <w:r>
              <w:rPr>
                <w:rFonts w:asciiTheme="majorHAnsi" w:hAnsiTheme="majorHAnsi"/>
                <w:sz w:val="20"/>
                <w:szCs w:val="20"/>
              </w:rPr>
              <w:t>ost-</w:t>
            </w:r>
            <w:r w:rsidRPr="00816CAF">
              <w:rPr>
                <w:rFonts w:asciiTheme="majorHAnsi" w:hAnsiTheme="majorHAnsi"/>
                <w:sz w:val="20"/>
                <w:szCs w:val="20"/>
              </w:rPr>
              <w:t>drought and fire (Kennard et al. unpublished data)</w:t>
            </w:r>
          </w:p>
        </w:tc>
        <w:tc>
          <w:tcPr>
            <w:tcW w:w="1843" w:type="dxa"/>
          </w:tcPr>
          <w:p w14:paraId="38CA17A0" w14:textId="43E1CF01" w:rsidR="00E37640" w:rsidRPr="00816CAF" w:rsidRDefault="00E37640" w:rsidP="00816CAF">
            <w:pPr>
              <w:jc w:val="center"/>
              <w:rPr>
                <w:rFonts w:asciiTheme="majorHAnsi" w:hAnsiTheme="majorHAnsi"/>
                <w:sz w:val="20"/>
                <w:szCs w:val="20"/>
              </w:rPr>
            </w:pPr>
            <w:r>
              <w:rPr>
                <w:rFonts w:asciiTheme="majorHAnsi" w:hAnsiTheme="majorHAnsi"/>
                <w:sz w:val="20"/>
                <w:szCs w:val="20"/>
              </w:rPr>
              <w:t>E</w:t>
            </w:r>
            <w:r w:rsidRPr="00816CAF">
              <w:rPr>
                <w:rFonts w:asciiTheme="majorHAnsi" w:hAnsiTheme="majorHAnsi"/>
                <w:sz w:val="20"/>
                <w:szCs w:val="20"/>
              </w:rPr>
              <w:t xml:space="preserve">stimated </w:t>
            </w:r>
            <w:r>
              <w:rPr>
                <w:rFonts w:asciiTheme="majorHAnsi" w:hAnsiTheme="majorHAnsi"/>
                <w:sz w:val="20"/>
                <w:szCs w:val="20"/>
              </w:rPr>
              <w:t xml:space="preserve">loss of </w:t>
            </w:r>
            <w:r w:rsidR="009E2284">
              <w:rPr>
                <w:rFonts w:asciiTheme="majorHAnsi" w:hAnsiTheme="majorHAnsi"/>
                <w:sz w:val="20"/>
                <w:szCs w:val="20"/>
              </w:rPr>
              <w:t>localities</w:t>
            </w:r>
            <w:r>
              <w:rPr>
                <w:rFonts w:asciiTheme="majorHAnsi" w:hAnsiTheme="majorHAnsi"/>
                <w:sz w:val="20"/>
                <w:szCs w:val="20"/>
              </w:rPr>
              <w:t xml:space="preserve"> containing </w:t>
            </w:r>
            <w:proofErr w:type="spellStart"/>
            <w:r>
              <w:rPr>
                <w:rFonts w:asciiTheme="majorHAnsi" w:hAnsiTheme="majorHAnsi"/>
                <w:sz w:val="20"/>
                <w:szCs w:val="20"/>
              </w:rPr>
              <w:t>oxleyan</w:t>
            </w:r>
            <w:proofErr w:type="spellEnd"/>
            <w:r>
              <w:rPr>
                <w:rFonts w:asciiTheme="majorHAnsi" w:hAnsiTheme="majorHAnsi"/>
                <w:sz w:val="20"/>
                <w:szCs w:val="20"/>
              </w:rPr>
              <w:t xml:space="preserve"> pygmy perch (%)</w:t>
            </w:r>
          </w:p>
        </w:tc>
        <w:tc>
          <w:tcPr>
            <w:tcW w:w="1701" w:type="dxa"/>
          </w:tcPr>
          <w:p w14:paraId="3471546C" w14:textId="4E79543F" w:rsidR="00E37640" w:rsidRPr="00816CAF" w:rsidRDefault="00E37640" w:rsidP="00816CAF">
            <w:pPr>
              <w:jc w:val="center"/>
              <w:rPr>
                <w:rFonts w:asciiTheme="majorHAnsi" w:hAnsiTheme="majorHAnsi"/>
                <w:sz w:val="20"/>
                <w:szCs w:val="20"/>
              </w:rPr>
            </w:pPr>
            <w:r>
              <w:rPr>
                <w:rFonts w:asciiTheme="majorHAnsi" w:hAnsiTheme="majorHAnsi"/>
                <w:sz w:val="20"/>
                <w:szCs w:val="20"/>
              </w:rPr>
              <w:t>Average potential estimated loss</w:t>
            </w:r>
          </w:p>
        </w:tc>
      </w:tr>
      <w:tr w:rsidR="00E37640" w:rsidRPr="00DF1653" w14:paraId="496FD09F" w14:textId="6FA3C300" w:rsidTr="00294577">
        <w:tc>
          <w:tcPr>
            <w:tcW w:w="672" w:type="dxa"/>
          </w:tcPr>
          <w:p w14:paraId="425F7181" w14:textId="4B02ECB9" w:rsidR="00E37640" w:rsidRPr="00816CAF" w:rsidRDefault="00E37640" w:rsidP="005003DC">
            <w:pPr>
              <w:rPr>
                <w:rFonts w:asciiTheme="majorHAnsi" w:hAnsiTheme="majorHAnsi"/>
                <w:sz w:val="20"/>
                <w:szCs w:val="20"/>
              </w:rPr>
            </w:pPr>
            <w:r w:rsidRPr="00816CAF">
              <w:rPr>
                <w:rFonts w:asciiTheme="majorHAnsi" w:hAnsiTheme="majorHAnsi"/>
                <w:sz w:val="20"/>
                <w:szCs w:val="20"/>
              </w:rPr>
              <w:t>Qld</w:t>
            </w:r>
          </w:p>
        </w:tc>
        <w:tc>
          <w:tcPr>
            <w:tcW w:w="2300" w:type="dxa"/>
          </w:tcPr>
          <w:p w14:paraId="629233C2" w14:textId="56A00016" w:rsidR="00E37640" w:rsidRPr="00816CAF" w:rsidRDefault="00E37640" w:rsidP="005003DC">
            <w:pPr>
              <w:rPr>
                <w:rFonts w:asciiTheme="majorHAnsi" w:hAnsiTheme="majorHAnsi"/>
                <w:sz w:val="20"/>
                <w:szCs w:val="20"/>
              </w:rPr>
            </w:pPr>
            <w:r>
              <w:rPr>
                <w:rFonts w:asciiTheme="majorHAnsi" w:hAnsiTheme="majorHAnsi"/>
                <w:sz w:val="20"/>
                <w:szCs w:val="20"/>
              </w:rPr>
              <w:t>27</w:t>
            </w:r>
          </w:p>
        </w:tc>
        <w:tc>
          <w:tcPr>
            <w:tcW w:w="2410" w:type="dxa"/>
          </w:tcPr>
          <w:p w14:paraId="16DD78CB" w14:textId="53303B7C" w:rsidR="00E37640" w:rsidRPr="00816CAF" w:rsidRDefault="00E37640" w:rsidP="005003DC">
            <w:pPr>
              <w:rPr>
                <w:rFonts w:asciiTheme="majorHAnsi" w:hAnsiTheme="majorHAnsi"/>
                <w:sz w:val="20"/>
                <w:szCs w:val="20"/>
              </w:rPr>
            </w:pPr>
            <w:r>
              <w:rPr>
                <w:rFonts w:asciiTheme="majorHAnsi" w:hAnsiTheme="majorHAnsi"/>
                <w:sz w:val="20"/>
                <w:szCs w:val="20"/>
              </w:rPr>
              <w:t>18</w:t>
            </w:r>
          </w:p>
        </w:tc>
        <w:tc>
          <w:tcPr>
            <w:tcW w:w="1843" w:type="dxa"/>
          </w:tcPr>
          <w:p w14:paraId="5EBA0BDD" w14:textId="0294C5FA" w:rsidR="00E37640" w:rsidRPr="00816CAF" w:rsidRDefault="00E37640" w:rsidP="005003DC">
            <w:pPr>
              <w:rPr>
                <w:rFonts w:asciiTheme="majorHAnsi" w:hAnsiTheme="majorHAnsi"/>
                <w:sz w:val="20"/>
                <w:szCs w:val="20"/>
              </w:rPr>
            </w:pPr>
            <w:r>
              <w:rPr>
                <w:rFonts w:asciiTheme="majorHAnsi" w:hAnsiTheme="majorHAnsi"/>
                <w:sz w:val="20"/>
                <w:szCs w:val="20"/>
              </w:rPr>
              <w:t>67</w:t>
            </w:r>
          </w:p>
        </w:tc>
        <w:tc>
          <w:tcPr>
            <w:tcW w:w="1701" w:type="dxa"/>
            <w:vMerge w:val="restart"/>
          </w:tcPr>
          <w:p w14:paraId="787CCF08" w14:textId="4C4E2EB3" w:rsidR="00E37640" w:rsidRPr="00816CAF" w:rsidRDefault="00E37640" w:rsidP="005003DC">
            <w:pPr>
              <w:rPr>
                <w:rFonts w:asciiTheme="majorHAnsi" w:hAnsiTheme="majorHAnsi"/>
                <w:sz w:val="20"/>
                <w:szCs w:val="20"/>
              </w:rPr>
            </w:pPr>
            <w:r>
              <w:rPr>
                <w:rFonts w:asciiTheme="majorHAnsi" w:hAnsiTheme="majorHAnsi"/>
                <w:sz w:val="20"/>
                <w:szCs w:val="20"/>
              </w:rPr>
              <w:t>54%</w:t>
            </w:r>
          </w:p>
        </w:tc>
      </w:tr>
      <w:tr w:rsidR="00E37640" w:rsidRPr="00DF1653" w14:paraId="457F0A0F" w14:textId="7DAB9D2A" w:rsidTr="00294577">
        <w:tc>
          <w:tcPr>
            <w:tcW w:w="672" w:type="dxa"/>
          </w:tcPr>
          <w:p w14:paraId="61A34B89" w14:textId="1B37E550" w:rsidR="00E37640" w:rsidRPr="00816CAF" w:rsidRDefault="00E37640" w:rsidP="005003DC">
            <w:pPr>
              <w:rPr>
                <w:rFonts w:asciiTheme="majorHAnsi" w:hAnsiTheme="majorHAnsi"/>
                <w:sz w:val="20"/>
                <w:szCs w:val="20"/>
              </w:rPr>
            </w:pPr>
            <w:r w:rsidRPr="00816CAF">
              <w:rPr>
                <w:rFonts w:asciiTheme="majorHAnsi" w:hAnsiTheme="majorHAnsi"/>
                <w:sz w:val="20"/>
                <w:szCs w:val="20"/>
              </w:rPr>
              <w:t>NSW</w:t>
            </w:r>
          </w:p>
        </w:tc>
        <w:tc>
          <w:tcPr>
            <w:tcW w:w="2300" w:type="dxa"/>
          </w:tcPr>
          <w:p w14:paraId="5095B690" w14:textId="207BC317" w:rsidR="00E37640" w:rsidRPr="00816CAF" w:rsidRDefault="00E37640" w:rsidP="005003DC">
            <w:pPr>
              <w:rPr>
                <w:rFonts w:asciiTheme="majorHAnsi" w:hAnsiTheme="majorHAnsi"/>
                <w:sz w:val="20"/>
                <w:szCs w:val="20"/>
              </w:rPr>
            </w:pPr>
            <w:r>
              <w:rPr>
                <w:rFonts w:asciiTheme="majorHAnsi" w:hAnsiTheme="majorHAnsi"/>
                <w:sz w:val="20"/>
                <w:szCs w:val="20"/>
              </w:rPr>
              <w:t>10</w:t>
            </w:r>
          </w:p>
        </w:tc>
        <w:tc>
          <w:tcPr>
            <w:tcW w:w="2410" w:type="dxa"/>
          </w:tcPr>
          <w:p w14:paraId="29DE0553" w14:textId="3690D32E" w:rsidR="00E37640" w:rsidRPr="00816CAF" w:rsidRDefault="00E37640" w:rsidP="005003DC">
            <w:pPr>
              <w:rPr>
                <w:rFonts w:asciiTheme="majorHAnsi" w:hAnsiTheme="majorHAnsi"/>
                <w:sz w:val="20"/>
                <w:szCs w:val="20"/>
              </w:rPr>
            </w:pPr>
            <w:r>
              <w:rPr>
                <w:rFonts w:asciiTheme="majorHAnsi" w:hAnsiTheme="majorHAnsi"/>
                <w:sz w:val="20"/>
                <w:szCs w:val="20"/>
              </w:rPr>
              <w:t xml:space="preserve">4 </w:t>
            </w:r>
          </w:p>
        </w:tc>
        <w:tc>
          <w:tcPr>
            <w:tcW w:w="1843" w:type="dxa"/>
          </w:tcPr>
          <w:p w14:paraId="3C7E7B88" w14:textId="416B90D5" w:rsidR="00E37640" w:rsidRPr="00816CAF" w:rsidRDefault="00E37640" w:rsidP="005003DC">
            <w:pPr>
              <w:rPr>
                <w:rFonts w:asciiTheme="majorHAnsi" w:hAnsiTheme="majorHAnsi"/>
                <w:sz w:val="20"/>
                <w:szCs w:val="20"/>
              </w:rPr>
            </w:pPr>
            <w:r>
              <w:rPr>
                <w:rFonts w:asciiTheme="majorHAnsi" w:hAnsiTheme="majorHAnsi"/>
                <w:sz w:val="20"/>
                <w:szCs w:val="20"/>
              </w:rPr>
              <w:t>40</w:t>
            </w:r>
          </w:p>
        </w:tc>
        <w:tc>
          <w:tcPr>
            <w:tcW w:w="1701" w:type="dxa"/>
            <w:vMerge/>
          </w:tcPr>
          <w:p w14:paraId="3BB9433A" w14:textId="77777777" w:rsidR="00E37640" w:rsidRPr="00816CAF" w:rsidRDefault="00E37640" w:rsidP="005003DC">
            <w:pPr>
              <w:rPr>
                <w:rFonts w:asciiTheme="majorHAnsi" w:hAnsiTheme="majorHAnsi"/>
                <w:sz w:val="20"/>
                <w:szCs w:val="20"/>
              </w:rPr>
            </w:pPr>
          </w:p>
        </w:tc>
      </w:tr>
    </w:tbl>
    <w:p w14:paraId="6CC319BA" w14:textId="77777777" w:rsidR="007511E6" w:rsidRPr="00DF1653" w:rsidRDefault="007511E6" w:rsidP="005003DC">
      <w:pPr>
        <w:rPr>
          <w:rFonts w:asciiTheme="majorHAnsi" w:hAnsiTheme="majorHAnsi"/>
        </w:rPr>
      </w:pPr>
    </w:p>
    <w:p w14:paraId="64DA1F6B" w14:textId="77777777" w:rsidR="005003DC" w:rsidRPr="00DF1653" w:rsidRDefault="005003DC" w:rsidP="43073457">
      <w:pPr>
        <w:rPr>
          <w:rFonts w:asciiTheme="majorHAnsi" w:hAnsiTheme="majorHAnsi"/>
          <w:i/>
          <w:iCs/>
          <w:lang w:eastAsia="ja-JP"/>
        </w:rPr>
      </w:pPr>
      <w:r w:rsidRPr="43073457">
        <w:rPr>
          <w:rFonts w:asciiTheme="majorHAnsi" w:hAnsiTheme="majorHAnsi"/>
          <w:i/>
          <w:iCs/>
          <w:lang w:eastAsia="ja-JP"/>
        </w:rPr>
        <w:t>Severe fragmentation</w:t>
      </w:r>
    </w:p>
    <w:p w14:paraId="5DB1E703" w14:textId="0F71CEC9" w:rsidR="00981F5B" w:rsidRPr="00DF1653" w:rsidRDefault="008B0C60" w:rsidP="00981F5B">
      <w:pPr>
        <w:rPr>
          <w:rFonts w:asciiTheme="majorHAnsi" w:hAnsiTheme="majorHAnsi"/>
          <w:bCs/>
          <w:lang w:eastAsia="ja-JP"/>
        </w:rPr>
      </w:pPr>
      <w:r w:rsidRPr="00DF1653">
        <w:rPr>
          <w:rFonts w:asciiTheme="majorHAnsi" w:hAnsiTheme="majorHAnsi"/>
          <w:bCs/>
          <w:lang w:eastAsia="ja-JP"/>
        </w:rPr>
        <w:t>The</w:t>
      </w:r>
      <w:r w:rsidR="006002C3">
        <w:rPr>
          <w:rFonts w:asciiTheme="majorHAnsi" w:hAnsiTheme="majorHAnsi"/>
          <w:bCs/>
          <w:lang w:eastAsia="ja-JP"/>
        </w:rPr>
        <w:t xml:space="preserve"> </w:t>
      </w:r>
      <w:r w:rsidRPr="00DF1653">
        <w:rPr>
          <w:rFonts w:asciiTheme="majorHAnsi" w:hAnsiTheme="majorHAnsi"/>
          <w:bCs/>
          <w:lang w:eastAsia="ja-JP"/>
        </w:rPr>
        <w:t xml:space="preserve">species </w:t>
      </w:r>
      <w:r w:rsidR="00981F5B">
        <w:rPr>
          <w:rFonts w:asciiTheme="majorHAnsi" w:hAnsiTheme="majorHAnsi"/>
          <w:bCs/>
          <w:lang w:eastAsia="ja-JP"/>
        </w:rPr>
        <w:t>occurs in habitat that is highly fragmented (</w:t>
      </w:r>
      <w:r w:rsidR="00981F5B">
        <w:rPr>
          <w:rFonts w:asciiTheme="majorHAnsi" w:hAnsiTheme="majorHAnsi"/>
        </w:rPr>
        <w:t xml:space="preserve">Arthington 1996; </w:t>
      </w:r>
      <w:r w:rsidR="00981F5B" w:rsidRPr="00DF1653">
        <w:rPr>
          <w:rFonts w:asciiTheme="majorHAnsi" w:hAnsiTheme="majorHAnsi"/>
        </w:rPr>
        <w:t>Pusey et al</w:t>
      </w:r>
      <w:r w:rsidR="00981F5B">
        <w:rPr>
          <w:rFonts w:asciiTheme="majorHAnsi" w:hAnsiTheme="majorHAnsi"/>
        </w:rPr>
        <w:t>.</w:t>
      </w:r>
      <w:r w:rsidR="00981F5B" w:rsidRPr="00DF1653">
        <w:rPr>
          <w:rFonts w:asciiTheme="majorHAnsi" w:hAnsiTheme="majorHAnsi"/>
        </w:rPr>
        <w:t xml:space="preserve"> 2004; Knight et al. 2012; Knight 2016</w:t>
      </w:r>
      <w:r w:rsidR="00981F5B">
        <w:rPr>
          <w:rFonts w:asciiTheme="majorHAnsi" w:hAnsiTheme="majorHAnsi"/>
          <w:bCs/>
          <w:lang w:eastAsia="ja-JP"/>
        </w:rPr>
        <w:t>) and poorly connected (</w:t>
      </w:r>
      <w:r w:rsidR="00981F5B" w:rsidRPr="00DF1653">
        <w:rPr>
          <w:rFonts w:asciiTheme="majorHAnsi" w:hAnsiTheme="majorHAnsi"/>
        </w:rPr>
        <w:t>Hughes et al</w:t>
      </w:r>
      <w:r w:rsidR="00981F5B">
        <w:rPr>
          <w:rFonts w:asciiTheme="majorHAnsi" w:hAnsiTheme="majorHAnsi"/>
        </w:rPr>
        <w:t>.</w:t>
      </w:r>
      <w:r w:rsidR="00981F5B" w:rsidRPr="00DF1653">
        <w:rPr>
          <w:rFonts w:asciiTheme="majorHAnsi" w:hAnsiTheme="majorHAnsi"/>
        </w:rPr>
        <w:t xml:space="preserve"> 1999</w:t>
      </w:r>
      <w:r w:rsidR="00981F5B">
        <w:rPr>
          <w:rFonts w:asciiTheme="majorHAnsi" w:hAnsiTheme="majorHAnsi"/>
        </w:rPr>
        <w:t>)</w:t>
      </w:r>
      <w:r w:rsidR="00981F5B">
        <w:rPr>
          <w:rFonts w:asciiTheme="majorHAnsi" w:hAnsiTheme="majorHAnsi"/>
          <w:bCs/>
          <w:lang w:eastAsia="ja-JP"/>
        </w:rPr>
        <w:t xml:space="preserve">. </w:t>
      </w:r>
      <w:r w:rsidR="009514F3">
        <w:rPr>
          <w:rFonts w:asciiTheme="majorHAnsi" w:hAnsiTheme="majorHAnsi"/>
          <w:bCs/>
          <w:lang w:eastAsia="ja-JP"/>
        </w:rPr>
        <w:t>Evidence</w:t>
      </w:r>
      <w:r w:rsidR="005B4D66">
        <w:rPr>
          <w:rFonts w:asciiTheme="majorHAnsi" w:hAnsiTheme="majorHAnsi"/>
          <w:bCs/>
          <w:lang w:eastAsia="ja-JP"/>
        </w:rPr>
        <w:t xml:space="preserve"> for </w:t>
      </w:r>
      <w:r w:rsidR="009514F3">
        <w:rPr>
          <w:rFonts w:asciiTheme="majorHAnsi" w:hAnsiTheme="majorHAnsi"/>
          <w:bCs/>
          <w:lang w:eastAsia="ja-JP"/>
        </w:rPr>
        <w:t>severe</w:t>
      </w:r>
      <w:r w:rsidR="005B4D66">
        <w:rPr>
          <w:rFonts w:asciiTheme="majorHAnsi" w:hAnsiTheme="majorHAnsi"/>
          <w:bCs/>
          <w:lang w:eastAsia="ja-JP"/>
        </w:rPr>
        <w:t xml:space="preserve"> fragmentation is also shown in </w:t>
      </w:r>
      <w:r w:rsidR="009514F3">
        <w:rPr>
          <w:rFonts w:asciiTheme="majorHAnsi" w:hAnsiTheme="majorHAnsi"/>
          <w:bCs/>
          <w:lang w:eastAsia="ja-JP"/>
        </w:rPr>
        <w:t xml:space="preserve">recent </w:t>
      </w:r>
      <w:r w:rsidR="005B4D66">
        <w:rPr>
          <w:rFonts w:asciiTheme="majorHAnsi" w:hAnsiTheme="majorHAnsi"/>
          <w:bCs/>
          <w:lang w:eastAsia="ja-JP"/>
        </w:rPr>
        <w:t>post-fire survey</w:t>
      </w:r>
      <w:r w:rsidR="009514F3">
        <w:rPr>
          <w:rFonts w:asciiTheme="majorHAnsi" w:hAnsiTheme="majorHAnsi"/>
          <w:bCs/>
          <w:lang w:eastAsia="ja-JP"/>
        </w:rPr>
        <w:t>s</w:t>
      </w:r>
      <w:r w:rsidR="005B4D66">
        <w:rPr>
          <w:rFonts w:asciiTheme="majorHAnsi" w:hAnsiTheme="majorHAnsi"/>
          <w:bCs/>
          <w:lang w:eastAsia="ja-JP"/>
        </w:rPr>
        <w:t xml:space="preserve"> </w:t>
      </w:r>
      <w:r w:rsidR="009514F3">
        <w:rPr>
          <w:rFonts w:asciiTheme="majorHAnsi" w:hAnsiTheme="majorHAnsi"/>
          <w:bCs/>
          <w:lang w:eastAsia="ja-JP"/>
        </w:rPr>
        <w:t xml:space="preserve">(Dec 2020 – Jan 2021) </w:t>
      </w:r>
      <w:r w:rsidR="005B4D66">
        <w:rPr>
          <w:rFonts w:asciiTheme="majorHAnsi" w:hAnsiTheme="majorHAnsi"/>
          <w:bCs/>
          <w:lang w:eastAsia="ja-JP"/>
        </w:rPr>
        <w:t xml:space="preserve">which showed only 32 out of 85 localities </w:t>
      </w:r>
      <w:r w:rsidR="009514F3">
        <w:rPr>
          <w:rFonts w:asciiTheme="majorHAnsi" w:hAnsiTheme="majorHAnsi"/>
          <w:bCs/>
          <w:lang w:eastAsia="ja-JP"/>
        </w:rPr>
        <w:t xml:space="preserve">contained </w:t>
      </w:r>
      <w:proofErr w:type="spellStart"/>
      <w:r w:rsidR="009514F3">
        <w:rPr>
          <w:rFonts w:asciiTheme="majorHAnsi" w:hAnsiTheme="majorHAnsi"/>
          <w:bCs/>
          <w:lang w:eastAsia="ja-JP"/>
        </w:rPr>
        <w:t>oxleyan</w:t>
      </w:r>
      <w:proofErr w:type="spellEnd"/>
      <w:r w:rsidR="009514F3">
        <w:rPr>
          <w:rFonts w:asciiTheme="majorHAnsi" w:hAnsiTheme="majorHAnsi"/>
          <w:bCs/>
          <w:lang w:eastAsia="ja-JP"/>
        </w:rPr>
        <w:t xml:space="preserve"> pygmy perch, despite all areas sampled within </w:t>
      </w:r>
      <w:r w:rsidR="005B4D66">
        <w:rPr>
          <w:rFonts w:asciiTheme="majorHAnsi" w:hAnsiTheme="majorHAnsi"/>
          <w:bCs/>
          <w:lang w:eastAsia="ja-JP"/>
        </w:rPr>
        <w:t xml:space="preserve">suitable palustrine, </w:t>
      </w:r>
      <w:proofErr w:type="spellStart"/>
      <w:r w:rsidR="005B4D66">
        <w:rPr>
          <w:rFonts w:asciiTheme="majorHAnsi" w:hAnsiTheme="majorHAnsi"/>
          <w:bCs/>
          <w:lang w:eastAsia="ja-JP"/>
        </w:rPr>
        <w:t>lacrustine</w:t>
      </w:r>
      <w:proofErr w:type="spellEnd"/>
      <w:r w:rsidR="005B4D66">
        <w:rPr>
          <w:rFonts w:asciiTheme="majorHAnsi" w:hAnsiTheme="majorHAnsi"/>
          <w:bCs/>
          <w:lang w:eastAsia="ja-JP"/>
        </w:rPr>
        <w:t xml:space="preserve"> and riverine </w:t>
      </w:r>
      <w:r w:rsidR="009514F3">
        <w:rPr>
          <w:rFonts w:asciiTheme="majorHAnsi" w:hAnsiTheme="majorHAnsi"/>
          <w:bCs/>
          <w:lang w:eastAsia="ja-JP"/>
        </w:rPr>
        <w:t>habitat for the species (Kennard et al unpublished data).</w:t>
      </w:r>
      <w:r w:rsidR="005B4D66">
        <w:rPr>
          <w:rFonts w:asciiTheme="majorHAnsi" w:hAnsiTheme="majorHAnsi"/>
          <w:bCs/>
          <w:lang w:eastAsia="ja-JP"/>
        </w:rPr>
        <w:t xml:space="preserve"> </w:t>
      </w:r>
      <w:r w:rsidR="009514F3">
        <w:rPr>
          <w:rFonts w:asciiTheme="majorHAnsi" w:hAnsiTheme="majorHAnsi"/>
          <w:bCs/>
          <w:lang w:eastAsia="ja-JP"/>
        </w:rPr>
        <w:t xml:space="preserve">Genetic research also provides evidence to support severe fragmentation because the </w:t>
      </w:r>
      <w:r w:rsidR="00981F5B">
        <w:rPr>
          <w:rFonts w:asciiTheme="majorHAnsi" w:hAnsiTheme="majorHAnsi"/>
          <w:bCs/>
          <w:lang w:eastAsia="ja-JP"/>
        </w:rPr>
        <w:t>only</w:t>
      </w:r>
      <w:r w:rsidR="00981F5B" w:rsidRPr="00DF1653">
        <w:rPr>
          <w:rFonts w:asciiTheme="majorHAnsi" w:hAnsiTheme="majorHAnsi"/>
          <w:bCs/>
          <w:lang w:eastAsia="ja-JP"/>
        </w:rPr>
        <w:t xml:space="preserve"> localit</w:t>
      </w:r>
      <w:r w:rsidR="00981F5B">
        <w:rPr>
          <w:rFonts w:asciiTheme="majorHAnsi" w:hAnsiTheme="majorHAnsi"/>
          <w:bCs/>
          <w:lang w:eastAsia="ja-JP"/>
        </w:rPr>
        <w:t>y</w:t>
      </w:r>
      <w:r w:rsidR="00981F5B" w:rsidRPr="00DF1653">
        <w:rPr>
          <w:rFonts w:asciiTheme="majorHAnsi" w:hAnsiTheme="majorHAnsi"/>
          <w:bCs/>
          <w:lang w:eastAsia="ja-JP"/>
        </w:rPr>
        <w:t xml:space="preserve"> </w:t>
      </w:r>
      <w:r w:rsidR="00981F5B">
        <w:rPr>
          <w:rFonts w:asciiTheme="majorHAnsi" w:hAnsiTheme="majorHAnsi"/>
          <w:bCs/>
          <w:lang w:eastAsia="ja-JP"/>
        </w:rPr>
        <w:t>known to</w:t>
      </w:r>
      <w:r w:rsidR="006002C3">
        <w:rPr>
          <w:rFonts w:asciiTheme="majorHAnsi" w:hAnsiTheme="majorHAnsi"/>
          <w:bCs/>
          <w:lang w:eastAsia="ja-JP"/>
        </w:rPr>
        <w:t xml:space="preserve"> </w:t>
      </w:r>
      <w:r w:rsidR="00981F5B" w:rsidRPr="00DF1653">
        <w:rPr>
          <w:rFonts w:asciiTheme="majorHAnsi" w:hAnsiTheme="majorHAnsi"/>
          <w:bCs/>
          <w:lang w:eastAsia="ja-JP"/>
        </w:rPr>
        <w:t xml:space="preserve">share genetic material </w:t>
      </w:r>
      <w:r w:rsidR="009514F3">
        <w:rPr>
          <w:rFonts w:asciiTheme="majorHAnsi" w:hAnsiTheme="majorHAnsi"/>
          <w:bCs/>
          <w:lang w:eastAsia="ja-JP"/>
        </w:rPr>
        <w:t>o</w:t>
      </w:r>
      <w:r w:rsidR="00981F5B">
        <w:rPr>
          <w:rFonts w:asciiTheme="majorHAnsi" w:hAnsiTheme="majorHAnsi"/>
          <w:bCs/>
          <w:lang w:eastAsia="ja-JP"/>
        </w:rPr>
        <w:t xml:space="preserve">ccurs within a protected area and is </w:t>
      </w:r>
      <w:r w:rsidR="00981F5B" w:rsidRPr="00DF1653">
        <w:rPr>
          <w:rFonts w:asciiTheme="majorHAnsi" w:hAnsiTheme="majorHAnsi"/>
          <w:bCs/>
          <w:lang w:eastAsia="ja-JP"/>
        </w:rPr>
        <w:t>separated by less than 1</w:t>
      </w:r>
      <w:r w:rsidR="00981F5B">
        <w:rPr>
          <w:rFonts w:asciiTheme="majorHAnsi" w:hAnsiTheme="majorHAnsi"/>
          <w:bCs/>
          <w:lang w:eastAsia="ja-JP"/>
        </w:rPr>
        <w:t> </w:t>
      </w:r>
      <w:r w:rsidR="00981F5B" w:rsidRPr="00DF1653">
        <w:rPr>
          <w:rFonts w:asciiTheme="majorHAnsi" w:hAnsiTheme="majorHAnsi"/>
          <w:bCs/>
          <w:lang w:eastAsia="ja-JP"/>
        </w:rPr>
        <w:t>km (</w:t>
      </w:r>
      <w:r w:rsidR="00981F5B" w:rsidRPr="00DF1653">
        <w:rPr>
          <w:rFonts w:asciiTheme="majorHAnsi" w:hAnsiTheme="majorHAnsi"/>
        </w:rPr>
        <w:t>Hughes et al</w:t>
      </w:r>
      <w:r w:rsidR="00981F5B">
        <w:rPr>
          <w:rFonts w:asciiTheme="majorHAnsi" w:hAnsiTheme="majorHAnsi"/>
        </w:rPr>
        <w:t>.</w:t>
      </w:r>
      <w:r w:rsidR="00981F5B" w:rsidRPr="00DF1653">
        <w:rPr>
          <w:rFonts w:asciiTheme="majorHAnsi" w:hAnsiTheme="majorHAnsi"/>
        </w:rPr>
        <w:t xml:space="preserve"> 1999</w:t>
      </w:r>
      <w:r w:rsidR="00981F5B" w:rsidRPr="00DF1653">
        <w:rPr>
          <w:rFonts w:asciiTheme="majorHAnsi" w:hAnsiTheme="majorHAnsi"/>
          <w:bCs/>
          <w:lang w:eastAsia="ja-JP"/>
        </w:rPr>
        <w:t>)</w:t>
      </w:r>
      <w:r w:rsidR="00981F5B">
        <w:rPr>
          <w:rFonts w:asciiTheme="majorHAnsi" w:hAnsiTheme="majorHAnsi"/>
          <w:bCs/>
          <w:lang w:eastAsia="ja-JP"/>
        </w:rPr>
        <w:t xml:space="preserve">. </w:t>
      </w:r>
      <w:proofErr w:type="spellStart"/>
      <w:r w:rsidR="009514F3">
        <w:rPr>
          <w:rFonts w:asciiTheme="majorHAnsi" w:hAnsiTheme="majorHAnsi"/>
          <w:bCs/>
          <w:lang w:eastAsia="ja-JP"/>
        </w:rPr>
        <w:t>Oxleyan</w:t>
      </w:r>
      <w:proofErr w:type="spellEnd"/>
      <w:r w:rsidR="009514F3">
        <w:rPr>
          <w:rFonts w:asciiTheme="majorHAnsi" w:hAnsiTheme="majorHAnsi"/>
          <w:bCs/>
          <w:lang w:eastAsia="ja-JP"/>
        </w:rPr>
        <w:t xml:space="preserve"> pygmy perch is unlikely to recolonise habitat once it has become locally extirpated because of poor connectivity</w:t>
      </w:r>
      <w:r w:rsidR="007C7A00">
        <w:rPr>
          <w:rFonts w:asciiTheme="majorHAnsi" w:hAnsiTheme="majorHAnsi"/>
          <w:bCs/>
          <w:lang w:eastAsia="ja-JP"/>
        </w:rPr>
        <w:t xml:space="preserve">. </w:t>
      </w:r>
      <w:r w:rsidR="00981F5B">
        <w:rPr>
          <w:rFonts w:asciiTheme="majorHAnsi" w:hAnsiTheme="majorHAnsi"/>
          <w:bCs/>
          <w:lang w:eastAsia="ja-JP"/>
        </w:rPr>
        <w:t xml:space="preserve">The very limited </w:t>
      </w:r>
      <w:r w:rsidR="00981F5B" w:rsidRPr="00DF1653">
        <w:rPr>
          <w:rFonts w:asciiTheme="majorHAnsi" w:hAnsiTheme="majorHAnsi"/>
          <w:bCs/>
          <w:lang w:eastAsia="ja-JP"/>
        </w:rPr>
        <w:t>dispersal ability of the species</w:t>
      </w:r>
      <w:r w:rsidR="00981F5B">
        <w:rPr>
          <w:rFonts w:asciiTheme="majorHAnsi" w:hAnsiTheme="majorHAnsi"/>
          <w:bCs/>
          <w:lang w:eastAsia="ja-JP"/>
        </w:rPr>
        <w:t xml:space="preserve"> puts it at high risk of extinction, particularly to broad-scale threats such as increased severity and frequency of drought.</w:t>
      </w:r>
    </w:p>
    <w:p w14:paraId="6DFAC44B" w14:textId="2799C347" w:rsidR="002202D9" w:rsidRPr="00DF1653" w:rsidRDefault="002202D9" w:rsidP="002202D9">
      <w:pPr>
        <w:rPr>
          <w:rFonts w:asciiTheme="majorHAnsi" w:hAnsiTheme="majorHAnsi"/>
        </w:rPr>
      </w:pPr>
      <w:r w:rsidRPr="00DF1653">
        <w:rPr>
          <w:rFonts w:asciiTheme="majorHAnsi" w:hAnsiTheme="majorHAnsi"/>
        </w:rPr>
        <w:t>The species’ meet</w:t>
      </w:r>
      <w:r w:rsidR="0026488F">
        <w:rPr>
          <w:rFonts w:asciiTheme="majorHAnsi" w:hAnsiTheme="majorHAnsi"/>
        </w:rPr>
        <w:t>s</w:t>
      </w:r>
      <w:r w:rsidRPr="00DF1653">
        <w:rPr>
          <w:rFonts w:asciiTheme="majorHAnsi" w:hAnsiTheme="majorHAnsi"/>
        </w:rPr>
        <w:t xml:space="preserve"> the requirement for </w:t>
      </w:r>
      <w:r w:rsidR="0034588B" w:rsidRPr="00DF1653">
        <w:rPr>
          <w:rFonts w:asciiTheme="majorHAnsi" w:hAnsiTheme="majorHAnsi"/>
        </w:rPr>
        <w:t>severally</w:t>
      </w:r>
      <w:r w:rsidRPr="00DF1653">
        <w:rPr>
          <w:rFonts w:asciiTheme="majorHAnsi" w:hAnsiTheme="majorHAnsi"/>
        </w:rPr>
        <w:t xml:space="preserve"> fragmented for listing as Endangered under </w:t>
      </w:r>
      <w:r w:rsidR="003E1DA9">
        <w:rPr>
          <w:rFonts w:asciiTheme="majorHAnsi" w:hAnsiTheme="majorHAnsi"/>
        </w:rPr>
        <w:t>sub</w:t>
      </w:r>
      <w:r w:rsidR="003E1DA9" w:rsidRPr="00DF1653">
        <w:rPr>
          <w:rFonts w:asciiTheme="majorHAnsi" w:hAnsiTheme="majorHAnsi"/>
        </w:rPr>
        <w:t>criterion</w:t>
      </w:r>
      <w:r w:rsidR="003E1DA9">
        <w:rPr>
          <w:rFonts w:asciiTheme="majorHAnsi" w:hAnsiTheme="majorHAnsi"/>
        </w:rPr>
        <w:t xml:space="preserve"> (a)</w:t>
      </w:r>
      <w:r w:rsidRPr="00DF1653">
        <w:rPr>
          <w:rFonts w:asciiTheme="majorHAnsi" w:hAnsiTheme="majorHAnsi"/>
        </w:rPr>
        <w:t>.</w:t>
      </w:r>
    </w:p>
    <w:p w14:paraId="4EAB9DF8" w14:textId="77777777" w:rsidR="005003DC" w:rsidRPr="00DF1653" w:rsidRDefault="005003DC" w:rsidP="005003DC">
      <w:pPr>
        <w:rPr>
          <w:rFonts w:asciiTheme="majorHAnsi" w:hAnsiTheme="majorHAnsi"/>
          <w:bCs/>
          <w:i/>
          <w:iCs/>
          <w:lang w:eastAsia="ja-JP"/>
        </w:rPr>
      </w:pPr>
      <w:r w:rsidRPr="00DF1653">
        <w:rPr>
          <w:rFonts w:asciiTheme="majorHAnsi" w:hAnsiTheme="majorHAnsi"/>
          <w:bCs/>
          <w:i/>
          <w:iCs/>
          <w:lang w:eastAsia="ja-JP"/>
        </w:rPr>
        <w:t>Continuing decline</w:t>
      </w:r>
    </w:p>
    <w:p w14:paraId="721161E0" w14:textId="3A40A877" w:rsidR="00E95ABE" w:rsidRPr="00DF1653" w:rsidRDefault="6B3E1293" w:rsidP="58BB022B">
      <w:pPr>
        <w:rPr>
          <w:rFonts w:asciiTheme="majorHAnsi" w:hAnsiTheme="majorHAnsi"/>
        </w:rPr>
      </w:pPr>
      <w:r w:rsidRPr="58BB022B">
        <w:rPr>
          <w:rFonts w:asciiTheme="majorHAnsi" w:hAnsiTheme="majorHAnsi"/>
        </w:rPr>
        <w:t xml:space="preserve">As indicated previously an estimated 15 subpopulations may have been lost </w:t>
      </w:r>
      <w:r w:rsidR="5140D44C" w:rsidRPr="58BB022B">
        <w:rPr>
          <w:rFonts w:asciiTheme="majorHAnsi" w:hAnsiTheme="majorHAnsi"/>
        </w:rPr>
        <w:t>because</w:t>
      </w:r>
      <w:r w:rsidRPr="58BB022B">
        <w:rPr>
          <w:rFonts w:asciiTheme="majorHAnsi" w:hAnsiTheme="majorHAnsi"/>
        </w:rPr>
        <w:t xml:space="preserve"> of the 2019 drought and subsequent </w:t>
      </w:r>
      <w:r w:rsidR="5140D44C" w:rsidRPr="58BB022B">
        <w:rPr>
          <w:rFonts w:asciiTheme="majorHAnsi" w:hAnsiTheme="majorHAnsi"/>
        </w:rPr>
        <w:t>catastrophic</w:t>
      </w:r>
      <w:r w:rsidRPr="58BB022B">
        <w:rPr>
          <w:rFonts w:asciiTheme="majorHAnsi" w:hAnsiTheme="majorHAnsi"/>
        </w:rPr>
        <w:t xml:space="preserve"> </w:t>
      </w:r>
      <w:r w:rsidR="00C2297D">
        <w:rPr>
          <w:rFonts w:asciiTheme="majorHAnsi" w:hAnsiTheme="majorHAnsi"/>
        </w:rPr>
        <w:t>wildfires</w:t>
      </w:r>
      <w:r w:rsidRPr="58BB022B">
        <w:rPr>
          <w:rFonts w:asciiTheme="majorHAnsi" w:hAnsiTheme="majorHAnsi"/>
        </w:rPr>
        <w:t xml:space="preserve">. Surveys carried out in subsequent years following the drought and fires </w:t>
      </w:r>
      <w:r w:rsidR="5988CC14" w:rsidRPr="58BB022B">
        <w:rPr>
          <w:rFonts w:asciiTheme="majorHAnsi" w:hAnsiTheme="majorHAnsi"/>
        </w:rPr>
        <w:t>(2019⎼2021)</w:t>
      </w:r>
      <w:r w:rsidR="5558804D" w:rsidRPr="58BB022B">
        <w:rPr>
          <w:rFonts w:asciiTheme="majorHAnsi" w:hAnsiTheme="majorHAnsi"/>
        </w:rPr>
        <w:t xml:space="preserve"> </w:t>
      </w:r>
      <w:r w:rsidRPr="58BB022B">
        <w:rPr>
          <w:rFonts w:asciiTheme="majorHAnsi" w:hAnsiTheme="majorHAnsi"/>
        </w:rPr>
        <w:t xml:space="preserve">indicate that these subpopulations could be lost </w:t>
      </w:r>
      <w:r w:rsidR="5140D44C" w:rsidRPr="58BB022B">
        <w:rPr>
          <w:rFonts w:asciiTheme="majorHAnsi" w:hAnsiTheme="majorHAnsi"/>
        </w:rPr>
        <w:t>permanently</w:t>
      </w:r>
      <w:r w:rsidR="5988CC14" w:rsidRPr="58BB022B">
        <w:rPr>
          <w:rFonts w:asciiTheme="majorHAnsi" w:hAnsiTheme="majorHAnsi"/>
        </w:rPr>
        <w:t xml:space="preserve"> (</w:t>
      </w:r>
      <w:r w:rsidR="5DE9DDE2" w:rsidRPr="58BB022B">
        <w:rPr>
          <w:rFonts w:asciiTheme="majorHAnsi" w:hAnsiTheme="majorHAnsi"/>
        </w:rPr>
        <w:t>e.g.,</w:t>
      </w:r>
      <w:r w:rsidR="5988CC14" w:rsidRPr="58BB022B">
        <w:rPr>
          <w:rFonts w:asciiTheme="majorHAnsi" w:hAnsiTheme="majorHAnsi"/>
        </w:rPr>
        <w:t xml:space="preserve"> </w:t>
      </w:r>
      <w:proofErr w:type="spellStart"/>
      <w:r w:rsidR="5988CC14" w:rsidRPr="58BB022B">
        <w:rPr>
          <w:rFonts w:asciiTheme="majorHAnsi" w:hAnsiTheme="majorHAnsi"/>
        </w:rPr>
        <w:t>Wendoree</w:t>
      </w:r>
      <w:proofErr w:type="spellEnd"/>
      <w:r w:rsidR="5988CC14" w:rsidRPr="58BB022B">
        <w:rPr>
          <w:rFonts w:asciiTheme="majorHAnsi" w:hAnsiTheme="majorHAnsi"/>
        </w:rPr>
        <w:t xml:space="preserve"> Lagoon). This is supported by the known limited </w:t>
      </w:r>
      <w:r w:rsidR="5558804D" w:rsidRPr="58BB022B">
        <w:rPr>
          <w:rFonts w:asciiTheme="majorHAnsi" w:hAnsiTheme="majorHAnsi"/>
        </w:rPr>
        <w:t xml:space="preserve">genetic </w:t>
      </w:r>
      <w:r w:rsidR="5988CC14" w:rsidRPr="58BB022B">
        <w:rPr>
          <w:rFonts w:asciiTheme="majorHAnsi" w:hAnsiTheme="majorHAnsi"/>
        </w:rPr>
        <w:t>dispersal of the species and the limited opportunities for connectivity under low rainfall conditions (</w:t>
      </w:r>
      <w:r w:rsidR="69BA86EF" w:rsidRPr="58BB022B">
        <w:rPr>
          <w:rFonts w:asciiTheme="majorHAnsi" w:hAnsiTheme="majorHAnsi"/>
        </w:rPr>
        <w:t>Hughes et al. 1999</w:t>
      </w:r>
      <w:r w:rsidR="5988CC14" w:rsidRPr="58BB022B">
        <w:rPr>
          <w:rFonts w:asciiTheme="majorHAnsi" w:hAnsiTheme="majorHAnsi"/>
        </w:rPr>
        <w:t>)</w:t>
      </w:r>
      <w:r w:rsidR="5558804D" w:rsidRPr="58BB022B">
        <w:rPr>
          <w:rFonts w:asciiTheme="majorHAnsi" w:hAnsiTheme="majorHAnsi"/>
        </w:rPr>
        <w:t>.</w:t>
      </w:r>
    </w:p>
    <w:p w14:paraId="0440A256" w14:textId="4952EC51" w:rsidR="00643772" w:rsidRPr="00DF1653" w:rsidRDefault="00643772" w:rsidP="005003DC">
      <w:pPr>
        <w:rPr>
          <w:rFonts w:asciiTheme="majorHAnsi" w:hAnsiTheme="majorHAnsi"/>
        </w:rPr>
      </w:pPr>
      <w:r w:rsidRPr="00DF1653">
        <w:rPr>
          <w:rFonts w:asciiTheme="majorHAnsi" w:hAnsiTheme="majorHAnsi"/>
        </w:rPr>
        <w:t xml:space="preserve">The intensity and frequency of drought and fire is likely to increase </w:t>
      </w:r>
      <w:r w:rsidR="00E95ABE" w:rsidRPr="00DF1653">
        <w:rPr>
          <w:rFonts w:asciiTheme="majorHAnsi" w:hAnsiTheme="majorHAnsi"/>
        </w:rPr>
        <w:t xml:space="preserve">within </w:t>
      </w:r>
      <w:r w:rsidR="0034588B" w:rsidRPr="00DF1653">
        <w:rPr>
          <w:rFonts w:asciiTheme="majorHAnsi" w:hAnsiTheme="majorHAnsi"/>
        </w:rPr>
        <w:t>southeast</w:t>
      </w:r>
      <w:r w:rsidR="00E95ABE" w:rsidRPr="00DF1653">
        <w:rPr>
          <w:rFonts w:asciiTheme="majorHAnsi" w:hAnsiTheme="majorHAnsi"/>
        </w:rPr>
        <w:t xml:space="preserve"> Qld and northern NSW </w:t>
      </w:r>
      <w:r w:rsidRPr="00DF1653">
        <w:rPr>
          <w:rFonts w:asciiTheme="majorHAnsi" w:hAnsiTheme="majorHAnsi"/>
        </w:rPr>
        <w:t>due to climate change</w:t>
      </w:r>
      <w:r w:rsidR="00E95ABE" w:rsidRPr="00DF1653">
        <w:rPr>
          <w:rFonts w:asciiTheme="majorHAnsi" w:hAnsiTheme="majorHAnsi"/>
        </w:rPr>
        <w:t xml:space="preserve"> (</w:t>
      </w:r>
      <w:r w:rsidR="00431E3A">
        <w:rPr>
          <w:rFonts w:asciiTheme="majorHAnsi" w:hAnsiTheme="majorHAnsi"/>
        </w:rPr>
        <w:t>BoM 2019</w:t>
      </w:r>
      <w:r w:rsidR="00E95ABE" w:rsidRPr="00DF1653">
        <w:rPr>
          <w:rFonts w:asciiTheme="majorHAnsi" w:hAnsiTheme="majorHAnsi"/>
        </w:rPr>
        <w:t>)</w:t>
      </w:r>
      <w:r w:rsidRPr="00DF1653">
        <w:rPr>
          <w:rFonts w:asciiTheme="majorHAnsi" w:hAnsiTheme="majorHAnsi"/>
        </w:rPr>
        <w:t xml:space="preserve">. </w:t>
      </w:r>
      <w:r w:rsidR="00E95ABE" w:rsidRPr="00DF1653">
        <w:rPr>
          <w:rFonts w:asciiTheme="majorHAnsi" w:hAnsiTheme="majorHAnsi"/>
        </w:rPr>
        <w:t xml:space="preserve">Coastal shallow wetlands are highly susceptible to drying out under persistent low rainfall </w:t>
      </w:r>
      <w:r w:rsidR="00E95ABE" w:rsidRPr="009A5BDB">
        <w:rPr>
          <w:rFonts w:asciiTheme="majorHAnsi" w:hAnsiTheme="majorHAnsi"/>
        </w:rPr>
        <w:t>conditions (</w:t>
      </w:r>
      <w:proofErr w:type="spellStart"/>
      <w:r w:rsidR="009A5BDB" w:rsidRPr="009A5BDB">
        <w:rPr>
          <w:rFonts w:asciiTheme="majorHAnsi" w:hAnsiTheme="majorHAnsi"/>
        </w:rPr>
        <w:t>Zukowski</w:t>
      </w:r>
      <w:proofErr w:type="spellEnd"/>
      <w:r w:rsidR="009A5BDB" w:rsidRPr="009A5BDB">
        <w:rPr>
          <w:rFonts w:asciiTheme="majorHAnsi" w:hAnsiTheme="majorHAnsi"/>
        </w:rPr>
        <w:t xml:space="preserve"> et al. 2021</w:t>
      </w:r>
      <w:r w:rsidR="00E95ABE" w:rsidRPr="009A5BDB">
        <w:rPr>
          <w:rFonts w:asciiTheme="majorHAnsi" w:hAnsiTheme="majorHAnsi"/>
        </w:rPr>
        <w:t xml:space="preserve">). </w:t>
      </w:r>
      <w:r w:rsidRPr="009A5BDB">
        <w:rPr>
          <w:rFonts w:asciiTheme="majorHAnsi" w:hAnsiTheme="majorHAnsi"/>
        </w:rPr>
        <w:t xml:space="preserve">There </w:t>
      </w:r>
      <w:r w:rsidRPr="00DF1653">
        <w:rPr>
          <w:rFonts w:asciiTheme="majorHAnsi" w:hAnsiTheme="majorHAnsi"/>
        </w:rPr>
        <w:t xml:space="preserve">is also ongoing risk of habitat loss in Qld subpopulations on unprotected land. Further, there </w:t>
      </w:r>
      <w:r w:rsidR="00EF38C0">
        <w:rPr>
          <w:rFonts w:asciiTheme="majorHAnsi" w:hAnsiTheme="majorHAnsi"/>
        </w:rPr>
        <w:t>are</w:t>
      </w:r>
      <w:r w:rsidR="00EF38C0" w:rsidRPr="00DF1653">
        <w:rPr>
          <w:rFonts w:asciiTheme="majorHAnsi" w:hAnsiTheme="majorHAnsi"/>
        </w:rPr>
        <w:t xml:space="preserve"> </w:t>
      </w:r>
      <w:r w:rsidRPr="00DF1653">
        <w:rPr>
          <w:rFonts w:asciiTheme="majorHAnsi" w:hAnsiTheme="majorHAnsi"/>
        </w:rPr>
        <w:t xml:space="preserve">ongoing risks associated with habitat disturbance and invasive species directly and within drainage lines to all subpopulations. Accordingly, continuing declines are likely to occur in the </w:t>
      </w:r>
      <w:r w:rsidRPr="00DF1653">
        <w:rPr>
          <w:rFonts w:asciiTheme="majorHAnsi" w:hAnsiTheme="majorHAnsi"/>
          <w:bCs/>
          <w:lang w:eastAsia="ja-JP"/>
        </w:rPr>
        <w:t>area, extent and quality of habitat, and number of locations and subpopulations</w:t>
      </w:r>
      <w:r w:rsidRPr="00DF1653">
        <w:rPr>
          <w:rFonts w:asciiTheme="majorHAnsi" w:hAnsiTheme="majorHAnsi"/>
        </w:rPr>
        <w:t>.</w:t>
      </w:r>
    </w:p>
    <w:p w14:paraId="009EEE6F" w14:textId="3CFA19A7" w:rsidR="005003DC" w:rsidRPr="00DF1653" w:rsidRDefault="005003DC" w:rsidP="005003DC">
      <w:pPr>
        <w:rPr>
          <w:rFonts w:asciiTheme="majorHAnsi" w:hAnsiTheme="majorHAnsi"/>
          <w:bCs/>
          <w:i/>
          <w:iCs/>
          <w:lang w:eastAsia="ja-JP"/>
        </w:rPr>
      </w:pPr>
      <w:r w:rsidRPr="00DF1653">
        <w:rPr>
          <w:rFonts w:asciiTheme="majorHAnsi" w:hAnsiTheme="majorHAnsi"/>
        </w:rPr>
        <w:lastRenderedPageBreak/>
        <w:t xml:space="preserve">The species appears to meet the continuing decline requirements for listing as Endangered under </w:t>
      </w:r>
      <w:r w:rsidR="00C40AF6">
        <w:rPr>
          <w:rFonts w:asciiTheme="majorHAnsi" w:hAnsiTheme="majorHAnsi"/>
        </w:rPr>
        <w:t>sub</w:t>
      </w:r>
      <w:r w:rsidRPr="00DF1653">
        <w:rPr>
          <w:rFonts w:asciiTheme="majorHAnsi" w:hAnsiTheme="majorHAnsi"/>
        </w:rPr>
        <w:t>criterion</w:t>
      </w:r>
      <w:r w:rsidR="00C40AF6">
        <w:rPr>
          <w:rFonts w:asciiTheme="majorHAnsi" w:hAnsiTheme="majorHAnsi"/>
        </w:rPr>
        <w:t xml:space="preserve"> (</w:t>
      </w:r>
      <w:r w:rsidR="004C7C78">
        <w:rPr>
          <w:rFonts w:asciiTheme="majorHAnsi" w:hAnsiTheme="majorHAnsi"/>
        </w:rPr>
        <w:t>b)</w:t>
      </w:r>
      <w:r w:rsidRPr="00DF1653">
        <w:rPr>
          <w:rFonts w:asciiTheme="majorHAnsi" w:hAnsiTheme="majorHAnsi"/>
        </w:rPr>
        <w:t>.</w:t>
      </w:r>
    </w:p>
    <w:p w14:paraId="6C2DC55B" w14:textId="77777777" w:rsidR="005003DC" w:rsidRPr="00DF1653" w:rsidRDefault="005003DC" w:rsidP="005003DC">
      <w:pPr>
        <w:rPr>
          <w:rFonts w:asciiTheme="majorHAnsi" w:hAnsiTheme="majorHAnsi"/>
          <w:bCs/>
          <w:i/>
          <w:iCs/>
          <w:lang w:eastAsia="ja-JP"/>
        </w:rPr>
      </w:pPr>
      <w:r w:rsidRPr="00DF1653">
        <w:rPr>
          <w:rFonts w:asciiTheme="majorHAnsi" w:hAnsiTheme="majorHAnsi"/>
          <w:bCs/>
          <w:i/>
          <w:iCs/>
          <w:lang w:eastAsia="ja-JP"/>
        </w:rPr>
        <w:t>Extreme fluctuations</w:t>
      </w:r>
    </w:p>
    <w:p w14:paraId="7DEF218A" w14:textId="5E2D3B64" w:rsidR="005003DC" w:rsidRPr="00C3765E" w:rsidRDefault="005003DC" w:rsidP="002F535D">
      <w:pPr>
        <w:rPr>
          <w:rFonts w:asciiTheme="majorHAnsi" w:hAnsiTheme="majorHAnsi"/>
        </w:rPr>
      </w:pPr>
      <w:r w:rsidRPr="00DF1653">
        <w:rPr>
          <w:rFonts w:asciiTheme="majorHAnsi" w:hAnsiTheme="majorHAnsi"/>
        </w:rPr>
        <w:t>There are no known extreme fluctuations in EOO, AOO, number of subpopulations, locations or mature individuals.</w:t>
      </w:r>
    </w:p>
    <w:p w14:paraId="3C0E9778" w14:textId="7CD549E4" w:rsidR="00832FAC" w:rsidRPr="00DF1653" w:rsidRDefault="3383F5E8" w:rsidP="58BB022B">
      <w:pPr>
        <w:rPr>
          <w:rFonts w:asciiTheme="majorHAnsi" w:hAnsiTheme="majorHAnsi"/>
          <w:lang w:eastAsia="ja-JP"/>
        </w:rPr>
      </w:pPr>
      <w:r w:rsidRPr="58BB022B">
        <w:rPr>
          <w:rFonts w:asciiTheme="majorHAnsi" w:hAnsiTheme="majorHAnsi"/>
          <w:lang w:eastAsia="ja-JP"/>
        </w:rPr>
        <w:t xml:space="preserve">The Committee considers that the species’ Extent </w:t>
      </w:r>
      <w:r w:rsidR="7FE10969" w:rsidRPr="58BB022B">
        <w:rPr>
          <w:rFonts w:asciiTheme="majorHAnsi" w:hAnsiTheme="majorHAnsi"/>
          <w:lang w:eastAsia="ja-JP"/>
        </w:rPr>
        <w:t>o</w:t>
      </w:r>
      <w:r w:rsidRPr="58BB022B">
        <w:rPr>
          <w:rFonts w:asciiTheme="majorHAnsi" w:hAnsiTheme="majorHAnsi"/>
          <w:lang w:eastAsia="ja-JP"/>
        </w:rPr>
        <w:t xml:space="preserve">f Occurrence (EOO) </w:t>
      </w:r>
      <w:r w:rsidR="42D0BD79" w:rsidRPr="58BB022B">
        <w:rPr>
          <w:rFonts w:asciiTheme="majorHAnsi" w:hAnsiTheme="majorHAnsi"/>
          <w:lang w:eastAsia="ja-JP"/>
        </w:rPr>
        <w:t xml:space="preserve">is limited, </w:t>
      </w:r>
      <w:r w:rsidRPr="58BB022B">
        <w:rPr>
          <w:rFonts w:asciiTheme="majorHAnsi" w:hAnsiTheme="majorHAnsi"/>
          <w:lang w:eastAsia="ja-JP"/>
        </w:rPr>
        <w:t xml:space="preserve">Area </w:t>
      </w:r>
      <w:r w:rsidR="3F7A32FD" w:rsidRPr="58BB022B">
        <w:rPr>
          <w:rFonts w:asciiTheme="majorHAnsi" w:hAnsiTheme="majorHAnsi"/>
          <w:lang w:eastAsia="ja-JP"/>
        </w:rPr>
        <w:t>o</w:t>
      </w:r>
      <w:r w:rsidRPr="58BB022B">
        <w:rPr>
          <w:rFonts w:asciiTheme="majorHAnsi" w:hAnsiTheme="majorHAnsi"/>
          <w:lang w:eastAsia="ja-JP"/>
        </w:rPr>
        <w:t xml:space="preserve">f Occupancy (AOO) is restricted, </w:t>
      </w:r>
      <w:r w:rsidR="42D0BD79" w:rsidRPr="58BB022B">
        <w:rPr>
          <w:rFonts w:asciiTheme="majorHAnsi" w:hAnsiTheme="majorHAnsi"/>
          <w:lang w:eastAsia="ja-JP"/>
        </w:rPr>
        <w:t xml:space="preserve">the habitat </w:t>
      </w:r>
      <w:r w:rsidRPr="58BB022B">
        <w:rPr>
          <w:rFonts w:asciiTheme="majorHAnsi" w:hAnsiTheme="majorHAnsi"/>
          <w:lang w:eastAsia="ja-JP"/>
        </w:rPr>
        <w:t>is severely fragmented, and</w:t>
      </w:r>
      <w:r w:rsidR="42D0BD79" w:rsidRPr="58BB022B">
        <w:rPr>
          <w:rFonts w:asciiTheme="majorHAnsi" w:hAnsiTheme="majorHAnsi"/>
          <w:lang w:eastAsia="ja-JP"/>
        </w:rPr>
        <w:t xml:space="preserve"> a </w:t>
      </w:r>
      <w:r w:rsidRPr="58BB022B">
        <w:rPr>
          <w:rFonts w:asciiTheme="majorHAnsi" w:hAnsiTheme="majorHAnsi"/>
          <w:lang w:eastAsia="ja-JP"/>
        </w:rPr>
        <w:t>continuing decline is estimated</w:t>
      </w:r>
      <w:r w:rsidR="59A4EB47" w:rsidRPr="58BB022B">
        <w:rPr>
          <w:rFonts w:asciiTheme="majorHAnsi" w:hAnsiTheme="majorHAnsi"/>
          <w:lang w:eastAsia="ja-JP"/>
        </w:rPr>
        <w:t>.</w:t>
      </w:r>
    </w:p>
    <w:p w14:paraId="42E5D03C" w14:textId="1E5774C0" w:rsidR="00B6264B" w:rsidRDefault="00B6264B" w:rsidP="00B6264B">
      <w:pPr>
        <w:rPr>
          <w:rFonts w:asciiTheme="majorHAnsi" w:hAnsiTheme="majorHAnsi"/>
          <w:lang w:eastAsia="ja-JP"/>
        </w:rPr>
      </w:pPr>
      <w:r w:rsidRPr="00DF1653">
        <w:rPr>
          <w:rFonts w:asciiTheme="majorHAnsi" w:hAnsiTheme="majorHAnsi"/>
          <w:bCs/>
          <w:lang w:eastAsia="ja-JP"/>
        </w:rPr>
        <w:t xml:space="preserve">Therefore, the species has met the relevant elements of Criterion 2 to make it eligible for listing as </w:t>
      </w:r>
      <w:sdt>
        <w:sdtPr>
          <w:rPr>
            <w:rFonts w:asciiTheme="majorHAnsi" w:hAnsiTheme="majorHAnsi"/>
          </w:rPr>
          <w:id w:val="-981840149"/>
          <w:placeholder>
            <w:docPart w:val="A05C0A07FE1444E694106AAFC5DD863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A4D68">
            <w:rPr>
              <w:rFonts w:asciiTheme="majorHAnsi" w:hAnsiTheme="majorHAnsi"/>
            </w:rPr>
            <w:t>Endangered</w:t>
          </w:r>
        </w:sdtContent>
      </w:sdt>
      <w:r w:rsidRPr="00DF1653">
        <w:rPr>
          <w:rFonts w:asciiTheme="majorHAnsi" w:hAnsiTheme="majorHAnsi"/>
          <w:bCs/>
          <w:lang w:eastAsia="ja-JP"/>
        </w:rPr>
        <w:t>.</w:t>
      </w:r>
      <w:r w:rsidR="00A608F2">
        <w:rPr>
          <w:rFonts w:asciiTheme="majorHAnsi" w:hAnsiTheme="majorHAnsi"/>
          <w:bCs/>
          <w:lang w:eastAsia="ja-JP"/>
        </w:rPr>
        <w:t xml:space="preserve"> </w:t>
      </w:r>
      <w:r w:rsidR="00A608F2" w:rsidRPr="00DF1653">
        <w:rPr>
          <w:rFonts w:asciiTheme="majorHAnsi" w:hAnsiTheme="majorHAnsi"/>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1C26A864" w14:textId="1216D87A" w:rsidR="007E5C4C" w:rsidRDefault="007E5C4C" w:rsidP="00B6264B">
      <w:pPr>
        <w:rPr>
          <w:rFonts w:asciiTheme="majorHAnsi" w:hAnsiTheme="majorHAnsi"/>
          <w:lang w:eastAsia="ja-JP"/>
        </w:rPr>
      </w:pPr>
    </w:p>
    <w:p w14:paraId="5C48B88E" w14:textId="77777777" w:rsidR="002B69E4" w:rsidRPr="00DF1653" w:rsidRDefault="002B69E4" w:rsidP="002B69E4">
      <w:pPr>
        <w:pStyle w:val="Caption"/>
        <w:rPr>
          <w:rFonts w:asciiTheme="majorHAnsi" w:hAnsiTheme="majorHAnsi"/>
          <w:lang w:eastAsia="ja-JP"/>
        </w:rPr>
      </w:pPr>
      <w:r w:rsidRPr="00DF1653">
        <w:rPr>
          <w:rFonts w:asciiTheme="majorHAnsi" w:hAnsiTheme="majorHAnsi"/>
          <w:lang w:eastAsia="ja-JP"/>
        </w:rPr>
        <w:t>Criterion 3</w:t>
      </w:r>
      <w:r w:rsidR="00280857" w:rsidRPr="00DF1653">
        <w:rPr>
          <w:rFonts w:asciiTheme="majorHAnsi" w:hAnsiTheme="majorHAnsi"/>
          <w:lang w:eastAsia="ja-JP"/>
        </w:rPr>
        <w:t xml:space="preserve"> </w:t>
      </w:r>
      <w:r w:rsidRPr="00DF1653">
        <w:rPr>
          <w:rFonts w:asciiTheme="majorHAnsi" w:hAnsiTheme="majorHAnsi"/>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DF1653" w14:paraId="73F220EC"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CDCF6BA" w14:textId="77777777" w:rsidR="002B134C" w:rsidRPr="00DF1653" w:rsidRDefault="002B134C" w:rsidP="00F658E8">
            <w:pPr>
              <w:keepNext/>
              <w:tabs>
                <w:tab w:val="left" w:pos="284"/>
              </w:tabs>
              <w:rPr>
                <w:rFonts w:asciiTheme="majorHAnsi" w:hAnsiTheme="majorHAnsi" w:cs="Arial"/>
                <w:b/>
                <w:color w:val="FFFFFF" w:themeColor="background1"/>
              </w:rPr>
            </w:pPr>
          </w:p>
        </w:tc>
      </w:tr>
      <w:tr w:rsidR="002B134C" w:rsidRPr="00DF1653" w14:paraId="22237FFD" w14:textId="77777777" w:rsidTr="002B134C">
        <w:tc>
          <w:tcPr>
            <w:tcW w:w="3395" w:type="dxa"/>
            <w:gridSpan w:val="2"/>
            <w:tcBorders>
              <w:top w:val="nil"/>
              <w:left w:val="single" w:sz="4" w:space="0" w:color="auto"/>
              <w:bottom w:val="nil"/>
              <w:right w:val="nil"/>
            </w:tcBorders>
          </w:tcPr>
          <w:p w14:paraId="2AE5F88B" w14:textId="77777777" w:rsidR="002B134C" w:rsidRPr="00DF1653" w:rsidRDefault="002B134C" w:rsidP="00F658E8">
            <w:pPr>
              <w:pStyle w:val="TableText"/>
              <w:keepNext/>
              <w:rPr>
                <w:rFonts w:asciiTheme="majorHAnsi" w:hAnsiTheme="majorHAnsi"/>
              </w:rPr>
            </w:pPr>
            <w:r w:rsidRPr="00DF1653">
              <w:rPr>
                <w:rFonts w:asciiTheme="majorHAnsi" w:hAnsiTheme="majorHAnsi"/>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537CBB3F"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Critically Endangered</w:t>
            </w:r>
          </w:p>
          <w:p w14:paraId="7328360D"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8AE8C94"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Endangered</w:t>
            </w:r>
          </w:p>
          <w:p w14:paraId="0B53ED59"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DC5322B"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Vulnerable</w:t>
            </w:r>
          </w:p>
          <w:p w14:paraId="0122765D"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Limited</w:t>
            </w:r>
          </w:p>
        </w:tc>
      </w:tr>
      <w:tr w:rsidR="002B134C" w:rsidRPr="00DF1653" w14:paraId="1E0644CE"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46F1DB36" w14:textId="77777777" w:rsidR="002B134C" w:rsidRPr="00DF1653" w:rsidRDefault="002B134C" w:rsidP="00F658E8">
            <w:pPr>
              <w:pStyle w:val="TableText"/>
              <w:keepNext/>
              <w:rPr>
                <w:rFonts w:asciiTheme="majorHAnsi" w:hAnsiTheme="majorHAnsi"/>
              </w:rPr>
            </w:pPr>
            <w:r w:rsidRPr="00DF1653">
              <w:rPr>
                <w:rFonts w:asciiTheme="majorHAnsi" w:hAnsiTheme="majorHAnsi"/>
              </w:rPr>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477384D7"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5BC0293" w14:textId="77777777" w:rsidR="002B134C" w:rsidRPr="00DF1653" w:rsidRDefault="002B134C" w:rsidP="00F658E8">
            <w:pPr>
              <w:pStyle w:val="TableText"/>
              <w:keepNext/>
              <w:rPr>
                <w:rFonts w:asciiTheme="majorHAnsi" w:hAnsiTheme="majorHAnsi"/>
              </w:rPr>
            </w:pPr>
            <w:r w:rsidRPr="00DF1653">
              <w:rPr>
                <w:rFonts w:asciiTheme="majorHAnsi" w:hAnsiTheme="majorHAnsi"/>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08BB8C69" w14:textId="77777777" w:rsidR="002B134C" w:rsidRPr="00DF1653" w:rsidRDefault="002B134C" w:rsidP="00F658E8">
            <w:pPr>
              <w:pStyle w:val="TableText"/>
              <w:keepNext/>
              <w:rPr>
                <w:rFonts w:asciiTheme="majorHAnsi" w:hAnsiTheme="majorHAnsi"/>
              </w:rPr>
            </w:pPr>
            <w:r w:rsidRPr="00DF1653">
              <w:rPr>
                <w:rFonts w:asciiTheme="majorHAnsi" w:hAnsiTheme="majorHAnsi"/>
                <w:b/>
              </w:rPr>
              <w:t xml:space="preserve">&lt; 10,000 </w:t>
            </w:r>
          </w:p>
        </w:tc>
      </w:tr>
      <w:tr w:rsidR="002B134C" w:rsidRPr="00DF1653" w14:paraId="2DFDC6A6"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718A5033" w14:textId="77777777" w:rsidR="002B134C" w:rsidRPr="00DF1653" w:rsidRDefault="002B134C" w:rsidP="00F658E8">
            <w:pPr>
              <w:pStyle w:val="TableText"/>
              <w:keepNext/>
              <w:rPr>
                <w:rFonts w:asciiTheme="majorHAnsi" w:hAnsiTheme="majorHAnsi"/>
              </w:rPr>
            </w:pPr>
            <w:r w:rsidRPr="00DF1653">
              <w:rPr>
                <w:rFonts w:asciiTheme="majorHAnsi" w:hAnsiTheme="majorHAnsi"/>
              </w:rPr>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6233ABA9" w14:textId="77777777" w:rsidR="002B134C" w:rsidRPr="00DF1653" w:rsidRDefault="002B134C" w:rsidP="00F658E8">
            <w:pPr>
              <w:pStyle w:val="TableText"/>
              <w:keepNext/>
              <w:rPr>
                <w:rFonts w:asciiTheme="majorHAnsi" w:hAnsiTheme="majorHAnsi"/>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34D6B67" w14:textId="77777777" w:rsidR="002B134C" w:rsidRPr="00DF1653" w:rsidRDefault="002B134C" w:rsidP="00F658E8">
            <w:pPr>
              <w:pStyle w:val="TableText"/>
              <w:keepNext/>
              <w:rPr>
                <w:rFonts w:asciiTheme="majorHAnsi" w:hAnsiTheme="majorHAnsi"/>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C1E35AA" w14:textId="77777777" w:rsidR="002B134C" w:rsidRPr="00DF1653" w:rsidRDefault="002B134C" w:rsidP="00F658E8">
            <w:pPr>
              <w:pStyle w:val="TableText"/>
              <w:keepNext/>
              <w:rPr>
                <w:rFonts w:asciiTheme="majorHAnsi" w:hAnsiTheme="majorHAnsi"/>
                <w:b/>
              </w:rPr>
            </w:pPr>
          </w:p>
        </w:tc>
      </w:tr>
      <w:tr w:rsidR="002B134C" w:rsidRPr="00DF1653" w14:paraId="10584CE0"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BBAACF0" w14:textId="77777777" w:rsidR="002B134C" w:rsidRPr="00DF1653" w:rsidRDefault="002B134C" w:rsidP="00F658E8">
            <w:pPr>
              <w:pStyle w:val="TableText"/>
              <w:keepNext/>
              <w:ind w:left="334" w:hanging="334"/>
              <w:rPr>
                <w:rFonts w:asciiTheme="majorHAnsi" w:hAnsiTheme="majorHAnsi"/>
              </w:rPr>
            </w:pPr>
            <w:r w:rsidRPr="00DF1653">
              <w:rPr>
                <w:rStyle w:val="Strong"/>
                <w:rFonts w:asciiTheme="majorHAnsi" w:hAnsiTheme="majorHAnsi"/>
              </w:rPr>
              <w:t>C1</w:t>
            </w:r>
            <w:r w:rsidR="00855316" w:rsidRPr="00DF1653">
              <w:rPr>
                <w:rStyle w:val="Strong"/>
                <w:rFonts w:asciiTheme="majorHAnsi" w:hAnsiTheme="majorHAnsi"/>
              </w:rPr>
              <w:t>.</w:t>
            </w:r>
            <w:r w:rsidRPr="00DF1653">
              <w:rPr>
                <w:rFonts w:asciiTheme="majorHAnsi" w:hAnsiTheme="majorHAnsi"/>
              </w:rPr>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43895CD6"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Very high rate</w:t>
            </w:r>
          </w:p>
          <w:p w14:paraId="07BB5C15"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25% in 3 years or 1 generation</w:t>
            </w:r>
          </w:p>
          <w:p w14:paraId="39C8390B"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141234D"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High rate</w:t>
            </w:r>
          </w:p>
          <w:p w14:paraId="4AF425AD"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20% in 5 years or 2 generation</w:t>
            </w:r>
          </w:p>
          <w:p w14:paraId="13563C7C"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E5B2454"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Substantial rate</w:t>
            </w:r>
          </w:p>
          <w:p w14:paraId="398DAF11"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10% in 10 years or 3 generations</w:t>
            </w:r>
          </w:p>
          <w:p w14:paraId="0B81DF18"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(whichever is longer)</w:t>
            </w:r>
          </w:p>
        </w:tc>
      </w:tr>
      <w:tr w:rsidR="002B134C" w:rsidRPr="00DF1653" w14:paraId="1ADFE432"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2689E6D9" w14:textId="77777777" w:rsidR="002B134C" w:rsidRPr="00DF1653" w:rsidRDefault="002B134C" w:rsidP="00F658E8">
            <w:pPr>
              <w:pStyle w:val="TableText"/>
              <w:keepNext/>
              <w:ind w:left="336" w:hanging="336"/>
              <w:rPr>
                <w:rFonts w:asciiTheme="majorHAnsi" w:hAnsiTheme="majorHAnsi"/>
              </w:rPr>
            </w:pPr>
            <w:r w:rsidRPr="00DF1653">
              <w:rPr>
                <w:rStyle w:val="Strong"/>
                <w:rFonts w:asciiTheme="majorHAnsi" w:hAnsiTheme="majorHAnsi"/>
              </w:rPr>
              <w:t>C2</w:t>
            </w:r>
            <w:r w:rsidR="00855316" w:rsidRPr="00DF1653">
              <w:rPr>
                <w:rStyle w:val="Strong"/>
                <w:rFonts w:asciiTheme="majorHAnsi" w:hAnsiTheme="majorHAnsi"/>
              </w:rPr>
              <w:t>.</w:t>
            </w:r>
            <w:r w:rsidRPr="00DF1653">
              <w:rPr>
                <w:rFonts w:asciiTheme="majorHAnsi" w:hAnsiTheme="majorHAnsi"/>
              </w:rPr>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369D286" w14:textId="77777777" w:rsidR="002B134C" w:rsidRPr="00DF1653" w:rsidRDefault="002B134C" w:rsidP="00F658E8">
            <w:pPr>
              <w:pStyle w:val="TableText"/>
              <w:keepNext/>
              <w:rPr>
                <w:rFonts w:asciiTheme="majorHAnsi" w:hAnsiTheme="majorHAnsi"/>
              </w:rPr>
            </w:pPr>
          </w:p>
        </w:tc>
        <w:tc>
          <w:tcPr>
            <w:tcW w:w="1833" w:type="dxa"/>
            <w:tcBorders>
              <w:top w:val="nil"/>
              <w:left w:val="nil"/>
              <w:bottom w:val="nil"/>
              <w:right w:val="nil"/>
            </w:tcBorders>
          </w:tcPr>
          <w:p w14:paraId="5DBE214A" w14:textId="77777777" w:rsidR="002B134C" w:rsidRPr="00DF1653" w:rsidRDefault="002B134C" w:rsidP="00F658E8">
            <w:pPr>
              <w:pStyle w:val="TableText"/>
              <w:keepNext/>
              <w:rPr>
                <w:rFonts w:asciiTheme="majorHAnsi" w:hAnsiTheme="majorHAnsi"/>
              </w:rPr>
            </w:pPr>
          </w:p>
        </w:tc>
        <w:tc>
          <w:tcPr>
            <w:tcW w:w="1902" w:type="dxa"/>
            <w:tcBorders>
              <w:top w:val="nil"/>
              <w:left w:val="nil"/>
              <w:bottom w:val="nil"/>
              <w:right w:val="single" w:sz="4" w:space="0" w:color="auto"/>
            </w:tcBorders>
          </w:tcPr>
          <w:p w14:paraId="62100014" w14:textId="77777777" w:rsidR="002B134C" w:rsidRPr="00DF1653" w:rsidRDefault="002B134C" w:rsidP="00F658E8">
            <w:pPr>
              <w:pStyle w:val="TableText"/>
              <w:keepNext/>
              <w:rPr>
                <w:rFonts w:asciiTheme="majorHAnsi" w:hAnsiTheme="majorHAnsi"/>
              </w:rPr>
            </w:pPr>
          </w:p>
        </w:tc>
      </w:tr>
      <w:tr w:rsidR="002B134C" w:rsidRPr="00DF1653" w14:paraId="231B42BE"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1A421F58" w14:textId="77777777" w:rsidR="002B134C" w:rsidRPr="00DF1653" w:rsidRDefault="002B134C" w:rsidP="00F658E8">
            <w:pPr>
              <w:pStyle w:val="TableText"/>
              <w:keepNext/>
              <w:rPr>
                <w:rFonts w:asciiTheme="majorHAnsi" w:hAnsiTheme="majorHAnsi"/>
              </w:rPr>
            </w:pPr>
            <w:r w:rsidRPr="00DF1653">
              <w:rPr>
                <w:rFonts w:asciiTheme="majorHAnsi" w:hAnsiTheme="majorHAnsi"/>
              </w:rPr>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5B929E3" w14:textId="77777777" w:rsidR="002B134C" w:rsidRPr="00DF1653" w:rsidRDefault="002B134C" w:rsidP="00F658E8">
            <w:pPr>
              <w:pStyle w:val="TableText"/>
              <w:keepNext/>
              <w:ind w:left="340" w:hanging="340"/>
              <w:rPr>
                <w:rFonts w:asciiTheme="majorHAnsi" w:hAnsiTheme="majorHAnsi"/>
              </w:rPr>
            </w:pPr>
            <w:r w:rsidRPr="00DF1653">
              <w:rPr>
                <w:rFonts w:asciiTheme="majorHAnsi" w:hAnsiTheme="majorHAnsi"/>
              </w:rPr>
              <w:t>(</w:t>
            </w:r>
            <w:proofErr w:type="spellStart"/>
            <w:r w:rsidRPr="00DF1653">
              <w:rPr>
                <w:rFonts w:asciiTheme="majorHAnsi" w:hAnsiTheme="majorHAnsi"/>
              </w:rPr>
              <w:t>i</w:t>
            </w:r>
            <w:proofErr w:type="spellEnd"/>
            <w:r w:rsidRPr="00DF1653">
              <w:rPr>
                <w:rFonts w:asciiTheme="majorHAnsi" w:hAnsiTheme="majorHAnsi"/>
              </w:rPr>
              <w:t>)</w:t>
            </w:r>
            <w:r w:rsidRPr="00DF1653">
              <w:rPr>
                <w:rFonts w:asciiTheme="majorHAnsi" w:hAnsiTheme="majorHAnsi"/>
              </w:rPr>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B88EF23"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F4AED5A"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68807527"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 1,000</w:t>
            </w:r>
          </w:p>
        </w:tc>
      </w:tr>
      <w:tr w:rsidR="002B134C" w:rsidRPr="00DF1653" w14:paraId="41FC43E1"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67DC4A3D" w14:textId="77777777" w:rsidR="002B134C" w:rsidRPr="00DF1653" w:rsidRDefault="002B134C" w:rsidP="00F658E8">
            <w:pPr>
              <w:pStyle w:val="TableText"/>
              <w:keepNext/>
              <w:rPr>
                <w:rFonts w:asciiTheme="majorHAnsi" w:hAnsiTheme="majorHAnsi"/>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18F07D" w14:textId="77777777" w:rsidR="002B134C" w:rsidRPr="00DF1653" w:rsidRDefault="002B134C" w:rsidP="00F658E8">
            <w:pPr>
              <w:pStyle w:val="TableText"/>
              <w:keepNext/>
              <w:ind w:left="340" w:hanging="340"/>
              <w:rPr>
                <w:rFonts w:asciiTheme="majorHAnsi" w:hAnsiTheme="majorHAnsi"/>
              </w:rPr>
            </w:pPr>
            <w:r w:rsidRPr="00DF1653">
              <w:rPr>
                <w:rFonts w:asciiTheme="majorHAnsi" w:hAnsiTheme="majorHAnsi"/>
              </w:rPr>
              <w:t xml:space="preserve">(ii) </w:t>
            </w:r>
            <w:r w:rsidRPr="00DF1653">
              <w:rPr>
                <w:rFonts w:asciiTheme="majorHAnsi" w:hAnsiTheme="majorHAnsi"/>
              </w:rPr>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CCE9539"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C3F6CD2"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83E8835" w14:textId="77777777" w:rsidR="002B134C" w:rsidRPr="00DF1653" w:rsidRDefault="002B134C" w:rsidP="00F658E8">
            <w:pPr>
              <w:pStyle w:val="TableText"/>
              <w:keepNext/>
              <w:rPr>
                <w:rFonts w:asciiTheme="majorHAnsi" w:hAnsiTheme="majorHAnsi"/>
                <w:b/>
              </w:rPr>
            </w:pPr>
            <w:r w:rsidRPr="00DF1653">
              <w:rPr>
                <w:rFonts w:asciiTheme="majorHAnsi" w:hAnsiTheme="majorHAnsi"/>
                <w:b/>
              </w:rPr>
              <w:t>100%</w:t>
            </w:r>
          </w:p>
        </w:tc>
      </w:tr>
      <w:tr w:rsidR="002B134C" w:rsidRPr="00DF1653" w14:paraId="55276D44"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05C4D46D" w14:textId="77777777" w:rsidR="002B134C" w:rsidRPr="00DF1653" w:rsidRDefault="002B134C" w:rsidP="00F658E8">
            <w:pPr>
              <w:pStyle w:val="TableText"/>
              <w:keepNext/>
              <w:ind w:left="334" w:hanging="334"/>
              <w:rPr>
                <w:rFonts w:asciiTheme="majorHAnsi" w:hAnsiTheme="majorHAnsi"/>
              </w:rPr>
            </w:pPr>
            <w:r w:rsidRPr="00DF1653">
              <w:rPr>
                <w:rFonts w:asciiTheme="majorHAnsi" w:hAnsiTheme="majorHAnsi"/>
              </w:rPr>
              <w:t>(b)</w:t>
            </w:r>
            <w:r w:rsidRPr="00DF1653">
              <w:rPr>
                <w:rFonts w:asciiTheme="majorHAnsi" w:hAnsiTheme="majorHAnsi"/>
              </w:rPr>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B160A39" w14:textId="77777777" w:rsidR="002B134C" w:rsidRPr="00DF1653" w:rsidRDefault="002B134C" w:rsidP="00F658E8">
            <w:pPr>
              <w:pStyle w:val="TableText"/>
              <w:keepNext/>
              <w:rPr>
                <w:rFonts w:asciiTheme="majorHAnsi" w:hAnsiTheme="majorHAnsi"/>
              </w:rPr>
            </w:pPr>
          </w:p>
        </w:tc>
        <w:tc>
          <w:tcPr>
            <w:tcW w:w="1833" w:type="dxa"/>
            <w:tcBorders>
              <w:top w:val="single" w:sz="4" w:space="0" w:color="FFFFFF" w:themeColor="background1"/>
              <w:left w:val="nil"/>
              <w:right w:val="nil"/>
            </w:tcBorders>
            <w:shd w:val="clear" w:color="auto" w:fill="auto"/>
          </w:tcPr>
          <w:p w14:paraId="4793287D" w14:textId="77777777" w:rsidR="002B134C" w:rsidRPr="00DF1653" w:rsidRDefault="002B134C" w:rsidP="00F658E8">
            <w:pPr>
              <w:pStyle w:val="TableText"/>
              <w:keepNext/>
              <w:rPr>
                <w:rFonts w:asciiTheme="majorHAnsi" w:hAnsiTheme="majorHAnsi"/>
              </w:rPr>
            </w:pPr>
          </w:p>
        </w:tc>
        <w:tc>
          <w:tcPr>
            <w:tcW w:w="1902" w:type="dxa"/>
            <w:tcBorders>
              <w:top w:val="single" w:sz="4" w:space="0" w:color="FFFFFF" w:themeColor="background1"/>
              <w:left w:val="nil"/>
              <w:right w:val="single" w:sz="4" w:space="0" w:color="auto"/>
            </w:tcBorders>
            <w:shd w:val="clear" w:color="auto" w:fill="auto"/>
          </w:tcPr>
          <w:p w14:paraId="73851FF2" w14:textId="77777777" w:rsidR="002B134C" w:rsidRPr="00DF1653" w:rsidRDefault="002B134C" w:rsidP="00F658E8">
            <w:pPr>
              <w:pStyle w:val="TableText"/>
              <w:keepNext/>
              <w:rPr>
                <w:rFonts w:asciiTheme="majorHAnsi" w:hAnsiTheme="majorHAnsi"/>
              </w:rPr>
            </w:pPr>
          </w:p>
        </w:tc>
      </w:tr>
    </w:tbl>
    <w:p w14:paraId="6497A856" w14:textId="77777777" w:rsidR="002B69E4" w:rsidRPr="00DF1653" w:rsidRDefault="00C2736A" w:rsidP="00CD30FC">
      <w:pPr>
        <w:pStyle w:val="Heading3"/>
        <w:spacing w:before="240"/>
        <w:ind w:left="964" w:hanging="964"/>
        <w:rPr>
          <w:rFonts w:asciiTheme="majorHAnsi" w:hAnsiTheme="majorHAnsi"/>
        </w:rPr>
      </w:pPr>
      <w:r w:rsidRPr="00DF1653">
        <w:rPr>
          <w:rFonts w:asciiTheme="majorHAnsi" w:hAnsiTheme="majorHAnsi"/>
        </w:rPr>
        <w:t>Criterion 3 e</w:t>
      </w:r>
      <w:r w:rsidR="002B69E4" w:rsidRPr="00DF1653">
        <w:rPr>
          <w:rFonts w:asciiTheme="majorHAnsi" w:hAnsiTheme="majorHAnsi"/>
        </w:rPr>
        <w:t>vidence</w:t>
      </w:r>
    </w:p>
    <w:p w14:paraId="678D124A" w14:textId="786B6048" w:rsidR="00A45C2B" w:rsidRPr="00DF1653" w:rsidRDefault="002B69E4" w:rsidP="002B69E4">
      <w:pPr>
        <w:rPr>
          <w:rStyle w:val="Strong"/>
          <w:rFonts w:asciiTheme="majorHAnsi" w:hAnsiTheme="majorHAnsi"/>
        </w:rPr>
      </w:pPr>
      <w:r w:rsidRPr="00DF1653">
        <w:rPr>
          <w:rStyle w:val="Strong"/>
          <w:rFonts w:asciiTheme="majorHAnsi" w:hAnsiTheme="majorHAnsi"/>
        </w:rPr>
        <w:t xml:space="preserve">Insufficient data to determine eligibility </w:t>
      </w:r>
    </w:p>
    <w:p w14:paraId="64BE9292" w14:textId="77777777" w:rsidR="00362DFF" w:rsidRPr="00DF1653" w:rsidRDefault="00362DFF" w:rsidP="00362DFF">
      <w:pPr>
        <w:rPr>
          <w:rFonts w:asciiTheme="majorHAnsi" w:hAnsiTheme="majorHAnsi"/>
          <w:bCs/>
          <w:i/>
          <w:iCs/>
        </w:rPr>
      </w:pPr>
      <w:r w:rsidRPr="00DF1653">
        <w:rPr>
          <w:rFonts w:asciiTheme="majorHAnsi" w:hAnsiTheme="majorHAnsi"/>
          <w:bCs/>
          <w:i/>
          <w:iCs/>
        </w:rPr>
        <w:lastRenderedPageBreak/>
        <w:t>Population size</w:t>
      </w:r>
    </w:p>
    <w:p w14:paraId="7E09E41F" w14:textId="77777777" w:rsidR="00362DFF" w:rsidRPr="00DF1653" w:rsidRDefault="00362DFF" w:rsidP="00362DFF">
      <w:pPr>
        <w:rPr>
          <w:rFonts w:asciiTheme="majorHAnsi" w:hAnsiTheme="majorHAnsi"/>
          <w:lang w:eastAsia="ja-JP"/>
        </w:rPr>
      </w:pPr>
      <w:r w:rsidRPr="00DF1653">
        <w:rPr>
          <w:rFonts w:asciiTheme="majorHAnsi" w:hAnsiTheme="majorHAnsi"/>
          <w:lang w:eastAsia="ja-JP"/>
        </w:rPr>
        <w:t>The number of mature individuals is unknown.</w:t>
      </w:r>
    </w:p>
    <w:p w14:paraId="6B6BBB03" w14:textId="144F92DC" w:rsidR="00362DFF" w:rsidRPr="00DF1653" w:rsidRDefault="002C6B5B" w:rsidP="00362DFF">
      <w:pPr>
        <w:rPr>
          <w:rFonts w:asciiTheme="majorHAnsi" w:hAnsiTheme="majorHAnsi"/>
          <w:lang w:eastAsia="ja-JP"/>
        </w:rPr>
      </w:pPr>
      <w:r w:rsidRPr="00DF1653">
        <w:rPr>
          <w:rFonts w:asciiTheme="majorHAnsi" w:hAnsiTheme="majorHAnsi"/>
          <w:bCs/>
        </w:rPr>
        <w:t>There are insufficient data</w:t>
      </w:r>
      <w:r w:rsidRPr="00DF1653">
        <w:rPr>
          <w:rFonts w:asciiTheme="majorHAnsi" w:hAnsiTheme="majorHAnsi"/>
          <w:lang w:eastAsia="ja-JP"/>
        </w:rPr>
        <w:t xml:space="preserve"> to</w:t>
      </w:r>
      <w:r w:rsidRPr="00DF1653" w:rsidDel="002C6B5B">
        <w:rPr>
          <w:rFonts w:asciiTheme="majorHAnsi" w:hAnsiTheme="majorHAnsi"/>
          <w:lang w:eastAsia="ja-JP"/>
        </w:rPr>
        <w:t xml:space="preserve"> </w:t>
      </w:r>
      <w:r w:rsidR="00362DFF" w:rsidRPr="00DF1653">
        <w:rPr>
          <w:rFonts w:asciiTheme="majorHAnsi" w:hAnsiTheme="majorHAnsi"/>
          <w:lang w:eastAsia="ja-JP"/>
        </w:rPr>
        <w:t>demonstrate if the species is eligible for listing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4A59AB8F" w14:textId="77777777" w:rsidR="00362DFF" w:rsidRPr="00DF1653" w:rsidRDefault="00362DFF" w:rsidP="002B69E4">
      <w:pPr>
        <w:rPr>
          <w:rStyle w:val="Strong"/>
          <w:rFonts w:asciiTheme="majorHAnsi" w:hAnsiTheme="majorHAnsi"/>
        </w:rPr>
      </w:pPr>
    </w:p>
    <w:p w14:paraId="1DF5B321" w14:textId="77777777" w:rsidR="00166185" w:rsidRPr="00DF1653" w:rsidRDefault="00166185" w:rsidP="00166185">
      <w:pPr>
        <w:pStyle w:val="Caption"/>
        <w:rPr>
          <w:rFonts w:asciiTheme="majorHAnsi" w:hAnsiTheme="majorHAnsi"/>
        </w:rPr>
      </w:pPr>
      <w:r w:rsidRPr="00DF1653">
        <w:rPr>
          <w:rFonts w:asciiTheme="majorHAnsi" w:hAnsiTheme="majorHAnsi"/>
        </w:rPr>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DF1653" w14:paraId="0B1B349B"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75E5C749" w14:textId="77777777" w:rsidR="00166185" w:rsidRPr="00DF1653" w:rsidRDefault="00166185" w:rsidP="000E630E">
            <w:pPr>
              <w:pStyle w:val="TableText"/>
              <w:keepNext/>
              <w:rPr>
                <w:rFonts w:asciiTheme="majorHAnsi" w:hAnsiTheme="majorHAnsi"/>
              </w:rPr>
            </w:pPr>
          </w:p>
        </w:tc>
      </w:tr>
      <w:tr w:rsidR="00166185" w:rsidRPr="00DF1653" w14:paraId="6C7C6E3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2DBDE62B" w14:textId="77777777" w:rsidR="00166185" w:rsidRPr="00DF1653" w:rsidRDefault="00280857" w:rsidP="000E630E">
            <w:pPr>
              <w:pStyle w:val="TableText"/>
              <w:keepNext/>
              <w:rPr>
                <w:rFonts w:asciiTheme="majorHAnsi" w:hAnsiTheme="majorHAnsi"/>
                <w:szCs w:val="18"/>
              </w:rPr>
            </w:pPr>
            <w:r w:rsidRPr="00DF1653">
              <w:rPr>
                <w:rFonts w:asciiTheme="majorHAnsi" w:hAnsiTheme="majorHAnsi"/>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933BA83"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Critically Endangered</w:t>
            </w:r>
          </w:p>
          <w:p w14:paraId="00872AF4"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C8793AD"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Endangered</w:t>
            </w:r>
          </w:p>
          <w:p w14:paraId="5839472A"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286BEA1B"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Vulnerable</w:t>
            </w:r>
          </w:p>
          <w:p w14:paraId="4F00CB19" w14:textId="77777777" w:rsidR="00166185" w:rsidRPr="00DF1653" w:rsidRDefault="00166185" w:rsidP="000E630E">
            <w:pPr>
              <w:pStyle w:val="TableText"/>
              <w:keepNext/>
              <w:rPr>
                <w:rStyle w:val="Strong"/>
                <w:rFonts w:asciiTheme="majorHAnsi" w:hAnsiTheme="majorHAnsi"/>
              </w:rPr>
            </w:pPr>
            <w:r w:rsidRPr="00DF1653">
              <w:rPr>
                <w:rStyle w:val="Strong"/>
                <w:rFonts w:asciiTheme="majorHAnsi" w:hAnsiTheme="majorHAnsi"/>
              </w:rPr>
              <w:t>Low</w:t>
            </w:r>
          </w:p>
        </w:tc>
      </w:tr>
      <w:tr w:rsidR="00166185" w:rsidRPr="00DF1653" w14:paraId="00C2F6A7"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7C9E63DD" w14:textId="77777777" w:rsidR="00166185" w:rsidRPr="00DF1653" w:rsidRDefault="00DC4577" w:rsidP="000E630E">
            <w:pPr>
              <w:pStyle w:val="TableText"/>
              <w:keepNext/>
              <w:rPr>
                <w:rFonts w:asciiTheme="majorHAnsi" w:hAnsiTheme="majorHAnsi"/>
                <w:szCs w:val="18"/>
              </w:rPr>
            </w:pPr>
            <w:r w:rsidRPr="00DF1653">
              <w:rPr>
                <w:rStyle w:val="Strong"/>
                <w:rFonts w:asciiTheme="majorHAnsi" w:hAnsiTheme="majorHAnsi"/>
              </w:rPr>
              <w:t>D</w:t>
            </w:r>
            <w:r w:rsidR="00805DF5" w:rsidRPr="00DF1653">
              <w:rPr>
                <w:rStyle w:val="Strong"/>
                <w:rFonts w:asciiTheme="majorHAnsi" w:hAnsiTheme="majorHAnsi"/>
              </w:rPr>
              <w:t>.</w:t>
            </w:r>
            <w:r w:rsidR="006C5497" w:rsidRPr="00DF1653">
              <w:rPr>
                <w:rStyle w:val="Strong"/>
                <w:rFonts w:asciiTheme="majorHAnsi" w:hAnsiTheme="majorHAnsi"/>
              </w:rPr>
              <w:t xml:space="preserve"> </w:t>
            </w:r>
            <w:r w:rsidR="00166185" w:rsidRPr="00DF1653">
              <w:rPr>
                <w:rFonts w:asciiTheme="majorHAnsi" w:hAnsiTheme="majorHAnsi"/>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36A1496" w14:textId="77777777" w:rsidR="00166185" w:rsidRPr="00DF1653" w:rsidRDefault="00166185" w:rsidP="000E630E">
            <w:pPr>
              <w:pStyle w:val="TableText"/>
              <w:keepNext/>
              <w:rPr>
                <w:rFonts w:asciiTheme="majorHAnsi" w:hAnsiTheme="majorHAnsi"/>
                <w:szCs w:val="18"/>
              </w:rPr>
            </w:pPr>
            <w:r w:rsidRPr="00DF1653">
              <w:rPr>
                <w:rFonts w:asciiTheme="majorHAnsi" w:hAnsiTheme="majorHAnsi"/>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7A4AFB5" w14:textId="77777777" w:rsidR="00166185" w:rsidRPr="00DF1653" w:rsidRDefault="00166185" w:rsidP="000E630E">
            <w:pPr>
              <w:pStyle w:val="TableText"/>
              <w:keepNext/>
              <w:rPr>
                <w:rFonts w:asciiTheme="majorHAnsi" w:hAnsiTheme="majorHAnsi" w:cs="Times New Roman"/>
                <w:szCs w:val="18"/>
              </w:rPr>
            </w:pPr>
            <w:r w:rsidRPr="00DF1653">
              <w:rPr>
                <w:rFonts w:asciiTheme="majorHAnsi" w:hAnsiTheme="majorHAnsi"/>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03F59E35" w14:textId="77777777" w:rsidR="00166185" w:rsidRPr="00DF1653" w:rsidRDefault="00166185" w:rsidP="000E630E">
            <w:pPr>
              <w:pStyle w:val="TableText"/>
              <w:keepNext/>
              <w:rPr>
                <w:rFonts w:asciiTheme="majorHAnsi" w:hAnsiTheme="majorHAnsi" w:cs="Times New Roman"/>
                <w:szCs w:val="18"/>
              </w:rPr>
            </w:pPr>
            <w:r w:rsidRPr="00DF1653">
              <w:rPr>
                <w:rFonts w:asciiTheme="majorHAnsi" w:hAnsiTheme="majorHAnsi"/>
                <w:szCs w:val="18"/>
              </w:rPr>
              <w:t>&lt; 1,000</w:t>
            </w:r>
          </w:p>
        </w:tc>
      </w:tr>
      <w:tr w:rsidR="00166185" w:rsidRPr="00DF1653" w14:paraId="6DA0CA22"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527D1C44" w14:textId="77777777" w:rsidR="00166185" w:rsidRPr="00DF1653" w:rsidRDefault="00166185" w:rsidP="000E630E">
            <w:pPr>
              <w:pStyle w:val="TableText"/>
              <w:keepNext/>
              <w:rPr>
                <w:rFonts w:asciiTheme="majorHAnsi" w:hAnsiTheme="majorHAnsi"/>
                <w:szCs w:val="18"/>
              </w:rPr>
            </w:pPr>
            <w:r w:rsidRPr="00DF1653">
              <w:rPr>
                <w:rStyle w:val="Strong"/>
                <w:rFonts w:asciiTheme="majorHAnsi" w:hAnsiTheme="majorHAnsi"/>
              </w:rPr>
              <w:t>D2</w:t>
            </w:r>
            <w:r w:rsidR="00805DF5" w:rsidRPr="00DF1653">
              <w:rPr>
                <w:rStyle w:val="Strong"/>
                <w:rFonts w:asciiTheme="majorHAnsi" w:hAnsiTheme="majorHAnsi"/>
              </w:rPr>
              <w:t>.</w:t>
            </w:r>
            <w:r w:rsidRPr="00DF1653">
              <w:rPr>
                <w:rFonts w:asciiTheme="majorHAnsi" w:hAnsiTheme="majorHAnsi"/>
                <w:szCs w:val="18"/>
                <w:vertAlign w:val="superscript"/>
              </w:rPr>
              <w:t>1</w:t>
            </w:r>
            <w:r w:rsidRPr="00DF1653">
              <w:rPr>
                <w:rFonts w:asciiTheme="majorHAnsi" w:hAnsiTheme="majorHAnsi"/>
                <w:szCs w:val="18"/>
              </w:rPr>
              <w:t xml:space="preserve"> </w:t>
            </w:r>
            <w:r w:rsidRPr="00DF1653">
              <w:rPr>
                <w:rFonts w:asciiTheme="majorHAnsi" w:hAnsiTheme="majorHAnsi"/>
                <w:i/>
                <w:szCs w:val="18"/>
              </w:rPr>
              <w:t>Only applies to the Vulnerable category</w:t>
            </w:r>
          </w:p>
          <w:p w14:paraId="24B22E01" w14:textId="77777777" w:rsidR="00166185" w:rsidRPr="00DF1653" w:rsidRDefault="00166185" w:rsidP="000E630E">
            <w:pPr>
              <w:pStyle w:val="TableText"/>
              <w:keepNext/>
              <w:rPr>
                <w:rFonts w:asciiTheme="majorHAnsi" w:hAnsiTheme="majorHAnsi"/>
                <w:szCs w:val="18"/>
              </w:rPr>
            </w:pPr>
            <w:r w:rsidRPr="00DF1653">
              <w:rPr>
                <w:rFonts w:asciiTheme="majorHAnsi" w:hAnsiTheme="majorHAnsi"/>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29B9E60" w14:textId="77777777" w:rsidR="00166185" w:rsidRPr="00DF1653" w:rsidRDefault="00166185" w:rsidP="000E630E">
            <w:pPr>
              <w:pStyle w:val="TableText"/>
              <w:keepNext/>
              <w:rPr>
                <w:rFonts w:asciiTheme="majorHAnsi" w:hAnsiTheme="majorHAnsi"/>
                <w:color w:val="FFFFFF" w:themeColor="background1"/>
                <w:szCs w:val="18"/>
              </w:rPr>
            </w:pPr>
            <w:r w:rsidRPr="00DF1653">
              <w:rPr>
                <w:rFonts w:asciiTheme="majorHAnsi" w:hAnsiTheme="majorHAnsi"/>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717A3B1" w14:textId="77777777" w:rsidR="00166185" w:rsidRPr="00DF1653" w:rsidRDefault="00166185" w:rsidP="000E630E">
            <w:pPr>
              <w:pStyle w:val="TableText"/>
              <w:keepNext/>
              <w:rPr>
                <w:rFonts w:asciiTheme="majorHAnsi" w:hAnsiTheme="majorHAnsi"/>
                <w:color w:val="FFFFFF" w:themeColor="background1"/>
                <w:szCs w:val="18"/>
              </w:rPr>
            </w:pPr>
            <w:r w:rsidRPr="00DF1653">
              <w:rPr>
                <w:rFonts w:asciiTheme="majorHAnsi" w:hAnsiTheme="majorHAnsi"/>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30EF7679" w14:textId="77777777" w:rsidR="00166185" w:rsidRPr="00DF1653" w:rsidRDefault="00166185" w:rsidP="000E630E">
            <w:pPr>
              <w:pStyle w:val="TableText"/>
              <w:keepNext/>
              <w:rPr>
                <w:rFonts w:asciiTheme="majorHAnsi" w:hAnsiTheme="majorHAnsi"/>
                <w:szCs w:val="18"/>
              </w:rPr>
            </w:pPr>
            <w:r w:rsidRPr="00DF1653">
              <w:rPr>
                <w:rFonts w:asciiTheme="majorHAnsi" w:hAnsiTheme="majorHAnsi"/>
                <w:szCs w:val="18"/>
              </w:rPr>
              <w:t>D2. Typically: area of occupancy &lt; 20 km</w:t>
            </w:r>
            <w:r w:rsidRPr="00DF1653">
              <w:rPr>
                <w:rFonts w:asciiTheme="majorHAnsi" w:hAnsiTheme="majorHAnsi"/>
                <w:szCs w:val="18"/>
                <w:vertAlign w:val="superscript"/>
              </w:rPr>
              <w:t>2</w:t>
            </w:r>
            <w:r w:rsidRPr="00DF1653">
              <w:rPr>
                <w:rFonts w:asciiTheme="majorHAnsi" w:hAnsiTheme="majorHAnsi"/>
                <w:szCs w:val="18"/>
              </w:rPr>
              <w:t xml:space="preserve"> or number of locations ≤ 5</w:t>
            </w:r>
          </w:p>
        </w:tc>
      </w:tr>
    </w:tbl>
    <w:p w14:paraId="4C7773CF" w14:textId="2D870497" w:rsidR="00166185" w:rsidRDefault="00166185" w:rsidP="00BE530B">
      <w:pPr>
        <w:pStyle w:val="FigureTableNoteSource"/>
        <w:rPr>
          <w:rFonts w:asciiTheme="majorHAnsi" w:hAnsiTheme="majorHAnsi"/>
        </w:rPr>
      </w:pPr>
      <w:r w:rsidRPr="00DF1653">
        <w:rPr>
          <w:rFonts w:asciiTheme="majorHAnsi" w:hAnsiTheme="majorHAnsi"/>
          <w:vertAlign w:val="superscript"/>
        </w:rPr>
        <w:t>1</w:t>
      </w:r>
      <w:r w:rsidRPr="00DF1653">
        <w:rPr>
          <w:rFonts w:asciiTheme="majorHAnsi" w:hAnsiTheme="majorHAnsi"/>
        </w:rPr>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4" w:history="1">
        <w:r w:rsidRPr="00DF1653">
          <w:rPr>
            <w:rStyle w:val="Hyperlink"/>
            <w:rFonts w:asciiTheme="majorHAnsi" w:hAnsiTheme="majorHAnsi"/>
            <w:bCs/>
            <w:i/>
            <w:iCs/>
          </w:rPr>
          <w:t>common assessment method</w:t>
        </w:r>
      </w:hyperlink>
      <w:r w:rsidRPr="00DF1653">
        <w:rPr>
          <w:rFonts w:asciiTheme="majorHAnsi" w:hAnsiTheme="majorHAnsi"/>
        </w:rPr>
        <w:t>.</w:t>
      </w:r>
    </w:p>
    <w:p w14:paraId="6F5C911C" w14:textId="77777777" w:rsidR="004A1BE2" w:rsidRPr="004A1BE2" w:rsidRDefault="004A1BE2" w:rsidP="004A1BE2"/>
    <w:p w14:paraId="1DA2B6F9" w14:textId="77777777" w:rsidR="00C2736A" w:rsidRPr="00DF1653" w:rsidRDefault="00C2736A">
      <w:pPr>
        <w:pStyle w:val="Heading3"/>
        <w:ind w:left="964" w:hanging="964"/>
        <w:rPr>
          <w:rFonts w:asciiTheme="majorHAnsi" w:hAnsiTheme="majorHAnsi"/>
        </w:rPr>
      </w:pPr>
      <w:r w:rsidRPr="00DF1653">
        <w:rPr>
          <w:rFonts w:asciiTheme="majorHAnsi" w:hAnsiTheme="majorHAnsi"/>
        </w:rPr>
        <w:t>Criterion 4 e</w:t>
      </w:r>
      <w:r w:rsidR="00BE530B" w:rsidRPr="00DF1653">
        <w:rPr>
          <w:rFonts w:asciiTheme="majorHAnsi" w:hAnsiTheme="majorHAnsi"/>
        </w:rPr>
        <w:t>vidence</w:t>
      </w:r>
    </w:p>
    <w:p w14:paraId="37AF179F" w14:textId="237178B0" w:rsidR="00ED2D87" w:rsidRPr="00DF1653" w:rsidRDefault="00BE530B" w:rsidP="00BE530B">
      <w:pPr>
        <w:rPr>
          <w:rStyle w:val="Strong"/>
          <w:rFonts w:asciiTheme="majorHAnsi" w:hAnsiTheme="majorHAnsi"/>
        </w:rPr>
      </w:pPr>
      <w:r w:rsidRPr="00DF1653">
        <w:rPr>
          <w:rStyle w:val="Strong"/>
          <w:rFonts w:asciiTheme="majorHAnsi" w:hAnsiTheme="majorHAnsi"/>
        </w:rPr>
        <w:t xml:space="preserve">Insufficient data to determine eligibility </w:t>
      </w:r>
    </w:p>
    <w:p w14:paraId="29A60C4A" w14:textId="65321E14" w:rsidR="00362DFF" w:rsidRPr="00DF1653" w:rsidRDefault="00362DFF" w:rsidP="00362DFF">
      <w:pPr>
        <w:rPr>
          <w:rFonts w:asciiTheme="majorHAnsi" w:hAnsiTheme="majorHAnsi"/>
          <w:bCs/>
          <w:i/>
          <w:iCs/>
        </w:rPr>
      </w:pPr>
      <w:r w:rsidRPr="00DF1653">
        <w:rPr>
          <w:rFonts w:asciiTheme="majorHAnsi" w:hAnsiTheme="majorHAnsi"/>
          <w:bCs/>
          <w:i/>
          <w:iCs/>
        </w:rPr>
        <w:t>Number of mature individuals</w:t>
      </w:r>
    </w:p>
    <w:p w14:paraId="62324022" w14:textId="73B25E49" w:rsidR="00362DFF" w:rsidRPr="00DF1653" w:rsidRDefault="00362DFF" w:rsidP="00362DFF">
      <w:pPr>
        <w:rPr>
          <w:rFonts w:asciiTheme="majorHAnsi" w:hAnsiTheme="majorHAnsi"/>
          <w:lang w:eastAsia="ja-JP"/>
        </w:rPr>
      </w:pPr>
      <w:r w:rsidRPr="00DF1653">
        <w:rPr>
          <w:rFonts w:asciiTheme="majorHAnsi" w:hAnsiTheme="majorHAnsi"/>
          <w:lang w:eastAsia="ja-JP"/>
        </w:rPr>
        <w:t xml:space="preserve">The number of mature individuals is unknown. </w:t>
      </w:r>
      <w:r w:rsidRPr="00DF1653">
        <w:rPr>
          <w:rFonts w:asciiTheme="majorHAnsi" w:hAnsiTheme="majorHAnsi"/>
          <w:bCs/>
        </w:rPr>
        <w:t xml:space="preserve">Additionally, the </w:t>
      </w:r>
      <w:proofErr w:type="spellStart"/>
      <w:r w:rsidR="007C2633" w:rsidRPr="007C2633">
        <w:rPr>
          <w:rFonts w:asciiTheme="majorHAnsi" w:hAnsiTheme="majorHAnsi"/>
          <w:bCs/>
        </w:rPr>
        <w:t>oxleyan</w:t>
      </w:r>
      <w:proofErr w:type="spellEnd"/>
      <w:r w:rsidR="007C2633" w:rsidRPr="007C2633">
        <w:rPr>
          <w:rFonts w:asciiTheme="majorHAnsi" w:hAnsiTheme="majorHAnsi"/>
          <w:bCs/>
        </w:rPr>
        <w:t xml:space="preserve"> pygmy perch</w:t>
      </w:r>
      <w:r w:rsidRPr="00DF1653">
        <w:rPr>
          <w:rFonts w:asciiTheme="majorHAnsi" w:hAnsiTheme="majorHAnsi"/>
          <w:bCs/>
        </w:rPr>
        <w:t xml:space="preserve"> is not eligible for listing as Vulnerable under sub-criterion D2.</w:t>
      </w:r>
    </w:p>
    <w:p w14:paraId="532FC530" w14:textId="5AA9DAA4" w:rsidR="00362DFF" w:rsidRPr="0098615F" w:rsidRDefault="002C6B5B" w:rsidP="00BE530B">
      <w:pPr>
        <w:rPr>
          <w:rStyle w:val="Strong"/>
          <w:rFonts w:asciiTheme="majorHAnsi" w:hAnsiTheme="majorHAnsi"/>
          <w:b w:val="0"/>
          <w:bCs w:val="0"/>
          <w:lang w:eastAsia="ja-JP"/>
        </w:rPr>
      </w:pPr>
      <w:r w:rsidRPr="00DF1653">
        <w:rPr>
          <w:rFonts w:asciiTheme="majorHAnsi" w:hAnsiTheme="majorHAnsi"/>
          <w:bCs/>
        </w:rPr>
        <w:t>There are insufficient data</w:t>
      </w:r>
      <w:r w:rsidRPr="00DF1653">
        <w:rPr>
          <w:rFonts w:asciiTheme="majorHAnsi" w:hAnsiTheme="majorHAnsi"/>
          <w:lang w:eastAsia="ja-JP"/>
        </w:rPr>
        <w:t xml:space="preserve"> to</w:t>
      </w:r>
      <w:r w:rsidRPr="00DF1653" w:rsidDel="002C6B5B">
        <w:rPr>
          <w:rFonts w:asciiTheme="majorHAnsi" w:hAnsiTheme="majorHAnsi"/>
          <w:lang w:eastAsia="ja-JP"/>
        </w:rPr>
        <w:t xml:space="preserve"> </w:t>
      </w:r>
      <w:r w:rsidR="00362DFF" w:rsidRPr="00DF1653">
        <w:rPr>
          <w:rFonts w:asciiTheme="majorHAnsi" w:hAnsiTheme="majorHAnsi"/>
          <w:lang w:eastAsia="ja-JP"/>
        </w:rPr>
        <w:t>demonstrate if the species is eligible for listing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3B11A44C" w14:textId="77777777" w:rsidR="00AD2722" w:rsidRPr="00DF1653" w:rsidRDefault="00AD2722" w:rsidP="00AD2722">
      <w:pPr>
        <w:pStyle w:val="Caption"/>
        <w:rPr>
          <w:rFonts w:asciiTheme="majorHAnsi" w:hAnsiTheme="majorHAnsi"/>
        </w:rPr>
      </w:pPr>
      <w:r w:rsidRPr="00DF1653">
        <w:rPr>
          <w:rFonts w:asciiTheme="majorHAnsi" w:hAnsiTheme="majorHAnsi"/>
        </w:rPr>
        <w:lastRenderedPageBreak/>
        <w:t>Criterion 5</w:t>
      </w:r>
      <w:r w:rsidR="00280857" w:rsidRPr="00DF1653">
        <w:rPr>
          <w:rFonts w:asciiTheme="majorHAnsi" w:hAnsiTheme="majorHAnsi"/>
        </w:rPr>
        <w:t xml:space="preserve"> </w:t>
      </w:r>
      <w:r w:rsidRPr="00DF1653">
        <w:rPr>
          <w:rFonts w:asciiTheme="majorHAnsi" w:hAnsiTheme="majorHAnsi"/>
        </w:rPr>
        <w:t xml:space="preserve">Quantitative </w:t>
      </w:r>
      <w:r w:rsidR="00280857" w:rsidRPr="00DF1653">
        <w:rPr>
          <w:rFonts w:asciiTheme="majorHAnsi" w:hAnsiTheme="majorHAnsi"/>
        </w:rPr>
        <w:t>a</w:t>
      </w:r>
      <w:r w:rsidRPr="00DF1653">
        <w:rPr>
          <w:rFonts w:asciiTheme="majorHAnsi" w:hAnsiTheme="majorHAnsi"/>
        </w:rPr>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DF1653" w14:paraId="4F88F335"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2ED8D5A5" w14:textId="77777777" w:rsidR="00AD2722" w:rsidRPr="00DF1653" w:rsidRDefault="00AD2722" w:rsidP="000E630E">
            <w:pPr>
              <w:keepNext/>
              <w:tabs>
                <w:tab w:val="left" w:pos="284"/>
              </w:tabs>
              <w:rPr>
                <w:rFonts w:asciiTheme="majorHAnsi" w:hAnsiTheme="majorHAnsi" w:cs="Arial"/>
                <w:b/>
                <w:color w:val="FFFFFF" w:themeColor="background1"/>
              </w:rPr>
            </w:pPr>
          </w:p>
        </w:tc>
      </w:tr>
      <w:tr w:rsidR="00AD2722" w:rsidRPr="00DF1653" w14:paraId="539E9C73" w14:textId="77777777" w:rsidTr="001C7420">
        <w:trPr>
          <w:trHeight w:val="439"/>
        </w:trPr>
        <w:tc>
          <w:tcPr>
            <w:tcW w:w="4042" w:type="dxa"/>
            <w:tcBorders>
              <w:top w:val="nil"/>
              <w:left w:val="single" w:sz="4" w:space="0" w:color="auto"/>
              <w:bottom w:val="nil"/>
              <w:right w:val="nil"/>
            </w:tcBorders>
          </w:tcPr>
          <w:p w14:paraId="53E7110B" w14:textId="77777777" w:rsidR="00AD2722" w:rsidRPr="00DF1653" w:rsidRDefault="00280857" w:rsidP="000E630E">
            <w:pPr>
              <w:pStyle w:val="TableText"/>
              <w:keepNext/>
              <w:rPr>
                <w:rFonts w:asciiTheme="majorHAnsi" w:hAnsiTheme="majorHAnsi"/>
              </w:rPr>
            </w:pPr>
            <w:r w:rsidRPr="00DF1653">
              <w:rPr>
                <w:rFonts w:asciiTheme="majorHAnsi" w:hAnsiTheme="majorHAnsi"/>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285B633" w14:textId="77777777" w:rsidR="00AD2722" w:rsidRPr="00DF1653" w:rsidRDefault="00AD2722" w:rsidP="000E630E">
            <w:pPr>
              <w:pStyle w:val="TableText"/>
              <w:keepNext/>
              <w:rPr>
                <w:rStyle w:val="Strong"/>
                <w:rFonts w:asciiTheme="majorHAnsi" w:hAnsiTheme="majorHAnsi"/>
              </w:rPr>
            </w:pPr>
            <w:r w:rsidRPr="00DF1653">
              <w:rPr>
                <w:rStyle w:val="Strong"/>
                <w:rFonts w:asciiTheme="majorHAnsi" w:hAnsiTheme="majorHAnsi"/>
              </w:rPr>
              <w:t>Critically Endangered</w:t>
            </w:r>
          </w:p>
          <w:p w14:paraId="3EABAF40" w14:textId="77777777" w:rsidR="00AD2722" w:rsidRPr="00DF1653" w:rsidRDefault="00AD2722" w:rsidP="000E630E">
            <w:pPr>
              <w:pStyle w:val="TableText"/>
              <w:keepNext/>
              <w:rPr>
                <w:rFonts w:asciiTheme="majorHAnsi" w:hAnsiTheme="majorHAnsi"/>
                <w:b/>
              </w:rPr>
            </w:pPr>
            <w:r w:rsidRPr="00DF1653">
              <w:rPr>
                <w:rStyle w:val="Strong"/>
                <w:rFonts w:asciiTheme="majorHAnsi" w:hAnsiTheme="majorHAnsi"/>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B6EF33B" w14:textId="77777777" w:rsidR="00AD2722" w:rsidRPr="00DF1653" w:rsidRDefault="00AD2722" w:rsidP="000E630E">
            <w:pPr>
              <w:pStyle w:val="TableText"/>
              <w:keepNext/>
              <w:rPr>
                <w:rStyle w:val="Strong"/>
                <w:rFonts w:asciiTheme="majorHAnsi" w:hAnsiTheme="majorHAnsi"/>
              </w:rPr>
            </w:pPr>
            <w:r w:rsidRPr="00DF1653">
              <w:rPr>
                <w:rStyle w:val="Strong"/>
                <w:rFonts w:asciiTheme="majorHAnsi" w:hAnsiTheme="majorHAnsi"/>
              </w:rPr>
              <w:t>Endangered</w:t>
            </w:r>
          </w:p>
          <w:p w14:paraId="4A75F520" w14:textId="77777777" w:rsidR="00AD2722" w:rsidRPr="00DF1653" w:rsidRDefault="00AD2722" w:rsidP="000E630E">
            <w:pPr>
              <w:pStyle w:val="TableText"/>
              <w:keepNext/>
              <w:rPr>
                <w:rStyle w:val="Strong"/>
                <w:rFonts w:asciiTheme="majorHAnsi" w:hAnsiTheme="majorHAnsi"/>
              </w:rPr>
            </w:pPr>
            <w:r w:rsidRPr="00DF1653">
              <w:rPr>
                <w:rStyle w:val="Strong"/>
                <w:rFonts w:asciiTheme="majorHAnsi" w:hAnsiTheme="majorHAnsi"/>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A49AC89" w14:textId="77777777" w:rsidR="00AD2722" w:rsidRPr="00DF1653" w:rsidRDefault="00AD2722" w:rsidP="000E630E">
            <w:pPr>
              <w:pStyle w:val="TableText"/>
              <w:keepNext/>
              <w:rPr>
                <w:rStyle w:val="Strong"/>
                <w:rFonts w:asciiTheme="majorHAnsi" w:hAnsiTheme="majorHAnsi"/>
              </w:rPr>
            </w:pPr>
            <w:r w:rsidRPr="00DF1653">
              <w:rPr>
                <w:rStyle w:val="Strong"/>
                <w:rFonts w:asciiTheme="majorHAnsi" w:hAnsiTheme="majorHAnsi"/>
              </w:rPr>
              <w:t>Vulnerable</w:t>
            </w:r>
          </w:p>
          <w:p w14:paraId="676CCA6D" w14:textId="77777777" w:rsidR="00AD2722" w:rsidRPr="00DF1653" w:rsidRDefault="00AD2722" w:rsidP="000E630E">
            <w:pPr>
              <w:pStyle w:val="TableText"/>
              <w:keepNext/>
              <w:rPr>
                <w:rStyle w:val="Strong"/>
                <w:rFonts w:asciiTheme="majorHAnsi" w:hAnsiTheme="majorHAnsi"/>
              </w:rPr>
            </w:pPr>
            <w:r w:rsidRPr="00DF1653">
              <w:rPr>
                <w:rStyle w:val="Strong"/>
                <w:rFonts w:asciiTheme="majorHAnsi" w:hAnsiTheme="majorHAnsi"/>
              </w:rPr>
              <w:t>Medium-term future</w:t>
            </w:r>
          </w:p>
        </w:tc>
      </w:tr>
      <w:tr w:rsidR="00AD2722" w:rsidRPr="00DF1653" w14:paraId="16CF44F1"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06E4D45A" w14:textId="77777777" w:rsidR="00AD2722" w:rsidRPr="00DF1653" w:rsidRDefault="00AD2722" w:rsidP="00FB08F7">
            <w:pPr>
              <w:pStyle w:val="TableText"/>
              <w:rPr>
                <w:rStyle w:val="Strong"/>
                <w:rFonts w:asciiTheme="majorHAnsi" w:hAnsiTheme="majorHAnsi"/>
              </w:rPr>
            </w:pPr>
            <w:r w:rsidRPr="00DF1653">
              <w:rPr>
                <w:rStyle w:val="Strong"/>
                <w:rFonts w:asciiTheme="majorHAnsi" w:hAnsiTheme="majorHAnsi"/>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13B33BBE" w14:textId="77777777" w:rsidR="00AD2722" w:rsidRPr="00DF1653" w:rsidRDefault="00AD2722" w:rsidP="004F5429">
            <w:pPr>
              <w:pStyle w:val="TableText"/>
              <w:rPr>
                <w:rStyle w:val="Strong"/>
                <w:rFonts w:asciiTheme="majorHAnsi" w:hAnsiTheme="majorHAnsi"/>
                <w:b w:val="0"/>
                <w:bCs w:val="0"/>
              </w:rPr>
            </w:pPr>
            <w:r w:rsidRPr="00DF1653">
              <w:rPr>
                <w:rStyle w:val="Strong"/>
                <w:rFonts w:asciiTheme="majorHAnsi" w:hAnsiTheme="majorHAnsi"/>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E07A098" w14:textId="77777777" w:rsidR="00AD2722" w:rsidRPr="00DF1653" w:rsidRDefault="00AD2722" w:rsidP="004F5429">
            <w:pPr>
              <w:pStyle w:val="TableText"/>
              <w:rPr>
                <w:rStyle w:val="Strong"/>
                <w:rFonts w:asciiTheme="majorHAnsi" w:hAnsiTheme="majorHAnsi"/>
                <w:b w:val="0"/>
                <w:bCs w:val="0"/>
              </w:rPr>
            </w:pPr>
            <w:r w:rsidRPr="00DF1653">
              <w:rPr>
                <w:rStyle w:val="Strong"/>
                <w:rFonts w:asciiTheme="majorHAnsi" w:hAnsiTheme="majorHAnsi"/>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65A8C660" w14:textId="77777777" w:rsidR="00AD2722" w:rsidRPr="00DF1653" w:rsidRDefault="00AD2722" w:rsidP="004F5429">
            <w:pPr>
              <w:pStyle w:val="TableText"/>
              <w:rPr>
                <w:rStyle w:val="Strong"/>
                <w:rFonts w:asciiTheme="majorHAnsi" w:hAnsiTheme="majorHAnsi"/>
                <w:b w:val="0"/>
                <w:bCs w:val="0"/>
              </w:rPr>
            </w:pPr>
            <w:r w:rsidRPr="00DF1653">
              <w:rPr>
                <w:rStyle w:val="Strong"/>
                <w:rFonts w:asciiTheme="majorHAnsi" w:hAnsiTheme="majorHAnsi"/>
                <w:b w:val="0"/>
                <w:bCs w:val="0"/>
              </w:rPr>
              <w:t xml:space="preserve">≥ 10% in 100 years </w:t>
            </w:r>
          </w:p>
        </w:tc>
      </w:tr>
    </w:tbl>
    <w:p w14:paraId="4578CC45" w14:textId="77777777" w:rsidR="0098615F" w:rsidRDefault="0098615F" w:rsidP="004A1BE2"/>
    <w:p w14:paraId="289492E4" w14:textId="46414F3A" w:rsidR="00AD2722" w:rsidRPr="00DF1653" w:rsidRDefault="00C2736A" w:rsidP="00A41058">
      <w:pPr>
        <w:pStyle w:val="Heading3"/>
        <w:spacing w:before="240"/>
        <w:ind w:left="964" w:hanging="964"/>
        <w:rPr>
          <w:rFonts w:asciiTheme="majorHAnsi" w:hAnsiTheme="majorHAnsi"/>
        </w:rPr>
      </w:pPr>
      <w:r w:rsidRPr="00DF1653">
        <w:rPr>
          <w:rFonts w:asciiTheme="majorHAnsi" w:hAnsiTheme="majorHAnsi"/>
        </w:rPr>
        <w:t>Criterion 5 e</w:t>
      </w:r>
      <w:r w:rsidR="00AD2722" w:rsidRPr="00DF1653">
        <w:rPr>
          <w:rFonts w:asciiTheme="majorHAnsi" w:hAnsiTheme="majorHAnsi"/>
        </w:rPr>
        <w:t>vidence</w:t>
      </w:r>
    </w:p>
    <w:p w14:paraId="03EC4241" w14:textId="6A222327" w:rsidR="00145862" w:rsidRPr="00DF1653" w:rsidRDefault="00AD2722" w:rsidP="00AD2722">
      <w:pPr>
        <w:rPr>
          <w:rStyle w:val="Strong"/>
          <w:rFonts w:asciiTheme="majorHAnsi" w:hAnsiTheme="majorHAnsi"/>
        </w:rPr>
      </w:pPr>
      <w:r w:rsidRPr="00DF1653">
        <w:rPr>
          <w:rStyle w:val="Strong"/>
          <w:rFonts w:asciiTheme="majorHAnsi" w:hAnsiTheme="majorHAnsi"/>
        </w:rPr>
        <w:t xml:space="preserve">Insufficient data to determine eligibility </w:t>
      </w:r>
    </w:p>
    <w:p w14:paraId="3D1A2B34" w14:textId="77777777" w:rsidR="00362DFF" w:rsidRPr="00DF1653" w:rsidRDefault="00362DFF" w:rsidP="00362DFF">
      <w:pPr>
        <w:rPr>
          <w:rStyle w:val="Strong"/>
          <w:rFonts w:asciiTheme="majorHAnsi" w:hAnsiTheme="majorHAnsi"/>
          <w:b w:val="0"/>
          <w:bCs w:val="0"/>
          <w:i/>
          <w:iCs/>
        </w:rPr>
      </w:pPr>
      <w:r w:rsidRPr="00DF1653">
        <w:rPr>
          <w:rStyle w:val="Strong"/>
          <w:rFonts w:asciiTheme="majorHAnsi" w:hAnsiTheme="majorHAnsi"/>
          <w:b w:val="0"/>
          <w:bCs w:val="0"/>
          <w:i/>
          <w:iCs/>
        </w:rPr>
        <w:t>Population viability analysis</w:t>
      </w:r>
    </w:p>
    <w:p w14:paraId="2FF837F8" w14:textId="72DFF987" w:rsidR="00362DFF" w:rsidRPr="00DF1653" w:rsidRDefault="00362DFF" w:rsidP="00362DFF">
      <w:pPr>
        <w:rPr>
          <w:rFonts w:asciiTheme="majorHAnsi" w:hAnsiTheme="majorHAnsi"/>
          <w:bCs/>
        </w:rPr>
      </w:pPr>
      <w:r w:rsidRPr="00DF1653">
        <w:rPr>
          <w:rFonts w:asciiTheme="majorHAnsi" w:hAnsiTheme="majorHAnsi"/>
          <w:bCs/>
        </w:rPr>
        <w:t xml:space="preserve">Population viability analysis has not been undertaken for the </w:t>
      </w:r>
      <w:proofErr w:type="spellStart"/>
      <w:r w:rsidR="007C2633" w:rsidRPr="007C2633">
        <w:rPr>
          <w:rFonts w:asciiTheme="majorHAnsi" w:hAnsiTheme="majorHAnsi"/>
          <w:bCs/>
        </w:rPr>
        <w:t>oxleyan</w:t>
      </w:r>
      <w:proofErr w:type="spellEnd"/>
      <w:r w:rsidR="007C2633" w:rsidRPr="007C2633">
        <w:rPr>
          <w:rFonts w:asciiTheme="majorHAnsi" w:hAnsiTheme="majorHAnsi"/>
          <w:bCs/>
        </w:rPr>
        <w:t xml:space="preserve"> pygmy perch</w:t>
      </w:r>
      <w:r w:rsidRPr="00DF1653">
        <w:rPr>
          <w:rFonts w:asciiTheme="majorHAnsi" w:hAnsiTheme="majorHAnsi"/>
          <w:bCs/>
        </w:rPr>
        <w:t>.</w:t>
      </w:r>
    </w:p>
    <w:p w14:paraId="3AAB742C" w14:textId="4970E019" w:rsidR="00362DFF" w:rsidRPr="00DF1653" w:rsidRDefault="00362DFF" w:rsidP="00AD2722">
      <w:pPr>
        <w:rPr>
          <w:rStyle w:val="Strong"/>
          <w:rFonts w:asciiTheme="majorHAnsi" w:hAnsiTheme="majorHAnsi"/>
          <w:b w:val="0"/>
        </w:rPr>
      </w:pPr>
      <w:r w:rsidRPr="00DF1653">
        <w:rPr>
          <w:rFonts w:asciiTheme="majorHAnsi" w:hAnsiTheme="majorHAnsi"/>
          <w:bCs/>
        </w:rPr>
        <w:t>There are insufficient data to demonstrate if the species is eligible for listing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6B6977F3" w14:textId="77777777" w:rsidR="00AD2722" w:rsidRPr="00DF1653" w:rsidRDefault="00AD2722" w:rsidP="00F20180">
      <w:pPr>
        <w:pStyle w:val="Heading3"/>
        <w:ind w:left="964" w:hanging="964"/>
        <w:rPr>
          <w:rFonts w:asciiTheme="majorHAnsi" w:hAnsiTheme="majorHAnsi"/>
        </w:rPr>
      </w:pPr>
      <w:r w:rsidRPr="00DF1653">
        <w:rPr>
          <w:rFonts w:asciiTheme="majorHAnsi" w:hAnsiTheme="majorHAnsi"/>
        </w:rPr>
        <w:t>Adequacy of survey</w:t>
      </w:r>
    </w:p>
    <w:p w14:paraId="2F093BD1" w14:textId="4D40305E" w:rsidR="007F6FB8" w:rsidRPr="00DF1653" w:rsidRDefault="00516254" w:rsidP="00F20180">
      <w:pPr>
        <w:rPr>
          <w:rFonts w:asciiTheme="majorHAnsi" w:hAnsiTheme="majorHAnsi"/>
          <w:bCs/>
        </w:rPr>
      </w:pPr>
      <w:r w:rsidRPr="00DF1653">
        <w:rPr>
          <w:rFonts w:asciiTheme="majorHAnsi" w:hAnsiTheme="majorHAnsi"/>
          <w:bCs/>
        </w:rPr>
        <w:t>Wide</w:t>
      </w:r>
      <w:r w:rsidR="002C6B5B">
        <w:rPr>
          <w:rFonts w:asciiTheme="majorHAnsi" w:hAnsiTheme="majorHAnsi"/>
          <w:bCs/>
        </w:rPr>
        <w:t>-</w:t>
      </w:r>
      <w:r w:rsidRPr="00DF1653">
        <w:rPr>
          <w:rFonts w:asciiTheme="majorHAnsi" w:hAnsiTheme="majorHAnsi"/>
          <w:bCs/>
        </w:rPr>
        <w:t>scale surveys have been carried out throughout habi</w:t>
      </w:r>
      <w:r w:rsidR="009A5BDB">
        <w:rPr>
          <w:rFonts w:asciiTheme="majorHAnsi" w:hAnsiTheme="majorHAnsi"/>
          <w:bCs/>
        </w:rPr>
        <w:t xml:space="preserve">tat </w:t>
      </w:r>
      <w:r w:rsidR="00995FEC">
        <w:rPr>
          <w:rFonts w:asciiTheme="majorHAnsi" w:hAnsiTheme="majorHAnsi"/>
          <w:bCs/>
        </w:rPr>
        <w:t xml:space="preserve">suitable for </w:t>
      </w:r>
      <w:proofErr w:type="spellStart"/>
      <w:r w:rsidR="00995FEC">
        <w:rPr>
          <w:rFonts w:asciiTheme="majorHAnsi" w:hAnsiTheme="majorHAnsi"/>
          <w:bCs/>
        </w:rPr>
        <w:t>oxleyan</w:t>
      </w:r>
      <w:proofErr w:type="spellEnd"/>
      <w:r w:rsidR="00995FEC">
        <w:rPr>
          <w:rFonts w:asciiTheme="majorHAnsi" w:hAnsiTheme="majorHAnsi"/>
          <w:bCs/>
        </w:rPr>
        <w:t xml:space="preserve"> pygmy perch </w:t>
      </w:r>
      <w:r w:rsidR="009A5BDB">
        <w:rPr>
          <w:rFonts w:asciiTheme="majorHAnsi" w:hAnsiTheme="majorHAnsi"/>
          <w:bCs/>
        </w:rPr>
        <w:t>in NSW and Qld (</w:t>
      </w:r>
      <w:r w:rsidR="009A5BDB" w:rsidRPr="00DF1653">
        <w:rPr>
          <w:rFonts w:asciiTheme="majorHAnsi" w:hAnsiTheme="majorHAnsi"/>
          <w:bCs/>
        </w:rPr>
        <w:t>Arthington 1996</w:t>
      </w:r>
      <w:r w:rsidR="009A5BDB">
        <w:rPr>
          <w:rFonts w:asciiTheme="majorHAnsi" w:hAnsiTheme="majorHAnsi"/>
          <w:bCs/>
        </w:rPr>
        <w:t>; Knight 2016</w:t>
      </w:r>
      <w:r w:rsidRPr="00DF1653">
        <w:rPr>
          <w:rFonts w:asciiTheme="majorHAnsi" w:hAnsiTheme="majorHAnsi"/>
          <w:bCs/>
        </w:rPr>
        <w:t xml:space="preserve">). Fine scale </w:t>
      </w:r>
      <w:r w:rsidR="001D527B" w:rsidRPr="00DF1653">
        <w:rPr>
          <w:rFonts w:asciiTheme="majorHAnsi" w:hAnsiTheme="majorHAnsi"/>
          <w:bCs/>
        </w:rPr>
        <w:t>systematic</w:t>
      </w:r>
      <w:r w:rsidRPr="00DF1653">
        <w:rPr>
          <w:rFonts w:asciiTheme="majorHAnsi" w:hAnsiTheme="majorHAnsi"/>
          <w:bCs/>
        </w:rPr>
        <w:t xml:space="preserve"> surveys have been carried in NSW where known subpopulations have been detected (Knight 2016). Targeted fine scale surveys have also been carried out in Qld, </w:t>
      </w:r>
      <w:r w:rsidR="0034588B" w:rsidRPr="00DF1653">
        <w:rPr>
          <w:rFonts w:asciiTheme="majorHAnsi" w:hAnsiTheme="majorHAnsi"/>
          <w:bCs/>
        </w:rPr>
        <w:t>although</w:t>
      </w:r>
      <w:r w:rsidRPr="00DF1653">
        <w:rPr>
          <w:rFonts w:asciiTheme="majorHAnsi" w:hAnsiTheme="majorHAnsi"/>
          <w:bCs/>
        </w:rPr>
        <w:t xml:space="preserve"> less comprehensively than in NSW (Arthington 1996) and areas of intact </w:t>
      </w:r>
      <w:r w:rsidR="00995FEC">
        <w:rPr>
          <w:rFonts w:asciiTheme="majorHAnsi" w:hAnsiTheme="majorHAnsi"/>
        </w:rPr>
        <w:t xml:space="preserve">freshwater coastal </w:t>
      </w:r>
      <w:r w:rsidR="00995FEC" w:rsidRPr="58BB022B">
        <w:rPr>
          <w:rFonts w:asciiTheme="majorHAnsi" w:hAnsiTheme="majorHAnsi"/>
        </w:rPr>
        <w:t xml:space="preserve">lowland wallum </w:t>
      </w:r>
      <w:r w:rsidR="00995FEC">
        <w:rPr>
          <w:rFonts w:asciiTheme="majorHAnsi" w:hAnsiTheme="majorHAnsi"/>
        </w:rPr>
        <w:t>ecosystems</w:t>
      </w:r>
      <w:r w:rsidR="00995FEC" w:rsidRPr="00DF1653">
        <w:rPr>
          <w:rFonts w:asciiTheme="majorHAnsi" w:hAnsiTheme="majorHAnsi"/>
        </w:rPr>
        <w:t xml:space="preserve"> </w:t>
      </w:r>
      <w:r w:rsidRPr="00DF1653">
        <w:rPr>
          <w:rFonts w:asciiTheme="majorHAnsi" w:hAnsiTheme="majorHAnsi"/>
          <w:bCs/>
        </w:rPr>
        <w:t>are still yet to be surveyed (</w:t>
      </w:r>
      <w:r w:rsidR="009A5BDB">
        <w:rPr>
          <w:rFonts w:asciiTheme="majorHAnsi" w:hAnsiTheme="majorHAnsi"/>
          <w:bCs/>
        </w:rPr>
        <w:t xml:space="preserve">M </w:t>
      </w:r>
      <w:r w:rsidRPr="00DF1653">
        <w:rPr>
          <w:rFonts w:asciiTheme="majorHAnsi" w:hAnsiTheme="majorHAnsi"/>
          <w:bCs/>
        </w:rPr>
        <w:t xml:space="preserve">Kennard </w:t>
      </w:r>
      <w:r w:rsidR="008A6A08">
        <w:rPr>
          <w:rFonts w:asciiTheme="majorHAnsi" w:hAnsiTheme="majorHAnsi"/>
          <w:bCs/>
        </w:rPr>
        <w:t xml:space="preserve">2021. </w:t>
      </w:r>
      <w:r w:rsidR="009A5BDB">
        <w:rPr>
          <w:rFonts w:asciiTheme="majorHAnsi" w:hAnsiTheme="majorHAnsi"/>
          <w:bCs/>
        </w:rPr>
        <w:t xml:space="preserve">pers comm </w:t>
      </w:r>
      <w:r w:rsidRPr="00DF1653">
        <w:rPr>
          <w:rFonts w:asciiTheme="majorHAnsi" w:hAnsiTheme="majorHAnsi"/>
          <w:bCs/>
        </w:rPr>
        <w:t xml:space="preserve">5 May). </w:t>
      </w:r>
      <w:r w:rsidR="001D527B" w:rsidRPr="00DF1653">
        <w:rPr>
          <w:rFonts w:asciiTheme="majorHAnsi" w:hAnsiTheme="majorHAnsi"/>
          <w:bCs/>
        </w:rPr>
        <w:t xml:space="preserve">Despite this, 126 data records exist in the Qld </w:t>
      </w:r>
      <w:proofErr w:type="spellStart"/>
      <w:r w:rsidR="00311605">
        <w:rPr>
          <w:rFonts w:asciiTheme="majorHAnsi" w:hAnsiTheme="majorHAnsi"/>
          <w:bCs/>
        </w:rPr>
        <w:t>WildN</w:t>
      </w:r>
      <w:r w:rsidR="00385BD8">
        <w:rPr>
          <w:rFonts w:asciiTheme="majorHAnsi" w:hAnsiTheme="majorHAnsi"/>
          <w:bCs/>
        </w:rPr>
        <w:t>et</w:t>
      </w:r>
      <w:proofErr w:type="spellEnd"/>
      <w:r w:rsidR="00385BD8">
        <w:rPr>
          <w:rFonts w:asciiTheme="majorHAnsi" w:hAnsiTheme="majorHAnsi"/>
          <w:bCs/>
        </w:rPr>
        <w:t xml:space="preserve"> database</w:t>
      </w:r>
      <w:r w:rsidR="001D527B" w:rsidRPr="00DF1653">
        <w:rPr>
          <w:rFonts w:asciiTheme="majorHAnsi" w:hAnsiTheme="majorHAnsi"/>
          <w:bCs/>
        </w:rPr>
        <w:t xml:space="preserve"> </w:t>
      </w:r>
      <w:r w:rsidR="00385BD8">
        <w:rPr>
          <w:rFonts w:asciiTheme="majorHAnsi" w:hAnsiTheme="majorHAnsi"/>
          <w:bCs/>
        </w:rPr>
        <w:t xml:space="preserve">(2021) </w:t>
      </w:r>
      <w:r w:rsidR="001D527B" w:rsidRPr="00DF1653">
        <w:rPr>
          <w:rFonts w:asciiTheme="majorHAnsi" w:hAnsiTheme="majorHAnsi"/>
          <w:bCs/>
        </w:rPr>
        <w:t xml:space="preserve">covering the entire known species range in Qld. Consequently, survey </w:t>
      </w:r>
      <w:r w:rsidR="007F6FB8" w:rsidRPr="00DF1653">
        <w:rPr>
          <w:rFonts w:asciiTheme="majorHAnsi" w:hAnsiTheme="majorHAnsi"/>
          <w:bCs/>
        </w:rPr>
        <w:t xml:space="preserve">effort has been considered adequate </w:t>
      </w:r>
      <w:r w:rsidR="001D527B" w:rsidRPr="00DF1653">
        <w:rPr>
          <w:rFonts w:asciiTheme="majorHAnsi" w:hAnsiTheme="majorHAnsi"/>
          <w:bCs/>
        </w:rPr>
        <w:t xml:space="preserve">in both States </w:t>
      </w:r>
      <w:r w:rsidR="007F6FB8" w:rsidRPr="00DF1653">
        <w:rPr>
          <w:rFonts w:asciiTheme="majorHAnsi" w:hAnsiTheme="majorHAnsi"/>
          <w:bCs/>
        </w:rPr>
        <w:t>and there is sufficient scientific evidence to support the assessment.</w:t>
      </w:r>
      <w:r w:rsidRPr="00DF1653">
        <w:rPr>
          <w:rFonts w:asciiTheme="majorHAnsi" w:hAnsiTheme="majorHAnsi"/>
          <w:bCs/>
        </w:rPr>
        <w:t xml:space="preserve"> </w:t>
      </w:r>
    </w:p>
    <w:p w14:paraId="28FD3C7E" w14:textId="67869667" w:rsidR="00AD44EA" w:rsidRPr="00DF1653" w:rsidRDefault="008D02A8" w:rsidP="000202F4">
      <w:pPr>
        <w:pStyle w:val="Normalsmall"/>
        <w:pageBreakBefore/>
        <w:rPr>
          <w:rFonts w:asciiTheme="majorHAnsi" w:hAnsiTheme="majorHAnsi"/>
        </w:rPr>
      </w:pPr>
      <w:r w:rsidRPr="00DF1653">
        <w:rPr>
          <w:rFonts w:asciiTheme="majorHAnsi" w:hAnsiTheme="majorHAnsi"/>
        </w:rPr>
        <w:lastRenderedPageBreak/>
        <w:t>© Commonwealth of Australia 2021</w:t>
      </w:r>
      <w:r w:rsidR="00D431C8" w:rsidRPr="00DF1653">
        <w:rPr>
          <w:rFonts w:asciiTheme="majorHAnsi" w:hAnsiTheme="majorHAnsi"/>
        </w:rPr>
        <w:t xml:space="preserve"> </w:t>
      </w:r>
      <w:r w:rsidR="00D431C8" w:rsidRPr="00DF1653">
        <w:rPr>
          <w:rFonts w:asciiTheme="majorHAnsi" w:hAnsiTheme="majorHAnsi"/>
          <w:noProof/>
          <w:lang w:eastAsia="en-AU"/>
        </w:rPr>
        <w:drawing>
          <wp:inline distT="0" distB="0" distL="0" distR="0" wp14:anchorId="3BFBB666" wp14:editId="4291386D">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5166" cy="218731"/>
                    </a:xfrm>
                    <a:prstGeom prst="rect">
                      <a:avLst/>
                    </a:prstGeom>
                  </pic:spPr>
                </pic:pic>
              </a:graphicData>
            </a:graphic>
          </wp:inline>
        </w:drawing>
      </w:r>
    </w:p>
    <w:p w14:paraId="16067063" w14:textId="77777777" w:rsidR="00AD44EA" w:rsidRPr="00DF1653" w:rsidRDefault="00AD44EA" w:rsidP="00AD44EA">
      <w:pPr>
        <w:pStyle w:val="Normalsmall"/>
        <w:rPr>
          <w:rStyle w:val="Strong"/>
          <w:rFonts w:asciiTheme="majorHAnsi" w:hAnsiTheme="majorHAnsi"/>
        </w:rPr>
      </w:pPr>
      <w:r w:rsidRPr="00DF1653">
        <w:rPr>
          <w:rStyle w:val="Strong"/>
          <w:rFonts w:asciiTheme="majorHAnsi" w:hAnsiTheme="majorHAnsi"/>
        </w:rPr>
        <w:t>Ownership of intellectual property rights</w:t>
      </w:r>
    </w:p>
    <w:p w14:paraId="10124BCD" w14:textId="77777777" w:rsidR="00AD44EA" w:rsidRPr="00DF1653" w:rsidRDefault="00AD44EA" w:rsidP="00AD44EA">
      <w:pPr>
        <w:pStyle w:val="Normalsmall"/>
        <w:rPr>
          <w:rFonts w:asciiTheme="majorHAnsi" w:hAnsiTheme="majorHAnsi"/>
        </w:rPr>
      </w:pPr>
      <w:r w:rsidRPr="00DF1653">
        <w:rPr>
          <w:rFonts w:asciiTheme="majorHAnsi" w:hAnsiTheme="majorHAnsi"/>
        </w:rPr>
        <w:t>Unless otherwise noted, copyright (and any other intellectual property rights) in this publication is owned by the Commonwealth of Australia (referred to as the Commonwealth).</w:t>
      </w:r>
    </w:p>
    <w:p w14:paraId="28F2B60A" w14:textId="77777777" w:rsidR="00AD44EA" w:rsidRPr="00DF1653" w:rsidRDefault="00AD44EA" w:rsidP="00AD44EA">
      <w:pPr>
        <w:pStyle w:val="Normalsmall"/>
        <w:rPr>
          <w:rStyle w:val="Strong"/>
          <w:rFonts w:asciiTheme="majorHAnsi" w:hAnsiTheme="majorHAnsi"/>
        </w:rPr>
      </w:pPr>
      <w:r w:rsidRPr="00DF1653">
        <w:rPr>
          <w:rStyle w:val="Strong"/>
          <w:rFonts w:asciiTheme="majorHAnsi" w:hAnsiTheme="majorHAnsi"/>
        </w:rPr>
        <w:t>Creative Commons licence</w:t>
      </w:r>
    </w:p>
    <w:p w14:paraId="023E6AD0" w14:textId="77777777" w:rsidR="00AD44EA" w:rsidRPr="00DF1653" w:rsidRDefault="00AD44EA" w:rsidP="00AD44EA">
      <w:pPr>
        <w:pStyle w:val="Normalsmall"/>
        <w:rPr>
          <w:rFonts w:asciiTheme="majorHAnsi" w:hAnsiTheme="majorHAnsi"/>
        </w:rPr>
      </w:pPr>
      <w:r w:rsidRPr="00DF1653">
        <w:rPr>
          <w:rFonts w:asciiTheme="majorHAnsi" w:hAnsiTheme="majorHAnsi"/>
        </w:rPr>
        <w:t xml:space="preserve">All material in this publication is licensed under a </w:t>
      </w:r>
      <w:hyperlink r:id="rId46" w:history="1">
        <w:r w:rsidRPr="00DF1653">
          <w:rPr>
            <w:rStyle w:val="Hyperlink"/>
            <w:rFonts w:asciiTheme="majorHAnsi" w:hAnsiTheme="majorHAnsi"/>
          </w:rPr>
          <w:t>Creative Commons Attribution 4.0 International Licence</w:t>
        </w:r>
      </w:hyperlink>
      <w:r w:rsidRPr="00DF1653">
        <w:rPr>
          <w:rFonts w:asciiTheme="majorHAnsi" w:hAnsiTheme="majorHAnsi"/>
        </w:rPr>
        <w:t xml:space="preserve"> except content supplied by third parties, logos and the Commonwealth Coat of Arms.</w:t>
      </w:r>
    </w:p>
    <w:p w14:paraId="2F94647C" w14:textId="77777777" w:rsidR="00AD44EA" w:rsidRPr="00DF1653" w:rsidRDefault="00AD44EA" w:rsidP="00AD44EA">
      <w:pPr>
        <w:pStyle w:val="Normalsmall"/>
        <w:rPr>
          <w:rFonts w:asciiTheme="majorHAnsi" w:hAnsiTheme="majorHAnsi"/>
        </w:rPr>
      </w:pPr>
      <w:r w:rsidRPr="00DF1653">
        <w:rPr>
          <w:rFonts w:asciiTheme="majorHAnsi" w:hAnsiTheme="majorHAnsi"/>
        </w:rPr>
        <w:t xml:space="preserve">Inquiries about the licence and any use of this document should be emailed to </w:t>
      </w:r>
      <w:hyperlink r:id="rId47" w:history="1">
        <w:r w:rsidRPr="00DF1653">
          <w:rPr>
            <w:rStyle w:val="Hyperlink"/>
            <w:rFonts w:asciiTheme="majorHAnsi" w:hAnsiTheme="majorHAnsi"/>
          </w:rPr>
          <w:t>copyright@awe.gov.au</w:t>
        </w:r>
      </w:hyperlink>
      <w:r w:rsidRPr="00DF1653">
        <w:rPr>
          <w:rFonts w:asciiTheme="majorHAnsi" w:hAnsiTheme="majorHAnsi"/>
        </w:rPr>
        <w:t>.</w:t>
      </w:r>
    </w:p>
    <w:p w14:paraId="6ADFC85B" w14:textId="77777777" w:rsidR="00AD44EA" w:rsidRPr="00DF1653" w:rsidRDefault="00AD44EA" w:rsidP="00AD44EA">
      <w:pPr>
        <w:pStyle w:val="Normalsmall"/>
        <w:rPr>
          <w:rStyle w:val="Strong"/>
          <w:rFonts w:asciiTheme="majorHAnsi" w:hAnsiTheme="majorHAnsi"/>
        </w:rPr>
      </w:pPr>
      <w:r w:rsidRPr="00DF1653">
        <w:rPr>
          <w:rStyle w:val="Strong"/>
          <w:rFonts w:asciiTheme="majorHAnsi" w:hAnsiTheme="majorHAnsi"/>
        </w:rPr>
        <w:t>Cataloguing data</w:t>
      </w:r>
    </w:p>
    <w:p w14:paraId="26163DB3" w14:textId="1FCF0FCD" w:rsidR="00AD44EA" w:rsidRPr="00DF1653" w:rsidRDefault="00AD44EA" w:rsidP="00AD44EA">
      <w:pPr>
        <w:pStyle w:val="Normalsmall"/>
        <w:rPr>
          <w:rFonts w:asciiTheme="majorHAnsi" w:hAnsiTheme="majorHAnsi"/>
        </w:rPr>
      </w:pPr>
      <w:r w:rsidRPr="00DF1653">
        <w:rPr>
          <w:rFonts w:asciiTheme="majorHAnsi" w:hAnsiTheme="majorHAnsi"/>
        </w:rPr>
        <w:t>This publication (and any material sourced from it) should be attributed as: Department of Agriculture, Water and the Environment</w:t>
      </w:r>
      <w:r w:rsidR="008D02A8" w:rsidRPr="00DF1653">
        <w:rPr>
          <w:rFonts w:asciiTheme="majorHAnsi" w:hAnsiTheme="majorHAnsi"/>
        </w:rPr>
        <w:t xml:space="preserve"> 2021</w:t>
      </w:r>
      <w:r w:rsidRPr="00DF1653">
        <w:rPr>
          <w:rFonts w:asciiTheme="majorHAnsi" w:hAnsiTheme="majorHAnsi"/>
        </w:rPr>
        <w:t xml:space="preserve">, </w:t>
      </w:r>
      <w:r w:rsidRPr="00DF1653">
        <w:rPr>
          <w:rFonts w:asciiTheme="majorHAnsi" w:hAnsiTheme="majorHAnsi"/>
          <w:i/>
        </w:rPr>
        <w:t xml:space="preserve">Conservation advice for </w:t>
      </w:r>
      <w:proofErr w:type="spellStart"/>
      <w:r w:rsidR="008D02A8" w:rsidRPr="00DF1653">
        <w:rPr>
          <w:rFonts w:asciiTheme="majorHAnsi" w:hAnsiTheme="majorHAnsi"/>
        </w:rPr>
        <w:t>Nannoperca</w:t>
      </w:r>
      <w:proofErr w:type="spellEnd"/>
      <w:r w:rsidR="008D02A8" w:rsidRPr="00DF1653">
        <w:rPr>
          <w:rFonts w:asciiTheme="majorHAnsi" w:hAnsiTheme="majorHAnsi"/>
        </w:rPr>
        <w:t xml:space="preserve"> </w:t>
      </w:r>
      <w:proofErr w:type="spellStart"/>
      <w:r w:rsidR="008D02A8" w:rsidRPr="00DF1653">
        <w:rPr>
          <w:rFonts w:asciiTheme="majorHAnsi" w:hAnsiTheme="majorHAnsi"/>
        </w:rPr>
        <w:t>oxleyana</w:t>
      </w:r>
      <w:proofErr w:type="spellEnd"/>
      <w:r w:rsidRPr="00DF1653">
        <w:rPr>
          <w:rFonts w:asciiTheme="majorHAnsi" w:hAnsiTheme="majorHAnsi"/>
          <w:i/>
        </w:rPr>
        <w:t xml:space="preserve"> (</w:t>
      </w:r>
      <w:proofErr w:type="spellStart"/>
      <w:r w:rsidR="007C2633">
        <w:rPr>
          <w:rFonts w:asciiTheme="majorHAnsi" w:hAnsiTheme="majorHAnsi"/>
          <w:i/>
        </w:rPr>
        <w:t>o</w:t>
      </w:r>
      <w:r w:rsidR="008D02A8" w:rsidRPr="00DF1653">
        <w:rPr>
          <w:rFonts w:asciiTheme="majorHAnsi" w:hAnsiTheme="majorHAnsi"/>
          <w:i/>
        </w:rPr>
        <w:t>xleyan</w:t>
      </w:r>
      <w:proofErr w:type="spellEnd"/>
      <w:r w:rsidR="008D02A8" w:rsidRPr="00DF1653">
        <w:rPr>
          <w:rFonts w:asciiTheme="majorHAnsi" w:hAnsiTheme="majorHAnsi"/>
          <w:i/>
        </w:rPr>
        <w:t xml:space="preserve"> </w:t>
      </w:r>
      <w:r w:rsidR="007C2633">
        <w:rPr>
          <w:rFonts w:asciiTheme="majorHAnsi" w:hAnsiTheme="majorHAnsi"/>
          <w:i/>
        </w:rPr>
        <w:t>p</w:t>
      </w:r>
      <w:r w:rsidR="008D02A8" w:rsidRPr="00DF1653">
        <w:rPr>
          <w:rFonts w:asciiTheme="majorHAnsi" w:hAnsiTheme="majorHAnsi"/>
          <w:i/>
        </w:rPr>
        <w:t xml:space="preserve">ygmy </w:t>
      </w:r>
      <w:r w:rsidR="007C2633">
        <w:rPr>
          <w:rFonts w:asciiTheme="majorHAnsi" w:hAnsiTheme="majorHAnsi"/>
          <w:i/>
        </w:rPr>
        <w:t>p</w:t>
      </w:r>
      <w:r w:rsidR="008D02A8" w:rsidRPr="00DF1653">
        <w:rPr>
          <w:rFonts w:asciiTheme="majorHAnsi" w:hAnsiTheme="majorHAnsi"/>
          <w:i/>
        </w:rPr>
        <w:t>erch</w:t>
      </w:r>
      <w:r w:rsidRPr="00DF1653">
        <w:rPr>
          <w:rFonts w:asciiTheme="majorHAnsi" w:hAnsiTheme="majorHAnsi"/>
          <w:i/>
        </w:rPr>
        <w:t>)</w:t>
      </w:r>
      <w:r w:rsidRPr="00DF1653">
        <w:rPr>
          <w:rFonts w:asciiTheme="majorHAnsi" w:hAnsiTheme="majorHAnsi"/>
        </w:rPr>
        <w:t xml:space="preserve">, Canberra. </w:t>
      </w:r>
      <w:r w:rsidR="003E1291" w:rsidRPr="00DF1653">
        <w:rPr>
          <w:rFonts w:asciiTheme="majorHAnsi" w:hAnsiTheme="majorHAnsi"/>
          <w:noProof/>
          <w:lang w:eastAsia="en-AU"/>
        </w:rPr>
        <w:drawing>
          <wp:inline distT="0" distB="0" distL="0" distR="0" wp14:anchorId="582E917A" wp14:editId="0D8FD408">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5166" cy="218731"/>
                    </a:xfrm>
                    <a:prstGeom prst="rect">
                      <a:avLst/>
                    </a:prstGeom>
                  </pic:spPr>
                </pic:pic>
              </a:graphicData>
            </a:graphic>
          </wp:inline>
        </w:drawing>
      </w:r>
    </w:p>
    <w:p w14:paraId="65C681A6" w14:textId="0F41E751" w:rsidR="00811E7A" w:rsidRPr="00DF1653" w:rsidRDefault="00811E7A" w:rsidP="00811E7A">
      <w:pPr>
        <w:pStyle w:val="Normalsmall"/>
        <w:rPr>
          <w:rFonts w:asciiTheme="majorHAnsi" w:hAnsiTheme="majorHAnsi"/>
        </w:rPr>
      </w:pPr>
      <w:r w:rsidRPr="00DF1653">
        <w:rPr>
          <w:rFonts w:asciiTheme="majorHAnsi" w:hAnsiTheme="majorHAnsi"/>
        </w:rPr>
        <w:t>This publication is available at th</w:t>
      </w:r>
      <w:hyperlink r:id="rId48" w:history="1">
        <w:r w:rsidRPr="003734F5">
          <w:rPr>
            <w:rStyle w:val="Hyperlink"/>
            <w:rFonts w:asciiTheme="majorHAnsi" w:hAnsiTheme="majorHAnsi"/>
          </w:rPr>
          <w:t xml:space="preserve">e SPRAT profile for </w:t>
        </w:r>
        <w:proofErr w:type="spellStart"/>
        <w:r w:rsidRPr="003734F5">
          <w:rPr>
            <w:rStyle w:val="Hyperlink"/>
            <w:rFonts w:asciiTheme="majorHAnsi" w:hAnsiTheme="majorHAnsi"/>
          </w:rPr>
          <w:t>Nannoperca</w:t>
        </w:r>
        <w:proofErr w:type="spellEnd"/>
        <w:r w:rsidRPr="003734F5">
          <w:rPr>
            <w:rStyle w:val="Hyperlink"/>
            <w:rFonts w:asciiTheme="majorHAnsi" w:hAnsiTheme="majorHAnsi"/>
          </w:rPr>
          <w:t xml:space="preserve"> </w:t>
        </w:r>
        <w:proofErr w:type="spellStart"/>
        <w:r w:rsidRPr="003734F5">
          <w:rPr>
            <w:rStyle w:val="Hyperlink"/>
            <w:rFonts w:asciiTheme="majorHAnsi" w:hAnsiTheme="majorHAnsi"/>
          </w:rPr>
          <w:t>oxleyana</w:t>
        </w:r>
        <w:proofErr w:type="spellEnd"/>
        <w:r w:rsidRPr="003734F5">
          <w:rPr>
            <w:rStyle w:val="Hyperlink"/>
            <w:rFonts w:asciiTheme="majorHAnsi" w:hAnsiTheme="majorHAnsi"/>
            <w:i/>
          </w:rPr>
          <w:t xml:space="preserve"> (</w:t>
        </w:r>
        <w:proofErr w:type="spellStart"/>
        <w:r w:rsidR="007C2633">
          <w:rPr>
            <w:rStyle w:val="Hyperlink"/>
            <w:rFonts w:asciiTheme="majorHAnsi" w:hAnsiTheme="majorHAnsi"/>
            <w:i/>
          </w:rPr>
          <w:t>o</w:t>
        </w:r>
        <w:r w:rsidRPr="003734F5">
          <w:rPr>
            <w:rStyle w:val="Hyperlink"/>
            <w:rFonts w:asciiTheme="majorHAnsi" w:hAnsiTheme="majorHAnsi"/>
            <w:i/>
          </w:rPr>
          <w:t>xleyan</w:t>
        </w:r>
        <w:proofErr w:type="spellEnd"/>
        <w:r w:rsidRPr="003734F5">
          <w:rPr>
            <w:rStyle w:val="Hyperlink"/>
            <w:rFonts w:asciiTheme="majorHAnsi" w:hAnsiTheme="majorHAnsi"/>
            <w:i/>
          </w:rPr>
          <w:t xml:space="preserve"> </w:t>
        </w:r>
        <w:r w:rsidR="007C2633">
          <w:rPr>
            <w:rStyle w:val="Hyperlink"/>
            <w:rFonts w:asciiTheme="majorHAnsi" w:hAnsiTheme="majorHAnsi"/>
            <w:i/>
          </w:rPr>
          <w:t>p</w:t>
        </w:r>
        <w:r w:rsidRPr="003734F5">
          <w:rPr>
            <w:rStyle w:val="Hyperlink"/>
            <w:rFonts w:asciiTheme="majorHAnsi" w:hAnsiTheme="majorHAnsi"/>
            <w:i/>
          </w:rPr>
          <w:t xml:space="preserve">ygmy </w:t>
        </w:r>
        <w:r w:rsidR="007C2633">
          <w:rPr>
            <w:rStyle w:val="Hyperlink"/>
            <w:rFonts w:asciiTheme="majorHAnsi" w:hAnsiTheme="majorHAnsi"/>
            <w:i/>
          </w:rPr>
          <w:t>p</w:t>
        </w:r>
        <w:r w:rsidRPr="003734F5">
          <w:rPr>
            <w:rStyle w:val="Hyperlink"/>
            <w:rFonts w:asciiTheme="majorHAnsi" w:hAnsiTheme="majorHAnsi"/>
            <w:i/>
          </w:rPr>
          <w:t>erch).</w:t>
        </w:r>
      </w:hyperlink>
    </w:p>
    <w:p w14:paraId="333A2AFE" w14:textId="77777777" w:rsidR="00AD44EA" w:rsidRPr="00DF1653" w:rsidRDefault="00AD44EA" w:rsidP="00AD44EA">
      <w:pPr>
        <w:pStyle w:val="Normalsmall"/>
        <w:spacing w:after="0"/>
        <w:rPr>
          <w:rFonts w:asciiTheme="majorHAnsi" w:hAnsiTheme="majorHAnsi"/>
        </w:rPr>
      </w:pPr>
      <w:r w:rsidRPr="00DF1653">
        <w:rPr>
          <w:rFonts w:asciiTheme="majorHAnsi" w:hAnsiTheme="majorHAnsi"/>
        </w:rPr>
        <w:t>Department of Agriculture, Water and the Environment</w:t>
      </w:r>
    </w:p>
    <w:p w14:paraId="59901003" w14:textId="77777777" w:rsidR="00AD44EA" w:rsidRPr="00DF1653" w:rsidRDefault="00AD44EA" w:rsidP="00AD44EA">
      <w:pPr>
        <w:pStyle w:val="Normalsmall"/>
        <w:spacing w:after="0"/>
        <w:rPr>
          <w:rFonts w:asciiTheme="majorHAnsi" w:hAnsiTheme="majorHAnsi"/>
        </w:rPr>
      </w:pPr>
      <w:r w:rsidRPr="00DF1653">
        <w:rPr>
          <w:rFonts w:asciiTheme="majorHAnsi" w:hAnsiTheme="majorHAnsi"/>
        </w:rPr>
        <w:t>GPO Box 858</w:t>
      </w:r>
      <w:r w:rsidR="00B16806" w:rsidRPr="00DF1653">
        <w:rPr>
          <w:rFonts w:asciiTheme="majorHAnsi" w:hAnsiTheme="majorHAnsi"/>
        </w:rPr>
        <w:t>,</w:t>
      </w:r>
      <w:r w:rsidRPr="00DF1653">
        <w:rPr>
          <w:rFonts w:asciiTheme="majorHAnsi" w:hAnsiTheme="majorHAnsi"/>
        </w:rPr>
        <w:t xml:space="preserve"> Canberra ACT 2601</w:t>
      </w:r>
    </w:p>
    <w:p w14:paraId="06C336B5" w14:textId="77777777" w:rsidR="00AD44EA" w:rsidRPr="00DF1653" w:rsidRDefault="00AD44EA" w:rsidP="00AD44EA">
      <w:pPr>
        <w:pStyle w:val="Normalsmall"/>
        <w:spacing w:after="0"/>
        <w:rPr>
          <w:rFonts w:asciiTheme="majorHAnsi" w:hAnsiTheme="majorHAnsi"/>
        </w:rPr>
      </w:pPr>
      <w:r w:rsidRPr="00DF1653">
        <w:rPr>
          <w:rFonts w:asciiTheme="majorHAnsi" w:hAnsiTheme="majorHAnsi"/>
        </w:rPr>
        <w:t>Telephone 1800 900 090</w:t>
      </w:r>
    </w:p>
    <w:p w14:paraId="0A167BA6" w14:textId="77777777" w:rsidR="00AD44EA" w:rsidRPr="00DF1653" w:rsidRDefault="00AD44EA" w:rsidP="00AD44EA">
      <w:pPr>
        <w:pStyle w:val="Normalsmall"/>
        <w:rPr>
          <w:rFonts w:asciiTheme="majorHAnsi" w:hAnsiTheme="majorHAnsi"/>
        </w:rPr>
      </w:pPr>
      <w:r w:rsidRPr="00DF1653">
        <w:rPr>
          <w:rFonts w:asciiTheme="majorHAnsi" w:hAnsiTheme="majorHAnsi"/>
        </w:rPr>
        <w:t xml:space="preserve">Web </w:t>
      </w:r>
      <w:hyperlink r:id="rId49" w:history="1">
        <w:r w:rsidRPr="00DF1653">
          <w:rPr>
            <w:rStyle w:val="Hyperlink"/>
            <w:rFonts w:asciiTheme="majorHAnsi" w:hAnsiTheme="majorHAnsi"/>
          </w:rPr>
          <w:t>awe.gov.au</w:t>
        </w:r>
      </w:hyperlink>
    </w:p>
    <w:p w14:paraId="1B924422" w14:textId="77777777" w:rsidR="00AD44EA" w:rsidRPr="00DF1653" w:rsidRDefault="00AD44EA" w:rsidP="00AD44EA">
      <w:pPr>
        <w:pStyle w:val="Normalsmall"/>
        <w:rPr>
          <w:rFonts w:asciiTheme="majorHAnsi" w:hAnsiTheme="majorHAnsi"/>
        </w:rPr>
      </w:pPr>
      <w:r w:rsidRPr="00DF1653">
        <w:rPr>
          <w:rFonts w:asciiTheme="majorHAnsi" w:hAnsiTheme="majorHAnsi"/>
        </w:rP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54C8200" w14:textId="77777777" w:rsidR="00AD44EA" w:rsidRPr="00DF1653" w:rsidRDefault="00AD44EA" w:rsidP="00AD44EA">
      <w:pPr>
        <w:pStyle w:val="Normalsmall"/>
        <w:rPr>
          <w:rStyle w:val="Strong"/>
          <w:rFonts w:asciiTheme="majorHAnsi" w:hAnsiTheme="majorHAnsi"/>
          <w:highlight w:val="yellow"/>
        </w:rPr>
      </w:pPr>
      <w:r w:rsidRPr="00787744">
        <w:rPr>
          <w:rStyle w:val="Strong"/>
          <w:rFonts w:asciiTheme="majorHAnsi" w:hAnsiTheme="majorHAnsi"/>
        </w:rPr>
        <w:t>Acknowledgements</w:t>
      </w:r>
    </w:p>
    <w:p w14:paraId="42E13A9D" w14:textId="77777777" w:rsidR="00AE044E" w:rsidRPr="00DF1653" w:rsidRDefault="00AE044E" w:rsidP="00AE044E">
      <w:r>
        <w:t xml:space="preserve">Prof Mark Kennard, Griffith University, is acknowledged for his significant contribution of providing data and advice to support this assessment. </w:t>
      </w:r>
    </w:p>
    <w:p w14:paraId="6FEA70C5" w14:textId="462C01FA" w:rsidR="009E30E5" w:rsidRPr="00DF1653" w:rsidRDefault="009E30E5" w:rsidP="00AE72D3">
      <w:pPr>
        <w:pStyle w:val="Caption"/>
        <w:rPr>
          <w:rFonts w:asciiTheme="majorHAnsi" w:hAnsiTheme="majorHAnsi"/>
        </w:rPr>
      </w:pPr>
      <w:r w:rsidRPr="00DF1653">
        <w:rPr>
          <w:rFonts w:asciiTheme="majorHAnsi" w:hAnsiTheme="majorHAnsi"/>
        </w:rP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rsidRPr="00DF1653" w14:paraId="3D3E2F16" w14:textId="77777777" w:rsidTr="005F3E72">
        <w:trPr>
          <w:cantSplit/>
          <w:tblHeader/>
        </w:trPr>
        <w:tc>
          <w:tcPr>
            <w:tcW w:w="3020" w:type="dxa"/>
            <w:tcBorders>
              <w:top w:val="single" w:sz="4" w:space="0" w:color="auto"/>
              <w:bottom w:val="single" w:sz="4" w:space="0" w:color="auto"/>
            </w:tcBorders>
          </w:tcPr>
          <w:p w14:paraId="0FF51C39" w14:textId="77777777" w:rsidR="009E30E5" w:rsidRPr="00DF1653" w:rsidRDefault="009E30E5" w:rsidP="009E30E5">
            <w:pPr>
              <w:pStyle w:val="TableHeading"/>
              <w:rPr>
                <w:rFonts w:asciiTheme="majorHAnsi" w:hAnsiTheme="majorHAnsi"/>
              </w:rPr>
            </w:pPr>
            <w:r w:rsidRPr="00DF1653">
              <w:rPr>
                <w:rFonts w:asciiTheme="majorHAnsi" w:hAnsiTheme="majorHAnsi"/>
              </w:rPr>
              <w:t>Document type</w:t>
            </w:r>
          </w:p>
        </w:tc>
        <w:tc>
          <w:tcPr>
            <w:tcW w:w="3020" w:type="dxa"/>
            <w:tcBorders>
              <w:top w:val="single" w:sz="4" w:space="0" w:color="auto"/>
              <w:bottom w:val="single" w:sz="4" w:space="0" w:color="auto"/>
            </w:tcBorders>
          </w:tcPr>
          <w:p w14:paraId="4948647D" w14:textId="77777777" w:rsidR="009E30E5" w:rsidRPr="00DF1653" w:rsidRDefault="009E30E5" w:rsidP="009E30E5">
            <w:pPr>
              <w:pStyle w:val="TableHeading"/>
              <w:rPr>
                <w:rFonts w:asciiTheme="majorHAnsi" w:hAnsiTheme="majorHAnsi"/>
              </w:rPr>
            </w:pPr>
            <w:r w:rsidRPr="00DF1653">
              <w:rPr>
                <w:rFonts w:asciiTheme="majorHAnsi" w:hAnsiTheme="majorHAnsi"/>
              </w:rPr>
              <w:t>Title</w:t>
            </w:r>
          </w:p>
        </w:tc>
        <w:tc>
          <w:tcPr>
            <w:tcW w:w="3020" w:type="dxa"/>
            <w:tcBorders>
              <w:top w:val="single" w:sz="4" w:space="0" w:color="auto"/>
              <w:bottom w:val="single" w:sz="4" w:space="0" w:color="auto"/>
            </w:tcBorders>
          </w:tcPr>
          <w:p w14:paraId="7943E892" w14:textId="77777777" w:rsidR="009E30E5" w:rsidRPr="00DF1653" w:rsidRDefault="00EE0F9A" w:rsidP="009E30E5">
            <w:pPr>
              <w:pStyle w:val="TableHeading"/>
              <w:rPr>
                <w:rFonts w:asciiTheme="majorHAnsi" w:hAnsiTheme="majorHAnsi"/>
              </w:rPr>
            </w:pPr>
            <w:r w:rsidRPr="00DF1653">
              <w:rPr>
                <w:rFonts w:asciiTheme="majorHAnsi" w:hAnsiTheme="majorHAnsi"/>
              </w:rPr>
              <w:t>Date</w:t>
            </w:r>
            <w:r w:rsidR="009E30E5" w:rsidRPr="00DF1653">
              <w:rPr>
                <w:rFonts w:asciiTheme="majorHAnsi" w:hAnsiTheme="majorHAnsi"/>
              </w:rPr>
              <w:t xml:space="preserve"> [dd mm </w:t>
            </w:r>
            <w:proofErr w:type="spellStart"/>
            <w:r w:rsidR="009E30E5" w:rsidRPr="00DF1653">
              <w:rPr>
                <w:rFonts w:asciiTheme="majorHAnsi" w:hAnsiTheme="majorHAnsi"/>
              </w:rPr>
              <w:t>yyyy</w:t>
            </w:r>
            <w:proofErr w:type="spellEnd"/>
            <w:r w:rsidR="009E30E5" w:rsidRPr="00DF1653">
              <w:rPr>
                <w:rFonts w:asciiTheme="majorHAnsi" w:hAnsiTheme="majorHAnsi"/>
              </w:rPr>
              <w:t>]</w:t>
            </w:r>
          </w:p>
        </w:tc>
      </w:tr>
      <w:tr w:rsidR="009E30E5" w:rsidRPr="00DF1653" w14:paraId="41B9DB4D" w14:textId="77777777" w:rsidTr="009E30E5">
        <w:tc>
          <w:tcPr>
            <w:tcW w:w="3020" w:type="dxa"/>
            <w:tcBorders>
              <w:top w:val="single" w:sz="4" w:space="0" w:color="auto"/>
            </w:tcBorders>
          </w:tcPr>
          <w:p w14:paraId="15A13730" w14:textId="77777777" w:rsidR="009E30E5" w:rsidRPr="00DF1653" w:rsidRDefault="005F3E72" w:rsidP="009E30E5">
            <w:pPr>
              <w:pStyle w:val="TableText"/>
              <w:rPr>
                <w:rFonts w:asciiTheme="majorHAnsi" w:hAnsiTheme="majorHAnsi"/>
              </w:rPr>
            </w:pPr>
            <w:r w:rsidRPr="00DF1653">
              <w:rPr>
                <w:rFonts w:asciiTheme="majorHAnsi" w:hAnsiTheme="majorHAnsi"/>
              </w:rPr>
              <w:t>–</w:t>
            </w:r>
          </w:p>
        </w:tc>
        <w:tc>
          <w:tcPr>
            <w:tcW w:w="3020" w:type="dxa"/>
            <w:tcBorders>
              <w:top w:val="single" w:sz="4" w:space="0" w:color="auto"/>
            </w:tcBorders>
          </w:tcPr>
          <w:p w14:paraId="64CED7E5" w14:textId="77777777" w:rsidR="009E30E5" w:rsidRPr="00DF1653" w:rsidRDefault="00D17C18" w:rsidP="009E30E5">
            <w:pPr>
              <w:pStyle w:val="TableText"/>
              <w:rPr>
                <w:rFonts w:asciiTheme="majorHAnsi" w:hAnsiTheme="majorHAnsi"/>
              </w:rPr>
            </w:pPr>
            <w:r w:rsidRPr="00DF1653">
              <w:rPr>
                <w:rFonts w:asciiTheme="majorHAnsi" w:hAnsiTheme="majorHAnsi"/>
              </w:rPr>
              <w:t>–</w:t>
            </w:r>
          </w:p>
        </w:tc>
        <w:tc>
          <w:tcPr>
            <w:tcW w:w="3020" w:type="dxa"/>
            <w:tcBorders>
              <w:top w:val="single" w:sz="4" w:space="0" w:color="auto"/>
            </w:tcBorders>
          </w:tcPr>
          <w:p w14:paraId="6E3D5384" w14:textId="77777777" w:rsidR="009E30E5" w:rsidRPr="00DF1653" w:rsidRDefault="00D17C18" w:rsidP="009E30E5">
            <w:pPr>
              <w:pStyle w:val="TableText"/>
              <w:rPr>
                <w:rFonts w:asciiTheme="majorHAnsi" w:hAnsiTheme="majorHAnsi"/>
              </w:rPr>
            </w:pPr>
            <w:r w:rsidRPr="00DF1653">
              <w:rPr>
                <w:rFonts w:asciiTheme="majorHAnsi" w:hAnsiTheme="majorHAnsi"/>
              </w:rPr>
              <w:t>–</w:t>
            </w:r>
          </w:p>
        </w:tc>
      </w:tr>
      <w:tr w:rsidR="009E30E5" w:rsidRPr="00DF1653" w14:paraId="7B7355F9" w14:textId="77777777" w:rsidTr="009E30E5">
        <w:tc>
          <w:tcPr>
            <w:tcW w:w="3020" w:type="dxa"/>
          </w:tcPr>
          <w:p w14:paraId="121EE5A1" w14:textId="77777777" w:rsidR="009E30E5" w:rsidRPr="00DF1653" w:rsidRDefault="00D17C18" w:rsidP="009E30E5">
            <w:pPr>
              <w:pStyle w:val="TableText"/>
              <w:rPr>
                <w:rFonts w:asciiTheme="majorHAnsi" w:hAnsiTheme="majorHAnsi"/>
              </w:rPr>
            </w:pPr>
            <w:r w:rsidRPr="00DF1653">
              <w:rPr>
                <w:rFonts w:asciiTheme="majorHAnsi" w:hAnsiTheme="majorHAnsi"/>
              </w:rPr>
              <w:t>–</w:t>
            </w:r>
          </w:p>
        </w:tc>
        <w:tc>
          <w:tcPr>
            <w:tcW w:w="3020" w:type="dxa"/>
          </w:tcPr>
          <w:p w14:paraId="465BFDFF" w14:textId="77777777" w:rsidR="009E30E5" w:rsidRPr="00DF1653" w:rsidRDefault="00D17C18" w:rsidP="009E30E5">
            <w:pPr>
              <w:pStyle w:val="TableText"/>
              <w:rPr>
                <w:rFonts w:asciiTheme="majorHAnsi" w:hAnsiTheme="majorHAnsi"/>
              </w:rPr>
            </w:pPr>
            <w:r w:rsidRPr="00DF1653">
              <w:rPr>
                <w:rFonts w:asciiTheme="majorHAnsi" w:hAnsiTheme="majorHAnsi"/>
              </w:rPr>
              <w:t>–</w:t>
            </w:r>
          </w:p>
        </w:tc>
        <w:tc>
          <w:tcPr>
            <w:tcW w:w="3020" w:type="dxa"/>
          </w:tcPr>
          <w:p w14:paraId="522BF56E" w14:textId="77777777" w:rsidR="009E30E5" w:rsidRPr="00DF1653" w:rsidRDefault="00D17C18" w:rsidP="009E30E5">
            <w:pPr>
              <w:pStyle w:val="TableText"/>
              <w:rPr>
                <w:rFonts w:asciiTheme="majorHAnsi" w:hAnsiTheme="majorHAnsi"/>
              </w:rPr>
            </w:pPr>
            <w:r w:rsidRPr="00DF1653">
              <w:rPr>
                <w:rFonts w:asciiTheme="majorHAnsi" w:hAnsiTheme="majorHAnsi"/>
              </w:rPr>
              <w:t>–</w:t>
            </w:r>
          </w:p>
        </w:tc>
      </w:tr>
    </w:tbl>
    <w:p w14:paraId="12B62992" w14:textId="1BB1D197" w:rsidR="009E30E5" w:rsidRPr="00DF1653" w:rsidRDefault="009E30E5" w:rsidP="009E30E5">
      <w:pPr>
        <w:rPr>
          <w:rFonts w:asciiTheme="majorHAnsi" w:hAnsiTheme="majorHAnsi"/>
        </w:rPr>
      </w:pPr>
    </w:p>
    <w:sectPr w:rsidR="009E30E5" w:rsidRPr="00DF1653" w:rsidSect="002F232F">
      <w:headerReference w:type="default" r:id="rId50"/>
      <w:footerReference w:type="default" r:id="rId51"/>
      <w:headerReference w:type="first" r:id="rId52"/>
      <w:footerReference w:type="first" r:id="rId5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0899" w14:textId="77777777" w:rsidR="006C2CAB" w:rsidRDefault="006C2CAB">
      <w:r>
        <w:separator/>
      </w:r>
    </w:p>
    <w:p w14:paraId="20189AF8" w14:textId="77777777" w:rsidR="006C2CAB" w:rsidRDefault="006C2CAB"/>
    <w:p w14:paraId="6AFDD736" w14:textId="77777777" w:rsidR="006C2CAB" w:rsidRDefault="006C2CAB"/>
    <w:p w14:paraId="27361886" w14:textId="77777777" w:rsidR="006C2CAB" w:rsidRDefault="006C2CAB"/>
  </w:endnote>
  <w:endnote w:type="continuationSeparator" w:id="0">
    <w:p w14:paraId="750A4E22" w14:textId="77777777" w:rsidR="006C2CAB" w:rsidRDefault="006C2CAB">
      <w:r>
        <w:continuationSeparator/>
      </w:r>
    </w:p>
    <w:p w14:paraId="27645288" w14:textId="77777777" w:rsidR="006C2CAB" w:rsidRDefault="006C2CAB"/>
    <w:p w14:paraId="4EBEFFB3" w14:textId="77777777" w:rsidR="006C2CAB" w:rsidRDefault="006C2CAB"/>
    <w:p w14:paraId="10645D22" w14:textId="77777777" w:rsidR="006C2CAB" w:rsidRDefault="006C2CAB"/>
  </w:endnote>
  <w:endnote w:type="continuationNotice" w:id="1">
    <w:p w14:paraId="6EDF5ED3" w14:textId="77777777" w:rsidR="006C2CAB" w:rsidRDefault="006C2CAB">
      <w:pPr>
        <w:pStyle w:val="Footer"/>
      </w:pPr>
    </w:p>
    <w:p w14:paraId="0A45AEFB" w14:textId="77777777" w:rsidR="006C2CAB" w:rsidRDefault="006C2CAB"/>
    <w:p w14:paraId="2E567D12" w14:textId="77777777" w:rsidR="006C2CAB" w:rsidRDefault="006C2CAB"/>
    <w:p w14:paraId="4708E39F" w14:textId="77777777" w:rsidR="006C2CAB" w:rsidRDefault="006C2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05379"/>
      <w:docPartObj>
        <w:docPartGallery w:val="Page Numbers (Bottom of Page)"/>
        <w:docPartUnique/>
      </w:docPartObj>
    </w:sdtPr>
    <w:sdtEndPr>
      <w:rPr>
        <w:noProof/>
      </w:rPr>
    </w:sdtEndPr>
    <w:sdtContent>
      <w:p w14:paraId="0B0EC24F" w14:textId="69ABBF9F" w:rsidR="004C4195" w:rsidRDefault="004C4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F1326" w14:textId="363ADBCB" w:rsidR="00B41AD7" w:rsidRDefault="00B41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92249"/>
      <w:docPartObj>
        <w:docPartGallery w:val="Page Numbers (Bottom of Page)"/>
        <w:docPartUnique/>
      </w:docPartObj>
    </w:sdtPr>
    <w:sdtEndPr>
      <w:rPr>
        <w:noProof/>
      </w:rPr>
    </w:sdtEndPr>
    <w:sdtContent>
      <w:p w14:paraId="4EC87F56" w14:textId="675E7A88" w:rsidR="004C4195" w:rsidRDefault="004C4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ED7B8" w14:textId="2BD613F6" w:rsidR="00B41AD7" w:rsidRDefault="00B41AD7" w:rsidP="002F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3C9B" w14:textId="77777777" w:rsidR="006C2CAB" w:rsidRDefault="006C2CAB">
      <w:r>
        <w:separator/>
      </w:r>
    </w:p>
    <w:p w14:paraId="2EFDE385" w14:textId="77777777" w:rsidR="006C2CAB" w:rsidRDefault="006C2CAB"/>
    <w:p w14:paraId="5D0E3DA8" w14:textId="77777777" w:rsidR="006C2CAB" w:rsidRDefault="006C2CAB"/>
    <w:p w14:paraId="066035CB" w14:textId="77777777" w:rsidR="006C2CAB" w:rsidRDefault="006C2CAB"/>
  </w:footnote>
  <w:footnote w:type="continuationSeparator" w:id="0">
    <w:p w14:paraId="74CD7353" w14:textId="77777777" w:rsidR="006C2CAB" w:rsidRDefault="006C2CAB">
      <w:r>
        <w:continuationSeparator/>
      </w:r>
    </w:p>
    <w:p w14:paraId="08CE22FA" w14:textId="77777777" w:rsidR="006C2CAB" w:rsidRDefault="006C2CAB"/>
    <w:p w14:paraId="672092FB" w14:textId="77777777" w:rsidR="006C2CAB" w:rsidRDefault="006C2CAB"/>
    <w:p w14:paraId="67B38FEE" w14:textId="77777777" w:rsidR="006C2CAB" w:rsidRDefault="006C2CAB"/>
  </w:footnote>
  <w:footnote w:type="continuationNotice" w:id="1">
    <w:p w14:paraId="623C98D3" w14:textId="77777777" w:rsidR="006C2CAB" w:rsidRDefault="006C2CAB">
      <w:pPr>
        <w:pStyle w:val="Footer"/>
      </w:pPr>
    </w:p>
    <w:p w14:paraId="49BFC911" w14:textId="77777777" w:rsidR="006C2CAB" w:rsidRDefault="006C2CAB"/>
    <w:p w14:paraId="5D917906" w14:textId="77777777" w:rsidR="006C2CAB" w:rsidRDefault="006C2CAB"/>
    <w:p w14:paraId="30DCD1F1" w14:textId="77777777" w:rsidR="006C2CAB" w:rsidRDefault="006C2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AC16" w14:textId="16D6FEF8" w:rsidR="00B41AD7" w:rsidRDefault="00B41AD7" w:rsidP="008E7C80">
    <w:pPr>
      <w:pStyle w:val="Header"/>
    </w:pPr>
    <w:r>
      <w:rPr>
        <w:rStyle w:val="Emphasis"/>
      </w:rPr>
      <w:t>Nannoperca oxleyana</w:t>
    </w:r>
    <w:r>
      <w:t xml:space="preserve"> (Oxleyan Pygmy Perch) Conservation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44B9" w14:textId="40C6B800" w:rsidR="00B41AD7" w:rsidRPr="00C85B3F" w:rsidRDefault="00C85B3F" w:rsidP="00C85B3F">
    <w:pPr>
      <w:pStyle w:val="Header"/>
      <w:jc w:val="left"/>
      <w:rPr>
        <w:sz w:val="28"/>
        <w:szCs w:val="28"/>
        <w14:shadow w14:blurRad="50800" w14:dist="38100" w14:dir="2700000" w14:sx="100000" w14:sy="100000" w14:kx="0" w14:ky="0" w14:algn="tl">
          <w14:srgbClr w14:val="000000">
            <w14:alpha w14:val="60000"/>
          </w14:srgbClr>
        </w14:shadow>
      </w:rPr>
    </w:pPr>
    <w:r>
      <w:rPr>
        <w:noProof/>
        <w:lang w:eastAsia="en-AU"/>
      </w:rPr>
      <w:drawing>
        <wp:inline distT="0" distB="0" distL="0" distR="0" wp14:anchorId="59E3CE95" wp14:editId="13790086">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0F769DA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690A07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36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23887CA2"/>
    <w:numStyleLink w:val="List1"/>
  </w:abstractNum>
  <w:abstractNum w:abstractNumId="20" w15:restartNumberingAfterBreak="0">
    <w:nsid w:val="486800B4"/>
    <w:multiLevelType w:val="multilevel"/>
    <w:tmpl w:val="23887CA2"/>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2921512"/>
    <w:multiLevelType w:val="hybridMultilevel"/>
    <w:tmpl w:val="3080E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3934B7"/>
    <w:multiLevelType w:val="multilevel"/>
    <w:tmpl w:val="23887CA2"/>
    <w:numStyleLink w:val="List1"/>
  </w:abstractNum>
  <w:num w:numId="1">
    <w:abstractNumId w:val="7"/>
  </w:num>
  <w:num w:numId="2">
    <w:abstractNumId w:val="20"/>
  </w:num>
  <w:num w:numId="3">
    <w:abstractNumId w:val="21"/>
  </w:num>
  <w:num w:numId="4">
    <w:abstractNumId w:val="12"/>
  </w:num>
  <w:num w:numId="5">
    <w:abstractNumId w:val="26"/>
  </w:num>
  <w:num w:numId="6">
    <w:abstractNumId w:val="27"/>
  </w:num>
  <w:num w:numId="7">
    <w:abstractNumId w:val="9"/>
  </w:num>
  <w:num w:numId="8">
    <w:abstractNumId w:val="15"/>
  </w:num>
  <w:num w:numId="9">
    <w:abstractNumId w:val="18"/>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3"/>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6"/>
  </w:num>
  <w:num w:numId="22">
    <w:abstractNumId w:val="22"/>
  </w:num>
  <w:num w:numId="23">
    <w:abstractNumId w:val="29"/>
  </w:num>
  <w:num w:numId="24">
    <w:abstractNumId w:val="14"/>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25"/>
  </w:num>
  <w:num w:numId="30">
    <w:abstractNumId w:val="10"/>
  </w:num>
  <w:num w:numId="31">
    <w:abstractNumId w:val="5"/>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30"/>
  </w:num>
  <w:num w:numId="48">
    <w:abstractNumId w:val="17"/>
  </w:num>
  <w:num w:numId="49">
    <w:abstractNumId w:val="8"/>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81"/>
    <w:rsid w:val="000011D8"/>
    <w:rsid w:val="00001D96"/>
    <w:rsid w:val="00002513"/>
    <w:rsid w:val="0000252F"/>
    <w:rsid w:val="00002DDD"/>
    <w:rsid w:val="000033CB"/>
    <w:rsid w:val="00004EB9"/>
    <w:rsid w:val="000065C5"/>
    <w:rsid w:val="00007441"/>
    <w:rsid w:val="000075C7"/>
    <w:rsid w:val="00010D07"/>
    <w:rsid w:val="00012DD4"/>
    <w:rsid w:val="00012EAA"/>
    <w:rsid w:val="00013C42"/>
    <w:rsid w:val="000157A0"/>
    <w:rsid w:val="000175C4"/>
    <w:rsid w:val="000202F4"/>
    <w:rsid w:val="0002061F"/>
    <w:rsid w:val="0002116A"/>
    <w:rsid w:val="000213FD"/>
    <w:rsid w:val="00024D78"/>
    <w:rsid w:val="00025142"/>
    <w:rsid w:val="000251AB"/>
    <w:rsid w:val="00025619"/>
    <w:rsid w:val="000256AB"/>
    <w:rsid w:val="00025B42"/>
    <w:rsid w:val="00025E00"/>
    <w:rsid w:val="00026972"/>
    <w:rsid w:val="00030AFA"/>
    <w:rsid w:val="000316B2"/>
    <w:rsid w:val="00032D58"/>
    <w:rsid w:val="000341E0"/>
    <w:rsid w:val="00041499"/>
    <w:rsid w:val="000419EB"/>
    <w:rsid w:val="000422C9"/>
    <w:rsid w:val="00042D2A"/>
    <w:rsid w:val="00044332"/>
    <w:rsid w:val="0004550E"/>
    <w:rsid w:val="00046F04"/>
    <w:rsid w:val="00047E52"/>
    <w:rsid w:val="0005151F"/>
    <w:rsid w:val="00051CD7"/>
    <w:rsid w:val="00052126"/>
    <w:rsid w:val="00052501"/>
    <w:rsid w:val="000529E1"/>
    <w:rsid w:val="0005529D"/>
    <w:rsid w:val="000569CE"/>
    <w:rsid w:val="00061A16"/>
    <w:rsid w:val="00062B09"/>
    <w:rsid w:val="00063C71"/>
    <w:rsid w:val="00063E78"/>
    <w:rsid w:val="00065F4B"/>
    <w:rsid w:val="000660C6"/>
    <w:rsid w:val="0006764A"/>
    <w:rsid w:val="00067C92"/>
    <w:rsid w:val="00071129"/>
    <w:rsid w:val="000737DC"/>
    <w:rsid w:val="000745B1"/>
    <w:rsid w:val="0008338A"/>
    <w:rsid w:val="000834C7"/>
    <w:rsid w:val="000835A0"/>
    <w:rsid w:val="00083AC2"/>
    <w:rsid w:val="00085069"/>
    <w:rsid w:val="0008655C"/>
    <w:rsid w:val="00086F74"/>
    <w:rsid w:val="000875A9"/>
    <w:rsid w:val="00087A24"/>
    <w:rsid w:val="00087DE6"/>
    <w:rsid w:val="00092872"/>
    <w:rsid w:val="00093903"/>
    <w:rsid w:val="000959C5"/>
    <w:rsid w:val="000A04B5"/>
    <w:rsid w:val="000A2E61"/>
    <w:rsid w:val="000A4134"/>
    <w:rsid w:val="000A6133"/>
    <w:rsid w:val="000A70A1"/>
    <w:rsid w:val="000A722E"/>
    <w:rsid w:val="000B0BB7"/>
    <w:rsid w:val="000B2A86"/>
    <w:rsid w:val="000B3B2E"/>
    <w:rsid w:val="000B3B74"/>
    <w:rsid w:val="000B5E97"/>
    <w:rsid w:val="000B7CE7"/>
    <w:rsid w:val="000C482C"/>
    <w:rsid w:val="000C4A45"/>
    <w:rsid w:val="000C4D90"/>
    <w:rsid w:val="000C69DB"/>
    <w:rsid w:val="000D0326"/>
    <w:rsid w:val="000D16A9"/>
    <w:rsid w:val="000D1830"/>
    <w:rsid w:val="000D36A1"/>
    <w:rsid w:val="000D38CF"/>
    <w:rsid w:val="000D4715"/>
    <w:rsid w:val="000D51F3"/>
    <w:rsid w:val="000D55BC"/>
    <w:rsid w:val="000D738D"/>
    <w:rsid w:val="000D7FAF"/>
    <w:rsid w:val="000E07B0"/>
    <w:rsid w:val="000E149A"/>
    <w:rsid w:val="000E1500"/>
    <w:rsid w:val="000E2471"/>
    <w:rsid w:val="000E2AD7"/>
    <w:rsid w:val="000E630E"/>
    <w:rsid w:val="000E690C"/>
    <w:rsid w:val="000F018A"/>
    <w:rsid w:val="000F244D"/>
    <w:rsid w:val="000F2652"/>
    <w:rsid w:val="000F30DC"/>
    <w:rsid w:val="000F3B4B"/>
    <w:rsid w:val="000F3D21"/>
    <w:rsid w:val="000F48AB"/>
    <w:rsid w:val="000F49F7"/>
    <w:rsid w:val="000F570F"/>
    <w:rsid w:val="000F72E7"/>
    <w:rsid w:val="00101E59"/>
    <w:rsid w:val="00102FDA"/>
    <w:rsid w:val="00106458"/>
    <w:rsid w:val="00109188"/>
    <w:rsid w:val="00113B6C"/>
    <w:rsid w:val="00114207"/>
    <w:rsid w:val="001145DB"/>
    <w:rsid w:val="001153D3"/>
    <w:rsid w:val="0011562E"/>
    <w:rsid w:val="0011667C"/>
    <w:rsid w:val="001200FA"/>
    <w:rsid w:val="00120677"/>
    <w:rsid w:val="00120CED"/>
    <w:rsid w:val="001218EE"/>
    <w:rsid w:val="00122B00"/>
    <w:rsid w:val="00122D2E"/>
    <w:rsid w:val="0012461E"/>
    <w:rsid w:val="001247AA"/>
    <w:rsid w:val="00127EAD"/>
    <w:rsid w:val="00130A0B"/>
    <w:rsid w:val="00133292"/>
    <w:rsid w:val="00135B8A"/>
    <w:rsid w:val="00135CDC"/>
    <w:rsid w:val="0013640B"/>
    <w:rsid w:val="00137404"/>
    <w:rsid w:val="001376F1"/>
    <w:rsid w:val="00137F5A"/>
    <w:rsid w:val="00141726"/>
    <w:rsid w:val="00142033"/>
    <w:rsid w:val="0014235B"/>
    <w:rsid w:val="00142D63"/>
    <w:rsid w:val="00143BEC"/>
    <w:rsid w:val="0014490F"/>
    <w:rsid w:val="00144950"/>
    <w:rsid w:val="00145862"/>
    <w:rsid w:val="00145DB1"/>
    <w:rsid w:val="001467BD"/>
    <w:rsid w:val="00146A4B"/>
    <w:rsid w:val="00146B45"/>
    <w:rsid w:val="00147716"/>
    <w:rsid w:val="00151019"/>
    <w:rsid w:val="0015230A"/>
    <w:rsid w:val="00154B5B"/>
    <w:rsid w:val="001554DA"/>
    <w:rsid w:val="00155BA9"/>
    <w:rsid w:val="00156279"/>
    <w:rsid w:val="0015682E"/>
    <w:rsid w:val="0016081E"/>
    <w:rsid w:val="00161E8C"/>
    <w:rsid w:val="001633F4"/>
    <w:rsid w:val="00164E0B"/>
    <w:rsid w:val="00165364"/>
    <w:rsid w:val="00166185"/>
    <w:rsid w:val="00170372"/>
    <w:rsid w:val="00170795"/>
    <w:rsid w:val="00172CCD"/>
    <w:rsid w:val="001739A8"/>
    <w:rsid w:val="00177744"/>
    <w:rsid w:val="00180329"/>
    <w:rsid w:val="0018058D"/>
    <w:rsid w:val="001808E3"/>
    <w:rsid w:val="00181446"/>
    <w:rsid w:val="001824D0"/>
    <w:rsid w:val="001835F9"/>
    <w:rsid w:val="00184A98"/>
    <w:rsid w:val="00184B79"/>
    <w:rsid w:val="00184F40"/>
    <w:rsid w:val="00185725"/>
    <w:rsid w:val="00186635"/>
    <w:rsid w:val="00187102"/>
    <w:rsid w:val="001875E9"/>
    <w:rsid w:val="0018766C"/>
    <w:rsid w:val="001908B9"/>
    <w:rsid w:val="00190B89"/>
    <w:rsid w:val="001912B9"/>
    <w:rsid w:val="00192D01"/>
    <w:rsid w:val="0019479E"/>
    <w:rsid w:val="0019546D"/>
    <w:rsid w:val="0019598A"/>
    <w:rsid w:val="001A0FF1"/>
    <w:rsid w:val="001A186A"/>
    <w:rsid w:val="001A26BA"/>
    <w:rsid w:val="001A2D13"/>
    <w:rsid w:val="001A3C77"/>
    <w:rsid w:val="001A4529"/>
    <w:rsid w:val="001A4993"/>
    <w:rsid w:val="001A4B11"/>
    <w:rsid w:val="001A676C"/>
    <w:rsid w:val="001A7453"/>
    <w:rsid w:val="001A77B2"/>
    <w:rsid w:val="001B077B"/>
    <w:rsid w:val="001B0DC1"/>
    <w:rsid w:val="001B19FD"/>
    <w:rsid w:val="001B20ED"/>
    <w:rsid w:val="001B2BE2"/>
    <w:rsid w:val="001B30D0"/>
    <w:rsid w:val="001B403E"/>
    <w:rsid w:val="001B4357"/>
    <w:rsid w:val="001B441B"/>
    <w:rsid w:val="001B55AE"/>
    <w:rsid w:val="001B6719"/>
    <w:rsid w:val="001B729C"/>
    <w:rsid w:val="001C143E"/>
    <w:rsid w:val="001C35AE"/>
    <w:rsid w:val="001C3E86"/>
    <w:rsid w:val="001C3F42"/>
    <w:rsid w:val="001C4CFA"/>
    <w:rsid w:val="001C6CCD"/>
    <w:rsid w:val="001C7420"/>
    <w:rsid w:val="001D0043"/>
    <w:rsid w:val="001D004A"/>
    <w:rsid w:val="001D12E2"/>
    <w:rsid w:val="001D2B70"/>
    <w:rsid w:val="001D4697"/>
    <w:rsid w:val="001D527B"/>
    <w:rsid w:val="001E0914"/>
    <w:rsid w:val="001E1913"/>
    <w:rsid w:val="001E3289"/>
    <w:rsid w:val="001E3C28"/>
    <w:rsid w:val="001E4765"/>
    <w:rsid w:val="001E5131"/>
    <w:rsid w:val="001E5561"/>
    <w:rsid w:val="001E68C4"/>
    <w:rsid w:val="001F1103"/>
    <w:rsid w:val="001F4A9C"/>
    <w:rsid w:val="001F7510"/>
    <w:rsid w:val="00203773"/>
    <w:rsid w:val="00203DF5"/>
    <w:rsid w:val="00207BB1"/>
    <w:rsid w:val="00210142"/>
    <w:rsid w:val="00212868"/>
    <w:rsid w:val="00213C1A"/>
    <w:rsid w:val="0021433D"/>
    <w:rsid w:val="00216697"/>
    <w:rsid w:val="002202D9"/>
    <w:rsid w:val="00220927"/>
    <w:rsid w:val="00221209"/>
    <w:rsid w:val="0022142B"/>
    <w:rsid w:val="002218C1"/>
    <w:rsid w:val="00223138"/>
    <w:rsid w:val="00224AB9"/>
    <w:rsid w:val="00224BBB"/>
    <w:rsid w:val="00226BC2"/>
    <w:rsid w:val="0023010D"/>
    <w:rsid w:val="00230B70"/>
    <w:rsid w:val="0023135C"/>
    <w:rsid w:val="0023176B"/>
    <w:rsid w:val="002319AB"/>
    <w:rsid w:val="00231A94"/>
    <w:rsid w:val="00231EDD"/>
    <w:rsid w:val="00232977"/>
    <w:rsid w:val="00233344"/>
    <w:rsid w:val="00234494"/>
    <w:rsid w:val="002363DE"/>
    <w:rsid w:val="00237958"/>
    <w:rsid w:val="00241F38"/>
    <w:rsid w:val="00242E2F"/>
    <w:rsid w:val="00243509"/>
    <w:rsid w:val="002440E2"/>
    <w:rsid w:val="0024549B"/>
    <w:rsid w:val="00246193"/>
    <w:rsid w:val="00250FA0"/>
    <w:rsid w:val="00252237"/>
    <w:rsid w:val="00252454"/>
    <w:rsid w:val="002533FA"/>
    <w:rsid w:val="002568CC"/>
    <w:rsid w:val="00256B54"/>
    <w:rsid w:val="00261B78"/>
    <w:rsid w:val="0026488F"/>
    <w:rsid w:val="00266DC5"/>
    <w:rsid w:val="002717A1"/>
    <w:rsid w:val="002733F4"/>
    <w:rsid w:val="00274B8A"/>
    <w:rsid w:val="00276E5C"/>
    <w:rsid w:val="002775DF"/>
    <w:rsid w:val="002802A2"/>
    <w:rsid w:val="002803B8"/>
    <w:rsid w:val="00280857"/>
    <w:rsid w:val="0028144F"/>
    <w:rsid w:val="0028148E"/>
    <w:rsid w:val="002815B2"/>
    <w:rsid w:val="002831B4"/>
    <w:rsid w:val="0028491A"/>
    <w:rsid w:val="00284E69"/>
    <w:rsid w:val="002853EE"/>
    <w:rsid w:val="002906BC"/>
    <w:rsid w:val="00291107"/>
    <w:rsid w:val="002912BE"/>
    <w:rsid w:val="00292009"/>
    <w:rsid w:val="00292A6E"/>
    <w:rsid w:val="00292B9C"/>
    <w:rsid w:val="00292F01"/>
    <w:rsid w:val="00294577"/>
    <w:rsid w:val="0029458F"/>
    <w:rsid w:val="002961A5"/>
    <w:rsid w:val="00297049"/>
    <w:rsid w:val="0029756F"/>
    <w:rsid w:val="002A0DBA"/>
    <w:rsid w:val="002A34FF"/>
    <w:rsid w:val="002A6BDE"/>
    <w:rsid w:val="002B01EE"/>
    <w:rsid w:val="002B134C"/>
    <w:rsid w:val="002B1F3E"/>
    <w:rsid w:val="002B219D"/>
    <w:rsid w:val="002B2EED"/>
    <w:rsid w:val="002B69E4"/>
    <w:rsid w:val="002B6A3F"/>
    <w:rsid w:val="002B6BE1"/>
    <w:rsid w:val="002B71D4"/>
    <w:rsid w:val="002B76C9"/>
    <w:rsid w:val="002C02F5"/>
    <w:rsid w:val="002C1029"/>
    <w:rsid w:val="002C245A"/>
    <w:rsid w:val="002C469B"/>
    <w:rsid w:val="002C64E7"/>
    <w:rsid w:val="002C6B5B"/>
    <w:rsid w:val="002D4680"/>
    <w:rsid w:val="002D4B6C"/>
    <w:rsid w:val="002D54D0"/>
    <w:rsid w:val="002D65F7"/>
    <w:rsid w:val="002D6F77"/>
    <w:rsid w:val="002D7E74"/>
    <w:rsid w:val="002E274C"/>
    <w:rsid w:val="002E31FA"/>
    <w:rsid w:val="002E32CA"/>
    <w:rsid w:val="002E34B7"/>
    <w:rsid w:val="002E3B34"/>
    <w:rsid w:val="002E46F9"/>
    <w:rsid w:val="002E4EC6"/>
    <w:rsid w:val="002E622B"/>
    <w:rsid w:val="002E72E1"/>
    <w:rsid w:val="002F05D9"/>
    <w:rsid w:val="002F232F"/>
    <w:rsid w:val="002F34D8"/>
    <w:rsid w:val="002F3AEA"/>
    <w:rsid w:val="002F4DAD"/>
    <w:rsid w:val="002F535D"/>
    <w:rsid w:val="00300D28"/>
    <w:rsid w:val="00301AB7"/>
    <w:rsid w:val="00302FBE"/>
    <w:rsid w:val="00305B9C"/>
    <w:rsid w:val="00305C78"/>
    <w:rsid w:val="003071D4"/>
    <w:rsid w:val="003113EE"/>
    <w:rsid w:val="00311605"/>
    <w:rsid w:val="0031210C"/>
    <w:rsid w:val="00315496"/>
    <w:rsid w:val="0031684C"/>
    <w:rsid w:val="003177BB"/>
    <w:rsid w:val="003217FD"/>
    <w:rsid w:val="00322727"/>
    <w:rsid w:val="00322E25"/>
    <w:rsid w:val="0032353E"/>
    <w:rsid w:val="0032400B"/>
    <w:rsid w:val="003255F8"/>
    <w:rsid w:val="003269EA"/>
    <w:rsid w:val="003279CA"/>
    <w:rsid w:val="003305DF"/>
    <w:rsid w:val="003307E8"/>
    <w:rsid w:val="003308DD"/>
    <w:rsid w:val="00332EC0"/>
    <w:rsid w:val="003352AC"/>
    <w:rsid w:val="00335835"/>
    <w:rsid w:val="00335877"/>
    <w:rsid w:val="0033617F"/>
    <w:rsid w:val="003366E1"/>
    <w:rsid w:val="003372B1"/>
    <w:rsid w:val="00337360"/>
    <w:rsid w:val="00341858"/>
    <w:rsid w:val="0034371E"/>
    <w:rsid w:val="003437D5"/>
    <w:rsid w:val="00343A6B"/>
    <w:rsid w:val="003441E7"/>
    <w:rsid w:val="003445EF"/>
    <w:rsid w:val="00344617"/>
    <w:rsid w:val="00344ABB"/>
    <w:rsid w:val="0034588B"/>
    <w:rsid w:val="00345BC8"/>
    <w:rsid w:val="00346378"/>
    <w:rsid w:val="00346541"/>
    <w:rsid w:val="00347206"/>
    <w:rsid w:val="00347397"/>
    <w:rsid w:val="00351E68"/>
    <w:rsid w:val="00352EDE"/>
    <w:rsid w:val="00353740"/>
    <w:rsid w:val="00353881"/>
    <w:rsid w:val="00355F1B"/>
    <w:rsid w:val="00357187"/>
    <w:rsid w:val="003607B9"/>
    <w:rsid w:val="00360ACE"/>
    <w:rsid w:val="00362DFF"/>
    <w:rsid w:val="00364DE7"/>
    <w:rsid w:val="003656A2"/>
    <w:rsid w:val="00370D9C"/>
    <w:rsid w:val="00370DCB"/>
    <w:rsid w:val="00374195"/>
    <w:rsid w:val="0037602E"/>
    <w:rsid w:val="00376EBF"/>
    <w:rsid w:val="003772F3"/>
    <w:rsid w:val="00380174"/>
    <w:rsid w:val="00380FAD"/>
    <w:rsid w:val="003814BE"/>
    <w:rsid w:val="00382493"/>
    <w:rsid w:val="003833BB"/>
    <w:rsid w:val="00383BD7"/>
    <w:rsid w:val="00384293"/>
    <w:rsid w:val="003844EE"/>
    <w:rsid w:val="00385BD8"/>
    <w:rsid w:val="00387E7C"/>
    <w:rsid w:val="0039336C"/>
    <w:rsid w:val="00394AB6"/>
    <w:rsid w:val="00395045"/>
    <w:rsid w:val="00396E96"/>
    <w:rsid w:val="003A06CA"/>
    <w:rsid w:val="003A170D"/>
    <w:rsid w:val="003A229F"/>
    <w:rsid w:val="003A2D03"/>
    <w:rsid w:val="003A5B36"/>
    <w:rsid w:val="003B1DA8"/>
    <w:rsid w:val="003B1FBE"/>
    <w:rsid w:val="003B20DC"/>
    <w:rsid w:val="003B2814"/>
    <w:rsid w:val="003B2FC4"/>
    <w:rsid w:val="003B782B"/>
    <w:rsid w:val="003B7E7C"/>
    <w:rsid w:val="003C1957"/>
    <w:rsid w:val="003C5F7E"/>
    <w:rsid w:val="003C7184"/>
    <w:rsid w:val="003C7B5E"/>
    <w:rsid w:val="003D31AC"/>
    <w:rsid w:val="003D3A1F"/>
    <w:rsid w:val="003D3A20"/>
    <w:rsid w:val="003D3D24"/>
    <w:rsid w:val="003D3DA7"/>
    <w:rsid w:val="003D404A"/>
    <w:rsid w:val="003D7E8A"/>
    <w:rsid w:val="003E002F"/>
    <w:rsid w:val="003E03A8"/>
    <w:rsid w:val="003E1291"/>
    <w:rsid w:val="003E1DA9"/>
    <w:rsid w:val="003E2496"/>
    <w:rsid w:val="003E30FD"/>
    <w:rsid w:val="003E3145"/>
    <w:rsid w:val="003E5E90"/>
    <w:rsid w:val="003E6102"/>
    <w:rsid w:val="003E640A"/>
    <w:rsid w:val="003F032D"/>
    <w:rsid w:val="003F082B"/>
    <w:rsid w:val="003F1526"/>
    <w:rsid w:val="003F1E25"/>
    <w:rsid w:val="003F22EA"/>
    <w:rsid w:val="003F3447"/>
    <w:rsid w:val="003F3569"/>
    <w:rsid w:val="003F3F06"/>
    <w:rsid w:val="003F60E2"/>
    <w:rsid w:val="003F6709"/>
    <w:rsid w:val="003F6EE8"/>
    <w:rsid w:val="003F7D85"/>
    <w:rsid w:val="0040031A"/>
    <w:rsid w:val="004020CA"/>
    <w:rsid w:val="0040258A"/>
    <w:rsid w:val="00403F98"/>
    <w:rsid w:val="00404170"/>
    <w:rsid w:val="0040497B"/>
    <w:rsid w:val="00411C60"/>
    <w:rsid w:val="00412830"/>
    <w:rsid w:val="00412DD6"/>
    <w:rsid w:val="00413E17"/>
    <w:rsid w:val="00414C60"/>
    <w:rsid w:val="0041551F"/>
    <w:rsid w:val="0042003B"/>
    <w:rsid w:val="004214AE"/>
    <w:rsid w:val="004218F0"/>
    <w:rsid w:val="00421E71"/>
    <w:rsid w:val="004236E0"/>
    <w:rsid w:val="004247E0"/>
    <w:rsid w:val="0042615E"/>
    <w:rsid w:val="004273E9"/>
    <w:rsid w:val="00431061"/>
    <w:rsid w:val="00431E3A"/>
    <w:rsid w:val="00432BB0"/>
    <w:rsid w:val="00433DD4"/>
    <w:rsid w:val="00434DBF"/>
    <w:rsid w:val="0043513C"/>
    <w:rsid w:val="00435E20"/>
    <w:rsid w:val="0043776F"/>
    <w:rsid w:val="00437E66"/>
    <w:rsid w:val="004408E4"/>
    <w:rsid w:val="00440C79"/>
    <w:rsid w:val="00442A99"/>
    <w:rsid w:val="00442ECE"/>
    <w:rsid w:val="0044391F"/>
    <w:rsid w:val="00446405"/>
    <w:rsid w:val="00452F98"/>
    <w:rsid w:val="00454AA1"/>
    <w:rsid w:val="00454C73"/>
    <w:rsid w:val="00456391"/>
    <w:rsid w:val="0045698E"/>
    <w:rsid w:val="00460C44"/>
    <w:rsid w:val="00460D54"/>
    <w:rsid w:val="0046168A"/>
    <w:rsid w:val="00465724"/>
    <w:rsid w:val="00466C5C"/>
    <w:rsid w:val="004670BA"/>
    <w:rsid w:val="00467226"/>
    <w:rsid w:val="00467FA9"/>
    <w:rsid w:val="00472619"/>
    <w:rsid w:val="00473468"/>
    <w:rsid w:val="00473DF9"/>
    <w:rsid w:val="00474FD8"/>
    <w:rsid w:val="00475FF3"/>
    <w:rsid w:val="00476948"/>
    <w:rsid w:val="00477329"/>
    <w:rsid w:val="00477340"/>
    <w:rsid w:val="004800B6"/>
    <w:rsid w:val="00480C78"/>
    <w:rsid w:val="00481223"/>
    <w:rsid w:val="00482558"/>
    <w:rsid w:val="00482782"/>
    <w:rsid w:val="00484C09"/>
    <w:rsid w:val="00485199"/>
    <w:rsid w:val="00485496"/>
    <w:rsid w:val="00486883"/>
    <w:rsid w:val="00486C20"/>
    <w:rsid w:val="0048742D"/>
    <w:rsid w:val="00490CF4"/>
    <w:rsid w:val="00491886"/>
    <w:rsid w:val="00492007"/>
    <w:rsid w:val="00492C3D"/>
    <w:rsid w:val="00493C53"/>
    <w:rsid w:val="0049473D"/>
    <w:rsid w:val="0049477E"/>
    <w:rsid w:val="00494AF6"/>
    <w:rsid w:val="004955A7"/>
    <w:rsid w:val="00495E48"/>
    <w:rsid w:val="00497BCD"/>
    <w:rsid w:val="00497E02"/>
    <w:rsid w:val="004A0FE3"/>
    <w:rsid w:val="004A1BE2"/>
    <w:rsid w:val="004A2D1C"/>
    <w:rsid w:val="004A726C"/>
    <w:rsid w:val="004B06F9"/>
    <w:rsid w:val="004B0902"/>
    <w:rsid w:val="004B0C17"/>
    <w:rsid w:val="004B5FE0"/>
    <w:rsid w:val="004B7149"/>
    <w:rsid w:val="004B7AFA"/>
    <w:rsid w:val="004C1008"/>
    <w:rsid w:val="004C2E95"/>
    <w:rsid w:val="004C3033"/>
    <w:rsid w:val="004C30CF"/>
    <w:rsid w:val="004C3512"/>
    <w:rsid w:val="004C4195"/>
    <w:rsid w:val="004C4253"/>
    <w:rsid w:val="004C6BA8"/>
    <w:rsid w:val="004C7C78"/>
    <w:rsid w:val="004C7F78"/>
    <w:rsid w:val="004D09C6"/>
    <w:rsid w:val="004D127E"/>
    <w:rsid w:val="004D14EE"/>
    <w:rsid w:val="004D2790"/>
    <w:rsid w:val="004D2E53"/>
    <w:rsid w:val="004D482E"/>
    <w:rsid w:val="004D4A9C"/>
    <w:rsid w:val="004D61C9"/>
    <w:rsid w:val="004E0619"/>
    <w:rsid w:val="004E185E"/>
    <w:rsid w:val="004E2FE3"/>
    <w:rsid w:val="004E36AE"/>
    <w:rsid w:val="004E4802"/>
    <w:rsid w:val="004E7AAB"/>
    <w:rsid w:val="004F02E4"/>
    <w:rsid w:val="004F0803"/>
    <w:rsid w:val="004F0E24"/>
    <w:rsid w:val="004F2A64"/>
    <w:rsid w:val="004F311B"/>
    <w:rsid w:val="004F32AB"/>
    <w:rsid w:val="004F412F"/>
    <w:rsid w:val="004F5429"/>
    <w:rsid w:val="004F6750"/>
    <w:rsid w:val="005003DC"/>
    <w:rsid w:val="005004FC"/>
    <w:rsid w:val="005010B7"/>
    <w:rsid w:val="00501322"/>
    <w:rsid w:val="00502135"/>
    <w:rsid w:val="005033A2"/>
    <w:rsid w:val="0050438E"/>
    <w:rsid w:val="00504A84"/>
    <w:rsid w:val="00504E67"/>
    <w:rsid w:val="0050535B"/>
    <w:rsid w:val="0050545D"/>
    <w:rsid w:val="005059FD"/>
    <w:rsid w:val="00510CEA"/>
    <w:rsid w:val="0051202F"/>
    <w:rsid w:val="0051603A"/>
    <w:rsid w:val="00516254"/>
    <w:rsid w:val="00516C61"/>
    <w:rsid w:val="0051701F"/>
    <w:rsid w:val="005208A6"/>
    <w:rsid w:val="005219AD"/>
    <w:rsid w:val="00522025"/>
    <w:rsid w:val="0052319D"/>
    <w:rsid w:val="005236B6"/>
    <w:rsid w:val="00526E3D"/>
    <w:rsid w:val="0053059C"/>
    <w:rsid w:val="005306BA"/>
    <w:rsid w:val="005368CB"/>
    <w:rsid w:val="00541F29"/>
    <w:rsid w:val="005424C2"/>
    <w:rsid w:val="00544650"/>
    <w:rsid w:val="005454B3"/>
    <w:rsid w:val="0054559E"/>
    <w:rsid w:val="005464C3"/>
    <w:rsid w:val="0055033C"/>
    <w:rsid w:val="00551414"/>
    <w:rsid w:val="00551CEE"/>
    <w:rsid w:val="00552A3A"/>
    <w:rsid w:val="00554913"/>
    <w:rsid w:val="00554C27"/>
    <w:rsid w:val="00554D17"/>
    <w:rsid w:val="00554FB5"/>
    <w:rsid w:val="00555D42"/>
    <w:rsid w:val="005568E4"/>
    <w:rsid w:val="005577E3"/>
    <w:rsid w:val="0056043D"/>
    <w:rsid w:val="00562174"/>
    <w:rsid w:val="0056348C"/>
    <w:rsid w:val="0056717C"/>
    <w:rsid w:val="005706CA"/>
    <w:rsid w:val="00570A22"/>
    <w:rsid w:val="00572AE9"/>
    <w:rsid w:val="0057501C"/>
    <w:rsid w:val="00577F4F"/>
    <w:rsid w:val="00583006"/>
    <w:rsid w:val="00583C5E"/>
    <w:rsid w:val="00584FEC"/>
    <w:rsid w:val="0058583E"/>
    <w:rsid w:val="005860B9"/>
    <w:rsid w:val="00590E2A"/>
    <w:rsid w:val="00591F7E"/>
    <w:rsid w:val="00595BE7"/>
    <w:rsid w:val="005960E3"/>
    <w:rsid w:val="005962E8"/>
    <w:rsid w:val="00596B1D"/>
    <w:rsid w:val="005A02CB"/>
    <w:rsid w:val="005A37B7"/>
    <w:rsid w:val="005A3DAB"/>
    <w:rsid w:val="005A5154"/>
    <w:rsid w:val="005A61B7"/>
    <w:rsid w:val="005A7131"/>
    <w:rsid w:val="005B03C4"/>
    <w:rsid w:val="005B0F71"/>
    <w:rsid w:val="005B126D"/>
    <w:rsid w:val="005B2DA0"/>
    <w:rsid w:val="005B3C5B"/>
    <w:rsid w:val="005B4D66"/>
    <w:rsid w:val="005B5E8E"/>
    <w:rsid w:val="005B611D"/>
    <w:rsid w:val="005B65FD"/>
    <w:rsid w:val="005C24C9"/>
    <w:rsid w:val="005C28B1"/>
    <w:rsid w:val="005C4878"/>
    <w:rsid w:val="005C6010"/>
    <w:rsid w:val="005C685D"/>
    <w:rsid w:val="005D0589"/>
    <w:rsid w:val="005D0B73"/>
    <w:rsid w:val="005D2006"/>
    <w:rsid w:val="005D22D0"/>
    <w:rsid w:val="005D3AAC"/>
    <w:rsid w:val="005D51CF"/>
    <w:rsid w:val="005D53B4"/>
    <w:rsid w:val="005E0328"/>
    <w:rsid w:val="005E0AA3"/>
    <w:rsid w:val="005E0B32"/>
    <w:rsid w:val="005E320F"/>
    <w:rsid w:val="005E3840"/>
    <w:rsid w:val="005E4AF2"/>
    <w:rsid w:val="005E6692"/>
    <w:rsid w:val="005E69A0"/>
    <w:rsid w:val="005E7D74"/>
    <w:rsid w:val="005F0E4D"/>
    <w:rsid w:val="005F1A12"/>
    <w:rsid w:val="005F2307"/>
    <w:rsid w:val="005F23BD"/>
    <w:rsid w:val="005F277A"/>
    <w:rsid w:val="005F32A0"/>
    <w:rsid w:val="005F338C"/>
    <w:rsid w:val="005F376D"/>
    <w:rsid w:val="005F3E72"/>
    <w:rsid w:val="005F7404"/>
    <w:rsid w:val="005F7B40"/>
    <w:rsid w:val="00600185"/>
    <w:rsid w:val="006002C3"/>
    <w:rsid w:val="00600D45"/>
    <w:rsid w:val="00601FF6"/>
    <w:rsid w:val="00604C1D"/>
    <w:rsid w:val="0060555C"/>
    <w:rsid w:val="00605A86"/>
    <w:rsid w:val="00605BF7"/>
    <w:rsid w:val="006113A0"/>
    <w:rsid w:val="00611CD3"/>
    <w:rsid w:val="00611FAC"/>
    <w:rsid w:val="006128A3"/>
    <w:rsid w:val="006129B6"/>
    <w:rsid w:val="00612A0C"/>
    <w:rsid w:val="00612AA8"/>
    <w:rsid w:val="006134A7"/>
    <w:rsid w:val="00614386"/>
    <w:rsid w:val="0061515E"/>
    <w:rsid w:val="006172C4"/>
    <w:rsid w:val="00617D63"/>
    <w:rsid w:val="00620CCD"/>
    <w:rsid w:val="00622C9D"/>
    <w:rsid w:val="00622D0D"/>
    <w:rsid w:val="00624A10"/>
    <w:rsid w:val="00625A55"/>
    <w:rsid w:val="00625A6E"/>
    <w:rsid w:val="0062780F"/>
    <w:rsid w:val="00630206"/>
    <w:rsid w:val="00631D4D"/>
    <w:rsid w:val="00632384"/>
    <w:rsid w:val="0063256B"/>
    <w:rsid w:val="00632B1F"/>
    <w:rsid w:val="0063361B"/>
    <w:rsid w:val="00635E11"/>
    <w:rsid w:val="0063642E"/>
    <w:rsid w:val="006372A4"/>
    <w:rsid w:val="00640248"/>
    <w:rsid w:val="006420EC"/>
    <w:rsid w:val="00642840"/>
    <w:rsid w:val="00643772"/>
    <w:rsid w:val="006437FE"/>
    <w:rsid w:val="00643D03"/>
    <w:rsid w:val="006451B5"/>
    <w:rsid w:val="00645FAF"/>
    <w:rsid w:val="00646677"/>
    <w:rsid w:val="006466EF"/>
    <w:rsid w:val="0065073D"/>
    <w:rsid w:val="00651F93"/>
    <w:rsid w:val="0065718F"/>
    <w:rsid w:val="00657714"/>
    <w:rsid w:val="0066112A"/>
    <w:rsid w:val="00661CC8"/>
    <w:rsid w:val="0066241E"/>
    <w:rsid w:val="00662D82"/>
    <w:rsid w:val="0066472D"/>
    <w:rsid w:val="00666766"/>
    <w:rsid w:val="00670568"/>
    <w:rsid w:val="00672261"/>
    <w:rsid w:val="00674060"/>
    <w:rsid w:val="00676025"/>
    <w:rsid w:val="00677456"/>
    <w:rsid w:val="006805EC"/>
    <w:rsid w:val="006807B3"/>
    <w:rsid w:val="00684296"/>
    <w:rsid w:val="00685944"/>
    <w:rsid w:val="00685F08"/>
    <w:rsid w:val="006907FB"/>
    <w:rsid w:val="00691AC8"/>
    <w:rsid w:val="00692C17"/>
    <w:rsid w:val="00693A24"/>
    <w:rsid w:val="00693B3C"/>
    <w:rsid w:val="006944EA"/>
    <w:rsid w:val="00695903"/>
    <w:rsid w:val="00695C8B"/>
    <w:rsid w:val="00696A4B"/>
    <w:rsid w:val="0069740D"/>
    <w:rsid w:val="00697EA2"/>
    <w:rsid w:val="006A3179"/>
    <w:rsid w:val="006A5604"/>
    <w:rsid w:val="006A5F7C"/>
    <w:rsid w:val="006A6526"/>
    <w:rsid w:val="006A6C57"/>
    <w:rsid w:val="006A71C8"/>
    <w:rsid w:val="006A78FE"/>
    <w:rsid w:val="006B0CA3"/>
    <w:rsid w:val="006B15C6"/>
    <w:rsid w:val="006B352D"/>
    <w:rsid w:val="006B49A6"/>
    <w:rsid w:val="006B7CF7"/>
    <w:rsid w:val="006C2155"/>
    <w:rsid w:val="006C285C"/>
    <w:rsid w:val="006C2CAB"/>
    <w:rsid w:val="006C480C"/>
    <w:rsid w:val="006C5497"/>
    <w:rsid w:val="006C5705"/>
    <w:rsid w:val="006C6712"/>
    <w:rsid w:val="006C6BF1"/>
    <w:rsid w:val="006C7342"/>
    <w:rsid w:val="006D0068"/>
    <w:rsid w:val="006D1B58"/>
    <w:rsid w:val="006D2401"/>
    <w:rsid w:val="006D3581"/>
    <w:rsid w:val="006D6C77"/>
    <w:rsid w:val="006D6EDC"/>
    <w:rsid w:val="006D7C16"/>
    <w:rsid w:val="006E04A7"/>
    <w:rsid w:val="006E08B2"/>
    <w:rsid w:val="006E1D83"/>
    <w:rsid w:val="006E5CC3"/>
    <w:rsid w:val="006E7B8E"/>
    <w:rsid w:val="006F03F7"/>
    <w:rsid w:val="006F18EE"/>
    <w:rsid w:val="006F1D0B"/>
    <w:rsid w:val="006F2D1A"/>
    <w:rsid w:val="006F34F8"/>
    <w:rsid w:val="006F47AA"/>
    <w:rsid w:val="006F4807"/>
    <w:rsid w:val="006F488F"/>
    <w:rsid w:val="006F4AC3"/>
    <w:rsid w:val="006F676E"/>
    <w:rsid w:val="006F7935"/>
    <w:rsid w:val="006F7B66"/>
    <w:rsid w:val="006FF458"/>
    <w:rsid w:val="007019A7"/>
    <w:rsid w:val="0070330E"/>
    <w:rsid w:val="0070405B"/>
    <w:rsid w:val="007049CA"/>
    <w:rsid w:val="00705325"/>
    <w:rsid w:val="007063FF"/>
    <w:rsid w:val="00706CB4"/>
    <w:rsid w:val="00707469"/>
    <w:rsid w:val="0071094C"/>
    <w:rsid w:val="0071170B"/>
    <w:rsid w:val="00712654"/>
    <w:rsid w:val="00712C27"/>
    <w:rsid w:val="00714926"/>
    <w:rsid w:val="0071552D"/>
    <w:rsid w:val="00715C18"/>
    <w:rsid w:val="00720A53"/>
    <w:rsid w:val="00720F63"/>
    <w:rsid w:val="00720F73"/>
    <w:rsid w:val="007210AB"/>
    <w:rsid w:val="0072321B"/>
    <w:rsid w:val="0072328F"/>
    <w:rsid w:val="007248B2"/>
    <w:rsid w:val="00724E20"/>
    <w:rsid w:val="0072598C"/>
    <w:rsid w:val="00725CAA"/>
    <w:rsid w:val="007269A3"/>
    <w:rsid w:val="007277DB"/>
    <w:rsid w:val="00730949"/>
    <w:rsid w:val="00730CF3"/>
    <w:rsid w:val="007333B0"/>
    <w:rsid w:val="0073584B"/>
    <w:rsid w:val="0073655E"/>
    <w:rsid w:val="00736FD8"/>
    <w:rsid w:val="00737DD8"/>
    <w:rsid w:val="007402E0"/>
    <w:rsid w:val="007405CB"/>
    <w:rsid w:val="007417E6"/>
    <w:rsid w:val="0074185D"/>
    <w:rsid w:val="00742C9A"/>
    <w:rsid w:val="00742D9C"/>
    <w:rsid w:val="0074320D"/>
    <w:rsid w:val="00743AA2"/>
    <w:rsid w:val="0074480F"/>
    <w:rsid w:val="0074658B"/>
    <w:rsid w:val="00746B45"/>
    <w:rsid w:val="00747AC8"/>
    <w:rsid w:val="007511E6"/>
    <w:rsid w:val="0075268F"/>
    <w:rsid w:val="0075388B"/>
    <w:rsid w:val="00760FF8"/>
    <w:rsid w:val="0076197C"/>
    <w:rsid w:val="00763F74"/>
    <w:rsid w:val="00764975"/>
    <w:rsid w:val="00764ABF"/>
    <w:rsid w:val="0076542A"/>
    <w:rsid w:val="00765819"/>
    <w:rsid w:val="00772527"/>
    <w:rsid w:val="00772A53"/>
    <w:rsid w:val="0077351A"/>
    <w:rsid w:val="00774EAA"/>
    <w:rsid w:val="00777D34"/>
    <w:rsid w:val="00780138"/>
    <w:rsid w:val="00780907"/>
    <w:rsid w:val="0078307B"/>
    <w:rsid w:val="00783621"/>
    <w:rsid w:val="00783671"/>
    <w:rsid w:val="00783702"/>
    <w:rsid w:val="00783F28"/>
    <w:rsid w:val="00785AC0"/>
    <w:rsid w:val="00787744"/>
    <w:rsid w:val="00790FE9"/>
    <w:rsid w:val="00791811"/>
    <w:rsid w:val="00792D6B"/>
    <w:rsid w:val="00792E2B"/>
    <w:rsid w:val="00795F43"/>
    <w:rsid w:val="00796CFF"/>
    <w:rsid w:val="00797A98"/>
    <w:rsid w:val="007A2863"/>
    <w:rsid w:val="007A4397"/>
    <w:rsid w:val="007A4449"/>
    <w:rsid w:val="007A5898"/>
    <w:rsid w:val="007A789A"/>
    <w:rsid w:val="007A7B91"/>
    <w:rsid w:val="007B0261"/>
    <w:rsid w:val="007B1BA0"/>
    <w:rsid w:val="007B1E6F"/>
    <w:rsid w:val="007B57C2"/>
    <w:rsid w:val="007C066E"/>
    <w:rsid w:val="007C1000"/>
    <w:rsid w:val="007C1297"/>
    <w:rsid w:val="007C163F"/>
    <w:rsid w:val="007C1917"/>
    <w:rsid w:val="007C206E"/>
    <w:rsid w:val="007C2633"/>
    <w:rsid w:val="007C4A47"/>
    <w:rsid w:val="007C5B94"/>
    <w:rsid w:val="007C7A00"/>
    <w:rsid w:val="007D0BB0"/>
    <w:rsid w:val="007D2BC8"/>
    <w:rsid w:val="007D3F00"/>
    <w:rsid w:val="007D5535"/>
    <w:rsid w:val="007D60AD"/>
    <w:rsid w:val="007D7513"/>
    <w:rsid w:val="007E307C"/>
    <w:rsid w:val="007E360F"/>
    <w:rsid w:val="007E4DFF"/>
    <w:rsid w:val="007E5C4C"/>
    <w:rsid w:val="007E6174"/>
    <w:rsid w:val="007E795E"/>
    <w:rsid w:val="007F0365"/>
    <w:rsid w:val="007F0477"/>
    <w:rsid w:val="007F0930"/>
    <w:rsid w:val="007F0FBC"/>
    <w:rsid w:val="007F1BEF"/>
    <w:rsid w:val="007F4024"/>
    <w:rsid w:val="007F41CE"/>
    <w:rsid w:val="007F4224"/>
    <w:rsid w:val="007F48D2"/>
    <w:rsid w:val="007F5242"/>
    <w:rsid w:val="007F53BA"/>
    <w:rsid w:val="007F63C7"/>
    <w:rsid w:val="007F6A9C"/>
    <w:rsid w:val="007F6FB8"/>
    <w:rsid w:val="007F7503"/>
    <w:rsid w:val="00802773"/>
    <w:rsid w:val="00802C21"/>
    <w:rsid w:val="00803660"/>
    <w:rsid w:val="00803D37"/>
    <w:rsid w:val="00804828"/>
    <w:rsid w:val="00805DF5"/>
    <w:rsid w:val="00805E77"/>
    <w:rsid w:val="008064B3"/>
    <w:rsid w:val="00807052"/>
    <w:rsid w:val="008112EF"/>
    <w:rsid w:val="00811E7A"/>
    <w:rsid w:val="008125ED"/>
    <w:rsid w:val="008126AD"/>
    <w:rsid w:val="008143A3"/>
    <w:rsid w:val="00814983"/>
    <w:rsid w:val="00814CBA"/>
    <w:rsid w:val="00815C56"/>
    <w:rsid w:val="00816CAF"/>
    <w:rsid w:val="0082205E"/>
    <w:rsid w:val="0082249A"/>
    <w:rsid w:val="008227F2"/>
    <w:rsid w:val="00825295"/>
    <w:rsid w:val="00825534"/>
    <w:rsid w:val="00825E61"/>
    <w:rsid w:val="0083061E"/>
    <w:rsid w:val="008310C5"/>
    <w:rsid w:val="00832642"/>
    <w:rsid w:val="00832E99"/>
    <w:rsid w:val="00832FAC"/>
    <w:rsid w:val="00833933"/>
    <w:rsid w:val="00840A93"/>
    <w:rsid w:val="00840ABD"/>
    <w:rsid w:val="00841809"/>
    <w:rsid w:val="008423B1"/>
    <w:rsid w:val="00843A34"/>
    <w:rsid w:val="0084429E"/>
    <w:rsid w:val="008459AF"/>
    <w:rsid w:val="00845E82"/>
    <w:rsid w:val="00846D24"/>
    <w:rsid w:val="0085072A"/>
    <w:rsid w:val="008519DA"/>
    <w:rsid w:val="00853196"/>
    <w:rsid w:val="00855316"/>
    <w:rsid w:val="00855593"/>
    <w:rsid w:val="00856748"/>
    <w:rsid w:val="008570BE"/>
    <w:rsid w:val="00857B78"/>
    <w:rsid w:val="008601DF"/>
    <w:rsid w:val="0086273F"/>
    <w:rsid w:val="00862774"/>
    <w:rsid w:val="0086619D"/>
    <w:rsid w:val="00867C61"/>
    <w:rsid w:val="0087102D"/>
    <w:rsid w:val="0087183C"/>
    <w:rsid w:val="00871C8E"/>
    <w:rsid w:val="00872E14"/>
    <w:rsid w:val="00880060"/>
    <w:rsid w:val="00880E00"/>
    <w:rsid w:val="00881197"/>
    <w:rsid w:val="00883BFB"/>
    <w:rsid w:val="00885341"/>
    <w:rsid w:val="008861BF"/>
    <w:rsid w:val="00887442"/>
    <w:rsid w:val="00891F4C"/>
    <w:rsid w:val="008920D4"/>
    <w:rsid w:val="008955C7"/>
    <w:rsid w:val="00895793"/>
    <w:rsid w:val="0089596B"/>
    <w:rsid w:val="008A0EC1"/>
    <w:rsid w:val="008A15EF"/>
    <w:rsid w:val="008A17E1"/>
    <w:rsid w:val="008A18B0"/>
    <w:rsid w:val="008A1ADE"/>
    <w:rsid w:val="008A24A1"/>
    <w:rsid w:val="008A33AB"/>
    <w:rsid w:val="008A3D0A"/>
    <w:rsid w:val="008A3E44"/>
    <w:rsid w:val="008A4C35"/>
    <w:rsid w:val="008A4E0A"/>
    <w:rsid w:val="008A51E7"/>
    <w:rsid w:val="008A6A08"/>
    <w:rsid w:val="008A6F13"/>
    <w:rsid w:val="008A7634"/>
    <w:rsid w:val="008B00FB"/>
    <w:rsid w:val="008B0C60"/>
    <w:rsid w:val="008B118D"/>
    <w:rsid w:val="008B2E05"/>
    <w:rsid w:val="008B5DCA"/>
    <w:rsid w:val="008B7231"/>
    <w:rsid w:val="008B78CE"/>
    <w:rsid w:val="008B7A75"/>
    <w:rsid w:val="008C008E"/>
    <w:rsid w:val="008C11FD"/>
    <w:rsid w:val="008C296B"/>
    <w:rsid w:val="008C4363"/>
    <w:rsid w:val="008C531D"/>
    <w:rsid w:val="008C59E2"/>
    <w:rsid w:val="008C6BDB"/>
    <w:rsid w:val="008D02A8"/>
    <w:rsid w:val="008D1880"/>
    <w:rsid w:val="008D18D8"/>
    <w:rsid w:val="008D18FC"/>
    <w:rsid w:val="008D2312"/>
    <w:rsid w:val="008D3799"/>
    <w:rsid w:val="008D4C1F"/>
    <w:rsid w:val="008D4E8C"/>
    <w:rsid w:val="008D5D85"/>
    <w:rsid w:val="008D5FB2"/>
    <w:rsid w:val="008D63B6"/>
    <w:rsid w:val="008E27CF"/>
    <w:rsid w:val="008E4C40"/>
    <w:rsid w:val="008E5419"/>
    <w:rsid w:val="008E6F40"/>
    <w:rsid w:val="008E7C80"/>
    <w:rsid w:val="008F12D4"/>
    <w:rsid w:val="008F57A7"/>
    <w:rsid w:val="008F5B90"/>
    <w:rsid w:val="00901FEE"/>
    <w:rsid w:val="00902AD7"/>
    <w:rsid w:val="00903833"/>
    <w:rsid w:val="00903B43"/>
    <w:rsid w:val="00904441"/>
    <w:rsid w:val="00904995"/>
    <w:rsid w:val="009068EF"/>
    <w:rsid w:val="00906AAD"/>
    <w:rsid w:val="00907678"/>
    <w:rsid w:val="00910D84"/>
    <w:rsid w:val="00911931"/>
    <w:rsid w:val="0091633B"/>
    <w:rsid w:val="00916F8B"/>
    <w:rsid w:val="00921F7C"/>
    <w:rsid w:val="009262B2"/>
    <w:rsid w:val="00927D81"/>
    <w:rsid w:val="00930B75"/>
    <w:rsid w:val="00931643"/>
    <w:rsid w:val="00931E0E"/>
    <w:rsid w:val="00932D7C"/>
    <w:rsid w:val="00932DA2"/>
    <w:rsid w:val="00933322"/>
    <w:rsid w:val="00933A0D"/>
    <w:rsid w:val="00933B07"/>
    <w:rsid w:val="00935A7F"/>
    <w:rsid w:val="00935CDF"/>
    <w:rsid w:val="00936152"/>
    <w:rsid w:val="009414E3"/>
    <w:rsid w:val="00942315"/>
    <w:rsid w:val="00944484"/>
    <w:rsid w:val="009468FD"/>
    <w:rsid w:val="00947982"/>
    <w:rsid w:val="00947B00"/>
    <w:rsid w:val="009502E2"/>
    <w:rsid w:val="009502F6"/>
    <w:rsid w:val="009514F3"/>
    <w:rsid w:val="00953268"/>
    <w:rsid w:val="0095391F"/>
    <w:rsid w:val="00953EFF"/>
    <w:rsid w:val="00953F4C"/>
    <w:rsid w:val="0095692A"/>
    <w:rsid w:val="00956DC6"/>
    <w:rsid w:val="0095701C"/>
    <w:rsid w:val="0095718B"/>
    <w:rsid w:val="00957A21"/>
    <w:rsid w:val="00962C87"/>
    <w:rsid w:val="0096468A"/>
    <w:rsid w:val="00965A39"/>
    <w:rsid w:val="00970615"/>
    <w:rsid w:val="00973C8A"/>
    <w:rsid w:val="009746B1"/>
    <w:rsid w:val="00975983"/>
    <w:rsid w:val="00975E38"/>
    <w:rsid w:val="0097684A"/>
    <w:rsid w:val="009768FC"/>
    <w:rsid w:val="00980788"/>
    <w:rsid w:val="0098092F"/>
    <w:rsid w:val="00980C94"/>
    <w:rsid w:val="00981237"/>
    <w:rsid w:val="00981F5B"/>
    <w:rsid w:val="0098206E"/>
    <w:rsid w:val="0098374B"/>
    <w:rsid w:val="00984764"/>
    <w:rsid w:val="009848D9"/>
    <w:rsid w:val="009860A1"/>
    <w:rsid w:val="0098615F"/>
    <w:rsid w:val="009910BD"/>
    <w:rsid w:val="0099179F"/>
    <w:rsid w:val="009935D0"/>
    <w:rsid w:val="009939D9"/>
    <w:rsid w:val="00994274"/>
    <w:rsid w:val="00995B7F"/>
    <w:rsid w:val="00995FEC"/>
    <w:rsid w:val="009A05CC"/>
    <w:rsid w:val="009A4D68"/>
    <w:rsid w:val="009A505C"/>
    <w:rsid w:val="009A5676"/>
    <w:rsid w:val="009A5850"/>
    <w:rsid w:val="009A5BDB"/>
    <w:rsid w:val="009A615F"/>
    <w:rsid w:val="009B1303"/>
    <w:rsid w:val="009B222C"/>
    <w:rsid w:val="009B26B0"/>
    <w:rsid w:val="009B296B"/>
    <w:rsid w:val="009B4120"/>
    <w:rsid w:val="009B4318"/>
    <w:rsid w:val="009B4C7A"/>
    <w:rsid w:val="009B5162"/>
    <w:rsid w:val="009C1933"/>
    <w:rsid w:val="009C1984"/>
    <w:rsid w:val="009C33A3"/>
    <w:rsid w:val="009D0BD7"/>
    <w:rsid w:val="009D1999"/>
    <w:rsid w:val="009D3B38"/>
    <w:rsid w:val="009D4CF4"/>
    <w:rsid w:val="009E0E09"/>
    <w:rsid w:val="009E13C2"/>
    <w:rsid w:val="009E220F"/>
    <w:rsid w:val="009E2284"/>
    <w:rsid w:val="009E2BC4"/>
    <w:rsid w:val="009E30E5"/>
    <w:rsid w:val="009E3E71"/>
    <w:rsid w:val="009E59CA"/>
    <w:rsid w:val="009E658D"/>
    <w:rsid w:val="009E6BC5"/>
    <w:rsid w:val="009E7A91"/>
    <w:rsid w:val="009F0178"/>
    <w:rsid w:val="009F08D5"/>
    <w:rsid w:val="009F10A8"/>
    <w:rsid w:val="009F135D"/>
    <w:rsid w:val="009F1A26"/>
    <w:rsid w:val="009F24AD"/>
    <w:rsid w:val="009F2B1B"/>
    <w:rsid w:val="009F716C"/>
    <w:rsid w:val="00A02F3F"/>
    <w:rsid w:val="00A034C7"/>
    <w:rsid w:val="00A03B2E"/>
    <w:rsid w:val="00A03B4D"/>
    <w:rsid w:val="00A04721"/>
    <w:rsid w:val="00A06ADB"/>
    <w:rsid w:val="00A06FC3"/>
    <w:rsid w:val="00A072C9"/>
    <w:rsid w:val="00A107AB"/>
    <w:rsid w:val="00A11F99"/>
    <w:rsid w:val="00A12094"/>
    <w:rsid w:val="00A128D5"/>
    <w:rsid w:val="00A1438E"/>
    <w:rsid w:val="00A21391"/>
    <w:rsid w:val="00A21990"/>
    <w:rsid w:val="00A21C32"/>
    <w:rsid w:val="00A2209C"/>
    <w:rsid w:val="00A259AE"/>
    <w:rsid w:val="00A25CAE"/>
    <w:rsid w:val="00A261A3"/>
    <w:rsid w:val="00A26D87"/>
    <w:rsid w:val="00A3119C"/>
    <w:rsid w:val="00A31730"/>
    <w:rsid w:val="00A32CF5"/>
    <w:rsid w:val="00A33ABE"/>
    <w:rsid w:val="00A33B04"/>
    <w:rsid w:val="00A33D09"/>
    <w:rsid w:val="00A37B41"/>
    <w:rsid w:val="00A40983"/>
    <w:rsid w:val="00A41058"/>
    <w:rsid w:val="00A45C2B"/>
    <w:rsid w:val="00A51891"/>
    <w:rsid w:val="00A5332B"/>
    <w:rsid w:val="00A54B60"/>
    <w:rsid w:val="00A551D5"/>
    <w:rsid w:val="00A56664"/>
    <w:rsid w:val="00A56D01"/>
    <w:rsid w:val="00A57FFD"/>
    <w:rsid w:val="00A608F2"/>
    <w:rsid w:val="00A60CB6"/>
    <w:rsid w:val="00A61988"/>
    <w:rsid w:val="00A6199D"/>
    <w:rsid w:val="00A61A8B"/>
    <w:rsid w:val="00A62941"/>
    <w:rsid w:val="00A62E15"/>
    <w:rsid w:val="00A630A4"/>
    <w:rsid w:val="00A64A84"/>
    <w:rsid w:val="00A64DD2"/>
    <w:rsid w:val="00A6586B"/>
    <w:rsid w:val="00A65D7F"/>
    <w:rsid w:val="00A65E3A"/>
    <w:rsid w:val="00A66CB4"/>
    <w:rsid w:val="00A67D29"/>
    <w:rsid w:val="00A70A3B"/>
    <w:rsid w:val="00A70D47"/>
    <w:rsid w:val="00A71DD8"/>
    <w:rsid w:val="00A72706"/>
    <w:rsid w:val="00A72E1A"/>
    <w:rsid w:val="00A73DD2"/>
    <w:rsid w:val="00A7740E"/>
    <w:rsid w:val="00A7782D"/>
    <w:rsid w:val="00A81027"/>
    <w:rsid w:val="00A8136B"/>
    <w:rsid w:val="00A82D47"/>
    <w:rsid w:val="00A83A0F"/>
    <w:rsid w:val="00A85421"/>
    <w:rsid w:val="00A85E32"/>
    <w:rsid w:val="00A86546"/>
    <w:rsid w:val="00A8730A"/>
    <w:rsid w:val="00A87EFD"/>
    <w:rsid w:val="00A91505"/>
    <w:rsid w:val="00A91D6C"/>
    <w:rsid w:val="00A941C6"/>
    <w:rsid w:val="00A96709"/>
    <w:rsid w:val="00AA0AEF"/>
    <w:rsid w:val="00AA2925"/>
    <w:rsid w:val="00AA4A67"/>
    <w:rsid w:val="00AA5B46"/>
    <w:rsid w:val="00AA5EB2"/>
    <w:rsid w:val="00AA6060"/>
    <w:rsid w:val="00AA70E3"/>
    <w:rsid w:val="00AA7285"/>
    <w:rsid w:val="00AA74F0"/>
    <w:rsid w:val="00AA7506"/>
    <w:rsid w:val="00AB0FBE"/>
    <w:rsid w:val="00AB1B89"/>
    <w:rsid w:val="00AB4CAC"/>
    <w:rsid w:val="00AB514C"/>
    <w:rsid w:val="00AC01DD"/>
    <w:rsid w:val="00AC049E"/>
    <w:rsid w:val="00AC0DD9"/>
    <w:rsid w:val="00AC1F52"/>
    <w:rsid w:val="00AC3A2A"/>
    <w:rsid w:val="00AC5F6E"/>
    <w:rsid w:val="00AC74B8"/>
    <w:rsid w:val="00AD1832"/>
    <w:rsid w:val="00AD2722"/>
    <w:rsid w:val="00AD2D38"/>
    <w:rsid w:val="00AD44EA"/>
    <w:rsid w:val="00AD532E"/>
    <w:rsid w:val="00AD56D6"/>
    <w:rsid w:val="00AD6231"/>
    <w:rsid w:val="00AD739C"/>
    <w:rsid w:val="00AD73BC"/>
    <w:rsid w:val="00AD7C6E"/>
    <w:rsid w:val="00AE044E"/>
    <w:rsid w:val="00AE0DB2"/>
    <w:rsid w:val="00AE130F"/>
    <w:rsid w:val="00AE1467"/>
    <w:rsid w:val="00AE1CDD"/>
    <w:rsid w:val="00AE31DA"/>
    <w:rsid w:val="00AE376A"/>
    <w:rsid w:val="00AE4712"/>
    <w:rsid w:val="00AE48D2"/>
    <w:rsid w:val="00AE72D3"/>
    <w:rsid w:val="00AE7AAD"/>
    <w:rsid w:val="00AF42D2"/>
    <w:rsid w:val="00AF4927"/>
    <w:rsid w:val="00AF4AE1"/>
    <w:rsid w:val="00AF5211"/>
    <w:rsid w:val="00AF57FD"/>
    <w:rsid w:val="00AF5A53"/>
    <w:rsid w:val="00AF61CB"/>
    <w:rsid w:val="00AF6805"/>
    <w:rsid w:val="00AF6941"/>
    <w:rsid w:val="00AF6CF8"/>
    <w:rsid w:val="00AF6E47"/>
    <w:rsid w:val="00B00B06"/>
    <w:rsid w:val="00B01AD0"/>
    <w:rsid w:val="00B01B81"/>
    <w:rsid w:val="00B01FB8"/>
    <w:rsid w:val="00B0203B"/>
    <w:rsid w:val="00B03373"/>
    <w:rsid w:val="00B03861"/>
    <w:rsid w:val="00B05FF4"/>
    <w:rsid w:val="00B10090"/>
    <w:rsid w:val="00B10465"/>
    <w:rsid w:val="00B105F5"/>
    <w:rsid w:val="00B11B55"/>
    <w:rsid w:val="00B12E31"/>
    <w:rsid w:val="00B150DF"/>
    <w:rsid w:val="00B16806"/>
    <w:rsid w:val="00B20467"/>
    <w:rsid w:val="00B20FDC"/>
    <w:rsid w:val="00B211AB"/>
    <w:rsid w:val="00B21C20"/>
    <w:rsid w:val="00B22B4B"/>
    <w:rsid w:val="00B2441B"/>
    <w:rsid w:val="00B24917"/>
    <w:rsid w:val="00B25300"/>
    <w:rsid w:val="00B258E9"/>
    <w:rsid w:val="00B25DB9"/>
    <w:rsid w:val="00B26A69"/>
    <w:rsid w:val="00B278D4"/>
    <w:rsid w:val="00B27E5A"/>
    <w:rsid w:val="00B31559"/>
    <w:rsid w:val="00B362AF"/>
    <w:rsid w:val="00B3750C"/>
    <w:rsid w:val="00B37AD5"/>
    <w:rsid w:val="00B40556"/>
    <w:rsid w:val="00B411FF"/>
    <w:rsid w:val="00B41AD7"/>
    <w:rsid w:val="00B427A4"/>
    <w:rsid w:val="00B42A2B"/>
    <w:rsid w:val="00B44D15"/>
    <w:rsid w:val="00B4649B"/>
    <w:rsid w:val="00B467A1"/>
    <w:rsid w:val="00B50307"/>
    <w:rsid w:val="00B50817"/>
    <w:rsid w:val="00B50EB9"/>
    <w:rsid w:val="00B51E75"/>
    <w:rsid w:val="00B52956"/>
    <w:rsid w:val="00B52E90"/>
    <w:rsid w:val="00B5430B"/>
    <w:rsid w:val="00B54C08"/>
    <w:rsid w:val="00B55CA6"/>
    <w:rsid w:val="00B5664E"/>
    <w:rsid w:val="00B60467"/>
    <w:rsid w:val="00B60BF3"/>
    <w:rsid w:val="00B6264B"/>
    <w:rsid w:val="00B6267C"/>
    <w:rsid w:val="00B63452"/>
    <w:rsid w:val="00B64FA3"/>
    <w:rsid w:val="00B64FEB"/>
    <w:rsid w:val="00B65788"/>
    <w:rsid w:val="00B657B9"/>
    <w:rsid w:val="00B65A67"/>
    <w:rsid w:val="00B66CC6"/>
    <w:rsid w:val="00B678BD"/>
    <w:rsid w:val="00B67CF9"/>
    <w:rsid w:val="00B706ED"/>
    <w:rsid w:val="00B717A8"/>
    <w:rsid w:val="00B7258F"/>
    <w:rsid w:val="00B7627B"/>
    <w:rsid w:val="00B7745D"/>
    <w:rsid w:val="00B77D3D"/>
    <w:rsid w:val="00B810EC"/>
    <w:rsid w:val="00B82AEC"/>
    <w:rsid w:val="00B845A7"/>
    <w:rsid w:val="00B852E6"/>
    <w:rsid w:val="00B85665"/>
    <w:rsid w:val="00B900F0"/>
    <w:rsid w:val="00B90A57"/>
    <w:rsid w:val="00B92695"/>
    <w:rsid w:val="00B9324A"/>
    <w:rsid w:val="00BA120B"/>
    <w:rsid w:val="00BA28D1"/>
    <w:rsid w:val="00BA3AB4"/>
    <w:rsid w:val="00BA5DC7"/>
    <w:rsid w:val="00BB23CB"/>
    <w:rsid w:val="00BB365A"/>
    <w:rsid w:val="00BB3D35"/>
    <w:rsid w:val="00BB3E03"/>
    <w:rsid w:val="00BB592E"/>
    <w:rsid w:val="00BC0081"/>
    <w:rsid w:val="00BC0ECD"/>
    <w:rsid w:val="00BC2391"/>
    <w:rsid w:val="00BC5C99"/>
    <w:rsid w:val="00BD015A"/>
    <w:rsid w:val="00BD2E65"/>
    <w:rsid w:val="00BD3036"/>
    <w:rsid w:val="00BD409E"/>
    <w:rsid w:val="00BD63F2"/>
    <w:rsid w:val="00BD67DE"/>
    <w:rsid w:val="00BD7983"/>
    <w:rsid w:val="00BD7ED6"/>
    <w:rsid w:val="00BE0BE6"/>
    <w:rsid w:val="00BE1AEB"/>
    <w:rsid w:val="00BE530B"/>
    <w:rsid w:val="00BE62D4"/>
    <w:rsid w:val="00BE6651"/>
    <w:rsid w:val="00BF11BB"/>
    <w:rsid w:val="00BF2381"/>
    <w:rsid w:val="00BF30DB"/>
    <w:rsid w:val="00BF4C8A"/>
    <w:rsid w:val="00BF639C"/>
    <w:rsid w:val="00BF7754"/>
    <w:rsid w:val="00BF7D3B"/>
    <w:rsid w:val="00C000D3"/>
    <w:rsid w:val="00C007DB"/>
    <w:rsid w:val="00C02367"/>
    <w:rsid w:val="00C032B2"/>
    <w:rsid w:val="00C0578E"/>
    <w:rsid w:val="00C07A4B"/>
    <w:rsid w:val="00C1166C"/>
    <w:rsid w:val="00C116F9"/>
    <w:rsid w:val="00C1341A"/>
    <w:rsid w:val="00C145E5"/>
    <w:rsid w:val="00C14D04"/>
    <w:rsid w:val="00C158B7"/>
    <w:rsid w:val="00C171E4"/>
    <w:rsid w:val="00C172F6"/>
    <w:rsid w:val="00C17381"/>
    <w:rsid w:val="00C20721"/>
    <w:rsid w:val="00C20D77"/>
    <w:rsid w:val="00C2128B"/>
    <w:rsid w:val="00C2155B"/>
    <w:rsid w:val="00C21813"/>
    <w:rsid w:val="00C2297D"/>
    <w:rsid w:val="00C229B1"/>
    <w:rsid w:val="00C24C8E"/>
    <w:rsid w:val="00C261C9"/>
    <w:rsid w:val="00C26DDF"/>
    <w:rsid w:val="00C26F84"/>
    <w:rsid w:val="00C2736A"/>
    <w:rsid w:val="00C27426"/>
    <w:rsid w:val="00C274AA"/>
    <w:rsid w:val="00C304AA"/>
    <w:rsid w:val="00C31D9B"/>
    <w:rsid w:val="00C31E31"/>
    <w:rsid w:val="00C34110"/>
    <w:rsid w:val="00C358D7"/>
    <w:rsid w:val="00C369BB"/>
    <w:rsid w:val="00C36D74"/>
    <w:rsid w:val="00C37215"/>
    <w:rsid w:val="00C3765E"/>
    <w:rsid w:val="00C40AF6"/>
    <w:rsid w:val="00C419A6"/>
    <w:rsid w:val="00C41FE4"/>
    <w:rsid w:val="00C4227B"/>
    <w:rsid w:val="00C4423E"/>
    <w:rsid w:val="00C46277"/>
    <w:rsid w:val="00C467BA"/>
    <w:rsid w:val="00C46EA1"/>
    <w:rsid w:val="00C46F5A"/>
    <w:rsid w:val="00C52C46"/>
    <w:rsid w:val="00C5493E"/>
    <w:rsid w:val="00C561BF"/>
    <w:rsid w:val="00C60B91"/>
    <w:rsid w:val="00C61B7A"/>
    <w:rsid w:val="00C61B95"/>
    <w:rsid w:val="00C61D58"/>
    <w:rsid w:val="00C64B27"/>
    <w:rsid w:val="00C64C7F"/>
    <w:rsid w:val="00C64DDC"/>
    <w:rsid w:val="00C65FA5"/>
    <w:rsid w:val="00C6773D"/>
    <w:rsid w:val="00C714B9"/>
    <w:rsid w:val="00C72AE1"/>
    <w:rsid w:val="00C72F10"/>
    <w:rsid w:val="00C74C88"/>
    <w:rsid w:val="00C77652"/>
    <w:rsid w:val="00C77CE3"/>
    <w:rsid w:val="00C801A0"/>
    <w:rsid w:val="00C815C0"/>
    <w:rsid w:val="00C83243"/>
    <w:rsid w:val="00C83FDB"/>
    <w:rsid w:val="00C8541A"/>
    <w:rsid w:val="00C85B3F"/>
    <w:rsid w:val="00C930F6"/>
    <w:rsid w:val="00C9428B"/>
    <w:rsid w:val="00C94AA4"/>
    <w:rsid w:val="00C95B47"/>
    <w:rsid w:val="00C966EA"/>
    <w:rsid w:val="00C96BA8"/>
    <w:rsid w:val="00C970B0"/>
    <w:rsid w:val="00CA3A06"/>
    <w:rsid w:val="00CA3BFF"/>
    <w:rsid w:val="00CA4F00"/>
    <w:rsid w:val="00CA6D34"/>
    <w:rsid w:val="00CA744E"/>
    <w:rsid w:val="00CA7C3F"/>
    <w:rsid w:val="00CB0AEC"/>
    <w:rsid w:val="00CB1106"/>
    <w:rsid w:val="00CB2CC1"/>
    <w:rsid w:val="00CB46C6"/>
    <w:rsid w:val="00CB47C4"/>
    <w:rsid w:val="00CB52C0"/>
    <w:rsid w:val="00CB575D"/>
    <w:rsid w:val="00CB5D58"/>
    <w:rsid w:val="00CB6D41"/>
    <w:rsid w:val="00CB6FAB"/>
    <w:rsid w:val="00CB746D"/>
    <w:rsid w:val="00CB78B8"/>
    <w:rsid w:val="00CC062B"/>
    <w:rsid w:val="00CC73C8"/>
    <w:rsid w:val="00CC7E29"/>
    <w:rsid w:val="00CD18A5"/>
    <w:rsid w:val="00CD291E"/>
    <w:rsid w:val="00CD30FC"/>
    <w:rsid w:val="00CD40A1"/>
    <w:rsid w:val="00CD441B"/>
    <w:rsid w:val="00CE0CAF"/>
    <w:rsid w:val="00CE14C2"/>
    <w:rsid w:val="00CE18A3"/>
    <w:rsid w:val="00CE22D7"/>
    <w:rsid w:val="00CE2EE7"/>
    <w:rsid w:val="00CF0A90"/>
    <w:rsid w:val="00CF12B8"/>
    <w:rsid w:val="00CF270B"/>
    <w:rsid w:val="00CF6B4C"/>
    <w:rsid w:val="00D0068C"/>
    <w:rsid w:val="00D006AD"/>
    <w:rsid w:val="00D0476E"/>
    <w:rsid w:val="00D05325"/>
    <w:rsid w:val="00D05544"/>
    <w:rsid w:val="00D06356"/>
    <w:rsid w:val="00D17C18"/>
    <w:rsid w:val="00D20AAA"/>
    <w:rsid w:val="00D21406"/>
    <w:rsid w:val="00D23DA8"/>
    <w:rsid w:val="00D24058"/>
    <w:rsid w:val="00D24467"/>
    <w:rsid w:val="00D302F1"/>
    <w:rsid w:val="00D33A93"/>
    <w:rsid w:val="00D341EC"/>
    <w:rsid w:val="00D34ADB"/>
    <w:rsid w:val="00D34BD1"/>
    <w:rsid w:val="00D35115"/>
    <w:rsid w:val="00D3512C"/>
    <w:rsid w:val="00D37773"/>
    <w:rsid w:val="00D409F0"/>
    <w:rsid w:val="00D40F81"/>
    <w:rsid w:val="00D42FC1"/>
    <w:rsid w:val="00D431C8"/>
    <w:rsid w:val="00D43428"/>
    <w:rsid w:val="00D43E84"/>
    <w:rsid w:val="00D44179"/>
    <w:rsid w:val="00D44640"/>
    <w:rsid w:val="00D447A7"/>
    <w:rsid w:val="00D447F8"/>
    <w:rsid w:val="00D45274"/>
    <w:rsid w:val="00D45E0E"/>
    <w:rsid w:val="00D47899"/>
    <w:rsid w:val="00D516CF"/>
    <w:rsid w:val="00D51BB5"/>
    <w:rsid w:val="00D56927"/>
    <w:rsid w:val="00D60C9A"/>
    <w:rsid w:val="00D6181B"/>
    <w:rsid w:val="00D6347F"/>
    <w:rsid w:val="00D666DC"/>
    <w:rsid w:val="00D673C1"/>
    <w:rsid w:val="00D7056B"/>
    <w:rsid w:val="00D728A1"/>
    <w:rsid w:val="00D73976"/>
    <w:rsid w:val="00D74420"/>
    <w:rsid w:val="00D77D7F"/>
    <w:rsid w:val="00D81936"/>
    <w:rsid w:val="00D81F10"/>
    <w:rsid w:val="00D81F62"/>
    <w:rsid w:val="00D824E9"/>
    <w:rsid w:val="00D827D6"/>
    <w:rsid w:val="00D830A9"/>
    <w:rsid w:val="00D835E4"/>
    <w:rsid w:val="00D84330"/>
    <w:rsid w:val="00D85631"/>
    <w:rsid w:val="00D85801"/>
    <w:rsid w:val="00D85F09"/>
    <w:rsid w:val="00D86CD9"/>
    <w:rsid w:val="00D86EDB"/>
    <w:rsid w:val="00D91156"/>
    <w:rsid w:val="00D934B0"/>
    <w:rsid w:val="00D93E30"/>
    <w:rsid w:val="00D945A0"/>
    <w:rsid w:val="00D965AE"/>
    <w:rsid w:val="00D96BD6"/>
    <w:rsid w:val="00D97872"/>
    <w:rsid w:val="00D97D1C"/>
    <w:rsid w:val="00DA16D6"/>
    <w:rsid w:val="00DA1B79"/>
    <w:rsid w:val="00DA1D83"/>
    <w:rsid w:val="00DA2FE7"/>
    <w:rsid w:val="00DA5471"/>
    <w:rsid w:val="00DA6661"/>
    <w:rsid w:val="00DB077D"/>
    <w:rsid w:val="00DB0904"/>
    <w:rsid w:val="00DB4169"/>
    <w:rsid w:val="00DB5C4C"/>
    <w:rsid w:val="00DB6903"/>
    <w:rsid w:val="00DB7891"/>
    <w:rsid w:val="00DC11FB"/>
    <w:rsid w:val="00DC1E3F"/>
    <w:rsid w:val="00DC37DD"/>
    <w:rsid w:val="00DC3D9D"/>
    <w:rsid w:val="00DC4577"/>
    <w:rsid w:val="00DC5926"/>
    <w:rsid w:val="00DC6F04"/>
    <w:rsid w:val="00DD19CB"/>
    <w:rsid w:val="00DD1FB6"/>
    <w:rsid w:val="00DD3067"/>
    <w:rsid w:val="00DD6287"/>
    <w:rsid w:val="00DE00A7"/>
    <w:rsid w:val="00DE382C"/>
    <w:rsid w:val="00DE3DC9"/>
    <w:rsid w:val="00DE4612"/>
    <w:rsid w:val="00DE5FED"/>
    <w:rsid w:val="00DE7DDF"/>
    <w:rsid w:val="00DF1653"/>
    <w:rsid w:val="00DF318B"/>
    <w:rsid w:val="00DF34EE"/>
    <w:rsid w:val="00DF5151"/>
    <w:rsid w:val="00DF5975"/>
    <w:rsid w:val="00DF7D95"/>
    <w:rsid w:val="00E02487"/>
    <w:rsid w:val="00E02D9C"/>
    <w:rsid w:val="00E04653"/>
    <w:rsid w:val="00E061EB"/>
    <w:rsid w:val="00E10A1F"/>
    <w:rsid w:val="00E1224F"/>
    <w:rsid w:val="00E145BD"/>
    <w:rsid w:val="00E148DF"/>
    <w:rsid w:val="00E15AB1"/>
    <w:rsid w:val="00E170BA"/>
    <w:rsid w:val="00E172C1"/>
    <w:rsid w:val="00E22344"/>
    <w:rsid w:val="00E25445"/>
    <w:rsid w:val="00E2654B"/>
    <w:rsid w:val="00E26AC2"/>
    <w:rsid w:val="00E26D9F"/>
    <w:rsid w:val="00E278C2"/>
    <w:rsid w:val="00E30928"/>
    <w:rsid w:val="00E30C87"/>
    <w:rsid w:val="00E325CB"/>
    <w:rsid w:val="00E3282F"/>
    <w:rsid w:val="00E32AB1"/>
    <w:rsid w:val="00E349E8"/>
    <w:rsid w:val="00E362EF"/>
    <w:rsid w:val="00E37640"/>
    <w:rsid w:val="00E37D44"/>
    <w:rsid w:val="00E41723"/>
    <w:rsid w:val="00E418DC"/>
    <w:rsid w:val="00E4466C"/>
    <w:rsid w:val="00E448B9"/>
    <w:rsid w:val="00E463B0"/>
    <w:rsid w:val="00E50CCA"/>
    <w:rsid w:val="00E50D6D"/>
    <w:rsid w:val="00E50EFA"/>
    <w:rsid w:val="00E51B27"/>
    <w:rsid w:val="00E52FF8"/>
    <w:rsid w:val="00E5456A"/>
    <w:rsid w:val="00E54AE1"/>
    <w:rsid w:val="00E560BF"/>
    <w:rsid w:val="00E61490"/>
    <w:rsid w:val="00E61D36"/>
    <w:rsid w:val="00E621E5"/>
    <w:rsid w:val="00E6238F"/>
    <w:rsid w:val="00E659CF"/>
    <w:rsid w:val="00E671F5"/>
    <w:rsid w:val="00E67951"/>
    <w:rsid w:val="00E707AE"/>
    <w:rsid w:val="00E72434"/>
    <w:rsid w:val="00E73511"/>
    <w:rsid w:val="00E738F9"/>
    <w:rsid w:val="00E73F60"/>
    <w:rsid w:val="00E747D5"/>
    <w:rsid w:val="00E74905"/>
    <w:rsid w:val="00E7532F"/>
    <w:rsid w:val="00E765F2"/>
    <w:rsid w:val="00E838B6"/>
    <w:rsid w:val="00E8423F"/>
    <w:rsid w:val="00E84CC3"/>
    <w:rsid w:val="00E84D66"/>
    <w:rsid w:val="00E85CDE"/>
    <w:rsid w:val="00E869F7"/>
    <w:rsid w:val="00E86A6F"/>
    <w:rsid w:val="00E90C64"/>
    <w:rsid w:val="00E92411"/>
    <w:rsid w:val="00E92BAD"/>
    <w:rsid w:val="00E93AF9"/>
    <w:rsid w:val="00E95A00"/>
    <w:rsid w:val="00E95ABE"/>
    <w:rsid w:val="00EA0DA1"/>
    <w:rsid w:val="00EA2E37"/>
    <w:rsid w:val="00EA4D73"/>
    <w:rsid w:val="00EA4D74"/>
    <w:rsid w:val="00EA61A5"/>
    <w:rsid w:val="00EA690A"/>
    <w:rsid w:val="00EA6F97"/>
    <w:rsid w:val="00EA7FD1"/>
    <w:rsid w:val="00EB0258"/>
    <w:rsid w:val="00EB33D2"/>
    <w:rsid w:val="00EB5488"/>
    <w:rsid w:val="00EB6072"/>
    <w:rsid w:val="00EC037E"/>
    <w:rsid w:val="00EC2908"/>
    <w:rsid w:val="00EC535B"/>
    <w:rsid w:val="00EC7763"/>
    <w:rsid w:val="00EC7C3F"/>
    <w:rsid w:val="00ED07EC"/>
    <w:rsid w:val="00ED2D87"/>
    <w:rsid w:val="00ED42A6"/>
    <w:rsid w:val="00ED5A57"/>
    <w:rsid w:val="00ED7F7A"/>
    <w:rsid w:val="00EE0F9A"/>
    <w:rsid w:val="00EE1E7A"/>
    <w:rsid w:val="00EE24D3"/>
    <w:rsid w:val="00EE34F2"/>
    <w:rsid w:val="00EE37FB"/>
    <w:rsid w:val="00EE4544"/>
    <w:rsid w:val="00EE4E28"/>
    <w:rsid w:val="00EF1ACF"/>
    <w:rsid w:val="00EF1F78"/>
    <w:rsid w:val="00EF24C8"/>
    <w:rsid w:val="00EF3899"/>
    <w:rsid w:val="00EF38C0"/>
    <w:rsid w:val="00F02210"/>
    <w:rsid w:val="00F02C25"/>
    <w:rsid w:val="00F03209"/>
    <w:rsid w:val="00F04701"/>
    <w:rsid w:val="00F04F81"/>
    <w:rsid w:val="00F06D51"/>
    <w:rsid w:val="00F076C0"/>
    <w:rsid w:val="00F102B9"/>
    <w:rsid w:val="00F11913"/>
    <w:rsid w:val="00F12300"/>
    <w:rsid w:val="00F15E46"/>
    <w:rsid w:val="00F15F60"/>
    <w:rsid w:val="00F166DB"/>
    <w:rsid w:val="00F1680E"/>
    <w:rsid w:val="00F20180"/>
    <w:rsid w:val="00F20494"/>
    <w:rsid w:val="00F23281"/>
    <w:rsid w:val="00F232F8"/>
    <w:rsid w:val="00F25F6D"/>
    <w:rsid w:val="00F277D4"/>
    <w:rsid w:val="00F278E0"/>
    <w:rsid w:val="00F31721"/>
    <w:rsid w:val="00F31E10"/>
    <w:rsid w:val="00F321A6"/>
    <w:rsid w:val="00F33B1E"/>
    <w:rsid w:val="00F35B65"/>
    <w:rsid w:val="00F36405"/>
    <w:rsid w:val="00F36D94"/>
    <w:rsid w:val="00F37C4E"/>
    <w:rsid w:val="00F37E90"/>
    <w:rsid w:val="00F4029F"/>
    <w:rsid w:val="00F407D0"/>
    <w:rsid w:val="00F40FB0"/>
    <w:rsid w:val="00F41554"/>
    <w:rsid w:val="00F42634"/>
    <w:rsid w:val="00F4316E"/>
    <w:rsid w:val="00F50FFA"/>
    <w:rsid w:val="00F52A16"/>
    <w:rsid w:val="00F52B26"/>
    <w:rsid w:val="00F5322A"/>
    <w:rsid w:val="00F5467D"/>
    <w:rsid w:val="00F54AF2"/>
    <w:rsid w:val="00F5641C"/>
    <w:rsid w:val="00F569CF"/>
    <w:rsid w:val="00F64C25"/>
    <w:rsid w:val="00F658E8"/>
    <w:rsid w:val="00F67039"/>
    <w:rsid w:val="00F6770B"/>
    <w:rsid w:val="00F705A4"/>
    <w:rsid w:val="00F70E7B"/>
    <w:rsid w:val="00F7154A"/>
    <w:rsid w:val="00F7268B"/>
    <w:rsid w:val="00F72E28"/>
    <w:rsid w:val="00F731F6"/>
    <w:rsid w:val="00F733D4"/>
    <w:rsid w:val="00F74A3E"/>
    <w:rsid w:val="00F74BF3"/>
    <w:rsid w:val="00F76D81"/>
    <w:rsid w:val="00F80C4E"/>
    <w:rsid w:val="00F81796"/>
    <w:rsid w:val="00F83E62"/>
    <w:rsid w:val="00F83E8F"/>
    <w:rsid w:val="00F84826"/>
    <w:rsid w:val="00F84DB7"/>
    <w:rsid w:val="00F86745"/>
    <w:rsid w:val="00F87D2F"/>
    <w:rsid w:val="00F91875"/>
    <w:rsid w:val="00F91D64"/>
    <w:rsid w:val="00F925CA"/>
    <w:rsid w:val="00F92E66"/>
    <w:rsid w:val="00F9338A"/>
    <w:rsid w:val="00F96CC2"/>
    <w:rsid w:val="00FA2E99"/>
    <w:rsid w:val="00FA332B"/>
    <w:rsid w:val="00FA39C1"/>
    <w:rsid w:val="00FA5671"/>
    <w:rsid w:val="00FA66DA"/>
    <w:rsid w:val="00FA6715"/>
    <w:rsid w:val="00FA6CEB"/>
    <w:rsid w:val="00FB08F7"/>
    <w:rsid w:val="00FB1187"/>
    <w:rsid w:val="00FB1937"/>
    <w:rsid w:val="00FB1B93"/>
    <w:rsid w:val="00FB3C67"/>
    <w:rsid w:val="00FB3D40"/>
    <w:rsid w:val="00FB3DC0"/>
    <w:rsid w:val="00FB4DD6"/>
    <w:rsid w:val="00FB5D58"/>
    <w:rsid w:val="00FC0EFA"/>
    <w:rsid w:val="00FC16DE"/>
    <w:rsid w:val="00FC4317"/>
    <w:rsid w:val="00FC6DCF"/>
    <w:rsid w:val="00FC6E46"/>
    <w:rsid w:val="00FD0B84"/>
    <w:rsid w:val="00FD1684"/>
    <w:rsid w:val="00FD18EF"/>
    <w:rsid w:val="00FD2AB7"/>
    <w:rsid w:val="00FD4137"/>
    <w:rsid w:val="00FD4533"/>
    <w:rsid w:val="00FD454C"/>
    <w:rsid w:val="00FD515C"/>
    <w:rsid w:val="00FD6208"/>
    <w:rsid w:val="00FD6B7F"/>
    <w:rsid w:val="00FE0139"/>
    <w:rsid w:val="00FE0F63"/>
    <w:rsid w:val="00FE13DB"/>
    <w:rsid w:val="00FE3AE2"/>
    <w:rsid w:val="00FE4C24"/>
    <w:rsid w:val="00FE4E05"/>
    <w:rsid w:val="00FE6651"/>
    <w:rsid w:val="00FE78E6"/>
    <w:rsid w:val="00FE7CC8"/>
    <w:rsid w:val="00FF0891"/>
    <w:rsid w:val="00FF2720"/>
    <w:rsid w:val="00FF2C39"/>
    <w:rsid w:val="00FF741B"/>
    <w:rsid w:val="00FF7CA4"/>
    <w:rsid w:val="0176BEF5"/>
    <w:rsid w:val="01885CF8"/>
    <w:rsid w:val="018FBF19"/>
    <w:rsid w:val="021D97F2"/>
    <w:rsid w:val="027FBA34"/>
    <w:rsid w:val="028C5101"/>
    <w:rsid w:val="032FF12B"/>
    <w:rsid w:val="03313CFF"/>
    <w:rsid w:val="03CE02AA"/>
    <w:rsid w:val="04508024"/>
    <w:rsid w:val="048C9485"/>
    <w:rsid w:val="04F5149C"/>
    <w:rsid w:val="050BA3E5"/>
    <w:rsid w:val="05B36D38"/>
    <w:rsid w:val="05B46438"/>
    <w:rsid w:val="0619C521"/>
    <w:rsid w:val="061DB083"/>
    <w:rsid w:val="068BBC2D"/>
    <w:rsid w:val="0849D033"/>
    <w:rsid w:val="08ACCD63"/>
    <w:rsid w:val="08B32B07"/>
    <w:rsid w:val="08CAB297"/>
    <w:rsid w:val="08CFAC7F"/>
    <w:rsid w:val="097B64B9"/>
    <w:rsid w:val="09D14EA2"/>
    <w:rsid w:val="09F2B1A9"/>
    <w:rsid w:val="0A02CFAC"/>
    <w:rsid w:val="0A4F6F63"/>
    <w:rsid w:val="0A69E743"/>
    <w:rsid w:val="0B102732"/>
    <w:rsid w:val="0B463F40"/>
    <w:rsid w:val="0B4ED981"/>
    <w:rsid w:val="0B597BB4"/>
    <w:rsid w:val="0B6DC7FB"/>
    <w:rsid w:val="0C7667CF"/>
    <w:rsid w:val="0D656F86"/>
    <w:rsid w:val="0D765BE1"/>
    <w:rsid w:val="0D85E138"/>
    <w:rsid w:val="0DAB9FFD"/>
    <w:rsid w:val="0DF90277"/>
    <w:rsid w:val="0E1507DF"/>
    <w:rsid w:val="0F17C717"/>
    <w:rsid w:val="0F45835D"/>
    <w:rsid w:val="0F550313"/>
    <w:rsid w:val="0FDADE3D"/>
    <w:rsid w:val="0FE2EE65"/>
    <w:rsid w:val="108E4A99"/>
    <w:rsid w:val="109EC241"/>
    <w:rsid w:val="10F51E89"/>
    <w:rsid w:val="115F7FA5"/>
    <w:rsid w:val="1183FF43"/>
    <w:rsid w:val="11C2F0FF"/>
    <w:rsid w:val="1238620E"/>
    <w:rsid w:val="1325F2F2"/>
    <w:rsid w:val="138D5E3C"/>
    <w:rsid w:val="13DDF27F"/>
    <w:rsid w:val="140D0225"/>
    <w:rsid w:val="141F97FE"/>
    <w:rsid w:val="142BABDF"/>
    <w:rsid w:val="1430E584"/>
    <w:rsid w:val="1485BE2C"/>
    <w:rsid w:val="149C9EDA"/>
    <w:rsid w:val="14A42A14"/>
    <w:rsid w:val="14F8EF0D"/>
    <w:rsid w:val="15054205"/>
    <w:rsid w:val="150C19CA"/>
    <w:rsid w:val="154C50CC"/>
    <w:rsid w:val="15A93A68"/>
    <w:rsid w:val="15D36A6F"/>
    <w:rsid w:val="15E4FB98"/>
    <w:rsid w:val="15E75DCF"/>
    <w:rsid w:val="166356F9"/>
    <w:rsid w:val="16824AD5"/>
    <w:rsid w:val="16CCEC46"/>
    <w:rsid w:val="16E9E993"/>
    <w:rsid w:val="182985DF"/>
    <w:rsid w:val="18669E98"/>
    <w:rsid w:val="186705A5"/>
    <w:rsid w:val="18C8933D"/>
    <w:rsid w:val="18CD0C24"/>
    <w:rsid w:val="18DA952F"/>
    <w:rsid w:val="194A544F"/>
    <w:rsid w:val="1A6FE4BD"/>
    <w:rsid w:val="1A935B62"/>
    <w:rsid w:val="1AC4C4F1"/>
    <w:rsid w:val="1B874EA9"/>
    <w:rsid w:val="1C2534B0"/>
    <w:rsid w:val="1C275FBF"/>
    <w:rsid w:val="1CB09891"/>
    <w:rsid w:val="1CEA7691"/>
    <w:rsid w:val="1D1DED36"/>
    <w:rsid w:val="1D3217F5"/>
    <w:rsid w:val="1D7D327A"/>
    <w:rsid w:val="1D959246"/>
    <w:rsid w:val="1DDDEF57"/>
    <w:rsid w:val="1E5616D9"/>
    <w:rsid w:val="1EA25D52"/>
    <w:rsid w:val="1F03B1FD"/>
    <w:rsid w:val="1F2750D4"/>
    <w:rsid w:val="1F306BB4"/>
    <w:rsid w:val="1F451D55"/>
    <w:rsid w:val="1F704F14"/>
    <w:rsid w:val="1FADB0BE"/>
    <w:rsid w:val="2033B864"/>
    <w:rsid w:val="205C7CB0"/>
    <w:rsid w:val="206D6668"/>
    <w:rsid w:val="207CA361"/>
    <w:rsid w:val="210F79BE"/>
    <w:rsid w:val="21F58401"/>
    <w:rsid w:val="2220796A"/>
    <w:rsid w:val="22274028"/>
    <w:rsid w:val="2243A9E6"/>
    <w:rsid w:val="22A8B0FB"/>
    <w:rsid w:val="22C411C9"/>
    <w:rsid w:val="22D95A5E"/>
    <w:rsid w:val="22E7581D"/>
    <w:rsid w:val="22EE52D9"/>
    <w:rsid w:val="2309A7E0"/>
    <w:rsid w:val="238D829D"/>
    <w:rsid w:val="23DA361B"/>
    <w:rsid w:val="2409DA4D"/>
    <w:rsid w:val="241EDF37"/>
    <w:rsid w:val="242CD766"/>
    <w:rsid w:val="243DF32F"/>
    <w:rsid w:val="24E59E5E"/>
    <w:rsid w:val="256FD88B"/>
    <w:rsid w:val="264C66B5"/>
    <w:rsid w:val="26B4BA9D"/>
    <w:rsid w:val="2746BB6A"/>
    <w:rsid w:val="274BB558"/>
    <w:rsid w:val="28379F40"/>
    <w:rsid w:val="28D69AEF"/>
    <w:rsid w:val="28E6EE56"/>
    <w:rsid w:val="2988DA38"/>
    <w:rsid w:val="2A372DBA"/>
    <w:rsid w:val="2AA7759F"/>
    <w:rsid w:val="2AC9B87C"/>
    <w:rsid w:val="2B1F5F54"/>
    <w:rsid w:val="2B390BA2"/>
    <w:rsid w:val="2B3F83DD"/>
    <w:rsid w:val="2B49C096"/>
    <w:rsid w:val="2C227DBD"/>
    <w:rsid w:val="2CDFE243"/>
    <w:rsid w:val="2D08F453"/>
    <w:rsid w:val="2D508B9D"/>
    <w:rsid w:val="2D745D71"/>
    <w:rsid w:val="2F2933BE"/>
    <w:rsid w:val="30D84319"/>
    <w:rsid w:val="30DA0724"/>
    <w:rsid w:val="30F23211"/>
    <w:rsid w:val="312A1D09"/>
    <w:rsid w:val="3187085E"/>
    <w:rsid w:val="31E72349"/>
    <w:rsid w:val="326C798C"/>
    <w:rsid w:val="32CBA279"/>
    <w:rsid w:val="32D06F59"/>
    <w:rsid w:val="32D57683"/>
    <w:rsid w:val="32EB64DA"/>
    <w:rsid w:val="3307CCF6"/>
    <w:rsid w:val="3383F5E8"/>
    <w:rsid w:val="339DA6B1"/>
    <w:rsid w:val="34123F3A"/>
    <w:rsid w:val="34214AEE"/>
    <w:rsid w:val="3474ABDC"/>
    <w:rsid w:val="34778A1E"/>
    <w:rsid w:val="34DA989E"/>
    <w:rsid w:val="34EADD21"/>
    <w:rsid w:val="35084B20"/>
    <w:rsid w:val="350FCD3A"/>
    <w:rsid w:val="363340F0"/>
    <w:rsid w:val="364AB67D"/>
    <w:rsid w:val="365A8A1C"/>
    <w:rsid w:val="36B69D96"/>
    <w:rsid w:val="373B50D4"/>
    <w:rsid w:val="374741E2"/>
    <w:rsid w:val="3783B955"/>
    <w:rsid w:val="379776FA"/>
    <w:rsid w:val="380F9297"/>
    <w:rsid w:val="38368102"/>
    <w:rsid w:val="38609300"/>
    <w:rsid w:val="386DA5B3"/>
    <w:rsid w:val="38D2BBE6"/>
    <w:rsid w:val="3908A0AB"/>
    <w:rsid w:val="39410BF5"/>
    <w:rsid w:val="3977A1B8"/>
    <w:rsid w:val="3995E020"/>
    <w:rsid w:val="399C6D41"/>
    <w:rsid w:val="39CD8989"/>
    <w:rsid w:val="39D75316"/>
    <w:rsid w:val="3A163006"/>
    <w:rsid w:val="3A26758A"/>
    <w:rsid w:val="3AA4710C"/>
    <w:rsid w:val="3AE29ECD"/>
    <w:rsid w:val="3AFFD0C5"/>
    <w:rsid w:val="3B82D9D3"/>
    <w:rsid w:val="3B8C0970"/>
    <w:rsid w:val="3B914578"/>
    <w:rsid w:val="3C26A476"/>
    <w:rsid w:val="3C748741"/>
    <w:rsid w:val="3C789054"/>
    <w:rsid w:val="3CC5CEDD"/>
    <w:rsid w:val="3CCCC6D1"/>
    <w:rsid w:val="3D420D71"/>
    <w:rsid w:val="3D45CA10"/>
    <w:rsid w:val="3D75DFF8"/>
    <w:rsid w:val="3DDA0169"/>
    <w:rsid w:val="3DDA3636"/>
    <w:rsid w:val="3DEA8F21"/>
    <w:rsid w:val="3E2B3070"/>
    <w:rsid w:val="3E33C09B"/>
    <w:rsid w:val="3E80F62C"/>
    <w:rsid w:val="3F6D7F0D"/>
    <w:rsid w:val="3F760697"/>
    <w:rsid w:val="3F7A32FD"/>
    <w:rsid w:val="3FC8BD4F"/>
    <w:rsid w:val="4006BCA8"/>
    <w:rsid w:val="40563A5B"/>
    <w:rsid w:val="4078EC82"/>
    <w:rsid w:val="40AB5B26"/>
    <w:rsid w:val="41B2357A"/>
    <w:rsid w:val="41B434EB"/>
    <w:rsid w:val="41D7136A"/>
    <w:rsid w:val="42CE9408"/>
    <w:rsid w:val="42D0BD79"/>
    <w:rsid w:val="43015401"/>
    <w:rsid w:val="43073457"/>
    <w:rsid w:val="435429BC"/>
    <w:rsid w:val="4364DABA"/>
    <w:rsid w:val="436A64D6"/>
    <w:rsid w:val="43752C60"/>
    <w:rsid w:val="43C1E8F5"/>
    <w:rsid w:val="445F859A"/>
    <w:rsid w:val="44B08B81"/>
    <w:rsid w:val="44DE83E9"/>
    <w:rsid w:val="451B4BA2"/>
    <w:rsid w:val="451E5555"/>
    <w:rsid w:val="454D9196"/>
    <w:rsid w:val="455DB956"/>
    <w:rsid w:val="457A59D3"/>
    <w:rsid w:val="45A3CBD1"/>
    <w:rsid w:val="45BCF731"/>
    <w:rsid w:val="45F9965C"/>
    <w:rsid w:val="4603FF23"/>
    <w:rsid w:val="462188F1"/>
    <w:rsid w:val="466C63B5"/>
    <w:rsid w:val="46BC5424"/>
    <w:rsid w:val="47712D9B"/>
    <w:rsid w:val="47A1FB00"/>
    <w:rsid w:val="47A52C59"/>
    <w:rsid w:val="47D2CE35"/>
    <w:rsid w:val="4857A98F"/>
    <w:rsid w:val="487E0585"/>
    <w:rsid w:val="488929B1"/>
    <w:rsid w:val="492E57BB"/>
    <w:rsid w:val="4940FCBA"/>
    <w:rsid w:val="494340BF"/>
    <w:rsid w:val="497F67E4"/>
    <w:rsid w:val="49B2B98B"/>
    <w:rsid w:val="4A19DCB0"/>
    <w:rsid w:val="4A37AF8B"/>
    <w:rsid w:val="4AD562D1"/>
    <w:rsid w:val="4AEF2C7A"/>
    <w:rsid w:val="4B080530"/>
    <w:rsid w:val="4B101C1D"/>
    <w:rsid w:val="4B9A33BF"/>
    <w:rsid w:val="4BD8A93F"/>
    <w:rsid w:val="4BEC8D30"/>
    <w:rsid w:val="4C2732C2"/>
    <w:rsid w:val="4C57D8F8"/>
    <w:rsid w:val="4CEFD3F6"/>
    <w:rsid w:val="4CFA9A4D"/>
    <w:rsid w:val="4D38A625"/>
    <w:rsid w:val="4DD88F4C"/>
    <w:rsid w:val="4DDB51B1"/>
    <w:rsid w:val="4DDC3479"/>
    <w:rsid w:val="4EA00AFA"/>
    <w:rsid w:val="4F3D5941"/>
    <w:rsid w:val="4F4F4338"/>
    <w:rsid w:val="4F601599"/>
    <w:rsid w:val="4F72D6E3"/>
    <w:rsid w:val="4F939B7B"/>
    <w:rsid w:val="4FFD484B"/>
    <w:rsid w:val="500EA58B"/>
    <w:rsid w:val="50664B49"/>
    <w:rsid w:val="5068A08F"/>
    <w:rsid w:val="50A22DBC"/>
    <w:rsid w:val="5140D44C"/>
    <w:rsid w:val="51466E97"/>
    <w:rsid w:val="5156146F"/>
    <w:rsid w:val="51F38573"/>
    <w:rsid w:val="523FFA54"/>
    <w:rsid w:val="53007D5E"/>
    <w:rsid w:val="5330FAAA"/>
    <w:rsid w:val="53A640C6"/>
    <w:rsid w:val="544C9A45"/>
    <w:rsid w:val="54926DB5"/>
    <w:rsid w:val="54EB93F9"/>
    <w:rsid w:val="54F4102E"/>
    <w:rsid w:val="552B6B36"/>
    <w:rsid w:val="5558804D"/>
    <w:rsid w:val="557E2E5F"/>
    <w:rsid w:val="55BB87D2"/>
    <w:rsid w:val="55D3E113"/>
    <w:rsid w:val="560A91D8"/>
    <w:rsid w:val="562AA53C"/>
    <w:rsid w:val="568B123A"/>
    <w:rsid w:val="56941903"/>
    <w:rsid w:val="56C9DACA"/>
    <w:rsid w:val="56E5F4DA"/>
    <w:rsid w:val="5709FFFC"/>
    <w:rsid w:val="57620BF0"/>
    <w:rsid w:val="57699FD4"/>
    <w:rsid w:val="57A66239"/>
    <w:rsid w:val="57A838E3"/>
    <w:rsid w:val="57B4C219"/>
    <w:rsid w:val="58081EE1"/>
    <w:rsid w:val="585A51FE"/>
    <w:rsid w:val="58BB022B"/>
    <w:rsid w:val="591A144C"/>
    <w:rsid w:val="5988CC14"/>
    <w:rsid w:val="59A4EB47"/>
    <w:rsid w:val="59AB90EA"/>
    <w:rsid w:val="59E1AEDE"/>
    <w:rsid w:val="5A0AA392"/>
    <w:rsid w:val="5A2CD702"/>
    <w:rsid w:val="5A313D0D"/>
    <w:rsid w:val="5A43BA65"/>
    <w:rsid w:val="5A8FBCEA"/>
    <w:rsid w:val="5AAE5A17"/>
    <w:rsid w:val="5AD45065"/>
    <w:rsid w:val="5B13E8FD"/>
    <w:rsid w:val="5B38F44D"/>
    <w:rsid w:val="5B442EBB"/>
    <w:rsid w:val="5B5103FE"/>
    <w:rsid w:val="5B952BAF"/>
    <w:rsid w:val="5BBEAAEE"/>
    <w:rsid w:val="5BCC27F5"/>
    <w:rsid w:val="5BFF9CA9"/>
    <w:rsid w:val="5C0C3B5E"/>
    <w:rsid w:val="5C60CCB9"/>
    <w:rsid w:val="5C79D35C"/>
    <w:rsid w:val="5CCA7513"/>
    <w:rsid w:val="5D5A223D"/>
    <w:rsid w:val="5D6D9554"/>
    <w:rsid w:val="5DBB55C5"/>
    <w:rsid w:val="5DC59400"/>
    <w:rsid w:val="5DE9DDE2"/>
    <w:rsid w:val="5F3205C3"/>
    <w:rsid w:val="5F80AAB0"/>
    <w:rsid w:val="607254ED"/>
    <w:rsid w:val="60C197D2"/>
    <w:rsid w:val="618F610F"/>
    <w:rsid w:val="61D64725"/>
    <w:rsid w:val="620366CF"/>
    <w:rsid w:val="6253EC83"/>
    <w:rsid w:val="6268E46D"/>
    <w:rsid w:val="628E733D"/>
    <w:rsid w:val="6321F064"/>
    <w:rsid w:val="63452732"/>
    <w:rsid w:val="634B43BB"/>
    <w:rsid w:val="64518DD0"/>
    <w:rsid w:val="645788C8"/>
    <w:rsid w:val="64614388"/>
    <w:rsid w:val="6555B6D0"/>
    <w:rsid w:val="655D25DF"/>
    <w:rsid w:val="6600B9A2"/>
    <w:rsid w:val="668ED1BF"/>
    <w:rsid w:val="66BEF9F6"/>
    <w:rsid w:val="676F1998"/>
    <w:rsid w:val="677E4217"/>
    <w:rsid w:val="6803A0DF"/>
    <w:rsid w:val="6863FBF9"/>
    <w:rsid w:val="687A9B65"/>
    <w:rsid w:val="68972099"/>
    <w:rsid w:val="691EEF11"/>
    <w:rsid w:val="692EFA4B"/>
    <w:rsid w:val="69366203"/>
    <w:rsid w:val="6956ACA2"/>
    <w:rsid w:val="69BA86EF"/>
    <w:rsid w:val="6A5E8062"/>
    <w:rsid w:val="6B364502"/>
    <w:rsid w:val="6B3E1293"/>
    <w:rsid w:val="6B9B82D2"/>
    <w:rsid w:val="6BC96486"/>
    <w:rsid w:val="6C0AB4A7"/>
    <w:rsid w:val="6C1CD8E6"/>
    <w:rsid w:val="6C3055D7"/>
    <w:rsid w:val="6C4AD0D3"/>
    <w:rsid w:val="6C8A7CC5"/>
    <w:rsid w:val="6D1FFC58"/>
    <w:rsid w:val="6D73508F"/>
    <w:rsid w:val="6D8C8A30"/>
    <w:rsid w:val="6D91025D"/>
    <w:rsid w:val="6DCD5A25"/>
    <w:rsid w:val="6DF4A015"/>
    <w:rsid w:val="6E2AC649"/>
    <w:rsid w:val="6E9929EA"/>
    <w:rsid w:val="6EA0E608"/>
    <w:rsid w:val="6EAF82B4"/>
    <w:rsid w:val="6F13B07E"/>
    <w:rsid w:val="6F528917"/>
    <w:rsid w:val="6F90C05B"/>
    <w:rsid w:val="7003DBFB"/>
    <w:rsid w:val="7014D475"/>
    <w:rsid w:val="70785097"/>
    <w:rsid w:val="70997F67"/>
    <w:rsid w:val="70AAD5B2"/>
    <w:rsid w:val="71601242"/>
    <w:rsid w:val="71847466"/>
    <w:rsid w:val="71A3D649"/>
    <w:rsid w:val="71C6E36F"/>
    <w:rsid w:val="71F7BBB8"/>
    <w:rsid w:val="7203A1D6"/>
    <w:rsid w:val="7365B343"/>
    <w:rsid w:val="73CCF5C2"/>
    <w:rsid w:val="73ECF947"/>
    <w:rsid w:val="7446346D"/>
    <w:rsid w:val="7485D9F6"/>
    <w:rsid w:val="749A7193"/>
    <w:rsid w:val="74B1C134"/>
    <w:rsid w:val="74BF8202"/>
    <w:rsid w:val="74C8EFB6"/>
    <w:rsid w:val="75295726"/>
    <w:rsid w:val="753635C7"/>
    <w:rsid w:val="7540495A"/>
    <w:rsid w:val="754D21D8"/>
    <w:rsid w:val="7589D49D"/>
    <w:rsid w:val="75A6D6E6"/>
    <w:rsid w:val="75E424A7"/>
    <w:rsid w:val="76304F18"/>
    <w:rsid w:val="7694C4EC"/>
    <w:rsid w:val="76BAF5A1"/>
    <w:rsid w:val="76D677D0"/>
    <w:rsid w:val="76E8DE0C"/>
    <w:rsid w:val="76F8DCF9"/>
    <w:rsid w:val="76FAC764"/>
    <w:rsid w:val="773CB166"/>
    <w:rsid w:val="77445FB4"/>
    <w:rsid w:val="7756ACDA"/>
    <w:rsid w:val="779BE515"/>
    <w:rsid w:val="783EC59C"/>
    <w:rsid w:val="78941C06"/>
    <w:rsid w:val="795DCB3C"/>
    <w:rsid w:val="79BA4991"/>
    <w:rsid w:val="79E2FA38"/>
    <w:rsid w:val="79ED0B57"/>
    <w:rsid w:val="7A09352C"/>
    <w:rsid w:val="7A7D69B8"/>
    <w:rsid w:val="7ACE3D55"/>
    <w:rsid w:val="7AE5887D"/>
    <w:rsid w:val="7B52FB68"/>
    <w:rsid w:val="7B615EAC"/>
    <w:rsid w:val="7B632F2E"/>
    <w:rsid w:val="7BF08703"/>
    <w:rsid w:val="7C501D92"/>
    <w:rsid w:val="7CC5ADD4"/>
    <w:rsid w:val="7CE17960"/>
    <w:rsid w:val="7D3BF6A5"/>
    <w:rsid w:val="7D66979F"/>
    <w:rsid w:val="7D9F72C9"/>
    <w:rsid w:val="7DD39B45"/>
    <w:rsid w:val="7E0E7D2B"/>
    <w:rsid w:val="7E101F8A"/>
    <w:rsid w:val="7E42CF24"/>
    <w:rsid w:val="7E54A1C9"/>
    <w:rsid w:val="7EFDF61D"/>
    <w:rsid w:val="7F035D8A"/>
    <w:rsid w:val="7F09052C"/>
    <w:rsid w:val="7F2F1E26"/>
    <w:rsid w:val="7FAA05F5"/>
    <w:rsid w:val="7FE10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A45DD"/>
  <w15:docId w15:val="{9FB02E7D-AC59-47DD-8762-B37CFEF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D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customStyle="1" w:styleId="Default">
    <w:name w:val="Default"/>
    <w:rsid w:val="00CB6FAB"/>
    <w:pPr>
      <w:autoSpaceDE w:val="0"/>
      <w:autoSpaceDN w:val="0"/>
      <w:adjustRightInd w:val="0"/>
    </w:pPr>
    <w:rPr>
      <w:rFonts w:ascii="Arial" w:hAnsi="Arial" w:cs="Arial"/>
      <w:color w:val="000000"/>
      <w:sz w:val="24"/>
      <w:szCs w:val="24"/>
    </w:rPr>
  </w:style>
  <w:style w:type="character" w:customStyle="1" w:styleId="TableTextChar">
    <w:name w:val="Table Text Char"/>
    <w:basedOn w:val="DefaultParagraphFont"/>
    <w:link w:val="TableText"/>
    <w:uiPriority w:val="13"/>
    <w:rsid w:val="00EF24C8"/>
    <w:rPr>
      <w:rFonts w:eastAsiaTheme="minorHAnsi" w:cstheme="minorBidi"/>
      <w:sz w:val="18"/>
      <w:szCs w:val="22"/>
      <w:lang w:eastAsia="en-US"/>
    </w:rPr>
  </w:style>
  <w:style w:type="paragraph" w:customStyle="1" w:styleId="EndNoteBibliography">
    <w:name w:val="EndNote Bibliography"/>
    <w:basedOn w:val="Normal"/>
    <w:link w:val="EndNoteBibliographyChar"/>
    <w:rsid w:val="00D56927"/>
    <w:pPr>
      <w:spacing w:line="240" w:lineRule="auto"/>
    </w:pPr>
    <w:rPr>
      <w:noProof/>
      <w:sz w:val="18"/>
      <w:lang w:val="en-US"/>
    </w:rPr>
  </w:style>
  <w:style w:type="character" w:customStyle="1" w:styleId="EndNoteBibliographyChar">
    <w:name w:val="EndNote Bibliography Char"/>
    <w:basedOn w:val="TableTextChar"/>
    <w:link w:val="EndNoteBibliography"/>
    <w:rsid w:val="00D56927"/>
    <w:rPr>
      <w:rFonts w:eastAsiaTheme="minorHAnsi" w:cstheme="minorBidi"/>
      <w:noProof/>
      <w:sz w:val="18"/>
      <w:szCs w:val="22"/>
      <w:lang w:val="en-US" w:eastAsia="en-US"/>
    </w:rPr>
  </w:style>
  <w:style w:type="character" w:customStyle="1" w:styleId="UnresolvedMention4">
    <w:name w:val="Unresolved Mention4"/>
    <w:basedOn w:val="DefaultParagraphFont"/>
    <w:uiPriority w:val="99"/>
    <w:semiHidden/>
    <w:unhideWhenUsed/>
    <w:rsid w:val="001C4CFA"/>
    <w:rPr>
      <w:color w:val="605E5C"/>
      <w:shd w:val="clear" w:color="auto" w:fill="E1DFDD"/>
    </w:rPr>
  </w:style>
  <w:style w:type="paragraph" w:styleId="ListParagraph">
    <w:name w:val="List Paragraph"/>
    <w:basedOn w:val="Normal"/>
    <w:uiPriority w:val="34"/>
    <w:qFormat/>
    <w:rsid w:val="004C4195"/>
    <w:pPr>
      <w:numPr>
        <w:numId w:val="48"/>
      </w:numPr>
      <w:spacing w:after="0" w:line="240" w:lineRule="auto"/>
    </w:pPr>
    <w:rPr>
      <w:rFonts w:ascii="Times New Roman" w:eastAsia="Times New Roman" w:hAnsi="Times New Roman" w:cs="Times New Roman"/>
      <w:sz w:val="20"/>
      <w:szCs w:val="20"/>
    </w:rPr>
  </w:style>
  <w:style w:type="paragraph" w:customStyle="1" w:styleId="TSSC">
    <w:name w:val="TSSC"/>
    <w:basedOn w:val="Normal"/>
    <w:qFormat/>
    <w:rsid w:val="004C4195"/>
    <w:pPr>
      <w:numPr>
        <w:numId w:val="49"/>
      </w:numPr>
      <w:tabs>
        <w:tab w:val="left" w:pos="567"/>
      </w:tabs>
      <w:spacing w:after="240" w:line="240" w:lineRule="auto"/>
      <w:ind w:left="567" w:hanging="567"/>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62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01007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9187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826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728614">
      <w:bodyDiv w:val="1"/>
      <w:marLeft w:val="0"/>
      <w:marRight w:val="0"/>
      <w:marTop w:val="0"/>
      <w:marBottom w:val="0"/>
      <w:divBdr>
        <w:top w:val="none" w:sz="0" w:space="0" w:color="auto"/>
        <w:left w:val="none" w:sz="0" w:space="0" w:color="auto"/>
        <w:bottom w:val="none" w:sz="0" w:space="0" w:color="auto"/>
        <w:right w:val="none" w:sz="0" w:space="0" w:color="auto"/>
      </w:divBdr>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8108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843763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25812">
      <w:bodyDiv w:val="1"/>
      <w:marLeft w:val="0"/>
      <w:marRight w:val="0"/>
      <w:marTop w:val="0"/>
      <w:marBottom w:val="0"/>
      <w:divBdr>
        <w:top w:val="none" w:sz="0" w:space="0" w:color="auto"/>
        <w:left w:val="none" w:sz="0" w:space="0" w:color="auto"/>
        <w:bottom w:val="none" w:sz="0" w:space="0" w:color="auto"/>
        <w:right w:val="none" w:sz="0" w:space="0" w:color="auto"/>
      </w:divBdr>
    </w:div>
    <w:div w:id="194461186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awe.gov.au/sites/default/files/documents/n-oxleyana.pdf" TargetMode="External"/><Relationship Id="rId39" Type="http://schemas.openxmlformats.org/officeDocument/2006/relationships/hyperlink" Target="http://www.environment.gov.au/biodiversity/threatened/species/pubs/64468-conservation-advice-16122016.pdf" TargetMode="External"/><Relationship Id="rId21" Type="http://schemas.openxmlformats.org/officeDocument/2006/relationships/image" Target="media/image2.jpg"/><Relationship Id="rId34" Type="http://schemas.openxmlformats.org/officeDocument/2006/relationships/hyperlink" Target="https://www.climatecouncil.org.au/wp-content/uploads/2019/11/CC-nov-Bushfire-briefing-paper.pdf" TargetMode="External"/><Relationship Id="rId42" Type="http://schemas.openxmlformats.org/officeDocument/2006/relationships/hyperlink" Target="https://www.awe.gov.au/sites/default/files/env/pages/d72dfd1a-f0d8-4699-8d43-5d95bbb02428/files/tssc-guidelines-assessing-species-2021.pdf" TargetMode="External"/><Relationship Id="rId47" Type="http://schemas.openxmlformats.org/officeDocument/2006/relationships/hyperlink" Target="mailto:copyright@awe.gov.au"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bie.ala.org.au/species/urn:lsid:biodiversity.org.au:afd.taxon:82a68310-9784-48d6-8c9d-509aab09b301" TargetMode="Externa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hyperlink" Target="http://www.bom.gov.au/climate/drought/" TargetMode="External"/><Relationship Id="rId37" Type="http://schemas.openxmlformats.org/officeDocument/2006/relationships/hyperlink" Target="http://www.seraustralasia.com/standards/National%20Restoration%20Standards%202nd%20Edition.pdf" TargetMode="External"/><Relationship Id="rId40" Type="http://schemas.openxmlformats.org/officeDocument/2006/relationships/hyperlink" Target="https://nla.gov.au/nla.obj-1203522234/view" TargetMode="External"/><Relationship Id="rId45" Type="http://schemas.openxmlformats.org/officeDocument/2006/relationships/image" Target="media/image4.png"/><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www.bom.gov.au/climate/current/annual/aus/2019/" TargetMode="External"/><Relationship Id="rId44" Type="http://schemas.openxmlformats.org/officeDocument/2006/relationships/hyperlink" Target="https://www.awe.gov.au/environment/biodiversity/threatened/cam" TargetMode="External"/><Relationship Id="rId52" Type="http://schemas.openxmlformats.org/officeDocument/2006/relationships/header" Target="header2.xml"/><Relationship Id="rId56"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hyperlink" Target="https://fishesofaustralia.net.au/home/species/1829" TargetMode="External"/><Relationship Id="rId27" Type="http://schemas.openxmlformats.org/officeDocument/2006/relationships/hyperlink" Target="https://www.awe.gov.au/sites/default/files/documents/n-oxleyana-background.pdf" TargetMode="External"/><Relationship Id="rId30" Type="http://schemas.openxmlformats.org/officeDocument/2006/relationships/hyperlink" Target="https://wetlandinfo.des.qld.gov.au/resources/static/pdf/resources/fact-sheets/profiles/new-profiles/29113-08-wet-heath-swamps-web.pdf" TargetMode="External"/><Relationship Id="rId35" Type="http://schemas.openxmlformats.org/officeDocument/2006/relationships/hyperlink" Target="https://wetlandinfo.des.qld.gov.au/wetlands/facts-maps/fbp-wallum/" TargetMode="External"/><Relationship Id="rId43" Type="http://schemas.openxmlformats.org/officeDocument/2006/relationships/hyperlink" Target="https://nc.iucnredlist.org/redlist/content/attachment_files/RedListGuidelines.pdf" TargetMode="External"/><Relationship Id="rId48" Type="http://schemas.openxmlformats.org/officeDocument/2006/relationships/hyperlink" Target="http://www.environment.gov.au/cgi-bin/sprat/public/publicspecies.pl?taxon_id=64468" TargetMode="Externa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www.awe.gov.au/science/erin/databases-maps/snes" TargetMode="External"/><Relationship Id="rId33" Type="http://schemas.openxmlformats.org/officeDocument/2006/relationships/hyperlink" Target="http://dx.doi.org/10.2305/IUCN.UK.2019-%203.RLTS.T14321A123378439.en" TargetMode="External"/><Relationship Id="rId38" Type="http://schemas.openxmlformats.org/officeDocument/2006/relationships/hyperlink" Target="https://www.sunshinecoast.qld.gov.au/Council/Planning-and-Projects/Major-Regional-Projects/Caloundra-South-Urban-Development-Area" TargetMode="External"/><Relationship Id="rId46" Type="http://schemas.openxmlformats.org/officeDocument/2006/relationships/hyperlink" Target="https://creativecommons.org/licenses/by/4.0/legalcode" TargetMode="External"/><Relationship Id="rId20" Type="http://schemas.openxmlformats.org/officeDocument/2006/relationships/image" Target="media/image1.png"/><Relationship Id="rId41" Type="http://schemas.openxmlformats.org/officeDocument/2006/relationships/hyperlink" Target="https://apps.des.qld.gov.au/species-search/details/?id=18167" TargetMode="External"/><Relationship Id="rId54"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yperlink" Target="http://www.environment.gov.au/cgi-bin/sprat/public/sprat.pl" TargetMode="External"/><Relationship Id="rId28" Type="http://schemas.openxmlformats.org/officeDocument/2006/relationships/hyperlink" Target="https://aiatsis.gov.au/explore/map-indigenous-australia" TargetMode="External"/><Relationship Id="rId36" Type="http://schemas.openxmlformats.org/officeDocument/2006/relationships/hyperlink" Target="http://www.wwf.org.au" TargetMode="External"/><Relationship Id="rId49" Type="http://schemas.openxmlformats.org/officeDocument/2006/relationships/hyperlink" Target="http://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817\Downloads\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3B629C22D447CB2746F5949A9FD39"/>
        <w:category>
          <w:name w:val="General"/>
          <w:gallery w:val="placeholder"/>
        </w:category>
        <w:types>
          <w:type w:val="bbPlcHdr"/>
        </w:types>
        <w:behaviors>
          <w:behavior w:val="content"/>
        </w:behaviors>
        <w:guid w:val="{DAD048B6-C2AC-46E6-9A0C-E7116E980A9C}"/>
      </w:docPartPr>
      <w:docPartBody>
        <w:p w:rsidR="00E21205" w:rsidRDefault="00E50EFA">
          <w:pPr>
            <w:pStyle w:val="E723B629C22D447CB2746F5949A9FD39"/>
          </w:pPr>
          <w:r w:rsidRPr="0045331C">
            <w:rPr>
              <w:rStyle w:val="PlaceholderText"/>
            </w:rPr>
            <w:t>Choose an item.</w:t>
          </w:r>
        </w:p>
      </w:docPartBody>
    </w:docPart>
    <w:docPart>
      <w:docPartPr>
        <w:name w:val="C6733108E8304501B601E79CF0D2E77F"/>
        <w:category>
          <w:name w:val="General"/>
          <w:gallery w:val="placeholder"/>
        </w:category>
        <w:types>
          <w:type w:val="bbPlcHdr"/>
        </w:types>
        <w:behaviors>
          <w:behavior w:val="content"/>
        </w:behaviors>
        <w:guid w:val="{0693DCF5-C4BD-4AA4-A6F8-D2F8E724DD57}"/>
      </w:docPartPr>
      <w:docPartBody>
        <w:p w:rsidR="00E21205" w:rsidRDefault="00E50EFA">
          <w:pPr>
            <w:pStyle w:val="C6733108E8304501B601E79CF0D2E77F"/>
          </w:pPr>
          <w:r w:rsidRPr="0045331C">
            <w:rPr>
              <w:rStyle w:val="PlaceholderText"/>
            </w:rPr>
            <w:t>Click here to enter a date.</w:t>
          </w:r>
        </w:p>
      </w:docPartBody>
    </w:docPart>
    <w:docPart>
      <w:docPartPr>
        <w:name w:val="E7829311B34742878678C5FF9CC144F1"/>
        <w:category>
          <w:name w:val="General"/>
          <w:gallery w:val="placeholder"/>
        </w:category>
        <w:types>
          <w:type w:val="bbPlcHdr"/>
        </w:types>
        <w:behaviors>
          <w:behavior w:val="content"/>
        </w:behaviors>
        <w:guid w:val="{DF7D7DFF-43BD-4823-A3D8-3E874D6F07FC}"/>
      </w:docPartPr>
      <w:docPartBody>
        <w:p w:rsidR="00E21205" w:rsidRDefault="00E50EFA">
          <w:pPr>
            <w:pStyle w:val="E7829311B34742878678C5FF9CC144F1"/>
          </w:pPr>
          <w:r w:rsidRPr="0045331C">
            <w:rPr>
              <w:rStyle w:val="PlaceholderText"/>
            </w:rPr>
            <w:t>Choose an item.</w:t>
          </w:r>
        </w:p>
      </w:docPartBody>
    </w:docPart>
    <w:docPart>
      <w:docPartPr>
        <w:name w:val="3C1131E8FAF54E128B14D0783B5F031D"/>
        <w:category>
          <w:name w:val="General"/>
          <w:gallery w:val="placeholder"/>
        </w:category>
        <w:types>
          <w:type w:val="bbPlcHdr"/>
        </w:types>
        <w:behaviors>
          <w:behavior w:val="content"/>
        </w:behaviors>
        <w:guid w:val="{1BDD2525-C9CA-4B7D-AF16-5FAE7F363DFE}"/>
      </w:docPartPr>
      <w:docPartBody>
        <w:p w:rsidR="00E21205" w:rsidRDefault="00E50EFA">
          <w:pPr>
            <w:pStyle w:val="3C1131E8FAF54E128B14D0783B5F031D"/>
          </w:pPr>
          <w:r w:rsidRPr="0045331C">
            <w:rPr>
              <w:rStyle w:val="PlaceholderText"/>
            </w:rPr>
            <w:t>Choose an item.</w:t>
          </w:r>
        </w:p>
      </w:docPartBody>
    </w:docPart>
    <w:docPart>
      <w:docPartPr>
        <w:name w:val="D6C7509B40BD4D0FA9E0A7C4977A6C1E"/>
        <w:category>
          <w:name w:val="General"/>
          <w:gallery w:val="placeholder"/>
        </w:category>
        <w:types>
          <w:type w:val="bbPlcHdr"/>
        </w:types>
        <w:behaviors>
          <w:behavior w:val="content"/>
        </w:behaviors>
        <w:guid w:val="{DE4DB3EF-7C82-4D2B-B07F-1A59A3536EB6}"/>
      </w:docPartPr>
      <w:docPartBody>
        <w:p w:rsidR="00E21205" w:rsidRDefault="00E50EFA">
          <w:pPr>
            <w:pStyle w:val="D6C7509B40BD4D0FA9E0A7C4977A6C1E"/>
          </w:pPr>
          <w:r w:rsidRPr="0045331C">
            <w:rPr>
              <w:rStyle w:val="PlaceholderText"/>
            </w:rPr>
            <w:t>Choose an item.</w:t>
          </w:r>
        </w:p>
      </w:docPartBody>
    </w:docPart>
    <w:docPart>
      <w:docPartPr>
        <w:name w:val="95ED7A9AC5094381A36A88D8E875E266"/>
        <w:category>
          <w:name w:val="General"/>
          <w:gallery w:val="placeholder"/>
        </w:category>
        <w:types>
          <w:type w:val="bbPlcHdr"/>
        </w:types>
        <w:behaviors>
          <w:behavior w:val="content"/>
        </w:behaviors>
        <w:guid w:val="{C7E94D59-CDE8-4A60-85B8-BE8799E0B3DB}"/>
      </w:docPartPr>
      <w:docPartBody>
        <w:p w:rsidR="00E21205" w:rsidRDefault="00E50EFA">
          <w:pPr>
            <w:pStyle w:val="95ED7A9AC5094381A36A88D8E875E266"/>
          </w:pPr>
          <w:r w:rsidRPr="0045331C">
            <w:rPr>
              <w:rStyle w:val="PlaceholderText"/>
            </w:rPr>
            <w:t>Choose an item.</w:t>
          </w:r>
        </w:p>
      </w:docPartBody>
    </w:docPart>
    <w:docPart>
      <w:docPartPr>
        <w:name w:val="BD89D603017F404BA961117449BA6671"/>
        <w:category>
          <w:name w:val="General"/>
          <w:gallery w:val="placeholder"/>
        </w:category>
        <w:types>
          <w:type w:val="bbPlcHdr"/>
        </w:types>
        <w:behaviors>
          <w:behavior w:val="content"/>
        </w:behaviors>
        <w:guid w:val="{AC4911B4-9B14-402A-882B-092794260655}"/>
      </w:docPartPr>
      <w:docPartBody>
        <w:p w:rsidR="00E21205" w:rsidRDefault="00E50EFA">
          <w:pPr>
            <w:pStyle w:val="BD89D603017F404BA961117449BA6671"/>
          </w:pPr>
          <w:r w:rsidRPr="0045331C">
            <w:rPr>
              <w:rStyle w:val="PlaceholderText"/>
            </w:rPr>
            <w:t>Choose an item.</w:t>
          </w:r>
        </w:p>
      </w:docPartBody>
    </w:docPart>
    <w:docPart>
      <w:docPartPr>
        <w:name w:val="51BDDD1503E7410C9F95AD409B3D81AD"/>
        <w:category>
          <w:name w:val="General"/>
          <w:gallery w:val="placeholder"/>
        </w:category>
        <w:types>
          <w:type w:val="bbPlcHdr"/>
        </w:types>
        <w:behaviors>
          <w:behavior w:val="content"/>
        </w:behaviors>
        <w:guid w:val="{F953E7DE-7F7B-4E90-A496-3B7FAB38675C}"/>
      </w:docPartPr>
      <w:docPartBody>
        <w:p w:rsidR="00E21205" w:rsidRDefault="00E50EFA">
          <w:pPr>
            <w:pStyle w:val="51BDDD1503E7410C9F95AD409B3D81AD"/>
          </w:pPr>
          <w:r w:rsidRPr="0045331C">
            <w:rPr>
              <w:rStyle w:val="PlaceholderText"/>
            </w:rPr>
            <w:t>Choose an item.</w:t>
          </w:r>
        </w:p>
      </w:docPartBody>
    </w:docPart>
    <w:docPart>
      <w:docPartPr>
        <w:name w:val="1614A136096246D28E99EB3AB9D1E233"/>
        <w:category>
          <w:name w:val="General"/>
          <w:gallery w:val="placeholder"/>
        </w:category>
        <w:types>
          <w:type w:val="bbPlcHdr"/>
        </w:types>
        <w:behaviors>
          <w:behavior w:val="content"/>
        </w:behaviors>
        <w:guid w:val="{A6CDB362-F983-466E-8C74-0A345E731569}"/>
      </w:docPartPr>
      <w:docPartBody>
        <w:p w:rsidR="00E21205" w:rsidRDefault="00E50EFA">
          <w:pPr>
            <w:pStyle w:val="1614A136096246D28E99EB3AB9D1E233"/>
          </w:pPr>
          <w:r w:rsidRPr="0045331C">
            <w:rPr>
              <w:rStyle w:val="PlaceholderText"/>
            </w:rPr>
            <w:t>Choose an item.</w:t>
          </w:r>
        </w:p>
      </w:docPartBody>
    </w:docPart>
    <w:docPart>
      <w:docPartPr>
        <w:name w:val="6BF9B0FB57C04AE8B05FFF43B9902B71"/>
        <w:category>
          <w:name w:val="General"/>
          <w:gallery w:val="placeholder"/>
        </w:category>
        <w:types>
          <w:type w:val="bbPlcHdr"/>
        </w:types>
        <w:behaviors>
          <w:behavior w:val="content"/>
        </w:behaviors>
        <w:guid w:val="{09FE6797-9044-4404-BA0D-37FA934B7399}"/>
      </w:docPartPr>
      <w:docPartBody>
        <w:p w:rsidR="00E21205" w:rsidRDefault="00E50EFA">
          <w:pPr>
            <w:pStyle w:val="6BF9B0FB57C04AE8B05FFF43B9902B71"/>
          </w:pPr>
          <w:r w:rsidRPr="00F20180">
            <w:rPr>
              <w:rStyle w:val="PlaceholderText"/>
              <w:highlight w:val="yellow"/>
            </w:rPr>
            <w:t>Choose an item.</w:t>
          </w:r>
        </w:p>
      </w:docPartBody>
    </w:docPart>
    <w:docPart>
      <w:docPartPr>
        <w:name w:val="A05C0A07FE1444E694106AAFC5DD8632"/>
        <w:category>
          <w:name w:val="General"/>
          <w:gallery w:val="placeholder"/>
        </w:category>
        <w:types>
          <w:type w:val="bbPlcHdr"/>
        </w:types>
        <w:behaviors>
          <w:behavior w:val="content"/>
        </w:behaviors>
        <w:guid w:val="{337BDDAB-5E10-4117-94F5-2F4349DADDAE}"/>
      </w:docPartPr>
      <w:docPartBody>
        <w:p w:rsidR="00E21205" w:rsidRDefault="00E50EFA">
          <w:pPr>
            <w:pStyle w:val="A05C0A07FE1444E694106AAFC5DD8632"/>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FA"/>
    <w:rsid w:val="0003104C"/>
    <w:rsid w:val="000655F6"/>
    <w:rsid w:val="00101A34"/>
    <w:rsid w:val="00122980"/>
    <w:rsid w:val="00197267"/>
    <w:rsid w:val="001E7F5B"/>
    <w:rsid w:val="00204357"/>
    <w:rsid w:val="002C15BD"/>
    <w:rsid w:val="00385ED8"/>
    <w:rsid w:val="00387540"/>
    <w:rsid w:val="0042413C"/>
    <w:rsid w:val="004461C7"/>
    <w:rsid w:val="004851F3"/>
    <w:rsid w:val="004A627E"/>
    <w:rsid w:val="004B618B"/>
    <w:rsid w:val="004D053F"/>
    <w:rsid w:val="005D4B3F"/>
    <w:rsid w:val="005E56BA"/>
    <w:rsid w:val="0060403D"/>
    <w:rsid w:val="00712A01"/>
    <w:rsid w:val="007413F9"/>
    <w:rsid w:val="007977CA"/>
    <w:rsid w:val="008323E7"/>
    <w:rsid w:val="0086183E"/>
    <w:rsid w:val="009040BC"/>
    <w:rsid w:val="009318D7"/>
    <w:rsid w:val="00937B20"/>
    <w:rsid w:val="00AD645B"/>
    <w:rsid w:val="00CF7886"/>
    <w:rsid w:val="00E21205"/>
    <w:rsid w:val="00E47765"/>
    <w:rsid w:val="00E50EFA"/>
    <w:rsid w:val="00EB6510"/>
    <w:rsid w:val="00FB5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825"/>
    <w:rPr>
      <w:color w:val="808080"/>
    </w:rPr>
  </w:style>
  <w:style w:type="paragraph" w:customStyle="1" w:styleId="E723B629C22D447CB2746F5949A9FD39">
    <w:name w:val="E723B629C22D447CB2746F5949A9FD39"/>
  </w:style>
  <w:style w:type="paragraph" w:customStyle="1" w:styleId="C6733108E8304501B601E79CF0D2E77F">
    <w:name w:val="C6733108E8304501B601E79CF0D2E77F"/>
  </w:style>
  <w:style w:type="paragraph" w:customStyle="1" w:styleId="E7829311B34742878678C5FF9CC144F1">
    <w:name w:val="E7829311B34742878678C5FF9CC144F1"/>
  </w:style>
  <w:style w:type="paragraph" w:customStyle="1" w:styleId="3C1131E8FAF54E128B14D0783B5F031D">
    <w:name w:val="3C1131E8FAF54E128B14D0783B5F031D"/>
  </w:style>
  <w:style w:type="paragraph" w:customStyle="1" w:styleId="D6C7509B40BD4D0FA9E0A7C4977A6C1E">
    <w:name w:val="D6C7509B40BD4D0FA9E0A7C4977A6C1E"/>
  </w:style>
  <w:style w:type="paragraph" w:customStyle="1" w:styleId="95ED7A9AC5094381A36A88D8E875E266">
    <w:name w:val="95ED7A9AC5094381A36A88D8E875E266"/>
  </w:style>
  <w:style w:type="paragraph" w:customStyle="1" w:styleId="BD89D603017F404BA961117449BA6671">
    <w:name w:val="BD89D603017F404BA961117449BA6671"/>
  </w:style>
  <w:style w:type="paragraph" w:customStyle="1" w:styleId="51BDDD1503E7410C9F95AD409B3D81AD">
    <w:name w:val="51BDDD1503E7410C9F95AD409B3D81AD"/>
  </w:style>
  <w:style w:type="paragraph" w:customStyle="1" w:styleId="1614A136096246D28E99EB3AB9D1E233">
    <w:name w:val="1614A136096246D28E99EB3AB9D1E233"/>
  </w:style>
  <w:style w:type="paragraph" w:customStyle="1" w:styleId="6BF9B0FB57C04AE8B05FFF43B9902B71">
    <w:name w:val="6BF9B0FB57C04AE8B05FFF43B9902B71"/>
  </w:style>
  <w:style w:type="paragraph" w:customStyle="1" w:styleId="A05C0A07FE1444E694106AAFC5DD8632">
    <w:name w:val="A05C0A07FE1444E694106AAFC5DD8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545497EC4A6BD143832034E0ED8E4937" ma:contentTypeVersion="10" ma:contentTypeDescription="SPIRE Document" ma:contentTypeScope="" ma:versionID="10c601bee3f21cf457cdf360875160a9">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D8BBB10-0A11-4B16-A094-6256A400AB33}">
  <ds:schemaRefs>
    <ds:schemaRef ds:uri="http://schemas.openxmlformats.org/officeDocument/2006/bibliography"/>
  </ds:schemaRefs>
</ds:datastoreItem>
</file>

<file path=customXml/itemProps2.xml><?xml version="1.0" encoding="utf-8"?>
<ds:datastoreItem xmlns:ds="http://schemas.openxmlformats.org/officeDocument/2006/customXml" ds:itemID="{A69A48BE-5A86-4D59-AC75-F11BDD1C2E22}"/>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5A40BDE-E1DF-444F-ADD3-1116E4B1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6.xml><?xml version="1.0" encoding="utf-8"?>
<ds:datastoreItem xmlns:ds="http://schemas.openxmlformats.org/officeDocument/2006/customXml" ds:itemID="{8E9D55E4-8110-4722-95AD-715744AC52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47</Pages>
  <Words>17529</Words>
  <Characters>99916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for Oxleyan Pygmy Perch (public version)</vt:lpstr>
    </vt:vector>
  </TitlesOfParts>
  <Company/>
  <LinksUpToDate>false</LinksUpToDate>
  <CharactersWithSpaces>117211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for Oxleyan Pygmy Perch</dc:title>
  <dc:subject/>
  <dc:creator>Department of Agriculture, Water and the Environment</dc:creator>
  <cp:keywords/>
  <dc:description/>
  <cp:lastModifiedBy>Bec Durack</cp:lastModifiedBy>
  <cp:revision>2</cp:revision>
  <cp:lastPrinted>2019-02-13T02:42:00Z</cp:lastPrinted>
  <dcterms:created xsi:type="dcterms:W3CDTF">2021-11-11T06:59:00Z</dcterms:created>
  <dcterms:modified xsi:type="dcterms:W3CDTF">2021-11-11T06:59:00Z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{1af3b3c3-d897-45d1-a846-23e7197b1152}</vt:lpwstr>
  </property>
  <property fmtid="{D5CDD505-2E9C-101B-9397-08002B2CF9AE}" pid="6" name="RecordPoint_ActiveItemUniqueId">
    <vt:lpwstr>{8660c61e-d9f5-44e8-a577-3a36988e7319}</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