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7032" w14:textId="0E67DF2C" w:rsidR="004D017B" w:rsidRDefault="00B438CD" w:rsidP="002A0E5C">
      <w:pPr>
        <w:pStyle w:val="Heading1"/>
      </w:pPr>
      <w:r>
        <w:t>Fisheries:</w:t>
      </w:r>
      <w:r w:rsidR="002A0E5C">
        <w:t xml:space="preserve"> </w:t>
      </w:r>
      <w:r w:rsidR="004D017B">
        <w:t>Video</w:t>
      </w:r>
      <w:r w:rsidR="009E1DE0">
        <w:t xml:space="preserve"> </w:t>
      </w:r>
      <w:r w:rsidR="004D017B">
        <w:t>description and transcript</w:t>
      </w:r>
    </w:p>
    <w:p w14:paraId="25542F7E" w14:textId="055B60FF" w:rsidR="00350EA2" w:rsidRPr="00350EA2" w:rsidRDefault="00312F30" w:rsidP="00350EA2">
      <w:pPr>
        <w:pStyle w:val="Date"/>
      </w:pPr>
      <w:r>
        <w:t>1</w:t>
      </w:r>
      <w:r w:rsidR="00A90839">
        <w:t>0</w:t>
      </w:r>
      <w:r>
        <w:t xml:space="preserve"> November</w:t>
      </w:r>
      <w:r w:rsidR="00350EA2">
        <w:t xml:space="preserve"> 20</w:t>
      </w:r>
      <w:r w:rsidR="00EC4531">
        <w:t>2</w:t>
      </w:r>
      <w:r w:rsidR="00A90839">
        <w:t>5</w:t>
      </w:r>
    </w:p>
    <w:p w14:paraId="29AEBC08" w14:textId="77777777" w:rsidR="00350EA2" w:rsidRPr="006A2426" w:rsidRDefault="00350EA2" w:rsidP="006A2426">
      <w:pPr>
        <w:pStyle w:val="Heading2"/>
        <w:numPr>
          <w:ilvl w:val="0"/>
          <w:numId w:val="0"/>
        </w:numPr>
        <w:ind w:left="720" w:hanging="720"/>
      </w:pPr>
      <w:r w:rsidRPr="006A2426">
        <w:t>Introduction</w:t>
      </w:r>
    </w:p>
    <w:p w14:paraId="2F704EC8" w14:textId="1C0F0EF1" w:rsidR="00ED0341" w:rsidRDefault="004D017B" w:rsidP="00ED0341">
      <w:r>
        <w:t xml:space="preserve">This is the accessible text transcript </w:t>
      </w:r>
      <w:r w:rsidR="002605DB">
        <w:t>of a</w:t>
      </w:r>
      <w:r w:rsidR="00D72C8A">
        <w:t xml:space="preserve"> </w:t>
      </w:r>
      <w:r w:rsidR="00A53301">
        <w:t xml:space="preserve">video </w:t>
      </w:r>
      <w:r w:rsidR="008827DC">
        <w:t>for COP</w:t>
      </w:r>
      <w:r w:rsidR="00A77B1B">
        <w:t>30</w:t>
      </w:r>
      <w:r w:rsidR="008827DC">
        <w:t xml:space="preserve"> </w:t>
      </w:r>
      <w:r w:rsidR="00A53301">
        <w:t xml:space="preserve">on </w:t>
      </w:r>
      <w:r w:rsidR="007C2D29">
        <w:t xml:space="preserve">the Australian Government’s approach to </w:t>
      </w:r>
      <w:r w:rsidR="00F71EC0">
        <w:t>sustainable fisheries.</w:t>
      </w:r>
    </w:p>
    <w:p w14:paraId="028B1A43" w14:textId="77777777" w:rsidR="00D72C8A" w:rsidRDefault="00D72C8A" w:rsidP="006A2426">
      <w:pPr>
        <w:pStyle w:val="Heading2"/>
        <w:numPr>
          <w:ilvl w:val="0"/>
          <w:numId w:val="0"/>
        </w:numPr>
      </w:pPr>
      <w:r>
        <w:t>Transcript</w:t>
      </w:r>
    </w:p>
    <w:p w14:paraId="2D7B3A62" w14:textId="77777777" w:rsidR="00D72C8A" w:rsidRPr="00D72C8A" w:rsidRDefault="00D72C8A" w:rsidP="00D72C8A">
      <w:r>
        <w:t>[</w:t>
      </w:r>
      <w:r w:rsidRPr="00D72C8A">
        <w:t>Video begins</w:t>
      </w:r>
      <w:r>
        <w:t>]</w:t>
      </w:r>
    </w:p>
    <w:p w14:paraId="6B7B845D" w14:textId="6305D863" w:rsidR="004D017B" w:rsidRPr="00D72C8A" w:rsidRDefault="004D017B" w:rsidP="00D72C8A">
      <w:r w:rsidRPr="00D72C8A">
        <w:t>Sc</w:t>
      </w:r>
      <w:r w:rsidR="004B3E31">
        <w:t>reen</w:t>
      </w:r>
      <w:r w:rsidRPr="00D72C8A">
        <w:t xml:space="preserve"> 1</w:t>
      </w:r>
      <w:r w:rsidR="00D72C8A" w:rsidRPr="00D72C8A">
        <w:t xml:space="preserve">: </w:t>
      </w:r>
      <w:r w:rsidRPr="00D72C8A">
        <w:t xml:space="preserve">[Video description: text panel over </w:t>
      </w:r>
      <w:r w:rsidR="000E4DE3">
        <w:t xml:space="preserve">background of </w:t>
      </w:r>
      <w:r w:rsidR="00FE131D">
        <w:t xml:space="preserve">a </w:t>
      </w:r>
      <w:r w:rsidR="007B5F31">
        <w:t>fishing boat at sea</w:t>
      </w:r>
      <w:r w:rsidRPr="00D72C8A">
        <w:t>.]</w:t>
      </w:r>
    </w:p>
    <w:p w14:paraId="63985FFB" w14:textId="0410999C" w:rsidR="00F71EC0" w:rsidRPr="002B571C" w:rsidRDefault="004B3E31" w:rsidP="00F71EC0">
      <w:r>
        <w:t>[</w:t>
      </w:r>
      <w:r w:rsidR="00312F30">
        <w:t>Text</w:t>
      </w:r>
      <w:r>
        <w:t xml:space="preserve">]: </w:t>
      </w:r>
      <w:r w:rsidR="00F71EC0" w:rsidRPr="002B571C">
        <w:t>Our oceans are experiencing some of the worst impacts of climate change – 93% of reefs on the Great Barrier Reef have shown signs of coral bleaching due to warming ocean temperatures.</w:t>
      </w:r>
    </w:p>
    <w:p w14:paraId="67A6FC1E" w14:textId="29F0BBF5" w:rsidR="00F71EC0" w:rsidRPr="002B571C" w:rsidRDefault="00F71EC0" w:rsidP="00F71EC0">
      <w:r w:rsidRPr="002B571C">
        <w:t>The sustainable growth of the Australian fishing, aquaculture and seafood industry requires a persistent and collaborative effort across government, industry and communities.</w:t>
      </w:r>
    </w:p>
    <w:p w14:paraId="0C23063C" w14:textId="0B53D3CB" w:rsidR="00F71EC0" w:rsidRPr="002B571C" w:rsidRDefault="00F71EC0" w:rsidP="00F71EC0">
      <w:r w:rsidRPr="002B571C">
        <w:t>The Australian Government is working closely with the sector to address challenges posed by climate change.</w:t>
      </w:r>
    </w:p>
    <w:p w14:paraId="36B2DE86" w14:textId="58B0A26B" w:rsidR="00F71EC0" w:rsidRPr="002B571C" w:rsidRDefault="00F71EC0" w:rsidP="00F71EC0">
      <w:r w:rsidRPr="002B571C">
        <w:t>Australia’s first National Fisheries Plan, released in 2022, provides a strategic framework to sustainably grow the Australian fishing and seafood industry between now and 2030.</w:t>
      </w:r>
    </w:p>
    <w:p w14:paraId="070F9366" w14:textId="77777777" w:rsidR="00F71EC0" w:rsidRPr="002B571C" w:rsidRDefault="00F71EC0" w:rsidP="00F71EC0">
      <w:pPr>
        <w:rPr>
          <w:i/>
          <w:iCs/>
        </w:rPr>
      </w:pPr>
      <w:r w:rsidRPr="002B571C">
        <w:t>The National Fisheries Plan ensures our fisheries are carefully and sustainably managed for future generations</w:t>
      </w:r>
      <w:r w:rsidRPr="002B571C">
        <w:rPr>
          <w:i/>
          <w:iCs/>
        </w:rPr>
        <w:t>.</w:t>
      </w:r>
    </w:p>
    <w:p w14:paraId="170D2B8B" w14:textId="1BFFA322" w:rsidR="00F71EC0" w:rsidRDefault="00F71EC0" w:rsidP="00F71EC0">
      <w:r w:rsidRPr="006F11E1">
        <w:t>To find out more, visit: agriculture.gov.au/COP</w:t>
      </w:r>
      <w:r w:rsidR="00A90839">
        <w:t>30</w:t>
      </w:r>
    </w:p>
    <w:p w14:paraId="7FD78BDC" w14:textId="52621003" w:rsidR="004D017B" w:rsidRDefault="004D017B" w:rsidP="00F71EC0">
      <w:r>
        <w:t>[</w:t>
      </w:r>
      <w:r w:rsidR="006828BE">
        <w:t>V</w:t>
      </w:r>
      <w:r>
        <w:t>ideo</w:t>
      </w:r>
      <w:r w:rsidR="006828BE">
        <w:t xml:space="preserve"> ends</w:t>
      </w:r>
      <w:r>
        <w:t>]</w:t>
      </w:r>
    </w:p>
    <w:p w14:paraId="0B1D7029" w14:textId="77777777" w:rsidR="004D017B" w:rsidRDefault="004D017B" w:rsidP="004D017B">
      <w:r>
        <w:t>[End of transcript.]</w:t>
      </w:r>
    </w:p>
    <w:p w14:paraId="0364847A" w14:textId="77777777" w:rsidR="00910B34" w:rsidRDefault="00910B34" w:rsidP="00910B34">
      <w:pPr>
        <w:pStyle w:val="Normalsmall"/>
        <w:keepNext/>
      </w:pPr>
      <w:r>
        <w:rPr>
          <w:rStyle w:val="Strong"/>
        </w:rPr>
        <w:t>Acknowledgement of Country</w:t>
      </w:r>
    </w:p>
    <w:p w14:paraId="423AFCE9" w14:textId="77777777" w:rsidR="00910B34" w:rsidRDefault="00910B34" w:rsidP="00910B34">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6C054026" w14:textId="6BF82C79" w:rsidR="00826A4F" w:rsidRDefault="00826A4F" w:rsidP="00826A4F">
      <w:pPr>
        <w:pStyle w:val="Normalsmall"/>
        <w:spacing w:before="360"/>
      </w:pPr>
      <w:r>
        <w:t>© Commonwealth of Australia 202</w:t>
      </w:r>
      <w:r w:rsidR="00A90839">
        <w:t>5</w:t>
      </w:r>
    </w:p>
    <w:p w14:paraId="207AD2EA"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22FA1E12"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706061D1" w14:textId="77777777" w:rsidR="00A60575" w:rsidRDefault="00826A4F" w:rsidP="00A60575">
      <w:pPr>
        <w:pStyle w:val="Normalsmall"/>
      </w:pPr>
      <w:r>
        <w:lastRenderedPageBreak/>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A6057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37D8" w14:textId="77777777" w:rsidR="004F0147" w:rsidRDefault="004F0147">
      <w:r>
        <w:separator/>
      </w:r>
    </w:p>
    <w:p w14:paraId="55EA56BF" w14:textId="77777777" w:rsidR="004F0147" w:rsidRDefault="004F0147"/>
  </w:endnote>
  <w:endnote w:type="continuationSeparator" w:id="0">
    <w:p w14:paraId="45A2CF2F" w14:textId="77777777" w:rsidR="004F0147" w:rsidRDefault="004F0147">
      <w:r>
        <w:continuationSeparator/>
      </w:r>
    </w:p>
    <w:p w14:paraId="11F3240E" w14:textId="77777777" w:rsidR="004F0147" w:rsidRDefault="004F0147"/>
  </w:endnote>
  <w:endnote w:type="continuationNotice" w:id="1">
    <w:p w14:paraId="187F17E4" w14:textId="77777777" w:rsidR="004F0147" w:rsidRDefault="004F0147">
      <w:pPr>
        <w:pStyle w:val="Footer"/>
      </w:pPr>
    </w:p>
    <w:p w14:paraId="5EC44404" w14:textId="77777777" w:rsidR="004F0147" w:rsidRDefault="004F0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EBAE" w14:textId="77777777" w:rsidR="002E461F" w:rsidRDefault="002A0E5C">
    <w:pPr>
      <w:pStyle w:val="Footer"/>
    </w:pPr>
    <w:r>
      <w:rPr>
        <w:noProof/>
      </w:rPr>
      <mc:AlternateContent>
        <mc:Choice Requires="wps">
          <w:drawing>
            <wp:anchor distT="0" distB="0" distL="0" distR="0" simplePos="0" relativeHeight="251673600" behindDoc="0" locked="0" layoutInCell="1" allowOverlap="1" wp14:anchorId="6BF2FBEF" wp14:editId="63B7E400">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2FBEF"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C70D" w14:textId="77777777" w:rsidR="00350EA2" w:rsidRDefault="002A0E5C" w:rsidP="00350EA2">
    <w:pPr>
      <w:pStyle w:val="Footer"/>
    </w:pPr>
    <w:r>
      <w:rPr>
        <w:noProof/>
      </w:rPr>
      <mc:AlternateContent>
        <mc:Choice Requires="wps">
          <w:drawing>
            <wp:anchor distT="0" distB="0" distL="0" distR="0" simplePos="0" relativeHeight="251674624" behindDoc="0" locked="0" layoutInCell="1" allowOverlap="1" wp14:anchorId="20B2CEA9" wp14:editId="06AEEA23">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2CEA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p>
  <w:p w14:paraId="5CC5EEA6" w14:textId="77777777" w:rsidR="00302CCB" w:rsidRDefault="00344815">
    <w:pPr>
      <w:pStyle w:val="Footer"/>
    </w:pPr>
    <w:r>
      <w:fldChar w:fldCharType="begin"/>
    </w:r>
    <w:r>
      <w:instrText xml:space="preserve"> PAGE   \* MERGEFORMAT </w:instrText>
    </w:r>
    <w:r>
      <w:fldChar w:fldCharType="separate"/>
    </w:r>
    <w:r w:rsidR="001902C7">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23CA" w14:textId="77777777" w:rsidR="00302CCB" w:rsidRDefault="002A0E5C" w:rsidP="002A0E5C">
    <w:pPr>
      <w:pStyle w:val="Footer"/>
    </w:pPr>
    <w:r>
      <w:rPr>
        <w:noProof/>
      </w:rPr>
      <mc:AlternateContent>
        <mc:Choice Requires="wps">
          <w:drawing>
            <wp:anchor distT="0" distB="0" distL="0" distR="0" simplePos="0" relativeHeight="251672576" behindDoc="0" locked="0" layoutInCell="1" allowOverlap="1" wp14:anchorId="214549AD" wp14:editId="7A2845D7">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549AD"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0A16" w14:textId="77777777" w:rsidR="004F0147" w:rsidRDefault="004F0147">
      <w:r>
        <w:separator/>
      </w:r>
    </w:p>
    <w:p w14:paraId="7281BC11" w14:textId="77777777" w:rsidR="004F0147" w:rsidRDefault="004F0147"/>
  </w:footnote>
  <w:footnote w:type="continuationSeparator" w:id="0">
    <w:p w14:paraId="2FB7FF8A" w14:textId="77777777" w:rsidR="004F0147" w:rsidRDefault="004F0147">
      <w:r>
        <w:continuationSeparator/>
      </w:r>
    </w:p>
    <w:p w14:paraId="40D32906" w14:textId="77777777" w:rsidR="004F0147" w:rsidRDefault="004F0147"/>
  </w:footnote>
  <w:footnote w:type="continuationNotice" w:id="1">
    <w:p w14:paraId="5BFB5E38" w14:textId="77777777" w:rsidR="004F0147" w:rsidRDefault="004F0147">
      <w:pPr>
        <w:pStyle w:val="Footer"/>
      </w:pPr>
    </w:p>
    <w:p w14:paraId="555A7544" w14:textId="77777777" w:rsidR="004F0147" w:rsidRDefault="004F01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EF5" w14:textId="77777777" w:rsidR="002E461F" w:rsidRDefault="002A0E5C">
    <w:pPr>
      <w:pStyle w:val="Header"/>
    </w:pPr>
    <w:r>
      <w:rPr>
        <w:noProof/>
      </w:rPr>
      <mc:AlternateContent>
        <mc:Choice Requires="wps">
          <w:drawing>
            <wp:anchor distT="0" distB="0" distL="0" distR="0" simplePos="0" relativeHeight="251670528" behindDoc="0" locked="0" layoutInCell="1" allowOverlap="1" wp14:anchorId="5806BC34" wp14:editId="156EF860">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6BC34"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AC7B" w14:textId="4D0B5BF0" w:rsidR="00302CCB" w:rsidRPr="00350EA2" w:rsidRDefault="002A0E5C" w:rsidP="00350EA2">
    <w:pPr>
      <w:pStyle w:val="Header"/>
    </w:pPr>
    <w:r>
      <w:rPr>
        <w:noProof/>
      </w:rPr>
      <mc:AlternateContent>
        <mc:Choice Requires="wps">
          <w:drawing>
            <wp:anchor distT="0" distB="0" distL="0" distR="0" simplePos="0" relativeHeight="251749376" behindDoc="0" locked="0" layoutInCell="1" allowOverlap="1" wp14:anchorId="5D3B3A6A" wp14:editId="443CCF8C">
              <wp:simplePos x="904875" y="361950"/>
              <wp:positionH relativeFrom="page">
                <wp:align>center</wp:align>
              </wp:positionH>
              <wp:positionV relativeFrom="page">
                <wp:align>top</wp:align>
              </wp:positionV>
              <wp:extent cx="551815" cy="404495"/>
              <wp:effectExtent l="0" t="0" r="635" b="14605"/>
              <wp:wrapNone/>
              <wp:docPr id="12695964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B3A6A"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7493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B62FC2">
      <w:t>Fisheries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84A3" w14:textId="77777777" w:rsidR="00302CCB" w:rsidRDefault="002A0E5C">
    <w:pPr>
      <w:pStyle w:val="Header"/>
      <w:jc w:val="left"/>
    </w:pPr>
    <w:r>
      <w:rPr>
        <w:noProof/>
        <w:lang w:eastAsia="en-AU"/>
      </w:rPr>
      <mc:AlternateContent>
        <mc:Choice Requires="wps">
          <w:drawing>
            <wp:anchor distT="0" distB="0" distL="0" distR="0" simplePos="0" relativeHeight="251669504" behindDoc="0" locked="0" layoutInCell="1" allowOverlap="1" wp14:anchorId="7F58F1CA" wp14:editId="1240D19D">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8F1CA"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5BB637FE" wp14:editId="788F01CF">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0"/>
  </w:num>
  <w:num w:numId="5" w16cid:durableId="1965577474">
    <w:abstractNumId w:val="11"/>
  </w:num>
  <w:num w:numId="6" w16cid:durableId="73862057">
    <w:abstractNumId w:val="2"/>
  </w:num>
  <w:num w:numId="7" w16cid:durableId="2110813501">
    <w:abstractNumId w:val="1"/>
  </w:num>
  <w:num w:numId="8" w16cid:durableId="1920214031">
    <w:abstractNumId w:val="0"/>
  </w:num>
  <w:num w:numId="9" w16cid:durableId="107310790">
    <w:abstractNumId w:val="7"/>
  </w:num>
  <w:num w:numId="10" w16cid:durableId="1707176675">
    <w:abstractNumId w:val="8"/>
  </w:num>
  <w:num w:numId="11" w16cid:durableId="620460175">
    <w:abstractNumId w:val="3"/>
  </w:num>
  <w:num w:numId="12" w16cid:durableId="419719021">
    <w:abstractNumId w:val="9"/>
  </w:num>
  <w:num w:numId="13" w16cid:durableId="1772509964">
    <w:abstractNumId w:val="13"/>
  </w:num>
  <w:num w:numId="14" w16cid:durableId="857545050">
    <w:abstractNumId w:val="13"/>
  </w:num>
  <w:num w:numId="15" w16cid:durableId="1321153210">
    <w:abstractNumId w:val="13"/>
  </w:num>
  <w:num w:numId="16" w16cid:durableId="1503661639">
    <w:abstractNumId w:val="13"/>
  </w:num>
  <w:num w:numId="17" w16cid:durableId="1361395064">
    <w:abstractNumId w:val="12"/>
  </w:num>
  <w:num w:numId="18" w16cid:durableId="78508400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BC"/>
    <w:rsid w:val="000132CC"/>
    <w:rsid w:val="0007002A"/>
    <w:rsid w:val="00071927"/>
    <w:rsid w:val="000968C2"/>
    <w:rsid w:val="000E4DE3"/>
    <w:rsid w:val="000E6109"/>
    <w:rsid w:val="00141135"/>
    <w:rsid w:val="001902C7"/>
    <w:rsid w:val="001D313F"/>
    <w:rsid w:val="001F2A38"/>
    <w:rsid w:val="00231DA0"/>
    <w:rsid w:val="002605DB"/>
    <w:rsid w:val="002A0E5C"/>
    <w:rsid w:val="002B0DE3"/>
    <w:rsid w:val="002B4D8D"/>
    <w:rsid w:val="002C54C7"/>
    <w:rsid w:val="002E461F"/>
    <w:rsid w:val="002F7EA4"/>
    <w:rsid w:val="00302CCB"/>
    <w:rsid w:val="00312F30"/>
    <w:rsid w:val="00344815"/>
    <w:rsid w:val="00347F2C"/>
    <w:rsid w:val="00350EA2"/>
    <w:rsid w:val="003B7BA9"/>
    <w:rsid w:val="003E34CF"/>
    <w:rsid w:val="003F7D55"/>
    <w:rsid w:val="004A3310"/>
    <w:rsid w:val="004B3E31"/>
    <w:rsid w:val="004C38A3"/>
    <w:rsid w:val="004D017B"/>
    <w:rsid w:val="004F0147"/>
    <w:rsid w:val="00512346"/>
    <w:rsid w:val="00527BEB"/>
    <w:rsid w:val="00592617"/>
    <w:rsid w:val="00643B54"/>
    <w:rsid w:val="006627BC"/>
    <w:rsid w:val="00676C27"/>
    <w:rsid w:val="006828BE"/>
    <w:rsid w:val="006A2426"/>
    <w:rsid w:val="00702EBF"/>
    <w:rsid w:val="00714CA9"/>
    <w:rsid w:val="00760F1C"/>
    <w:rsid w:val="00796616"/>
    <w:rsid w:val="007B5F31"/>
    <w:rsid w:val="007C2D29"/>
    <w:rsid w:val="007E222B"/>
    <w:rsid w:val="007F5427"/>
    <w:rsid w:val="00826A4F"/>
    <w:rsid w:val="00836D0C"/>
    <w:rsid w:val="008557FB"/>
    <w:rsid w:val="00871254"/>
    <w:rsid w:val="008827DC"/>
    <w:rsid w:val="008D7FE9"/>
    <w:rsid w:val="00910B34"/>
    <w:rsid w:val="00912501"/>
    <w:rsid w:val="00935476"/>
    <w:rsid w:val="009668E7"/>
    <w:rsid w:val="009C551C"/>
    <w:rsid w:val="009D6E89"/>
    <w:rsid w:val="009E1DE0"/>
    <w:rsid w:val="00A018DD"/>
    <w:rsid w:val="00A53301"/>
    <w:rsid w:val="00A60575"/>
    <w:rsid w:val="00A700C2"/>
    <w:rsid w:val="00A72427"/>
    <w:rsid w:val="00A77B1B"/>
    <w:rsid w:val="00A90839"/>
    <w:rsid w:val="00A92F50"/>
    <w:rsid w:val="00AC7A5F"/>
    <w:rsid w:val="00B325ED"/>
    <w:rsid w:val="00B33DC3"/>
    <w:rsid w:val="00B438CD"/>
    <w:rsid w:val="00B62FC2"/>
    <w:rsid w:val="00B806E8"/>
    <w:rsid w:val="00B97B0E"/>
    <w:rsid w:val="00BC4D6C"/>
    <w:rsid w:val="00BD3E62"/>
    <w:rsid w:val="00BD5476"/>
    <w:rsid w:val="00C02350"/>
    <w:rsid w:val="00C76028"/>
    <w:rsid w:val="00C9330C"/>
    <w:rsid w:val="00CA1C77"/>
    <w:rsid w:val="00CD2638"/>
    <w:rsid w:val="00D04AEA"/>
    <w:rsid w:val="00D11DFB"/>
    <w:rsid w:val="00D712F9"/>
    <w:rsid w:val="00D72C8A"/>
    <w:rsid w:val="00DF5A76"/>
    <w:rsid w:val="00E223F4"/>
    <w:rsid w:val="00E239F6"/>
    <w:rsid w:val="00E7029E"/>
    <w:rsid w:val="00EC4531"/>
    <w:rsid w:val="00ED0341"/>
    <w:rsid w:val="00F62B7E"/>
    <w:rsid w:val="00F71EC0"/>
    <w:rsid w:val="00F90EC3"/>
    <w:rsid w:val="00FC384B"/>
    <w:rsid w:val="00FE1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7FED"/>
  <w15:chartTrackingRefBased/>
  <w15:docId w15:val="{E57E4F65-6DC8-4F9C-9EE7-EFDA91B1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E461F"/>
    <w:pPr>
      <w:numPr>
        <w:ilvl w:val="1"/>
        <w:numId w:val="5"/>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B1B0C36B0F64690765D004BDA2205" ma:contentTypeVersion="18" ma:contentTypeDescription="Create a new document." ma:contentTypeScope="" ma:versionID="b82cc0b2c0dc3404be30defcf3bb967b">
  <xsd:schema xmlns:xsd="http://www.w3.org/2001/XMLSchema" xmlns:xs="http://www.w3.org/2001/XMLSchema" xmlns:p="http://schemas.microsoft.com/office/2006/metadata/properties" xmlns:ns2="a6de672c-1b5f-4da1-bec5-4851e7d5dd05" xmlns:ns3="3a4c12d4-8750-474c-9ad7-6741b9997b49" xmlns:ns4="81c01dc6-2c49-4730-b140-874c95cac377" targetNamespace="http://schemas.microsoft.com/office/2006/metadata/properties" ma:root="true" ma:fieldsID="b456b368a2aee72ef41444a13c852654" ns2:_="" ns3:_="" ns4:_="">
    <xsd:import namespace="a6de672c-1b5f-4da1-bec5-4851e7d5dd05"/>
    <xsd:import namespace="3a4c12d4-8750-474c-9ad7-6741b9997b4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e672c-1b5f-4da1-bec5-4851e7d5d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c12d4-8750-474c-9ad7-6741b9997b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9c70e5-6b79-44b3-a671-a782b696d780}" ma:internalName="TaxCatchAll" ma:showField="CatchAllData" ma:web="3a4c12d4-8750-474c-9ad7-6741b999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de672c-1b5f-4da1-bec5-4851e7d5dd05">
      <Terms xmlns="http://schemas.microsoft.com/office/infopath/2007/PartnerControls"/>
    </lcf76f155ced4ddcb4097134ff3c332f>
    <TaxCatchAll xmlns="81c01dc6-2c49-4730-b140-874c95cac377" xsi:nil="true"/>
  </documentManagement>
</p:properties>
</file>

<file path=customXml/item5.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DF2C46B1-95D6-4781-925B-99078F530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e672c-1b5f-4da1-bec5-4851e7d5dd05"/>
    <ds:schemaRef ds:uri="3a4c12d4-8750-474c-9ad7-6741b9997b4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3.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4.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a6de672c-1b5f-4da1-bec5-4851e7d5dd05"/>
    <ds:schemaRef ds:uri="81c01dc6-2c49-4730-b140-874c95cac377"/>
  </ds:schemaRefs>
</ds:datastoreItem>
</file>

<file path=customXml/itemProps5.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Video_transcript_template</Template>
  <TotalTime>2</TotalTime>
  <Pages>2</Pages>
  <Words>368</Words>
  <Characters>2129</Characters>
  <Application>Microsoft Office Word</Application>
  <DocSecurity>0</DocSecurity>
  <Lines>125</Lines>
  <Paragraphs>27</Paragraphs>
  <ScaleCrop>false</ScaleCrop>
  <HeadingPairs>
    <vt:vector size="2" baseType="variant">
      <vt:variant>
        <vt:lpstr>Title</vt:lpstr>
      </vt:variant>
      <vt:variant>
        <vt:i4>1</vt:i4>
      </vt:variant>
    </vt:vector>
  </HeadingPairs>
  <TitlesOfParts>
    <vt:vector size="1" baseType="lpstr">
      <vt:lpstr>Video transcript_fisheries</vt:lpstr>
    </vt:vector>
  </TitlesOfParts>
  <Company/>
  <LinksUpToDate>false</LinksUpToDate>
  <CharactersWithSpaces>2470</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transcript_fisheries</dc:title>
  <dc:subject/>
  <dc:creator>Department of Agriculture, Fisheries and Forestry</dc:creator>
  <cp:keywords/>
  <dc:description/>
  <cp:lastModifiedBy>Michel, Matthew</cp:lastModifiedBy>
  <cp:revision>3</cp:revision>
  <cp:lastPrinted>2018-11-26T22:31:00Z</cp:lastPrinted>
  <dcterms:created xsi:type="dcterms:W3CDTF">2025-11-06T06:28:00Z</dcterms:created>
  <dcterms:modified xsi:type="dcterms:W3CDTF">2025-11-06T06:29:00Z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0x010100285B1B0C36B0F64690765D004BDA2205</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y fmtid="{D5CDD505-2E9C-101B-9397-08002B2CF9AE}" pid="25" name="MediaServiceImageTags">
    <vt:lpwstr/>
  </property>
</Properties>
</file>