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0C57C" w14:textId="77777777" w:rsidR="000D5EEB" w:rsidRPr="0079300C" w:rsidRDefault="000D5EEB" w:rsidP="00CE1613">
      <w:pPr>
        <w:pStyle w:val="RDMHeading1"/>
        <w:jc w:val="both"/>
        <w:rPr>
          <w:u w:val="single"/>
        </w:rPr>
      </w:pPr>
    </w:p>
    <w:p w14:paraId="1974E5D0" w14:textId="77777777" w:rsidR="000D5EEB" w:rsidRDefault="000D5EEB" w:rsidP="00CE1613">
      <w:pPr>
        <w:pStyle w:val="RDMHeading1"/>
        <w:jc w:val="both"/>
      </w:pPr>
    </w:p>
    <w:tbl>
      <w:tblPr>
        <w:tblStyle w:val="TableGrid"/>
        <w:tblpPr w:leftFromText="180" w:rightFromText="180" w:vertAnchor="text" w:horzAnchor="margin" w:tblpY="3062"/>
        <w:tblW w:w="0" w:type="auto"/>
        <w:tblBorders>
          <w:top w:val="single" w:sz="4" w:space="0" w:color="222A35" w:themeColor="text2" w:themeShade="80"/>
          <w:left w:val="none" w:sz="0" w:space="0" w:color="auto"/>
          <w:bottom w:val="none" w:sz="0" w:space="0" w:color="auto"/>
          <w:right w:val="none" w:sz="0" w:space="0" w:color="auto"/>
          <w:insideH w:val="single" w:sz="4" w:space="0" w:color="222A35" w:themeColor="text2" w:themeShade="80"/>
        </w:tblBorders>
        <w:tblLook w:val="04A0" w:firstRow="1" w:lastRow="0" w:firstColumn="1" w:lastColumn="0" w:noHBand="0" w:noVBand="1"/>
      </w:tblPr>
      <w:tblGrid>
        <w:gridCol w:w="9016"/>
      </w:tblGrid>
      <w:tr w:rsidR="000D5EEB" w14:paraId="25411B28" w14:textId="77777777" w:rsidTr="00032A47">
        <w:tc>
          <w:tcPr>
            <w:tcW w:w="9016" w:type="dxa"/>
            <w:tcBorders>
              <w:top w:val="single" w:sz="4" w:space="0" w:color="222A35" w:themeColor="text2" w:themeShade="80"/>
            </w:tcBorders>
          </w:tcPr>
          <w:p w14:paraId="517889EE" w14:textId="19805B6F" w:rsidR="002D1D59" w:rsidRDefault="0020453C" w:rsidP="00CE1613">
            <w:pPr>
              <w:pStyle w:val="RDMHeading1"/>
              <w:jc w:val="both"/>
            </w:pPr>
            <w:r>
              <w:t xml:space="preserve">Coal Seam Gas - </w:t>
            </w:r>
            <w:r w:rsidR="00663888">
              <w:t>Joint industry</w:t>
            </w:r>
            <w:r w:rsidR="00DE7D06">
              <w:t xml:space="preserve"> </w:t>
            </w:r>
            <w:r w:rsidR="00663888">
              <w:t>framework</w:t>
            </w:r>
          </w:p>
          <w:p w14:paraId="34A12625" w14:textId="1BEA6340" w:rsidR="000D5EEB" w:rsidRPr="00AB7425" w:rsidRDefault="00722EEE" w:rsidP="00CE1613">
            <w:pPr>
              <w:pStyle w:val="RDMHeading1"/>
              <w:jc w:val="both"/>
              <w:rPr>
                <w:i/>
              </w:rPr>
            </w:pPr>
            <w:r w:rsidRPr="00AB7425">
              <w:rPr>
                <w:i/>
              </w:rPr>
              <w:t>M</w:t>
            </w:r>
            <w:r w:rsidR="00663888" w:rsidRPr="00AB7425">
              <w:rPr>
                <w:i/>
              </w:rPr>
              <w:t>anag</w:t>
            </w:r>
            <w:r w:rsidR="00DE7D06" w:rsidRPr="00AB7425">
              <w:rPr>
                <w:i/>
              </w:rPr>
              <w:t>ing</w:t>
            </w:r>
            <w:r w:rsidR="00663888" w:rsidRPr="00AB7425">
              <w:rPr>
                <w:i/>
              </w:rPr>
              <w:t xml:space="preserve"> impacts to groundwater resources in the Surat Cumulative Management Area</w:t>
            </w:r>
            <w:r w:rsidRPr="00AB7425">
              <w:rPr>
                <w:i/>
              </w:rPr>
              <w:t xml:space="preserve"> under EPBC Act approvals</w:t>
            </w:r>
          </w:p>
        </w:tc>
      </w:tr>
      <w:tr w:rsidR="000D5EEB" w14:paraId="7EDE9AB6" w14:textId="77777777">
        <w:tc>
          <w:tcPr>
            <w:tcW w:w="9016" w:type="dxa"/>
          </w:tcPr>
          <w:p w14:paraId="5D79EDB1" w14:textId="77777777" w:rsidR="008B5BB3" w:rsidRDefault="008B5BB3" w:rsidP="00CE1613">
            <w:pPr>
              <w:pStyle w:val="RDMHeading1"/>
              <w:jc w:val="both"/>
            </w:pPr>
          </w:p>
          <w:p w14:paraId="2F08C79D" w14:textId="25EBEA5B" w:rsidR="000D5EEB" w:rsidRDefault="004B04AB" w:rsidP="00CE1613">
            <w:pPr>
              <w:pStyle w:val="RDMHeading1"/>
              <w:jc w:val="both"/>
            </w:pPr>
            <w:r>
              <w:t>1</w:t>
            </w:r>
            <w:r w:rsidR="00310D74">
              <w:t>7</w:t>
            </w:r>
            <w:r w:rsidR="008B5BB3">
              <w:t xml:space="preserve"> March</w:t>
            </w:r>
            <w:r w:rsidR="00CD00B0">
              <w:t xml:space="preserve"> </w:t>
            </w:r>
            <w:r w:rsidR="00663888">
              <w:t>202</w:t>
            </w:r>
            <w:r w:rsidR="00003920">
              <w:t>1</w:t>
            </w:r>
          </w:p>
        </w:tc>
      </w:tr>
    </w:tbl>
    <w:p w14:paraId="34A245F9" w14:textId="77777777" w:rsidR="007C3253" w:rsidRDefault="007C3253" w:rsidP="00CE1613">
      <w:pPr>
        <w:jc w:val="both"/>
        <w:rPr>
          <w:b/>
          <w:i/>
          <w:sz w:val="32"/>
          <w:szCs w:val="32"/>
          <w:highlight w:val="yellow"/>
        </w:rPr>
      </w:pPr>
    </w:p>
    <w:p w14:paraId="0634EED5" w14:textId="77777777" w:rsidR="007C3253" w:rsidRDefault="007C3253" w:rsidP="00CE1613">
      <w:pPr>
        <w:jc w:val="both"/>
        <w:rPr>
          <w:b/>
          <w:i/>
          <w:sz w:val="32"/>
          <w:szCs w:val="32"/>
          <w:highlight w:val="yellow"/>
        </w:rPr>
      </w:pPr>
    </w:p>
    <w:p w14:paraId="7D2CB869" w14:textId="470567E3" w:rsidR="000D5EEB" w:rsidRDefault="00663888" w:rsidP="001F5010">
      <w:pPr>
        <w:jc w:val="both"/>
        <w:rPr>
          <w:b/>
          <w:bCs/>
          <w:color w:val="222A35" w:themeColor="text2" w:themeShade="80"/>
        </w:rPr>
      </w:pPr>
      <w:r w:rsidRPr="00032A47">
        <w:rPr>
          <w:b/>
          <w:sz w:val="32"/>
          <w:szCs w:val="32"/>
        </w:rPr>
        <w:br w:type="page"/>
      </w:r>
      <w:r>
        <w:rPr>
          <w:b/>
          <w:bCs/>
          <w:color w:val="222A35" w:themeColor="text2" w:themeShade="80"/>
        </w:rPr>
        <w:t>Table of Contents</w:t>
      </w:r>
    </w:p>
    <w:p w14:paraId="787CC1DA" w14:textId="15931B94" w:rsidR="00F14064" w:rsidRDefault="001E7D7B">
      <w:pPr>
        <w:pStyle w:val="TOC1"/>
        <w:tabs>
          <w:tab w:val="left" w:pos="400"/>
          <w:tab w:val="right" w:leader="dot" w:pos="9016"/>
        </w:tabs>
        <w:rPr>
          <w:rFonts w:eastAsiaTheme="minorEastAsia" w:cstheme="minorBidi"/>
          <w:b w:val="0"/>
          <w:bCs w:val="0"/>
          <w:caps w:val="0"/>
          <w:noProof/>
          <w:sz w:val="22"/>
          <w:szCs w:val="22"/>
          <w:lang w:eastAsia="en-AU"/>
        </w:rPr>
      </w:pPr>
      <w:r>
        <w:fldChar w:fldCharType="begin"/>
      </w:r>
      <w:r>
        <w:instrText xml:space="preserve"> TOC \o "1-3" \h \z \u </w:instrText>
      </w:r>
      <w:r>
        <w:fldChar w:fldCharType="separate"/>
      </w:r>
      <w:hyperlink w:anchor="_Toc66441689" w:history="1">
        <w:r w:rsidR="00F14064" w:rsidRPr="006F4396">
          <w:rPr>
            <w:rStyle w:val="Hyperlink"/>
            <w:noProof/>
          </w:rPr>
          <w:t>1.</w:t>
        </w:r>
        <w:r w:rsidR="00F14064">
          <w:rPr>
            <w:rFonts w:eastAsiaTheme="minorEastAsia" w:cstheme="minorBidi"/>
            <w:b w:val="0"/>
            <w:bCs w:val="0"/>
            <w:caps w:val="0"/>
            <w:noProof/>
            <w:sz w:val="22"/>
            <w:szCs w:val="22"/>
            <w:lang w:eastAsia="en-AU"/>
          </w:rPr>
          <w:tab/>
        </w:r>
        <w:r w:rsidR="00F14064" w:rsidRPr="006F4396">
          <w:rPr>
            <w:rStyle w:val="Hyperlink"/>
            <w:noProof/>
          </w:rPr>
          <w:t>Introduction</w:t>
        </w:r>
        <w:r w:rsidR="00F14064">
          <w:rPr>
            <w:noProof/>
            <w:webHidden/>
          </w:rPr>
          <w:tab/>
        </w:r>
        <w:r w:rsidR="00F14064">
          <w:rPr>
            <w:noProof/>
            <w:webHidden/>
          </w:rPr>
          <w:fldChar w:fldCharType="begin"/>
        </w:r>
        <w:r w:rsidR="00F14064">
          <w:rPr>
            <w:noProof/>
            <w:webHidden/>
          </w:rPr>
          <w:instrText xml:space="preserve"> PAGEREF _Toc66441689 \h </w:instrText>
        </w:r>
        <w:r w:rsidR="00F14064">
          <w:rPr>
            <w:noProof/>
            <w:webHidden/>
          </w:rPr>
        </w:r>
        <w:r w:rsidR="00F14064">
          <w:rPr>
            <w:noProof/>
            <w:webHidden/>
          </w:rPr>
          <w:fldChar w:fldCharType="separate"/>
        </w:r>
        <w:r w:rsidR="00F14064">
          <w:rPr>
            <w:noProof/>
            <w:webHidden/>
          </w:rPr>
          <w:t>4</w:t>
        </w:r>
        <w:r w:rsidR="00F14064">
          <w:rPr>
            <w:noProof/>
            <w:webHidden/>
          </w:rPr>
          <w:fldChar w:fldCharType="end"/>
        </w:r>
      </w:hyperlink>
    </w:p>
    <w:p w14:paraId="6525C746" w14:textId="72F2A44E"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690" w:history="1">
        <w:r w:rsidR="00F14064" w:rsidRPr="006F4396">
          <w:rPr>
            <w:rStyle w:val="Hyperlink"/>
            <w:noProof/>
          </w:rPr>
          <w:t>1.1</w:t>
        </w:r>
        <w:r w:rsidR="00F14064">
          <w:rPr>
            <w:rFonts w:eastAsiaTheme="minorEastAsia" w:cstheme="minorBidi"/>
            <w:smallCaps w:val="0"/>
            <w:noProof/>
            <w:sz w:val="22"/>
            <w:szCs w:val="22"/>
            <w:lang w:eastAsia="en-AU"/>
          </w:rPr>
          <w:tab/>
        </w:r>
        <w:r w:rsidR="00F14064" w:rsidRPr="006F4396">
          <w:rPr>
            <w:rStyle w:val="Hyperlink"/>
            <w:noProof/>
          </w:rPr>
          <w:t>Overview</w:t>
        </w:r>
        <w:r w:rsidR="00F14064">
          <w:rPr>
            <w:noProof/>
            <w:webHidden/>
          </w:rPr>
          <w:tab/>
        </w:r>
        <w:r w:rsidR="00F14064">
          <w:rPr>
            <w:noProof/>
            <w:webHidden/>
          </w:rPr>
          <w:fldChar w:fldCharType="begin"/>
        </w:r>
        <w:r w:rsidR="00F14064">
          <w:rPr>
            <w:noProof/>
            <w:webHidden/>
          </w:rPr>
          <w:instrText xml:space="preserve"> PAGEREF _Toc66441690 \h </w:instrText>
        </w:r>
        <w:r w:rsidR="00F14064">
          <w:rPr>
            <w:noProof/>
            <w:webHidden/>
          </w:rPr>
        </w:r>
        <w:r w:rsidR="00F14064">
          <w:rPr>
            <w:noProof/>
            <w:webHidden/>
          </w:rPr>
          <w:fldChar w:fldCharType="separate"/>
        </w:r>
        <w:r w:rsidR="00F14064">
          <w:rPr>
            <w:noProof/>
            <w:webHidden/>
          </w:rPr>
          <w:t>4</w:t>
        </w:r>
        <w:r w:rsidR="00F14064">
          <w:rPr>
            <w:noProof/>
            <w:webHidden/>
          </w:rPr>
          <w:fldChar w:fldCharType="end"/>
        </w:r>
      </w:hyperlink>
    </w:p>
    <w:p w14:paraId="316BFE9A" w14:textId="04CE1895"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691" w:history="1">
        <w:r w:rsidR="00F14064" w:rsidRPr="006F4396">
          <w:rPr>
            <w:rStyle w:val="Hyperlink"/>
            <w:noProof/>
          </w:rPr>
          <w:t>1.2</w:t>
        </w:r>
        <w:r w:rsidR="00F14064">
          <w:rPr>
            <w:rFonts w:eastAsiaTheme="minorEastAsia" w:cstheme="minorBidi"/>
            <w:smallCaps w:val="0"/>
            <w:noProof/>
            <w:sz w:val="22"/>
            <w:szCs w:val="22"/>
            <w:lang w:eastAsia="en-AU"/>
          </w:rPr>
          <w:tab/>
        </w:r>
        <w:r w:rsidR="00F14064" w:rsidRPr="006F4396">
          <w:rPr>
            <w:rStyle w:val="Hyperlink"/>
            <w:noProof/>
          </w:rPr>
          <w:t>EPBC Act process</w:t>
        </w:r>
        <w:r w:rsidR="00F14064">
          <w:rPr>
            <w:noProof/>
            <w:webHidden/>
          </w:rPr>
          <w:tab/>
        </w:r>
        <w:r w:rsidR="00F14064">
          <w:rPr>
            <w:noProof/>
            <w:webHidden/>
          </w:rPr>
          <w:fldChar w:fldCharType="begin"/>
        </w:r>
        <w:r w:rsidR="00F14064">
          <w:rPr>
            <w:noProof/>
            <w:webHidden/>
          </w:rPr>
          <w:instrText xml:space="preserve"> PAGEREF _Toc66441691 \h </w:instrText>
        </w:r>
        <w:r w:rsidR="00F14064">
          <w:rPr>
            <w:noProof/>
            <w:webHidden/>
          </w:rPr>
        </w:r>
        <w:r w:rsidR="00F14064">
          <w:rPr>
            <w:noProof/>
            <w:webHidden/>
          </w:rPr>
          <w:fldChar w:fldCharType="separate"/>
        </w:r>
        <w:r w:rsidR="00F14064">
          <w:rPr>
            <w:noProof/>
            <w:webHidden/>
          </w:rPr>
          <w:t>4</w:t>
        </w:r>
        <w:r w:rsidR="00F14064">
          <w:rPr>
            <w:noProof/>
            <w:webHidden/>
          </w:rPr>
          <w:fldChar w:fldCharType="end"/>
        </w:r>
      </w:hyperlink>
    </w:p>
    <w:p w14:paraId="171322B4" w14:textId="492D0DB4"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692" w:history="1">
        <w:r w:rsidR="00F14064" w:rsidRPr="006F4396">
          <w:rPr>
            <w:rStyle w:val="Hyperlink"/>
            <w:noProof/>
          </w:rPr>
          <w:t>1.3</w:t>
        </w:r>
        <w:r w:rsidR="00F14064">
          <w:rPr>
            <w:rFonts w:eastAsiaTheme="minorEastAsia" w:cstheme="minorBidi"/>
            <w:smallCaps w:val="0"/>
            <w:noProof/>
            <w:sz w:val="22"/>
            <w:szCs w:val="22"/>
            <w:lang w:eastAsia="en-AU"/>
          </w:rPr>
          <w:tab/>
        </w:r>
        <w:r w:rsidR="00F14064" w:rsidRPr="006F4396">
          <w:rPr>
            <w:rStyle w:val="Hyperlink"/>
            <w:noProof/>
          </w:rPr>
          <w:t>Approvals which the JIF applies to</w:t>
        </w:r>
        <w:r w:rsidR="00F14064">
          <w:rPr>
            <w:noProof/>
            <w:webHidden/>
          </w:rPr>
          <w:tab/>
        </w:r>
        <w:r w:rsidR="00F14064">
          <w:rPr>
            <w:noProof/>
            <w:webHidden/>
          </w:rPr>
          <w:fldChar w:fldCharType="begin"/>
        </w:r>
        <w:r w:rsidR="00F14064">
          <w:rPr>
            <w:noProof/>
            <w:webHidden/>
          </w:rPr>
          <w:instrText xml:space="preserve"> PAGEREF _Toc66441692 \h </w:instrText>
        </w:r>
        <w:r w:rsidR="00F14064">
          <w:rPr>
            <w:noProof/>
            <w:webHidden/>
          </w:rPr>
        </w:r>
        <w:r w:rsidR="00F14064">
          <w:rPr>
            <w:noProof/>
            <w:webHidden/>
          </w:rPr>
          <w:fldChar w:fldCharType="separate"/>
        </w:r>
        <w:r w:rsidR="00F14064">
          <w:rPr>
            <w:noProof/>
            <w:webHidden/>
          </w:rPr>
          <w:t>4</w:t>
        </w:r>
        <w:r w:rsidR="00F14064">
          <w:rPr>
            <w:noProof/>
            <w:webHidden/>
          </w:rPr>
          <w:fldChar w:fldCharType="end"/>
        </w:r>
      </w:hyperlink>
    </w:p>
    <w:p w14:paraId="5427152D" w14:textId="74C62B60"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693" w:history="1">
        <w:r w:rsidR="00F14064" w:rsidRPr="006F4396">
          <w:rPr>
            <w:rStyle w:val="Hyperlink"/>
            <w:noProof/>
          </w:rPr>
          <w:t>1.4</w:t>
        </w:r>
        <w:r w:rsidR="00F14064">
          <w:rPr>
            <w:rFonts w:eastAsiaTheme="minorEastAsia" w:cstheme="minorBidi"/>
            <w:smallCaps w:val="0"/>
            <w:noProof/>
            <w:sz w:val="22"/>
            <w:szCs w:val="22"/>
            <w:lang w:eastAsia="en-AU"/>
          </w:rPr>
          <w:tab/>
        </w:r>
        <w:r w:rsidR="00F14064" w:rsidRPr="006F4396">
          <w:rPr>
            <w:rStyle w:val="Hyperlink"/>
            <w:noProof/>
          </w:rPr>
          <w:t>Surat CMA</w:t>
        </w:r>
        <w:r w:rsidR="00F14064">
          <w:rPr>
            <w:noProof/>
            <w:webHidden/>
          </w:rPr>
          <w:tab/>
        </w:r>
        <w:r w:rsidR="00F14064">
          <w:rPr>
            <w:noProof/>
            <w:webHidden/>
          </w:rPr>
          <w:fldChar w:fldCharType="begin"/>
        </w:r>
        <w:r w:rsidR="00F14064">
          <w:rPr>
            <w:noProof/>
            <w:webHidden/>
          </w:rPr>
          <w:instrText xml:space="preserve"> PAGEREF _Toc66441693 \h </w:instrText>
        </w:r>
        <w:r w:rsidR="00F14064">
          <w:rPr>
            <w:noProof/>
            <w:webHidden/>
          </w:rPr>
        </w:r>
        <w:r w:rsidR="00F14064">
          <w:rPr>
            <w:noProof/>
            <w:webHidden/>
          </w:rPr>
          <w:fldChar w:fldCharType="separate"/>
        </w:r>
        <w:r w:rsidR="00F14064">
          <w:rPr>
            <w:noProof/>
            <w:webHidden/>
          </w:rPr>
          <w:t>5</w:t>
        </w:r>
        <w:r w:rsidR="00F14064">
          <w:rPr>
            <w:noProof/>
            <w:webHidden/>
          </w:rPr>
          <w:fldChar w:fldCharType="end"/>
        </w:r>
      </w:hyperlink>
    </w:p>
    <w:p w14:paraId="7A644B9E" w14:textId="6962F5AE"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694" w:history="1">
        <w:r w:rsidR="00F14064" w:rsidRPr="006F4396">
          <w:rPr>
            <w:rStyle w:val="Hyperlink"/>
            <w:noProof/>
          </w:rPr>
          <w:t>1.5</w:t>
        </w:r>
        <w:r w:rsidR="00F14064">
          <w:rPr>
            <w:rFonts w:eastAsiaTheme="minorEastAsia" w:cstheme="minorBidi"/>
            <w:smallCaps w:val="0"/>
            <w:noProof/>
            <w:sz w:val="22"/>
            <w:szCs w:val="22"/>
            <w:lang w:eastAsia="en-AU"/>
          </w:rPr>
          <w:tab/>
        </w:r>
        <w:r w:rsidR="00F14064" w:rsidRPr="006F4396">
          <w:rPr>
            <w:rStyle w:val="Hyperlink"/>
            <w:noProof/>
          </w:rPr>
          <w:t>EPBC-listed springs and water resource</w:t>
        </w:r>
        <w:r w:rsidR="00F14064">
          <w:rPr>
            <w:noProof/>
            <w:webHidden/>
          </w:rPr>
          <w:tab/>
        </w:r>
        <w:r w:rsidR="00F14064">
          <w:rPr>
            <w:noProof/>
            <w:webHidden/>
          </w:rPr>
          <w:fldChar w:fldCharType="begin"/>
        </w:r>
        <w:r w:rsidR="00F14064">
          <w:rPr>
            <w:noProof/>
            <w:webHidden/>
          </w:rPr>
          <w:instrText xml:space="preserve"> PAGEREF _Toc66441694 \h </w:instrText>
        </w:r>
        <w:r w:rsidR="00F14064">
          <w:rPr>
            <w:noProof/>
            <w:webHidden/>
          </w:rPr>
        </w:r>
        <w:r w:rsidR="00F14064">
          <w:rPr>
            <w:noProof/>
            <w:webHidden/>
          </w:rPr>
          <w:fldChar w:fldCharType="separate"/>
        </w:r>
        <w:r w:rsidR="00F14064">
          <w:rPr>
            <w:noProof/>
            <w:webHidden/>
          </w:rPr>
          <w:t>7</w:t>
        </w:r>
        <w:r w:rsidR="00F14064">
          <w:rPr>
            <w:noProof/>
            <w:webHidden/>
          </w:rPr>
          <w:fldChar w:fldCharType="end"/>
        </w:r>
      </w:hyperlink>
    </w:p>
    <w:p w14:paraId="74B5D84B" w14:textId="418EB2F0"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695" w:history="1">
        <w:r w:rsidR="00F14064" w:rsidRPr="006F4396">
          <w:rPr>
            <w:rStyle w:val="Hyperlink"/>
            <w:noProof/>
          </w:rPr>
          <w:t>1.5.1</w:t>
        </w:r>
        <w:r w:rsidR="00F14064">
          <w:rPr>
            <w:rFonts w:eastAsiaTheme="minorEastAsia" w:cstheme="minorBidi"/>
            <w:i w:val="0"/>
            <w:iCs w:val="0"/>
            <w:noProof/>
            <w:sz w:val="22"/>
            <w:szCs w:val="22"/>
            <w:lang w:eastAsia="en-AU"/>
          </w:rPr>
          <w:tab/>
        </w:r>
        <w:r w:rsidR="00F14064" w:rsidRPr="006F4396">
          <w:rPr>
            <w:rStyle w:val="Hyperlink"/>
            <w:noProof/>
          </w:rPr>
          <w:t>EPBC-listed springs</w:t>
        </w:r>
        <w:r w:rsidR="00F14064">
          <w:rPr>
            <w:noProof/>
            <w:webHidden/>
          </w:rPr>
          <w:tab/>
        </w:r>
        <w:r w:rsidR="00F14064">
          <w:rPr>
            <w:noProof/>
            <w:webHidden/>
          </w:rPr>
          <w:fldChar w:fldCharType="begin"/>
        </w:r>
        <w:r w:rsidR="00F14064">
          <w:rPr>
            <w:noProof/>
            <w:webHidden/>
          </w:rPr>
          <w:instrText xml:space="preserve"> PAGEREF _Toc66441695 \h </w:instrText>
        </w:r>
        <w:r w:rsidR="00F14064">
          <w:rPr>
            <w:noProof/>
            <w:webHidden/>
          </w:rPr>
        </w:r>
        <w:r w:rsidR="00F14064">
          <w:rPr>
            <w:noProof/>
            <w:webHidden/>
          </w:rPr>
          <w:fldChar w:fldCharType="separate"/>
        </w:r>
        <w:r w:rsidR="00F14064">
          <w:rPr>
            <w:noProof/>
            <w:webHidden/>
          </w:rPr>
          <w:t>7</w:t>
        </w:r>
        <w:r w:rsidR="00F14064">
          <w:rPr>
            <w:noProof/>
            <w:webHidden/>
          </w:rPr>
          <w:fldChar w:fldCharType="end"/>
        </w:r>
      </w:hyperlink>
    </w:p>
    <w:p w14:paraId="7F37A4A9" w14:textId="21450965"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696" w:history="1">
        <w:r w:rsidR="00F14064" w:rsidRPr="006F4396">
          <w:rPr>
            <w:rStyle w:val="Hyperlink"/>
            <w:noProof/>
          </w:rPr>
          <w:t>1.5.2</w:t>
        </w:r>
        <w:r w:rsidR="00F14064">
          <w:rPr>
            <w:rFonts w:eastAsiaTheme="minorEastAsia" w:cstheme="minorBidi"/>
            <w:i w:val="0"/>
            <w:iCs w:val="0"/>
            <w:noProof/>
            <w:sz w:val="22"/>
            <w:szCs w:val="22"/>
            <w:lang w:eastAsia="en-AU"/>
          </w:rPr>
          <w:tab/>
        </w:r>
        <w:r w:rsidR="00F14064" w:rsidRPr="006F4396">
          <w:rPr>
            <w:rStyle w:val="Hyperlink"/>
            <w:noProof/>
          </w:rPr>
          <w:t>Water resource</w:t>
        </w:r>
        <w:r w:rsidR="00F14064">
          <w:rPr>
            <w:noProof/>
            <w:webHidden/>
          </w:rPr>
          <w:tab/>
        </w:r>
        <w:r w:rsidR="00F14064">
          <w:rPr>
            <w:noProof/>
            <w:webHidden/>
          </w:rPr>
          <w:fldChar w:fldCharType="begin"/>
        </w:r>
        <w:r w:rsidR="00F14064">
          <w:rPr>
            <w:noProof/>
            <w:webHidden/>
          </w:rPr>
          <w:instrText xml:space="preserve"> PAGEREF _Toc66441696 \h </w:instrText>
        </w:r>
        <w:r w:rsidR="00F14064">
          <w:rPr>
            <w:noProof/>
            <w:webHidden/>
          </w:rPr>
        </w:r>
        <w:r w:rsidR="00F14064">
          <w:rPr>
            <w:noProof/>
            <w:webHidden/>
          </w:rPr>
          <w:fldChar w:fldCharType="separate"/>
        </w:r>
        <w:r w:rsidR="00F14064">
          <w:rPr>
            <w:noProof/>
            <w:webHidden/>
          </w:rPr>
          <w:t>7</w:t>
        </w:r>
        <w:r w:rsidR="00F14064">
          <w:rPr>
            <w:noProof/>
            <w:webHidden/>
          </w:rPr>
          <w:fldChar w:fldCharType="end"/>
        </w:r>
      </w:hyperlink>
    </w:p>
    <w:p w14:paraId="14B4EB7F" w14:textId="45D68EA9"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697" w:history="1">
        <w:r w:rsidR="00F14064" w:rsidRPr="006F4396">
          <w:rPr>
            <w:rStyle w:val="Hyperlink"/>
            <w:noProof/>
          </w:rPr>
          <w:t>1.5.3</w:t>
        </w:r>
        <w:r w:rsidR="00F14064">
          <w:rPr>
            <w:rFonts w:eastAsiaTheme="minorEastAsia" w:cstheme="minorBidi"/>
            <w:i w:val="0"/>
            <w:iCs w:val="0"/>
            <w:noProof/>
            <w:sz w:val="22"/>
            <w:szCs w:val="22"/>
            <w:lang w:eastAsia="en-AU"/>
          </w:rPr>
          <w:tab/>
        </w:r>
        <w:r w:rsidR="00F14064" w:rsidRPr="006F4396">
          <w:rPr>
            <w:rStyle w:val="Hyperlink"/>
            <w:noProof/>
          </w:rPr>
          <w:t>GDEs</w:t>
        </w:r>
        <w:r w:rsidR="00F14064">
          <w:rPr>
            <w:noProof/>
            <w:webHidden/>
          </w:rPr>
          <w:tab/>
        </w:r>
        <w:r w:rsidR="00F14064">
          <w:rPr>
            <w:noProof/>
            <w:webHidden/>
          </w:rPr>
          <w:fldChar w:fldCharType="begin"/>
        </w:r>
        <w:r w:rsidR="00F14064">
          <w:rPr>
            <w:noProof/>
            <w:webHidden/>
          </w:rPr>
          <w:instrText xml:space="preserve"> PAGEREF _Toc66441697 \h </w:instrText>
        </w:r>
        <w:r w:rsidR="00F14064">
          <w:rPr>
            <w:noProof/>
            <w:webHidden/>
          </w:rPr>
        </w:r>
        <w:r w:rsidR="00F14064">
          <w:rPr>
            <w:noProof/>
            <w:webHidden/>
          </w:rPr>
          <w:fldChar w:fldCharType="separate"/>
        </w:r>
        <w:r w:rsidR="00F14064">
          <w:rPr>
            <w:noProof/>
            <w:webHidden/>
          </w:rPr>
          <w:t>8</w:t>
        </w:r>
        <w:r w:rsidR="00F14064">
          <w:rPr>
            <w:noProof/>
            <w:webHidden/>
          </w:rPr>
          <w:fldChar w:fldCharType="end"/>
        </w:r>
      </w:hyperlink>
    </w:p>
    <w:p w14:paraId="7BBB239A" w14:textId="542F183C"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698" w:history="1">
        <w:r w:rsidR="00F14064" w:rsidRPr="006F4396">
          <w:rPr>
            <w:rStyle w:val="Hyperlink"/>
            <w:noProof/>
          </w:rPr>
          <w:t>1.6</w:t>
        </w:r>
        <w:r w:rsidR="00F14064">
          <w:rPr>
            <w:rFonts w:eastAsiaTheme="minorEastAsia" w:cstheme="minorBidi"/>
            <w:smallCaps w:val="0"/>
            <w:noProof/>
            <w:sz w:val="22"/>
            <w:szCs w:val="22"/>
            <w:lang w:eastAsia="en-AU"/>
          </w:rPr>
          <w:tab/>
        </w:r>
        <w:r w:rsidR="00F14064" w:rsidRPr="006F4396">
          <w:rPr>
            <w:rStyle w:val="Hyperlink"/>
            <w:noProof/>
          </w:rPr>
          <w:t>Purpose and application of the JIF</w:t>
        </w:r>
        <w:r w:rsidR="00F14064">
          <w:rPr>
            <w:noProof/>
            <w:webHidden/>
          </w:rPr>
          <w:tab/>
        </w:r>
        <w:r w:rsidR="00F14064">
          <w:rPr>
            <w:noProof/>
            <w:webHidden/>
          </w:rPr>
          <w:fldChar w:fldCharType="begin"/>
        </w:r>
        <w:r w:rsidR="00F14064">
          <w:rPr>
            <w:noProof/>
            <w:webHidden/>
          </w:rPr>
          <w:instrText xml:space="preserve"> PAGEREF _Toc66441698 \h </w:instrText>
        </w:r>
        <w:r w:rsidR="00F14064">
          <w:rPr>
            <w:noProof/>
            <w:webHidden/>
          </w:rPr>
        </w:r>
        <w:r w:rsidR="00F14064">
          <w:rPr>
            <w:noProof/>
            <w:webHidden/>
          </w:rPr>
          <w:fldChar w:fldCharType="separate"/>
        </w:r>
        <w:r w:rsidR="00F14064">
          <w:rPr>
            <w:noProof/>
            <w:webHidden/>
          </w:rPr>
          <w:t>9</w:t>
        </w:r>
        <w:r w:rsidR="00F14064">
          <w:rPr>
            <w:noProof/>
            <w:webHidden/>
          </w:rPr>
          <w:fldChar w:fldCharType="end"/>
        </w:r>
      </w:hyperlink>
    </w:p>
    <w:p w14:paraId="5551BB30" w14:textId="239F95FA"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699" w:history="1">
        <w:r w:rsidR="00F14064" w:rsidRPr="006F4396">
          <w:rPr>
            <w:rStyle w:val="Hyperlink"/>
            <w:noProof/>
          </w:rPr>
          <w:t>1.7</w:t>
        </w:r>
        <w:r w:rsidR="00F14064">
          <w:rPr>
            <w:rFonts w:eastAsiaTheme="minorEastAsia" w:cstheme="minorBidi"/>
            <w:smallCaps w:val="0"/>
            <w:noProof/>
            <w:sz w:val="22"/>
            <w:szCs w:val="22"/>
            <w:lang w:eastAsia="en-AU"/>
          </w:rPr>
          <w:tab/>
        </w:r>
        <w:r w:rsidR="00F14064" w:rsidRPr="006F4396">
          <w:rPr>
            <w:rStyle w:val="Hyperlink"/>
            <w:noProof/>
          </w:rPr>
          <w:t>Relationship with Queensland regulatory framework</w:t>
        </w:r>
        <w:r w:rsidR="00F14064">
          <w:rPr>
            <w:noProof/>
            <w:webHidden/>
          </w:rPr>
          <w:tab/>
        </w:r>
        <w:r w:rsidR="00F14064">
          <w:rPr>
            <w:noProof/>
            <w:webHidden/>
          </w:rPr>
          <w:fldChar w:fldCharType="begin"/>
        </w:r>
        <w:r w:rsidR="00F14064">
          <w:rPr>
            <w:noProof/>
            <w:webHidden/>
          </w:rPr>
          <w:instrText xml:space="preserve"> PAGEREF _Toc66441699 \h </w:instrText>
        </w:r>
        <w:r w:rsidR="00F14064">
          <w:rPr>
            <w:noProof/>
            <w:webHidden/>
          </w:rPr>
        </w:r>
        <w:r w:rsidR="00F14064">
          <w:rPr>
            <w:noProof/>
            <w:webHidden/>
          </w:rPr>
          <w:fldChar w:fldCharType="separate"/>
        </w:r>
        <w:r w:rsidR="00F14064">
          <w:rPr>
            <w:noProof/>
            <w:webHidden/>
          </w:rPr>
          <w:t>10</w:t>
        </w:r>
        <w:r w:rsidR="00F14064">
          <w:rPr>
            <w:noProof/>
            <w:webHidden/>
          </w:rPr>
          <w:fldChar w:fldCharType="end"/>
        </w:r>
      </w:hyperlink>
    </w:p>
    <w:p w14:paraId="3B86FE2C" w14:textId="0B4A5CBC"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00" w:history="1">
        <w:r w:rsidR="00F14064" w:rsidRPr="006F4396">
          <w:rPr>
            <w:rStyle w:val="Hyperlink"/>
            <w:noProof/>
          </w:rPr>
          <w:t>1.7.1</w:t>
        </w:r>
        <w:r w:rsidR="00F14064">
          <w:rPr>
            <w:rFonts w:eastAsiaTheme="minorEastAsia" w:cstheme="minorBidi"/>
            <w:i w:val="0"/>
            <w:iCs w:val="0"/>
            <w:noProof/>
            <w:sz w:val="22"/>
            <w:szCs w:val="22"/>
            <w:lang w:eastAsia="en-AU"/>
          </w:rPr>
          <w:tab/>
        </w:r>
        <w:r w:rsidR="00F14064" w:rsidRPr="006F4396">
          <w:rPr>
            <w:rStyle w:val="Hyperlink"/>
            <w:noProof/>
          </w:rPr>
          <w:t>The UWIR and OGIA model</w:t>
        </w:r>
        <w:r w:rsidR="00F14064">
          <w:rPr>
            <w:noProof/>
            <w:webHidden/>
          </w:rPr>
          <w:tab/>
        </w:r>
        <w:r w:rsidR="00F14064">
          <w:rPr>
            <w:noProof/>
            <w:webHidden/>
          </w:rPr>
          <w:fldChar w:fldCharType="begin"/>
        </w:r>
        <w:r w:rsidR="00F14064">
          <w:rPr>
            <w:noProof/>
            <w:webHidden/>
          </w:rPr>
          <w:instrText xml:space="preserve"> PAGEREF _Toc66441700 \h </w:instrText>
        </w:r>
        <w:r w:rsidR="00F14064">
          <w:rPr>
            <w:noProof/>
            <w:webHidden/>
          </w:rPr>
        </w:r>
        <w:r w:rsidR="00F14064">
          <w:rPr>
            <w:noProof/>
            <w:webHidden/>
          </w:rPr>
          <w:fldChar w:fldCharType="separate"/>
        </w:r>
        <w:r w:rsidR="00F14064">
          <w:rPr>
            <w:noProof/>
            <w:webHidden/>
          </w:rPr>
          <w:t>10</w:t>
        </w:r>
        <w:r w:rsidR="00F14064">
          <w:rPr>
            <w:noProof/>
            <w:webHidden/>
          </w:rPr>
          <w:fldChar w:fldCharType="end"/>
        </w:r>
      </w:hyperlink>
    </w:p>
    <w:p w14:paraId="44D1C0BD" w14:textId="103E8098"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01" w:history="1">
        <w:r w:rsidR="00F14064" w:rsidRPr="006F4396">
          <w:rPr>
            <w:rStyle w:val="Hyperlink"/>
            <w:noProof/>
          </w:rPr>
          <w:t>1.7.2</w:t>
        </w:r>
        <w:r w:rsidR="00F14064">
          <w:rPr>
            <w:rFonts w:eastAsiaTheme="minorEastAsia" w:cstheme="minorBidi"/>
            <w:i w:val="0"/>
            <w:iCs w:val="0"/>
            <w:noProof/>
            <w:sz w:val="22"/>
            <w:szCs w:val="22"/>
            <w:lang w:eastAsia="en-AU"/>
          </w:rPr>
          <w:tab/>
        </w:r>
        <w:r w:rsidR="00F14064" w:rsidRPr="006F4396">
          <w:rPr>
            <w:rStyle w:val="Hyperlink"/>
            <w:noProof/>
          </w:rPr>
          <w:t>Responsible tenure holders</w:t>
        </w:r>
        <w:r w:rsidR="00F14064">
          <w:rPr>
            <w:noProof/>
            <w:webHidden/>
          </w:rPr>
          <w:tab/>
        </w:r>
        <w:r w:rsidR="00F14064">
          <w:rPr>
            <w:noProof/>
            <w:webHidden/>
          </w:rPr>
          <w:fldChar w:fldCharType="begin"/>
        </w:r>
        <w:r w:rsidR="00F14064">
          <w:rPr>
            <w:noProof/>
            <w:webHidden/>
          </w:rPr>
          <w:instrText xml:space="preserve"> PAGEREF _Toc66441701 \h </w:instrText>
        </w:r>
        <w:r w:rsidR="00F14064">
          <w:rPr>
            <w:noProof/>
            <w:webHidden/>
          </w:rPr>
        </w:r>
        <w:r w:rsidR="00F14064">
          <w:rPr>
            <w:noProof/>
            <w:webHidden/>
          </w:rPr>
          <w:fldChar w:fldCharType="separate"/>
        </w:r>
        <w:r w:rsidR="00F14064">
          <w:rPr>
            <w:noProof/>
            <w:webHidden/>
          </w:rPr>
          <w:t>11</w:t>
        </w:r>
        <w:r w:rsidR="00F14064">
          <w:rPr>
            <w:noProof/>
            <w:webHidden/>
          </w:rPr>
          <w:fldChar w:fldCharType="end"/>
        </w:r>
      </w:hyperlink>
    </w:p>
    <w:p w14:paraId="3DDBFBEF" w14:textId="2BFD4E3E"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02" w:history="1">
        <w:r w:rsidR="00F14064" w:rsidRPr="006F4396">
          <w:rPr>
            <w:rStyle w:val="Hyperlink"/>
            <w:noProof/>
          </w:rPr>
          <w:t>1.7.3</w:t>
        </w:r>
        <w:r w:rsidR="00F14064">
          <w:rPr>
            <w:rFonts w:eastAsiaTheme="minorEastAsia" w:cstheme="minorBidi"/>
            <w:i w:val="0"/>
            <w:iCs w:val="0"/>
            <w:noProof/>
            <w:sz w:val="22"/>
            <w:szCs w:val="22"/>
            <w:lang w:eastAsia="en-AU"/>
          </w:rPr>
          <w:tab/>
        </w:r>
        <w:r w:rsidR="00F14064" w:rsidRPr="006F4396">
          <w:rPr>
            <w:rStyle w:val="Hyperlink"/>
            <w:noProof/>
          </w:rPr>
          <w:t>Utilisation of Queensland framework in the JIF</w:t>
        </w:r>
        <w:r w:rsidR="00F14064">
          <w:rPr>
            <w:noProof/>
            <w:webHidden/>
          </w:rPr>
          <w:tab/>
        </w:r>
        <w:r w:rsidR="00F14064">
          <w:rPr>
            <w:noProof/>
            <w:webHidden/>
          </w:rPr>
          <w:fldChar w:fldCharType="begin"/>
        </w:r>
        <w:r w:rsidR="00F14064">
          <w:rPr>
            <w:noProof/>
            <w:webHidden/>
          </w:rPr>
          <w:instrText xml:space="preserve"> PAGEREF _Toc66441702 \h </w:instrText>
        </w:r>
        <w:r w:rsidR="00F14064">
          <w:rPr>
            <w:noProof/>
            <w:webHidden/>
          </w:rPr>
        </w:r>
        <w:r w:rsidR="00F14064">
          <w:rPr>
            <w:noProof/>
            <w:webHidden/>
          </w:rPr>
          <w:fldChar w:fldCharType="separate"/>
        </w:r>
        <w:r w:rsidR="00F14064">
          <w:rPr>
            <w:noProof/>
            <w:webHidden/>
          </w:rPr>
          <w:t>12</w:t>
        </w:r>
        <w:r w:rsidR="00F14064">
          <w:rPr>
            <w:noProof/>
            <w:webHidden/>
          </w:rPr>
          <w:fldChar w:fldCharType="end"/>
        </w:r>
      </w:hyperlink>
    </w:p>
    <w:p w14:paraId="3B5CE188" w14:textId="3881C851"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03" w:history="1">
        <w:r w:rsidR="00F14064" w:rsidRPr="006F4396">
          <w:rPr>
            <w:rStyle w:val="Hyperlink"/>
            <w:noProof/>
          </w:rPr>
          <w:t>1.8</w:t>
        </w:r>
        <w:r w:rsidR="00F14064">
          <w:rPr>
            <w:rFonts w:eastAsiaTheme="minorEastAsia" w:cstheme="minorBidi"/>
            <w:smallCaps w:val="0"/>
            <w:noProof/>
            <w:sz w:val="22"/>
            <w:szCs w:val="22"/>
            <w:lang w:eastAsia="en-AU"/>
          </w:rPr>
          <w:tab/>
        </w:r>
        <w:r w:rsidR="00F14064" w:rsidRPr="006F4396">
          <w:rPr>
            <w:rStyle w:val="Hyperlink"/>
            <w:noProof/>
          </w:rPr>
          <w:t>Implementation of the JIF</w:t>
        </w:r>
        <w:r w:rsidR="00F14064">
          <w:rPr>
            <w:noProof/>
            <w:webHidden/>
          </w:rPr>
          <w:tab/>
        </w:r>
        <w:r w:rsidR="00F14064">
          <w:rPr>
            <w:noProof/>
            <w:webHidden/>
          </w:rPr>
          <w:fldChar w:fldCharType="begin"/>
        </w:r>
        <w:r w:rsidR="00F14064">
          <w:rPr>
            <w:noProof/>
            <w:webHidden/>
          </w:rPr>
          <w:instrText xml:space="preserve"> PAGEREF _Toc66441703 \h </w:instrText>
        </w:r>
        <w:r w:rsidR="00F14064">
          <w:rPr>
            <w:noProof/>
            <w:webHidden/>
          </w:rPr>
        </w:r>
        <w:r w:rsidR="00F14064">
          <w:rPr>
            <w:noProof/>
            <w:webHidden/>
          </w:rPr>
          <w:fldChar w:fldCharType="separate"/>
        </w:r>
        <w:r w:rsidR="00F14064">
          <w:rPr>
            <w:noProof/>
            <w:webHidden/>
          </w:rPr>
          <w:t>13</w:t>
        </w:r>
        <w:r w:rsidR="00F14064">
          <w:rPr>
            <w:noProof/>
            <w:webHidden/>
          </w:rPr>
          <w:fldChar w:fldCharType="end"/>
        </w:r>
      </w:hyperlink>
    </w:p>
    <w:p w14:paraId="7544F2D9" w14:textId="47ACD34C"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04" w:history="1">
        <w:r w:rsidR="00F14064" w:rsidRPr="006F4396">
          <w:rPr>
            <w:rStyle w:val="Hyperlink"/>
            <w:noProof/>
          </w:rPr>
          <w:t>2.</w:t>
        </w:r>
        <w:r w:rsidR="00F14064">
          <w:rPr>
            <w:rFonts w:eastAsiaTheme="minorEastAsia" w:cstheme="minorBidi"/>
            <w:b w:val="0"/>
            <w:bCs w:val="0"/>
            <w:caps w:val="0"/>
            <w:noProof/>
            <w:sz w:val="22"/>
            <w:szCs w:val="22"/>
            <w:lang w:eastAsia="en-AU"/>
          </w:rPr>
          <w:tab/>
        </w:r>
        <w:r w:rsidR="00F14064" w:rsidRPr="006F4396">
          <w:rPr>
            <w:rStyle w:val="Hyperlink"/>
            <w:noProof/>
          </w:rPr>
          <w:t>Outcomes</w:t>
        </w:r>
        <w:r w:rsidR="00F14064">
          <w:rPr>
            <w:noProof/>
            <w:webHidden/>
          </w:rPr>
          <w:tab/>
        </w:r>
        <w:r w:rsidR="00F14064">
          <w:rPr>
            <w:noProof/>
            <w:webHidden/>
          </w:rPr>
          <w:fldChar w:fldCharType="begin"/>
        </w:r>
        <w:r w:rsidR="00F14064">
          <w:rPr>
            <w:noProof/>
            <w:webHidden/>
          </w:rPr>
          <w:instrText xml:space="preserve"> PAGEREF _Toc66441704 \h </w:instrText>
        </w:r>
        <w:r w:rsidR="00F14064">
          <w:rPr>
            <w:noProof/>
            <w:webHidden/>
          </w:rPr>
        </w:r>
        <w:r w:rsidR="00F14064">
          <w:rPr>
            <w:noProof/>
            <w:webHidden/>
          </w:rPr>
          <w:fldChar w:fldCharType="separate"/>
        </w:r>
        <w:r w:rsidR="00F14064">
          <w:rPr>
            <w:noProof/>
            <w:webHidden/>
          </w:rPr>
          <w:t>17</w:t>
        </w:r>
        <w:r w:rsidR="00F14064">
          <w:rPr>
            <w:noProof/>
            <w:webHidden/>
          </w:rPr>
          <w:fldChar w:fldCharType="end"/>
        </w:r>
      </w:hyperlink>
    </w:p>
    <w:p w14:paraId="712563DE" w14:textId="3E161557"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05" w:history="1">
        <w:r w:rsidR="00F14064" w:rsidRPr="006F4396">
          <w:rPr>
            <w:rStyle w:val="Hyperlink"/>
            <w:noProof/>
          </w:rPr>
          <w:t>3.</w:t>
        </w:r>
        <w:r w:rsidR="00F14064">
          <w:rPr>
            <w:rFonts w:eastAsiaTheme="minorEastAsia" w:cstheme="minorBidi"/>
            <w:b w:val="0"/>
            <w:bCs w:val="0"/>
            <w:caps w:val="0"/>
            <w:noProof/>
            <w:sz w:val="22"/>
            <w:szCs w:val="22"/>
            <w:lang w:eastAsia="en-AU"/>
          </w:rPr>
          <w:tab/>
        </w:r>
        <w:r w:rsidR="00F14064" w:rsidRPr="006F4396">
          <w:rPr>
            <w:rStyle w:val="Hyperlink"/>
            <w:noProof/>
          </w:rPr>
          <w:t>Management framework – EPBC-listed springs</w:t>
        </w:r>
        <w:r w:rsidR="00F14064">
          <w:rPr>
            <w:noProof/>
            <w:webHidden/>
          </w:rPr>
          <w:tab/>
        </w:r>
        <w:r w:rsidR="00F14064">
          <w:rPr>
            <w:noProof/>
            <w:webHidden/>
          </w:rPr>
          <w:fldChar w:fldCharType="begin"/>
        </w:r>
        <w:r w:rsidR="00F14064">
          <w:rPr>
            <w:noProof/>
            <w:webHidden/>
          </w:rPr>
          <w:instrText xml:space="preserve"> PAGEREF _Toc66441705 \h </w:instrText>
        </w:r>
        <w:r w:rsidR="00F14064">
          <w:rPr>
            <w:noProof/>
            <w:webHidden/>
          </w:rPr>
        </w:r>
        <w:r w:rsidR="00F14064">
          <w:rPr>
            <w:noProof/>
            <w:webHidden/>
          </w:rPr>
          <w:fldChar w:fldCharType="separate"/>
        </w:r>
        <w:r w:rsidR="00F14064">
          <w:rPr>
            <w:noProof/>
            <w:webHidden/>
          </w:rPr>
          <w:t>20</w:t>
        </w:r>
        <w:r w:rsidR="00F14064">
          <w:rPr>
            <w:noProof/>
            <w:webHidden/>
          </w:rPr>
          <w:fldChar w:fldCharType="end"/>
        </w:r>
      </w:hyperlink>
    </w:p>
    <w:p w14:paraId="4275315C" w14:textId="6642B872"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06" w:history="1">
        <w:r w:rsidR="00F14064" w:rsidRPr="006F4396">
          <w:rPr>
            <w:rStyle w:val="Hyperlink"/>
            <w:noProof/>
          </w:rPr>
          <w:t>3.1</w:t>
        </w:r>
        <w:r w:rsidR="00F14064">
          <w:rPr>
            <w:rFonts w:eastAsiaTheme="minorEastAsia" w:cstheme="minorBidi"/>
            <w:smallCaps w:val="0"/>
            <w:noProof/>
            <w:sz w:val="22"/>
            <w:szCs w:val="22"/>
            <w:lang w:eastAsia="en-AU"/>
          </w:rPr>
          <w:tab/>
        </w:r>
        <w:r w:rsidR="00F14064" w:rsidRPr="006F4396">
          <w:rPr>
            <w:rStyle w:val="Hyperlink"/>
            <w:noProof/>
          </w:rPr>
          <w:t>Outcome</w:t>
        </w:r>
        <w:r w:rsidR="00F14064">
          <w:rPr>
            <w:noProof/>
            <w:webHidden/>
          </w:rPr>
          <w:tab/>
        </w:r>
        <w:r w:rsidR="00F14064">
          <w:rPr>
            <w:noProof/>
            <w:webHidden/>
          </w:rPr>
          <w:fldChar w:fldCharType="begin"/>
        </w:r>
        <w:r w:rsidR="00F14064">
          <w:rPr>
            <w:noProof/>
            <w:webHidden/>
          </w:rPr>
          <w:instrText xml:space="preserve"> PAGEREF _Toc66441706 \h </w:instrText>
        </w:r>
        <w:r w:rsidR="00F14064">
          <w:rPr>
            <w:noProof/>
            <w:webHidden/>
          </w:rPr>
        </w:r>
        <w:r w:rsidR="00F14064">
          <w:rPr>
            <w:noProof/>
            <w:webHidden/>
          </w:rPr>
          <w:fldChar w:fldCharType="separate"/>
        </w:r>
        <w:r w:rsidR="00F14064">
          <w:rPr>
            <w:noProof/>
            <w:webHidden/>
          </w:rPr>
          <w:t>20</w:t>
        </w:r>
        <w:r w:rsidR="00F14064">
          <w:rPr>
            <w:noProof/>
            <w:webHidden/>
          </w:rPr>
          <w:fldChar w:fldCharType="end"/>
        </w:r>
      </w:hyperlink>
    </w:p>
    <w:p w14:paraId="24F37E0D" w14:textId="00B71191"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07" w:history="1">
        <w:r w:rsidR="00F14064" w:rsidRPr="006F4396">
          <w:rPr>
            <w:rStyle w:val="Hyperlink"/>
            <w:noProof/>
          </w:rPr>
          <w:t>3.2</w:t>
        </w:r>
        <w:r w:rsidR="00F14064">
          <w:rPr>
            <w:rFonts w:eastAsiaTheme="minorEastAsia" w:cstheme="minorBidi"/>
            <w:smallCaps w:val="0"/>
            <w:noProof/>
            <w:sz w:val="22"/>
            <w:szCs w:val="22"/>
            <w:lang w:eastAsia="en-AU"/>
          </w:rPr>
          <w:tab/>
        </w:r>
        <w:r w:rsidR="00F14064" w:rsidRPr="006F4396">
          <w:rPr>
            <w:rStyle w:val="Hyperlink"/>
            <w:noProof/>
          </w:rPr>
          <w:t>Application</w:t>
        </w:r>
        <w:r w:rsidR="00F14064">
          <w:rPr>
            <w:noProof/>
            <w:webHidden/>
          </w:rPr>
          <w:tab/>
        </w:r>
        <w:r w:rsidR="00F14064">
          <w:rPr>
            <w:noProof/>
            <w:webHidden/>
          </w:rPr>
          <w:fldChar w:fldCharType="begin"/>
        </w:r>
        <w:r w:rsidR="00F14064">
          <w:rPr>
            <w:noProof/>
            <w:webHidden/>
          </w:rPr>
          <w:instrText xml:space="preserve"> PAGEREF _Toc66441707 \h </w:instrText>
        </w:r>
        <w:r w:rsidR="00F14064">
          <w:rPr>
            <w:noProof/>
            <w:webHidden/>
          </w:rPr>
        </w:r>
        <w:r w:rsidR="00F14064">
          <w:rPr>
            <w:noProof/>
            <w:webHidden/>
          </w:rPr>
          <w:fldChar w:fldCharType="separate"/>
        </w:r>
        <w:r w:rsidR="00F14064">
          <w:rPr>
            <w:noProof/>
            <w:webHidden/>
          </w:rPr>
          <w:t>20</w:t>
        </w:r>
        <w:r w:rsidR="00F14064">
          <w:rPr>
            <w:noProof/>
            <w:webHidden/>
          </w:rPr>
          <w:fldChar w:fldCharType="end"/>
        </w:r>
      </w:hyperlink>
    </w:p>
    <w:p w14:paraId="2C377438" w14:textId="5AC1679E"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08" w:history="1">
        <w:r w:rsidR="00F14064" w:rsidRPr="006F4396">
          <w:rPr>
            <w:rStyle w:val="Hyperlink"/>
            <w:noProof/>
          </w:rPr>
          <w:t>3.3</w:t>
        </w:r>
        <w:r w:rsidR="00F14064">
          <w:rPr>
            <w:rFonts w:eastAsiaTheme="minorEastAsia" w:cstheme="minorBidi"/>
            <w:smallCaps w:val="0"/>
            <w:noProof/>
            <w:sz w:val="22"/>
            <w:szCs w:val="22"/>
            <w:lang w:eastAsia="en-AU"/>
          </w:rPr>
          <w:tab/>
        </w:r>
        <w:r w:rsidR="00F14064" w:rsidRPr="006F4396">
          <w:rPr>
            <w:rStyle w:val="Hyperlink"/>
            <w:noProof/>
          </w:rPr>
          <w:t>Risk threshold</w:t>
        </w:r>
        <w:r w:rsidR="00F14064">
          <w:rPr>
            <w:noProof/>
            <w:webHidden/>
          </w:rPr>
          <w:tab/>
        </w:r>
        <w:r w:rsidR="00F14064">
          <w:rPr>
            <w:noProof/>
            <w:webHidden/>
          </w:rPr>
          <w:fldChar w:fldCharType="begin"/>
        </w:r>
        <w:r w:rsidR="00F14064">
          <w:rPr>
            <w:noProof/>
            <w:webHidden/>
          </w:rPr>
          <w:instrText xml:space="preserve"> PAGEREF _Toc66441708 \h </w:instrText>
        </w:r>
        <w:r w:rsidR="00F14064">
          <w:rPr>
            <w:noProof/>
            <w:webHidden/>
          </w:rPr>
        </w:r>
        <w:r w:rsidR="00F14064">
          <w:rPr>
            <w:noProof/>
            <w:webHidden/>
          </w:rPr>
          <w:fldChar w:fldCharType="separate"/>
        </w:r>
        <w:r w:rsidR="00F14064">
          <w:rPr>
            <w:noProof/>
            <w:webHidden/>
          </w:rPr>
          <w:t>20</w:t>
        </w:r>
        <w:r w:rsidR="00F14064">
          <w:rPr>
            <w:noProof/>
            <w:webHidden/>
          </w:rPr>
          <w:fldChar w:fldCharType="end"/>
        </w:r>
      </w:hyperlink>
    </w:p>
    <w:p w14:paraId="6672445C" w14:textId="62E3FAF9"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09" w:history="1">
        <w:r w:rsidR="00F14064" w:rsidRPr="006F4396">
          <w:rPr>
            <w:rStyle w:val="Hyperlink"/>
            <w:noProof/>
          </w:rPr>
          <w:t>3.4</w:t>
        </w:r>
        <w:r w:rsidR="00F14064">
          <w:rPr>
            <w:rFonts w:eastAsiaTheme="minorEastAsia" w:cstheme="minorBidi"/>
            <w:smallCaps w:val="0"/>
            <w:noProof/>
            <w:sz w:val="22"/>
            <w:szCs w:val="22"/>
            <w:lang w:eastAsia="en-AU"/>
          </w:rPr>
          <w:tab/>
        </w:r>
        <w:r w:rsidR="00F14064" w:rsidRPr="006F4396">
          <w:rPr>
            <w:rStyle w:val="Hyperlink"/>
            <w:noProof/>
          </w:rPr>
          <w:t>Risk framework</w:t>
        </w:r>
        <w:r w:rsidR="00F14064">
          <w:rPr>
            <w:noProof/>
            <w:webHidden/>
          </w:rPr>
          <w:tab/>
        </w:r>
        <w:r w:rsidR="00F14064">
          <w:rPr>
            <w:noProof/>
            <w:webHidden/>
          </w:rPr>
          <w:fldChar w:fldCharType="begin"/>
        </w:r>
        <w:r w:rsidR="00F14064">
          <w:rPr>
            <w:noProof/>
            <w:webHidden/>
          </w:rPr>
          <w:instrText xml:space="preserve"> PAGEREF _Toc66441709 \h </w:instrText>
        </w:r>
        <w:r w:rsidR="00F14064">
          <w:rPr>
            <w:noProof/>
            <w:webHidden/>
          </w:rPr>
        </w:r>
        <w:r w:rsidR="00F14064">
          <w:rPr>
            <w:noProof/>
            <w:webHidden/>
          </w:rPr>
          <w:fldChar w:fldCharType="separate"/>
        </w:r>
        <w:r w:rsidR="00F14064">
          <w:rPr>
            <w:noProof/>
            <w:webHidden/>
          </w:rPr>
          <w:t>20</w:t>
        </w:r>
        <w:r w:rsidR="00F14064">
          <w:rPr>
            <w:noProof/>
            <w:webHidden/>
          </w:rPr>
          <w:fldChar w:fldCharType="end"/>
        </w:r>
      </w:hyperlink>
    </w:p>
    <w:p w14:paraId="48B56A38" w14:textId="7727066F"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10" w:history="1">
        <w:r w:rsidR="00F14064" w:rsidRPr="006F4396">
          <w:rPr>
            <w:rStyle w:val="Hyperlink"/>
            <w:noProof/>
          </w:rPr>
          <w:t>3.4.1</w:t>
        </w:r>
        <w:r w:rsidR="00F14064">
          <w:rPr>
            <w:rFonts w:eastAsiaTheme="minorEastAsia" w:cstheme="minorBidi"/>
            <w:i w:val="0"/>
            <w:iCs w:val="0"/>
            <w:noProof/>
            <w:sz w:val="22"/>
            <w:szCs w:val="22"/>
            <w:lang w:eastAsia="en-AU"/>
          </w:rPr>
          <w:tab/>
        </w:r>
        <w:r w:rsidR="00F14064" w:rsidRPr="006F4396">
          <w:rPr>
            <w:rStyle w:val="Hyperlink"/>
            <w:noProof/>
          </w:rPr>
          <w:t>High and very high risk impacts</w:t>
        </w:r>
        <w:r w:rsidR="00F14064">
          <w:rPr>
            <w:noProof/>
            <w:webHidden/>
          </w:rPr>
          <w:tab/>
        </w:r>
        <w:r w:rsidR="00F14064">
          <w:rPr>
            <w:noProof/>
            <w:webHidden/>
          </w:rPr>
          <w:fldChar w:fldCharType="begin"/>
        </w:r>
        <w:r w:rsidR="00F14064">
          <w:rPr>
            <w:noProof/>
            <w:webHidden/>
          </w:rPr>
          <w:instrText xml:space="preserve"> PAGEREF _Toc66441710 \h </w:instrText>
        </w:r>
        <w:r w:rsidR="00F14064">
          <w:rPr>
            <w:noProof/>
            <w:webHidden/>
          </w:rPr>
        </w:r>
        <w:r w:rsidR="00F14064">
          <w:rPr>
            <w:noProof/>
            <w:webHidden/>
          </w:rPr>
          <w:fldChar w:fldCharType="separate"/>
        </w:r>
        <w:r w:rsidR="00F14064">
          <w:rPr>
            <w:noProof/>
            <w:webHidden/>
          </w:rPr>
          <w:t>21</w:t>
        </w:r>
        <w:r w:rsidR="00F14064">
          <w:rPr>
            <w:noProof/>
            <w:webHidden/>
          </w:rPr>
          <w:fldChar w:fldCharType="end"/>
        </w:r>
      </w:hyperlink>
    </w:p>
    <w:p w14:paraId="72B8B64A" w14:textId="15A28B98"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11" w:history="1">
        <w:r w:rsidR="00F14064" w:rsidRPr="006F4396">
          <w:rPr>
            <w:rStyle w:val="Hyperlink"/>
            <w:noProof/>
          </w:rPr>
          <w:t>4.</w:t>
        </w:r>
        <w:r w:rsidR="00F14064">
          <w:rPr>
            <w:rFonts w:eastAsiaTheme="minorEastAsia" w:cstheme="minorBidi"/>
            <w:b w:val="0"/>
            <w:bCs w:val="0"/>
            <w:caps w:val="0"/>
            <w:noProof/>
            <w:sz w:val="22"/>
            <w:szCs w:val="22"/>
            <w:lang w:eastAsia="en-AU"/>
          </w:rPr>
          <w:tab/>
        </w:r>
        <w:r w:rsidR="00F14064" w:rsidRPr="006F4396">
          <w:rPr>
            <w:rStyle w:val="Hyperlink"/>
            <w:noProof/>
          </w:rPr>
          <w:t>Management framework - Water supply bores</w:t>
        </w:r>
        <w:r w:rsidR="00F14064">
          <w:rPr>
            <w:noProof/>
            <w:webHidden/>
          </w:rPr>
          <w:tab/>
        </w:r>
        <w:r w:rsidR="00F14064">
          <w:rPr>
            <w:noProof/>
            <w:webHidden/>
          </w:rPr>
          <w:fldChar w:fldCharType="begin"/>
        </w:r>
        <w:r w:rsidR="00F14064">
          <w:rPr>
            <w:noProof/>
            <w:webHidden/>
          </w:rPr>
          <w:instrText xml:space="preserve"> PAGEREF _Toc66441711 \h </w:instrText>
        </w:r>
        <w:r w:rsidR="00F14064">
          <w:rPr>
            <w:noProof/>
            <w:webHidden/>
          </w:rPr>
        </w:r>
        <w:r w:rsidR="00F14064">
          <w:rPr>
            <w:noProof/>
            <w:webHidden/>
          </w:rPr>
          <w:fldChar w:fldCharType="separate"/>
        </w:r>
        <w:r w:rsidR="00F14064">
          <w:rPr>
            <w:noProof/>
            <w:webHidden/>
          </w:rPr>
          <w:t>23</w:t>
        </w:r>
        <w:r w:rsidR="00F14064">
          <w:rPr>
            <w:noProof/>
            <w:webHidden/>
          </w:rPr>
          <w:fldChar w:fldCharType="end"/>
        </w:r>
      </w:hyperlink>
    </w:p>
    <w:p w14:paraId="33362DD1" w14:textId="15A6462B"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12" w:history="1">
        <w:r w:rsidR="00F14064" w:rsidRPr="006F4396">
          <w:rPr>
            <w:rStyle w:val="Hyperlink"/>
            <w:noProof/>
          </w:rPr>
          <w:t>4.1</w:t>
        </w:r>
        <w:r w:rsidR="00F14064">
          <w:rPr>
            <w:rFonts w:eastAsiaTheme="minorEastAsia" w:cstheme="minorBidi"/>
            <w:smallCaps w:val="0"/>
            <w:noProof/>
            <w:sz w:val="22"/>
            <w:szCs w:val="22"/>
            <w:lang w:eastAsia="en-AU"/>
          </w:rPr>
          <w:tab/>
        </w:r>
        <w:r w:rsidR="00F14064" w:rsidRPr="006F4396">
          <w:rPr>
            <w:rStyle w:val="Hyperlink"/>
            <w:noProof/>
          </w:rPr>
          <w:t>Outcome and sub-outcome</w:t>
        </w:r>
        <w:r w:rsidR="00F14064">
          <w:rPr>
            <w:noProof/>
            <w:webHidden/>
          </w:rPr>
          <w:tab/>
        </w:r>
        <w:r w:rsidR="00F14064">
          <w:rPr>
            <w:noProof/>
            <w:webHidden/>
          </w:rPr>
          <w:fldChar w:fldCharType="begin"/>
        </w:r>
        <w:r w:rsidR="00F14064">
          <w:rPr>
            <w:noProof/>
            <w:webHidden/>
          </w:rPr>
          <w:instrText xml:space="preserve"> PAGEREF _Toc66441712 \h </w:instrText>
        </w:r>
        <w:r w:rsidR="00F14064">
          <w:rPr>
            <w:noProof/>
            <w:webHidden/>
          </w:rPr>
        </w:r>
        <w:r w:rsidR="00F14064">
          <w:rPr>
            <w:noProof/>
            <w:webHidden/>
          </w:rPr>
          <w:fldChar w:fldCharType="separate"/>
        </w:r>
        <w:r w:rsidR="00F14064">
          <w:rPr>
            <w:noProof/>
            <w:webHidden/>
          </w:rPr>
          <w:t>23</w:t>
        </w:r>
        <w:r w:rsidR="00F14064">
          <w:rPr>
            <w:noProof/>
            <w:webHidden/>
          </w:rPr>
          <w:fldChar w:fldCharType="end"/>
        </w:r>
      </w:hyperlink>
    </w:p>
    <w:p w14:paraId="40888B5C" w14:textId="2C48A1BB"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13" w:history="1">
        <w:r w:rsidR="00F14064" w:rsidRPr="006F4396">
          <w:rPr>
            <w:rStyle w:val="Hyperlink"/>
            <w:noProof/>
          </w:rPr>
          <w:t>4.2</w:t>
        </w:r>
        <w:r w:rsidR="00F14064">
          <w:rPr>
            <w:rFonts w:eastAsiaTheme="minorEastAsia" w:cstheme="minorBidi"/>
            <w:smallCaps w:val="0"/>
            <w:noProof/>
            <w:sz w:val="22"/>
            <w:szCs w:val="22"/>
            <w:lang w:eastAsia="en-AU"/>
          </w:rPr>
          <w:tab/>
        </w:r>
        <w:r w:rsidR="00F14064" w:rsidRPr="006F4396">
          <w:rPr>
            <w:rStyle w:val="Hyperlink"/>
            <w:noProof/>
          </w:rPr>
          <w:t>Application</w:t>
        </w:r>
        <w:r w:rsidR="00F14064">
          <w:rPr>
            <w:noProof/>
            <w:webHidden/>
          </w:rPr>
          <w:tab/>
        </w:r>
        <w:r w:rsidR="00F14064">
          <w:rPr>
            <w:noProof/>
            <w:webHidden/>
          </w:rPr>
          <w:fldChar w:fldCharType="begin"/>
        </w:r>
        <w:r w:rsidR="00F14064">
          <w:rPr>
            <w:noProof/>
            <w:webHidden/>
          </w:rPr>
          <w:instrText xml:space="preserve"> PAGEREF _Toc66441713 \h </w:instrText>
        </w:r>
        <w:r w:rsidR="00F14064">
          <w:rPr>
            <w:noProof/>
            <w:webHidden/>
          </w:rPr>
        </w:r>
        <w:r w:rsidR="00F14064">
          <w:rPr>
            <w:noProof/>
            <w:webHidden/>
          </w:rPr>
          <w:fldChar w:fldCharType="separate"/>
        </w:r>
        <w:r w:rsidR="00F14064">
          <w:rPr>
            <w:noProof/>
            <w:webHidden/>
          </w:rPr>
          <w:t>23</w:t>
        </w:r>
        <w:r w:rsidR="00F14064">
          <w:rPr>
            <w:noProof/>
            <w:webHidden/>
          </w:rPr>
          <w:fldChar w:fldCharType="end"/>
        </w:r>
      </w:hyperlink>
    </w:p>
    <w:p w14:paraId="5157197E" w14:textId="27107044"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14" w:history="1">
        <w:r w:rsidR="00F14064" w:rsidRPr="006F4396">
          <w:rPr>
            <w:rStyle w:val="Hyperlink"/>
            <w:noProof/>
          </w:rPr>
          <w:t>4.3</w:t>
        </w:r>
        <w:r w:rsidR="00F14064">
          <w:rPr>
            <w:rFonts w:eastAsiaTheme="minorEastAsia" w:cstheme="minorBidi"/>
            <w:smallCaps w:val="0"/>
            <w:noProof/>
            <w:sz w:val="22"/>
            <w:szCs w:val="22"/>
            <w:lang w:eastAsia="en-AU"/>
          </w:rPr>
          <w:tab/>
        </w:r>
        <w:r w:rsidR="00F14064" w:rsidRPr="006F4396">
          <w:rPr>
            <w:rStyle w:val="Hyperlink"/>
            <w:noProof/>
          </w:rPr>
          <w:t>Risk threshold</w:t>
        </w:r>
        <w:r w:rsidR="00F14064">
          <w:rPr>
            <w:noProof/>
            <w:webHidden/>
          </w:rPr>
          <w:tab/>
        </w:r>
        <w:r w:rsidR="00F14064">
          <w:rPr>
            <w:noProof/>
            <w:webHidden/>
          </w:rPr>
          <w:fldChar w:fldCharType="begin"/>
        </w:r>
        <w:r w:rsidR="00F14064">
          <w:rPr>
            <w:noProof/>
            <w:webHidden/>
          </w:rPr>
          <w:instrText xml:space="preserve"> PAGEREF _Toc66441714 \h </w:instrText>
        </w:r>
        <w:r w:rsidR="00F14064">
          <w:rPr>
            <w:noProof/>
            <w:webHidden/>
          </w:rPr>
        </w:r>
        <w:r w:rsidR="00F14064">
          <w:rPr>
            <w:noProof/>
            <w:webHidden/>
          </w:rPr>
          <w:fldChar w:fldCharType="separate"/>
        </w:r>
        <w:r w:rsidR="00F14064">
          <w:rPr>
            <w:noProof/>
            <w:webHidden/>
          </w:rPr>
          <w:t>23</w:t>
        </w:r>
        <w:r w:rsidR="00F14064">
          <w:rPr>
            <w:noProof/>
            <w:webHidden/>
          </w:rPr>
          <w:fldChar w:fldCharType="end"/>
        </w:r>
      </w:hyperlink>
    </w:p>
    <w:p w14:paraId="1579E525" w14:textId="5B1482F1"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15" w:history="1">
        <w:r w:rsidR="00F14064" w:rsidRPr="006F4396">
          <w:rPr>
            <w:rStyle w:val="Hyperlink"/>
            <w:noProof/>
          </w:rPr>
          <w:t>4.4</w:t>
        </w:r>
        <w:r w:rsidR="00F14064">
          <w:rPr>
            <w:rFonts w:eastAsiaTheme="minorEastAsia" w:cstheme="minorBidi"/>
            <w:smallCaps w:val="0"/>
            <w:noProof/>
            <w:sz w:val="22"/>
            <w:szCs w:val="22"/>
            <w:lang w:eastAsia="en-AU"/>
          </w:rPr>
          <w:tab/>
        </w:r>
        <w:r w:rsidR="00F14064" w:rsidRPr="006F4396">
          <w:rPr>
            <w:rStyle w:val="Hyperlink"/>
            <w:noProof/>
          </w:rPr>
          <w:t>Risk framework</w:t>
        </w:r>
        <w:r w:rsidR="00F14064">
          <w:rPr>
            <w:noProof/>
            <w:webHidden/>
          </w:rPr>
          <w:tab/>
        </w:r>
        <w:r w:rsidR="00F14064">
          <w:rPr>
            <w:noProof/>
            <w:webHidden/>
          </w:rPr>
          <w:fldChar w:fldCharType="begin"/>
        </w:r>
        <w:r w:rsidR="00F14064">
          <w:rPr>
            <w:noProof/>
            <w:webHidden/>
          </w:rPr>
          <w:instrText xml:space="preserve"> PAGEREF _Toc66441715 \h </w:instrText>
        </w:r>
        <w:r w:rsidR="00F14064">
          <w:rPr>
            <w:noProof/>
            <w:webHidden/>
          </w:rPr>
        </w:r>
        <w:r w:rsidR="00F14064">
          <w:rPr>
            <w:noProof/>
            <w:webHidden/>
          </w:rPr>
          <w:fldChar w:fldCharType="separate"/>
        </w:r>
        <w:r w:rsidR="00F14064">
          <w:rPr>
            <w:noProof/>
            <w:webHidden/>
          </w:rPr>
          <w:t>23</w:t>
        </w:r>
        <w:r w:rsidR="00F14064">
          <w:rPr>
            <w:noProof/>
            <w:webHidden/>
          </w:rPr>
          <w:fldChar w:fldCharType="end"/>
        </w:r>
      </w:hyperlink>
    </w:p>
    <w:p w14:paraId="00588547" w14:textId="50A4FBE1"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16" w:history="1">
        <w:r w:rsidR="00F14064" w:rsidRPr="006F4396">
          <w:rPr>
            <w:rStyle w:val="Hyperlink"/>
            <w:noProof/>
          </w:rPr>
          <w:t>4.5</w:t>
        </w:r>
        <w:r w:rsidR="00F14064">
          <w:rPr>
            <w:rFonts w:eastAsiaTheme="minorEastAsia" w:cstheme="minorBidi"/>
            <w:smallCaps w:val="0"/>
            <w:noProof/>
            <w:sz w:val="22"/>
            <w:szCs w:val="22"/>
            <w:lang w:eastAsia="en-AU"/>
          </w:rPr>
          <w:tab/>
        </w:r>
        <w:r w:rsidR="00F14064" w:rsidRPr="006F4396">
          <w:rPr>
            <w:rStyle w:val="Hyperlink"/>
            <w:noProof/>
          </w:rPr>
          <w:t>Approval conditions</w:t>
        </w:r>
        <w:r w:rsidR="00F14064">
          <w:rPr>
            <w:noProof/>
            <w:webHidden/>
          </w:rPr>
          <w:tab/>
        </w:r>
        <w:r w:rsidR="00F14064">
          <w:rPr>
            <w:noProof/>
            <w:webHidden/>
          </w:rPr>
          <w:fldChar w:fldCharType="begin"/>
        </w:r>
        <w:r w:rsidR="00F14064">
          <w:rPr>
            <w:noProof/>
            <w:webHidden/>
          </w:rPr>
          <w:instrText xml:space="preserve"> PAGEREF _Toc66441716 \h </w:instrText>
        </w:r>
        <w:r w:rsidR="00F14064">
          <w:rPr>
            <w:noProof/>
            <w:webHidden/>
          </w:rPr>
        </w:r>
        <w:r w:rsidR="00F14064">
          <w:rPr>
            <w:noProof/>
            <w:webHidden/>
          </w:rPr>
          <w:fldChar w:fldCharType="separate"/>
        </w:r>
        <w:r w:rsidR="00F14064">
          <w:rPr>
            <w:noProof/>
            <w:webHidden/>
          </w:rPr>
          <w:t>24</w:t>
        </w:r>
        <w:r w:rsidR="00F14064">
          <w:rPr>
            <w:noProof/>
            <w:webHidden/>
          </w:rPr>
          <w:fldChar w:fldCharType="end"/>
        </w:r>
      </w:hyperlink>
    </w:p>
    <w:p w14:paraId="5EFD972F" w14:textId="2AC56C85"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17" w:history="1">
        <w:r w:rsidR="00F14064" w:rsidRPr="006F4396">
          <w:rPr>
            <w:rStyle w:val="Hyperlink"/>
            <w:noProof/>
          </w:rPr>
          <w:t>5.</w:t>
        </w:r>
        <w:r w:rsidR="00F14064">
          <w:rPr>
            <w:rFonts w:eastAsiaTheme="minorEastAsia" w:cstheme="minorBidi"/>
            <w:b w:val="0"/>
            <w:bCs w:val="0"/>
            <w:caps w:val="0"/>
            <w:noProof/>
            <w:sz w:val="22"/>
            <w:szCs w:val="22"/>
            <w:lang w:eastAsia="en-AU"/>
          </w:rPr>
          <w:tab/>
        </w:r>
        <w:r w:rsidR="00F14064" w:rsidRPr="006F4396">
          <w:rPr>
            <w:rStyle w:val="Hyperlink"/>
            <w:noProof/>
          </w:rPr>
          <w:t>Management framework - Aquatic GDEs</w:t>
        </w:r>
        <w:r w:rsidR="00F14064">
          <w:rPr>
            <w:noProof/>
            <w:webHidden/>
          </w:rPr>
          <w:tab/>
        </w:r>
        <w:r w:rsidR="00F14064">
          <w:rPr>
            <w:noProof/>
            <w:webHidden/>
          </w:rPr>
          <w:fldChar w:fldCharType="begin"/>
        </w:r>
        <w:r w:rsidR="00F14064">
          <w:rPr>
            <w:noProof/>
            <w:webHidden/>
          </w:rPr>
          <w:instrText xml:space="preserve"> PAGEREF _Toc66441717 \h </w:instrText>
        </w:r>
        <w:r w:rsidR="00F14064">
          <w:rPr>
            <w:noProof/>
            <w:webHidden/>
          </w:rPr>
        </w:r>
        <w:r w:rsidR="00F14064">
          <w:rPr>
            <w:noProof/>
            <w:webHidden/>
          </w:rPr>
          <w:fldChar w:fldCharType="separate"/>
        </w:r>
        <w:r w:rsidR="00F14064">
          <w:rPr>
            <w:noProof/>
            <w:webHidden/>
          </w:rPr>
          <w:t>26</w:t>
        </w:r>
        <w:r w:rsidR="00F14064">
          <w:rPr>
            <w:noProof/>
            <w:webHidden/>
          </w:rPr>
          <w:fldChar w:fldCharType="end"/>
        </w:r>
      </w:hyperlink>
    </w:p>
    <w:p w14:paraId="419DCE3A" w14:textId="23B0CBE8"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18" w:history="1">
        <w:r w:rsidR="00F14064" w:rsidRPr="006F4396">
          <w:rPr>
            <w:rStyle w:val="Hyperlink"/>
            <w:noProof/>
          </w:rPr>
          <w:t>5.1</w:t>
        </w:r>
        <w:r w:rsidR="00F14064">
          <w:rPr>
            <w:rFonts w:eastAsiaTheme="minorEastAsia" w:cstheme="minorBidi"/>
            <w:smallCaps w:val="0"/>
            <w:noProof/>
            <w:sz w:val="22"/>
            <w:szCs w:val="22"/>
            <w:lang w:eastAsia="en-AU"/>
          </w:rPr>
          <w:tab/>
        </w:r>
        <w:r w:rsidR="00F14064" w:rsidRPr="006F4396">
          <w:rPr>
            <w:rStyle w:val="Hyperlink"/>
            <w:noProof/>
          </w:rPr>
          <w:t>Outcome and sub-outcome</w:t>
        </w:r>
        <w:r w:rsidR="00F14064">
          <w:rPr>
            <w:noProof/>
            <w:webHidden/>
          </w:rPr>
          <w:tab/>
        </w:r>
        <w:r w:rsidR="00F14064">
          <w:rPr>
            <w:noProof/>
            <w:webHidden/>
          </w:rPr>
          <w:fldChar w:fldCharType="begin"/>
        </w:r>
        <w:r w:rsidR="00F14064">
          <w:rPr>
            <w:noProof/>
            <w:webHidden/>
          </w:rPr>
          <w:instrText xml:space="preserve"> PAGEREF _Toc66441718 \h </w:instrText>
        </w:r>
        <w:r w:rsidR="00F14064">
          <w:rPr>
            <w:noProof/>
            <w:webHidden/>
          </w:rPr>
        </w:r>
        <w:r w:rsidR="00F14064">
          <w:rPr>
            <w:noProof/>
            <w:webHidden/>
          </w:rPr>
          <w:fldChar w:fldCharType="separate"/>
        </w:r>
        <w:r w:rsidR="00F14064">
          <w:rPr>
            <w:noProof/>
            <w:webHidden/>
          </w:rPr>
          <w:t>26</w:t>
        </w:r>
        <w:r w:rsidR="00F14064">
          <w:rPr>
            <w:noProof/>
            <w:webHidden/>
          </w:rPr>
          <w:fldChar w:fldCharType="end"/>
        </w:r>
      </w:hyperlink>
    </w:p>
    <w:p w14:paraId="5DFD5B5D" w14:textId="748DD9B9"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19" w:history="1">
        <w:r w:rsidR="00F14064" w:rsidRPr="006F4396">
          <w:rPr>
            <w:rStyle w:val="Hyperlink"/>
            <w:noProof/>
          </w:rPr>
          <w:t>5.2</w:t>
        </w:r>
        <w:r w:rsidR="00F14064">
          <w:rPr>
            <w:rFonts w:eastAsiaTheme="minorEastAsia" w:cstheme="minorBidi"/>
            <w:smallCaps w:val="0"/>
            <w:noProof/>
            <w:sz w:val="22"/>
            <w:szCs w:val="22"/>
            <w:lang w:eastAsia="en-AU"/>
          </w:rPr>
          <w:tab/>
        </w:r>
        <w:r w:rsidR="00F14064" w:rsidRPr="006F4396">
          <w:rPr>
            <w:rStyle w:val="Hyperlink"/>
            <w:noProof/>
          </w:rPr>
          <w:t>Application</w:t>
        </w:r>
        <w:r w:rsidR="00F14064">
          <w:rPr>
            <w:noProof/>
            <w:webHidden/>
          </w:rPr>
          <w:tab/>
        </w:r>
        <w:r w:rsidR="00F14064">
          <w:rPr>
            <w:noProof/>
            <w:webHidden/>
          </w:rPr>
          <w:fldChar w:fldCharType="begin"/>
        </w:r>
        <w:r w:rsidR="00F14064">
          <w:rPr>
            <w:noProof/>
            <w:webHidden/>
          </w:rPr>
          <w:instrText xml:space="preserve"> PAGEREF _Toc66441719 \h </w:instrText>
        </w:r>
        <w:r w:rsidR="00F14064">
          <w:rPr>
            <w:noProof/>
            <w:webHidden/>
          </w:rPr>
        </w:r>
        <w:r w:rsidR="00F14064">
          <w:rPr>
            <w:noProof/>
            <w:webHidden/>
          </w:rPr>
          <w:fldChar w:fldCharType="separate"/>
        </w:r>
        <w:r w:rsidR="00F14064">
          <w:rPr>
            <w:noProof/>
            <w:webHidden/>
          </w:rPr>
          <w:t>26</w:t>
        </w:r>
        <w:r w:rsidR="00F14064">
          <w:rPr>
            <w:noProof/>
            <w:webHidden/>
          </w:rPr>
          <w:fldChar w:fldCharType="end"/>
        </w:r>
      </w:hyperlink>
    </w:p>
    <w:p w14:paraId="5BA6E5E3" w14:textId="3CA8BF86"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20" w:history="1">
        <w:r w:rsidR="00F14064" w:rsidRPr="006F4396">
          <w:rPr>
            <w:rStyle w:val="Hyperlink"/>
            <w:noProof/>
          </w:rPr>
          <w:t>5.3</w:t>
        </w:r>
        <w:r w:rsidR="00F14064">
          <w:rPr>
            <w:rFonts w:eastAsiaTheme="minorEastAsia" w:cstheme="minorBidi"/>
            <w:smallCaps w:val="0"/>
            <w:noProof/>
            <w:sz w:val="22"/>
            <w:szCs w:val="22"/>
            <w:lang w:eastAsia="en-AU"/>
          </w:rPr>
          <w:tab/>
        </w:r>
        <w:r w:rsidR="00F14064" w:rsidRPr="006F4396">
          <w:rPr>
            <w:rStyle w:val="Hyperlink"/>
            <w:noProof/>
          </w:rPr>
          <w:t>Risk threshold</w:t>
        </w:r>
        <w:r w:rsidR="00F14064">
          <w:rPr>
            <w:noProof/>
            <w:webHidden/>
          </w:rPr>
          <w:tab/>
        </w:r>
        <w:r w:rsidR="00F14064">
          <w:rPr>
            <w:noProof/>
            <w:webHidden/>
          </w:rPr>
          <w:fldChar w:fldCharType="begin"/>
        </w:r>
        <w:r w:rsidR="00F14064">
          <w:rPr>
            <w:noProof/>
            <w:webHidden/>
          </w:rPr>
          <w:instrText xml:space="preserve"> PAGEREF _Toc66441720 \h </w:instrText>
        </w:r>
        <w:r w:rsidR="00F14064">
          <w:rPr>
            <w:noProof/>
            <w:webHidden/>
          </w:rPr>
        </w:r>
        <w:r w:rsidR="00F14064">
          <w:rPr>
            <w:noProof/>
            <w:webHidden/>
          </w:rPr>
          <w:fldChar w:fldCharType="separate"/>
        </w:r>
        <w:r w:rsidR="00F14064">
          <w:rPr>
            <w:noProof/>
            <w:webHidden/>
          </w:rPr>
          <w:t>26</w:t>
        </w:r>
        <w:r w:rsidR="00F14064">
          <w:rPr>
            <w:noProof/>
            <w:webHidden/>
          </w:rPr>
          <w:fldChar w:fldCharType="end"/>
        </w:r>
      </w:hyperlink>
    </w:p>
    <w:p w14:paraId="2CCE0CE8" w14:textId="143ACBBA"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21" w:history="1">
        <w:r w:rsidR="00F14064" w:rsidRPr="006F4396">
          <w:rPr>
            <w:rStyle w:val="Hyperlink"/>
            <w:noProof/>
          </w:rPr>
          <w:t>5.4</w:t>
        </w:r>
        <w:r w:rsidR="00F14064">
          <w:rPr>
            <w:rFonts w:eastAsiaTheme="minorEastAsia" w:cstheme="minorBidi"/>
            <w:smallCaps w:val="0"/>
            <w:noProof/>
            <w:sz w:val="22"/>
            <w:szCs w:val="22"/>
            <w:lang w:eastAsia="en-AU"/>
          </w:rPr>
          <w:tab/>
        </w:r>
        <w:r w:rsidR="00F14064" w:rsidRPr="006F4396">
          <w:rPr>
            <w:rStyle w:val="Hyperlink"/>
            <w:noProof/>
          </w:rPr>
          <w:t>Risk framework</w:t>
        </w:r>
        <w:r w:rsidR="00F14064">
          <w:rPr>
            <w:noProof/>
            <w:webHidden/>
          </w:rPr>
          <w:tab/>
        </w:r>
        <w:r w:rsidR="00F14064">
          <w:rPr>
            <w:noProof/>
            <w:webHidden/>
          </w:rPr>
          <w:fldChar w:fldCharType="begin"/>
        </w:r>
        <w:r w:rsidR="00F14064">
          <w:rPr>
            <w:noProof/>
            <w:webHidden/>
          </w:rPr>
          <w:instrText xml:space="preserve"> PAGEREF _Toc66441721 \h </w:instrText>
        </w:r>
        <w:r w:rsidR="00F14064">
          <w:rPr>
            <w:noProof/>
            <w:webHidden/>
          </w:rPr>
        </w:r>
        <w:r w:rsidR="00F14064">
          <w:rPr>
            <w:noProof/>
            <w:webHidden/>
          </w:rPr>
          <w:fldChar w:fldCharType="separate"/>
        </w:r>
        <w:r w:rsidR="00F14064">
          <w:rPr>
            <w:noProof/>
            <w:webHidden/>
          </w:rPr>
          <w:t>26</w:t>
        </w:r>
        <w:r w:rsidR="00F14064">
          <w:rPr>
            <w:noProof/>
            <w:webHidden/>
          </w:rPr>
          <w:fldChar w:fldCharType="end"/>
        </w:r>
      </w:hyperlink>
    </w:p>
    <w:p w14:paraId="77D1F925" w14:textId="4F9D5095"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22" w:history="1">
        <w:r w:rsidR="00F14064" w:rsidRPr="006F4396">
          <w:rPr>
            <w:rStyle w:val="Hyperlink"/>
            <w:noProof/>
          </w:rPr>
          <w:t>5.4.1</w:t>
        </w:r>
        <w:r w:rsidR="00F14064">
          <w:rPr>
            <w:rFonts w:eastAsiaTheme="minorEastAsia" w:cstheme="minorBidi"/>
            <w:i w:val="0"/>
            <w:iCs w:val="0"/>
            <w:noProof/>
            <w:sz w:val="22"/>
            <w:szCs w:val="22"/>
            <w:lang w:eastAsia="en-AU"/>
          </w:rPr>
          <w:tab/>
        </w:r>
        <w:r w:rsidR="00F14064" w:rsidRPr="006F4396">
          <w:rPr>
            <w:rStyle w:val="Hyperlink"/>
            <w:noProof/>
          </w:rPr>
          <w:t>High or very high risk impacts</w:t>
        </w:r>
        <w:r w:rsidR="00F14064">
          <w:rPr>
            <w:noProof/>
            <w:webHidden/>
          </w:rPr>
          <w:tab/>
        </w:r>
        <w:r w:rsidR="00F14064">
          <w:rPr>
            <w:noProof/>
            <w:webHidden/>
          </w:rPr>
          <w:fldChar w:fldCharType="begin"/>
        </w:r>
        <w:r w:rsidR="00F14064">
          <w:rPr>
            <w:noProof/>
            <w:webHidden/>
          </w:rPr>
          <w:instrText xml:space="preserve"> PAGEREF _Toc66441722 \h </w:instrText>
        </w:r>
        <w:r w:rsidR="00F14064">
          <w:rPr>
            <w:noProof/>
            <w:webHidden/>
          </w:rPr>
        </w:r>
        <w:r w:rsidR="00F14064">
          <w:rPr>
            <w:noProof/>
            <w:webHidden/>
          </w:rPr>
          <w:fldChar w:fldCharType="separate"/>
        </w:r>
        <w:r w:rsidR="00F14064">
          <w:rPr>
            <w:noProof/>
            <w:webHidden/>
          </w:rPr>
          <w:t>27</w:t>
        </w:r>
        <w:r w:rsidR="00F14064">
          <w:rPr>
            <w:noProof/>
            <w:webHidden/>
          </w:rPr>
          <w:fldChar w:fldCharType="end"/>
        </w:r>
      </w:hyperlink>
    </w:p>
    <w:p w14:paraId="4D4FEA9D" w14:textId="6D9F49B2"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23" w:history="1">
        <w:r w:rsidR="00F14064" w:rsidRPr="006F4396">
          <w:rPr>
            <w:rStyle w:val="Hyperlink"/>
            <w:noProof/>
          </w:rPr>
          <w:t>6.</w:t>
        </w:r>
        <w:r w:rsidR="00F14064">
          <w:rPr>
            <w:rFonts w:eastAsiaTheme="minorEastAsia" w:cstheme="minorBidi"/>
            <w:b w:val="0"/>
            <w:bCs w:val="0"/>
            <w:caps w:val="0"/>
            <w:noProof/>
            <w:sz w:val="22"/>
            <w:szCs w:val="22"/>
            <w:lang w:eastAsia="en-AU"/>
          </w:rPr>
          <w:tab/>
        </w:r>
        <w:r w:rsidR="00F14064" w:rsidRPr="006F4396">
          <w:rPr>
            <w:rStyle w:val="Hyperlink"/>
            <w:noProof/>
          </w:rPr>
          <w:t>Management framework - Terrestrial GDEs</w:t>
        </w:r>
        <w:r w:rsidR="00F14064">
          <w:rPr>
            <w:noProof/>
            <w:webHidden/>
          </w:rPr>
          <w:tab/>
        </w:r>
        <w:r w:rsidR="00F14064">
          <w:rPr>
            <w:noProof/>
            <w:webHidden/>
          </w:rPr>
          <w:fldChar w:fldCharType="begin"/>
        </w:r>
        <w:r w:rsidR="00F14064">
          <w:rPr>
            <w:noProof/>
            <w:webHidden/>
          </w:rPr>
          <w:instrText xml:space="preserve"> PAGEREF _Toc66441723 \h </w:instrText>
        </w:r>
        <w:r w:rsidR="00F14064">
          <w:rPr>
            <w:noProof/>
            <w:webHidden/>
          </w:rPr>
        </w:r>
        <w:r w:rsidR="00F14064">
          <w:rPr>
            <w:noProof/>
            <w:webHidden/>
          </w:rPr>
          <w:fldChar w:fldCharType="separate"/>
        </w:r>
        <w:r w:rsidR="00F14064">
          <w:rPr>
            <w:noProof/>
            <w:webHidden/>
          </w:rPr>
          <w:t>29</w:t>
        </w:r>
        <w:r w:rsidR="00F14064">
          <w:rPr>
            <w:noProof/>
            <w:webHidden/>
          </w:rPr>
          <w:fldChar w:fldCharType="end"/>
        </w:r>
      </w:hyperlink>
    </w:p>
    <w:p w14:paraId="0DE871B7" w14:textId="0749067B"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24" w:history="1">
        <w:r w:rsidR="00F14064" w:rsidRPr="006F4396">
          <w:rPr>
            <w:rStyle w:val="Hyperlink"/>
            <w:noProof/>
          </w:rPr>
          <w:t>6.1</w:t>
        </w:r>
        <w:r w:rsidR="00F14064">
          <w:rPr>
            <w:rFonts w:eastAsiaTheme="minorEastAsia" w:cstheme="minorBidi"/>
            <w:smallCaps w:val="0"/>
            <w:noProof/>
            <w:sz w:val="22"/>
            <w:szCs w:val="22"/>
            <w:lang w:eastAsia="en-AU"/>
          </w:rPr>
          <w:tab/>
        </w:r>
        <w:r w:rsidR="00F14064" w:rsidRPr="006F4396">
          <w:rPr>
            <w:rStyle w:val="Hyperlink"/>
            <w:noProof/>
          </w:rPr>
          <w:t>Outcome and sub-outcome</w:t>
        </w:r>
        <w:r w:rsidR="00F14064">
          <w:rPr>
            <w:noProof/>
            <w:webHidden/>
          </w:rPr>
          <w:tab/>
        </w:r>
        <w:r w:rsidR="00F14064">
          <w:rPr>
            <w:noProof/>
            <w:webHidden/>
          </w:rPr>
          <w:fldChar w:fldCharType="begin"/>
        </w:r>
        <w:r w:rsidR="00F14064">
          <w:rPr>
            <w:noProof/>
            <w:webHidden/>
          </w:rPr>
          <w:instrText xml:space="preserve"> PAGEREF _Toc66441724 \h </w:instrText>
        </w:r>
        <w:r w:rsidR="00F14064">
          <w:rPr>
            <w:noProof/>
            <w:webHidden/>
          </w:rPr>
        </w:r>
        <w:r w:rsidR="00F14064">
          <w:rPr>
            <w:noProof/>
            <w:webHidden/>
          </w:rPr>
          <w:fldChar w:fldCharType="separate"/>
        </w:r>
        <w:r w:rsidR="00F14064">
          <w:rPr>
            <w:noProof/>
            <w:webHidden/>
          </w:rPr>
          <w:t>29</w:t>
        </w:r>
        <w:r w:rsidR="00F14064">
          <w:rPr>
            <w:noProof/>
            <w:webHidden/>
          </w:rPr>
          <w:fldChar w:fldCharType="end"/>
        </w:r>
      </w:hyperlink>
    </w:p>
    <w:p w14:paraId="295F2371" w14:textId="4A1E6090"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25" w:history="1">
        <w:r w:rsidR="00F14064" w:rsidRPr="006F4396">
          <w:rPr>
            <w:rStyle w:val="Hyperlink"/>
            <w:noProof/>
          </w:rPr>
          <w:t>6.2</w:t>
        </w:r>
        <w:r w:rsidR="00F14064">
          <w:rPr>
            <w:rFonts w:eastAsiaTheme="minorEastAsia" w:cstheme="minorBidi"/>
            <w:smallCaps w:val="0"/>
            <w:noProof/>
            <w:sz w:val="22"/>
            <w:szCs w:val="22"/>
            <w:lang w:eastAsia="en-AU"/>
          </w:rPr>
          <w:tab/>
        </w:r>
        <w:r w:rsidR="00F14064" w:rsidRPr="006F4396">
          <w:rPr>
            <w:rStyle w:val="Hyperlink"/>
            <w:noProof/>
          </w:rPr>
          <w:t>Application</w:t>
        </w:r>
        <w:r w:rsidR="00F14064">
          <w:rPr>
            <w:noProof/>
            <w:webHidden/>
          </w:rPr>
          <w:tab/>
        </w:r>
        <w:r w:rsidR="00F14064">
          <w:rPr>
            <w:noProof/>
            <w:webHidden/>
          </w:rPr>
          <w:fldChar w:fldCharType="begin"/>
        </w:r>
        <w:r w:rsidR="00F14064">
          <w:rPr>
            <w:noProof/>
            <w:webHidden/>
          </w:rPr>
          <w:instrText xml:space="preserve"> PAGEREF _Toc66441725 \h </w:instrText>
        </w:r>
        <w:r w:rsidR="00F14064">
          <w:rPr>
            <w:noProof/>
            <w:webHidden/>
          </w:rPr>
        </w:r>
        <w:r w:rsidR="00F14064">
          <w:rPr>
            <w:noProof/>
            <w:webHidden/>
          </w:rPr>
          <w:fldChar w:fldCharType="separate"/>
        </w:r>
        <w:r w:rsidR="00F14064">
          <w:rPr>
            <w:noProof/>
            <w:webHidden/>
          </w:rPr>
          <w:t>29</w:t>
        </w:r>
        <w:r w:rsidR="00F14064">
          <w:rPr>
            <w:noProof/>
            <w:webHidden/>
          </w:rPr>
          <w:fldChar w:fldCharType="end"/>
        </w:r>
      </w:hyperlink>
    </w:p>
    <w:p w14:paraId="41DF751A" w14:textId="25CD5424"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26" w:history="1">
        <w:r w:rsidR="00F14064" w:rsidRPr="006F4396">
          <w:rPr>
            <w:rStyle w:val="Hyperlink"/>
            <w:noProof/>
          </w:rPr>
          <w:t>6.3</w:t>
        </w:r>
        <w:r w:rsidR="00F14064">
          <w:rPr>
            <w:rFonts w:eastAsiaTheme="minorEastAsia" w:cstheme="minorBidi"/>
            <w:smallCaps w:val="0"/>
            <w:noProof/>
            <w:sz w:val="22"/>
            <w:szCs w:val="22"/>
            <w:lang w:eastAsia="en-AU"/>
          </w:rPr>
          <w:tab/>
        </w:r>
        <w:r w:rsidR="00F14064" w:rsidRPr="006F4396">
          <w:rPr>
            <w:rStyle w:val="Hyperlink"/>
            <w:noProof/>
          </w:rPr>
          <w:t>Risk threshold</w:t>
        </w:r>
        <w:r w:rsidR="00F14064">
          <w:rPr>
            <w:noProof/>
            <w:webHidden/>
          </w:rPr>
          <w:tab/>
        </w:r>
        <w:r w:rsidR="00F14064">
          <w:rPr>
            <w:noProof/>
            <w:webHidden/>
          </w:rPr>
          <w:fldChar w:fldCharType="begin"/>
        </w:r>
        <w:r w:rsidR="00F14064">
          <w:rPr>
            <w:noProof/>
            <w:webHidden/>
          </w:rPr>
          <w:instrText xml:space="preserve"> PAGEREF _Toc66441726 \h </w:instrText>
        </w:r>
        <w:r w:rsidR="00F14064">
          <w:rPr>
            <w:noProof/>
            <w:webHidden/>
          </w:rPr>
        </w:r>
        <w:r w:rsidR="00F14064">
          <w:rPr>
            <w:noProof/>
            <w:webHidden/>
          </w:rPr>
          <w:fldChar w:fldCharType="separate"/>
        </w:r>
        <w:r w:rsidR="00F14064">
          <w:rPr>
            <w:noProof/>
            <w:webHidden/>
          </w:rPr>
          <w:t>29</w:t>
        </w:r>
        <w:r w:rsidR="00F14064">
          <w:rPr>
            <w:noProof/>
            <w:webHidden/>
          </w:rPr>
          <w:fldChar w:fldCharType="end"/>
        </w:r>
      </w:hyperlink>
    </w:p>
    <w:p w14:paraId="349C3220" w14:textId="3499AF0C"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27" w:history="1">
        <w:r w:rsidR="00F14064" w:rsidRPr="006F4396">
          <w:rPr>
            <w:rStyle w:val="Hyperlink"/>
            <w:noProof/>
          </w:rPr>
          <w:t>6.4</w:t>
        </w:r>
        <w:r w:rsidR="00F14064">
          <w:rPr>
            <w:rFonts w:eastAsiaTheme="minorEastAsia" w:cstheme="minorBidi"/>
            <w:smallCaps w:val="0"/>
            <w:noProof/>
            <w:sz w:val="22"/>
            <w:szCs w:val="22"/>
            <w:lang w:eastAsia="en-AU"/>
          </w:rPr>
          <w:tab/>
        </w:r>
        <w:r w:rsidR="00F14064" w:rsidRPr="006F4396">
          <w:rPr>
            <w:rStyle w:val="Hyperlink"/>
            <w:noProof/>
          </w:rPr>
          <w:t>Risk framework</w:t>
        </w:r>
        <w:r w:rsidR="00F14064">
          <w:rPr>
            <w:noProof/>
            <w:webHidden/>
          </w:rPr>
          <w:tab/>
        </w:r>
        <w:r w:rsidR="00F14064">
          <w:rPr>
            <w:noProof/>
            <w:webHidden/>
          </w:rPr>
          <w:fldChar w:fldCharType="begin"/>
        </w:r>
        <w:r w:rsidR="00F14064">
          <w:rPr>
            <w:noProof/>
            <w:webHidden/>
          </w:rPr>
          <w:instrText xml:space="preserve"> PAGEREF _Toc66441727 \h </w:instrText>
        </w:r>
        <w:r w:rsidR="00F14064">
          <w:rPr>
            <w:noProof/>
            <w:webHidden/>
          </w:rPr>
        </w:r>
        <w:r w:rsidR="00F14064">
          <w:rPr>
            <w:noProof/>
            <w:webHidden/>
          </w:rPr>
          <w:fldChar w:fldCharType="separate"/>
        </w:r>
        <w:r w:rsidR="00F14064">
          <w:rPr>
            <w:noProof/>
            <w:webHidden/>
          </w:rPr>
          <w:t>29</w:t>
        </w:r>
        <w:r w:rsidR="00F14064">
          <w:rPr>
            <w:noProof/>
            <w:webHidden/>
          </w:rPr>
          <w:fldChar w:fldCharType="end"/>
        </w:r>
      </w:hyperlink>
    </w:p>
    <w:p w14:paraId="673BBAA2" w14:textId="39A1DB96"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28" w:history="1">
        <w:r w:rsidR="00F14064" w:rsidRPr="006F4396">
          <w:rPr>
            <w:rStyle w:val="Hyperlink"/>
            <w:noProof/>
          </w:rPr>
          <w:t>6.4.1</w:t>
        </w:r>
        <w:r w:rsidR="00F14064">
          <w:rPr>
            <w:rFonts w:eastAsiaTheme="minorEastAsia" w:cstheme="minorBidi"/>
            <w:i w:val="0"/>
            <w:iCs w:val="0"/>
            <w:noProof/>
            <w:sz w:val="22"/>
            <w:szCs w:val="22"/>
            <w:lang w:eastAsia="en-AU"/>
          </w:rPr>
          <w:tab/>
        </w:r>
        <w:r w:rsidR="00F14064" w:rsidRPr="006F4396">
          <w:rPr>
            <w:rStyle w:val="Hyperlink"/>
            <w:noProof/>
          </w:rPr>
          <w:t>High risk impacts</w:t>
        </w:r>
        <w:r w:rsidR="00F14064">
          <w:rPr>
            <w:noProof/>
            <w:webHidden/>
          </w:rPr>
          <w:tab/>
        </w:r>
        <w:r w:rsidR="00F14064">
          <w:rPr>
            <w:noProof/>
            <w:webHidden/>
          </w:rPr>
          <w:fldChar w:fldCharType="begin"/>
        </w:r>
        <w:r w:rsidR="00F14064">
          <w:rPr>
            <w:noProof/>
            <w:webHidden/>
          </w:rPr>
          <w:instrText xml:space="preserve"> PAGEREF _Toc66441728 \h </w:instrText>
        </w:r>
        <w:r w:rsidR="00F14064">
          <w:rPr>
            <w:noProof/>
            <w:webHidden/>
          </w:rPr>
        </w:r>
        <w:r w:rsidR="00F14064">
          <w:rPr>
            <w:noProof/>
            <w:webHidden/>
          </w:rPr>
          <w:fldChar w:fldCharType="separate"/>
        </w:r>
        <w:r w:rsidR="00F14064">
          <w:rPr>
            <w:noProof/>
            <w:webHidden/>
          </w:rPr>
          <w:t>30</w:t>
        </w:r>
        <w:r w:rsidR="00F14064">
          <w:rPr>
            <w:noProof/>
            <w:webHidden/>
          </w:rPr>
          <w:fldChar w:fldCharType="end"/>
        </w:r>
      </w:hyperlink>
    </w:p>
    <w:p w14:paraId="7973BDDA" w14:textId="2782C499"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29" w:history="1">
        <w:r w:rsidR="00F14064" w:rsidRPr="006F4396">
          <w:rPr>
            <w:rStyle w:val="Hyperlink"/>
            <w:noProof/>
          </w:rPr>
          <w:t>7.</w:t>
        </w:r>
        <w:r w:rsidR="00F14064">
          <w:rPr>
            <w:rFonts w:eastAsiaTheme="minorEastAsia" w:cstheme="minorBidi"/>
            <w:b w:val="0"/>
            <w:bCs w:val="0"/>
            <w:caps w:val="0"/>
            <w:noProof/>
            <w:sz w:val="22"/>
            <w:szCs w:val="22"/>
            <w:lang w:eastAsia="en-AU"/>
          </w:rPr>
          <w:tab/>
        </w:r>
        <w:r w:rsidR="00F14064" w:rsidRPr="006F4396">
          <w:rPr>
            <w:rStyle w:val="Hyperlink"/>
            <w:noProof/>
          </w:rPr>
          <w:t>Management framework - Subterranean GDEs</w:t>
        </w:r>
        <w:r w:rsidR="00F14064">
          <w:rPr>
            <w:noProof/>
            <w:webHidden/>
          </w:rPr>
          <w:tab/>
        </w:r>
        <w:r w:rsidR="00F14064">
          <w:rPr>
            <w:noProof/>
            <w:webHidden/>
          </w:rPr>
          <w:fldChar w:fldCharType="begin"/>
        </w:r>
        <w:r w:rsidR="00F14064">
          <w:rPr>
            <w:noProof/>
            <w:webHidden/>
          </w:rPr>
          <w:instrText xml:space="preserve"> PAGEREF _Toc66441729 \h </w:instrText>
        </w:r>
        <w:r w:rsidR="00F14064">
          <w:rPr>
            <w:noProof/>
            <w:webHidden/>
          </w:rPr>
        </w:r>
        <w:r w:rsidR="00F14064">
          <w:rPr>
            <w:noProof/>
            <w:webHidden/>
          </w:rPr>
          <w:fldChar w:fldCharType="separate"/>
        </w:r>
        <w:r w:rsidR="00F14064">
          <w:rPr>
            <w:noProof/>
            <w:webHidden/>
          </w:rPr>
          <w:t>33</w:t>
        </w:r>
        <w:r w:rsidR="00F14064">
          <w:rPr>
            <w:noProof/>
            <w:webHidden/>
          </w:rPr>
          <w:fldChar w:fldCharType="end"/>
        </w:r>
      </w:hyperlink>
    </w:p>
    <w:p w14:paraId="68474EB3" w14:textId="27AD1895"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30" w:history="1">
        <w:r w:rsidR="00F14064" w:rsidRPr="006F4396">
          <w:rPr>
            <w:rStyle w:val="Hyperlink"/>
            <w:noProof/>
          </w:rPr>
          <w:t>7.1</w:t>
        </w:r>
        <w:r w:rsidR="00F14064">
          <w:rPr>
            <w:rFonts w:eastAsiaTheme="minorEastAsia" w:cstheme="minorBidi"/>
            <w:smallCaps w:val="0"/>
            <w:noProof/>
            <w:sz w:val="22"/>
            <w:szCs w:val="22"/>
            <w:lang w:eastAsia="en-AU"/>
          </w:rPr>
          <w:tab/>
        </w:r>
        <w:r w:rsidR="00F14064" w:rsidRPr="006F4396">
          <w:rPr>
            <w:rStyle w:val="Hyperlink"/>
            <w:noProof/>
          </w:rPr>
          <w:t>Outcome and sub-outcome</w:t>
        </w:r>
        <w:r w:rsidR="00F14064">
          <w:rPr>
            <w:noProof/>
            <w:webHidden/>
          </w:rPr>
          <w:tab/>
        </w:r>
        <w:r w:rsidR="00F14064">
          <w:rPr>
            <w:noProof/>
            <w:webHidden/>
          </w:rPr>
          <w:fldChar w:fldCharType="begin"/>
        </w:r>
        <w:r w:rsidR="00F14064">
          <w:rPr>
            <w:noProof/>
            <w:webHidden/>
          </w:rPr>
          <w:instrText xml:space="preserve"> PAGEREF _Toc66441730 \h </w:instrText>
        </w:r>
        <w:r w:rsidR="00F14064">
          <w:rPr>
            <w:noProof/>
            <w:webHidden/>
          </w:rPr>
        </w:r>
        <w:r w:rsidR="00F14064">
          <w:rPr>
            <w:noProof/>
            <w:webHidden/>
          </w:rPr>
          <w:fldChar w:fldCharType="separate"/>
        </w:r>
        <w:r w:rsidR="00F14064">
          <w:rPr>
            <w:noProof/>
            <w:webHidden/>
          </w:rPr>
          <w:t>33</w:t>
        </w:r>
        <w:r w:rsidR="00F14064">
          <w:rPr>
            <w:noProof/>
            <w:webHidden/>
          </w:rPr>
          <w:fldChar w:fldCharType="end"/>
        </w:r>
      </w:hyperlink>
    </w:p>
    <w:p w14:paraId="12A328A2" w14:textId="224BBD7E"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31" w:history="1">
        <w:r w:rsidR="00F14064" w:rsidRPr="006F4396">
          <w:rPr>
            <w:rStyle w:val="Hyperlink"/>
            <w:noProof/>
          </w:rPr>
          <w:t>7.2</w:t>
        </w:r>
        <w:r w:rsidR="00F14064">
          <w:rPr>
            <w:rFonts w:eastAsiaTheme="minorEastAsia" w:cstheme="minorBidi"/>
            <w:smallCaps w:val="0"/>
            <w:noProof/>
            <w:sz w:val="22"/>
            <w:szCs w:val="22"/>
            <w:lang w:eastAsia="en-AU"/>
          </w:rPr>
          <w:tab/>
        </w:r>
        <w:r w:rsidR="00F14064" w:rsidRPr="006F4396">
          <w:rPr>
            <w:rStyle w:val="Hyperlink"/>
            <w:noProof/>
          </w:rPr>
          <w:t>Application</w:t>
        </w:r>
        <w:r w:rsidR="00F14064">
          <w:rPr>
            <w:noProof/>
            <w:webHidden/>
          </w:rPr>
          <w:tab/>
        </w:r>
        <w:r w:rsidR="00F14064">
          <w:rPr>
            <w:noProof/>
            <w:webHidden/>
          </w:rPr>
          <w:fldChar w:fldCharType="begin"/>
        </w:r>
        <w:r w:rsidR="00F14064">
          <w:rPr>
            <w:noProof/>
            <w:webHidden/>
          </w:rPr>
          <w:instrText xml:space="preserve"> PAGEREF _Toc66441731 \h </w:instrText>
        </w:r>
        <w:r w:rsidR="00F14064">
          <w:rPr>
            <w:noProof/>
            <w:webHidden/>
          </w:rPr>
        </w:r>
        <w:r w:rsidR="00F14064">
          <w:rPr>
            <w:noProof/>
            <w:webHidden/>
          </w:rPr>
          <w:fldChar w:fldCharType="separate"/>
        </w:r>
        <w:r w:rsidR="00F14064">
          <w:rPr>
            <w:noProof/>
            <w:webHidden/>
          </w:rPr>
          <w:t>33</w:t>
        </w:r>
        <w:r w:rsidR="00F14064">
          <w:rPr>
            <w:noProof/>
            <w:webHidden/>
          </w:rPr>
          <w:fldChar w:fldCharType="end"/>
        </w:r>
      </w:hyperlink>
    </w:p>
    <w:p w14:paraId="185A8F25" w14:textId="4FA0F71D"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32" w:history="1">
        <w:r w:rsidR="00F14064" w:rsidRPr="006F4396">
          <w:rPr>
            <w:rStyle w:val="Hyperlink"/>
            <w:noProof/>
          </w:rPr>
          <w:t>7.3</w:t>
        </w:r>
        <w:r w:rsidR="00F14064">
          <w:rPr>
            <w:rFonts w:eastAsiaTheme="minorEastAsia" w:cstheme="minorBidi"/>
            <w:smallCaps w:val="0"/>
            <w:noProof/>
            <w:sz w:val="22"/>
            <w:szCs w:val="22"/>
            <w:lang w:eastAsia="en-AU"/>
          </w:rPr>
          <w:tab/>
        </w:r>
        <w:r w:rsidR="00F14064" w:rsidRPr="006F4396">
          <w:rPr>
            <w:rStyle w:val="Hyperlink"/>
            <w:noProof/>
          </w:rPr>
          <w:t>Risk threshold</w:t>
        </w:r>
        <w:r w:rsidR="00F14064">
          <w:rPr>
            <w:noProof/>
            <w:webHidden/>
          </w:rPr>
          <w:tab/>
        </w:r>
        <w:r w:rsidR="00F14064">
          <w:rPr>
            <w:noProof/>
            <w:webHidden/>
          </w:rPr>
          <w:fldChar w:fldCharType="begin"/>
        </w:r>
        <w:r w:rsidR="00F14064">
          <w:rPr>
            <w:noProof/>
            <w:webHidden/>
          </w:rPr>
          <w:instrText xml:space="preserve"> PAGEREF _Toc66441732 \h </w:instrText>
        </w:r>
        <w:r w:rsidR="00F14064">
          <w:rPr>
            <w:noProof/>
            <w:webHidden/>
          </w:rPr>
        </w:r>
        <w:r w:rsidR="00F14064">
          <w:rPr>
            <w:noProof/>
            <w:webHidden/>
          </w:rPr>
          <w:fldChar w:fldCharType="separate"/>
        </w:r>
        <w:r w:rsidR="00F14064">
          <w:rPr>
            <w:noProof/>
            <w:webHidden/>
          </w:rPr>
          <w:t>33</w:t>
        </w:r>
        <w:r w:rsidR="00F14064">
          <w:rPr>
            <w:noProof/>
            <w:webHidden/>
          </w:rPr>
          <w:fldChar w:fldCharType="end"/>
        </w:r>
      </w:hyperlink>
    </w:p>
    <w:p w14:paraId="65322C12" w14:textId="7FE72435"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33" w:history="1">
        <w:r w:rsidR="00F14064" w:rsidRPr="006F4396">
          <w:rPr>
            <w:rStyle w:val="Hyperlink"/>
            <w:noProof/>
          </w:rPr>
          <w:t>7.4</w:t>
        </w:r>
        <w:r w:rsidR="00F14064">
          <w:rPr>
            <w:rFonts w:eastAsiaTheme="minorEastAsia" w:cstheme="minorBidi"/>
            <w:smallCaps w:val="0"/>
            <w:noProof/>
            <w:sz w:val="22"/>
            <w:szCs w:val="22"/>
            <w:lang w:eastAsia="en-AU"/>
          </w:rPr>
          <w:tab/>
        </w:r>
        <w:r w:rsidR="00F14064" w:rsidRPr="006F4396">
          <w:rPr>
            <w:rStyle w:val="Hyperlink"/>
            <w:noProof/>
          </w:rPr>
          <w:t>Risk framework</w:t>
        </w:r>
        <w:r w:rsidR="00F14064">
          <w:rPr>
            <w:noProof/>
            <w:webHidden/>
          </w:rPr>
          <w:tab/>
        </w:r>
        <w:r w:rsidR="00F14064">
          <w:rPr>
            <w:noProof/>
            <w:webHidden/>
          </w:rPr>
          <w:fldChar w:fldCharType="begin"/>
        </w:r>
        <w:r w:rsidR="00F14064">
          <w:rPr>
            <w:noProof/>
            <w:webHidden/>
          </w:rPr>
          <w:instrText xml:space="preserve"> PAGEREF _Toc66441733 \h </w:instrText>
        </w:r>
        <w:r w:rsidR="00F14064">
          <w:rPr>
            <w:noProof/>
            <w:webHidden/>
          </w:rPr>
        </w:r>
        <w:r w:rsidR="00F14064">
          <w:rPr>
            <w:noProof/>
            <w:webHidden/>
          </w:rPr>
          <w:fldChar w:fldCharType="separate"/>
        </w:r>
        <w:r w:rsidR="00F14064">
          <w:rPr>
            <w:noProof/>
            <w:webHidden/>
          </w:rPr>
          <w:t>33</w:t>
        </w:r>
        <w:r w:rsidR="00F14064">
          <w:rPr>
            <w:noProof/>
            <w:webHidden/>
          </w:rPr>
          <w:fldChar w:fldCharType="end"/>
        </w:r>
      </w:hyperlink>
    </w:p>
    <w:p w14:paraId="50D1A021" w14:textId="2DCC9BA6"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34" w:history="1">
        <w:r w:rsidR="00F14064" w:rsidRPr="006F4396">
          <w:rPr>
            <w:rStyle w:val="Hyperlink"/>
            <w:noProof/>
          </w:rPr>
          <w:t>7.4.1</w:t>
        </w:r>
        <w:r w:rsidR="00F14064">
          <w:rPr>
            <w:rFonts w:eastAsiaTheme="minorEastAsia" w:cstheme="minorBidi"/>
            <w:i w:val="0"/>
            <w:iCs w:val="0"/>
            <w:noProof/>
            <w:sz w:val="22"/>
            <w:szCs w:val="22"/>
            <w:lang w:eastAsia="en-AU"/>
          </w:rPr>
          <w:tab/>
        </w:r>
        <w:r w:rsidR="00F14064" w:rsidRPr="006F4396">
          <w:rPr>
            <w:rStyle w:val="Hyperlink"/>
            <w:noProof/>
          </w:rPr>
          <w:t>High risk impacts</w:t>
        </w:r>
        <w:r w:rsidR="00F14064">
          <w:rPr>
            <w:noProof/>
            <w:webHidden/>
          </w:rPr>
          <w:tab/>
        </w:r>
        <w:r w:rsidR="00F14064">
          <w:rPr>
            <w:noProof/>
            <w:webHidden/>
          </w:rPr>
          <w:fldChar w:fldCharType="begin"/>
        </w:r>
        <w:r w:rsidR="00F14064">
          <w:rPr>
            <w:noProof/>
            <w:webHidden/>
          </w:rPr>
          <w:instrText xml:space="preserve"> PAGEREF _Toc66441734 \h </w:instrText>
        </w:r>
        <w:r w:rsidR="00F14064">
          <w:rPr>
            <w:noProof/>
            <w:webHidden/>
          </w:rPr>
        </w:r>
        <w:r w:rsidR="00F14064">
          <w:rPr>
            <w:noProof/>
            <w:webHidden/>
          </w:rPr>
          <w:fldChar w:fldCharType="separate"/>
        </w:r>
        <w:r w:rsidR="00F14064">
          <w:rPr>
            <w:noProof/>
            <w:webHidden/>
          </w:rPr>
          <w:t>34</w:t>
        </w:r>
        <w:r w:rsidR="00F14064">
          <w:rPr>
            <w:noProof/>
            <w:webHidden/>
          </w:rPr>
          <w:fldChar w:fldCharType="end"/>
        </w:r>
      </w:hyperlink>
    </w:p>
    <w:p w14:paraId="14F8F9EB" w14:textId="71778B80"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35" w:history="1">
        <w:r w:rsidR="00F14064" w:rsidRPr="006F4396">
          <w:rPr>
            <w:rStyle w:val="Hyperlink"/>
            <w:noProof/>
          </w:rPr>
          <w:t>8.</w:t>
        </w:r>
        <w:r w:rsidR="00F14064">
          <w:rPr>
            <w:rFonts w:eastAsiaTheme="minorEastAsia" w:cstheme="minorBidi"/>
            <w:b w:val="0"/>
            <w:bCs w:val="0"/>
            <w:caps w:val="0"/>
            <w:noProof/>
            <w:sz w:val="22"/>
            <w:szCs w:val="22"/>
            <w:lang w:eastAsia="en-AU"/>
          </w:rPr>
          <w:tab/>
        </w:r>
        <w:r w:rsidR="00F14064" w:rsidRPr="006F4396">
          <w:rPr>
            <w:rStyle w:val="Hyperlink"/>
            <w:noProof/>
          </w:rPr>
          <w:t>Regional safety net</w:t>
        </w:r>
        <w:r w:rsidR="00F14064">
          <w:rPr>
            <w:noProof/>
            <w:webHidden/>
          </w:rPr>
          <w:tab/>
        </w:r>
        <w:r w:rsidR="00F14064">
          <w:rPr>
            <w:noProof/>
            <w:webHidden/>
          </w:rPr>
          <w:fldChar w:fldCharType="begin"/>
        </w:r>
        <w:r w:rsidR="00F14064">
          <w:rPr>
            <w:noProof/>
            <w:webHidden/>
          </w:rPr>
          <w:instrText xml:space="preserve"> PAGEREF _Toc66441735 \h </w:instrText>
        </w:r>
        <w:r w:rsidR="00F14064">
          <w:rPr>
            <w:noProof/>
            <w:webHidden/>
          </w:rPr>
        </w:r>
        <w:r w:rsidR="00F14064">
          <w:rPr>
            <w:noProof/>
            <w:webHidden/>
          </w:rPr>
          <w:fldChar w:fldCharType="separate"/>
        </w:r>
        <w:r w:rsidR="00F14064">
          <w:rPr>
            <w:noProof/>
            <w:webHidden/>
          </w:rPr>
          <w:t>37</w:t>
        </w:r>
        <w:r w:rsidR="00F14064">
          <w:rPr>
            <w:noProof/>
            <w:webHidden/>
          </w:rPr>
          <w:fldChar w:fldCharType="end"/>
        </w:r>
      </w:hyperlink>
    </w:p>
    <w:p w14:paraId="2E985D60" w14:textId="75A71234" w:rsidR="00F14064" w:rsidRDefault="00FE5749">
      <w:pPr>
        <w:pStyle w:val="TOC1"/>
        <w:tabs>
          <w:tab w:val="left" w:pos="400"/>
          <w:tab w:val="right" w:leader="dot" w:pos="9016"/>
        </w:tabs>
        <w:rPr>
          <w:rFonts w:eastAsiaTheme="minorEastAsia" w:cstheme="minorBidi"/>
          <w:b w:val="0"/>
          <w:bCs w:val="0"/>
          <w:caps w:val="0"/>
          <w:noProof/>
          <w:sz w:val="22"/>
          <w:szCs w:val="22"/>
          <w:lang w:eastAsia="en-AU"/>
        </w:rPr>
      </w:pPr>
      <w:hyperlink w:anchor="_Toc66441736" w:history="1">
        <w:r w:rsidR="00F14064" w:rsidRPr="006F4396">
          <w:rPr>
            <w:rStyle w:val="Hyperlink"/>
            <w:noProof/>
          </w:rPr>
          <w:t>9.</w:t>
        </w:r>
        <w:r w:rsidR="00F14064">
          <w:rPr>
            <w:rFonts w:eastAsiaTheme="minorEastAsia" w:cstheme="minorBidi"/>
            <w:b w:val="0"/>
            <w:bCs w:val="0"/>
            <w:caps w:val="0"/>
            <w:noProof/>
            <w:sz w:val="22"/>
            <w:szCs w:val="22"/>
            <w:lang w:eastAsia="en-AU"/>
          </w:rPr>
          <w:tab/>
        </w:r>
        <w:r w:rsidR="00F14064" w:rsidRPr="006F4396">
          <w:rPr>
            <w:rStyle w:val="Hyperlink"/>
            <w:noProof/>
          </w:rPr>
          <w:t>Risk assessments and site-specific assessments</w:t>
        </w:r>
        <w:r w:rsidR="00F14064">
          <w:rPr>
            <w:noProof/>
            <w:webHidden/>
          </w:rPr>
          <w:tab/>
        </w:r>
        <w:r w:rsidR="00F14064">
          <w:rPr>
            <w:noProof/>
            <w:webHidden/>
          </w:rPr>
          <w:fldChar w:fldCharType="begin"/>
        </w:r>
        <w:r w:rsidR="00F14064">
          <w:rPr>
            <w:noProof/>
            <w:webHidden/>
          </w:rPr>
          <w:instrText xml:space="preserve"> PAGEREF _Toc66441736 \h </w:instrText>
        </w:r>
        <w:r w:rsidR="00F14064">
          <w:rPr>
            <w:noProof/>
            <w:webHidden/>
          </w:rPr>
        </w:r>
        <w:r w:rsidR="00F14064">
          <w:rPr>
            <w:noProof/>
            <w:webHidden/>
          </w:rPr>
          <w:fldChar w:fldCharType="separate"/>
        </w:r>
        <w:r w:rsidR="00F14064">
          <w:rPr>
            <w:noProof/>
            <w:webHidden/>
          </w:rPr>
          <w:t>38</w:t>
        </w:r>
        <w:r w:rsidR="00F14064">
          <w:rPr>
            <w:noProof/>
            <w:webHidden/>
          </w:rPr>
          <w:fldChar w:fldCharType="end"/>
        </w:r>
      </w:hyperlink>
    </w:p>
    <w:p w14:paraId="2642FDC6" w14:textId="635D2134"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37" w:history="1">
        <w:r w:rsidR="00F14064" w:rsidRPr="006F4396">
          <w:rPr>
            <w:rStyle w:val="Hyperlink"/>
            <w:noProof/>
          </w:rPr>
          <w:t>9.1</w:t>
        </w:r>
        <w:r w:rsidR="00F14064">
          <w:rPr>
            <w:rFonts w:eastAsiaTheme="minorEastAsia" w:cstheme="minorBidi"/>
            <w:smallCaps w:val="0"/>
            <w:noProof/>
            <w:sz w:val="22"/>
            <w:szCs w:val="22"/>
            <w:lang w:eastAsia="en-AU"/>
          </w:rPr>
          <w:tab/>
        </w:r>
        <w:r w:rsidR="00F14064" w:rsidRPr="006F4396">
          <w:rPr>
            <w:rStyle w:val="Hyperlink"/>
            <w:noProof/>
          </w:rPr>
          <w:t>Preliminary risk assessments</w:t>
        </w:r>
        <w:r w:rsidR="00F14064">
          <w:rPr>
            <w:noProof/>
            <w:webHidden/>
          </w:rPr>
          <w:tab/>
        </w:r>
        <w:r w:rsidR="00F14064">
          <w:rPr>
            <w:noProof/>
            <w:webHidden/>
          </w:rPr>
          <w:fldChar w:fldCharType="begin"/>
        </w:r>
        <w:r w:rsidR="00F14064">
          <w:rPr>
            <w:noProof/>
            <w:webHidden/>
          </w:rPr>
          <w:instrText xml:space="preserve"> PAGEREF _Toc66441737 \h </w:instrText>
        </w:r>
        <w:r w:rsidR="00F14064">
          <w:rPr>
            <w:noProof/>
            <w:webHidden/>
          </w:rPr>
        </w:r>
        <w:r w:rsidR="00F14064">
          <w:rPr>
            <w:noProof/>
            <w:webHidden/>
          </w:rPr>
          <w:fldChar w:fldCharType="separate"/>
        </w:r>
        <w:r w:rsidR="00F14064">
          <w:rPr>
            <w:noProof/>
            <w:webHidden/>
          </w:rPr>
          <w:t>38</w:t>
        </w:r>
        <w:r w:rsidR="00F14064">
          <w:rPr>
            <w:noProof/>
            <w:webHidden/>
          </w:rPr>
          <w:fldChar w:fldCharType="end"/>
        </w:r>
      </w:hyperlink>
    </w:p>
    <w:p w14:paraId="730E5CDC" w14:textId="7D163DE1"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38" w:history="1">
        <w:r w:rsidR="00F14064" w:rsidRPr="006F4396">
          <w:rPr>
            <w:rStyle w:val="Hyperlink"/>
            <w:noProof/>
          </w:rPr>
          <w:t>9.1.1</w:t>
        </w:r>
        <w:r w:rsidR="00F14064">
          <w:rPr>
            <w:rFonts w:eastAsiaTheme="minorEastAsia" w:cstheme="minorBidi"/>
            <w:i w:val="0"/>
            <w:iCs w:val="0"/>
            <w:noProof/>
            <w:sz w:val="22"/>
            <w:szCs w:val="22"/>
            <w:lang w:eastAsia="en-AU"/>
          </w:rPr>
          <w:tab/>
        </w:r>
        <w:r w:rsidR="00F14064" w:rsidRPr="006F4396">
          <w:rPr>
            <w:rStyle w:val="Hyperlink"/>
            <w:noProof/>
          </w:rPr>
          <w:t>Preliminary risk assessment - terrestrial GDEs</w:t>
        </w:r>
        <w:r w:rsidR="00F14064">
          <w:rPr>
            <w:noProof/>
            <w:webHidden/>
          </w:rPr>
          <w:tab/>
        </w:r>
        <w:r w:rsidR="00F14064">
          <w:rPr>
            <w:noProof/>
            <w:webHidden/>
          </w:rPr>
          <w:fldChar w:fldCharType="begin"/>
        </w:r>
        <w:r w:rsidR="00F14064">
          <w:rPr>
            <w:noProof/>
            <w:webHidden/>
          </w:rPr>
          <w:instrText xml:space="preserve"> PAGEREF _Toc66441738 \h </w:instrText>
        </w:r>
        <w:r w:rsidR="00F14064">
          <w:rPr>
            <w:noProof/>
            <w:webHidden/>
          </w:rPr>
        </w:r>
        <w:r w:rsidR="00F14064">
          <w:rPr>
            <w:noProof/>
            <w:webHidden/>
          </w:rPr>
          <w:fldChar w:fldCharType="separate"/>
        </w:r>
        <w:r w:rsidR="00F14064">
          <w:rPr>
            <w:noProof/>
            <w:webHidden/>
          </w:rPr>
          <w:t>38</w:t>
        </w:r>
        <w:r w:rsidR="00F14064">
          <w:rPr>
            <w:noProof/>
            <w:webHidden/>
          </w:rPr>
          <w:fldChar w:fldCharType="end"/>
        </w:r>
      </w:hyperlink>
    </w:p>
    <w:p w14:paraId="090D4C27" w14:textId="12C27FB5" w:rsidR="00F14064" w:rsidRDefault="00FE5749">
      <w:pPr>
        <w:pStyle w:val="TOC3"/>
        <w:tabs>
          <w:tab w:val="left" w:pos="1200"/>
          <w:tab w:val="right" w:leader="dot" w:pos="9016"/>
        </w:tabs>
        <w:rPr>
          <w:rFonts w:eastAsiaTheme="minorEastAsia" w:cstheme="minorBidi"/>
          <w:i w:val="0"/>
          <w:iCs w:val="0"/>
          <w:noProof/>
          <w:sz w:val="22"/>
          <w:szCs w:val="22"/>
          <w:lang w:eastAsia="en-AU"/>
        </w:rPr>
      </w:pPr>
      <w:hyperlink w:anchor="_Toc66441739" w:history="1">
        <w:r w:rsidR="00F14064" w:rsidRPr="006F4396">
          <w:rPr>
            <w:rStyle w:val="Hyperlink"/>
            <w:noProof/>
          </w:rPr>
          <w:t>9.1.2</w:t>
        </w:r>
        <w:r w:rsidR="00F14064">
          <w:rPr>
            <w:rFonts w:eastAsiaTheme="minorEastAsia" w:cstheme="minorBidi"/>
            <w:i w:val="0"/>
            <w:iCs w:val="0"/>
            <w:noProof/>
            <w:sz w:val="22"/>
            <w:szCs w:val="22"/>
            <w:lang w:eastAsia="en-AU"/>
          </w:rPr>
          <w:tab/>
        </w:r>
        <w:r w:rsidR="00F14064" w:rsidRPr="006F4396">
          <w:rPr>
            <w:rStyle w:val="Hyperlink"/>
            <w:noProof/>
          </w:rPr>
          <w:t>Preliminary risk assessment - subterranean GDEs</w:t>
        </w:r>
        <w:r w:rsidR="00F14064">
          <w:rPr>
            <w:noProof/>
            <w:webHidden/>
          </w:rPr>
          <w:tab/>
        </w:r>
        <w:r w:rsidR="00F14064">
          <w:rPr>
            <w:noProof/>
            <w:webHidden/>
          </w:rPr>
          <w:fldChar w:fldCharType="begin"/>
        </w:r>
        <w:r w:rsidR="00F14064">
          <w:rPr>
            <w:noProof/>
            <w:webHidden/>
          </w:rPr>
          <w:instrText xml:space="preserve"> PAGEREF _Toc66441739 \h </w:instrText>
        </w:r>
        <w:r w:rsidR="00F14064">
          <w:rPr>
            <w:noProof/>
            <w:webHidden/>
          </w:rPr>
        </w:r>
        <w:r w:rsidR="00F14064">
          <w:rPr>
            <w:noProof/>
            <w:webHidden/>
          </w:rPr>
          <w:fldChar w:fldCharType="separate"/>
        </w:r>
        <w:r w:rsidR="00F14064">
          <w:rPr>
            <w:noProof/>
            <w:webHidden/>
          </w:rPr>
          <w:t>39</w:t>
        </w:r>
        <w:r w:rsidR="00F14064">
          <w:rPr>
            <w:noProof/>
            <w:webHidden/>
          </w:rPr>
          <w:fldChar w:fldCharType="end"/>
        </w:r>
      </w:hyperlink>
    </w:p>
    <w:p w14:paraId="5E2F1AC1" w14:textId="51C7A437"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0" w:history="1">
        <w:r w:rsidR="00F14064" w:rsidRPr="006F4396">
          <w:rPr>
            <w:rStyle w:val="Hyperlink"/>
            <w:noProof/>
          </w:rPr>
          <w:t>9.2</w:t>
        </w:r>
        <w:r w:rsidR="00F14064">
          <w:rPr>
            <w:rFonts w:eastAsiaTheme="minorEastAsia" w:cstheme="minorBidi"/>
            <w:smallCaps w:val="0"/>
            <w:noProof/>
            <w:sz w:val="22"/>
            <w:szCs w:val="22"/>
            <w:lang w:eastAsia="en-AU"/>
          </w:rPr>
          <w:tab/>
        </w:r>
        <w:r w:rsidR="00F14064" w:rsidRPr="006F4396">
          <w:rPr>
            <w:rStyle w:val="Hyperlink"/>
            <w:noProof/>
          </w:rPr>
          <w:t>Supplementary risk assessments – terrestrial GDEs and subterranean GDEs</w:t>
        </w:r>
        <w:r w:rsidR="00F14064">
          <w:rPr>
            <w:noProof/>
            <w:webHidden/>
          </w:rPr>
          <w:tab/>
        </w:r>
        <w:r w:rsidR="00F14064">
          <w:rPr>
            <w:noProof/>
            <w:webHidden/>
          </w:rPr>
          <w:fldChar w:fldCharType="begin"/>
        </w:r>
        <w:r w:rsidR="00F14064">
          <w:rPr>
            <w:noProof/>
            <w:webHidden/>
          </w:rPr>
          <w:instrText xml:space="preserve"> PAGEREF _Toc66441740 \h </w:instrText>
        </w:r>
        <w:r w:rsidR="00F14064">
          <w:rPr>
            <w:noProof/>
            <w:webHidden/>
          </w:rPr>
        </w:r>
        <w:r w:rsidR="00F14064">
          <w:rPr>
            <w:noProof/>
            <w:webHidden/>
          </w:rPr>
          <w:fldChar w:fldCharType="separate"/>
        </w:r>
        <w:r w:rsidR="00F14064">
          <w:rPr>
            <w:noProof/>
            <w:webHidden/>
          </w:rPr>
          <w:t>42</w:t>
        </w:r>
        <w:r w:rsidR="00F14064">
          <w:rPr>
            <w:noProof/>
            <w:webHidden/>
          </w:rPr>
          <w:fldChar w:fldCharType="end"/>
        </w:r>
      </w:hyperlink>
    </w:p>
    <w:p w14:paraId="50224CDB" w14:textId="14094564"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1" w:history="1">
        <w:r w:rsidR="00F14064" w:rsidRPr="006F4396">
          <w:rPr>
            <w:rStyle w:val="Hyperlink"/>
            <w:noProof/>
          </w:rPr>
          <w:t>9.3</w:t>
        </w:r>
        <w:r w:rsidR="00F14064">
          <w:rPr>
            <w:rFonts w:eastAsiaTheme="minorEastAsia" w:cstheme="minorBidi"/>
            <w:smallCaps w:val="0"/>
            <w:noProof/>
            <w:sz w:val="22"/>
            <w:szCs w:val="22"/>
            <w:lang w:eastAsia="en-AU"/>
          </w:rPr>
          <w:tab/>
        </w:r>
        <w:r w:rsidR="00F14064" w:rsidRPr="006F4396">
          <w:rPr>
            <w:rStyle w:val="Hyperlink"/>
            <w:noProof/>
          </w:rPr>
          <w:t>Site-specific assessments</w:t>
        </w:r>
        <w:r w:rsidR="00F14064">
          <w:rPr>
            <w:noProof/>
            <w:webHidden/>
          </w:rPr>
          <w:tab/>
        </w:r>
        <w:r w:rsidR="00F14064">
          <w:rPr>
            <w:noProof/>
            <w:webHidden/>
          </w:rPr>
          <w:fldChar w:fldCharType="begin"/>
        </w:r>
        <w:r w:rsidR="00F14064">
          <w:rPr>
            <w:noProof/>
            <w:webHidden/>
          </w:rPr>
          <w:instrText xml:space="preserve"> PAGEREF _Toc66441741 \h </w:instrText>
        </w:r>
        <w:r w:rsidR="00F14064">
          <w:rPr>
            <w:noProof/>
            <w:webHidden/>
          </w:rPr>
        </w:r>
        <w:r w:rsidR="00F14064">
          <w:rPr>
            <w:noProof/>
            <w:webHidden/>
          </w:rPr>
          <w:fldChar w:fldCharType="separate"/>
        </w:r>
        <w:r w:rsidR="00F14064">
          <w:rPr>
            <w:noProof/>
            <w:webHidden/>
          </w:rPr>
          <w:t>44</w:t>
        </w:r>
        <w:r w:rsidR="00F14064">
          <w:rPr>
            <w:noProof/>
            <w:webHidden/>
          </w:rPr>
          <w:fldChar w:fldCharType="end"/>
        </w:r>
      </w:hyperlink>
    </w:p>
    <w:p w14:paraId="4EEB593B" w14:textId="708FBDC3"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2" w:history="1">
        <w:r w:rsidR="00F14064" w:rsidRPr="006F4396">
          <w:rPr>
            <w:rStyle w:val="Hyperlink"/>
            <w:noProof/>
          </w:rPr>
          <w:t>9.4</w:t>
        </w:r>
        <w:r w:rsidR="00F14064">
          <w:rPr>
            <w:rFonts w:eastAsiaTheme="minorEastAsia" w:cstheme="minorBidi"/>
            <w:smallCaps w:val="0"/>
            <w:noProof/>
            <w:sz w:val="22"/>
            <w:szCs w:val="22"/>
            <w:lang w:eastAsia="en-AU"/>
          </w:rPr>
          <w:tab/>
        </w:r>
        <w:r w:rsidR="00F14064" w:rsidRPr="006F4396">
          <w:rPr>
            <w:rStyle w:val="Hyperlink"/>
            <w:noProof/>
          </w:rPr>
          <w:t>Site-specific assessment peer review report</w:t>
        </w:r>
        <w:r w:rsidR="00F14064">
          <w:rPr>
            <w:noProof/>
            <w:webHidden/>
          </w:rPr>
          <w:tab/>
        </w:r>
        <w:r w:rsidR="00F14064">
          <w:rPr>
            <w:noProof/>
            <w:webHidden/>
          </w:rPr>
          <w:fldChar w:fldCharType="begin"/>
        </w:r>
        <w:r w:rsidR="00F14064">
          <w:rPr>
            <w:noProof/>
            <w:webHidden/>
          </w:rPr>
          <w:instrText xml:space="preserve"> PAGEREF _Toc66441742 \h </w:instrText>
        </w:r>
        <w:r w:rsidR="00F14064">
          <w:rPr>
            <w:noProof/>
            <w:webHidden/>
          </w:rPr>
        </w:r>
        <w:r w:rsidR="00F14064">
          <w:rPr>
            <w:noProof/>
            <w:webHidden/>
          </w:rPr>
          <w:fldChar w:fldCharType="separate"/>
        </w:r>
        <w:r w:rsidR="00F14064">
          <w:rPr>
            <w:noProof/>
            <w:webHidden/>
          </w:rPr>
          <w:t>46</w:t>
        </w:r>
        <w:r w:rsidR="00F14064">
          <w:rPr>
            <w:noProof/>
            <w:webHidden/>
          </w:rPr>
          <w:fldChar w:fldCharType="end"/>
        </w:r>
      </w:hyperlink>
    </w:p>
    <w:p w14:paraId="35CB06F3" w14:textId="7983CBF8" w:rsidR="00F14064" w:rsidRDefault="00FE5749">
      <w:pPr>
        <w:pStyle w:val="TOC1"/>
        <w:tabs>
          <w:tab w:val="left" w:pos="600"/>
          <w:tab w:val="right" w:leader="dot" w:pos="9016"/>
        </w:tabs>
        <w:rPr>
          <w:rFonts w:eastAsiaTheme="minorEastAsia" w:cstheme="minorBidi"/>
          <w:b w:val="0"/>
          <w:bCs w:val="0"/>
          <w:caps w:val="0"/>
          <w:noProof/>
          <w:sz w:val="22"/>
          <w:szCs w:val="22"/>
          <w:lang w:eastAsia="en-AU"/>
        </w:rPr>
      </w:pPr>
      <w:hyperlink w:anchor="_Toc66441743" w:history="1">
        <w:r w:rsidR="00F14064" w:rsidRPr="006F4396">
          <w:rPr>
            <w:rStyle w:val="Hyperlink"/>
            <w:noProof/>
          </w:rPr>
          <w:t>10.</w:t>
        </w:r>
        <w:r w:rsidR="00F14064">
          <w:rPr>
            <w:rFonts w:eastAsiaTheme="minorEastAsia" w:cstheme="minorBidi"/>
            <w:b w:val="0"/>
            <w:bCs w:val="0"/>
            <w:caps w:val="0"/>
            <w:noProof/>
            <w:sz w:val="22"/>
            <w:szCs w:val="22"/>
            <w:lang w:eastAsia="en-AU"/>
          </w:rPr>
          <w:tab/>
        </w:r>
        <w:r w:rsidR="00F14064" w:rsidRPr="006F4396">
          <w:rPr>
            <w:rStyle w:val="Hyperlink"/>
            <w:noProof/>
          </w:rPr>
          <w:t>Other notices and reporting</w:t>
        </w:r>
        <w:r w:rsidR="00F14064">
          <w:rPr>
            <w:noProof/>
            <w:webHidden/>
          </w:rPr>
          <w:tab/>
        </w:r>
        <w:r w:rsidR="00F14064">
          <w:rPr>
            <w:noProof/>
            <w:webHidden/>
          </w:rPr>
          <w:fldChar w:fldCharType="begin"/>
        </w:r>
        <w:r w:rsidR="00F14064">
          <w:rPr>
            <w:noProof/>
            <w:webHidden/>
          </w:rPr>
          <w:instrText xml:space="preserve"> PAGEREF _Toc66441743 \h </w:instrText>
        </w:r>
        <w:r w:rsidR="00F14064">
          <w:rPr>
            <w:noProof/>
            <w:webHidden/>
          </w:rPr>
        </w:r>
        <w:r w:rsidR="00F14064">
          <w:rPr>
            <w:noProof/>
            <w:webHidden/>
          </w:rPr>
          <w:fldChar w:fldCharType="separate"/>
        </w:r>
        <w:r w:rsidR="00F14064">
          <w:rPr>
            <w:noProof/>
            <w:webHidden/>
          </w:rPr>
          <w:t>46</w:t>
        </w:r>
        <w:r w:rsidR="00F14064">
          <w:rPr>
            <w:noProof/>
            <w:webHidden/>
          </w:rPr>
          <w:fldChar w:fldCharType="end"/>
        </w:r>
      </w:hyperlink>
    </w:p>
    <w:p w14:paraId="48D65BF0" w14:textId="27BAC261"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4" w:history="1">
        <w:r w:rsidR="00F14064" w:rsidRPr="006F4396">
          <w:rPr>
            <w:rStyle w:val="Hyperlink"/>
            <w:noProof/>
          </w:rPr>
          <w:t>10.1</w:t>
        </w:r>
        <w:r w:rsidR="00F14064">
          <w:rPr>
            <w:rFonts w:eastAsiaTheme="minorEastAsia" w:cstheme="minorBidi"/>
            <w:smallCaps w:val="0"/>
            <w:noProof/>
            <w:sz w:val="22"/>
            <w:szCs w:val="22"/>
            <w:lang w:eastAsia="en-AU"/>
          </w:rPr>
          <w:tab/>
        </w:r>
        <w:r w:rsidR="00F14064" w:rsidRPr="006F4396">
          <w:rPr>
            <w:rStyle w:val="Hyperlink"/>
            <w:noProof/>
          </w:rPr>
          <w:t>Notice of high risk or very high risk impacts</w:t>
        </w:r>
        <w:r w:rsidR="00F14064">
          <w:rPr>
            <w:noProof/>
            <w:webHidden/>
          </w:rPr>
          <w:tab/>
        </w:r>
        <w:r w:rsidR="00F14064">
          <w:rPr>
            <w:noProof/>
            <w:webHidden/>
          </w:rPr>
          <w:fldChar w:fldCharType="begin"/>
        </w:r>
        <w:r w:rsidR="00F14064">
          <w:rPr>
            <w:noProof/>
            <w:webHidden/>
          </w:rPr>
          <w:instrText xml:space="preserve"> PAGEREF _Toc66441744 \h </w:instrText>
        </w:r>
        <w:r w:rsidR="00F14064">
          <w:rPr>
            <w:noProof/>
            <w:webHidden/>
          </w:rPr>
        </w:r>
        <w:r w:rsidR="00F14064">
          <w:rPr>
            <w:noProof/>
            <w:webHidden/>
          </w:rPr>
          <w:fldChar w:fldCharType="separate"/>
        </w:r>
        <w:r w:rsidR="00F14064">
          <w:rPr>
            <w:noProof/>
            <w:webHidden/>
          </w:rPr>
          <w:t>46</w:t>
        </w:r>
        <w:r w:rsidR="00F14064">
          <w:rPr>
            <w:noProof/>
            <w:webHidden/>
          </w:rPr>
          <w:fldChar w:fldCharType="end"/>
        </w:r>
      </w:hyperlink>
    </w:p>
    <w:p w14:paraId="6291E0D9" w14:textId="7467DA49"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5" w:history="1">
        <w:r w:rsidR="00F14064" w:rsidRPr="006F4396">
          <w:rPr>
            <w:rStyle w:val="Hyperlink"/>
            <w:noProof/>
          </w:rPr>
          <w:t>10.2</w:t>
        </w:r>
        <w:r w:rsidR="00F14064">
          <w:rPr>
            <w:rFonts w:eastAsiaTheme="minorEastAsia" w:cstheme="minorBidi"/>
            <w:smallCaps w:val="0"/>
            <w:noProof/>
            <w:sz w:val="22"/>
            <w:szCs w:val="22"/>
            <w:lang w:eastAsia="en-AU"/>
          </w:rPr>
          <w:tab/>
        </w:r>
        <w:r w:rsidR="00F14064" w:rsidRPr="006F4396">
          <w:rPr>
            <w:rStyle w:val="Hyperlink"/>
            <w:noProof/>
          </w:rPr>
          <w:t>Notice of exceedance of trigger value or limit</w:t>
        </w:r>
        <w:r w:rsidR="00F14064">
          <w:rPr>
            <w:noProof/>
            <w:webHidden/>
          </w:rPr>
          <w:tab/>
        </w:r>
        <w:r w:rsidR="00F14064">
          <w:rPr>
            <w:noProof/>
            <w:webHidden/>
          </w:rPr>
          <w:fldChar w:fldCharType="begin"/>
        </w:r>
        <w:r w:rsidR="00F14064">
          <w:rPr>
            <w:noProof/>
            <w:webHidden/>
          </w:rPr>
          <w:instrText xml:space="preserve"> PAGEREF _Toc66441745 \h </w:instrText>
        </w:r>
        <w:r w:rsidR="00F14064">
          <w:rPr>
            <w:noProof/>
            <w:webHidden/>
          </w:rPr>
        </w:r>
        <w:r w:rsidR="00F14064">
          <w:rPr>
            <w:noProof/>
            <w:webHidden/>
          </w:rPr>
          <w:fldChar w:fldCharType="separate"/>
        </w:r>
        <w:r w:rsidR="00F14064">
          <w:rPr>
            <w:noProof/>
            <w:webHidden/>
          </w:rPr>
          <w:t>46</w:t>
        </w:r>
        <w:r w:rsidR="00F14064">
          <w:rPr>
            <w:noProof/>
            <w:webHidden/>
          </w:rPr>
          <w:fldChar w:fldCharType="end"/>
        </w:r>
      </w:hyperlink>
    </w:p>
    <w:p w14:paraId="116BDCCC" w14:textId="0B925D29"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6" w:history="1">
        <w:r w:rsidR="00F14064" w:rsidRPr="006F4396">
          <w:rPr>
            <w:rStyle w:val="Hyperlink"/>
            <w:noProof/>
          </w:rPr>
          <w:t>10.3</w:t>
        </w:r>
        <w:r w:rsidR="00F14064">
          <w:rPr>
            <w:rFonts w:eastAsiaTheme="minorEastAsia" w:cstheme="minorBidi"/>
            <w:smallCaps w:val="0"/>
            <w:noProof/>
            <w:sz w:val="22"/>
            <w:szCs w:val="22"/>
            <w:lang w:eastAsia="en-AU"/>
          </w:rPr>
          <w:tab/>
        </w:r>
        <w:r w:rsidR="00F14064" w:rsidRPr="006F4396">
          <w:rPr>
            <w:rStyle w:val="Hyperlink"/>
            <w:noProof/>
          </w:rPr>
          <w:t>Outcomes assurance statement</w:t>
        </w:r>
        <w:r w:rsidR="00F14064">
          <w:rPr>
            <w:noProof/>
            <w:webHidden/>
          </w:rPr>
          <w:tab/>
        </w:r>
        <w:r w:rsidR="00F14064">
          <w:rPr>
            <w:noProof/>
            <w:webHidden/>
          </w:rPr>
          <w:fldChar w:fldCharType="begin"/>
        </w:r>
        <w:r w:rsidR="00F14064">
          <w:rPr>
            <w:noProof/>
            <w:webHidden/>
          </w:rPr>
          <w:instrText xml:space="preserve"> PAGEREF _Toc66441746 \h </w:instrText>
        </w:r>
        <w:r w:rsidR="00F14064">
          <w:rPr>
            <w:noProof/>
            <w:webHidden/>
          </w:rPr>
        </w:r>
        <w:r w:rsidR="00F14064">
          <w:rPr>
            <w:noProof/>
            <w:webHidden/>
          </w:rPr>
          <w:fldChar w:fldCharType="separate"/>
        </w:r>
        <w:r w:rsidR="00F14064">
          <w:rPr>
            <w:noProof/>
            <w:webHidden/>
          </w:rPr>
          <w:t>47</w:t>
        </w:r>
        <w:r w:rsidR="00F14064">
          <w:rPr>
            <w:noProof/>
            <w:webHidden/>
          </w:rPr>
          <w:fldChar w:fldCharType="end"/>
        </w:r>
      </w:hyperlink>
    </w:p>
    <w:p w14:paraId="72022A2A" w14:textId="47C1E9C4"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7" w:history="1">
        <w:r w:rsidR="00F14064" w:rsidRPr="006F4396">
          <w:rPr>
            <w:rStyle w:val="Hyperlink"/>
            <w:noProof/>
          </w:rPr>
          <w:t>10.4</w:t>
        </w:r>
        <w:r w:rsidR="00F14064">
          <w:rPr>
            <w:rFonts w:eastAsiaTheme="minorEastAsia" w:cstheme="minorBidi"/>
            <w:smallCaps w:val="0"/>
            <w:noProof/>
            <w:sz w:val="22"/>
            <w:szCs w:val="22"/>
            <w:lang w:eastAsia="en-AU"/>
          </w:rPr>
          <w:tab/>
        </w:r>
        <w:r w:rsidR="00F14064" w:rsidRPr="006F4396">
          <w:rPr>
            <w:rStyle w:val="Hyperlink"/>
            <w:noProof/>
          </w:rPr>
          <w:t>Setting of interim performance criteria, trigger values and limits</w:t>
        </w:r>
        <w:r w:rsidR="00F14064">
          <w:rPr>
            <w:noProof/>
            <w:webHidden/>
          </w:rPr>
          <w:tab/>
        </w:r>
        <w:r w:rsidR="00F14064">
          <w:rPr>
            <w:noProof/>
            <w:webHidden/>
          </w:rPr>
          <w:fldChar w:fldCharType="begin"/>
        </w:r>
        <w:r w:rsidR="00F14064">
          <w:rPr>
            <w:noProof/>
            <w:webHidden/>
          </w:rPr>
          <w:instrText xml:space="preserve"> PAGEREF _Toc66441747 \h </w:instrText>
        </w:r>
        <w:r w:rsidR="00F14064">
          <w:rPr>
            <w:noProof/>
            <w:webHidden/>
          </w:rPr>
        </w:r>
        <w:r w:rsidR="00F14064">
          <w:rPr>
            <w:noProof/>
            <w:webHidden/>
          </w:rPr>
          <w:fldChar w:fldCharType="separate"/>
        </w:r>
        <w:r w:rsidR="00F14064">
          <w:rPr>
            <w:noProof/>
            <w:webHidden/>
          </w:rPr>
          <w:t>47</w:t>
        </w:r>
        <w:r w:rsidR="00F14064">
          <w:rPr>
            <w:noProof/>
            <w:webHidden/>
          </w:rPr>
          <w:fldChar w:fldCharType="end"/>
        </w:r>
      </w:hyperlink>
    </w:p>
    <w:p w14:paraId="581885F7" w14:textId="61A307DA"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8" w:history="1">
        <w:r w:rsidR="00F14064" w:rsidRPr="006F4396">
          <w:rPr>
            <w:rStyle w:val="Hyperlink"/>
            <w:noProof/>
          </w:rPr>
          <w:t>10.5</w:t>
        </w:r>
        <w:r w:rsidR="00F14064">
          <w:rPr>
            <w:rFonts w:eastAsiaTheme="minorEastAsia" w:cstheme="minorBidi"/>
            <w:smallCaps w:val="0"/>
            <w:noProof/>
            <w:sz w:val="22"/>
            <w:szCs w:val="22"/>
            <w:lang w:eastAsia="en-AU"/>
          </w:rPr>
          <w:tab/>
        </w:r>
        <w:r w:rsidR="00F14064" w:rsidRPr="006F4396">
          <w:rPr>
            <w:rStyle w:val="Hyperlink"/>
            <w:noProof/>
          </w:rPr>
          <w:t>Report on adaptive management responses</w:t>
        </w:r>
        <w:r w:rsidR="00F14064">
          <w:rPr>
            <w:noProof/>
            <w:webHidden/>
          </w:rPr>
          <w:tab/>
        </w:r>
        <w:r w:rsidR="00F14064">
          <w:rPr>
            <w:noProof/>
            <w:webHidden/>
          </w:rPr>
          <w:fldChar w:fldCharType="begin"/>
        </w:r>
        <w:r w:rsidR="00F14064">
          <w:rPr>
            <w:noProof/>
            <w:webHidden/>
          </w:rPr>
          <w:instrText xml:space="preserve"> PAGEREF _Toc66441748 \h </w:instrText>
        </w:r>
        <w:r w:rsidR="00F14064">
          <w:rPr>
            <w:noProof/>
            <w:webHidden/>
          </w:rPr>
        </w:r>
        <w:r w:rsidR="00F14064">
          <w:rPr>
            <w:noProof/>
            <w:webHidden/>
          </w:rPr>
          <w:fldChar w:fldCharType="separate"/>
        </w:r>
        <w:r w:rsidR="00F14064">
          <w:rPr>
            <w:noProof/>
            <w:webHidden/>
          </w:rPr>
          <w:t>48</w:t>
        </w:r>
        <w:r w:rsidR="00F14064">
          <w:rPr>
            <w:noProof/>
            <w:webHidden/>
          </w:rPr>
          <w:fldChar w:fldCharType="end"/>
        </w:r>
      </w:hyperlink>
    </w:p>
    <w:p w14:paraId="3FD8468C" w14:textId="1731CA3B" w:rsidR="00F14064" w:rsidRDefault="00FE5749">
      <w:pPr>
        <w:pStyle w:val="TOC2"/>
        <w:tabs>
          <w:tab w:val="left" w:pos="800"/>
          <w:tab w:val="right" w:leader="dot" w:pos="9016"/>
        </w:tabs>
        <w:rPr>
          <w:rFonts w:eastAsiaTheme="minorEastAsia" w:cstheme="minorBidi"/>
          <w:smallCaps w:val="0"/>
          <w:noProof/>
          <w:sz w:val="22"/>
          <w:szCs w:val="22"/>
          <w:lang w:eastAsia="en-AU"/>
        </w:rPr>
      </w:pPr>
      <w:hyperlink w:anchor="_Toc66441749" w:history="1">
        <w:r w:rsidR="00F14064" w:rsidRPr="006F4396">
          <w:rPr>
            <w:rStyle w:val="Hyperlink"/>
            <w:noProof/>
          </w:rPr>
          <w:t>10.6</w:t>
        </w:r>
        <w:r w:rsidR="00F14064">
          <w:rPr>
            <w:rFonts w:eastAsiaTheme="minorEastAsia" w:cstheme="minorBidi"/>
            <w:smallCaps w:val="0"/>
            <w:noProof/>
            <w:sz w:val="22"/>
            <w:szCs w:val="22"/>
            <w:lang w:eastAsia="en-AU"/>
          </w:rPr>
          <w:tab/>
        </w:r>
        <w:r w:rsidR="00F14064" w:rsidRPr="006F4396">
          <w:rPr>
            <w:rStyle w:val="Hyperlink"/>
            <w:noProof/>
          </w:rPr>
          <w:t>Annual compliance report</w:t>
        </w:r>
        <w:r w:rsidR="00F14064">
          <w:rPr>
            <w:noProof/>
            <w:webHidden/>
          </w:rPr>
          <w:tab/>
        </w:r>
        <w:r w:rsidR="00F14064">
          <w:rPr>
            <w:noProof/>
            <w:webHidden/>
          </w:rPr>
          <w:fldChar w:fldCharType="begin"/>
        </w:r>
        <w:r w:rsidR="00F14064">
          <w:rPr>
            <w:noProof/>
            <w:webHidden/>
          </w:rPr>
          <w:instrText xml:space="preserve"> PAGEREF _Toc66441749 \h </w:instrText>
        </w:r>
        <w:r w:rsidR="00F14064">
          <w:rPr>
            <w:noProof/>
            <w:webHidden/>
          </w:rPr>
        </w:r>
        <w:r w:rsidR="00F14064">
          <w:rPr>
            <w:noProof/>
            <w:webHidden/>
          </w:rPr>
          <w:fldChar w:fldCharType="separate"/>
        </w:r>
        <w:r w:rsidR="00F14064">
          <w:rPr>
            <w:noProof/>
            <w:webHidden/>
          </w:rPr>
          <w:t>48</w:t>
        </w:r>
        <w:r w:rsidR="00F14064">
          <w:rPr>
            <w:noProof/>
            <w:webHidden/>
          </w:rPr>
          <w:fldChar w:fldCharType="end"/>
        </w:r>
      </w:hyperlink>
    </w:p>
    <w:p w14:paraId="67173F53" w14:textId="0542E9FE" w:rsidR="00F14064" w:rsidRDefault="00FE5749">
      <w:pPr>
        <w:pStyle w:val="TOC1"/>
        <w:tabs>
          <w:tab w:val="left" w:pos="600"/>
          <w:tab w:val="right" w:leader="dot" w:pos="9016"/>
        </w:tabs>
        <w:rPr>
          <w:rFonts w:eastAsiaTheme="minorEastAsia" w:cstheme="minorBidi"/>
          <w:b w:val="0"/>
          <w:bCs w:val="0"/>
          <w:caps w:val="0"/>
          <w:noProof/>
          <w:sz w:val="22"/>
          <w:szCs w:val="22"/>
          <w:lang w:eastAsia="en-AU"/>
        </w:rPr>
      </w:pPr>
      <w:hyperlink w:anchor="_Toc66441750" w:history="1">
        <w:r w:rsidR="00F14064" w:rsidRPr="006F4396">
          <w:rPr>
            <w:rStyle w:val="Hyperlink"/>
            <w:noProof/>
          </w:rPr>
          <w:t>11.</w:t>
        </w:r>
        <w:r w:rsidR="00F14064">
          <w:rPr>
            <w:rFonts w:eastAsiaTheme="minorEastAsia" w:cstheme="minorBidi"/>
            <w:b w:val="0"/>
            <w:bCs w:val="0"/>
            <w:caps w:val="0"/>
            <w:noProof/>
            <w:sz w:val="22"/>
            <w:szCs w:val="22"/>
            <w:lang w:eastAsia="en-AU"/>
          </w:rPr>
          <w:tab/>
        </w:r>
        <w:r w:rsidR="00F14064" w:rsidRPr="006F4396">
          <w:rPr>
            <w:rStyle w:val="Hyperlink"/>
            <w:noProof/>
          </w:rPr>
          <w:t>Review of the JIF</w:t>
        </w:r>
        <w:r w:rsidR="00F14064">
          <w:rPr>
            <w:noProof/>
            <w:webHidden/>
          </w:rPr>
          <w:tab/>
        </w:r>
        <w:r w:rsidR="00F14064">
          <w:rPr>
            <w:noProof/>
            <w:webHidden/>
          </w:rPr>
          <w:fldChar w:fldCharType="begin"/>
        </w:r>
        <w:r w:rsidR="00F14064">
          <w:rPr>
            <w:noProof/>
            <w:webHidden/>
          </w:rPr>
          <w:instrText xml:space="preserve"> PAGEREF _Toc66441750 \h </w:instrText>
        </w:r>
        <w:r w:rsidR="00F14064">
          <w:rPr>
            <w:noProof/>
            <w:webHidden/>
          </w:rPr>
        </w:r>
        <w:r w:rsidR="00F14064">
          <w:rPr>
            <w:noProof/>
            <w:webHidden/>
          </w:rPr>
          <w:fldChar w:fldCharType="separate"/>
        </w:r>
        <w:r w:rsidR="00F14064">
          <w:rPr>
            <w:noProof/>
            <w:webHidden/>
          </w:rPr>
          <w:t>49</w:t>
        </w:r>
        <w:r w:rsidR="00F14064">
          <w:rPr>
            <w:noProof/>
            <w:webHidden/>
          </w:rPr>
          <w:fldChar w:fldCharType="end"/>
        </w:r>
      </w:hyperlink>
    </w:p>
    <w:p w14:paraId="01E54486" w14:textId="3B39C75D" w:rsidR="00F14064" w:rsidRDefault="00FE5749">
      <w:pPr>
        <w:pStyle w:val="TOC1"/>
        <w:tabs>
          <w:tab w:val="left" w:pos="600"/>
          <w:tab w:val="right" w:leader="dot" w:pos="9016"/>
        </w:tabs>
        <w:rPr>
          <w:rFonts w:eastAsiaTheme="minorEastAsia" w:cstheme="minorBidi"/>
          <w:b w:val="0"/>
          <w:bCs w:val="0"/>
          <w:caps w:val="0"/>
          <w:noProof/>
          <w:sz w:val="22"/>
          <w:szCs w:val="22"/>
          <w:lang w:eastAsia="en-AU"/>
        </w:rPr>
      </w:pPr>
      <w:hyperlink w:anchor="_Toc66441751" w:history="1">
        <w:r w:rsidR="00F14064" w:rsidRPr="006F4396">
          <w:rPr>
            <w:rStyle w:val="Hyperlink"/>
            <w:noProof/>
          </w:rPr>
          <w:t>12.</w:t>
        </w:r>
        <w:r w:rsidR="00F14064">
          <w:rPr>
            <w:rFonts w:eastAsiaTheme="minorEastAsia" w:cstheme="minorBidi"/>
            <w:b w:val="0"/>
            <w:bCs w:val="0"/>
            <w:caps w:val="0"/>
            <w:noProof/>
            <w:sz w:val="22"/>
            <w:szCs w:val="22"/>
            <w:lang w:eastAsia="en-AU"/>
          </w:rPr>
          <w:tab/>
        </w:r>
        <w:r w:rsidR="00F14064" w:rsidRPr="006F4396">
          <w:rPr>
            <w:rStyle w:val="Hyperlink"/>
            <w:noProof/>
          </w:rPr>
          <w:t>References</w:t>
        </w:r>
        <w:r w:rsidR="00F14064">
          <w:rPr>
            <w:noProof/>
            <w:webHidden/>
          </w:rPr>
          <w:tab/>
        </w:r>
        <w:r w:rsidR="00F14064">
          <w:rPr>
            <w:noProof/>
            <w:webHidden/>
          </w:rPr>
          <w:fldChar w:fldCharType="begin"/>
        </w:r>
        <w:r w:rsidR="00F14064">
          <w:rPr>
            <w:noProof/>
            <w:webHidden/>
          </w:rPr>
          <w:instrText xml:space="preserve"> PAGEREF _Toc66441751 \h </w:instrText>
        </w:r>
        <w:r w:rsidR="00F14064">
          <w:rPr>
            <w:noProof/>
            <w:webHidden/>
          </w:rPr>
        </w:r>
        <w:r w:rsidR="00F14064">
          <w:rPr>
            <w:noProof/>
            <w:webHidden/>
          </w:rPr>
          <w:fldChar w:fldCharType="separate"/>
        </w:r>
        <w:r w:rsidR="00F14064">
          <w:rPr>
            <w:noProof/>
            <w:webHidden/>
          </w:rPr>
          <w:t>51</w:t>
        </w:r>
        <w:r w:rsidR="00F14064">
          <w:rPr>
            <w:noProof/>
            <w:webHidden/>
          </w:rPr>
          <w:fldChar w:fldCharType="end"/>
        </w:r>
      </w:hyperlink>
    </w:p>
    <w:p w14:paraId="53827556" w14:textId="663CDE50" w:rsidR="00F14064" w:rsidRDefault="00FE5749">
      <w:pPr>
        <w:pStyle w:val="TOC1"/>
        <w:tabs>
          <w:tab w:val="left" w:pos="600"/>
          <w:tab w:val="right" w:leader="dot" w:pos="9016"/>
        </w:tabs>
        <w:rPr>
          <w:rFonts w:eastAsiaTheme="minorEastAsia" w:cstheme="minorBidi"/>
          <w:b w:val="0"/>
          <w:bCs w:val="0"/>
          <w:caps w:val="0"/>
          <w:noProof/>
          <w:sz w:val="22"/>
          <w:szCs w:val="22"/>
          <w:lang w:eastAsia="en-AU"/>
        </w:rPr>
      </w:pPr>
      <w:hyperlink w:anchor="_Toc66441752" w:history="1">
        <w:r w:rsidR="00F14064" w:rsidRPr="006F4396">
          <w:rPr>
            <w:rStyle w:val="Hyperlink"/>
            <w:noProof/>
          </w:rPr>
          <w:t>13.</w:t>
        </w:r>
        <w:r w:rsidR="00F14064">
          <w:rPr>
            <w:rFonts w:eastAsiaTheme="minorEastAsia" w:cstheme="minorBidi"/>
            <w:b w:val="0"/>
            <w:bCs w:val="0"/>
            <w:caps w:val="0"/>
            <w:noProof/>
            <w:sz w:val="22"/>
            <w:szCs w:val="22"/>
            <w:lang w:eastAsia="en-AU"/>
          </w:rPr>
          <w:tab/>
        </w:r>
        <w:r w:rsidR="00F14064" w:rsidRPr="006F4396">
          <w:rPr>
            <w:rStyle w:val="Hyperlink"/>
            <w:noProof/>
          </w:rPr>
          <w:t>Definitions</w:t>
        </w:r>
        <w:r w:rsidR="00F14064">
          <w:rPr>
            <w:noProof/>
            <w:webHidden/>
          </w:rPr>
          <w:tab/>
        </w:r>
        <w:r w:rsidR="00F14064">
          <w:rPr>
            <w:noProof/>
            <w:webHidden/>
          </w:rPr>
          <w:fldChar w:fldCharType="begin"/>
        </w:r>
        <w:r w:rsidR="00F14064">
          <w:rPr>
            <w:noProof/>
            <w:webHidden/>
          </w:rPr>
          <w:instrText xml:space="preserve"> PAGEREF _Toc66441752 \h </w:instrText>
        </w:r>
        <w:r w:rsidR="00F14064">
          <w:rPr>
            <w:noProof/>
            <w:webHidden/>
          </w:rPr>
        </w:r>
        <w:r w:rsidR="00F14064">
          <w:rPr>
            <w:noProof/>
            <w:webHidden/>
          </w:rPr>
          <w:fldChar w:fldCharType="separate"/>
        </w:r>
        <w:r w:rsidR="00F14064">
          <w:rPr>
            <w:noProof/>
            <w:webHidden/>
          </w:rPr>
          <w:t>52</w:t>
        </w:r>
        <w:r w:rsidR="00F14064">
          <w:rPr>
            <w:noProof/>
            <w:webHidden/>
          </w:rPr>
          <w:fldChar w:fldCharType="end"/>
        </w:r>
      </w:hyperlink>
    </w:p>
    <w:p w14:paraId="4EDC47F9" w14:textId="30F23039" w:rsidR="00F14064" w:rsidRDefault="00FE5749">
      <w:pPr>
        <w:pStyle w:val="TOC1"/>
        <w:tabs>
          <w:tab w:val="right" w:leader="dot" w:pos="9016"/>
        </w:tabs>
        <w:rPr>
          <w:rFonts w:eastAsiaTheme="minorEastAsia" w:cstheme="minorBidi"/>
          <w:b w:val="0"/>
          <w:bCs w:val="0"/>
          <w:caps w:val="0"/>
          <w:noProof/>
          <w:sz w:val="22"/>
          <w:szCs w:val="22"/>
          <w:lang w:eastAsia="en-AU"/>
        </w:rPr>
      </w:pPr>
      <w:hyperlink w:anchor="_Toc66441753" w:history="1">
        <w:r w:rsidR="00F14064" w:rsidRPr="006F4396">
          <w:rPr>
            <w:rStyle w:val="Hyperlink"/>
            <w:noProof/>
          </w:rPr>
          <w:t>Appendix A - Queensland regulatory framework</w:t>
        </w:r>
        <w:r w:rsidR="00F14064">
          <w:rPr>
            <w:noProof/>
            <w:webHidden/>
          </w:rPr>
          <w:tab/>
        </w:r>
        <w:r w:rsidR="00F14064">
          <w:rPr>
            <w:noProof/>
            <w:webHidden/>
          </w:rPr>
          <w:fldChar w:fldCharType="begin"/>
        </w:r>
        <w:r w:rsidR="00F14064">
          <w:rPr>
            <w:noProof/>
            <w:webHidden/>
          </w:rPr>
          <w:instrText xml:space="preserve"> PAGEREF _Toc66441753 \h </w:instrText>
        </w:r>
        <w:r w:rsidR="00F14064">
          <w:rPr>
            <w:noProof/>
            <w:webHidden/>
          </w:rPr>
        </w:r>
        <w:r w:rsidR="00F14064">
          <w:rPr>
            <w:noProof/>
            <w:webHidden/>
          </w:rPr>
          <w:fldChar w:fldCharType="separate"/>
        </w:r>
        <w:r w:rsidR="00F14064">
          <w:rPr>
            <w:noProof/>
            <w:webHidden/>
          </w:rPr>
          <w:t>58</w:t>
        </w:r>
        <w:r w:rsidR="00F14064">
          <w:rPr>
            <w:noProof/>
            <w:webHidden/>
          </w:rPr>
          <w:fldChar w:fldCharType="end"/>
        </w:r>
      </w:hyperlink>
    </w:p>
    <w:p w14:paraId="73C2033B" w14:textId="3DD5A168" w:rsidR="00F14064" w:rsidRDefault="00FE5749">
      <w:pPr>
        <w:pStyle w:val="TOC1"/>
        <w:tabs>
          <w:tab w:val="right" w:leader="dot" w:pos="9016"/>
        </w:tabs>
        <w:rPr>
          <w:rFonts w:eastAsiaTheme="minorEastAsia" w:cstheme="minorBidi"/>
          <w:b w:val="0"/>
          <w:bCs w:val="0"/>
          <w:caps w:val="0"/>
          <w:noProof/>
          <w:sz w:val="22"/>
          <w:szCs w:val="22"/>
          <w:lang w:eastAsia="en-AU"/>
        </w:rPr>
      </w:pPr>
      <w:hyperlink w:anchor="_Toc66441754" w:history="1">
        <w:r w:rsidR="00F14064" w:rsidRPr="006F4396">
          <w:rPr>
            <w:rStyle w:val="Hyperlink"/>
            <w:noProof/>
          </w:rPr>
          <w:t>Appendix B - EPBC-listed springs</w:t>
        </w:r>
        <w:r w:rsidR="00F14064">
          <w:rPr>
            <w:noProof/>
            <w:webHidden/>
          </w:rPr>
          <w:tab/>
        </w:r>
        <w:r w:rsidR="00F14064">
          <w:rPr>
            <w:noProof/>
            <w:webHidden/>
          </w:rPr>
          <w:fldChar w:fldCharType="begin"/>
        </w:r>
        <w:r w:rsidR="00F14064">
          <w:rPr>
            <w:noProof/>
            <w:webHidden/>
          </w:rPr>
          <w:instrText xml:space="preserve"> PAGEREF _Toc66441754 \h </w:instrText>
        </w:r>
        <w:r w:rsidR="00F14064">
          <w:rPr>
            <w:noProof/>
            <w:webHidden/>
          </w:rPr>
        </w:r>
        <w:r w:rsidR="00F14064">
          <w:rPr>
            <w:noProof/>
            <w:webHidden/>
          </w:rPr>
          <w:fldChar w:fldCharType="separate"/>
        </w:r>
        <w:r w:rsidR="00F14064">
          <w:rPr>
            <w:noProof/>
            <w:webHidden/>
          </w:rPr>
          <w:t>65</w:t>
        </w:r>
        <w:r w:rsidR="00F14064">
          <w:rPr>
            <w:noProof/>
            <w:webHidden/>
          </w:rPr>
          <w:fldChar w:fldCharType="end"/>
        </w:r>
      </w:hyperlink>
    </w:p>
    <w:p w14:paraId="7502DE39" w14:textId="0F921A3B" w:rsidR="00F14064" w:rsidRDefault="00FE5749">
      <w:pPr>
        <w:pStyle w:val="TOC1"/>
        <w:tabs>
          <w:tab w:val="right" w:leader="dot" w:pos="9016"/>
        </w:tabs>
        <w:rPr>
          <w:rFonts w:eastAsiaTheme="minorEastAsia" w:cstheme="minorBidi"/>
          <w:b w:val="0"/>
          <w:bCs w:val="0"/>
          <w:caps w:val="0"/>
          <w:noProof/>
          <w:sz w:val="22"/>
          <w:szCs w:val="22"/>
          <w:lang w:eastAsia="en-AU"/>
        </w:rPr>
      </w:pPr>
      <w:hyperlink w:anchor="_Toc66441755" w:history="1">
        <w:r w:rsidR="00F14064" w:rsidRPr="006F4396">
          <w:rPr>
            <w:rStyle w:val="Hyperlink"/>
            <w:noProof/>
          </w:rPr>
          <w:t>Appendix C – Standard conditions</w:t>
        </w:r>
        <w:r w:rsidR="00F14064">
          <w:rPr>
            <w:noProof/>
            <w:webHidden/>
          </w:rPr>
          <w:tab/>
        </w:r>
        <w:r w:rsidR="00F14064">
          <w:rPr>
            <w:noProof/>
            <w:webHidden/>
          </w:rPr>
          <w:fldChar w:fldCharType="begin"/>
        </w:r>
        <w:r w:rsidR="00F14064">
          <w:rPr>
            <w:noProof/>
            <w:webHidden/>
          </w:rPr>
          <w:instrText xml:space="preserve"> PAGEREF _Toc66441755 \h </w:instrText>
        </w:r>
        <w:r w:rsidR="00F14064">
          <w:rPr>
            <w:noProof/>
            <w:webHidden/>
          </w:rPr>
        </w:r>
        <w:r w:rsidR="00F14064">
          <w:rPr>
            <w:noProof/>
            <w:webHidden/>
          </w:rPr>
          <w:fldChar w:fldCharType="separate"/>
        </w:r>
        <w:r w:rsidR="00F14064">
          <w:rPr>
            <w:noProof/>
            <w:webHidden/>
          </w:rPr>
          <w:t>72</w:t>
        </w:r>
        <w:r w:rsidR="00F14064">
          <w:rPr>
            <w:noProof/>
            <w:webHidden/>
          </w:rPr>
          <w:fldChar w:fldCharType="end"/>
        </w:r>
      </w:hyperlink>
    </w:p>
    <w:p w14:paraId="20B3AD83" w14:textId="0A143136" w:rsidR="006E5896" w:rsidRDefault="001E7D7B" w:rsidP="00CE1613">
      <w:pPr>
        <w:jc w:val="both"/>
        <w:rPr>
          <w:b/>
          <w:color w:val="222A35" w:themeColor="text2" w:themeShade="80"/>
          <w:sz w:val="36"/>
        </w:rPr>
      </w:pPr>
      <w:r>
        <w:rPr>
          <w:rFonts w:asciiTheme="majorHAnsi" w:eastAsiaTheme="majorEastAsia" w:hAnsiTheme="majorHAnsi" w:cstheme="majorBidi"/>
          <w:color w:val="2F5496" w:themeColor="accent1" w:themeShade="BF"/>
          <w:sz w:val="32"/>
          <w:szCs w:val="32"/>
          <w:lang w:val="en-US"/>
        </w:rPr>
        <w:fldChar w:fldCharType="end"/>
      </w:r>
    </w:p>
    <w:p w14:paraId="28143E8D" w14:textId="77777777" w:rsidR="006E5896" w:rsidRPr="006E5896" w:rsidRDefault="006E5896" w:rsidP="00CE1613">
      <w:pPr>
        <w:jc w:val="both"/>
        <w:rPr>
          <w:sz w:val="36"/>
        </w:rPr>
      </w:pPr>
    </w:p>
    <w:p w14:paraId="2BB07766" w14:textId="77777777" w:rsidR="006E5896" w:rsidRPr="006E5896" w:rsidRDefault="006E5896" w:rsidP="00CE1613">
      <w:pPr>
        <w:jc w:val="both"/>
        <w:rPr>
          <w:sz w:val="36"/>
        </w:rPr>
      </w:pPr>
    </w:p>
    <w:p w14:paraId="2BE1452B" w14:textId="77777777" w:rsidR="006E5896" w:rsidRPr="006E5896" w:rsidRDefault="006E5896" w:rsidP="00CE1613">
      <w:pPr>
        <w:jc w:val="both"/>
        <w:rPr>
          <w:sz w:val="36"/>
        </w:rPr>
      </w:pPr>
    </w:p>
    <w:p w14:paraId="7C27568A" w14:textId="77777777" w:rsidR="006E5896" w:rsidRPr="006E5896" w:rsidRDefault="006E5896" w:rsidP="00CE1613">
      <w:pPr>
        <w:jc w:val="both"/>
        <w:rPr>
          <w:sz w:val="36"/>
        </w:rPr>
      </w:pPr>
    </w:p>
    <w:p w14:paraId="0C2FD6C2" w14:textId="77777777" w:rsidR="006E5896" w:rsidRPr="006E5896" w:rsidRDefault="006E5896" w:rsidP="00CE1613">
      <w:pPr>
        <w:jc w:val="both"/>
        <w:rPr>
          <w:sz w:val="36"/>
        </w:rPr>
      </w:pPr>
    </w:p>
    <w:p w14:paraId="224E963D" w14:textId="77777777" w:rsidR="006E5896" w:rsidRPr="006E5896" w:rsidRDefault="006E5896" w:rsidP="00CE1613">
      <w:pPr>
        <w:jc w:val="both"/>
        <w:rPr>
          <w:sz w:val="36"/>
        </w:rPr>
      </w:pPr>
    </w:p>
    <w:p w14:paraId="3BE659C2" w14:textId="77777777" w:rsidR="006E5896" w:rsidRPr="006E5896" w:rsidRDefault="006E5896" w:rsidP="00CE1613">
      <w:pPr>
        <w:jc w:val="both"/>
        <w:rPr>
          <w:sz w:val="36"/>
        </w:rPr>
      </w:pPr>
    </w:p>
    <w:p w14:paraId="0F0E38C7" w14:textId="77777777" w:rsidR="006E5896" w:rsidRPr="00F75B3A" w:rsidRDefault="006E5896" w:rsidP="00CE1613">
      <w:pPr>
        <w:jc w:val="both"/>
        <w:rPr>
          <w:sz w:val="36"/>
        </w:rPr>
      </w:pPr>
    </w:p>
    <w:p w14:paraId="2FA4E0D8" w14:textId="77777777" w:rsidR="000D5EEB" w:rsidRPr="00F75B3A" w:rsidRDefault="000D5EEB" w:rsidP="00CE1613">
      <w:pPr>
        <w:jc w:val="both"/>
        <w:rPr>
          <w:sz w:val="36"/>
        </w:rPr>
        <w:sectPr w:rsidR="000D5EEB" w:rsidRPr="00F75B3A" w:rsidSect="00477BAF">
          <w:footerReference w:type="default" r:id="rId13"/>
          <w:footerReference w:type="first" r:id="rId14"/>
          <w:pgSz w:w="11906" w:h="16838"/>
          <w:pgMar w:top="1440" w:right="1440" w:bottom="1440" w:left="1440" w:header="709" w:footer="709" w:gutter="0"/>
          <w:pgNumType w:fmt="lowerRoman" w:start="1"/>
          <w:cols w:space="708"/>
          <w:titlePg/>
          <w:docGrid w:linePitch="360"/>
        </w:sectPr>
      </w:pPr>
    </w:p>
    <w:p w14:paraId="63527AEF" w14:textId="2D54F670" w:rsidR="000D5EEB" w:rsidRDefault="00663888" w:rsidP="00033FE1">
      <w:pPr>
        <w:pStyle w:val="Legal1"/>
      </w:pPr>
      <w:bookmarkStart w:id="0" w:name="_Toc25165259"/>
      <w:bookmarkStart w:id="1" w:name="_Toc62653870"/>
      <w:bookmarkStart w:id="2" w:name="_Toc62654366"/>
      <w:bookmarkStart w:id="3" w:name="_Toc66441689"/>
      <w:bookmarkStart w:id="4" w:name="_Ref7708488"/>
      <w:bookmarkStart w:id="5" w:name="_Toc30173142"/>
      <w:r w:rsidRPr="00033FE1">
        <w:t>Introduction</w:t>
      </w:r>
      <w:bookmarkEnd w:id="0"/>
      <w:bookmarkEnd w:id="1"/>
      <w:bookmarkEnd w:id="2"/>
      <w:bookmarkEnd w:id="3"/>
    </w:p>
    <w:p w14:paraId="0CEDCBB9" w14:textId="5BE6A478" w:rsidR="00B243A7" w:rsidRDefault="00B243A7" w:rsidP="00033FE1">
      <w:pPr>
        <w:pStyle w:val="Legal2"/>
      </w:pPr>
      <w:bookmarkStart w:id="6" w:name="_Toc62653871"/>
      <w:bookmarkStart w:id="7" w:name="_Toc62654367"/>
      <w:bookmarkStart w:id="8" w:name="_Toc66441690"/>
      <w:r w:rsidRPr="00033FE1">
        <w:t>Overview</w:t>
      </w:r>
      <w:bookmarkEnd w:id="6"/>
      <w:bookmarkEnd w:id="7"/>
      <w:bookmarkEnd w:id="8"/>
    </w:p>
    <w:p w14:paraId="5102AECE" w14:textId="45F15E69" w:rsidR="00B22EAF" w:rsidRDefault="001452D2" w:rsidP="00CE1613">
      <w:pPr>
        <w:pStyle w:val="RDMHeader2"/>
        <w:numPr>
          <w:ilvl w:val="0"/>
          <w:numId w:val="0"/>
        </w:numPr>
        <w:jc w:val="both"/>
        <w:rPr>
          <w:sz w:val="20"/>
          <w:shd w:val="clear" w:color="auto" w:fill="FFFFFF"/>
        </w:rPr>
      </w:pPr>
      <w:r>
        <w:rPr>
          <w:sz w:val="20"/>
          <w:shd w:val="clear" w:color="auto" w:fill="FFFFFF"/>
        </w:rPr>
        <w:t>Th</w:t>
      </w:r>
      <w:r w:rsidR="00B22EAF">
        <w:rPr>
          <w:sz w:val="20"/>
          <w:shd w:val="clear" w:color="auto" w:fill="FFFFFF"/>
        </w:rPr>
        <w:t>e purpose of this</w:t>
      </w:r>
      <w:r>
        <w:rPr>
          <w:sz w:val="20"/>
          <w:shd w:val="clear" w:color="auto" w:fill="FFFFFF"/>
        </w:rPr>
        <w:t xml:space="preserve"> joint industry framework (</w:t>
      </w:r>
      <w:r>
        <w:rPr>
          <w:b/>
          <w:sz w:val="20"/>
          <w:shd w:val="clear" w:color="auto" w:fill="FFFFFF"/>
        </w:rPr>
        <w:t>JIF</w:t>
      </w:r>
      <w:r>
        <w:rPr>
          <w:sz w:val="20"/>
          <w:shd w:val="clear" w:color="auto" w:fill="FFFFFF"/>
        </w:rPr>
        <w:t xml:space="preserve">) </w:t>
      </w:r>
      <w:r w:rsidR="00B22EAF">
        <w:rPr>
          <w:sz w:val="20"/>
          <w:shd w:val="clear" w:color="auto" w:fill="FFFFFF"/>
        </w:rPr>
        <w:t xml:space="preserve">is to </w:t>
      </w:r>
      <w:r>
        <w:rPr>
          <w:sz w:val="20"/>
          <w:shd w:val="clear" w:color="auto" w:fill="FFFFFF"/>
        </w:rPr>
        <w:t>establish</w:t>
      </w:r>
      <w:r w:rsidR="00B22EAF">
        <w:rPr>
          <w:sz w:val="20"/>
          <w:shd w:val="clear" w:color="auto" w:fill="FFFFFF"/>
        </w:rPr>
        <w:t xml:space="preserve"> </w:t>
      </w:r>
      <w:r w:rsidR="0008317B">
        <w:rPr>
          <w:sz w:val="20"/>
          <w:shd w:val="clear" w:color="auto" w:fill="FFFFFF"/>
        </w:rPr>
        <w:t xml:space="preserve">a </w:t>
      </w:r>
      <w:r w:rsidR="00B22EAF">
        <w:rPr>
          <w:sz w:val="20"/>
          <w:shd w:val="clear" w:color="auto" w:fill="FFFFFF"/>
        </w:rPr>
        <w:t>consistent</w:t>
      </w:r>
      <w:r w:rsidR="0008317B">
        <w:rPr>
          <w:sz w:val="20"/>
          <w:shd w:val="clear" w:color="auto" w:fill="FFFFFF"/>
        </w:rPr>
        <w:t xml:space="preserve"> post-approval framework for the management of impacts on groundwater caused </w:t>
      </w:r>
      <w:r w:rsidR="00B22EAF">
        <w:rPr>
          <w:sz w:val="20"/>
          <w:shd w:val="clear" w:color="auto" w:fill="FFFFFF"/>
        </w:rPr>
        <w:t xml:space="preserve">by </w:t>
      </w:r>
      <w:r w:rsidR="00B22EAF" w:rsidRPr="00B22EAF">
        <w:rPr>
          <w:sz w:val="20"/>
          <w:shd w:val="clear" w:color="auto" w:fill="FFFFFF"/>
        </w:rPr>
        <w:t>coal seam gas (</w:t>
      </w:r>
      <w:r w:rsidR="00B22EAF" w:rsidRPr="00B22EAF">
        <w:rPr>
          <w:b/>
          <w:sz w:val="20"/>
          <w:shd w:val="clear" w:color="auto" w:fill="FFFFFF"/>
        </w:rPr>
        <w:t>CSG</w:t>
      </w:r>
      <w:r w:rsidR="00B22EAF" w:rsidRPr="00B22EAF">
        <w:rPr>
          <w:sz w:val="20"/>
          <w:shd w:val="clear" w:color="auto" w:fill="FFFFFF"/>
        </w:rPr>
        <w:t>) developments within the Surat Cumulative Management Area (</w:t>
      </w:r>
      <w:r w:rsidR="00B22EAF" w:rsidRPr="00B22EAF">
        <w:rPr>
          <w:b/>
          <w:sz w:val="20"/>
          <w:shd w:val="clear" w:color="auto" w:fill="FFFFFF"/>
        </w:rPr>
        <w:t>Surat CMA</w:t>
      </w:r>
      <w:r w:rsidR="00B22EAF" w:rsidRPr="00B22EAF">
        <w:rPr>
          <w:sz w:val="20"/>
          <w:shd w:val="clear" w:color="auto" w:fill="FFFFFF"/>
        </w:rPr>
        <w:t>)</w:t>
      </w:r>
      <w:r w:rsidR="00B22EAF">
        <w:rPr>
          <w:sz w:val="20"/>
          <w:shd w:val="clear" w:color="auto" w:fill="FFFFFF"/>
        </w:rPr>
        <w:t xml:space="preserve"> </w:t>
      </w:r>
      <w:r w:rsidR="0008317B">
        <w:rPr>
          <w:sz w:val="20"/>
          <w:shd w:val="clear" w:color="auto" w:fill="FFFFFF"/>
        </w:rPr>
        <w:t>that are subject to</w:t>
      </w:r>
      <w:r w:rsidR="00B22EAF">
        <w:rPr>
          <w:sz w:val="20"/>
          <w:shd w:val="clear" w:color="auto" w:fill="FFFFFF"/>
        </w:rPr>
        <w:t xml:space="preserve"> approvals under the </w:t>
      </w:r>
      <w:r w:rsidR="00B22EAF" w:rsidRPr="00B22EAF">
        <w:rPr>
          <w:i/>
          <w:sz w:val="20"/>
          <w:shd w:val="clear" w:color="auto" w:fill="FFFFFF"/>
        </w:rPr>
        <w:t>Environment Protection and Biodiversity Conservation Act 1999</w:t>
      </w:r>
      <w:r w:rsidR="00B22EAF" w:rsidRPr="00B22EAF">
        <w:rPr>
          <w:sz w:val="20"/>
          <w:shd w:val="clear" w:color="auto" w:fill="FFFFFF"/>
        </w:rPr>
        <w:t xml:space="preserve"> (</w:t>
      </w:r>
      <w:proofErr w:type="spellStart"/>
      <w:r w:rsidR="00B22EAF" w:rsidRPr="00B22EAF">
        <w:rPr>
          <w:sz w:val="20"/>
          <w:shd w:val="clear" w:color="auto" w:fill="FFFFFF"/>
        </w:rPr>
        <w:t>Cth</w:t>
      </w:r>
      <w:proofErr w:type="spellEnd"/>
      <w:r w:rsidR="00B22EAF" w:rsidRPr="00B22EAF">
        <w:rPr>
          <w:sz w:val="20"/>
          <w:shd w:val="clear" w:color="auto" w:fill="FFFFFF"/>
        </w:rPr>
        <w:t>) (</w:t>
      </w:r>
      <w:r w:rsidR="00B22EAF" w:rsidRPr="00B22EAF">
        <w:rPr>
          <w:b/>
          <w:sz w:val="20"/>
          <w:shd w:val="clear" w:color="auto" w:fill="FFFFFF"/>
        </w:rPr>
        <w:t>EPBC Act</w:t>
      </w:r>
      <w:r w:rsidR="00B22EAF" w:rsidRPr="00B22EAF">
        <w:rPr>
          <w:sz w:val="20"/>
          <w:shd w:val="clear" w:color="auto" w:fill="FFFFFF"/>
        </w:rPr>
        <w:t>)</w:t>
      </w:r>
      <w:r w:rsidR="00B22EAF">
        <w:rPr>
          <w:sz w:val="20"/>
          <w:shd w:val="clear" w:color="auto" w:fill="FFFFFF"/>
        </w:rPr>
        <w:t>.</w:t>
      </w:r>
    </w:p>
    <w:p w14:paraId="09A90938" w14:textId="3C08AE65" w:rsidR="0008317B" w:rsidRPr="0008317B" w:rsidRDefault="0008317B" w:rsidP="00CE1613">
      <w:pPr>
        <w:pStyle w:val="RDMparagraph"/>
      </w:pPr>
      <w:r>
        <w:t xml:space="preserve">The JIF provides a risk management framework to achieve </w:t>
      </w:r>
      <w:r w:rsidR="00AA2889">
        <w:t xml:space="preserve">stated </w:t>
      </w:r>
      <w:r>
        <w:t xml:space="preserve">outcomes for relevant </w:t>
      </w:r>
      <w:r w:rsidR="000204B9" w:rsidRPr="00435E06">
        <w:rPr>
          <w:shd w:val="clear" w:color="auto" w:fill="FFFFFF"/>
        </w:rPr>
        <w:t>matters of national environmental significance (</w:t>
      </w:r>
      <w:r w:rsidR="000204B9" w:rsidRPr="00405168">
        <w:rPr>
          <w:b/>
          <w:shd w:val="clear" w:color="auto" w:fill="FFFFFF"/>
        </w:rPr>
        <w:t>MNES</w:t>
      </w:r>
      <w:r w:rsidR="000204B9" w:rsidRPr="00435E06">
        <w:rPr>
          <w:shd w:val="clear" w:color="auto" w:fill="FFFFFF"/>
        </w:rPr>
        <w:t>)</w:t>
      </w:r>
      <w:r w:rsidR="000204B9">
        <w:rPr>
          <w:shd w:val="clear" w:color="auto" w:fill="FFFFFF"/>
        </w:rPr>
        <w:t xml:space="preserve">, also referred to as </w:t>
      </w:r>
      <w:r>
        <w:t>protected matters, and is intended to reduce duplication between the regulation of groundwater at a Commonwealth and State level.</w:t>
      </w:r>
    </w:p>
    <w:p w14:paraId="6E431310" w14:textId="2E0013CB" w:rsidR="002F7661" w:rsidRDefault="002F7661" w:rsidP="00033FE1">
      <w:pPr>
        <w:pStyle w:val="Legal2"/>
      </w:pPr>
      <w:bookmarkStart w:id="9" w:name="_Toc62653872"/>
      <w:bookmarkStart w:id="10" w:name="_Toc62654368"/>
      <w:bookmarkStart w:id="11" w:name="_Toc66441691"/>
      <w:r w:rsidRPr="00CC68C0">
        <w:t>EPBC</w:t>
      </w:r>
      <w:r>
        <w:t xml:space="preserve"> Act process</w:t>
      </w:r>
      <w:bookmarkEnd w:id="9"/>
      <w:bookmarkEnd w:id="10"/>
      <w:bookmarkEnd w:id="11"/>
    </w:p>
    <w:bookmarkEnd w:id="4"/>
    <w:bookmarkEnd w:id="5"/>
    <w:p w14:paraId="1E3F50C3" w14:textId="016FDDD3" w:rsidR="001100DC" w:rsidRPr="00F41757" w:rsidRDefault="00144976" w:rsidP="00CE1613">
      <w:pPr>
        <w:jc w:val="both"/>
        <w:rPr>
          <w:shd w:val="clear" w:color="auto" w:fill="FFFFFF"/>
        </w:rPr>
      </w:pPr>
      <w:r w:rsidRPr="00F41757">
        <w:rPr>
          <w:shd w:val="clear" w:color="auto" w:fill="FFFFFF"/>
        </w:rPr>
        <w:t xml:space="preserve">The </w:t>
      </w:r>
      <w:r w:rsidRPr="00B22EAF">
        <w:rPr>
          <w:shd w:val="clear" w:color="auto" w:fill="FFFFFF"/>
        </w:rPr>
        <w:t>EPBC Act</w:t>
      </w:r>
      <w:r w:rsidRPr="00F41757">
        <w:rPr>
          <w:shd w:val="clear" w:color="auto" w:fill="FFFFFF"/>
        </w:rPr>
        <w:t xml:space="preserve"> provides a legal framework to protect and manage </w:t>
      </w:r>
      <w:r w:rsidR="00435E06" w:rsidRPr="000204B9">
        <w:rPr>
          <w:bCs/>
          <w:shd w:val="clear" w:color="auto" w:fill="FFFFFF"/>
        </w:rPr>
        <w:t>MNES</w:t>
      </w:r>
      <w:r w:rsidR="00435E06" w:rsidRPr="00435E06">
        <w:rPr>
          <w:shd w:val="clear" w:color="auto" w:fill="FFFFFF"/>
        </w:rPr>
        <w:t xml:space="preserve"> including nationally and internationally important flora, fauna, ecological communities and heritage places.</w:t>
      </w:r>
    </w:p>
    <w:p w14:paraId="7E0A1DBB" w14:textId="255E34CE" w:rsidR="009E1A28" w:rsidRPr="009E1A28" w:rsidRDefault="00830B44" w:rsidP="00CE1613">
      <w:pPr>
        <w:pStyle w:val="RDMparagraph"/>
        <w:rPr>
          <w:rStyle w:val="Hyperlink"/>
          <w:color w:val="auto"/>
          <w:u w:val="none"/>
        </w:rPr>
      </w:pPr>
      <w:r w:rsidRPr="00BB28A0">
        <w:rPr>
          <w:bCs/>
        </w:rPr>
        <w:t xml:space="preserve">An action that </w:t>
      </w:r>
      <w:r w:rsidR="00613D37" w:rsidRPr="00BB28A0">
        <w:rPr>
          <w:bCs/>
        </w:rPr>
        <w:t xml:space="preserve">has, will have, or </w:t>
      </w:r>
      <w:r w:rsidRPr="00BB28A0">
        <w:rPr>
          <w:bCs/>
        </w:rPr>
        <w:t>is likely to have a significant impact on a MNES is a controlled action</w:t>
      </w:r>
      <w:r w:rsidRPr="00BB28A0">
        <w:t>.</w:t>
      </w:r>
      <w:r>
        <w:t xml:space="preserve"> </w:t>
      </w:r>
      <w:r w:rsidR="008200B5">
        <w:rPr>
          <w:color w:val="000000"/>
          <w:shd w:val="clear" w:color="auto" w:fill="FFFFFF"/>
        </w:rPr>
        <w:t>A person proposing to take an action that the person thinks may be or is a controlled action must refer the proposal to the Minister administering the EPBC Act (</w:t>
      </w:r>
      <w:r w:rsidR="008200B5" w:rsidRPr="002F1B32">
        <w:rPr>
          <w:b/>
          <w:color w:val="000000"/>
          <w:shd w:val="clear" w:color="auto" w:fill="FFFFFF"/>
        </w:rPr>
        <w:t>Minister</w:t>
      </w:r>
      <w:r w:rsidR="008200B5">
        <w:rPr>
          <w:color w:val="000000"/>
          <w:shd w:val="clear" w:color="auto" w:fill="FFFFFF"/>
        </w:rPr>
        <w:t xml:space="preserve">) for the Minister’s decision </w:t>
      </w:r>
      <w:r w:rsidR="00613D37">
        <w:rPr>
          <w:color w:val="000000"/>
          <w:shd w:val="clear" w:color="auto" w:fill="FFFFFF"/>
        </w:rPr>
        <w:t xml:space="preserve">on </w:t>
      </w:r>
      <w:r w:rsidR="008200B5">
        <w:rPr>
          <w:color w:val="000000"/>
          <w:shd w:val="clear" w:color="auto" w:fill="FFFFFF"/>
        </w:rPr>
        <w:t>whether or not the action is a controlled action.</w:t>
      </w:r>
      <w:r w:rsidR="00667476">
        <w:rPr>
          <w:color w:val="000000"/>
          <w:shd w:val="clear" w:color="auto" w:fill="FFFFFF"/>
        </w:rPr>
        <w:t xml:space="preserve"> </w:t>
      </w:r>
      <w:r w:rsidR="005423E5">
        <w:rPr>
          <w:color w:val="000000"/>
          <w:shd w:val="clear" w:color="auto" w:fill="FFFFFF"/>
        </w:rPr>
        <w:t xml:space="preserve">At the referral stage, </w:t>
      </w:r>
      <w:r w:rsidR="00D6420C" w:rsidRPr="002F1B32">
        <w:t>significant impact guidelines are used to determine the significance of impacts on MNES</w:t>
      </w:r>
      <w:r w:rsidR="005461E4">
        <w:t xml:space="preserve"> for the purposes of making a controlled action decision</w:t>
      </w:r>
      <w:r w:rsidR="00D6420C" w:rsidRPr="002F1B32">
        <w:t>.</w:t>
      </w:r>
    </w:p>
    <w:p w14:paraId="6523876B" w14:textId="2A1C8F1D" w:rsidR="004F6F03" w:rsidRPr="002F1B32" w:rsidRDefault="004F6F03" w:rsidP="00CE1613">
      <w:pPr>
        <w:pStyle w:val="RDMparagraph"/>
      </w:pPr>
      <w:r w:rsidRPr="002F1B32">
        <w:t>Following referral, the Minister will make a decision on whether or not the proposed action is a controlled action requiring formal assessment and approval by the Minister under the EPBC Act.</w:t>
      </w:r>
    </w:p>
    <w:p w14:paraId="1F0EF0B6" w14:textId="5DCA34BB" w:rsidR="004F6F03" w:rsidRPr="002F1B32" w:rsidRDefault="004F6F03" w:rsidP="00CE1613">
      <w:pPr>
        <w:pStyle w:val="RDMparagraph"/>
      </w:pPr>
      <w:r w:rsidRPr="002F1B32">
        <w:t xml:space="preserve">If the Minister decides that an action is a controlled action, an assessment </w:t>
      </w:r>
      <w:r w:rsidR="0006781E" w:rsidRPr="0006781E">
        <w:t>of the likely impacts of the action on MNES must be carried out</w:t>
      </w:r>
      <w:r w:rsidRPr="002F1B32">
        <w:t xml:space="preserve">. </w:t>
      </w:r>
      <w:r w:rsidR="00A63F4C">
        <w:t>If a</w:t>
      </w:r>
      <w:r w:rsidRPr="002F1B32">
        <w:t xml:space="preserve">n action </w:t>
      </w:r>
      <w:r w:rsidR="00A63F4C">
        <w:t xml:space="preserve">is </w:t>
      </w:r>
      <w:r w:rsidRPr="002F1B32">
        <w:t>approved by the Minister</w:t>
      </w:r>
      <w:r w:rsidR="00A63F4C">
        <w:t xml:space="preserve">, </w:t>
      </w:r>
      <w:r w:rsidR="0006781E" w:rsidRPr="0006781E">
        <w:t xml:space="preserve">conditions may be attached that are necessary or convenient to protect the MNES or to repair or mitigate damage to the MNES. </w:t>
      </w:r>
      <w:r w:rsidRPr="002F1B32">
        <w:t xml:space="preserve">Conditions necessary for the protection of </w:t>
      </w:r>
      <w:r>
        <w:t>MNES</w:t>
      </w:r>
      <w:r w:rsidRPr="002F1B32">
        <w:t xml:space="preserve"> are recommended by the Department of Agriculture, Water and the Environment (</w:t>
      </w:r>
      <w:r w:rsidRPr="002F1B32">
        <w:rPr>
          <w:b/>
        </w:rPr>
        <w:t>Department</w:t>
      </w:r>
      <w:r w:rsidRPr="002F1B32">
        <w:t xml:space="preserve">) </w:t>
      </w:r>
      <w:r w:rsidR="00A63F4C">
        <w:t>after</w:t>
      </w:r>
      <w:r w:rsidRPr="002F1B32">
        <w:t xml:space="preserve"> the assessment process for the Minister's decision on the approval.</w:t>
      </w:r>
    </w:p>
    <w:p w14:paraId="1B352B9E" w14:textId="24AB21EE" w:rsidR="004F6F03" w:rsidRDefault="004F6F03" w:rsidP="00CE1613">
      <w:pPr>
        <w:pStyle w:val="RDMparagraph"/>
      </w:pPr>
      <w:r>
        <w:t xml:space="preserve">The Department's fact sheet on the EPBC Act assessment and approval process can be accessed at the following link: </w:t>
      </w:r>
      <w:hyperlink r:id="rId15" w:history="1">
        <w:r w:rsidRPr="005D6E7E">
          <w:rPr>
            <w:rStyle w:val="Hyperlink"/>
          </w:rPr>
          <w:t>https://www.environment.gov.au/system/files/resources/d60cdd6a-8122-473a-bbd0-d483662cef3e/files/assessment-process_1.pdf</w:t>
        </w:r>
      </w:hyperlink>
    </w:p>
    <w:p w14:paraId="61D71A66" w14:textId="03BF01B7" w:rsidR="00FE6B83" w:rsidRDefault="00FE6B83" w:rsidP="00033FE1">
      <w:pPr>
        <w:pStyle w:val="Legal2"/>
      </w:pPr>
      <w:bookmarkStart w:id="12" w:name="_Ref44443641"/>
      <w:bookmarkStart w:id="13" w:name="_Toc62653873"/>
      <w:bookmarkStart w:id="14" w:name="_Toc62654369"/>
      <w:bookmarkStart w:id="15" w:name="_Toc66441692"/>
      <w:r>
        <w:t>Approvals which th</w:t>
      </w:r>
      <w:r w:rsidR="00353070">
        <w:t>e</w:t>
      </w:r>
      <w:r>
        <w:t xml:space="preserve"> JIF applies to</w:t>
      </w:r>
      <w:bookmarkEnd w:id="12"/>
      <w:bookmarkEnd w:id="13"/>
      <w:bookmarkEnd w:id="14"/>
      <w:bookmarkEnd w:id="15"/>
    </w:p>
    <w:p w14:paraId="2C6E22C2" w14:textId="040B9BE3" w:rsidR="00424D5E" w:rsidRDefault="00880347" w:rsidP="00105FD8">
      <w:pPr>
        <w:pStyle w:val="RDMparagraph"/>
      </w:pPr>
      <w:r>
        <w:t>Th</w:t>
      </w:r>
      <w:r w:rsidR="00B22EAF">
        <w:t>e JIF</w:t>
      </w:r>
      <w:r>
        <w:t xml:space="preserve"> </w:t>
      </w:r>
      <w:r w:rsidR="000E420A">
        <w:t xml:space="preserve">applies </w:t>
      </w:r>
      <w:r>
        <w:t xml:space="preserve">to </w:t>
      </w:r>
      <w:r w:rsidR="00B22EAF">
        <w:t>CSG</w:t>
      </w:r>
      <w:r w:rsidR="00C815CD">
        <w:t xml:space="preserve"> developments </w:t>
      </w:r>
      <w:r w:rsidR="00C815CD" w:rsidRPr="00763304">
        <w:t>that ar</w:t>
      </w:r>
      <w:r w:rsidR="00C815CD">
        <w:t>e</w:t>
      </w:r>
      <w:r w:rsidR="00105FD8">
        <w:t xml:space="preserve"> </w:t>
      </w:r>
      <w:r w:rsidR="00C815CD">
        <w:t xml:space="preserve">within the </w:t>
      </w:r>
      <w:r w:rsidR="00C815CD" w:rsidRPr="00B22EAF">
        <w:rPr>
          <w:bCs/>
        </w:rPr>
        <w:t>Surat CMA</w:t>
      </w:r>
      <w:r w:rsidR="001E2870">
        <w:t xml:space="preserve"> </w:t>
      </w:r>
      <w:r w:rsidR="001E2870" w:rsidRPr="00D3231C">
        <w:t>(</w:t>
      </w:r>
      <w:r w:rsidR="001E2870">
        <w:t>shown in</w:t>
      </w:r>
      <w:r w:rsidR="00A24190">
        <w:t xml:space="preserve"> Figure 1</w:t>
      </w:r>
      <w:r w:rsidR="00F14494">
        <w:t>)</w:t>
      </w:r>
      <w:r w:rsidR="00C815CD">
        <w:t xml:space="preserve"> </w:t>
      </w:r>
      <w:r w:rsidR="009B3B67">
        <w:t>which are</w:t>
      </w:r>
      <w:r w:rsidR="00105FD8">
        <w:t xml:space="preserve"> </w:t>
      </w:r>
      <w:r w:rsidR="00C815CD">
        <w:t xml:space="preserve">the subject of </w:t>
      </w:r>
      <w:r w:rsidR="00A541DD">
        <w:t>an EPBC Act approval</w:t>
      </w:r>
      <w:r w:rsidR="009B3B67">
        <w:t xml:space="preserve"> with</w:t>
      </w:r>
      <w:r w:rsidR="00424D5E">
        <w:t>:</w:t>
      </w:r>
    </w:p>
    <w:p w14:paraId="18382533" w14:textId="54416B7F" w:rsidR="00424D5E" w:rsidRDefault="00424D5E" w:rsidP="00105FD8">
      <w:pPr>
        <w:pStyle w:val="RDMparagraph"/>
        <w:numPr>
          <w:ilvl w:val="0"/>
          <w:numId w:val="9"/>
        </w:numPr>
      </w:pPr>
      <w:r w:rsidRPr="000204B9">
        <w:t>o</w:t>
      </w:r>
      <w:r>
        <w:t>ne or both of the following controlling provisions:</w:t>
      </w:r>
    </w:p>
    <w:p w14:paraId="3CF7DC43" w14:textId="0AC00FE0" w:rsidR="000D5EEB" w:rsidRPr="002F1B32" w:rsidRDefault="00663888" w:rsidP="00105FD8">
      <w:pPr>
        <w:pStyle w:val="RDMparagraph"/>
        <w:numPr>
          <w:ilvl w:val="1"/>
          <w:numId w:val="9"/>
        </w:numPr>
      </w:pPr>
      <w:r w:rsidRPr="002F1B32">
        <w:t>listed threatened species and</w:t>
      </w:r>
      <w:r w:rsidR="00D3231C">
        <w:t xml:space="preserve"> ecological</w:t>
      </w:r>
      <w:r w:rsidRPr="002F1B32">
        <w:t xml:space="preserve"> communities</w:t>
      </w:r>
      <w:r w:rsidR="00D3231C">
        <w:t xml:space="preserve"> </w:t>
      </w:r>
      <w:r w:rsidRPr="002F1B32">
        <w:t>(sections 18 and 18A EPBC Act</w:t>
      </w:r>
      <w:r w:rsidR="00D3231C">
        <w:t>)</w:t>
      </w:r>
      <w:r w:rsidR="00A80442">
        <w:t xml:space="preserve">, </w:t>
      </w:r>
      <w:r w:rsidR="001B30CF">
        <w:t xml:space="preserve">which include the </w:t>
      </w:r>
      <w:r w:rsidR="00A80442" w:rsidRPr="00D3231C">
        <w:t>community of native species dependent on natural discharge of groundwater from the Great Artesian Basin</w:t>
      </w:r>
      <w:r w:rsidR="00A80442" w:rsidRPr="002F1B32">
        <w:t xml:space="preserve"> </w:t>
      </w:r>
      <w:r w:rsidR="00AD6695">
        <w:t xml:space="preserve">or other </w:t>
      </w:r>
      <w:r w:rsidR="00AD6695" w:rsidRPr="002F1B32">
        <w:t>listed threatened species and</w:t>
      </w:r>
      <w:r w:rsidR="00AD6695">
        <w:t xml:space="preserve"> ecological</w:t>
      </w:r>
      <w:r w:rsidR="00AD6695" w:rsidRPr="002F1B32">
        <w:t xml:space="preserve"> communities</w:t>
      </w:r>
      <w:r w:rsidR="00AD6695">
        <w:t xml:space="preserve"> that are supported by springs</w:t>
      </w:r>
      <w:r w:rsidR="00F71070">
        <w:t xml:space="preserve"> (</w:t>
      </w:r>
      <w:r w:rsidR="00F71070">
        <w:rPr>
          <w:b/>
        </w:rPr>
        <w:t>EPBC-listed springs</w:t>
      </w:r>
      <w:r w:rsidR="00F71070">
        <w:t>)</w:t>
      </w:r>
      <w:r w:rsidR="009B3B67">
        <w:t>; and</w:t>
      </w:r>
    </w:p>
    <w:p w14:paraId="0BC9BBCD" w14:textId="6CC5BE47" w:rsidR="00424D5E" w:rsidRDefault="00424D5E" w:rsidP="00105FD8">
      <w:pPr>
        <w:pStyle w:val="RDMparagraph"/>
        <w:numPr>
          <w:ilvl w:val="1"/>
          <w:numId w:val="9"/>
        </w:numPr>
      </w:pPr>
      <w:r>
        <w:t xml:space="preserve">a </w:t>
      </w:r>
      <w:r w:rsidR="00663888" w:rsidRPr="002F1B32">
        <w:t>water resource (section 24D and 24E EPBC Act)</w:t>
      </w:r>
      <w:r w:rsidR="00E95A08">
        <w:t>, in respect of groundwater</w:t>
      </w:r>
      <w:r w:rsidR="009B3B67">
        <w:t>; and</w:t>
      </w:r>
    </w:p>
    <w:p w14:paraId="5536698F" w14:textId="1730BF40" w:rsidR="000D5EEB" w:rsidRPr="002F1B32" w:rsidRDefault="00424D5E" w:rsidP="00105FD8">
      <w:pPr>
        <w:pStyle w:val="RDMparagraph"/>
        <w:numPr>
          <w:ilvl w:val="0"/>
          <w:numId w:val="9"/>
        </w:numPr>
      </w:pPr>
      <w:r>
        <w:t>conditions that reference one or more</w:t>
      </w:r>
      <w:r w:rsidR="00B329E7">
        <w:t xml:space="preserve"> outcomes and</w:t>
      </w:r>
      <w:r>
        <w:t xml:space="preserve"> </w:t>
      </w:r>
      <w:r w:rsidR="00251CFB">
        <w:t xml:space="preserve">risk </w:t>
      </w:r>
      <w:r>
        <w:t>management frameworks under th</w:t>
      </w:r>
      <w:r w:rsidR="00353070">
        <w:t>e</w:t>
      </w:r>
      <w:r>
        <w:t xml:space="preserve"> JIF due to a potential impact on EPBC-listed springs and/or a water resource.</w:t>
      </w:r>
    </w:p>
    <w:p w14:paraId="237C74BC" w14:textId="54595B63" w:rsidR="006502BB" w:rsidRDefault="006502BB" w:rsidP="00033FE1">
      <w:pPr>
        <w:pStyle w:val="Legal2"/>
      </w:pPr>
      <w:r w:rsidRPr="006502BB">
        <w:t xml:space="preserve"> </w:t>
      </w:r>
      <w:bookmarkStart w:id="16" w:name="_Toc62653874"/>
      <w:bookmarkStart w:id="17" w:name="_Toc62654370"/>
      <w:bookmarkStart w:id="18" w:name="_Toc66441693"/>
      <w:r>
        <w:t>Surat CMA</w:t>
      </w:r>
      <w:bookmarkEnd w:id="16"/>
      <w:bookmarkEnd w:id="17"/>
      <w:bookmarkEnd w:id="18"/>
      <w:r>
        <w:t xml:space="preserve"> </w:t>
      </w:r>
    </w:p>
    <w:p w14:paraId="78970558" w14:textId="4425C900" w:rsidR="00BB68B8" w:rsidRDefault="006502BB" w:rsidP="00CE1613">
      <w:pPr>
        <w:pStyle w:val="RDMparagraph"/>
      </w:pPr>
      <w:r>
        <w:t xml:space="preserve">Under </w:t>
      </w:r>
      <w:r w:rsidR="00BB68B8">
        <w:t xml:space="preserve">section 365 of </w:t>
      </w:r>
      <w:r>
        <w:t xml:space="preserve">the </w:t>
      </w:r>
      <w:r>
        <w:rPr>
          <w:i/>
        </w:rPr>
        <w:t xml:space="preserve">Water Act 2000 </w:t>
      </w:r>
      <w:r>
        <w:t>(Qld) (</w:t>
      </w:r>
      <w:r w:rsidRPr="002F1B32">
        <w:rPr>
          <w:b/>
        </w:rPr>
        <w:t>Queensland Water Act</w:t>
      </w:r>
      <w:r w:rsidRPr="002F1B32">
        <w:t>)</w:t>
      </w:r>
      <w:r>
        <w:t>, a cumulative management area (</w:t>
      </w:r>
      <w:r w:rsidRPr="002F1B32">
        <w:rPr>
          <w:b/>
        </w:rPr>
        <w:t>CMA</w:t>
      </w:r>
      <w:r>
        <w:t xml:space="preserve">) may </w:t>
      </w:r>
      <w:r w:rsidRPr="00D3231C">
        <w:t xml:space="preserve">be declared where </w:t>
      </w:r>
      <w:r w:rsidR="00BB68B8">
        <w:t>the Chief Executive of the Department of Environment and Science (</w:t>
      </w:r>
      <w:r w:rsidR="00BB68B8" w:rsidRPr="00345159">
        <w:rPr>
          <w:b/>
        </w:rPr>
        <w:t>DES</w:t>
      </w:r>
      <w:r w:rsidR="00BB68B8">
        <w:t xml:space="preserve">) considers that an area containing two or more resource tenures may be affected by the exercise of underground water rights by the tenure holders.  Underground water rights are statutory rights provided to </w:t>
      </w:r>
      <w:r w:rsidR="0004515C">
        <w:t xml:space="preserve">resource </w:t>
      </w:r>
      <w:r w:rsidR="00BB68B8">
        <w:t xml:space="preserve">tenure holders to take or interfere with underground water in the area of the tenure if the taking or interference happens during the course of, or results from, authorised activities on the tenure. Underground water rights are discussed in further detail in </w:t>
      </w:r>
      <w:r w:rsidR="0085514D">
        <w:t>Appendix A</w:t>
      </w:r>
      <w:r w:rsidR="00BB68B8">
        <w:t>.</w:t>
      </w:r>
    </w:p>
    <w:p w14:paraId="57D5C6DE" w14:textId="1F4E31FC" w:rsidR="001F5010" w:rsidRDefault="006502BB" w:rsidP="00007C65">
      <w:pPr>
        <w:pStyle w:val="RDMparagraph"/>
        <w:sectPr w:rsidR="001F5010" w:rsidSect="00A25656">
          <w:footerReference w:type="first" r:id="rId16"/>
          <w:pgSz w:w="11906" w:h="16838"/>
          <w:pgMar w:top="1440" w:right="1440" w:bottom="1440" w:left="1440" w:header="709" w:footer="709" w:gutter="0"/>
          <w:cols w:space="708"/>
          <w:titlePg/>
          <w:docGrid w:linePitch="360"/>
        </w:sectPr>
      </w:pPr>
      <w:r w:rsidRPr="00D3231C">
        <w:t xml:space="preserve">The Surat CMA </w:t>
      </w:r>
      <w:r>
        <w:t xml:space="preserve">was declared in August 2011, and covers the area of current and planned CSG development in the Surat Basin and southern Bowen </w:t>
      </w:r>
      <w:r w:rsidR="00333574">
        <w:t>Basin</w:t>
      </w:r>
      <w:r w:rsidR="00B243A7">
        <w:t xml:space="preserve"> (see</w:t>
      </w:r>
      <w:r w:rsidR="003C7282">
        <w:t xml:space="preserve"> </w:t>
      </w:r>
      <w:r w:rsidR="00007C65">
        <w:t>Figure 1</w:t>
      </w:r>
      <w:r w:rsidR="00B243A7">
        <w:t>)</w:t>
      </w:r>
      <w:r>
        <w:t>.</w:t>
      </w:r>
      <w:r w:rsidR="00476503">
        <w:t xml:space="preserve"> In January 2020, the Surat CMA was amended </w:t>
      </w:r>
      <w:r w:rsidR="00476503" w:rsidRPr="00C67DC7">
        <w:t>to</w:t>
      </w:r>
      <w:r w:rsidR="001A2128" w:rsidRPr="00C67DC7">
        <w:t xml:space="preserve"> also</w:t>
      </w:r>
      <w:r w:rsidR="00476503">
        <w:t xml:space="preserve"> include coal mining tenures located within the Surat and </w:t>
      </w:r>
      <w:r w:rsidR="003C7282">
        <w:t>Clarence</w:t>
      </w:r>
      <w:r w:rsidR="00476503">
        <w:t xml:space="preserve">-Moreton </w:t>
      </w:r>
      <w:r w:rsidR="00476503" w:rsidRPr="00A258E3">
        <w:t>basins.</w:t>
      </w:r>
    </w:p>
    <w:p w14:paraId="0E76E46F" w14:textId="5552E270" w:rsidR="006F55D3" w:rsidRDefault="006F55D3" w:rsidP="00CE1613">
      <w:pPr>
        <w:pStyle w:val="Caption"/>
      </w:pPr>
      <w:r w:rsidRPr="006F55D3">
        <w:rPr>
          <w:noProof/>
        </w:rPr>
        <w:drawing>
          <wp:inline distT="0" distB="0" distL="0" distR="0" wp14:anchorId="67C5CCC9" wp14:editId="025418FD">
            <wp:extent cx="5731510" cy="82169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216900"/>
                    </a:xfrm>
                    <a:prstGeom prst="rect">
                      <a:avLst/>
                    </a:prstGeom>
                  </pic:spPr>
                </pic:pic>
              </a:graphicData>
            </a:graphic>
          </wp:inline>
        </w:drawing>
      </w:r>
    </w:p>
    <w:p w14:paraId="09C30885" w14:textId="77777777" w:rsidR="00301E35" w:rsidRDefault="00301E35" w:rsidP="00301E35">
      <w:pPr>
        <w:pStyle w:val="Caption"/>
        <w:rPr>
          <w:sz w:val="18"/>
          <w:szCs w:val="18"/>
        </w:rPr>
      </w:pPr>
      <w:r w:rsidRPr="00091C44">
        <w:rPr>
          <w:noProof/>
          <w:sz w:val="18"/>
          <w:szCs w:val="18"/>
          <w:lang w:eastAsia="en-AU"/>
        </w:rPr>
        <mc:AlternateContent>
          <mc:Choice Requires="wps">
            <w:drawing>
              <wp:anchor distT="0" distB="0" distL="114300" distR="114300" simplePos="0" relativeHeight="251660296" behindDoc="0" locked="0" layoutInCell="1" allowOverlap="1" wp14:anchorId="1A2A88AC" wp14:editId="6CC9E45B">
                <wp:simplePos x="0" y="0"/>
                <wp:positionH relativeFrom="margin">
                  <wp:posOffset>0</wp:posOffset>
                </wp:positionH>
                <wp:positionV relativeFrom="page">
                  <wp:posOffset>914400</wp:posOffset>
                </wp:positionV>
                <wp:extent cx="5505450" cy="201930"/>
                <wp:effectExtent l="0" t="0" r="0" b="7620"/>
                <wp:wrapTopAndBottom/>
                <wp:docPr id="4" name="Text Box 4"/>
                <wp:cNvGraphicFramePr/>
                <a:graphic xmlns:a="http://schemas.openxmlformats.org/drawingml/2006/main">
                  <a:graphicData uri="http://schemas.microsoft.com/office/word/2010/wordprocessingShape">
                    <wps:wsp>
                      <wps:cNvSpPr txBox="1"/>
                      <wps:spPr>
                        <a:xfrm>
                          <a:off x="0" y="0"/>
                          <a:ext cx="5505450" cy="201930"/>
                        </a:xfrm>
                        <a:prstGeom prst="rect">
                          <a:avLst/>
                        </a:prstGeom>
                        <a:solidFill>
                          <a:prstClr val="white"/>
                        </a:solidFill>
                        <a:ln>
                          <a:noFill/>
                        </a:ln>
                      </wps:spPr>
                      <wps:txbx>
                        <w:txbxContent>
                          <w:p w14:paraId="7C71EA17" w14:textId="3AAC4448" w:rsidR="007A4648" w:rsidRPr="00BB59BC" w:rsidRDefault="007A4648" w:rsidP="00301E35">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w:t>
                            </w:r>
                            <w:r>
                              <w:t xml:space="preserve"> The Surat CMA </w:t>
                            </w:r>
                          </w:p>
                          <w:p w14:paraId="392E7861" w14:textId="77777777" w:rsidR="007A4648" w:rsidRDefault="007A4648" w:rsidP="00301E35"/>
                          <w:p w14:paraId="46CCFD2D" w14:textId="002CD6CA" w:rsidR="007A4648" w:rsidRPr="00BB59BC" w:rsidRDefault="007A4648" w:rsidP="00301E35">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The Surat CMA (State of Queensland, 2020)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2A88AC" id="_x0000_t202" coordsize="21600,21600" o:spt="202" path="m,l,21600r21600,l21600,xe">
                <v:stroke joinstyle="miter"/>
                <v:path gradientshapeok="t" o:connecttype="rect"/>
              </v:shapetype>
              <v:shape id="Text Box 4" o:spid="_x0000_s1026" type="#_x0000_t202" style="position:absolute;left:0;text-align:left;margin-left:0;margin-top:1in;width:433.5pt;height:15.9pt;z-index:25166029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" stroked="f">
                <v:textbox inset="0,0,0,0">
                  <w:txbxContent>
                    <w:p w14:paraId="7C71EA17" w14:textId="3AAC4448" w:rsidR="007A4648" w:rsidRPr="00BB59BC" w:rsidRDefault="007A4648" w:rsidP="00301E35">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w:t>
                      </w:r>
                      <w:r>
                        <w:t xml:space="preserve"> The Surat CMA </w:t>
                      </w:r>
                    </w:p>
                    <w:p w14:paraId="392E7861" w14:textId="77777777" w:rsidR="007A4648" w:rsidRDefault="007A4648" w:rsidP="00301E35"/>
                    <w:p w14:paraId="46CCFD2D" w14:textId="002CD6CA" w:rsidR="007A4648" w:rsidRPr="00BB59BC" w:rsidRDefault="007A4648" w:rsidP="00301E35">
                      <w:pPr>
                        <w:pStyle w:val="Caption"/>
                        <w:rPr>
                          <w:noProof/>
                          <w:lang w:eastAsia="en-AU"/>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The Surat CMA (State of Queensland, 2020) </w:t>
                      </w:r>
                    </w:p>
                  </w:txbxContent>
                </v:textbox>
                <w10:wrap type="topAndBottom" anchorx="margin" anchory="page"/>
              </v:shape>
            </w:pict>
          </mc:Fallback>
        </mc:AlternateContent>
      </w:r>
      <w:r w:rsidRPr="00091C44">
        <w:rPr>
          <w:sz w:val="18"/>
          <w:szCs w:val="18"/>
        </w:rPr>
        <w:t>Source: State of Queensland 2021 - Official CMA declaration</w:t>
      </w:r>
    </w:p>
    <w:p w14:paraId="0FF88E4D" w14:textId="77777777" w:rsidR="006F55D3" w:rsidRDefault="006F55D3" w:rsidP="00CE1613">
      <w:pPr>
        <w:pStyle w:val="Caption"/>
      </w:pPr>
    </w:p>
    <w:p w14:paraId="45BE7459" w14:textId="0FE48072" w:rsidR="00117291" w:rsidRDefault="00D6420C" w:rsidP="009D5C27">
      <w:pPr>
        <w:pStyle w:val="Legal2"/>
      </w:pPr>
      <w:r w:rsidDel="00E66716">
        <w:t xml:space="preserve"> </w:t>
      </w:r>
      <w:bookmarkStart w:id="19" w:name="_Toc62653875"/>
      <w:bookmarkStart w:id="20" w:name="_Toc62654371"/>
      <w:bookmarkStart w:id="21" w:name="_Toc66441694"/>
      <w:r w:rsidR="00117291">
        <w:t>EPBC-listed springs and water resource</w:t>
      </w:r>
      <w:bookmarkEnd w:id="19"/>
      <w:bookmarkEnd w:id="20"/>
      <w:bookmarkEnd w:id="21"/>
    </w:p>
    <w:p w14:paraId="36824569" w14:textId="4C0116AA" w:rsidR="008C7B1A" w:rsidRDefault="008C7B1A" w:rsidP="00F823E4">
      <w:pPr>
        <w:pStyle w:val="Legal3"/>
      </w:pPr>
      <w:bookmarkStart w:id="22" w:name="_Toc62653876"/>
      <w:bookmarkStart w:id="23" w:name="_Toc62654372"/>
      <w:bookmarkStart w:id="24" w:name="_Toc66441695"/>
      <w:r w:rsidRPr="009D5C27">
        <w:t>EPBC</w:t>
      </w:r>
      <w:r>
        <w:t>-listed springs</w:t>
      </w:r>
      <w:bookmarkEnd w:id="22"/>
      <w:bookmarkEnd w:id="23"/>
      <w:bookmarkEnd w:id="24"/>
    </w:p>
    <w:p w14:paraId="23F99D83" w14:textId="4B74527D" w:rsidR="00087CD1" w:rsidRDefault="004C42B9" w:rsidP="00CE1613">
      <w:pPr>
        <w:pStyle w:val="RDMparagraph"/>
      </w:pPr>
      <w:r>
        <w:t>Sections 18 and 18A of the EPBC Act protect</w:t>
      </w:r>
      <w:r w:rsidR="00087CD1">
        <w:t>:</w:t>
      </w:r>
    </w:p>
    <w:p w14:paraId="112069EB" w14:textId="65ACD101" w:rsidR="00087CD1" w:rsidRDefault="00514495" w:rsidP="00B218DE">
      <w:pPr>
        <w:pStyle w:val="RDMparagraph"/>
        <w:numPr>
          <w:ilvl w:val="0"/>
          <w:numId w:val="36"/>
        </w:numPr>
      </w:pPr>
      <w:r w:rsidRPr="000069AB">
        <w:t>communit</w:t>
      </w:r>
      <w:r w:rsidR="003A6183">
        <w:t>ies</w:t>
      </w:r>
      <w:r w:rsidRPr="000069AB">
        <w:t xml:space="preserve"> of native species dependent on </w:t>
      </w:r>
      <w:r w:rsidR="002558DD">
        <w:t xml:space="preserve">the </w:t>
      </w:r>
      <w:r w:rsidRPr="000069AB">
        <w:t>natural discharge of groundwater from the Great Artesian Basin</w:t>
      </w:r>
      <w:r w:rsidR="00815A91">
        <w:t xml:space="preserve"> (listed as a threatened ecological community under section 181 of the </w:t>
      </w:r>
      <w:r w:rsidR="00815A91" w:rsidRPr="000204B9">
        <w:t>EPBC Act)</w:t>
      </w:r>
      <w:r w:rsidR="000204B9" w:rsidRPr="000204B9">
        <w:t>; and</w:t>
      </w:r>
    </w:p>
    <w:p w14:paraId="0C0556FE" w14:textId="1C118486" w:rsidR="00087CD1" w:rsidRDefault="00087CD1" w:rsidP="00B218DE">
      <w:pPr>
        <w:pStyle w:val="RDMparagraph"/>
        <w:numPr>
          <w:ilvl w:val="0"/>
          <w:numId w:val="36"/>
        </w:numPr>
      </w:pPr>
      <w:r>
        <w:t xml:space="preserve">other </w:t>
      </w:r>
      <w:r w:rsidR="00815A91">
        <w:t>threatened ecological</w:t>
      </w:r>
      <w:r>
        <w:t xml:space="preserve"> communities </w:t>
      </w:r>
      <w:r w:rsidR="00815A91">
        <w:t xml:space="preserve">listed under section 181 of the EPBC Act or threatened species listed under section 178 of the EPBC Act </w:t>
      </w:r>
      <w:r>
        <w:t xml:space="preserve">that are supported by </w:t>
      </w:r>
      <w:r w:rsidR="00815A91">
        <w:t>springs.</w:t>
      </w:r>
    </w:p>
    <w:p w14:paraId="3EADA722" w14:textId="4EEE9696" w:rsidR="008C7B1A" w:rsidRDefault="00815A91" w:rsidP="00CE1613">
      <w:pPr>
        <w:pStyle w:val="RDMparagraph"/>
      </w:pPr>
      <w:r>
        <w:t>The springs that support these communities or species are</w:t>
      </w:r>
      <w:r w:rsidR="004C42B9">
        <w:t xml:space="preserve"> EPBC-listed </w:t>
      </w:r>
      <w:r w:rsidR="00696735">
        <w:t>S</w:t>
      </w:r>
      <w:r w:rsidR="004C42B9">
        <w:t xml:space="preserve">prings. </w:t>
      </w:r>
      <w:r w:rsidR="004B5B01">
        <w:t>I</w:t>
      </w:r>
      <w:r w:rsidR="004C42B9">
        <w:t xml:space="preserve">t is the </w:t>
      </w:r>
      <w:r w:rsidR="001B30CF">
        <w:t xml:space="preserve">listed </w:t>
      </w:r>
      <w:r>
        <w:t xml:space="preserve">threatened ecological </w:t>
      </w:r>
      <w:r w:rsidR="001B30CF">
        <w:t>community</w:t>
      </w:r>
      <w:r w:rsidR="004C42B9">
        <w:t xml:space="preserve"> </w:t>
      </w:r>
      <w:r>
        <w:t xml:space="preserve">or species </w:t>
      </w:r>
      <w:r w:rsidR="004C42B9">
        <w:t xml:space="preserve">supported by springs that </w:t>
      </w:r>
      <w:r w:rsidR="001B30CF">
        <w:t xml:space="preserve">is </w:t>
      </w:r>
      <w:r w:rsidR="004C42B9">
        <w:t xml:space="preserve">protected as </w:t>
      </w:r>
      <w:r w:rsidR="001B30CF">
        <w:t xml:space="preserve">an </w:t>
      </w:r>
      <w:r w:rsidR="004C42B9">
        <w:t xml:space="preserve">MNES under the EPBC Act, </w:t>
      </w:r>
      <w:r w:rsidR="00C815CD">
        <w:t>rather than</w:t>
      </w:r>
      <w:r w:rsidR="004C42B9">
        <w:t xml:space="preserve"> the springs themselves. </w:t>
      </w:r>
      <w:r w:rsidR="00D97567">
        <w:t>However, protection of the spring</w:t>
      </w:r>
      <w:r>
        <w:t>s</w:t>
      </w:r>
      <w:r w:rsidR="00D97567">
        <w:t xml:space="preserve"> affords protection </w:t>
      </w:r>
      <w:r>
        <w:t>of</w:t>
      </w:r>
      <w:r w:rsidR="00D97567">
        <w:t xml:space="preserve"> the ecological community</w:t>
      </w:r>
      <w:r>
        <w:t xml:space="preserve"> or species</w:t>
      </w:r>
      <w:r w:rsidR="00D97567">
        <w:t>.</w:t>
      </w:r>
    </w:p>
    <w:p w14:paraId="6D215086" w14:textId="70E8676B" w:rsidR="0006158E" w:rsidRDefault="0006158E" w:rsidP="00CE1613">
      <w:pPr>
        <w:pStyle w:val="RDMparagraph"/>
      </w:pPr>
      <w:r>
        <w:t xml:space="preserve">A current list of EPBC-listed springs is contained in Appendix </w:t>
      </w:r>
      <w:r w:rsidR="000204B9">
        <w:t>B</w:t>
      </w:r>
      <w:r>
        <w:t>.</w:t>
      </w:r>
    </w:p>
    <w:p w14:paraId="26F1A2F6" w14:textId="5D0ED2DE" w:rsidR="00117291" w:rsidRPr="00595583" w:rsidRDefault="0047224C" w:rsidP="00CE1613">
      <w:pPr>
        <w:pStyle w:val="RDMparagraph"/>
      </w:pPr>
      <w:r>
        <w:t xml:space="preserve">The </w:t>
      </w:r>
      <w:r w:rsidR="00060374">
        <w:t xml:space="preserve">approved </w:t>
      </w:r>
      <w:r>
        <w:t xml:space="preserve">conservation advice for </w:t>
      </w:r>
      <w:r w:rsidR="00087CD1" w:rsidRPr="000069AB">
        <w:t>communit</w:t>
      </w:r>
      <w:r w:rsidR="00087CD1">
        <w:t>ies</w:t>
      </w:r>
      <w:r w:rsidR="00087CD1" w:rsidRPr="000069AB">
        <w:t xml:space="preserve"> of native species dependent on </w:t>
      </w:r>
      <w:r w:rsidR="00087CD1">
        <w:t xml:space="preserve">the </w:t>
      </w:r>
      <w:r w:rsidR="00087CD1" w:rsidRPr="000069AB">
        <w:t>natural discharge of groundwater from the Great Artesian Basin</w:t>
      </w:r>
      <w:r w:rsidR="00087CD1" w:rsidDel="00087CD1">
        <w:t xml:space="preserve"> </w:t>
      </w:r>
      <w:r w:rsidR="00B321E7">
        <w:t xml:space="preserve">can be accessed at the following link: </w:t>
      </w:r>
      <w:hyperlink r:id="rId18" w:history="1">
        <w:r w:rsidR="00B321E7">
          <w:rPr>
            <w:rStyle w:val="Hyperlink"/>
          </w:rPr>
          <w:t>http://www.environment.gov.au/node/14508</w:t>
        </w:r>
      </w:hyperlink>
      <w:r w:rsidR="00330B7D">
        <w:rPr>
          <w:rStyle w:val="Hyperlink"/>
        </w:rPr>
        <w:t>.</w:t>
      </w:r>
      <w:r w:rsidR="00815A91">
        <w:rPr>
          <w:rStyle w:val="Hyperlink"/>
          <w:u w:val="none"/>
        </w:rPr>
        <w:t xml:space="preserve"> </w:t>
      </w:r>
      <w:r w:rsidR="00815A91" w:rsidRPr="00815A91">
        <w:rPr>
          <w:rStyle w:val="Hyperlink"/>
          <w:color w:val="auto"/>
          <w:u w:val="none"/>
        </w:rPr>
        <w:t>Other</w:t>
      </w:r>
      <w:r w:rsidR="00BF3579">
        <w:rPr>
          <w:rStyle w:val="Hyperlink"/>
          <w:color w:val="auto"/>
          <w:u w:val="none"/>
        </w:rPr>
        <w:t xml:space="preserve"> </w:t>
      </w:r>
      <w:r w:rsidR="00670195">
        <w:t>approved</w:t>
      </w:r>
      <w:r w:rsidR="00670195" w:rsidRPr="00815A91">
        <w:rPr>
          <w:rStyle w:val="Hyperlink"/>
          <w:color w:val="auto"/>
          <w:u w:val="none"/>
        </w:rPr>
        <w:t xml:space="preserve"> </w:t>
      </w:r>
      <w:r w:rsidR="00815A91" w:rsidRPr="00815A91">
        <w:rPr>
          <w:rStyle w:val="Hyperlink"/>
          <w:color w:val="auto"/>
          <w:u w:val="none"/>
        </w:rPr>
        <w:t xml:space="preserve">conservation advices for </w:t>
      </w:r>
      <w:r w:rsidR="00815A91" w:rsidRPr="00815A91">
        <w:t>threatened ecological communities or threatened species th</w:t>
      </w:r>
      <w:r w:rsidR="00815A91">
        <w:t xml:space="preserve">at are supported by springs may also be relevant for the purposes of the JIF. </w:t>
      </w:r>
      <w:r w:rsidR="00670195">
        <w:t>An approved</w:t>
      </w:r>
      <w:r w:rsidR="00815A91">
        <w:t xml:space="preserve"> conservation advice provides guidance on immediate recovery and threat abatement activities that can be undertaken to ensure the conservation of the species or community. </w:t>
      </w:r>
      <w:r w:rsidR="00330B7D" w:rsidRPr="00330B7D">
        <w:rPr>
          <w:rStyle w:val="Hyperlink"/>
          <w:color w:val="auto"/>
          <w:u w:val="none"/>
        </w:rPr>
        <w:t>Under</w:t>
      </w:r>
      <w:r w:rsidR="00330B7D">
        <w:rPr>
          <w:rStyle w:val="Hyperlink"/>
          <w:color w:val="auto"/>
          <w:u w:val="none"/>
        </w:rPr>
        <w:t xml:space="preserve"> section 139(2) of the EPBC Act, in deciding </w:t>
      </w:r>
      <w:r w:rsidR="00330B7D" w:rsidRPr="00A43971">
        <w:rPr>
          <w:iCs/>
        </w:rPr>
        <w:t>wh</w:t>
      </w:r>
      <w:r w:rsidR="00330B7D">
        <w:rPr>
          <w:iCs/>
        </w:rPr>
        <w:t xml:space="preserve">ether to approve an action </w:t>
      </w:r>
      <w:r w:rsidR="009A1C65">
        <w:rPr>
          <w:iCs/>
        </w:rPr>
        <w:t>for the purposes of section 18 and 18A of the EPBC Act</w:t>
      </w:r>
      <w:r w:rsidR="00330B7D">
        <w:rPr>
          <w:iCs/>
        </w:rPr>
        <w:t xml:space="preserve">, the Minister must have regard to </w:t>
      </w:r>
      <w:r w:rsidR="00815A91">
        <w:rPr>
          <w:iCs/>
        </w:rPr>
        <w:t xml:space="preserve">relevant </w:t>
      </w:r>
      <w:r w:rsidR="00670195">
        <w:t>approved</w:t>
      </w:r>
      <w:r w:rsidR="00815A91">
        <w:rPr>
          <w:iCs/>
        </w:rPr>
        <w:t xml:space="preserve"> </w:t>
      </w:r>
      <w:r w:rsidR="00330B7D">
        <w:rPr>
          <w:iCs/>
        </w:rPr>
        <w:t>conservation advice</w:t>
      </w:r>
      <w:r w:rsidR="00670195">
        <w:rPr>
          <w:iCs/>
        </w:rPr>
        <w:t>s</w:t>
      </w:r>
      <w:r w:rsidR="00330B7D">
        <w:rPr>
          <w:iCs/>
        </w:rPr>
        <w:t>.</w:t>
      </w:r>
    </w:p>
    <w:p w14:paraId="1F058884" w14:textId="1CBC899C" w:rsidR="00117291" w:rsidRDefault="00595583" w:rsidP="00CE1613">
      <w:pPr>
        <w:pStyle w:val="RDMparagraph"/>
        <w:rPr>
          <w:iCs/>
        </w:rPr>
      </w:pPr>
      <w:r w:rsidRPr="00595583">
        <w:t>T</w:t>
      </w:r>
      <w:r w:rsidR="00117291" w:rsidRPr="00595583">
        <w:t>he national</w:t>
      </w:r>
      <w:r w:rsidR="00117291">
        <w:t xml:space="preserve"> recovery plan for </w:t>
      </w:r>
      <w:r w:rsidR="00087CD1" w:rsidRPr="000069AB">
        <w:t>communit</w:t>
      </w:r>
      <w:r w:rsidR="00087CD1">
        <w:t>ies</w:t>
      </w:r>
      <w:r w:rsidR="00087CD1" w:rsidRPr="000069AB">
        <w:t xml:space="preserve"> of native species dependent on </w:t>
      </w:r>
      <w:r w:rsidR="00087CD1">
        <w:t xml:space="preserve">the </w:t>
      </w:r>
      <w:r w:rsidR="00087CD1" w:rsidRPr="000069AB">
        <w:t>natural discharge of groundwater from the Great Artesian Basin</w:t>
      </w:r>
      <w:r w:rsidR="00087CD1" w:rsidDel="00087CD1">
        <w:t xml:space="preserve"> </w:t>
      </w:r>
      <w:r w:rsidR="00117291">
        <w:t xml:space="preserve">can be accessed at the following link: </w:t>
      </w:r>
      <w:hyperlink r:id="rId19" w:history="1">
        <w:r w:rsidR="00117291" w:rsidRPr="005D6E7E">
          <w:rPr>
            <w:rStyle w:val="Hyperlink"/>
          </w:rPr>
          <w:t>http://www.environment.gov.au/system/files/resources/0cefc83a-3854-4cff-9128-abc719d9f9b3/files/great-artesian-basin-ec.pdf</w:t>
        </w:r>
      </w:hyperlink>
      <w:r w:rsidR="002F7661" w:rsidRPr="00FE6B83">
        <w:rPr>
          <w:rStyle w:val="Hyperlink"/>
          <w:color w:val="auto"/>
          <w:u w:val="none"/>
        </w:rPr>
        <w:t xml:space="preserve">. </w:t>
      </w:r>
      <w:r w:rsidR="00330B7D">
        <w:rPr>
          <w:iCs/>
        </w:rPr>
        <w:t>Under section 139(1) of the EPBC Act, i</w:t>
      </w:r>
      <w:r w:rsidR="00330B7D" w:rsidRPr="00A43971">
        <w:rPr>
          <w:iCs/>
        </w:rPr>
        <w:t>n deciding wh</w:t>
      </w:r>
      <w:r w:rsidR="00330B7D">
        <w:rPr>
          <w:iCs/>
        </w:rPr>
        <w:t>ether to approve an action and wh</w:t>
      </w:r>
      <w:r w:rsidR="00330B7D" w:rsidRPr="00A43971">
        <w:rPr>
          <w:iCs/>
        </w:rPr>
        <w:t>at conditions to attach to an approval, the Minister must not act inconsistently with</w:t>
      </w:r>
      <w:r w:rsidR="00330B7D">
        <w:rPr>
          <w:iCs/>
        </w:rPr>
        <w:t xml:space="preserve"> </w:t>
      </w:r>
      <w:r w:rsidR="00670195">
        <w:rPr>
          <w:iCs/>
        </w:rPr>
        <w:t>a</w:t>
      </w:r>
      <w:r w:rsidR="000410E4">
        <w:rPr>
          <w:iCs/>
        </w:rPr>
        <w:t xml:space="preserve"> </w:t>
      </w:r>
      <w:r w:rsidR="00330B7D">
        <w:rPr>
          <w:iCs/>
        </w:rPr>
        <w:t>national</w:t>
      </w:r>
      <w:r w:rsidR="00330B7D" w:rsidRPr="00A43971">
        <w:rPr>
          <w:iCs/>
        </w:rPr>
        <w:t xml:space="preserve"> recovery plan</w:t>
      </w:r>
      <w:r w:rsidR="00330B7D">
        <w:rPr>
          <w:iCs/>
        </w:rPr>
        <w:t>.</w:t>
      </w:r>
    </w:p>
    <w:p w14:paraId="3252FEEE" w14:textId="5DD37304" w:rsidR="008C7B1A" w:rsidRDefault="00A83989" w:rsidP="00F823E4">
      <w:pPr>
        <w:pStyle w:val="Legal3"/>
      </w:pPr>
      <w:bookmarkStart w:id="25" w:name="_Toc62653877"/>
      <w:bookmarkStart w:id="26" w:name="_Toc62654373"/>
      <w:bookmarkStart w:id="27" w:name="_Toc66441696"/>
      <w:r>
        <w:t>W</w:t>
      </w:r>
      <w:r w:rsidR="008C7B1A">
        <w:t>ater resource</w:t>
      </w:r>
      <w:bookmarkEnd w:id="25"/>
      <w:bookmarkEnd w:id="26"/>
      <w:bookmarkEnd w:id="27"/>
    </w:p>
    <w:p w14:paraId="350AB52C" w14:textId="07556F6D" w:rsidR="00730615" w:rsidRDefault="004C42B9" w:rsidP="00CE1613">
      <w:pPr>
        <w:pStyle w:val="RDMparagraph"/>
      </w:pPr>
      <w:r w:rsidRPr="001E5C4F">
        <w:t>Sections 24D and 24E of the EPBC Act protect</w:t>
      </w:r>
      <w:r w:rsidR="007B181A" w:rsidRPr="001E5C4F">
        <w:t xml:space="preserve"> water resource</w:t>
      </w:r>
      <w:r w:rsidR="00130286">
        <w:t>s</w:t>
      </w:r>
      <w:r w:rsidR="007B181A" w:rsidRPr="001E5C4F">
        <w:t xml:space="preserve"> </w:t>
      </w:r>
      <w:r w:rsidRPr="001E5C4F">
        <w:t xml:space="preserve">as an MNES </w:t>
      </w:r>
      <w:r w:rsidR="00984F86">
        <w:t xml:space="preserve">in relation to </w:t>
      </w:r>
      <w:r w:rsidR="007B181A" w:rsidRPr="001E5C4F">
        <w:t xml:space="preserve">CSG </w:t>
      </w:r>
      <w:r w:rsidR="00502C50">
        <w:t xml:space="preserve">and </w:t>
      </w:r>
      <w:r w:rsidR="007B181A" w:rsidRPr="001E5C4F">
        <w:t>large coal mining developmen</w:t>
      </w:r>
      <w:r w:rsidR="001E5C4F">
        <w:t>t</w:t>
      </w:r>
      <w:r w:rsidR="00502C50">
        <w:t>s</w:t>
      </w:r>
      <w:r w:rsidR="007B181A" w:rsidRPr="001E5C4F">
        <w:t>.</w:t>
      </w:r>
      <w:r w:rsidRPr="001E5C4F">
        <w:t xml:space="preserve"> </w:t>
      </w:r>
      <w:r w:rsidR="00730615">
        <w:t xml:space="preserve"> This MNES was introduced to the EPBC Act in June 2013</w:t>
      </w:r>
      <w:r w:rsidR="0038576B">
        <w:t xml:space="preserve"> and is </w:t>
      </w:r>
      <w:r w:rsidR="00CF45BE">
        <w:t>commonly referred to</w:t>
      </w:r>
      <w:r w:rsidR="0038576B">
        <w:t xml:space="preserve"> as the 'water trigger'</w:t>
      </w:r>
      <w:r w:rsidR="00730615">
        <w:t>.</w:t>
      </w:r>
    </w:p>
    <w:p w14:paraId="76D5221D" w14:textId="0E9A7281" w:rsidR="008C7B1A" w:rsidRDefault="005A101F" w:rsidP="00CE1613">
      <w:pPr>
        <w:pStyle w:val="RDMparagraph"/>
      </w:pPr>
      <w:r>
        <w:t xml:space="preserve">The term 'water resources' has the meaning given in </w:t>
      </w:r>
      <w:r w:rsidR="008E524D">
        <w:t xml:space="preserve">the </w:t>
      </w:r>
      <w:r w:rsidR="008E524D">
        <w:rPr>
          <w:i/>
        </w:rPr>
        <w:t xml:space="preserve">Water Act 2007 </w:t>
      </w:r>
      <w:r w:rsidR="008E524D">
        <w:t>(</w:t>
      </w:r>
      <w:r w:rsidR="003C7282">
        <w:t>Commonwealth</w:t>
      </w:r>
      <w:r w:rsidR="00854613">
        <w:t xml:space="preserve"> Water Act</w:t>
      </w:r>
      <w:r w:rsidR="008E524D">
        <w:t xml:space="preserve">), </w:t>
      </w:r>
      <w:r>
        <w:t>as follows</w:t>
      </w:r>
      <w:r w:rsidR="008C7B1A">
        <w:t>:</w:t>
      </w:r>
    </w:p>
    <w:p w14:paraId="698A9729" w14:textId="77777777" w:rsidR="008C7B1A" w:rsidRDefault="008C7B1A" w:rsidP="00CE1613">
      <w:pPr>
        <w:pStyle w:val="RDMparagraph"/>
        <w:numPr>
          <w:ilvl w:val="0"/>
          <w:numId w:val="23"/>
        </w:numPr>
      </w:pPr>
      <w:r>
        <w:t>surface water or groundwater; or</w:t>
      </w:r>
    </w:p>
    <w:p w14:paraId="04D5FE01" w14:textId="77777777" w:rsidR="008C7B1A" w:rsidRDefault="008C7B1A" w:rsidP="00CE1613">
      <w:pPr>
        <w:pStyle w:val="RDMparagraph"/>
        <w:numPr>
          <w:ilvl w:val="0"/>
          <w:numId w:val="23"/>
        </w:numPr>
      </w:pPr>
      <w:r>
        <w:t>a watercourse, lake, wetland or aquifer (whether or not it currently has water in it)</w:t>
      </w:r>
      <w:r w:rsidR="00130286">
        <w:t>,</w:t>
      </w:r>
    </w:p>
    <w:p w14:paraId="207E1461" w14:textId="5736917E" w:rsidR="00117291" w:rsidRDefault="008C7B1A" w:rsidP="00CE1613">
      <w:pPr>
        <w:pStyle w:val="RDMparagraph"/>
      </w:pPr>
      <w:r>
        <w:t>and includes all aspects of the water resource (including water, organisms and other components and ecosystems that contribute to the physical state and environmental value of the water resource).</w:t>
      </w:r>
    </w:p>
    <w:p w14:paraId="1FE08091" w14:textId="40C093C1" w:rsidR="005E33B6" w:rsidRDefault="005E33B6" w:rsidP="00CE1613">
      <w:pPr>
        <w:pStyle w:val="RDMparagraph"/>
      </w:pPr>
      <w:r>
        <w:t>The JIF relates only to groundwater</w:t>
      </w:r>
      <w:r w:rsidR="00540C93" w:rsidRPr="00540C93">
        <w:t xml:space="preserve"> </w:t>
      </w:r>
      <w:r w:rsidR="00540C93">
        <w:t>and all aspects of the groundwater resource (including groundwater, organisms and other components and ecosystems that contribute to the physical state and environmental value of the groundwater resource</w:t>
      </w:r>
      <w:r w:rsidR="00670195">
        <w:t>)</w:t>
      </w:r>
      <w:r>
        <w:t xml:space="preserve">. </w:t>
      </w:r>
      <w:r w:rsidR="00BA3F88">
        <w:t>The management of s</w:t>
      </w:r>
      <w:r>
        <w:t xml:space="preserve">urface water </w:t>
      </w:r>
      <w:r w:rsidR="00BA3F88">
        <w:t xml:space="preserve">and other </w:t>
      </w:r>
      <w:r>
        <w:t xml:space="preserve">impacts </w:t>
      </w:r>
      <w:r w:rsidR="00A6100A">
        <w:t xml:space="preserve">to a water resource unrelated to groundwater </w:t>
      </w:r>
      <w:r w:rsidR="00321F04">
        <w:t>is</w:t>
      </w:r>
      <w:r>
        <w:t xml:space="preserve"> outside the scope of the JIF.</w:t>
      </w:r>
    </w:p>
    <w:p w14:paraId="02B0FE6A" w14:textId="07F7DBEC" w:rsidR="00C362DD" w:rsidRDefault="00E423C1" w:rsidP="00CE1613">
      <w:pPr>
        <w:pStyle w:val="RDMparagraph"/>
      </w:pPr>
      <w:bookmarkStart w:id="28" w:name="_Hlk51850296"/>
      <w:r>
        <w:t>At the referral stage</w:t>
      </w:r>
      <w:r w:rsidR="00EC09B2">
        <w:t xml:space="preserve">, and having regard to the </w:t>
      </w:r>
      <w:r w:rsidR="00EC09B2" w:rsidRPr="00457C4A">
        <w:rPr>
          <w:i/>
        </w:rPr>
        <w:t>Significant Impact Guidelines 1.3: Coal seam gas and large coal mining developments - impacts on water resources</w:t>
      </w:r>
      <w:r w:rsidR="00C362DD">
        <w:rPr>
          <w:i/>
        </w:rPr>
        <w:t xml:space="preserve"> </w:t>
      </w:r>
      <w:r w:rsidR="00C362DD">
        <w:t>(</w:t>
      </w:r>
      <w:hyperlink r:id="rId20" w:history="1">
        <w:r w:rsidR="00C362DD">
          <w:rPr>
            <w:rStyle w:val="Hyperlink"/>
          </w:rPr>
          <w:t>https://www.environment.gov.au/system/files/resources/d078caf3-3923-4416-a743-0988ac3f1ee1/files/sig-water-resources.pdf</w:t>
        </w:r>
      </w:hyperlink>
      <w:r w:rsidR="00C362DD">
        <w:t>)</w:t>
      </w:r>
      <w:r w:rsidR="00EC09B2">
        <w:rPr>
          <w:i/>
        </w:rPr>
        <w:t>,</w:t>
      </w:r>
      <w:r>
        <w:t xml:space="preserve"> t</w:t>
      </w:r>
      <w:r w:rsidR="003E3A51">
        <w:t>he</w:t>
      </w:r>
      <w:r w:rsidR="007B181A">
        <w:t xml:space="preserve"> significance of i</w:t>
      </w:r>
      <w:r w:rsidR="00FD5300">
        <w:t xml:space="preserve">mpacts </w:t>
      </w:r>
      <w:r w:rsidR="00EC09B2">
        <w:t xml:space="preserve">by </w:t>
      </w:r>
      <w:r w:rsidR="00C362DD">
        <w:t>an</w:t>
      </w:r>
      <w:r w:rsidR="00EC09B2">
        <w:t xml:space="preserve"> action </w:t>
      </w:r>
      <w:r w:rsidR="00851D3E">
        <w:t>on</w:t>
      </w:r>
      <w:r w:rsidR="00FD5300">
        <w:t xml:space="preserve"> </w:t>
      </w:r>
      <w:r w:rsidR="001E5C4F">
        <w:t xml:space="preserve">a </w:t>
      </w:r>
      <w:r w:rsidR="000069AB">
        <w:t xml:space="preserve">water resource </w:t>
      </w:r>
      <w:r w:rsidR="007B181A">
        <w:t xml:space="preserve">is determined by </w:t>
      </w:r>
      <w:r w:rsidR="000379FC">
        <w:t>t</w:t>
      </w:r>
      <w:r w:rsidR="007B181A">
        <w:t xml:space="preserve">he reduction in </w:t>
      </w:r>
      <w:r>
        <w:t>the value of the water resource</w:t>
      </w:r>
      <w:r w:rsidR="00EC09B2">
        <w:t>. The key factor in determining the value of a water resource is its utility for third party use</w:t>
      </w:r>
      <w:r w:rsidR="00AE1BCB">
        <w:t>r</w:t>
      </w:r>
      <w:r w:rsidR="00EC09B2">
        <w:t xml:space="preserve">s, including environmental and other public benefit outcomes. </w:t>
      </w:r>
      <w:r w:rsidR="00C362DD">
        <w:t>Consequently</w:t>
      </w:r>
      <w:r w:rsidR="00EC09B2">
        <w:t xml:space="preserve">, the significance of impacts to a water resource is determined through the </w:t>
      </w:r>
      <w:r>
        <w:t xml:space="preserve">reduction in </w:t>
      </w:r>
      <w:r w:rsidR="001E5C4F">
        <w:t xml:space="preserve">the current or future </w:t>
      </w:r>
      <w:r w:rsidR="007B181A">
        <w:t>utility of the water resource to third party users</w:t>
      </w:r>
      <w:r w:rsidR="002958DF">
        <w:t xml:space="preserve"> </w:t>
      </w:r>
      <w:r w:rsidR="007B181A">
        <w:t>(</w:t>
      </w:r>
      <w:r w:rsidR="007B181A" w:rsidRPr="000379FC">
        <w:rPr>
          <w:b/>
        </w:rPr>
        <w:t>associated users</w:t>
      </w:r>
      <w:r w:rsidR="007B181A">
        <w:t>)</w:t>
      </w:r>
      <w:r w:rsidR="00463E63">
        <w:t xml:space="preserve"> </w:t>
      </w:r>
      <w:r w:rsidR="00345777">
        <w:t xml:space="preserve">caused by changes to hydrology and water quality from CSG </w:t>
      </w:r>
      <w:r w:rsidR="004E080B">
        <w:t xml:space="preserve">and large coal mining </w:t>
      </w:r>
      <w:r w:rsidR="00345777">
        <w:t xml:space="preserve">developments. </w:t>
      </w:r>
      <w:r w:rsidR="006B3218">
        <w:t>For the purposes of the JIF, associated users are water supply bores and groundwater dependent ecosystems (</w:t>
      </w:r>
      <w:r w:rsidR="006B3218" w:rsidRPr="002958DF">
        <w:rPr>
          <w:b/>
        </w:rPr>
        <w:t>GDEs</w:t>
      </w:r>
      <w:r w:rsidR="006B3218">
        <w:t>).</w:t>
      </w:r>
    </w:p>
    <w:bookmarkEnd w:id="28"/>
    <w:p w14:paraId="7E5B16C5" w14:textId="7FC900E0" w:rsidR="00EC09B2" w:rsidRPr="00321F04" w:rsidRDefault="002316AF" w:rsidP="00CE1613">
      <w:pPr>
        <w:pStyle w:val="RDMparagraph"/>
      </w:pPr>
      <w:r w:rsidRPr="00EC09B2">
        <w:t xml:space="preserve">The EPBC Act does not protect </w:t>
      </w:r>
      <w:r>
        <w:t xml:space="preserve">these </w:t>
      </w:r>
      <w:r w:rsidRPr="00EC09B2">
        <w:t>associated users as MNES in their own right</w:t>
      </w:r>
      <w:r>
        <w:t xml:space="preserve">, but conditions controlling the impact of an action on these associated users are used to ensure the </w:t>
      </w:r>
      <w:r w:rsidR="00195B01">
        <w:t xml:space="preserve">management </w:t>
      </w:r>
      <w:r>
        <w:t>of impacts on a water resource.</w:t>
      </w:r>
      <w:r w:rsidR="004714F0">
        <w:t xml:space="preserve"> </w:t>
      </w:r>
      <w:r w:rsidR="000204B9">
        <w:t>T</w:t>
      </w:r>
      <w:r w:rsidR="00EB72E1" w:rsidRPr="00321F04">
        <w:t>he</w:t>
      </w:r>
      <w:r w:rsidR="00EC09B2" w:rsidRPr="00321F04">
        <w:t xml:space="preserve"> </w:t>
      </w:r>
      <w:r w:rsidR="00166086">
        <w:t>Department has</w:t>
      </w:r>
      <w:r w:rsidR="00166086" w:rsidRPr="00321F04">
        <w:t xml:space="preserve"> </w:t>
      </w:r>
      <w:r w:rsidR="00EC09B2" w:rsidRPr="00321F04">
        <w:t>establishe</w:t>
      </w:r>
      <w:r w:rsidR="00166086">
        <w:t xml:space="preserve">d </w:t>
      </w:r>
      <w:r w:rsidR="00AA0B8E" w:rsidRPr="00321F04">
        <w:t>outcomes</w:t>
      </w:r>
      <w:r w:rsidR="000204B9">
        <w:t xml:space="preserve"> for each associated user</w:t>
      </w:r>
      <w:r w:rsidR="00B329E7" w:rsidRPr="00321F04">
        <w:t xml:space="preserve">, </w:t>
      </w:r>
      <w:r w:rsidR="00AA0B8E" w:rsidRPr="00321F04">
        <w:t xml:space="preserve">and </w:t>
      </w:r>
      <w:r w:rsidR="00166086">
        <w:t xml:space="preserve">the JIF establishes </w:t>
      </w:r>
      <w:r w:rsidR="000204B9">
        <w:t xml:space="preserve">the </w:t>
      </w:r>
      <w:r w:rsidR="00AA0B8E" w:rsidRPr="00321F04">
        <w:t>management frameworks to achieve th</w:t>
      </w:r>
      <w:r w:rsidR="00B329E7" w:rsidRPr="00321F04">
        <w:t xml:space="preserve">ose </w:t>
      </w:r>
      <w:r w:rsidR="00AA0B8E" w:rsidRPr="00321F04">
        <w:t>outcomes</w:t>
      </w:r>
      <w:r w:rsidR="00EC09B2" w:rsidRPr="00321F04">
        <w:t>.</w:t>
      </w:r>
      <w:r w:rsidR="00EB72E1" w:rsidRPr="00321F04">
        <w:t xml:space="preserve"> </w:t>
      </w:r>
      <w:r w:rsidR="00AA0B8E" w:rsidRPr="00321F04">
        <w:t>The a</w:t>
      </w:r>
      <w:r w:rsidR="00EB72E1" w:rsidRPr="00321F04">
        <w:t xml:space="preserve">pplication of the </w:t>
      </w:r>
      <w:r w:rsidR="00AA0B8E" w:rsidRPr="00321F04">
        <w:t xml:space="preserve">outcomes and </w:t>
      </w:r>
      <w:r w:rsidRPr="00321F04">
        <w:t xml:space="preserve">management </w:t>
      </w:r>
      <w:r w:rsidR="00EB72E1" w:rsidRPr="00321F04">
        <w:t xml:space="preserve">frameworks </w:t>
      </w:r>
      <w:r w:rsidR="00AA0B8E" w:rsidRPr="00321F04">
        <w:t xml:space="preserve">to projects </w:t>
      </w:r>
      <w:r w:rsidR="00EB72E1" w:rsidRPr="00321F04">
        <w:t xml:space="preserve">through approval conditions </w:t>
      </w:r>
      <w:r w:rsidR="004C3186" w:rsidRPr="00321F04">
        <w:t xml:space="preserve">aims to ensure the acceptability of impacts </w:t>
      </w:r>
      <w:r w:rsidR="00FE6B83" w:rsidRPr="00321F04">
        <w:t xml:space="preserve">by an action </w:t>
      </w:r>
      <w:r w:rsidR="004C3186" w:rsidRPr="00321F04">
        <w:t xml:space="preserve">on </w:t>
      </w:r>
      <w:r w:rsidR="00FE6B83" w:rsidRPr="00321F04">
        <w:t xml:space="preserve">a </w:t>
      </w:r>
      <w:r w:rsidR="004C3186" w:rsidRPr="00321F04">
        <w:t>water resource.</w:t>
      </w:r>
    </w:p>
    <w:p w14:paraId="24C174E9" w14:textId="1F6C7FDC" w:rsidR="00730615" w:rsidRDefault="002F7661" w:rsidP="00F823E4">
      <w:pPr>
        <w:pStyle w:val="Legal3"/>
      </w:pPr>
      <w:bookmarkStart w:id="29" w:name="_Toc62653878"/>
      <w:bookmarkStart w:id="30" w:name="_Toc62654374"/>
      <w:bookmarkStart w:id="31" w:name="_Toc66441697"/>
      <w:r>
        <w:t>GDEs</w:t>
      </w:r>
      <w:bookmarkEnd w:id="29"/>
      <w:bookmarkEnd w:id="30"/>
      <w:bookmarkEnd w:id="31"/>
    </w:p>
    <w:p w14:paraId="2CAEC63E" w14:textId="77777777" w:rsidR="00713DD2" w:rsidRDefault="00463E63" w:rsidP="00CE1613">
      <w:pPr>
        <w:pStyle w:val="RDMparagraph"/>
      </w:pPr>
      <w:r>
        <w:t>G</w:t>
      </w:r>
      <w:r w:rsidR="00713DD2" w:rsidRPr="00463E63">
        <w:t>DEs are</w:t>
      </w:r>
      <w:r w:rsidR="000379FC">
        <w:t xml:space="preserve"> </w:t>
      </w:r>
      <w:r w:rsidR="00E01A19">
        <w:t xml:space="preserve">ecological communities whose species and ecological processes </w:t>
      </w:r>
      <w:r w:rsidR="00E01A19" w:rsidRPr="00E01A19">
        <w:t>rely on groundwater, either entirely or intermittently</w:t>
      </w:r>
      <w:r w:rsidR="00713DD2">
        <w:t xml:space="preserve">. </w:t>
      </w:r>
      <w:r w:rsidR="00660AD4">
        <w:t>For the purposes of the JIF, t</w:t>
      </w:r>
      <w:r w:rsidR="00730615">
        <w:t>here are three categories of GDE</w:t>
      </w:r>
      <w:r w:rsidR="00D47E36">
        <w:t>s</w:t>
      </w:r>
      <w:r w:rsidR="00730615">
        <w:t>:</w:t>
      </w:r>
    </w:p>
    <w:p w14:paraId="47F809D2" w14:textId="35DD1EE2" w:rsidR="00730615" w:rsidRPr="00730615" w:rsidRDefault="00730615" w:rsidP="00CE1613">
      <w:pPr>
        <w:pStyle w:val="RDMparagraph"/>
        <w:numPr>
          <w:ilvl w:val="0"/>
          <w:numId w:val="25"/>
        </w:numPr>
      </w:pPr>
      <w:r w:rsidRPr="00730615">
        <w:t>aquatic GDEs, which are ecological communities dependent on the surface expression of groundwater, including springs</w:t>
      </w:r>
      <w:r w:rsidR="00660AD4">
        <w:t xml:space="preserve"> other than EPBC-listed springs,</w:t>
      </w:r>
      <w:r w:rsidR="001C2208">
        <w:t xml:space="preserve"> </w:t>
      </w:r>
      <w:r w:rsidRPr="00730615">
        <w:t>river baseflow systems (</w:t>
      </w:r>
      <w:r w:rsidRPr="00730615">
        <w:rPr>
          <w:bCs/>
        </w:rPr>
        <w:t>watercourse springs</w:t>
      </w:r>
      <w:r w:rsidRPr="00730615">
        <w:t>), riparian ecosystems and wetlands</w:t>
      </w:r>
      <w:r w:rsidR="000204B9">
        <w:t>;</w:t>
      </w:r>
    </w:p>
    <w:p w14:paraId="119D9A34" w14:textId="4FCC2E71" w:rsidR="00730615" w:rsidRDefault="00730615" w:rsidP="00CE1613">
      <w:pPr>
        <w:pStyle w:val="RDMparagraph"/>
        <w:numPr>
          <w:ilvl w:val="0"/>
          <w:numId w:val="25"/>
        </w:numPr>
      </w:pPr>
      <w:r>
        <w:t>terrestrial GDEs, which are surface ecosystems dependent on the sub-surface presence of water</w:t>
      </w:r>
      <w:r w:rsidR="0071595F">
        <w:t xml:space="preserve"> (</w:t>
      </w:r>
      <w:r>
        <w:t>i.e. terrestrial vegetation accessing the water table below ground</w:t>
      </w:r>
      <w:r w:rsidR="0071595F">
        <w:t>)</w:t>
      </w:r>
      <w:r>
        <w:t xml:space="preserve">, including ecosystems that are intermittently and permanently dependent on </w:t>
      </w:r>
      <w:r w:rsidRPr="00730615">
        <w:t>groundwater</w:t>
      </w:r>
      <w:r w:rsidR="000204B9">
        <w:t>; and</w:t>
      </w:r>
    </w:p>
    <w:p w14:paraId="6631795B" w14:textId="77777777" w:rsidR="00730615" w:rsidRDefault="00730615" w:rsidP="00CE1613">
      <w:pPr>
        <w:pStyle w:val="RDMparagraph"/>
        <w:numPr>
          <w:ilvl w:val="0"/>
          <w:numId w:val="25"/>
        </w:numPr>
      </w:pPr>
      <w:r>
        <w:t xml:space="preserve">subterranean GDEs, which are subterranean ecosystems </w:t>
      </w:r>
      <w:r w:rsidR="0071595F">
        <w:t>d</w:t>
      </w:r>
      <w:r>
        <w:t>ependent on the permanent presence of subsurface water. For the purposes of this document, this includes vertebrates and invertebrates only (i.e. excludes unicellular and simple multicellular organisms).</w:t>
      </w:r>
    </w:p>
    <w:p w14:paraId="1309884E" w14:textId="4ABCB3B1" w:rsidR="009A7380" w:rsidRDefault="009C4322" w:rsidP="00CE1613">
      <w:pPr>
        <w:pStyle w:val="RDMparagraph"/>
        <w:rPr>
          <w:rStyle w:val="Hyperlink"/>
        </w:rPr>
      </w:pPr>
      <w:r>
        <w:t xml:space="preserve">The location and other attributes </w:t>
      </w:r>
      <w:r w:rsidR="00660AD4">
        <w:t xml:space="preserve">of aquatic GDEs in Queensland can be accessed from the </w:t>
      </w:r>
      <w:r w:rsidR="009A7380" w:rsidRPr="00C91925">
        <w:t>Queensland Springs Database</w:t>
      </w:r>
      <w:r w:rsidR="00C63E28">
        <w:t xml:space="preserve">: </w:t>
      </w:r>
      <w:hyperlink r:id="rId21" w:history="1">
        <w:r w:rsidR="00882DC1" w:rsidRPr="005D6E7E">
          <w:rPr>
            <w:rStyle w:val="Hyperlink"/>
          </w:rPr>
          <w:t>https://www.data.qld.gov.au/dataset/springs/resource/4cdc89ef-b583-446e-a5c7-0836a91a3767</w:t>
        </w:r>
      </w:hyperlink>
      <w:r w:rsidR="002F640E">
        <w:rPr>
          <w:rStyle w:val="Hyperlink"/>
        </w:rPr>
        <w:t>.</w:t>
      </w:r>
    </w:p>
    <w:p w14:paraId="64C789E8" w14:textId="73E7A51D" w:rsidR="009C4322" w:rsidRDefault="00A7672F" w:rsidP="00CE1613">
      <w:pPr>
        <w:pStyle w:val="RDMparagraph"/>
      </w:pPr>
      <w:r>
        <w:t xml:space="preserve">Mapping of potential terrestrial GDEs in Queensland can be accessed from </w:t>
      </w:r>
      <w:proofErr w:type="spellStart"/>
      <w:r w:rsidR="0031398F">
        <w:rPr>
          <w:i/>
        </w:rPr>
        <w:t>WetlandInfo</w:t>
      </w:r>
      <w:proofErr w:type="spellEnd"/>
      <w:r w:rsidR="0031398F">
        <w:rPr>
          <w:i/>
        </w:rPr>
        <w:t xml:space="preserve">: </w:t>
      </w:r>
      <w:hyperlink r:id="rId22" w:history="1">
        <w:r w:rsidR="002F640E" w:rsidRPr="0022024F">
          <w:rPr>
            <w:rStyle w:val="Hyperlink"/>
          </w:rPr>
          <w:t>https://wetlandinfo.des.qld.gov.au/wetlands/facts-maps/get-mapping-help/metadata/gde/terrestrial-area/</w:t>
        </w:r>
      </w:hyperlink>
      <w:r w:rsidR="002F640E">
        <w:t xml:space="preserve">. </w:t>
      </w:r>
      <w:r w:rsidR="00D33230" w:rsidRPr="00D33230">
        <w:t xml:space="preserve"> </w:t>
      </w:r>
      <w:r w:rsidR="00F752C9">
        <w:t>There may be</w:t>
      </w:r>
      <w:r w:rsidR="00806455">
        <w:t xml:space="preserve"> other</w:t>
      </w:r>
      <w:r w:rsidR="00F752C9">
        <w:t xml:space="preserve"> relevant</w:t>
      </w:r>
      <w:r w:rsidR="00806455">
        <w:t xml:space="preserve"> </w:t>
      </w:r>
      <w:r w:rsidR="00806455" w:rsidRPr="00806455">
        <w:t xml:space="preserve">databases </w:t>
      </w:r>
      <w:r w:rsidR="00806455">
        <w:t>to identify potential terrestrial GDEs in Queensland</w:t>
      </w:r>
      <w:r w:rsidR="00F752C9">
        <w:t>.</w:t>
      </w:r>
    </w:p>
    <w:p w14:paraId="56026FB5" w14:textId="5FF58002" w:rsidR="009C4322" w:rsidRPr="00F3539A" w:rsidRDefault="009C4322" w:rsidP="00CE1613">
      <w:pPr>
        <w:shd w:val="clear" w:color="auto" w:fill="FFFFFF"/>
        <w:spacing w:after="150" w:line="240" w:lineRule="auto"/>
        <w:jc w:val="both"/>
      </w:pPr>
      <w:r w:rsidRPr="00F3539A">
        <w:t xml:space="preserve">The Queensland Subterranean Aquatic Fauna Database provides a catalogue of subterranean </w:t>
      </w:r>
      <w:r>
        <w:t>GDE</w:t>
      </w:r>
      <w:r w:rsidRPr="00F3539A">
        <w:t xml:space="preserve"> sampling undertaken in Queensland</w:t>
      </w:r>
      <w:r>
        <w:t xml:space="preserve"> and </w:t>
      </w:r>
      <w:r w:rsidRPr="00F3539A">
        <w:t>compiles data from surveys undertaken by government, industry and research institutions where available. It can be accessed via</w:t>
      </w:r>
      <w:r>
        <w:t>:</w:t>
      </w:r>
      <w:r w:rsidRPr="00F3539A">
        <w:t xml:space="preserve"> </w:t>
      </w:r>
      <w:hyperlink r:id="rId23" w:history="1">
        <w:r w:rsidRPr="00F3539A">
          <w:rPr>
            <w:rStyle w:val="Hyperlink"/>
          </w:rPr>
          <w:t>https://www.data.qld.gov.au/dataset/queensland-subterranean-aquatic-fauna-database</w:t>
        </w:r>
      </w:hyperlink>
      <w:r>
        <w:t xml:space="preserve">. </w:t>
      </w:r>
      <w:r w:rsidRPr="00F3539A">
        <w:t>Th</w:t>
      </w:r>
      <w:r>
        <w:t>e</w:t>
      </w:r>
      <w:r w:rsidRPr="00F3539A">
        <w:t xml:space="preserve"> database may not contain data from all subterranean aquatic fauna surveys undertaken in Queensland.</w:t>
      </w:r>
    </w:p>
    <w:p w14:paraId="6FBECF8E" w14:textId="73144D9B" w:rsidR="00D62F0D" w:rsidRPr="00420A0B" w:rsidRDefault="00BB5B30" w:rsidP="00CE1613">
      <w:pPr>
        <w:pStyle w:val="Default"/>
        <w:jc w:val="both"/>
        <w:rPr>
          <w:sz w:val="20"/>
          <w:szCs w:val="20"/>
        </w:rPr>
      </w:pPr>
      <w:r w:rsidRPr="00420A0B">
        <w:rPr>
          <w:sz w:val="20"/>
          <w:szCs w:val="20"/>
        </w:rPr>
        <w:t>EPBC-listed springs are protected in their own right as MNES</w:t>
      </w:r>
      <w:r w:rsidR="00F14494" w:rsidRPr="00420A0B">
        <w:rPr>
          <w:sz w:val="20"/>
          <w:szCs w:val="20"/>
        </w:rPr>
        <w:t xml:space="preserve"> and as such are treated separately for the purposes of the JIF, even though they </w:t>
      </w:r>
      <w:r w:rsidR="004B5B01" w:rsidRPr="00420A0B">
        <w:rPr>
          <w:sz w:val="20"/>
          <w:szCs w:val="20"/>
        </w:rPr>
        <w:t>are a subset of aquatic GDEs</w:t>
      </w:r>
      <w:r w:rsidRPr="00420A0B">
        <w:rPr>
          <w:sz w:val="20"/>
          <w:szCs w:val="20"/>
        </w:rPr>
        <w:t>.</w:t>
      </w:r>
    </w:p>
    <w:p w14:paraId="062D75C6" w14:textId="77777777" w:rsidR="006502BB" w:rsidRDefault="006502BB" w:rsidP="00CE1613">
      <w:pPr>
        <w:pStyle w:val="Default"/>
        <w:jc w:val="both"/>
      </w:pPr>
    </w:p>
    <w:p w14:paraId="190BD1B9" w14:textId="6A76C2BB" w:rsidR="00341B25" w:rsidRDefault="00341B25" w:rsidP="00033FE1">
      <w:pPr>
        <w:pStyle w:val="Legal2"/>
      </w:pPr>
      <w:bookmarkStart w:id="32" w:name="_Toc62653879"/>
      <w:bookmarkStart w:id="33" w:name="_Toc62654375"/>
      <w:bookmarkStart w:id="34" w:name="_Toc66441698"/>
      <w:r>
        <w:t xml:space="preserve">Purpose </w:t>
      </w:r>
      <w:r w:rsidR="00F5454F">
        <w:t xml:space="preserve">and application </w:t>
      </w:r>
      <w:r>
        <w:t>of the JIF</w:t>
      </w:r>
      <w:bookmarkEnd w:id="32"/>
      <w:bookmarkEnd w:id="33"/>
      <w:bookmarkEnd w:id="34"/>
    </w:p>
    <w:p w14:paraId="757960CC" w14:textId="683CBF11" w:rsidR="009D3ADE" w:rsidRDefault="009C4322" w:rsidP="00CE1613">
      <w:pPr>
        <w:pStyle w:val="RDMparagraph"/>
        <w:rPr>
          <w:b/>
        </w:rPr>
      </w:pPr>
      <w:r>
        <w:t xml:space="preserve">Following </w:t>
      </w:r>
      <w:r w:rsidR="00BD74F3">
        <w:t>the declaration of the Surat CMA</w:t>
      </w:r>
      <w:r w:rsidR="00663888">
        <w:t xml:space="preserve">, </w:t>
      </w:r>
      <w:r w:rsidR="008F1719">
        <w:t xml:space="preserve">the Department and </w:t>
      </w:r>
      <w:r w:rsidR="00663888">
        <w:t xml:space="preserve">CSG </w:t>
      </w:r>
      <w:r w:rsidR="006F0B74">
        <w:t xml:space="preserve">development </w:t>
      </w:r>
      <w:r w:rsidR="00663888" w:rsidRPr="00D3231C">
        <w:t xml:space="preserve">approval holders </w:t>
      </w:r>
      <w:r w:rsidR="000F6063">
        <w:t xml:space="preserve">within the Surat CMA </w:t>
      </w:r>
      <w:r>
        <w:t xml:space="preserve">sought to </w:t>
      </w:r>
      <w:r w:rsidR="00663888" w:rsidRPr="00D3231C">
        <w:t>improve the consistency with which</w:t>
      </w:r>
      <w:r w:rsidR="000F6063">
        <w:t xml:space="preserve"> groundwater impacts are regulated under</w:t>
      </w:r>
      <w:r w:rsidR="00663888" w:rsidRPr="00D3231C">
        <w:t xml:space="preserve"> </w:t>
      </w:r>
      <w:r w:rsidR="00FD5300">
        <w:t xml:space="preserve">EPBC Act </w:t>
      </w:r>
      <w:r w:rsidR="000F6063">
        <w:t xml:space="preserve">approvals, </w:t>
      </w:r>
      <w:r w:rsidR="00597895">
        <w:t xml:space="preserve">and in </w:t>
      </w:r>
      <w:r w:rsidR="000F6063">
        <w:t>particular</w:t>
      </w:r>
      <w:r w:rsidR="00597895">
        <w:t xml:space="preserve">, how </w:t>
      </w:r>
      <w:r w:rsidR="00F61AC9">
        <w:t>post</w:t>
      </w:r>
      <w:r w:rsidR="00660AD4">
        <w:t>-</w:t>
      </w:r>
      <w:r w:rsidR="00FD5300">
        <w:t>approval</w:t>
      </w:r>
      <w:r w:rsidR="00F61AC9">
        <w:t xml:space="preserve"> </w:t>
      </w:r>
      <w:r w:rsidR="005E33B6">
        <w:t xml:space="preserve">groundwater management </w:t>
      </w:r>
      <w:r w:rsidR="00F61AC9">
        <w:t>plans</w:t>
      </w:r>
      <w:r w:rsidR="00597895">
        <w:t xml:space="preserve"> are approved and administered</w:t>
      </w:r>
      <w:r w:rsidR="00663888">
        <w:rPr>
          <w:b/>
        </w:rPr>
        <w:t>.</w:t>
      </w:r>
    </w:p>
    <w:p w14:paraId="4C8373F6" w14:textId="748CDF5A" w:rsidR="00613D37" w:rsidRDefault="009C4322" w:rsidP="00CE1613">
      <w:pPr>
        <w:pStyle w:val="RDMparagraph"/>
      </w:pPr>
      <w:r>
        <w:t>T</w:t>
      </w:r>
      <w:r w:rsidR="00C650E7">
        <w:t>he JIF serves this function</w:t>
      </w:r>
      <w:r w:rsidR="001810D9">
        <w:t>,</w:t>
      </w:r>
      <w:r>
        <w:t xml:space="preserve"> as a consistent post-approval groundwater management framework </w:t>
      </w:r>
      <w:r w:rsidRPr="009D3AF0">
        <w:t xml:space="preserve">for </w:t>
      </w:r>
      <w:r>
        <w:t xml:space="preserve">the </w:t>
      </w:r>
      <w:r w:rsidRPr="009D3AF0">
        <w:t xml:space="preserve">CSG developments </w:t>
      </w:r>
      <w:r>
        <w:t xml:space="preserve">described in Section </w:t>
      </w:r>
      <w:r>
        <w:fldChar w:fldCharType="begin"/>
      </w:r>
      <w:r>
        <w:instrText xml:space="preserve"> REF _Ref44443641 \r \h </w:instrText>
      </w:r>
      <w:r w:rsidR="00CE1613">
        <w:instrText xml:space="preserve"> \* MERGEFORMAT </w:instrText>
      </w:r>
      <w:r>
        <w:fldChar w:fldCharType="separate"/>
      </w:r>
      <w:r w:rsidR="00477BAF">
        <w:t>1.3</w:t>
      </w:r>
      <w:r>
        <w:fldChar w:fldCharType="end"/>
      </w:r>
      <w:r w:rsidR="00C650E7">
        <w:t>.</w:t>
      </w:r>
    </w:p>
    <w:p w14:paraId="6A0475F6" w14:textId="20C8F6CA" w:rsidR="009D3ADE" w:rsidRDefault="009D3ADE" w:rsidP="00CE1613">
      <w:pPr>
        <w:pStyle w:val="RDMparagraph"/>
      </w:pPr>
      <w:r w:rsidRPr="00A80442">
        <w:t>Th</w:t>
      </w:r>
      <w:r>
        <w:t>e</w:t>
      </w:r>
      <w:r w:rsidRPr="00A80442">
        <w:t xml:space="preserve"> </w:t>
      </w:r>
      <w:r w:rsidRPr="001B30CF">
        <w:t>JIF</w:t>
      </w:r>
      <w:r>
        <w:t>:</w:t>
      </w:r>
    </w:p>
    <w:p w14:paraId="67B15486" w14:textId="10A1528F" w:rsidR="003C1E66" w:rsidRDefault="003C1E66" w:rsidP="00CE1613">
      <w:pPr>
        <w:pStyle w:val="RDMparagraph"/>
        <w:numPr>
          <w:ilvl w:val="0"/>
          <w:numId w:val="32"/>
        </w:numPr>
      </w:pPr>
      <w:r>
        <w:t xml:space="preserve">provides </w:t>
      </w:r>
      <w:r w:rsidRPr="009D3AF0">
        <w:t>a</w:t>
      </w:r>
      <w:r w:rsidR="00C37045">
        <w:t xml:space="preserve">n </w:t>
      </w:r>
      <w:r>
        <w:t xml:space="preserve">outcomes and risk-based </w:t>
      </w:r>
      <w:r w:rsidRPr="009D3AF0">
        <w:t>approach to the monitoring and management of impacts on groundwater</w:t>
      </w:r>
      <w:r w:rsidR="000204B9">
        <w:t>;</w:t>
      </w:r>
    </w:p>
    <w:p w14:paraId="482E5727" w14:textId="42D11634" w:rsidR="009D3ADE" w:rsidRDefault="00C37045" w:rsidP="00CE1613">
      <w:pPr>
        <w:pStyle w:val="RDMparagraph"/>
        <w:numPr>
          <w:ilvl w:val="0"/>
          <w:numId w:val="32"/>
        </w:numPr>
      </w:pPr>
      <w:r>
        <w:t xml:space="preserve">provides risk management frameworks </w:t>
      </w:r>
      <w:r w:rsidR="00CF24C0">
        <w:t>to</w:t>
      </w:r>
      <w:r w:rsidR="003C1E66" w:rsidRPr="003C1E66">
        <w:t xml:space="preserve"> </w:t>
      </w:r>
      <w:r w:rsidR="00CF24C0">
        <w:t xml:space="preserve">ensure the </w:t>
      </w:r>
      <w:r w:rsidR="009D3ADE">
        <w:t>outcomes</w:t>
      </w:r>
      <w:r w:rsidR="00AF6903">
        <w:t xml:space="preserve"> </w:t>
      </w:r>
      <w:r w:rsidR="003C1E66" w:rsidRPr="006E1BD4">
        <w:t>for EPBC-listed springs and water resources</w:t>
      </w:r>
      <w:r w:rsidR="003C1E66">
        <w:t xml:space="preserve"> </w:t>
      </w:r>
      <w:r w:rsidR="00AF6903">
        <w:t>established by the Department</w:t>
      </w:r>
      <w:r w:rsidR="009D3ADE">
        <w:t xml:space="preserve">, as described in Section </w:t>
      </w:r>
      <w:r w:rsidR="009D3ADE">
        <w:fldChar w:fldCharType="begin"/>
      </w:r>
      <w:r w:rsidR="009D3ADE">
        <w:instrText xml:space="preserve"> REF _Ref44439130 \r \h </w:instrText>
      </w:r>
      <w:r w:rsidR="00CE1613">
        <w:instrText xml:space="preserve"> \* MERGEFORMAT </w:instrText>
      </w:r>
      <w:r w:rsidR="009D3ADE">
        <w:fldChar w:fldCharType="separate"/>
      </w:r>
      <w:r w:rsidR="00477BAF">
        <w:t>2</w:t>
      </w:r>
      <w:r w:rsidR="009D3ADE">
        <w:fldChar w:fldCharType="end"/>
      </w:r>
      <w:r w:rsidR="003C1E66">
        <w:t>, can be achieved</w:t>
      </w:r>
      <w:r w:rsidR="000204B9">
        <w:t>; and</w:t>
      </w:r>
    </w:p>
    <w:p w14:paraId="77760AFF" w14:textId="0DC6CF80" w:rsidR="000140EF" w:rsidRDefault="003C1E66" w:rsidP="00CE1613">
      <w:pPr>
        <w:pStyle w:val="RDMparagraph"/>
        <w:numPr>
          <w:ilvl w:val="0"/>
          <w:numId w:val="22"/>
        </w:numPr>
      </w:pPr>
      <w:bookmarkStart w:id="35" w:name="_Hlk49250929"/>
      <w:r>
        <w:t xml:space="preserve">is intended to </w:t>
      </w:r>
      <w:r w:rsidR="000140EF">
        <w:t>reduce duplication between the regulation of groundwater at a Commonwealth and State level.</w:t>
      </w:r>
    </w:p>
    <w:p w14:paraId="0690D7F2" w14:textId="3F435349" w:rsidR="000140EF" w:rsidRDefault="000140EF" w:rsidP="00CE1613">
      <w:pPr>
        <w:pStyle w:val="RDMparagraph"/>
      </w:pPr>
      <w:r>
        <w:t>Built around the outcomes</w:t>
      </w:r>
      <w:r w:rsidR="003C1E66">
        <w:t xml:space="preserve"> in Section </w:t>
      </w:r>
      <w:r w:rsidR="003C1E66">
        <w:fldChar w:fldCharType="begin"/>
      </w:r>
      <w:r w:rsidR="003C1E66">
        <w:instrText xml:space="preserve"> REF _Ref44439130 \r \h </w:instrText>
      </w:r>
      <w:r w:rsidR="00CE1613">
        <w:instrText xml:space="preserve"> \* MERGEFORMAT </w:instrText>
      </w:r>
      <w:r w:rsidR="003C1E66">
        <w:fldChar w:fldCharType="separate"/>
      </w:r>
      <w:r w:rsidR="00477BAF">
        <w:t>2</w:t>
      </w:r>
      <w:r w:rsidR="003C1E66">
        <w:fldChar w:fldCharType="end"/>
      </w:r>
      <w:r>
        <w:t xml:space="preserve">, the JIF moves the CSG industry from prescriptive conditions to a more streamlined, consistent approach, targeting effort in areas where the risk of impact due to CSG development is predicted. Regulatory </w:t>
      </w:r>
      <w:r w:rsidR="00060374">
        <w:t xml:space="preserve">and environmental </w:t>
      </w:r>
      <w:r>
        <w:t>certainty is provided through appropriate reporting,</w:t>
      </w:r>
      <w:r w:rsidR="002F640E" w:rsidRPr="002F640E">
        <w:t xml:space="preserve"> </w:t>
      </w:r>
      <w:r w:rsidR="002F640E">
        <w:t>early intervention</w:t>
      </w:r>
      <w:r>
        <w:t xml:space="preserve"> management actions and compliance.</w:t>
      </w:r>
    </w:p>
    <w:bookmarkEnd w:id="35"/>
    <w:p w14:paraId="587EB045" w14:textId="5AAE5E76" w:rsidR="00636484" w:rsidRDefault="00C37045" w:rsidP="00CE1613">
      <w:pPr>
        <w:pStyle w:val="RDMparagraph"/>
      </w:pPr>
      <w:r>
        <w:t>Together with approval conditions, t</w:t>
      </w:r>
      <w:r w:rsidR="00663888" w:rsidRPr="00450FA5">
        <w:t xml:space="preserve">he management frameworks in Sections </w:t>
      </w:r>
      <w:r w:rsidR="00663888" w:rsidRPr="00450FA5">
        <w:fldChar w:fldCharType="begin"/>
      </w:r>
      <w:r w:rsidR="00663888" w:rsidRPr="00450FA5">
        <w:instrText xml:space="preserve"> REF _Ref26298902 \r \h </w:instrText>
      </w:r>
      <w:r w:rsidR="00450FA5" w:rsidRPr="00450FA5">
        <w:instrText xml:space="preserve"> \* MERGEFORMAT </w:instrText>
      </w:r>
      <w:r w:rsidR="00663888" w:rsidRPr="00450FA5">
        <w:fldChar w:fldCharType="separate"/>
      </w:r>
      <w:r w:rsidR="00477BAF">
        <w:t>3</w:t>
      </w:r>
      <w:r w:rsidR="00663888" w:rsidRPr="00450FA5">
        <w:fldChar w:fldCharType="end"/>
      </w:r>
      <w:r w:rsidR="00663888" w:rsidRPr="00450FA5">
        <w:t xml:space="preserve"> to </w:t>
      </w:r>
      <w:r w:rsidR="00274F48" w:rsidRPr="00450FA5">
        <w:fldChar w:fldCharType="begin"/>
      </w:r>
      <w:r w:rsidR="00274F48" w:rsidRPr="00450FA5">
        <w:instrText xml:space="preserve"> REF _Ref34308279 \w \h </w:instrText>
      </w:r>
      <w:r w:rsidR="00450FA5" w:rsidRPr="00450FA5">
        <w:instrText xml:space="preserve"> \* MERGEFORMAT </w:instrText>
      </w:r>
      <w:r w:rsidR="00274F48" w:rsidRPr="00450FA5">
        <w:fldChar w:fldCharType="separate"/>
      </w:r>
      <w:r w:rsidR="00477BAF">
        <w:t>7</w:t>
      </w:r>
      <w:r w:rsidR="00274F48" w:rsidRPr="00450FA5">
        <w:fldChar w:fldCharType="end"/>
      </w:r>
      <w:r w:rsidR="00663888" w:rsidRPr="00450FA5">
        <w:t xml:space="preserve"> </w:t>
      </w:r>
      <w:r>
        <w:t xml:space="preserve">and reporting requirements in Sections </w:t>
      </w:r>
      <w:r>
        <w:fldChar w:fldCharType="begin"/>
      </w:r>
      <w:r>
        <w:instrText xml:space="preserve"> REF _Ref53055448 \r \h </w:instrText>
      </w:r>
      <w:r w:rsidR="00CE1613">
        <w:instrText xml:space="preserve"> \* MERGEFORMAT </w:instrText>
      </w:r>
      <w:r>
        <w:fldChar w:fldCharType="separate"/>
      </w:r>
      <w:r w:rsidR="00477BAF">
        <w:t>9</w:t>
      </w:r>
      <w:r>
        <w:fldChar w:fldCharType="end"/>
      </w:r>
      <w:r>
        <w:t xml:space="preserve"> and </w:t>
      </w:r>
      <w:r>
        <w:fldChar w:fldCharType="begin"/>
      </w:r>
      <w:r>
        <w:instrText xml:space="preserve"> REF _Ref53055457 \r \h </w:instrText>
      </w:r>
      <w:r w:rsidR="00CE1613">
        <w:instrText xml:space="preserve"> \* MERGEFORMAT </w:instrText>
      </w:r>
      <w:r>
        <w:fldChar w:fldCharType="separate"/>
      </w:r>
      <w:r w:rsidR="00477BAF">
        <w:t>10</w:t>
      </w:r>
      <w:r>
        <w:fldChar w:fldCharType="end"/>
      </w:r>
      <w:r>
        <w:t xml:space="preserve"> </w:t>
      </w:r>
      <w:r w:rsidR="00663888" w:rsidRPr="00450FA5">
        <w:t xml:space="preserve">describe how </w:t>
      </w:r>
      <w:r w:rsidR="00450FA5" w:rsidRPr="00450FA5">
        <w:t>approval holders</w:t>
      </w:r>
      <w:r w:rsidR="00EB6BFE">
        <w:t xml:space="preserve"> </w:t>
      </w:r>
      <w:r w:rsidR="00663888" w:rsidRPr="00450FA5">
        <w:t>must</w:t>
      </w:r>
      <w:r w:rsidR="0041139B">
        <w:t xml:space="preserve"> manage and</w:t>
      </w:r>
      <w:r w:rsidR="00663888" w:rsidRPr="00450FA5">
        <w:t xml:space="preserve"> monitor </w:t>
      </w:r>
      <w:r w:rsidR="003C1E66" w:rsidRPr="006E1BD4">
        <w:t>EPBC-listed springs and water resources</w:t>
      </w:r>
      <w:r w:rsidR="003C1E66">
        <w:t xml:space="preserve"> </w:t>
      </w:r>
      <w:r w:rsidR="0041139B">
        <w:t>to</w:t>
      </w:r>
      <w:r w:rsidR="0041139B" w:rsidRPr="00450FA5">
        <w:t xml:space="preserve"> </w:t>
      </w:r>
      <w:r w:rsidR="00663888" w:rsidRPr="00450FA5">
        <w:t>meet the outcomes for these matters.</w:t>
      </w:r>
    </w:p>
    <w:p w14:paraId="7CCAC6BC" w14:textId="6B8CA3F7" w:rsidR="000140EF" w:rsidRDefault="000140EF" w:rsidP="00CE1613">
      <w:pPr>
        <w:pStyle w:val="RDMparagraph"/>
      </w:pPr>
      <w:r>
        <w:t xml:space="preserve">An approval holder must comply with the JIF if its approval conditions reference all or some of the JIF outcomes and risk management frameworks. The </w:t>
      </w:r>
      <w:r w:rsidRPr="00256C4A">
        <w:t>standard conditions</w:t>
      </w:r>
      <w:r>
        <w:t xml:space="preserve"> contained in Appendix </w:t>
      </w:r>
      <w:r w:rsidR="008B3C4A">
        <w:t>C</w:t>
      </w:r>
      <w:r>
        <w:t xml:space="preserve"> (</w:t>
      </w:r>
      <w:r>
        <w:rPr>
          <w:b/>
        </w:rPr>
        <w:t>standard conditions</w:t>
      </w:r>
      <w:r>
        <w:t xml:space="preserve">) will form the basis of these approval conditions. </w:t>
      </w:r>
      <w:r w:rsidR="00E81256">
        <w:t>However, t</w:t>
      </w:r>
      <w:r>
        <w:t>he Minister's power to impose conditions on a project is not limited by the JIF</w:t>
      </w:r>
      <w:r w:rsidR="00E81256">
        <w:t xml:space="preserve"> or the standard conditions</w:t>
      </w:r>
      <w:r>
        <w:t>.</w:t>
      </w:r>
    </w:p>
    <w:p w14:paraId="137E8CC1" w14:textId="0D7B36BD" w:rsidR="00C772B3" w:rsidRPr="00FE6B83" w:rsidRDefault="00C772B3" w:rsidP="00CE1613">
      <w:pPr>
        <w:pStyle w:val="RDMparagraph"/>
      </w:pPr>
      <w:r>
        <w:t>Conditions requiring compliance with the EPBC-listed springs</w:t>
      </w:r>
      <w:r w:rsidR="00B54A6D">
        <w:t xml:space="preserve"> outcome and</w:t>
      </w:r>
      <w:r>
        <w:t xml:space="preserve"> management framework </w:t>
      </w:r>
      <w:r w:rsidR="009B3B67">
        <w:t>are</w:t>
      </w:r>
      <w:r>
        <w:t xml:space="preserve"> only applied to approvals subject to the EPBC-listed springs controlling provision</w:t>
      </w:r>
      <w:r w:rsidR="0071519C">
        <w:t>s</w:t>
      </w:r>
      <w:r w:rsidR="00E735C5">
        <w:t xml:space="preserve"> (</w:t>
      </w:r>
      <w:r w:rsidR="0071519C">
        <w:t xml:space="preserve">ss </w:t>
      </w:r>
      <w:r w:rsidR="00E735C5">
        <w:t>18 and 18A)</w:t>
      </w:r>
      <w:r>
        <w:t>.</w:t>
      </w:r>
    </w:p>
    <w:p w14:paraId="78EA95A9" w14:textId="6D3614B6" w:rsidR="00C772B3" w:rsidRDefault="00C772B3" w:rsidP="00CE1613">
      <w:pPr>
        <w:pStyle w:val="RDMparagraph"/>
      </w:pPr>
      <w:r w:rsidRPr="00321F04">
        <w:t xml:space="preserve">Conditions requiring compliance with an associated user outcome and management framework </w:t>
      </w:r>
      <w:r w:rsidR="009B3B67">
        <w:t xml:space="preserve">are </w:t>
      </w:r>
      <w:r w:rsidRPr="00321F04">
        <w:t>only applied to approvals that post-date the introduction of the water trigger and are subject to the water resource controlling provision</w:t>
      </w:r>
      <w:r w:rsidR="0071519C">
        <w:t>s</w:t>
      </w:r>
      <w:r w:rsidR="00E735C5">
        <w:t xml:space="preserve"> (</w:t>
      </w:r>
      <w:r w:rsidR="0071519C">
        <w:t xml:space="preserve">ss </w:t>
      </w:r>
      <w:r w:rsidR="00E735C5">
        <w:t>24D and 24E)</w:t>
      </w:r>
      <w:r w:rsidRPr="00321F04">
        <w:t>.</w:t>
      </w:r>
    </w:p>
    <w:p w14:paraId="5A7C7485" w14:textId="618BEFD7" w:rsidR="00F5454F" w:rsidRPr="00256C4A" w:rsidRDefault="00F5454F" w:rsidP="00CE1613">
      <w:pPr>
        <w:pStyle w:val="RDMparagraph"/>
      </w:pPr>
      <w:r w:rsidRPr="00F5454F">
        <w:t>For approval</w:t>
      </w:r>
      <w:r w:rsidR="00B54A6D">
        <w:t>s</w:t>
      </w:r>
      <w:r>
        <w:t xml:space="preserve"> </w:t>
      </w:r>
      <w:r w:rsidR="00B54A6D" w:rsidRPr="00321F04">
        <w:t>subject to the water resource controlling provision</w:t>
      </w:r>
      <w:r w:rsidR="0071519C">
        <w:t>s</w:t>
      </w:r>
      <w:r w:rsidRPr="00F5454F">
        <w:t xml:space="preserve">, an associated user </w:t>
      </w:r>
      <w:r>
        <w:t xml:space="preserve">management framework will only </w:t>
      </w:r>
      <w:r w:rsidRPr="00F5454F">
        <w:t xml:space="preserve">be included in </w:t>
      </w:r>
      <w:r>
        <w:t xml:space="preserve">the approval </w:t>
      </w:r>
      <w:r w:rsidRPr="00F5454F">
        <w:t>condition</w:t>
      </w:r>
      <w:r>
        <w:t xml:space="preserve">s </w:t>
      </w:r>
      <w:r w:rsidRPr="00F5454F">
        <w:t xml:space="preserve">if, in the assessment </w:t>
      </w:r>
      <w:r w:rsidR="000E150F">
        <w:t>stage</w:t>
      </w:r>
      <w:r>
        <w:t xml:space="preserve"> of the action</w:t>
      </w:r>
      <w:r w:rsidRPr="00F5454F">
        <w:t>, it was assessed that the action would likely result in impacts of a sufficient scale or intensity as to significantly reduce the current or future utility of the water resource to that associated user.</w:t>
      </w:r>
    </w:p>
    <w:p w14:paraId="738F0388" w14:textId="4AEFBBD0" w:rsidR="000D5EEB" w:rsidRPr="00256C4A" w:rsidRDefault="00210D17" w:rsidP="00CE1613">
      <w:pPr>
        <w:pStyle w:val="RDMparagraph"/>
      </w:pPr>
      <w:r>
        <w:t xml:space="preserve">Approvals </w:t>
      </w:r>
      <w:r w:rsidR="00E81256">
        <w:t xml:space="preserve">granted prior to the endorsement </w:t>
      </w:r>
      <w:r>
        <w:t>of th</w:t>
      </w:r>
      <w:r w:rsidR="0067378E">
        <w:t>e</w:t>
      </w:r>
      <w:r>
        <w:t xml:space="preserve"> JIF </w:t>
      </w:r>
      <w:r w:rsidR="0067378E">
        <w:t>will</w:t>
      </w:r>
      <w:r w:rsidR="00256C4A">
        <w:t xml:space="preserve"> be aligned with </w:t>
      </w:r>
      <w:r w:rsidR="00663888" w:rsidRPr="00256C4A">
        <w:t xml:space="preserve">the JIF if </w:t>
      </w:r>
      <w:r w:rsidR="00256C4A">
        <w:t xml:space="preserve">the Minister approves a </w:t>
      </w:r>
      <w:r w:rsidR="00E86F44">
        <w:t>variation under</w:t>
      </w:r>
      <w:r w:rsidR="00DF0A97">
        <w:t xml:space="preserve"> section </w:t>
      </w:r>
      <w:r w:rsidR="00E86F44">
        <w:t>1</w:t>
      </w:r>
      <w:r w:rsidR="00DF0A97">
        <w:t xml:space="preserve">43 of the EPBC Act </w:t>
      </w:r>
      <w:r w:rsidR="00256C4A">
        <w:t xml:space="preserve">to vary the existing conditions of </w:t>
      </w:r>
      <w:r w:rsidR="00C062AB">
        <w:t xml:space="preserve">the </w:t>
      </w:r>
      <w:r w:rsidR="00256C4A">
        <w:t>approval to manage impacts in accordance with the JIF</w:t>
      </w:r>
      <w:r w:rsidR="00663888" w:rsidRPr="00256C4A">
        <w:t>.</w:t>
      </w:r>
    </w:p>
    <w:p w14:paraId="6131C6CD" w14:textId="77777777" w:rsidR="000140EF" w:rsidRDefault="000140EF" w:rsidP="00CE1613">
      <w:pPr>
        <w:pStyle w:val="RDMparagraph"/>
      </w:pPr>
      <w:r w:rsidRPr="00EB6BFE">
        <w:t xml:space="preserve">The JIF and </w:t>
      </w:r>
      <w:r>
        <w:t>variations</w:t>
      </w:r>
      <w:r w:rsidRPr="00EB6BFE">
        <w:t xml:space="preserve"> to existing approval conditions will be managed such that there are no unwanted retrospective implications for approvals granted before th</w:t>
      </w:r>
      <w:r>
        <w:t>e</w:t>
      </w:r>
      <w:r w:rsidRPr="00EB6BFE">
        <w:t xml:space="preserve"> JIF takes effect</w:t>
      </w:r>
      <w:r>
        <w:t>, including that approval conditions will require compliance only with the outcomes and management frameworks that are relevant to the action</w:t>
      </w:r>
      <w:r w:rsidRPr="00EB6BFE">
        <w:t>.</w:t>
      </w:r>
    </w:p>
    <w:p w14:paraId="429A8269" w14:textId="0A4D27B3" w:rsidR="000D5EEB" w:rsidRDefault="00663888" w:rsidP="00033FE1">
      <w:pPr>
        <w:pStyle w:val="Legal2"/>
      </w:pPr>
      <w:bookmarkStart w:id="36" w:name="_Ref44505114"/>
      <w:bookmarkStart w:id="37" w:name="_Toc62653880"/>
      <w:bookmarkStart w:id="38" w:name="_Toc62654376"/>
      <w:bookmarkStart w:id="39" w:name="_Toc66441699"/>
      <w:r>
        <w:t xml:space="preserve">Relationship </w:t>
      </w:r>
      <w:r w:rsidR="00CE3358">
        <w:t xml:space="preserve">with </w:t>
      </w:r>
      <w:r>
        <w:t>Queensland regulatory framework</w:t>
      </w:r>
      <w:bookmarkEnd w:id="36"/>
      <w:bookmarkEnd w:id="37"/>
      <w:bookmarkEnd w:id="38"/>
      <w:bookmarkEnd w:id="39"/>
    </w:p>
    <w:p w14:paraId="3C89E0FE" w14:textId="7E1297E4" w:rsidR="000D5EEB" w:rsidRDefault="00B243A7" w:rsidP="00F823E4">
      <w:pPr>
        <w:pStyle w:val="Legal3"/>
      </w:pPr>
      <w:bookmarkStart w:id="40" w:name="_Toc62653881"/>
      <w:bookmarkStart w:id="41" w:name="_Toc62654377"/>
      <w:bookmarkStart w:id="42" w:name="_Toc66441700"/>
      <w:r>
        <w:t>The UWIR and OGIA model</w:t>
      </w:r>
      <w:bookmarkEnd w:id="40"/>
      <w:bookmarkEnd w:id="41"/>
      <w:bookmarkEnd w:id="42"/>
    </w:p>
    <w:p w14:paraId="4C33BA31" w14:textId="6A04FB84" w:rsidR="00B243A7" w:rsidRDefault="00663888" w:rsidP="00CE1613">
      <w:pPr>
        <w:pStyle w:val="RDMparagraph"/>
      </w:pPr>
      <w:r>
        <w:t xml:space="preserve">The JIF reflects and adopts relevant aspects of </w:t>
      </w:r>
      <w:r w:rsidR="002572C8">
        <w:t>th</w:t>
      </w:r>
      <w:r w:rsidR="003256B7">
        <w:t xml:space="preserve">e </w:t>
      </w:r>
      <w:r>
        <w:t>regulatory environment</w:t>
      </w:r>
      <w:r w:rsidR="003256B7">
        <w:t xml:space="preserve"> </w:t>
      </w:r>
      <w:r w:rsidR="005457DA">
        <w:t xml:space="preserve">administered by the </w:t>
      </w:r>
      <w:r w:rsidR="003256B7">
        <w:t>Queensland Government.</w:t>
      </w:r>
    </w:p>
    <w:p w14:paraId="459227AC" w14:textId="6534212C" w:rsidR="00B243A7" w:rsidRPr="00743F30" w:rsidRDefault="00B243A7" w:rsidP="00CE1613">
      <w:pPr>
        <w:pStyle w:val="RDMparagraph"/>
        <w:rPr>
          <w:color w:val="242424"/>
          <w:shd w:val="clear" w:color="auto" w:fill="FFFFFF"/>
        </w:rPr>
      </w:pPr>
      <w:r>
        <w:rPr>
          <w:color w:val="242424"/>
          <w:shd w:val="clear" w:color="auto" w:fill="FFFFFF"/>
        </w:rPr>
        <w:t>The framework for groundwater management in the Surat CMA is provided by the Surat underground water impact report (</w:t>
      </w:r>
      <w:r w:rsidRPr="00D7337B">
        <w:rPr>
          <w:b/>
          <w:color w:val="242424"/>
          <w:shd w:val="clear" w:color="auto" w:fill="FFFFFF"/>
        </w:rPr>
        <w:t>UWIR</w:t>
      </w:r>
      <w:r>
        <w:rPr>
          <w:color w:val="242424"/>
          <w:shd w:val="clear" w:color="auto" w:fill="FFFFFF"/>
        </w:rPr>
        <w:t xml:space="preserve">), prepared in accordance with the Queensland Water Act. The UWIR reports </w:t>
      </w:r>
      <w:r w:rsidRPr="00743F30">
        <w:rPr>
          <w:color w:val="242424"/>
          <w:shd w:val="clear" w:color="auto" w:fill="FFFFFF"/>
        </w:rPr>
        <w:t xml:space="preserve">on the groundwater impacts of the exercise of underground water rights by </w:t>
      </w:r>
      <w:r w:rsidR="00294FA7" w:rsidRPr="00743F30">
        <w:rPr>
          <w:color w:val="242424"/>
          <w:shd w:val="clear" w:color="auto" w:fill="FFFFFF"/>
        </w:rPr>
        <w:t xml:space="preserve">resource tenure holders </w:t>
      </w:r>
      <w:r w:rsidRPr="00743F30">
        <w:rPr>
          <w:color w:val="242424"/>
          <w:shd w:val="clear" w:color="auto" w:fill="FFFFFF"/>
        </w:rPr>
        <w:t xml:space="preserve">in the Surat </w:t>
      </w:r>
      <w:r w:rsidR="00294FA7" w:rsidRPr="00743F30">
        <w:rPr>
          <w:color w:val="242424"/>
          <w:shd w:val="clear" w:color="auto" w:fill="FFFFFF"/>
        </w:rPr>
        <w:t>CMA</w:t>
      </w:r>
      <w:r w:rsidRPr="00743F30">
        <w:rPr>
          <w:color w:val="242424"/>
          <w:shd w:val="clear" w:color="auto" w:fill="FFFFFF"/>
        </w:rPr>
        <w:t xml:space="preserve"> and establishes:</w:t>
      </w:r>
    </w:p>
    <w:p w14:paraId="1308DE6F" w14:textId="2C362E8E" w:rsidR="00B243A7" w:rsidRPr="00743F30" w:rsidRDefault="00B243A7" w:rsidP="00CE1613">
      <w:pPr>
        <w:pStyle w:val="RDMparagraph"/>
        <w:numPr>
          <w:ilvl w:val="0"/>
          <w:numId w:val="30"/>
        </w:numPr>
        <w:rPr>
          <w:color w:val="242424"/>
          <w:shd w:val="clear" w:color="auto" w:fill="FFFFFF"/>
        </w:rPr>
      </w:pPr>
      <w:r w:rsidRPr="00743F30">
        <w:rPr>
          <w:color w:val="242424"/>
          <w:shd w:val="clear" w:color="auto" w:fill="FFFFFF"/>
        </w:rPr>
        <w:t>strategies to manage the predicted impacts</w:t>
      </w:r>
      <w:r w:rsidR="008B3C4A" w:rsidRPr="00743F30">
        <w:rPr>
          <w:color w:val="242424"/>
          <w:shd w:val="clear" w:color="auto" w:fill="FFFFFF"/>
        </w:rPr>
        <w:t>; and</w:t>
      </w:r>
    </w:p>
    <w:p w14:paraId="5649FFD8" w14:textId="77777777" w:rsidR="00B243A7" w:rsidRPr="00743F30" w:rsidRDefault="00B243A7" w:rsidP="00CE1613">
      <w:pPr>
        <w:pStyle w:val="RDMparagraph"/>
        <w:numPr>
          <w:ilvl w:val="0"/>
          <w:numId w:val="30"/>
        </w:numPr>
        <w:rPr>
          <w:color w:val="242424"/>
          <w:shd w:val="clear" w:color="auto" w:fill="FFFFFF"/>
        </w:rPr>
      </w:pPr>
      <w:r w:rsidRPr="00743F30">
        <w:rPr>
          <w:color w:val="242424"/>
          <w:shd w:val="clear" w:color="auto" w:fill="FFFFFF"/>
        </w:rPr>
        <w:t>responsibilities for implementing various aspects of the strategies.</w:t>
      </w:r>
    </w:p>
    <w:p w14:paraId="6FE8F229" w14:textId="77777777" w:rsidR="00B243A7" w:rsidRPr="00743F30" w:rsidRDefault="00B243A7" w:rsidP="00CE1613">
      <w:pPr>
        <w:pStyle w:val="RDMparagraph"/>
      </w:pPr>
      <w:r w:rsidRPr="00743F30">
        <w:t>The UWIR is prepared by the Office of Groundwater Impact Assessment (</w:t>
      </w:r>
      <w:r w:rsidRPr="00743F30">
        <w:rPr>
          <w:b/>
        </w:rPr>
        <w:t>OGIA</w:t>
      </w:r>
      <w:r w:rsidRPr="00743F30">
        <w:t>). OGIA is a statutory entity established under the Queensland Water Act to advise the Chief Executive of DES about the impacts on groundwater caused by the exercise of underground water rights by resource tenure holders. OGIA monitors activities within the Surat CMA area, while DES operates as the regulatory agency.</w:t>
      </w:r>
    </w:p>
    <w:p w14:paraId="569EEFED" w14:textId="6AC26778" w:rsidR="00B243A7" w:rsidRPr="00743F30" w:rsidRDefault="00B243A7" w:rsidP="00CE1613">
      <w:pPr>
        <w:pStyle w:val="RDMparagraph"/>
      </w:pPr>
      <w:r w:rsidRPr="00743F30">
        <w:t xml:space="preserve">The UWIR is updated every three years in accordance with section 370 of the Queensland Water Act, </w:t>
      </w:r>
      <w:r w:rsidRPr="00743F30">
        <w:rPr>
          <w:color w:val="242424"/>
          <w:shd w:val="clear" w:color="auto" w:fill="FFFFFF"/>
        </w:rPr>
        <w:t>in order to keep up to date with changes to industry development plans and new information about the groundwater flow system</w:t>
      </w:r>
      <w:r w:rsidRPr="00743F30">
        <w:t>. Each UWIR is drafted by OGIA in accordance with the requirements in Chapter 3, Division 4 of the</w:t>
      </w:r>
      <w:r w:rsidR="00854613" w:rsidRPr="00743F30">
        <w:t xml:space="preserve"> Queensland</w:t>
      </w:r>
      <w:r w:rsidRPr="00743F30">
        <w:t xml:space="preserve"> Water Act, subject to public consultation under sections 381 to 383 of the </w:t>
      </w:r>
      <w:r w:rsidR="00854613" w:rsidRPr="00743F30">
        <w:t xml:space="preserve">Queensland </w:t>
      </w:r>
      <w:r w:rsidRPr="00743F30">
        <w:t xml:space="preserve">Water Act, and approved by the Chief Executive of DES under section 385 of the </w:t>
      </w:r>
      <w:r w:rsidR="00854613" w:rsidRPr="00743F30">
        <w:t xml:space="preserve">Queensland </w:t>
      </w:r>
      <w:r w:rsidRPr="00743F30">
        <w:t>Water Act.</w:t>
      </w:r>
    </w:p>
    <w:p w14:paraId="7DA47844" w14:textId="3F1A8044" w:rsidR="00DB0E90" w:rsidRPr="001D1186" w:rsidRDefault="00D31BB7" w:rsidP="00CE1613">
      <w:pPr>
        <w:pStyle w:val="RDMparagraph"/>
      </w:pPr>
      <w:r w:rsidRPr="00743F30">
        <w:t>T</w:t>
      </w:r>
      <w:r w:rsidR="003256B7" w:rsidRPr="00743F30">
        <w:t xml:space="preserve">he UWIR </w:t>
      </w:r>
      <w:r w:rsidR="004215D7" w:rsidRPr="00743F30">
        <w:t>incorporates the results from OGIA’s</w:t>
      </w:r>
      <w:r w:rsidR="005457DA" w:rsidRPr="00743F30">
        <w:t xml:space="preserve"> groundwater flow model</w:t>
      </w:r>
      <w:r w:rsidR="00FB62A2" w:rsidRPr="00743F30">
        <w:t>,</w:t>
      </w:r>
      <w:r w:rsidR="005457DA" w:rsidRPr="00743F30">
        <w:t xml:space="preserve"> which is a tool used to predict the impacts of development</w:t>
      </w:r>
      <w:r w:rsidR="005457DA" w:rsidRPr="001D1186">
        <w:t xml:space="preserve"> on </w:t>
      </w:r>
      <w:r w:rsidR="004C4CCE" w:rsidRPr="001D1186">
        <w:t xml:space="preserve">groundwater in the </w:t>
      </w:r>
      <w:r w:rsidR="005457DA" w:rsidRPr="001D1186">
        <w:t>Surat CMA (</w:t>
      </w:r>
      <w:r w:rsidR="006B3218" w:rsidRPr="001D1186">
        <w:rPr>
          <w:b/>
          <w:bCs/>
        </w:rPr>
        <w:t xml:space="preserve">OGIA </w:t>
      </w:r>
      <w:r w:rsidR="005457DA" w:rsidRPr="001D1186">
        <w:rPr>
          <w:b/>
          <w:bCs/>
        </w:rPr>
        <w:t>model</w:t>
      </w:r>
      <w:r w:rsidR="005457DA" w:rsidRPr="001D1186">
        <w:t>).</w:t>
      </w:r>
      <w:r w:rsidR="005457DA" w:rsidRPr="001D1186">
        <w:rPr>
          <w:b/>
          <w:bCs/>
        </w:rPr>
        <w:t xml:space="preserve"> </w:t>
      </w:r>
      <w:r w:rsidR="005457DA" w:rsidRPr="001D1186">
        <w:t xml:space="preserve">The </w:t>
      </w:r>
      <w:r w:rsidR="004215D7" w:rsidRPr="001D1186">
        <w:t xml:space="preserve">OGIA </w:t>
      </w:r>
      <w:r w:rsidR="005457DA" w:rsidRPr="001D1186">
        <w:t xml:space="preserve">model is a computer-based three-dimensional </w:t>
      </w:r>
      <w:r w:rsidR="006D511E" w:rsidRPr="001D1186">
        <w:t xml:space="preserve">mathematical </w:t>
      </w:r>
      <w:r w:rsidR="005457DA" w:rsidRPr="001D1186">
        <w:t xml:space="preserve">representation of the groundwater system using </w:t>
      </w:r>
      <w:r w:rsidR="006D511E" w:rsidRPr="001D1186">
        <w:t xml:space="preserve">the laws of </w:t>
      </w:r>
      <w:r w:rsidR="005457DA" w:rsidRPr="001D1186">
        <w:t xml:space="preserve">physics to predict changes in water pressure or flow in response to various development scenarios. The modelling </w:t>
      </w:r>
      <w:r w:rsidR="009250B8" w:rsidRPr="001D1186">
        <w:t xml:space="preserve">process </w:t>
      </w:r>
      <w:r w:rsidR="00DB0E90" w:rsidRPr="001D1186">
        <w:t>involves:</w:t>
      </w:r>
    </w:p>
    <w:p w14:paraId="29A6C4F0" w14:textId="42ED8770" w:rsidR="005457DA" w:rsidRPr="001D1186" w:rsidRDefault="00050F1A" w:rsidP="00CE1613">
      <w:pPr>
        <w:pStyle w:val="RDMparagraph"/>
        <w:numPr>
          <w:ilvl w:val="0"/>
          <w:numId w:val="7"/>
        </w:numPr>
      </w:pPr>
      <w:r w:rsidRPr="001D1186">
        <w:t>under sections 376(1)(a)</w:t>
      </w:r>
      <w:r w:rsidR="003256B7" w:rsidRPr="001D1186">
        <w:t xml:space="preserve"> </w:t>
      </w:r>
      <w:r w:rsidRPr="001D1186">
        <w:t xml:space="preserve">of the Queensland Water Act, </w:t>
      </w:r>
      <w:r w:rsidR="005457DA" w:rsidRPr="001D1186">
        <w:t>consideration of the quantity of water produced or taken from the area in the past and an estimate of water to be produced or taken during the next three year-period to which the UWIR will apply</w:t>
      </w:r>
      <w:r w:rsidR="008B3C4A">
        <w:t>; and</w:t>
      </w:r>
    </w:p>
    <w:p w14:paraId="44A56691" w14:textId="4694A256" w:rsidR="005457DA" w:rsidRPr="001D1186" w:rsidRDefault="005457DA" w:rsidP="00CE1613">
      <w:pPr>
        <w:pStyle w:val="RDMparagraph"/>
        <w:numPr>
          <w:ilvl w:val="0"/>
          <w:numId w:val="7"/>
        </w:numPr>
      </w:pPr>
      <w:r w:rsidRPr="001D1186">
        <w:t>under section 376(1)(b) of the Queensland Water Act, description of each aquifer affected or likely to be affected by the exercise of underground water rights and an analysis of how the groundwater moves, the aquifers interact, trends in water level change and predictions of water level decline due to the exercise of these rights.</w:t>
      </w:r>
    </w:p>
    <w:p w14:paraId="185CA152" w14:textId="7577D849" w:rsidR="005457DA" w:rsidRPr="00743F30" w:rsidRDefault="00252CDE" w:rsidP="00CE1613">
      <w:pPr>
        <w:pStyle w:val="RDMparagraph"/>
      </w:pPr>
      <w:r w:rsidRPr="001D1186">
        <w:t>The UWIR also include</w:t>
      </w:r>
      <w:r w:rsidR="001D1186" w:rsidRPr="001D1186">
        <w:t>s</w:t>
      </w:r>
      <w:r w:rsidR="00007C65">
        <w:t xml:space="preserve"> </w:t>
      </w:r>
      <w:r w:rsidR="00007C65" w:rsidRPr="00743F30">
        <w:t>these key requirements</w:t>
      </w:r>
      <w:r w:rsidR="00654B5A" w:rsidRPr="00743F30">
        <w:t>, among other matters</w:t>
      </w:r>
      <w:r w:rsidR="005457DA" w:rsidRPr="00743F30">
        <w:t>:</w:t>
      </w:r>
    </w:p>
    <w:p w14:paraId="34A575B2" w14:textId="247FB891" w:rsidR="005457DA" w:rsidRPr="00743F30" w:rsidRDefault="005457DA" w:rsidP="00CE1613">
      <w:pPr>
        <w:pStyle w:val="RDMparagraph"/>
        <w:numPr>
          <w:ilvl w:val="0"/>
          <w:numId w:val="7"/>
        </w:numPr>
      </w:pPr>
      <w:r w:rsidRPr="00743F30">
        <w:t xml:space="preserve">under section 376(1)(c) of the Queensland Water Act, a description of how the </w:t>
      </w:r>
      <w:r w:rsidR="004215D7" w:rsidRPr="00743F30">
        <w:t xml:space="preserve">OGIA </w:t>
      </w:r>
      <w:r w:rsidRPr="00743F30">
        <w:t>model predictions are made</w:t>
      </w:r>
      <w:r w:rsidR="00911470" w:rsidRPr="00743F30">
        <w:t>;</w:t>
      </w:r>
    </w:p>
    <w:p w14:paraId="1CFA84F0" w14:textId="121B551F" w:rsidR="000D5EEB" w:rsidRPr="00743F30" w:rsidRDefault="007047E8" w:rsidP="00CE1613">
      <w:pPr>
        <w:pStyle w:val="RDMparagraph"/>
        <w:numPr>
          <w:ilvl w:val="0"/>
          <w:numId w:val="7"/>
        </w:numPr>
      </w:pPr>
      <w:r w:rsidRPr="00743F30">
        <w:t>under section</w:t>
      </w:r>
      <w:r w:rsidR="00217EB9" w:rsidRPr="00743F30">
        <w:t>s 376(1)(f)</w:t>
      </w:r>
      <w:r w:rsidRPr="00743F30">
        <w:t xml:space="preserve"> </w:t>
      </w:r>
      <w:r w:rsidR="00217EB9" w:rsidRPr="00743F30">
        <w:t xml:space="preserve">and </w:t>
      </w:r>
      <w:r w:rsidRPr="00743F30">
        <w:t xml:space="preserve">378 of the Queensland Water Act, </w:t>
      </w:r>
      <w:r w:rsidR="00296986" w:rsidRPr="00743F30">
        <w:t>a</w:t>
      </w:r>
      <w:r w:rsidR="009C4322" w:rsidRPr="00743F30">
        <w:t xml:space="preserve"> water monitoring strategy</w:t>
      </w:r>
      <w:r w:rsidR="00663888" w:rsidRPr="00743F30">
        <w:t xml:space="preserve"> </w:t>
      </w:r>
      <w:r w:rsidR="009C4322" w:rsidRPr="00743F30">
        <w:t>(</w:t>
      </w:r>
      <w:r w:rsidR="00296986" w:rsidRPr="00743F30">
        <w:rPr>
          <w:b/>
        </w:rPr>
        <w:t>WMS</w:t>
      </w:r>
      <w:r w:rsidR="009C4322" w:rsidRPr="00743F30">
        <w:t>)</w:t>
      </w:r>
      <w:r w:rsidR="000D4AB5" w:rsidRPr="00743F30">
        <w:t xml:space="preserve">, </w:t>
      </w:r>
      <w:r w:rsidR="00252CDE" w:rsidRPr="00743F30">
        <w:t>including</w:t>
      </w:r>
      <w:r w:rsidR="001D1186" w:rsidRPr="00743F30">
        <w:t>, in summary,</w:t>
      </w:r>
      <w:r w:rsidR="00252CDE" w:rsidRPr="00743F30">
        <w:t xml:space="preserve"> a requirement for responsible tenure holders to provide water monitoring data to OGIA in accordance with the UWIR; </w:t>
      </w:r>
      <w:r w:rsidR="009C4322" w:rsidRPr="00743F30">
        <w:t xml:space="preserve">(see Sections </w:t>
      </w:r>
      <w:r w:rsidR="009C4322" w:rsidRPr="00743F30">
        <w:fldChar w:fldCharType="begin"/>
      </w:r>
      <w:r w:rsidR="009C4322" w:rsidRPr="00743F30">
        <w:instrText xml:space="preserve"> REF _Ref49435164 \r \h </w:instrText>
      </w:r>
      <w:r w:rsidR="00CE1613" w:rsidRPr="00743F30">
        <w:instrText xml:space="preserve"> \* MERGEFORMAT </w:instrText>
      </w:r>
      <w:r w:rsidR="009C4322" w:rsidRPr="00743F30">
        <w:fldChar w:fldCharType="separate"/>
      </w:r>
      <w:r w:rsidR="00477BAF">
        <w:t>1.7.2</w:t>
      </w:r>
      <w:r w:rsidR="009C4322" w:rsidRPr="00743F30">
        <w:fldChar w:fldCharType="end"/>
      </w:r>
      <w:r w:rsidR="009C4322" w:rsidRPr="00743F30">
        <w:t xml:space="preserve"> and</w:t>
      </w:r>
      <w:r w:rsidR="00C67DC7" w:rsidRPr="00743F30">
        <w:t xml:space="preserve"> 8</w:t>
      </w:r>
      <w:r w:rsidR="009C4322" w:rsidRPr="00743F30">
        <w:t>)</w:t>
      </w:r>
      <w:r w:rsidR="00911470" w:rsidRPr="00743F30">
        <w:t>;</w:t>
      </w:r>
    </w:p>
    <w:p w14:paraId="0CF5A596" w14:textId="76B78B4A" w:rsidR="005718C8" w:rsidRPr="00743F30" w:rsidRDefault="00050F1A" w:rsidP="00CE1613">
      <w:pPr>
        <w:pStyle w:val="RDMparagraph"/>
        <w:numPr>
          <w:ilvl w:val="0"/>
          <w:numId w:val="7"/>
        </w:numPr>
      </w:pPr>
      <w:r w:rsidRPr="00743F30">
        <w:t>under sections</w:t>
      </w:r>
      <w:r w:rsidR="00AE4C9F" w:rsidRPr="00743F30">
        <w:t xml:space="preserve"> 376(1)(g) and 379 of the Queensland Water Act, </w:t>
      </w:r>
      <w:r w:rsidRPr="00743F30">
        <w:t xml:space="preserve">a </w:t>
      </w:r>
      <w:r w:rsidR="009C4322" w:rsidRPr="00743F30">
        <w:t>s</w:t>
      </w:r>
      <w:r w:rsidRPr="00743F30">
        <w:t xml:space="preserve">pring </w:t>
      </w:r>
      <w:r w:rsidR="009C4322" w:rsidRPr="00743F30">
        <w:t>i</w:t>
      </w:r>
      <w:r w:rsidRPr="00743F30">
        <w:t xml:space="preserve">mpact </w:t>
      </w:r>
      <w:r w:rsidR="009C4322" w:rsidRPr="00743F30">
        <w:t>m</w:t>
      </w:r>
      <w:r w:rsidRPr="00743F30">
        <w:t xml:space="preserve">anagement </w:t>
      </w:r>
      <w:r w:rsidR="009C4322" w:rsidRPr="00743F30">
        <w:t>s</w:t>
      </w:r>
      <w:r w:rsidRPr="00743F30">
        <w:t>trategy (</w:t>
      </w:r>
      <w:r w:rsidRPr="00743F30">
        <w:rPr>
          <w:b/>
        </w:rPr>
        <w:t>SIMS</w:t>
      </w:r>
      <w:r w:rsidRPr="00743F30">
        <w:t>)</w:t>
      </w:r>
      <w:r w:rsidR="00AE4C9F" w:rsidRPr="00743F30">
        <w:t>, which identifies</w:t>
      </w:r>
      <w:r w:rsidR="000379FC" w:rsidRPr="00743F30">
        <w:t xml:space="preserve"> predicted impacts on</w:t>
      </w:r>
      <w:r w:rsidR="00AE4C9F" w:rsidRPr="00743F30">
        <w:t xml:space="preserve"> 'springs of interest' in the Surat CMA</w:t>
      </w:r>
      <w:r w:rsidR="000379FC" w:rsidRPr="00743F30">
        <w:t xml:space="preserve"> </w:t>
      </w:r>
      <w:r w:rsidR="00F76014" w:rsidRPr="00743F30">
        <w:t>(springs that overlie an aquifer with a predicted impact of more than 0.2 metres drawdown at any time),</w:t>
      </w:r>
      <w:r w:rsidR="005718C8" w:rsidRPr="00743F30">
        <w:t xml:space="preserve"> and provides:</w:t>
      </w:r>
    </w:p>
    <w:p w14:paraId="34F53A16" w14:textId="77777777" w:rsidR="005718C8" w:rsidRPr="00743F30" w:rsidRDefault="005718C8" w:rsidP="005718C8">
      <w:pPr>
        <w:pStyle w:val="RDMparagraph"/>
        <w:numPr>
          <w:ilvl w:val="1"/>
          <w:numId w:val="7"/>
        </w:numPr>
      </w:pPr>
      <w:r w:rsidRPr="00743F30">
        <w:t>the details of the spring, including its location;</w:t>
      </w:r>
    </w:p>
    <w:p w14:paraId="3EC236EF" w14:textId="77777777" w:rsidR="005718C8" w:rsidRPr="00743F30" w:rsidRDefault="005718C8" w:rsidP="005718C8">
      <w:pPr>
        <w:pStyle w:val="RDMparagraph"/>
        <w:numPr>
          <w:ilvl w:val="1"/>
          <w:numId w:val="7"/>
        </w:numPr>
      </w:pPr>
      <w:r w:rsidRPr="00743F30">
        <w:t>an assessment of the connectivity between the spring and the aquifer over which the spring is located;</w:t>
      </w:r>
    </w:p>
    <w:p w14:paraId="3BC2399A" w14:textId="540F0286" w:rsidR="005718C8" w:rsidRPr="00743F30" w:rsidRDefault="005718C8" w:rsidP="005718C8">
      <w:pPr>
        <w:pStyle w:val="RDMparagraph"/>
        <w:numPr>
          <w:ilvl w:val="1"/>
          <w:numId w:val="7"/>
        </w:numPr>
      </w:pPr>
      <w:r w:rsidRPr="00743F30">
        <w:t xml:space="preserve">the predicted risk to, and likely impact on, the ecosystem and cultural and spiritual values of the spring because of a decline in water level of the </w:t>
      </w:r>
      <w:r w:rsidR="003C7282" w:rsidRPr="00743F30">
        <w:t>aquifer</w:t>
      </w:r>
      <w:r w:rsidRPr="00743F30">
        <w:t xml:space="preserve"> over which the spring is located (referred to in the UWIR as a spring impact risk assessment);</w:t>
      </w:r>
    </w:p>
    <w:p w14:paraId="51CAA28F" w14:textId="124F2519" w:rsidR="00050F1A" w:rsidRPr="00F76014" w:rsidRDefault="005718C8" w:rsidP="002C7B03">
      <w:pPr>
        <w:pStyle w:val="RDMparagraph"/>
        <w:numPr>
          <w:ilvl w:val="1"/>
          <w:numId w:val="7"/>
        </w:numPr>
      </w:pPr>
      <w:r w:rsidRPr="00743F30">
        <w:t>the responsible tenure holder assigned to develop a strategy for preventing or mitigating predicted impacts to the spring and a timetable for implementing the strategy including a program for reporting to OGIA about the implementation of the strategy (referred to in the UWIR as the mitigation plan); and</w:t>
      </w:r>
    </w:p>
    <w:p w14:paraId="65CB2AB4" w14:textId="54E7CBE2" w:rsidR="003678B8" w:rsidRDefault="003678B8" w:rsidP="00CE1613">
      <w:pPr>
        <w:pStyle w:val="RDMparagraph"/>
        <w:numPr>
          <w:ilvl w:val="0"/>
          <w:numId w:val="7"/>
        </w:numPr>
      </w:pPr>
      <w:r>
        <w:t xml:space="preserve">under sections 376(1)(h) and 380 of the Queensland Water Act, </w:t>
      </w:r>
      <w:r w:rsidRPr="007047E8">
        <w:t xml:space="preserve">the identification of responsible tenure holders </w:t>
      </w:r>
      <w:r>
        <w:t xml:space="preserve">who </w:t>
      </w:r>
      <w:r w:rsidRPr="007047E8">
        <w:t xml:space="preserve">are </w:t>
      </w:r>
      <w:r>
        <w:t>assigned specified obligations under the UWIR</w:t>
      </w:r>
      <w:r w:rsidR="001400A3">
        <w:t xml:space="preserve"> (see Section </w:t>
      </w:r>
      <w:r w:rsidR="001400A3">
        <w:fldChar w:fldCharType="begin"/>
      </w:r>
      <w:r w:rsidR="001400A3">
        <w:instrText xml:space="preserve"> REF _Ref49435164 \r \h </w:instrText>
      </w:r>
      <w:r w:rsidR="00CE1613">
        <w:instrText xml:space="preserve"> \* MERGEFORMAT </w:instrText>
      </w:r>
      <w:r w:rsidR="001400A3">
        <w:fldChar w:fldCharType="separate"/>
      </w:r>
      <w:r w:rsidR="00477BAF">
        <w:t>1.7.2</w:t>
      </w:r>
      <w:r w:rsidR="001400A3">
        <w:fldChar w:fldCharType="end"/>
      </w:r>
      <w:r w:rsidR="001400A3">
        <w:t>)</w:t>
      </w:r>
      <w:r w:rsidR="002470A2">
        <w:t>; and</w:t>
      </w:r>
    </w:p>
    <w:p w14:paraId="5F81FCAC" w14:textId="6DF5741D" w:rsidR="000D3834" w:rsidRPr="001D1186" w:rsidRDefault="000D3834" w:rsidP="00CE1613">
      <w:pPr>
        <w:pStyle w:val="RDMparagraph"/>
        <w:numPr>
          <w:ilvl w:val="0"/>
          <w:numId w:val="12"/>
        </w:numPr>
      </w:pPr>
      <w:r>
        <w:t xml:space="preserve">under section 376(1)(e) of the Queensland Water Act, a program for conducting an annual review of the accuracy of predicted impacts and for giving the </w:t>
      </w:r>
      <w:r w:rsidR="00D62DBD">
        <w:t>C</w:t>
      </w:r>
      <w:r>
        <w:t xml:space="preserve">hief </w:t>
      </w:r>
      <w:r w:rsidR="00D62DBD">
        <w:t>E</w:t>
      </w:r>
      <w:r>
        <w:t xml:space="preserve">xecutive of DES a summary of the outcome of each review, including a </w:t>
      </w:r>
      <w:r w:rsidRPr="001D1186">
        <w:t>statement of whether there has been a material change in the information or predictions used to prepare the maps</w:t>
      </w:r>
      <w:r w:rsidR="00CB4253" w:rsidRPr="001D1186">
        <w:t xml:space="preserve"> in the UWIR</w:t>
      </w:r>
      <w:r w:rsidR="002470A2">
        <w:t>.</w:t>
      </w:r>
    </w:p>
    <w:p w14:paraId="18C74786" w14:textId="2B41435B" w:rsidR="004B0436" w:rsidRPr="00743F30" w:rsidRDefault="005718C8" w:rsidP="005718C8">
      <w:pPr>
        <w:pStyle w:val="RDMparagraph"/>
      </w:pPr>
      <w:r w:rsidRPr="00743F30">
        <w:t xml:space="preserve">The update of the UWIR may also consider </w:t>
      </w:r>
      <w:r w:rsidR="004B0436" w:rsidRPr="00743F30">
        <w:t xml:space="preserve">the incorporation of UWIR WMS data, and other scientific studies, into the three-yearly updates of the UWIR and </w:t>
      </w:r>
      <w:r w:rsidR="004215D7" w:rsidRPr="00743F30">
        <w:t xml:space="preserve">OGIA </w:t>
      </w:r>
      <w:r w:rsidR="004B0436" w:rsidRPr="00743F30">
        <w:t xml:space="preserve">model, </w:t>
      </w:r>
      <w:r w:rsidR="00252CDE" w:rsidRPr="00743F30">
        <w:t>particularly as a calibration data set.</w:t>
      </w:r>
    </w:p>
    <w:p w14:paraId="610777BE" w14:textId="618BAA6A" w:rsidR="00B00E68" w:rsidRPr="00E1449F" w:rsidRDefault="00B00E68" w:rsidP="00B00E68">
      <w:pPr>
        <w:pStyle w:val="RDMparagraph"/>
        <w:rPr>
          <w:rFonts w:eastAsia="Times New Roman"/>
          <w:bCs/>
        </w:rPr>
      </w:pPr>
      <w:r w:rsidRPr="00743F30">
        <w:rPr>
          <w:bCs/>
        </w:rPr>
        <w:t xml:space="preserve">In the most recent UWIR, OGIA included a qualitative assessment of the previously prepared SIMS </w:t>
      </w:r>
      <w:r w:rsidR="005718C8" w:rsidRPr="00743F30">
        <w:rPr>
          <w:bCs/>
        </w:rPr>
        <w:t xml:space="preserve">mitigation </w:t>
      </w:r>
      <w:r w:rsidRPr="00743F30">
        <w:rPr>
          <w:bCs/>
        </w:rPr>
        <w:t>plans (where available) on risk of the predicted drawdown being realised, and provided a residual risk ranking of the mitigated risk. For the purposes of the JIF, the assessment of risk is based on the unmitigated predicted impact to EPBC-listed springs and aquatic GDEs</w:t>
      </w:r>
      <w:r w:rsidR="00A1306E" w:rsidRPr="00743F30">
        <w:rPr>
          <w:bCs/>
        </w:rPr>
        <w:t xml:space="preserve"> (</w:t>
      </w:r>
      <w:r w:rsidR="00A1306E" w:rsidRPr="00743F30">
        <w:t>referred to in the UWIR as a spring impact risk assessment</w:t>
      </w:r>
      <w:r w:rsidR="00A1306E" w:rsidRPr="00743F30">
        <w:rPr>
          <w:bCs/>
        </w:rPr>
        <w:t>)</w:t>
      </w:r>
      <w:r w:rsidRPr="00743F30">
        <w:rPr>
          <w:bCs/>
        </w:rPr>
        <w:t>.</w:t>
      </w:r>
    </w:p>
    <w:p w14:paraId="41CAA224" w14:textId="435B3E83" w:rsidR="00B243A7" w:rsidRDefault="00B243A7" w:rsidP="00CE1613">
      <w:pPr>
        <w:pStyle w:val="RDMparagraph"/>
      </w:pPr>
      <w:r>
        <w:t xml:space="preserve">A detailed overview of the Queensland framework for managing impacts to </w:t>
      </w:r>
      <w:r w:rsidRPr="00463E63">
        <w:t xml:space="preserve">groundwater </w:t>
      </w:r>
      <w:r>
        <w:t xml:space="preserve">from CSG developments and the legislative requirements of the UWIR is provided in </w:t>
      </w:r>
      <w:r w:rsidR="0085514D">
        <w:t>Appendix A</w:t>
      </w:r>
      <w:r>
        <w:t>.</w:t>
      </w:r>
    </w:p>
    <w:p w14:paraId="620D3E29" w14:textId="7DC2D032" w:rsidR="0079503C" w:rsidRDefault="0079503C" w:rsidP="00F823E4">
      <w:pPr>
        <w:pStyle w:val="Legal3"/>
      </w:pPr>
      <w:bookmarkStart w:id="43" w:name="_Ref49435164"/>
      <w:bookmarkStart w:id="44" w:name="_Toc62653882"/>
      <w:bookmarkStart w:id="45" w:name="_Toc62654378"/>
      <w:bookmarkStart w:id="46" w:name="_Toc66441701"/>
      <w:r>
        <w:t>Responsible tenure holders</w:t>
      </w:r>
      <w:bookmarkEnd w:id="43"/>
      <w:bookmarkEnd w:id="44"/>
      <w:bookmarkEnd w:id="45"/>
      <w:bookmarkEnd w:id="46"/>
    </w:p>
    <w:p w14:paraId="783E5A5F" w14:textId="2CFCF093" w:rsidR="0079503C" w:rsidRDefault="0079503C" w:rsidP="00CE1613">
      <w:pPr>
        <w:pStyle w:val="RDMparagraph"/>
      </w:pPr>
      <w:r>
        <w:t>Under section 376(1)(h) and 380 of the Queensland Water Act, OGIA must identify responsible tenure holders</w:t>
      </w:r>
      <w:r w:rsidR="00A23C26">
        <w:t xml:space="preserve"> </w:t>
      </w:r>
      <w:r>
        <w:t xml:space="preserve">who are assigned specific </w:t>
      </w:r>
      <w:r w:rsidR="00BC300F">
        <w:t xml:space="preserve">impact management </w:t>
      </w:r>
      <w:r>
        <w:t xml:space="preserve">obligations </w:t>
      </w:r>
      <w:r w:rsidR="00BC300F">
        <w:t xml:space="preserve">in </w:t>
      </w:r>
      <w:r>
        <w:t>the UWIR.</w:t>
      </w:r>
    </w:p>
    <w:p w14:paraId="2131D935" w14:textId="79D7CC36" w:rsidR="0079503C" w:rsidRDefault="0079503C" w:rsidP="00CE1613">
      <w:pPr>
        <w:pStyle w:val="RDMparagraph"/>
      </w:pPr>
      <w:r>
        <w:t>These obligations can include</w:t>
      </w:r>
      <w:r w:rsidR="008F1719">
        <w:t xml:space="preserve"> requirements to</w:t>
      </w:r>
      <w:r>
        <w:t>:</w:t>
      </w:r>
    </w:p>
    <w:p w14:paraId="603E7D49" w14:textId="10A524CE" w:rsidR="0079503C" w:rsidRDefault="0079503C" w:rsidP="00CE1613">
      <w:pPr>
        <w:pStyle w:val="RDMparagraph"/>
        <w:numPr>
          <w:ilvl w:val="0"/>
          <w:numId w:val="12"/>
        </w:numPr>
      </w:pPr>
      <w:r>
        <w:t xml:space="preserve">conduct bore assessments and enter into </w:t>
      </w:r>
      <w:r w:rsidRPr="007047E8">
        <w:t xml:space="preserve">make good </w:t>
      </w:r>
      <w:r>
        <w:t>agreeme</w:t>
      </w:r>
      <w:r w:rsidRPr="00C67DC7">
        <w:t>nt</w:t>
      </w:r>
      <w:r w:rsidR="006E601A" w:rsidRPr="00C67DC7">
        <w:t>s</w:t>
      </w:r>
      <w:r w:rsidRPr="007047E8">
        <w:t xml:space="preserve"> </w:t>
      </w:r>
      <w:r>
        <w:t>in relation to water supply bores</w:t>
      </w:r>
      <w:r w:rsidR="008B3C4A">
        <w:t>;</w:t>
      </w:r>
    </w:p>
    <w:p w14:paraId="58594737" w14:textId="6FA1DCF8" w:rsidR="0079503C" w:rsidRDefault="0079503C" w:rsidP="00CE1613">
      <w:pPr>
        <w:pStyle w:val="RDMparagraph"/>
        <w:numPr>
          <w:ilvl w:val="0"/>
          <w:numId w:val="12"/>
        </w:numPr>
      </w:pPr>
      <w:r>
        <w:t xml:space="preserve">under the WMS, undertake water monitoring obligations and </w:t>
      </w:r>
      <w:r w:rsidRPr="003678B8">
        <w:t>prepare monitoring report</w:t>
      </w:r>
      <w:r>
        <w:t>s</w:t>
      </w:r>
      <w:r w:rsidR="008B3C4A">
        <w:t>; and</w:t>
      </w:r>
    </w:p>
    <w:p w14:paraId="237A5520" w14:textId="068D06D5" w:rsidR="0079503C" w:rsidRDefault="0079503C" w:rsidP="00CE1613">
      <w:pPr>
        <w:pStyle w:val="RDMparagraph"/>
        <w:numPr>
          <w:ilvl w:val="0"/>
          <w:numId w:val="12"/>
        </w:numPr>
      </w:pPr>
      <w:r>
        <w:t xml:space="preserve">under the SIMS, implement a program to monitor springs, prepare </w:t>
      </w:r>
      <w:r w:rsidRPr="003678B8">
        <w:t>watercourse spring investigation reports</w:t>
      </w:r>
      <w:r w:rsidR="00A23C26">
        <w:t>,</w:t>
      </w:r>
      <w:r>
        <w:t xml:space="preserve"> and</w:t>
      </w:r>
      <w:r w:rsidRPr="003678B8">
        <w:t xml:space="preserve"> </w:t>
      </w:r>
      <w:r w:rsidR="00A23C26">
        <w:t xml:space="preserve">prepare </w:t>
      </w:r>
      <w:r w:rsidRPr="003678B8">
        <w:t>mitigation plans</w:t>
      </w:r>
      <w:r>
        <w:t xml:space="preserve"> where impacts on springs are considered high risk.</w:t>
      </w:r>
    </w:p>
    <w:p w14:paraId="69A795E2" w14:textId="575DAB50" w:rsidR="0079503C" w:rsidRPr="0079503C" w:rsidRDefault="0079503C" w:rsidP="00CE1613">
      <w:pPr>
        <w:pStyle w:val="RDMparagraph"/>
      </w:pPr>
      <w:r>
        <w:t xml:space="preserve">Responsible tenure holders are assigned based on </w:t>
      </w:r>
      <w:r w:rsidR="00A841CF">
        <w:t xml:space="preserve">standard </w:t>
      </w:r>
      <w:r>
        <w:t xml:space="preserve">rules set out in the UWIR. </w:t>
      </w:r>
      <w:r w:rsidR="001400A3">
        <w:t>These rules may change between UWIRs.</w:t>
      </w:r>
      <w:r w:rsidR="008E0524">
        <w:t xml:space="preserve"> The</w:t>
      </w:r>
      <w:r w:rsidR="003F0FE3">
        <w:t xml:space="preserve"> most recent</w:t>
      </w:r>
      <w:r w:rsidR="008E0524">
        <w:t xml:space="preserve"> UWIR does not assign</w:t>
      </w:r>
      <w:r w:rsidR="00FD379D">
        <w:t xml:space="preserve"> management obligations or</w:t>
      </w:r>
      <w:r w:rsidR="008E0524">
        <w:t xml:space="preserve"> responsible tenure holders for impacts on terrestrial GDEs and subterranean GDEs.</w:t>
      </w:r>
    </w:p>
    <w:p w14:paraId="6919298D" w14:textId="77777777" w:rsidR="00B243A7" w:rsidRDefault="0047240B" w:rsidP="00CE1613">
      <w:pPr>
        <w:pStyle w:val="RDMparagraph"/>
      </w:pPr>
      <w:r>
        <w:t>Under section 390 of the Queensland Water Act, r</w:t>
      </w:r>
      <w:r w:rsidR="00361381">
        <w:t xml:space="preserve">esponsible tenure holders must </w:t>
      </w:r>
      <w:r>
        <w:t xml:space="preserve">comply with each obligation assigned to </w:t>
      </w:r>
      <w:r w:rsidR="00361381">
        <w:t>them under the UWIR</w:t>
      </w:r>
      <w:r>
        <w:t>.</w:t>
      </w:r>
      <w:r w:rsidR="00361381">
        <w:t xml:space="preserve"> </w:t>
      </w:r>
      <w:r w:rsidR="009250B8">
        <w:t xml:space="preserve">DES may take </w:t>
      </w:r>
      <w:r>
        <w:t xml:space="preserve">compliance </w:t>
      </w:r>
      <w:r w:rsidR="00F96040" w:rsidRPr="007047E8">
        <w:t>action</w:t>
      </w:r>
      <w:r w:rsidR="00601FD2">
        <w:t xml:space="preserve"> </w:t>
      </w:r>
      <w:r>
        <w:t xml:space="preserve">against </w:t>
      </w:r>
      <w:r w:rsidR="009250B8">
        <w:t>responsible tenure holder</w:t>
      </w:r>
      <w:r>
        <w:t xml:space="preserve">s in the event that they fail to comply with their </w:t>
      </w:r>
      <w:r w:rsidRPr="006F0B74">
        <w:t>obligations</w:t>
      </w:r>
      <w:r w:rsidR="00361381" w:rsidRPr="006F0B74">
        <w:t xml:space="preserve">. </w:t>
      </w:r>
      <w:r w:rsidR="00B243A7">
        <w:t>A responsible tenure holder may also transfer to another tenure holder the obligation to carry out future activities required of it under the UWIR, if the transfer is approved by OGIA.</w:t>
      </w:r>
    </w:p>
    <w:p w14:paraId="59D66AAE" w14:textId="1A2848D3" w:rsidR="00B243A7" w:rsidRDefault="00B243A7" w:rsidP="00CE1613">
      <w:pPr>
        <w:pStyle w:val="RDMparagraph"/>
      </w:pPr>
      <w:r>
        <w:t xml:space="preserve">Generally, approval holders will be required to take management action under the JIF frameworks only if they are the </w:t>
      </w:r>
      <w:r w:rsidR="001F5010" w:rsidRPr="001F5010">
        <w:rPr>
          <w:b/>
          <w:bCs/>
        </w:rPr>
        <w:t>Re</w:t>
      </w:r>
      <w:r w:rsidRPr="001F5010">
        <w:rPr>
          <w:b/>
          <w:bCs/>
        </w:rPr>
        <w:t xml:space="preserve">sponsible </w:t>
      </w:r>
      <w:r w:rsidR="001F5010" w:rsidRPr="001F5010">
        <w:rPr>
          <w:b/>
          <w:bCs/>
        </w:rPr>
        <w:t>CSG Operator</w:t>
      </w:r>
      <w:r>
        <w:t xml:space="preserve"> </w:t>
      </w:r>
      <w:r w:rsidR="005F2F2F">
        <w:t xml:space="preserve">(RCO) </w:t>
      </w:r>
      <w:r>
        <w:t>for</w:t>
      </w:r>
      <w:r w:rsidR="003F0FE3">
        <w:t xml:space="preserve"> a protected matter</w:t>
      </w:r>
      <w:r>
        <w:t xml:space="preserve">. </w:t>
      </w:r>
      <w:r w:rsidR="001F5010">
        <w:t>RCOs</w:t>
      </w:r>
      <w:r w:rsidRPr="00450FA5">
        <w:t xml:space="preserve"> are </w:t>
      </w:r>
      <w:r>
        <w:t xml:space="preserve">either as </w:t>
      </w:r>
      <w:r w:rsidRPr="00450FA5">
        <w:t>identified in the</w:t>
      </w:r>
      <w:r w:rsidR="00AD1AF1">
        <w:t xml:space="preserve"> most recent</w:t>
      </w:r>
      <w:r>
        <w:rPr>
          <w:b/>
        </w:rPr>
        <w:t xml:space="preserve"> </w:t>
      </w:r>
      <w:r w:rsidRPr="002825BE">
        <w:t>UWIR</w:t>
      </w:r>
      <w:r>
        <w:t xml:space="preserve"> (</w:t>
      </w:r>
      <w:r w:rsidR="001F5010">
        <w:t xml:space="preserve">as an responsible tenure holder </w:t>
      </w:r>
      <w:r w:rsidR="003C7282">
        <w:t>with obligations relevant to</w:t>
      </w:r>
      <w:r>
        <w:t xml:space="preserve"> EPBC-listed springs</w:t>
      </w:r>
      <w:r w:rsidR="003C7282">
        <w:t>,</w:t>
      </w:r>
      <w:r>
        <w:t xml:space="preserve"> aquatic GDEs</w:t>
      </w:r>
      <w:r w:rsidR="003C7282">
        <w:t xml:space="preserve"> and</w:t>
      </w:r>
      <w:r w:rsidR="002B4B27">
        <w:t>/or</w:t>
      </w:r>
      <w:r w:rsidR="003C7282">
        <w:t xml:space="preserve"> water bores</w:t>
      </w:r>
      <w:r>
        <w:t>)</w:t>
      </w:r>
      <w:r>
        <w:rPr>
          <w:b/>
        </w:rPr>
        <w:t xml:space="preserve">, </w:t>
      </w:r>
      <w:r>
        <w:t xml:space="preserve">or </w:t>
      </w:r>
      <w:r w:rsidR="009B3B67">
        <w:t xml:space="preserve">assigned </w:t>
      </w:r>
      <w:r>
        <w:t xml:space="preserve">in accordance with the process in the management frameworks for </w:t>
      </w:r>
      <w:r w:rsidRPr="00274F48">
        <w:t xml:space="preserve">terrestrial </w:t>
      </w:r>
      <w:r w:rsidRPr="00030620">
        <w:t>GDEs</w:t>
      </w:r>
      <w:r>
        <w:rPr>
          <w:b/>
        </w:rPr>
        <w:t xml:space="preserve"> </w:t>
      </w:r>
      <w:r>
        <w:t xml:space="preserve">and </w:t>
      </w:r>
      <w:r w:rsidRPr="00274F48">
        <w:t>subterranean GDEs</w:t>
      </w:r>
      <w:r w:rsidR="001F5010">
        <w:t xml:space="preserve"> (</w:t>
      </w:r>
      <w:r w:rsidR="006F54EA">
        <w:t>which adopts the assignment rules for reporting obligations identified in the most recent UWIR</w:t>
      </w:r>
      <w:r w:rsidR="001F5010">
        <w:t>)</w:t>
      </w:r>
      <w:r w:rsidRPr="00274F48">
        <w:t>.</w:t>
      </w:r>
      <w:r>
        <w:t xml:space="preserve"> An approval holder may or may not be a </w:t>
      </w:r>
      <w:r w:rsidR="001F5010">
        <w:t>RCO</w:t>
      </w:r>
      <w:r>
        <w:t xml:space="preserve"> at any time. If an approval holder is not a </w:t>
      </w:r>
      <w:r w:rsidR="001F5010">
        <w:t>RCO</w:t>
      </w:r>
      <w:r>
        <w:t>, its management actions under the JIF and approval conditions will generally be limited to routine annual reporting against outcomes to the Department, and it will continue to implement the standard monitoring and reporting actions required under its State approvals.</w:t>
      </w:r>
    </w:p>
    <w:p w14:paraId="64B4C75A" w14:textId="1EA33F48" w:rsidR="000D5EEB" w:rsidRDefault="00864151" w:rsidP="00F823E4">
      <w:pPr>
        <w:pStyle w:val="Legal3"/>
      </w:pPr>
      <w:bookmarkStart w:id="47" w:name="_Toc62653883"/>
      <w:bookmarkStart w:id="48" w:name="_Toc62654379"/>
      <w:bookmarkStart w:id="49" w:name="_Toc66441702"/>
      <w:r>
        <w:t xml:space="preserve">Utilisation of </w:t>
      </w:r>
      <w:r w:rsidR="00F96040">
        <w:t xml:space="preserve">Queensland </w:t>
      </w:r>
      <w:r w:rsidR="00663888">
        <w:t xml:space="preserve">framework </w:t>
      </w:r>
      <w:r w:rsidR="008E5B04">
        <w:t>in</w:t>
      </w:r>
      <w:r w:rsidR="00E56F80">
        <w:t xml:space="preserve"> the</w:t>
      </w:r>
      <w:r w:rsidR="008E5B04">
        <w:t xml:space="preserve"> JIF</w:t>
      </w:r>
      <w:bookmarkEnd w:id="47"/>
      <w:bookmarkEnd w:id="48"/>
      <w:bookmarkEnd w:id="49"/>
      <w:r w:rsidR="008E5B04">
        <w:t xml:space="preserve"> </w:t>
      </w:r>
    </w:p>
    <w:p w14:paraId="54AA699F" w14:textId="1F9C77F8" w:rsidR="000140EF" w:rsidRDefault="000140EF" w:rsidP="00CE1613">
      <w:pPr>
        <w:pStyle w:val="RDMparagraph"/>
      </w:pPr>
      <w:bookmarkStart w:id="50" w:name="_Hlk49251363"/>
      <w:r>
        <w:t xml:space="preserve">The </w:t>
      </w:r>
      <w:r w:rsidR="008F1719">
        <w:t>JIF</w:t>
      </w:r>
      <w:r>
        <w:t xml:space="preserve"> utilise</w:t>
      </w:r>
      <w:r w:rsidR="008F1719">
        <w:t xml:space="preserve">s </w:t>
      </w:r>
      <w:r>
        <w:t xml:space="preserve">elements </w:t>
      </w:r>
      <w:r w:rsidR="008F1719">
        <w:t>of</w:t>
      </w:r>
      <w:r>
        <w:t xml:space="preserve"> the Queensland regulatory framework</w:t>
      </w:r>
      <w:r w:rsidR="00405168">
        <w:t xml:space="preserve"> to reduce duplication between the State and Commonwealth legislative requirements. This includes</w:t>
      </w:r>
      <w:r>
        <w:t>:</w:t>
      </w:r>
    </w:p>
    <w:bookmarkEnd w:id="50"/>
    <w:p w14:paraId="4CB222FD" w14:textId="05614BA3" w:rsidR="000140EF" w:rsidRPr="00E1449F" w:rsidRDefault="000140EF" w:rsidP="00CE1613">
      <w:pPr>
        <w:pStyle w:val="RDMparagraph"/>
        <w:numPr>
          <w:ilvl w:val="0"/>
          <w:numId w:val="10"/>
        </w:numPr>
        <w:rPr>
          <w:rFonts w:eastAsia="Times New Roman"/>
          <w:bCs/>
        </w:rPr>
      </w:pPr>
      <w:r>
        <w:t>using</w:t>
      </w:r>
      <w:r w:rsidRPr="000379FC">
        <w:t xml:space="preserve"> </w:t>
      </w:r>
      <w:r w:rsidR="004215D7">
        <w:t>OGIA model</w:t>
      </w:r>
      <w:r w:rsidR="00D36F86">
        <w:t>ling as a screening tool</w:t>
      </w:r>
      <w:r w:rsidR="00911470">
        <w:t xml:space="preserve"> for determining risk to EPBC-listed springs and associated users</w:t>
      </w:r>
      <w:r>
        <w:t xml:space="preserve">, </w:t>
      </w:r>
      <w:r w:rsidR="00911470">
        <w:t>predicted impacts</w:t>
      </w:r>
      <w:r w:rsidR="006C62D5">
        <w:t xml:space="preserve"> are</w:t>
      </w:r>
      <w:r w:rsidR="00D36F86">
        <w:t xml:space="preserve"> </w:t>
      </w:r>
      <w:r w:rsidR="006C62D5">
        <w:t xml:space="preserve">based on </w:t>
      </w:r>
      <w:r w:rsidR="00D36F86">
        <w:t xml:space="preserve">risk thresholds </w:t>
      </w:r>
      <w:r w:rsidR="004215D7">
        <w:t xml:space="preserve">and attribution </w:t>
      </w:r>
      <w:r w:rsidR="006C62D5">
        <w:t xml:space="preserve">results are </w:t>
      </w:r>
      <w:r w:rsidR="004215D7">
        <w:t xml:space="preserve">identified in the </w:t>
      </w:r>
      <w:r>
        <w:t>UWIR</w:t>
      </w:r>
      <w:r w:rsidR="004215D7">
        <w:t>,</w:t>
      </w:r>
      <w:r w:rsidRPr="000379FC">
        <w:t xml:space="preserve"> </w:t>
      </w:r>
      <w:r>
        <w:t>under the Queensland Water Act</w:t>
      </w:r>
      <w:r w:rsidRPr="000379FC">
        <w:t xml:space="preserve">. </w:t>
      </w:r>
      <w:r>
        <w:rPr>
          <w:rFonts w:eastAsia="Times New Roman"/>
          <w:bCs/>
        </w:rPr>
        <w:t>T</w:t>
      </w:r>
      <w:r w:rsidRPr="000379FC">
        <w:rPr>
          <w:rFonts w:eastAsia="Times New Roman"/>
          <w:bCs/>
        </w:rPr>
        <w:t>his approach identifies areas at risk in advance of actual impacts</w:t>
      </w:r>
      <w:r>
        <w:rPr>
          <w:rFonts w:eastAsia="Times New Roman"/>
          <w:bCs/>
        </w:rPr>
        <w:t xml:space="preserve">, providing </w:t>
      </w:r>
      <w:r w:rsidRPr="000379FC">
        <w:rPr>
          <w:rFonts w:eastAsia="Times New Roman"/>
          <w:bCs/>
        </w:rPr>
        <w:t>time to develop appropriate site-specific monitoring, management and mitigation</w:t>
      </w:r>
      <w:r>
        <w:rPr>
          <w:rFonts w:eastAsia="Times New Roman"/>
          <w:bCs/>
        </w:rPr>
        <w:t xml:space="preserve">. </w:t>
      </w:r>
      <w:r w:rsidRPr="00E1449F">
        <w:rPr>
          <w:rFonts w:eastAsia="Times New Roman"/>
          <w:bCs/>
        </w:rPr>
        <w:t>The risk assessments undertaken as a requirement of the SIMS and assessment of impacts to environmental values</w:t>
      </w:r>
      <w:r w:rsidR="00A15C3C">
        <w:rPr>
          <w:rStyle w:val="FootnoteReference"/>
          <w:rFonts w:eastAsia="Times New Roman"/>
          <w:bCs/>
        </w:rPr>
        <w:footnoteReference w:id="2"/>
      </w:r>
      <w:r w:rsidRPr="00E1449F">
        <w:rPr>
          <w:rFonts w:eastAsia="Times New Roman"/>
          <w:bCs/>
        </w:rPr>
        <w:t xml:space="preserve"> in the UWIR </w:t>
      </w:r>
      <w:r w:rsidR="008E5B04">
        <w:rPr>
          <w:rFonts w:eastAsia="Times New Roman"/>
          <w:bCs/>
        </w:rPr>
        <w:t xml:space="preserve">(including terrestrial GDEs) </w:t>
      </w:r>
      <w:r w:rsidRPr="00E1449F">
        <w:rPr>
          <w:rFonts w:eastAsia="Times New Roman"/>
          <w:bCs/>
        </w:rPr>
        <w:t>include consideration of:</w:t>
      </w:r>
    </w:p>
    <w:p w14:paraId="6EB7D0E1" w14:textId="0B859968" w:rsidR="00E1449F" w:rsidRPr="00E1449F" w:rsidRDefault="00E1449F" w:rsidP="00CE1613">
      <w:pPr>
        <w:pStyle w:val="RDMparagraph"/>
        <w:numPr>
          <w:ilvl w:val="1"/>
          <w:numId w:val="10"/>
        </w:numPr>
        <w:rPr>
          <w:rFonts w:eastAsia="Times New Roman"/>
          <w:bCs/>
        </w:rPr>
      </w:pPr>
      <w:r w:rsidRPr="00E1449F">
        <w:rPr>
          <w:rFonts w:eastAsia="Times New Roman"/>
          <w:bCs/>
        </w:rPr>
        <w:t>the magnitude and timing of the predicted impact</w:t>
      </w:r>
      <w:r w:rsidR="00911470">
        <w:rPr>
          <w:rFonts w:eastAsia="Times New Roman"/>
          <w:bCs/>
        </w:rPr>
        <w:t>;</w:t>
      </w:r>
    </w:p>
    <w:p w14:paraId="1CD5446C" w14:textId="4BC23FBD" w:rsidR="00E1449F" w:rsidRPr="00E1449F" w:rsidRDefault="00E1449F" w:rsidP="00CE1613">
      <w:pPr>
        <w:pStyle w:val="RDMparagraph"/>
        <w:numPr>
          <w:ilvl w:val="1"/>
          <w:numId w:val="10"/>
        </w:numPr>
        <w:rPr>
          <w:rFonts w:eastAsia="Times New Roman"/>
          <w:bCs/>
        </w:rPr>
      </w:pPr>
      <w:r w:rsidRPr="00E1449F">
        <w:rPr>
          <w:rFonts w:eastAsia="Times New Roman"/>
          <w:bCs/>
        </w:rPr>
        <w:t>uncertainty analysis performed in preparation of the UWIR</w:t>
      </w:r>
      <w:r w:rsidR="00911470">
        <w:rPr>
          <w:rFonts w:eastAsia="Times New Roman"/>
          <w:bCs/>
        </w:rPr>
        <w:t>; and</w:t>
      </w:r>
    </w:p>
    <w:p w14:paraId="3CAEA04D" w14:textId="49EDA3F7" w:rsidR="000D5EEB" w:rsidRDefault="00E1449F" w:rsidP="00CE1613">
      <w:pPr>
        <w:pStyle w:val="RDMparagraph"/>
        <w:numPr>
          <w:ilvl w:val="1"/>
          <w:numId w:val="10"/>
        </w:numPr>
        <w:rPr>
          <w:rFonts w:eastAsia="Times New Roman"/>
          <w:bCs/>
        </w:rPr>
      </w:pPr>
      <w:r w:rsidRPr="00E1449F">
        <w:rPr>
          <w:rFonts w:eastAsia="Times New Roman"/>
          <w:bCs/>
        </w:rPr>
        <w:t>current hydrogeological and ecological conceptualisation of the EPBC-listed springs and associated users, which are continuously improved through the monitoring requirements of the SIMS</w:t>
      </w:r>
      <w:r w:rsidR="006C62D5">
        <w:rPr>
          <w:rFonts w:eastAsia="Times New Roman"/>
          <w:bCs/>
        </w:rPr>
        <w:t>;</w:t>
      </w:r>
    </w:p>
    <w:p w14:paraId="1248853D" w14:textId="3CB808A8" w:rsidR="00347D68" w:rsidRPr="00690FC3" w:rsidRDefault="00347D68" w:rsidP="00CE1613">
      <w:pPr>
        <w:pStyle w:val="ListParagraph"/>
        <w:numPr>
          <w:ilvl w:val="0"/>
          <w:numId w:val="10"/>
        </w:numPr>
        <w:jc w:val="both"/>
      </w:pPr>
      <w:r w:rsidRPr="00690FC3">
        <w:t xml:space="preserve">adopting </w:t>
      </w:r>
      <w:r w:rsidR="00690FC3" w:rsidRPr="00690FC3">
        <w:t xml:space="preserve">SIMS </w:t>
      </w:r>
      <w:r w:rsidRPr="00690FC3">
        <w:t>mitigation plans</w:t>
      </w:r>
      <w:r w:rsidR="00106FB5">
        <w:t xml:space="preserve"> </w:t>
      </w:r>
      <w:r w:rsidRPr="00690FC3">
        <w:t>as site</w:t>
      </w:r>
      <w:r w:rsidR="00827BB1" w:rsidRPr="00690FC3">
        <w:t>-</w:t>
      </w:r>
      <w:r w:rsidRPr="00690FC3">
        <w:t xml:space="preserve">specific assessments for </w:t>
      </w:r>
      <w:r w:rsidRPr="00690FC3">
        <w:rPr>
          <w:bCs/>
        </w:rPr>
        <w:t>EPBC-listed springs</w:t>
      </w:r>
      <w:r w:rsidRPr="00690FC3">
        <w:t xml:space="preserve"> </w:t>
      </w:r>
      <w:r w:rsidRPr="00690FC3">
        <w:rPr>
          <w:bCs/>
        </w:rPr>
        <w:t>and aquatic GDEs</w:t>
      </w:r>
      <w:r w:rsidR="00A03335">
        <w:t xml:space="preserve">, provided </w:t>
      </w:r>
      <w:r w:rsidR="008F1719">
        <w:t>the plan</w:t>
      </w:r>
      <w:r w:rsidR="00A03335">
        <w:t xml:space="preserve"> meets the requirements of the site-specific assessment as outlined in the approval conditions</w:t>
      </w:r>
      <w:r w:rsidRPr="00690FC3">
        <w:rPr>
          <w:bCs/>
        </w:rPr>
        <w:t xml:space="preserve">. These plans will identify areas that are at risk of impacts, and develop strategies to prevent, minimise, </w:t>
      </w:r>
      <w:r w:rsidR="006E6F3D" w:rsidRPr="00690FC3">
        <w:rPr>
          <w:bCs/>
        </w:rPr>
        <w:t xml:space="preserve">and </w:t>
      </w:r>
      <w:r w:rsidRPr="00690FC3">
        <w:rPr>
          <w:bCs/>
        </w:rPr>
        <w:t>mitigate impacts to ensure that outcomes are achieved</w:t>
      </w:r>
      <w:r w:rsidR="006C62D5">
        <w:rPr>
          <w:bCs/>
        </w:rPr>
        <w:t>;</w:t>
      </w:r>
    </w:p>
    <w:p w14:paraId="032C31C8" w14:textId="77777777" w:rsidR="00D643A7" w:rsidRPr="000379FC" w:rsidRDefault="00D643A7" w:rsidP="00CE1613">
      <w:pPr>
        <w:pStyle w:val="ListParagraph"/>
        <w:jc w:val="both"/>
      </w:pPr>
    </w:p>
    <w:p w14:paraId="660927DE" w14:textId="034F18DE" w:rsidR="000140EF" w:rsidRPr="000379FC" w:rsidRDefault="00B00E68" w:rsidP="00CE1613">
      <w:pPr>
        <w:pStyle w:val="ListParagraph"/>
        <w:numPr>
          <w:ilvl w:val="0"/>
          <w:numId w:val="10"/>
        </w:numPr>
        <w:jc w:val="both"/>
      </w:pPr>
      <w:r>
        <w:t xml:space="preserve">reflecting </w:t>
      </w:r>
      <w:r w:rsidR="000140EF" w:rsidRPr="000379FC">
        <w:t xml:space="preserve">the make good provisions </w:t>
      </w:r>
      <w:r w:rsidR="000140EF">
        <w:t xml:space="preserve">in Chapter 3 </w:t>
      </w:r>
      <w:r w:rsidR="000140EF" w:rsidRPr="000379FC">
        <w:t xml:space="preserve">of the </w:t>
      </w:r>
      <w:r w:rsidR="000140EF">
        <w:t xml:space="preserve">Queensland </w:t>
      </w:r>
      <w:r w:rsidR="000140EF" w:rsidRPr="000379FC">
        <w:t xml:space="preserve">Water Act </w:t>
      </w:r>
      <w:r w:rsidR="000140EF">
        <w:t xml:space="preserve">and the assignment of make good obligations under the UWIR </w:t>
      </w:r>
      <w:r w:rsidR="000140EF" w:rsidRPr="000379FC">
        <w:t xml:space="preserve">as a </w:t>
      </w:r>
      <w:r w:rsidR="000140EF">
        <w:t xml:space="preserve">post-approval </w:t>
      </w:r>
      <w:r w:rsidR="000140EF" w:rsidRPr="000379FC">
        <w:t>management process for water</w:t>
      </w:r>
      <w:r w:rsidR="000140EF">
        <w:t xml:space="preserve"> supply</w:t>
      </w:r>
      <w:r w:rsidR="000140EF" w:rsidRPr="000379FC">
        <w:t xml:space="preserve"> bores</w:t>
      </w:r>
      <w:r w:rsidR="000140EF">
        <w:t xml:space="preserve"> to ensure that bores continue to supply water for their intended purpose or are made good</w:t>
      </w:r>
      <w:r w:rsidR="006C62D5">
        <w:t>;</w:t>
      </w:r>
    </w:p>
    <w:p w14:paraId="7BAC4284" w14:textId="77777777" w:rsidR="00F96040" w:rsidRPr="000379FC" w:rsidRDefault="00F96040" w:rsidP="00CE1613">
      <w:pPr>
        <w:pStyle w:val="ListParagraph"/>
        <w:jc w:val="both"/>
      </w:pPr>
    </w:p>
    <w:p w14:paraId="76027584" w14:textId="16BB1D42" w:rsidR="0093701F" w:rsidRPr="00C23694" w:rsidRDefault="00347D68" w:rsidP="00CE1613">
      <w:pPr>
        <w:pStyle w:val="ListParagraph"/>
        <w:numPr>
          <w:ilvl w:val="0"/>
          <w:numId w:val="10"/>
        </w:numPr>
        <w:jc w:val="both"/>
      </w:pPr>
      <w:r w:rsidRPr="000379FC">
        <w:t>using the legislated three</w:t>
      </w:r>
      <w:r>
        <w:t>-</w:t>
      </w:r>
      <w:r w:rsidRPr="000379FC">
        <w:t>yearly updates and annual reviews of the UWIR as a routine opportunity</w:t>
      </w:r>
      <w:r w:rsidR="00DE11DA">
        <w:t xml:space="preserve"> for approval holder</w:t>
      </w:r>
      <w:r w:rsidR="008E0524">
        <w:t>s</w:t>
      </w:r>
      <w:r w:rsidRPr="000379FC">
        <w:t xml:space="preserve"> to </w:t>
      </w:r>
      <w:r w:rsidR="00DB5192">
        <w:t xml:space="preserve">determine unexpected changes to the predicted </w:t>
      </w:r>
      <w:r w:rsidRPr="000379FC">
        <w:t>risk</w:t>
      </w:r>
      <w:r w:rsidR="00C23694">
        <w:t xml:space="preserve"> to </w:t>
      </w:r>
      <w:r w:rsidRPr="000379FC">
        <w:t>EPBC-listed spring</w:t>
      </w:r>
      <w:r w:rsidR="00C23694">
        <w:t xml:space="preserve">s </w:t>
      </w:r>
      <w:r w:rsidRPr="000379FC">
        <w:t xml:space="preserve">and </w:t>
      </w:r>
      <w:r w:rsidRPr="000379FC">
        <w:rPr>
          <w:bCs/>
        </w:rPr>
        <w:t>associated user</w:t>
      </w:r>
      <w:r w:rsidR="00C23694">
        <w:rPr>
          <w:bCs/>
        </w:rPr>
        <w:t xml:space="preserve">s, and notify </w:t>
      </w:r>
      <w:r w:rsidR="00B91121">
        <w:rPr>
          <w:bCs/>
        </w:rPr>
        <w:t>the Department</w:t>
      </w:r>
      <w:r w:rsidR="00C23694">
        <w:rPr>
          <w:bCs/>
        </w:rPr>
        <w:t xml:space="preserve"> </w:t>
      </w:r>
      <w:r w:rsidR="00C23694">
        <w:t>of these changes</w:t>
      </w:r>
      <w:r w:rsidR="006C62D5">
        <w:t>; and</w:t>
      </w:r>
    </w:p>
    <w:p w14:paraId="4D4D7BE4" w14:textId="77777777" w:rsidR="00C23694" w:rsidRPr="0093701F" w:rsidRDefault="00C23694" w:rsidP="00CE1613">
      <w:pPr>
        <w:pStyle w:val="ListParagraph"/>
        <w:jc w:val="both"/>
      </w:pPr>
    </w:p>
    <w:p w14:paraId="6540CEF4" w14:textId="0C79B66C" w:rsidR="00345159" w:rsidRDefault="00912635" w:rsidP="00CE1613">
      <w:pPr>
        <w:pStyle w:val="ListParagraph"/>
        <w:numPr>
          <w:ilvl w:val="0"/>
          <w:numId w:val="10"/>
        </w:numPr>
        <w:jc w:val="both"/>
      </w:pPr>
      <w:r>
        <w:t>leveraging</w:t>
      </w:r>
      <w:r w:rsidRPr="000379FC">
        <w:t xml:space="preserve"> </w:t>
      </w:r>
      <w:r w:rsidR="0026074F" w:rsidRPr="000379FC">
        <w:t>t</w:t>
      </w:r>
      <w:r w:rsidR="00663888" w:rsidRPr="000379FC">
        <w:t xml:space="preserve">he routine reporting associated with the </w:t>
      </w:r>
      <w:r w:rsidR="0026074F" w:rsidRPr="000379FC">
        <w:t xml:space="preserve">UWIR </w:t>
      </w:r>
      <w:r w:rsidR="003B33B5">
        <w:t>to enable approval holders  to remove duplicative reporting requirements</w:t>
      </w:r>
      <w:r w:rsidR="00E20A23">
        <w:t>.</w:t>
      </w:r>
    </w:p>
    <w:p w14:paraId="025051CB" w14:textId="0ECB7393" w:rsidR="000D5EEB" w:rsidRDefault="00663888" w:rsidP="00033FE1">
      <w:pPr>
        <w:pStyle w:val="Legal2"/>
      </w:pPr>
      <w:bookmarkStart w:id="51" w:name="_Toc62653884"/>
      <w:bookmarkStart w:id="52" w:name="_Toc62654380"/>
      <w:bookmarkStart w:id="53" w:name="_Toc66441703"/>
      <w:r>
        <w:t xml:space="preserve">Implementation of </w:t>
      </w:r>
      <w:r w:rsidR="00E56F80">
        <w:t xml:space="preserve">the </w:t>
      </w:r>
      <w:r>
        <w:t>JIF</w:t>
      </w:r>
      <w:bookmarkEnd w:id="51"/>
      <w:bookmarkEnd w:id="52"/>
      <w:bookmarkEnd w:id="53"/>
      <w:r w:rsidR="003A2F97">
        <w:t xml:space="preserve"> </w:t>
      </w:r>
    </w:p>
    <w:p w14:paraId="5E5E827B" w14:textId="362D5C47" w:rsidR="008271F7" w:rsidRDefault="003B33B5" w:rsidP="00CE1613">
      <w:pPr>
        <w:pStyle w:val="RDMparagraph"/>
      </w:pPr>
      <w:r>
        <w:t xml:space="preserve">Once </w:t>
      </w:r>
      <w:r w:rsidR="00CE2CDF">
        <w:t>an</w:t>
      </w:r>
      <w:r>
        <w:t xml:space="preserve"> approval is granted</w:t>
      </w:r>
      <w:r w:rsidR="00345159">
        <w:t xml:space="preserve"> with conditions referencing one or more JIF</w:t>
      </w:r>
      <w:r w:rsidR="00A64353">
        <w:t xml:space="preserve"> outcomes and</w:t>
      </w:r>
      <w:r w:rsidR="00345159">
        <w:t xml:space="preserve"> management frameworks</w:t>
      </w:r>
      <w:r>
        <w:t xml:space="preserve">, </w:t>
      </w:r>
      <w:r w:rsidR="008271F7">
        <w:t xml:space="preserve">the approval holder must comply with each of its obligations under the JIF and the approval conditions, including the various notification and reporting requirements outlined in the management frameworks and conditions. </w:t>
      </w:r>
      <w:r w:rsidR="005A7CA1">
        <w:t>The JIF defines the process to be used by approval holders</w:t>
      </w:r>
      <w:r w:rsidR="008271F7">
        <w:t xml:space="preserve"> to </w:t>
      </w:r>
      <w:r w:rsidR="005009BC">
        <w:t xml:space="preserve">determine the risk level of a particular impact </w:t>
      </w:r>
      <w:r w:rsidR="0093781A">
        <w:t xml:space="preserve">on EPBC-listed springs and/or </w:t>
      </w:r>
      <w:r w:rsidR="008334B6">
        <w:t>GDEs</w:t>
      </w:r>
      <w:r w:rsidR="0093781A">
        <w:t xml:space="preserve"> </w:t>
      </w:r>
      <w:r w:rsidR="005009BC">
        <w:t xml:space="preserve">and </w:t>
      </w:r>
      <w:r w:rsidR="008271F7">
        <w:t xml:space="preserve">understand their </w:t>
      </w:r>
      <w:r w:rsidR="005009BC">
        <w:t xml:space="preserve">related </w:t>
      </w:r>
      <w:r w:rsidR="008271F7">
        <w:t xml:space="preserve">obligations under approval conditions. </w:t>
      </w:r>
      <w:bookmarkStart w:id="54" w:name="_Hlk44568515"/>
      <w:r w:rsidR="008271F7">
        <w:t>Where there is any inconsistency between the JIF and an approval condition, the approval condition will prevail.</w:t>
      </w:r>
      <w:bookmarkEnd w:id="54"/>
    </w:p>
    <w:p w14:paraId="6AC08931" w14:textId="77777777" w:rsidR="00345159" w:rsidRDefault="008271F7" w:rsidP="00CE1613">
      <w:pPr>
        <w:pStyle w:val="RDMparagraph"/>
      </w:pPr>
      <w:r>
        <w:t>T</w:t>
      </w:r>
      <w:r w:rsidR="00663888" w:rsidRPr="00747F90">
        <w:t xml:space="preserve">he </w:t>
      </w:r>
      <w:r w:rsidR="00A64353">
        <w:t xml:space="preserve">approval holder's management actions and the </w:t>
      </w:r>
      <w:r w:rsidR="00663888" w:rsidRPr="00747F90">
        <w:t xml:space="preserve">Department's involvement </w:t>
      </w:r>
      <w:r w:rsidR="00CE2CDF">
        <w:t xml:space="preserve">in </w:t>
      </w:r>
      <w:r w:rsidR="00A64353">
        <w:t>those management actions</w:t>
      </w:r>
      <w:r w:rsidR="00663888" w:rsidRPr="00747F90">
        <w:t xml:space="preserve"> will be commensurate to the level of risk to the EPBC-listed spring or associated user, and the level of regulation at a State level</w:t>
      </w:r>
      <w:r w:rsidR="00CE2CDF">
        <w:t>.</w:t>
      </w:r>
      <w:r w:rsidR="003A2F97">
        <w:t xml:space="preserve"> </w:t>
      </w:r>
    </w:p>
    <w:p w14:paraId="7F2BD5CD" w14:textId="77777777" w:rsidR="008334B6" w:rsidRDefault="00663888" w:rsidP="00CE1613">
      <w:pPr>
        <w:pStyle w:val="RDMparagraph"/>
      </w:pPr>
      <w:r w:rsidRPr="00747F90">
        <w:t>For</w:t>
      </w:r>
      <w:r w:rsidR="008334B6">
        <w:t>:</w:t>
      </w:r>
    </w:p>
    <w:p w14:paraId="70595BF0" w14:textId="70C1B389" w:rsidR="008334B6" w:rsidRDefault="00E06E3B" w:rsidP="00B218DE">
      <w:pPr>
        <w:pStyle w:val="RDMparagraph"/>
        <w:numPr>
          <w:ilvl w:val="0"/>
          <w:numId w:val="51"/>
        </w:numPr>
      </w:pPr>
      <w:r>
        <w:t xml:space="preserve">very low, </w:t>
      </w:r>
      <w:r w:rsidR="00663888" w:rsidRPr="00747F90">
        <w:t xml:space="preserve">low </w:t>
      </w:r>
      <w:r w:rsidRPr="00627E76">
        <w:t>and moderate</w:t>
      </w:r>
      <w:r>
        <w:t xml:space="preserve"> </w:t>
      </w:r>
      <w:r w:rsidR="00663888" w:rsidRPr="00747F90">
        <w:t>risk</w:t>
      </w:r>
      <w:r w:rsidR="008334B6">
        <w:t xml:space="preserve">s to </w:t>
      </w:r>
      <w:r w:rsidR="008334B6" w:rsidRPr="00095382">
        <w:t>EPBC-listed springs</w:t>
      </w:r>
      <w:r w:rsidR="008334B6">
        <w:t xml:space="preserve"> and </w:t>
      </w:r>
      <w:r w:rsidR="008334B6" w:rsidRPr="00095382">
        <w:t>GDEs</w:t>
      </w:r>
      <w:r w:rsidR="006C62D5">
        <w:t>; and</w:t>
      </w:r>
    </w:p>
    <w:p w14:paraId="2C50DA47" w14:textId="2118B0F4" w:rsidR="008334B6" w:rsidRDefault="008334B6" w:rsidP="00B218DE">
      <w:pPr>
        <w:pStyle w:val="RDMparagraph"/>
        <w:numPr>
          <w:ilvl w:val="0"/>
          <w:numId w:val="51"/>
        </w:numPr>
      </w:pPr>
      <w:r>
        <w:t>water</w:t>
      </w:r>
      <w:r w:rsidR="00202FAB">
        <w:t xml:space="preserve"> supply</w:t>
      </w:r>
      <w:r>
        <w:t xml:space="preserve"> bores,</w:t>
      </w:r>
    </w:p>
    <w:p w14:paraId="775C0BD7" w14:textId="1EBEB8E5" w:rsidR="00754BFB" w:rsidRDefault="00A64353" w:rsidP="00CE1613">
      <w:pPr>
        <w:pStyle w:val="RDMparagraph"/>
      </w:pPr>
      <w:r>
        <w:t>management action</w:t>
      </w:r>
      <w:r w:rsidR="008271F7">
        <w:t>s</w:t>
      </w:r>
      <w:r>
        <w:t xml:space="preserve"> </w:t>
      </w:r>
      <w:r w:rsidR="00B00E68">
        <w:t xml:space="preserve">required </w:t>
      </w:r>
      <w:r>
        <w:t xml:space="preserve">by the approval holder will </w:t>
      </w:r>
      <w:r w:rsidR="00B00E68">
        <w:t xml:space="preserve">generally </w:t>
      </w:r>
      <w:r>
        <w:t>be limited</w:t>
      </w:r>
      <w:r w:rsidR="00B00E68">
        <w:t xml:space="preserve"> to </w:t>
      </w:r>
      <w:r w:rsidR="006C62D5">
        <w:t>annual compliance</w:t>
      </w:r>
      <w:r w:rsidR="006C62D5" w:rsidRPr="00747F90">
        <w:t xml:space="preserve"> </w:t>
      </w:r>
      <w:r w:rsidR="00663888" w:rsidRPr="00747F90">
        <w:t xml:space="preserve">reporting </w:t>
      </w:r>
      <w:r>
        <w:t xml:space="preserve">to the Department about </w:t>
      </w:r>
      <w:r w:rsidR="00D623A4">
        <w:t xml:space="preserve">how </w:t>
      </w:r>
      <w:r w:rsidR="008271F7">
        <w:t xml:space="preserve">relevant </w:t>
      </w:r>
      <w:r w:rsidR="00D623A4">
        <w:t>outcomes are being achieved</w:t>
      </w:r>
      <w:r w:rsidR="00663888" w:rsidRPr="00747F90">
        <w:t xml:space="preserve">. </w:t>
      </w:r>
      <w:r w:rsidR="00942ECA">
        <w:t xml:space="preserve">The management of these matters in </w:t>
      </w:r>
      <w:r w:rsidR="005A4BE5">
        <w:t>accordance with the JIF</w:t>
      </w:r>
      <w:r>
        <w:t xml:space="preserve"> and </w:t>
      </w:r>
      <w:r w:rsidR="00425593">
        <w:t>the Queensland regulatory framework</w:t>
      </w:r>
      <w:r w:rsidR="005A4BE5">
        <w:t xml:space="preserve"> </w:t>
      </w:r>
      <w:r w:rsidR="00942ECA">
        <w:t xml:space="preserve">is </w:t>
      </w:r>
      <w:r w:rsidR="005A4BE5">
        <w:t xml:space="preserve">considered </w:t>
      </w:r>
      <w:r w:rsidR="00942ECA">
        <w:t xml:space="preserve">to </w:t>
      </w:r>
      <w:r w:rsidR="00C94AE5">
        <w:t xml:space="preserve">be </w:t>
      </w:r>
      <w:r>
        <w:t>sufficient</w:t>
      </w:r>
      <w:r w:rsidR="00425593">
        <w:t>ly robust</w:t>
      </w:r>
      <w:r w:rsidR="00C94AE5">
        <w:t xml:space="preserve"> to meet the relevant outcomes</w:t>
      </w:r>
      <w:r>
        <w:t xml:space="preserve">, and it is therefore appropriate for </w:t>
      </w:r>
      <w:r w:rsidRPr="00747F90">
        <w:t xml:space="preserve">Departmental involvement </w:t>
      </w:r>
      <w:r>
        <w:t xml:space="preserve">to </w:t>
      </w:r>
      <w:r w:rsidRPr="00747F90">
        <w:t xml:space="preserve">be </w:t>
      </w:r>
      <w:r w:rsidR="006C62D5">
        <w:t>minimal</w:t>
      </w:r>
      <w:r>
        <w:t>.</w:t>
      </w:r>
      <w:r w:rsidR="008502C2">
        <w:t xml:space="preserve"> </w:t>
      </w:r>
      <w:r w:rsidR="008502C2" w:rsidRPr="008502C2">
        <w:t xml:space="preserve">Annual compliance reports submitted by approval holders </w:t>
      </w:r>
      <w:r w:rsidR="00E50AD6">
        <w:t>must</w:t>
      </w:r>
      <w:r w:rsidR="00E50AD6" w:rsidRPr="008502C2">
        <w:t xml:space="preserve"> </w:t>
      </w:r>
      <w:r w:rsidR="008502C2" w:rsidRPr="008502C2">
        <w:t xml:space="preserve">detail what </w:t>
      </w:r>
      <w:r w:rsidR="008334B6">
        <w:t xml:space="preserve">make good or </w:t>
      </w:r>
      <w:r w:rsidR="008502C2" w:rsidRPr="008502C2">
        <w:t>monitoring actions have been assigned to them under the UWIR</w:t>
      </w:r>
      <w:r w:rsidR="008334B6">
        <w:t xml:space="preserve">, </w:t>
      </w:r>
      <w:r w:rsidR="008502C2" w:rsidRPr="008502C2">
        <w:t xml:space="preserve">and </w:t>
      </w:r>
      <w:r w:rsidR="008334B6">
        <w:t xml:space="preserve">any </w:t>
      </w:r>
      <w:r w:rsidR="008502C2" w:rsidRPr="008502C2">
        <w:t xml:space="preserve">changes to predicted impacts that </w:t>
      </w:r>
      <w:r w:rsidR="008334B6">
        <w:t xml:space="preserve">are </w:t>
      </w:r>
      <w:r w:rsidR="00E50AD6">
        <w:t xml:space="preserve">identified by the approval holder or </w:t>
      </w:r>
      <w:r w:rsidR="008334B6">
        <w:t xml:space="preserve">by OGIA in the annual review of the </w:t>
      </w:r>
      <w:r w:rsidR="008502C2" w:rsidRPr="008502C2">
        <w:t>UWIR.</w:t>
      </w:r>
    </w:p>
    <w:p w14:paraId="213F3EA7" w14:textId="7AFB7B47" w:rsidR="000D5EEB" w:rsidRDefault="00663888" w:rsidP="00CE1613">
      <w:pPr>
        <w:pStyle w:val="RDMparagraph"/>
      </w:pPr>
      <w:r w:rsidRPr="00CE564D">
        <w:t>High</w:t>
      </w:r>
      <w:r w:rsidR="00A64353" w:rsidRPr="00CE564D">
        <w:t xml:space="preserve"> and very high</w:t>
      </w:r>
      <w:r w:rsidRPr="00CE564D">
        <w:t xml:space="preserve"> risk</w:t>
      </w:r>
      <w:r w:rsidR="008334B6">
        <w:t xml:space="preserve">s to </w:t>
      </w:r>
      <w:r w:rsidR="008334B6" w:rsidRPr="00095382">
        <w:t>EPBC-listed springs</w:t>
      </w:r>
      <w:r w:rsidR="008334B6">
        <w:t xml:space="preserve"> and </w:t>
      </w:r>
      <w:r w:rsidR="008334B6" w:rsidRPr="00095382">
        <w:t>GDEs</w:t>
      </w:r>
      <w:r w:rsidR="008334B6">
        <w:t xml:space="preserve"> </w:t>
      </w:r>
      <w:r w:rsidRPr="00CE564D">
        <w:t>will require</w:t>
      </w:r>
      <w:r w:rsidR="00425593" w:rsidRPr="00CE564D">
        <w:t xml:space="preserve"> additional management action</w:t>
      </w:r>
      <w:r w:rsidR="008334B6">
        <w:t>s</w:t>
      </w:r>
      <w:r w:rsidR="00425593" w:rsidRPr="00CE564D">
        <w:t xml:space="preserve"> in order to ensure that outcomes are achieved</w:t>
      </w:r>
      <w:r w:rsidR="007003FF">
        <w:t>. This</w:t>
      </w:r>
      <w:r w:rsidR="00425593" w:rsidRPr="00CE564D">
        <w:t xml:space="preserve"> </w:t>
      </w:r>
      <w:r w:rsidR="00CE564D" w:rsidRPr="00CE564D">
        <w:t xml:space="preserve">will </w:t>
      </w:r>
      <w:r w:rsidR="00425593" w:rsidRPr="00CE564D">
        <w:t>inclu</w:t>
      </w:r>
      <w:r w:rsidR="008271F7" w:rsidRPr="00CE564D">
        <w:t xml:space="preserve">de </w:t>
      </w:r>
      <w:r w:rsidRPr="00CE564D">
        <w:t xml:space="preserve">the submission of site-specific assessments to the </w:t>
      </w:r>
      <w:r w:rsidR="00113599" w:rsidRPr="00CE564D">
        <w:t>Department</w:t>
      </w:r>
      <w:r w:rsidRPr="00CE564D">
        <w:t xml:space="preserve"> and approval by the Minister of </w:t>
      </w:r>
      <w:r w:rsidR="00942ECA" w:rsidRPr="00CE564D">
        <w:t xml:space="preserve">performance criteria, trigger levels, and </w:t>
      </w:r>
      <w:r w:rsidRPr="00CE564D">
        <w:t>limits</w:t>
      </w:r>
      <w:r w:rsidR="008E17E9">
        <w:t xml:space="preserve"> that are out</w:t>
      </w:r>
      <w:r w:rsidR="00C96929">
        <w:t>l</w:t>
      </w:r>
      <w:r w:rsidR="008E17E9">
        <w:t>ined</w:t>
      </w:r>
      <w:r w:rsidR="0029181F" w:rsidRPr="00CE564D">
        <w:t xml:space="preserve"> in </w:t>
      </w:r>
      <w:r w:rsidR="00BC300F" w:rsidRPr="00CE564D">
        <w:t>site-specific assessments</w:t>
      </w:r>
      <w:r w:rsidRPr="00CE564D">
        <w:t>.</w:t>
      </w:r>
      <w:r w:rsidRPr="00747F90">
        <w:t xml:space="preserve"> </w:t>
      </w:r>
    </w:p>
    <w:p w14:paraId="125356C6" w14:textId="11DC0D87" w:rsidR="000D5EEB" w:rsidRDefault="00A24190" w:rsidP="00CE1613">
      <w:pPr>
        <w:pStyle w:val="RDMparagraph"/>
        <w:rPr>
          <w:b/>
        </w:rPr>
        <w:sectPr w:rsidR="000D5EEB">
          <w:pgSz w:w="11906" w:h="16838"/>
          <w:pgMar w:top="1440" w:right="1440" w:bottom="1440" w:left="1440" w:header="708" w:footer="708" w:gutter="0"/>
          <w:cols w:space="708"/>
          <w:titlePg/>
          <w:docGrid w:linePitch="360"/>
        </w:sectPr>
      </w:pPr>
      <w:r>
        <w:t>Table 1</w:t>
      </w:r>
      <w:r w:rsidR="00663888">
        <w:t xml:space="preserve"> provides a summary of the responsibilities of the various entities in implementing each management framework.</w:t>
      </w:r>
    </w:p>
    <w:p w14:paraId="2234B60F" w14:textId="03526340" w:rsidR="000D5EEB" w:rsidRPr="00095382" w:rsidRDefault="00663888" w:rsidP="00CE1613">
      <w:pPr>
        <w:pStyle w:val="Caption"/>
      </w:pPr>
      <w:bookmarkStart w:id="55" w:name="_Ref31973318"/>
      <w:bookmarkStart w:id="56" w:name="_Ref31973310"/>
      <w:bookmarkStart w:id="57" w:name="_Ref53056526"/>
      <w:bookmarkStart w:id="58" w:name="_Ref50725219"/>
      <w:r>
        <w:t xml:space="preserve">Table </w:t>
      </w:r>
      <w:r w:rsidR="007B1A11">
        <w:rPr>
          <w:noProof/>
        </w:rPr>
        <w:fldChar w:fldCharType="begin"/>
      </w:r>
      <w:r w:rsidR="007B1A11">
        <w:rPr>
          <w:noProof/>
        </w:rPr>
        <w:instrText xml:space="preserve"> SEQ Table \* ARABIC </w:instrText>
      </w:r>
      <w:r w:rsidR="007B1A11">
        <w:rPr>
          <w:noProof/>
        </w:rPr>
        <w:fldChar w:fldCharType="separate"/>
      </w:r>
      <w:r w:rsidR="00477BAF">
        <w:rPr>
          <w:noProof/>
        </w:rPr>
        <w:t>1</w:t>
      </w:r>
      <w:r w:rsidR="007B1A11">
        <w:rPr>
          <w:noProof/>
        </w:rPr>
        <w:fldChar w:fldCharType="end"/>
      </w:r>
      <w:bookmarkEnd w:id="55"/>
      <w:r w:rsidR="002C7B03">
        <w:rPr>
          <w:noProof/>
        </w:rPr>
        <w:t>.</w:t>
      </w:r>
      <w:r>
        <w:t xml:space="preserve"> Responsibilities </w:t>
      </w:r>
      <w:bookmarkEnd w:id="56"/>
      <w:r w:rsidR="000A0744">
        <w:t>under legislation and JIF</w:t>
      </w:r>
      <w:bookmarkEnd w:id="57"/>
      <w:r w:rsidR="00316A97">
        <w:t xml:space="preserve"> </w:t>
      </w:r>
      <w:bookmarkEnd w:id="58"/>
    </w:p>
    <w:tbl>
      <w:tblPr>
        <w:tblStyle w:val="TableGrid"/>
        <w:tblW w:w="14283" w:type="dxa"/>
        <w:tblLayout w:type="fixed"/>
        <w:tblLook w:val="06A0" w:firstRow="1" w:lastRow="0" w:firstColumn="1" w:lastColumn="0" w:noHBand="1" w:noVBand="1"/>
      </w:tblPr>
      <w:tblGrid>
        <w:gridCol w:w="1838"/>
        <w:gridCol w:w="2835"/>
        <w:gridCol w:w="2835"/>
        <w:gridCol w:w="2835"/>
        <w:gridCol w:w="3940"/>
      </w:tblGrid>
      <w:tr w:rsidR="000D5EEB" w14:paraId="5E527101" w14:textId="77777777">
        <w:trPr>
          <w:tblHeader/>
        </w:trPr>
        <w:tc>
          <w:tcPr>
            <w:tcW w:w="1838" w:type="dxa"/>
            <w:vMerge w:val="restart"/>
            <w:shd w:val="clear" w:color="auto" w:fill="D9D9D9" w:themeFill="background1" w:themeFillShade="D9"/>
          </w:tcPr>
          <w:p w14:paraId="3A70018F" w14:textId="77777777" w:rsidR="000D5EEB" w:rsidRDefault="00663888" w:rsidP="00CE1613">
            <w:pPr>
              <w:pStyle w:val="RDMTableHeading"/>
              <w:jc w:val="both"/>
            </w:pPr>
            <w:r>
              <w:t xml:space="preserve">Entity </w:t>
            </w:r>
          </w:p>
        </w:tc>
        <w:tc>
          <w:tcPr>
            <w:tcW w:w="12445" w:type="dxa"/>
            <w:gridSpan w:val="4"/>
            <w:shd w:val="clear" w:color="auto" w:fill="D9D9D9" w:themeFill="background1" w:themeFillShade="D9"/>
          </w:tcPr>
          <w:p w14:paraId="75F8A157" w14:textId="77777777" w:rsidR="000D5EEB" w:rsidRDefault="00663888" w:rsidP="00CE1613">
            <w:pPr>
              <w:pStyle w:val="RDMTableHeading"/>
              <w:jc w:val="both"/>
            </w:pPr>
            <w:r>
              <w:t>Responsibility</w:t>
            </w:r>
          </w:p>
        </w:tc>
      </w:tr>
      <w:tr w:rsidR="000D5EEB" w14:paraId="045EF598" w14:textId="77777777">
        <w:trPr>
          <w:tblHeader/>
        </w:trPr>
        <w:tc>
          <w:tcPr>
            <w:tcW w:w="1838" w:type="dxa"/>
            <w:vMerge/>
            <w:shd w:val="clear" w:color="auto" w:fill="D9D9D9" w:themeFill="background1" w:themeFillShade="D9"/>
          </w:tcPr>
          <w:p w14:paraId="1BC60A82" w14:textId="77777777" w:rsidR="000D5EEB" w:rsidRDefault="000D5EEB" w:rsidP="00CE1613">
            <w:pPr>
              <w:pStyle w:val="RDMTableHeading"/>
              <w:jc w:val="both"/>
            </w:pPr>
          </w:p>
        </w:tc>
        <w:tc>
          <w:tcPr>
            <w:tcW w:w="2835" w:type="dxa"/>
            <w:shd w:val="clear" w:color="auto" w:fill="D9D9D9" w:themeFill="background1" w:themeFillShade="D9"/>
          </w:tcPr>
          <w:p w14:paraId="178DDA39" w14:textId="77777777" w:rsidR="000D5EEB" w:rsidRDefault="00663888" w:rsidP="00CE1613">
            <w:pPr>
              <w:pStyle w:val="RDMTableHeading"/>
              <w:jc w:val="both"/>
            </w:pPr>
            <w:r>
              <w:t>Water supply bores</w:t>
            </w:r>
          </w:p>
        </w:tc>
        <w:tc>
          <w:tcPr>
            <w:tcW w:w="2835" w:type="dxa"/>
            <w:shd w:val="clear" w:color="auto" w:fill="D9D9D9" w:themeFill="background1" w:themeFillShade="D9"/>
          </w:tcPr>
          <w:p w14:paraId="37F96AA4" w14:textId="77777777" w:rsidR="000D5EEB" w:rsidRDefault="00663888" w:rsidP="00CE1613">
            <w:pPr>
              <w:pStyle w:val="RDMTableHeading"/>
              <w:jc w:val="both"/>
            </w:pPr>
            <w:r>
              <w:t>EPBC-listed springs/aquatic GDEs</w:t>
            </w:r>
          </w:p>
        </w:tc>
        <w:tc>
          <w:tcPr>
            <w:tcW w:w="2835" w:type="dxa"/>
            <w:shd w:val="clear" w:color="auto" w:fill="D9D9D9" w:themeFill="background1" w:themeFillShade="D9"/>
          </w:tcPr>
          <w:p w14:paraId="767CD650" w14:textId="77777777" w:rsidR="000D5EEB" w:rsidRDefault="00663888" w:rsidP="00CE1613">
            <w:pPr>
              <w:pStyle w:val="RDMTableHeading"/>
              <w:jc w:val="both"/>
            </w:pPr>
            <w:r>
              <w:t>Terrestrial GDEs</w:t>
            </w:r>
          </w:p>
        </w:tc>
        <w:tc>
          <w:tcPr>
            <w:tcW w:w="3940" w:type="dxa"/>
            <w:shd w:val="clear" w:color="auto" w:fill="D9D9D9" w:themeFill="background1" w:themeFillShade="D9"/>
          </w:tcPr>
          <w:p w14:paraId="2E36B8DE" w14:textId="77777777" w:rsidR="000D5EEB" w:rsidRDefault="00663888" w:rsidP="00CE1613">
            <w:pPr>
              <w:pStyle w:val="RDMTableHeading"/>
              <w:jc w:val="both"/>
            </w:pPr>
            <w:r>
              <w:t>Subterranean GDEs</w:t>
            </w:r>
          </w:p>
        </w:tc>
      </w:tr>
      <w:tr w:rsidR="000D5EEB" w14:paraId="0774CFEE" w14:textId="77777777">
        <w:tc>
          <w:tcPr>
            <w:tcW w:w="1838" w:type="dxa"/>
            <w:vMerge w:val="restart"/>
          </w:tcPr>
          <w:p w14:paraId="4A006CA2" w14:textId="77777777" w:rsidR="000D5EEB" w:rsidRDefault="00663888" w:rsidP="00CE1613">
            <w:pPr>
              <w:pStyle w:val="RDMTable"/>
              <w:jc w:val="both"/>
              <w:rPr>
                <w:b/>
                <w:bCs/>
              </w:rPr>
            </w:pPr>
            <w:r>
              <w:rPr>
                <w:b/>
                <w:bCs/>
              </w:rPr>
              <w:t>OGIA</w:t>
            </w:r>
          </w:p>
        </w:tc>
        <w:tc>
          <w:tcPr>
            <w:tcW w:w="12445" w:type="dxa"/>
            <w:gridSpan w:val="4"/>
          </w:tcPr>
          <w:p w14:paraId="0D546755" w14:textId="49B31485" w:rsidR="000D5EEB" w:rsidRDefault="00663888" w:rsidP="00CE1613">
            <w:pPr>
              <w:pStyle w:val="RDMTable"/>
              <w:numPr>
                <w:ilvl w:val="0"/>
                <w:numId w:val="5"/>
              </w:numPr>
              <w:ind w:left="169" w:hanging="169"/>
              <w:jc w:val="both"/>
            </w:pPr>
            <w:r w:rsidRPr="00747F90">
              <w:t xml:space="preserve">Undertake cumulative impact </w:t>
            </w:r>
            <w:r w:rsidR="00CE2CDF" w:rsidDel="00CE2CDF">
              <w:t xml:space="preserve"> </w:t>
            </w:r>
            <w:r w:rsidR="00CE2CDF">
              <w:t>assessment</w:t>
            </w:r>
            <w:r w:rsidR="005732C4">
              <w:t xml:space="preserve"> </w:t>
            </w:r>
            <w:r w:rsidRPr="00747F90">
              <w:t>and prepare the UWIR</w:t>
            </w:r>
            <w:r w:rsidR="000A43A8">
              <w:t>, including the WMS and SIMS,</w:t>
            </w:r>
            <w:r w:rsidRPr="00747F90">
              <w:t xml:space="preserve"> in accordance with legislated requirements</w:t>
            </w:r>
          </w:p>
          <w:p w14:paraId="5D9DBD52" w14:textId="77777777" w:rsidR="00CC1E41" w:rsidRPr="00747F90" w:rsidRDefault="00CC1E41" w:rsidP="00CE1613">
            <w:pPr>
              <w:pStyle w:val="RDMTable"/>
              <w:numPr>
                <w:ilvl w:val="0"/>
                <w:numId w:val="5"/>
              </w:numPr>
              <w:ind w:left="169" w:hanging="169"/>
              <w:jc w:val="both"/>
            </w:pPr>
            <w:r>
              <w:t>Conduct annual reviews of the UWIR</w:t>
            </w:r>
          </w:p>
        </w:tc>
      </w:tr>
      <w:tr w:rsidR="004933E6" w14:paraId="19ECB002" w14:textId="77777777">
        <w:tc>
          <w:tcPr>
            <w:tcW w:w="1838" w:type="dxa"/>
            <w:vMerge/>
          </w:tcPr>
          <w:p w14:paraId="27598879" w14:textId="77777777" w:rsidR="004933E6" w:rsidRDefault="004933E6" w:rsidP="00CE1613">
            <w:pPr>
              <w:pStyle w:val="RDMTable"/>
              <w:jc w:val="both"/>
              <w:rPr>
                <w:b/>
                <w:bCs/>
              </w:rPr>
            </w:pPr>
          </w:p>
        </w:tc>
        <w:tc>
          <w:tcPr>
            <w:tcW w:w="2835" w:type="dxa"/>
          </w:tcPr>
          <w:p w14:paraId="30D54779" w14:textId="77777777" w:rsidR="004933E6" w:rsidRDefault="004933E6" w:rsidP="00CE1613">
            <w:pPr>
              <w:pStyle w:val="RDMTable"/>
              <w:jc w:val="both"/>
              <w:rPr>
                <w:rFonts w:eastAsia="Arial"/>
                <w:color w:val="000000" w:themeColor="text1"/>
              </w:rPr>
            </w:pPr>
            <w:r>
              <w:rPr>
                <w:rFonts w:eastAsia="Arial"/>
                <w:color w:val="000000" w:themeColor="text1"/>
              </w:rPr>
              <w:t>Identify bores that require assessment and (if necessary) entry into make good agreements</w:t>
            </w:r>
          </w:p>
        </w:tc>
        <w:tc>
          <w:tcPr>
            <w:tcW w:w="2835" w:type="dxa"/>
          </w:tcPr>
          <w:p w14:paraId="0123CBAC" w14:textId="77777777" w:rsidR="004933E6" w:rsidRPr="00747F90" w:rsidRDefault="004933E6" w:rsidP="00CE1613">
            <w:pPr>
              <w:pStyle w:val="RDMTable"/>
              <w:numPr>
                <w:ilvl w:val="0"/>
                <w:numId w:val="5"/>
              </w:numPr>
              <w:ind w:left="169" w:hanging="169"/>
              <w:jc w:val="both"/>
            </w:pPr>
            <w:r w:rsidRPr="00747F90">
              <w:t>Predict impacts at EPBC-listed springs/aquatic GDEs within the Surat CMA</w:t>
            </w:r>
          </w:p>
          <w:p w14:paraId="55492960" w14:textId="77777777" w:rsidR="004933E6" w:rsidRPr="00747F90" w:rsidRDefault="004933E6" w:rsidP="00CE1613">
            <w:pPr>
              <w:pStyle w:val="RDMTable"/>
              <w:numPr>
                <w:ilvl w:val="0"/>
                <w:numId w:val="5"/>
              </w:numPr>
              <w:ind w:left="169" w:hanging="169"/>
              <w:jc w:val="both"/>
            </w:pPr>
            <w:r w:rsidRPr="00747F90">
              <w:t>Assess risks to springs</w:t>
            </w:r>
          </w:p>
          <w:p w14:paraId="0FB3E63B" w14:textId="77777777" w:rsidR="004933E6" w:rsidRPr="00747F90" w:rsidRDefault="004933E6" w:rsidP="00CE1613">
            <w:pPr>
              <w:pStyle w:val="RDMTable"/>
              <w:numPr>
                <w:ilvl w:val="0"/>
                <w:numId w:val="5"/>
              </w:numPr>
              <w:ind w:left="169" w:hanging="169"/>
              <w:jc w:val="both"/>
            </w:pPr>
            <w:r w:rsidRPr="00747F90">
              <w:t>Provide technical review of mitigation plans required under the SIMS</w:t>
            </w:r>
          </w:p>
        </w:tc>
        <w:tc>
          <w:tcPr>
            <w:tcW w:w="2835" w:type="dxa"/>
            <w:vMerge w:val="restart"/>
          </w:tcPr>
          <w:p w14:paraId="03942A99" w14:textId="332C9F38" w:rsidR="004933E6" w:rsidRPr="00747F90" w:rsidRDefault="004933E6" w:rsidP="00CE1613">
            <w:pPr>
              <w:pStyle w:val="RDMTable"/>
              <w:numPr>
                <w:ilvl w:val="0"/>
                <w:numId w:val="5"/>
              </w:numPr>
              <w:ind w:left="169" w:hanging="169"/>
              <w:jc w:val="both"/>
            </w:pPr>
            <w:r w:rsidRPr="00747F90">
              <w:t xml:space="preserve">Predict drawdown </w:t>
            </w:r>
            <w:r w:rsidR="00996C65">
              <w:t xml:space="preserve">in  </w:t>
            </w:r>
            <w:r w:rsidRPr="00747F90">
              <w:t>hydrogeological units</w:t>
            </w:r>
            <w:r w:rsidR="00996C65">
              <w:t xml:space="preserve"> which support, or could support </w:t>
            </w:r>
            <w:r w:rsidR="001B0781">
              <w:t>t</w:t>
            </w:r>
            <w:r w:rsidR="00996C65">
              <w:t>errestrial GDEs</w:t>
            </w:r>
          </w:p>
          <w:p w14:paraId="14993EE2" w14:textId="55776745" w:rsidR="004933E6" w:rsidRDefault="001B0781" w:rsidP="00CE1613">
            <w:pPr>
              <w:pStyle w:val="RDMTable"/>
              <w:numPr>
                <w:ilvl w:val="0"/>
                <w:numId w:val="5"/>
              </w:numPr>
              <w:ind w:left="169" w:hanging="169"/>
              <w:jc w:val="both"/>
            </w:pPr>
            <w:r>
              <w:t>Assess impacts to</w:t>
            </w:r>
            <w:r w:rsidR="004933E6" w:rsidRPr="00747F90">
              <w:t xml:space="preserve"> mapped potential terrestrial GDEs</w:t>
            </w:r>
          </w:p>
          <w:p w14:paraId="46C42F5C" w14:textId="77777777" w:rsidR="00B60B00" w:rsidRPr="00747F90" w:rsidRDefault="00B60B00" w:rsidP="00CE1613">
            <w:pPr>
              <w:pStyle w:val="RDMTable"/>
              <w:ind w:left="169"/>
              <w:jc w:val="both"/>
            </w:pPr>
          </w:p>
          <w:p w14:paraId="6632D5CB" w14:textId="68B71332" w:rsidR="004933E6" w:rsidRPr="00747F90" w:rsidRDefault="004933E6" w:rsidP="00CE1613">
            <w:pPr>
              <w:pStyle w:val="RDMTable"/>
              <w:jc w:val="both"/>
            </w:pPr>
          </w:p>
        </w:tc>
        <w:tc>
          <w:tcPr>
            <w:tcW w:w="3940" w:type="dxa"/>
            <w:vMerge w:val="restart"/>
          </w:tcPr>
          <w:p w14:paraId="4740BF03" w14:textId="60C19443" w:rsidR="004933E6" w:rsidRPr="00747F90" w:rsidRDefault="004933E6" w:rsidP="00CE1613">
            <w:pPr>
              <w:pStyle w:val="RDMTable"/>
              <w:jc w:val="both"/>
            </w:pPr>
            <w:r w:rsidRPr="00747F90">
              <w:t xml:space="preserve">Predict drawdown </w:t>
            </w:r>
            <w:r w:rsidR="00996C65">
              <w:t xml:space="preserve"> in </w:t>
            </w:r>
            <w:r w:rsidRPr="00747F90">
              <w:t>hydrogeological units</w:t>
            </w:r>
            <w:r w:rsidR="00996C65">
              <w:t xml:space="preserve"> that support, or could support, </w:t>
            </w:r>
            <w:r w:rsidR="001B0781">
              <w:t>s</w:t>
            </w:r>
            <w:r w:rsidR="00996C65">
              <w:t>ubterranean GDEs</w:t>
            </w:r>
          </w:p>
        </w:tc>
      </w:tr>
      <w:tr w:rsidR="004933E6" w14:paraId="50B9895F" w14:textId="77777777" w:rsidTr="004933E6">
        <w:tc>
          <w:tcPr>
            <w:tcW w:w="1838" w:type="dxa"/>
            <w:vMerge/>
          </w:tcPr>
          <w:p w14:paraId="2828EF01" w14:textId="77777777" w:rsidR="004933E6" w:rsidRDefault="004933E6" w:rsidP="00CE1613">
            <w:pPr>
              <w:pStyle w:val="RDMTable"/>
              <w:jc w:val="both"/>
              <w:rPr>
                <w:b/>
                <w:bCs/>
              </w:rPr>
            </w:pPr>
          </w:p>
        </w:tc>
        <w:tc>
          <w:tcPr>
            <w:tcW w:w="5670" w:type="dxa"/>
            <w:gridSpan w:val="2"/>
          </w:tcPr>
          <w:p w14:paraId="4565CEA2" w14:textId="77777777" w:rsidR="004933E6" w:rsidRDefault="004933E6" w:rsidP="00CE1613">
            <w:pPr>
              <w:pStyle w:val="RDMTable"/>
              <w:jc w:val="both"/>
              <w:rPr>
                <w:b/>
                <w:bCs/>
              </w:rPr>
            </w:pPr>
            <w:r>
              <w:rPr>
                <w:rFonts w:eastAsia="Arial"/>
                <w:color w:val="000000" w:themeColor="text1"/>
              </w:rPr>
              <w:t xml:space="preserve">Identify in the UWIR the </w:t>
            </w:r>
            <w:r w:rsidRPr="00747F90">
              <w:rPr>
                <w:rFonts w:eastAsia="Arial"/>
                <w:bCs/>
                <w:color w:val="000000" w:themeColor="text1"/>
              </w:rPr>
              <w:t>responsible tenure holder</w:t>
            </w:r>
            <w:r w:rsidRPr="00747F90">
              <w:rPr>
                <w:rFonts w:eastAsia="Arial"/>
                <w:color w:val="000000" w:themeColor="text1"/>
              </w:rPr>
              <w:t xml:space="preserve"> for management of predicted impacts</w:t>
            </w:r>
          </w:p>
        </w:tc>
        <w:tc>
          <w:tcPr>
            <w:tcW w:w="2835" w:type="dxa"/>
            <w:vMerge/>
            <w:vAlign w:val="center"/>
          </w:tcPr>
          <w:p w14:paraId="5A80D83E" w14:textId="5B6A35A7" w:rsidR="004933E6" w:rsidRDefault="004933E6" w:rsidP="00CE1613">
            <w:pPr>
              <w:pStyle w:val="RDMTable"/>
              <w:jc w:val="both"/>
            </w:pPr>
          </w:p>
        </w:tc>
        <w:tc>
          <w:tcPr>
            <w:tcW w:w="3940" w:type="dxa"/>
            <w:vMerge/>
            <w:vAlign w:val="center"/>
          </w:tcPr>
          <w:p w14:paraId="6DB4EB73" w14:textId="66A17134" w:rsidR="004933E6" w:rsidRDefault="004933E6" w:rsidP="00CE1613">
            <w:pPr>
              <w:pStyle w:val="RDMTable"/>
              <w:jc w:val="both"/>
            </w:pPr>
          </w:p>
        </w:tc>
      </w:tr>
      <w:tr w:rsidR="000924D1" w14:paraId="2034B5B2" w14:textId="77777777" w:rsidTr="00512F2E">
        <w:trPr>
          <w:trHeight w:val="1559"/>
        </w:trPr>
        <w:tc>
          <w:tcPr>
            <w:tcW w:w="1838" w:type="dxa"/>
            <w:vMerge w:val="restart"/>
          </w:tcPr>
          <w:p w14:paraId="0C9C56A5" w14:textId="46E854F3" w:rsidR="000924D1" w:rsidRDefault="000924D1" w:rsidP="00CE1613">
            <w:pPr>
              <w:pStyle w:val="RDMTable"/>
              <w:jc w:val="both"/>
              <w:rPr>
                <w:bCs/>
              </w:rPr>
            </w:pPr>
            <w:r>
              <w:rPr>
                <w:b/>
                <w:bCs/>
              </w:rPr>
              <w:t>Approval holders</w:t>
            </w:r>
          </w:p>
        </w:tc>
        <w:tc>
          <w:tcPr>
            <w:tcW w:w="5670" w:type="dxa"/>
            <w:gridSpan w:val="2"/>
          </w:tcPr>
          <w:p w14:paraId="64B4BB00" w14:textId="41A961ED" w:rsidR="000924D1" w:rsidRPr="00747F90" w:rsidRDefault="000924D1" w:rsidP="00CE1613">
            <w:pPr>
              <w:pStyle w:val="RDMTable"/>
              <w:jc w:val="both"/>
              <w:rPr>
                <w:rFonts w:eastAsia="Arial"/>
                <w:color w:val="000000" w:themeColor="text1"/>
              </w:rPr>
            </w:pPr>
            <w:r w:rsidRPr="00747F90">
              <w:rPr>
                <w:rFonts w:eastAsia="Arial"/>
                <w:color w:val="000000" w:themeColor="text1"/>
              </w:rPr>
              <w:t xml:space="preserve">Comply </w:t>
            </w:r>
            <w:r w:rsidR="00B00E68">
              <w:rPr>
                <w:rFonts w:eastAsia="Arial"/>
                <w:color w:val="000000" w:themeColor="text1"/>
              </w:rPr>
              <w:t xml:space="preserve">where relevant </w:t>
            </w:r>
            <w:r w:rsidRPr="00747F90">
              <w:rPr>
                <w:rFonts w:eastAsia="Arial"/>
                <w:color w:val="000000" w:themeColor="text1"/>
              </w:rPr>
              <w:t>with</w:t>
            </w:r>
            <w:r>
              <w:rPr>
                <w:rFonts w:eastAsia="Arial"/>
                <w:color w:val="000000" w:themeColor="text1"/>
              </w:rPr>
              <w:t xml:space="preserve"> responsible tenure holder</w:t>
            </w:r>
            <w:r w:rsidRPr="00747F90">
              <w:rPr>
                <w:rFonts w:eastAsia="Arial"/>
                <w:color w:val="000000" w:themeColor="text1"/>
              </w:rPr>
              <w:t xml:space="preserve"> obligations identified in the UWIR</w:t>
            </w:r>
          </w:p>
          <w:p w14:paraId="0476DEA6" w14:textId="77777777" w:rsidR="000924D1" w:rsidRPr="000924D1" w:rsidRDefault="000924D1" w:rsidP="00CE1613">
            <w:pPr>
              <w:pStyle w:val="RDMTable"/>
              <w:jc w:val="both"/>
              <w:rPr>
                <w:rFonts w:eastAsia="Arial"/>
                <w:color w:val="000000" w:themeColor="text1"/>
              </w:rPr>
            </w:pPr>
          </w:p>
        </w:tc>
        <w:tc>
          <w:tcPr>
            <w:tcW w:w="2835" w:type="dxa"/>
          </w:tcPr>
          <w:p w14:paraId="5F482C24" w14:textId="000ED44E" w:rsidR="000924D1" w:rsidRPr="00743F30" w:rsidRDefault="00B00E68" w:rsidP="00CE1613">
            <w:pPr>
              <w:pStyle w:val="RDMTable"/>
              <w:jc w:val="both"/>
            </w:pPr>
            <w:r w:rsidRPr="00743F30">
              <w:t xml:space="preserve">Agree the </w:t>
            </w:r>
            <w:r w:rsidR="005F2F2F">
              <w:rPr>
                <w:bCs/>
              </w:rPr>
              <w:t>RCO</w:t>
            </w:r>
            <w:r w:rsidR="00C67DC7" w:rsidRPr="00743F30">
              <w:rPr>
                <w:bCs/>
              </w:rPr>
              <w:t xml:space="preserve"> </w:t>
            </w:r>
            <w:r w:rsidR="000924D1" w:rsidRPr="00743F30">
              <w:t xml:space="preserve">for </w:t>
            </w:r>
            <w:r w:rsidR="000924D1" w:rsidRPr="00743F30">
              <w:rPr>
                <w:bCs/>
              </w:rPr>
              <w:t xml:space="preserve">terrestrial </w:t>
            </w:r>
            <w:r w:rsidR="000924D1" w:rsidRPr="00743F30">
              <w:t xml:space="preserve">GDEs based on the </w:t>
            </w:r>
            <w:r w:rsidR="006F54EA">
              <w:rPr>
                <w:bCs/>
              </w:rPr>
              <w:t xml:space="preserve">assignment rules for reporting obligations </w:t>
            </w:r>
            <w:r w:rsidR="006F54EA" w:rsidRPr="006375A6">
              <w:rPr>
                <w:bCs/>
              </w:rPr>
              <w:t xml:space="preserve">identified </w:t>
            </w:r>
            <w:r w:rsidR="000924D1" w:rsidRPr="00743F30">
              <w:t>described in the most recent approved UWIR</w:t>
            </w:r>
          </w:p>
        </w:tc>
        <w:tc>
          <w:tcPr>
            <w:tcW w:w="3940" w:type="dxa"/>
          </w:tcPr>
          <w:p w14:paraId="6ED256DD" w14:textId="7D61B224" w:rsidR="000924D1" w:rsidRPr="00743F30" w:rsidRDefault="000924D1" w:rsidP="00CE1613">
            <w:pPr>
              <w:pStyle w:val="RDMTable"/>
              <w:numPr>
                <w:ilvl w:val="0"/>
                <w:numId w:val="5"/>
              </w:numPr>
              <w:ind w:left="169" w:hanging="169"/>
              <w:jc w:val="both"/>
            </w:pPr>
            <w:r w:rsidRPr="00743F30">
              <w:t>Review UWIR output to identify areas where the risk threshold is exceeded</w:t>
            </w:r>
          </w:p>
          <w:p w14:paraId="475197AD" w14:textId="6AEFEA01" w:rsidR="000924D1" w:rsidRPr="00743F30" w:rsidRDefault="000924D1" w:rsidP="00CE1613">
            <w:pPr>
              <w:pStyle w:val="RDMTable"/>
              <w:numPr>
                <w:ilvl w:val="0"/>
                <w:numId w:val="5"/>
              </w:numPr>
              <w:ind w:left="169" w:hanging="169"/>
              <w:jc w:val="both"/>
            </w:pPr>
            <w:r w:rsidRPr="00743F30">
              <w:t xml:space="preserve">Agree the </w:t>
            </w:r>
            <w:r w:rsidR="005F2F2F">
              <w:rPr>
                <w:bCs/>
              </w:rPr>
              <w:t>RCO</w:t>
            </w:r>
            <w:r w:rsidR="00C67DC7" w:rsidRPr="00743F30">
              <w:rPr>
                <w:bCs/>
              </w:rPr>
              <w:t xml:space="preserve"> </w:t>
            </w:r>
            <w:r w:rsidRPr="00743F30">
              <w:t xml:space="preserve">for </w:t>
            </w:r>
            <w:r w:rsidRPr="00743F30">
              <w:rPr>
                <w:bCs/>
              </w:rPr>
              <w:t>subterranean</w:t>
            </w:r>
            <w:r w:rsidRPr="00743F30">
              <w:t xml:space="preserve"> GDEs based on the </w:t>
            </w:r>
            <w:r w:rsidR="006F54EA">
              <w:rPr>
                <w:bCs/>
              </w:rPr>
              <w:t xml:space="preserve">assignment rules for reporting obligations </w:t>
            </w:r>
            <w:r w:rsidR="006F54EA" w:rsidRPr="006375A6">
              <w:rPr>
                <w:bCs/>
              </w:rPr>
              <w:t xml:space="preserve">identified </w:t>
            </w:r>
            <w:r w:rsidRPr="00743F30">
              <w:t xml:space="preserve"> described in the most recent approved UWIR</w:t>
            </w:r>
          </w:p>
        </w:tc>
      </w:tr>
      <w:tr w:rsidR="005A7CA1" w14:paraId="257EE9E0" w14:textId="77777777">
        <w:trPr>
          <w:trHeight w:val="1211"/>
        </w:trPr>
        <w:tc>
          <w:tcPr>
            <w:tcW w:w="1838" w:type="dxa"/>
            <w:vMerge/>
          </w:tcPr>
          <w:p w14:paraId="212B2C15" w14:textId="77777777" w:rsidR="005A7CA1" w:rsidRDefault="005A7CA1" w:rsidP="00CE1613">
            <w:pPr>
              <w:pStyle w:val="RDMTable"/>
              <w:jc w:val="both"/>
              <w:rPr>
                <w:b/>
                <w:bCs/>
              </w:rPr>
            </w:pPr>
          </w:p>
        </w:tc>
        <w:tc>
          <w:tcPr>
            <w:tcW w:w="2835" w:type="dxa"/>
          </w:tcPr>
          <w:p w14:paraId="548A645D" w14:textId="67104129" w:rsidR="005A7CA1" w:rsidRPr="00747F90" w:rsidRDefault="005A7CA1" w:rsidP="00CE1613">
            <w:pPr>
              <w:pStyle w:val="RDMTable"/>
              <w:jc w:val="both"/>
              <w:rPr>
                <w:rFonts w:eastAsia="Arial"/>
                <w:color w:val="000000" w:themeColor="text1"/>
              </w:rPr>
            </w:pPr>
            <w:r w:rsidRPr="00747F90">
              <w:rPr>
                <w:rFonts w:eastAsia="Arial"/>
                <w:color w:val="000000" w:themeColor="text1"/>
              </w:rPr>
              <w:t xml:space="preserve">Where </w:t>
            </w:r>
            <w:r>
              <w:rPr>
                <w:rFonts w:eastAsia="Arial"/>
                <w:color w:val="000000" w:themeColor="text1"/>
              </w:rPr>
              <w:t>identified in a UWIR as a</w:t>
            </w:r>
            <w:r w:rsidR="003C7282">
              <w:rPr>
                <w:rFonts w:eastAsia="Arial"/>
                <w:color w:val="000000" w:themeColor="text1"/>
              </w:rPr>
              <w:t xml:space="preserve"> </w:t>
            </w:r>
            <w:r w:rsidR="00194893" w:rsidRPr="00743F30">
              <w:rPr>
                <w:rFonts w:eastAsia="Arial"/>
                <w:color w:val="000000" w:themeColor="text1"/>
              </w:rPr>
              <w:t>bore in a</w:t>
            </w:r>
            <w:r w:rsidRPr="00743F30">
              <w:rPr>
                <w:rFonts w:eastAsia="Arial"/>
                <w:color w:val="000000" w:themeColor="text1"/>
              </w:rPr>
              <w:t xml:space="preserve"> </w:t>
            </w:r>
            <w:r w:rsidR="00194893" w:rsidRPr="00743F30">
              <w:t>immediately affected area</w:t>
            </w:r>
            <w:r w:rsidR="00194893" w:rsidRPr="00743F30">
              <w:rPr>
                <w:rFonts w:eastAsia="Arial"/>
                <w:color w:val="000000" w:themeColor="text1"/>
              </w:rPr>
              <w:t xml:space="preserve"> (</w:t>
            </w:r>
            <w:r w:rsidRPr="00743F30">
              <w:rPr>
                <w:rFonts w:eastAsia="Arial"/>
                <w:color w:val="000000" w:themeColor="text1"/>
              </w:rPr>
              <w:t>IAA</w:t>
            </w:r>
            <w:r w:rsidR="00194893" w:rsidRPr="00743F30">
              <w:rPr>
                <w:rFonts w:eastAsia="Arial"/>
                <w:color w:val="000000" w:themeColor="text1"/>
              </w:rPr>
              <w:t>)</w:t>
            </w:r>
            <w:r w:rsidRPr="00743F30">
              <w:rPr>
                <w:rFonts w:eastAsia="Arial"/>
                <w:color w:val="000000" w:themeColor="text1"/>
              </w:rPr>
              <w:t xml:space="preserve"> </w:t>
            </w:r>
            <w:r>
              <w:rPr>
                <w:rFonts w:eastAsia="Arial"/>
                <w:color w:val="000000" w:themeColor="text1"/>
              </w:rPr>
              <w:t>and where the approval holder is the responsible tenure holder</w:t>
            </w:r>
            <w:r w:rsidRPr="00747F90">
              <w:rPr>
                <w:rFonts w:eastAsia="Arial"/>
                <w:color w:val="000000" w:themeColor="text1"/>
              </w:rPr>
              <w:t>:</w:t>
            </w:r>
          </w:p>
          <w:p w14:paraId="5C392EEE" w14:textId="77777777" w:rsidR="005A7CA1" w:rsidRPr="00A64B14" w:rsidRDefault="005A7CA1" w:rsidP="00CE1613">
            <w:pPr>
              <w:pStyle w:val="RDMTable"/>
              <w:numPr>
                <w:ilvl w:val="0"/>
                <w:numId w:val="5"/>
              </w:numPr>
              <w:ind w:left="169" w:hanging="169"/>
              <w:jc w:val="both"/>
            </w:pPr>
            <w:r w:rsidRPr="00A64B14">
              <w:t>Undertake bore assessments</w:t>
            </w:r>
          </w:p>
          <w:p w14:paraId="18CA56ED" w14:textId="77777777" w:rsidR="005A7CA1" w:rsidRPr="00A64B14" w:rsidRDefault="005A7CA1" w:rsidP="00CE1613">
            <w:pPr>
              <w:pStyle w:val="RDMTable"/>
              <w:numPr>
                <w:ilvl w:val="0"/>
                <w:numId w:val="5"/>
              </w:numPr>
              <w:ind w:left="169" w:hanging="169"/>
              <w:jc w:val="both"/>
            </w:pPr>
            <w:r w:rsidRPr="00A64B14">
              <w:t>Use best endeavours to negotiate and enter into a make good agreement</w:t>
            </w:r>
          </w:p>
          <w:p w14:paraId="6D1AACF6" w14:textId="25757C3E" w:rsidR="005A7CA1" w:rsidRPr="00747F90" w:rsidRDefault="005A7CA1" w:rsidP="00CE1613">
            <w:pPr>
              <w:pStyle w:val="RDMTable"/>
              <w:numPr>
                <w:ilvl w:val="0"/>
                <w:numId w:val="5"/>
              </w:numPr>
              <w:ind w:left="169" w:hanging="169"/>
              <w:jc w:val="both"/>
              <w:rPr>
                <w:rFonts w:eastAsia="Arial"/>
                <w:color w:val="000000" w:themeColor="text1"/>
              </w:rPr>
            </w:pPr>
            <w:r w:rsidRPr="00A64B14">
              <w:t>Comply with the make good agreement</w:t>
            </w:r>
          </w:p>
        </w:tc>
        <w:tc>
          <w:tcPr>
            <w:tcW w:w="9610" w:type="dxa"/>
            <w:gridSpan w:val="3"/>
          </w:tcPr>
          <w:p w14:paraId="0952508E" w14:textId="0374C89D" w:rsidR="005A7CA1" w:rsidRDefault="005A7CA1" w:rsidP="00CE1613">
            <w:pPr>
              <w:pStyle w:val="RDMTable"/>
              <w:jc w:val="both"/>
            </w:pPr>
            <w:r w:rsidRPr="00747F90">
              <w:t>Where relevant</w:t>
            </w:r>
            <w:r>
              <w:t xml:space="preserve"> to the risk level of an EPBC-listed spring or </w:t>
            </w:r>
            <w:r w:rsidR="003F12F6">
              <w:t xml:space="preserve">GDE </w:t>
            </w:r>
            <w:r>
              <w:t xml:space="preserve">and where </w:t>
            </w:r>
            <w:r w:rsidR="00CF0B16">
              <w:t xml:space="preserve">the </w:t>
            </w:r>
            <w:r>
              <w:t xml:space="preserve">approval holder is the </w:t>
            </w:r>
            <w:r w:rsidR="005F2F2F">
              <w:t>RCO</w:t>
            </w:r>
            <w:r w:rsidRPr="00747F90">
              <w:t>:</w:t>
            </w:r>
          </w:p>
          <w:p w14:paraId="35E904C5" w14:textId="3240F325" w:rsidR="005A7CA1" w:rsidRPr="00014034" w:rsidRDefault="005A7CA1" w:rsidP="00CE1613">
            <w:pPr>
              <w:pStyle w:val="RDMTable"/>
              <w:numPr>
                <w:ilvl w:val="0"/>
                <w:numId w:val="5"/>
              </w:numPr>
              <w:ind w:left="169" w:hanging="169"/>
              <w:jc w:val="both"/>
            </w:pPr>
            <w:r w:rsidRPr="00880F46">
              <w:t xml:space="preserve">Undertake </w:t>
            </w:r>
            <w:r w:rsidR="00CF0B16">
              <w:t xml:space="preserve">preliminary </w:t>
            </w:r>
            <w:r w:rsidR="008E17E9">
              <w:t>and</w:t>
            </w:r>
            <w:r w:rsidR="00952B2A">
              <w:t>, where required,</w:t>
            </w:r>
            <w:r w:rsidR="00CF0B16">
              <w:t xml:space="preserve"> supplementary </w:t>
            </w:r>
            <w:r w:rsidR="00CF0B16">
              <w:rPr>
                <w:bCs/>
              </w:rPr>
              <w:t xml:space="preserve">risk </w:t>
            </w:r>
            <w:r w:rsidRPr="00880F46">
              <w:rPr>
                <w:bCs/>
              </w:rPr>
              <w:t>assessment</w:t>
            </w:r>
            <w:r w:rsidR="00CF0B16">
              <w:rPr>
                <w:bCs/>
              </w:rPr>
              <w:t xml:space="preserve">s </w:t>
            </w:r>
            <w:r w:rsidR="004933E6">
              <w:rPr>
                <w:bCs/>
              </w:rPr>
              <w:t>for terrestrial GDEs and subterranean GDEs</w:t>
            </w:r>
          </w:p>
          <w:p w14:paraId="70600A3D" w14:textId="4FD2D04D" w:rsidR="00014034" w:rsidRPr="004A25ED" w:rsidRDefault="00014034" w:rsidP="00CE1613">
            <w:pPr>
              <w:pStyle w:val="RDMTable"/>
              <w:numPr>
                <w:ilvl w:val="0"/>
                <w:numId w:val="5"/>
              </w:numPr>
              <w:ind w:left="169" w:hanging="169"/>
              <w:jc w:val="both"/>
            </w:pPr>
            <w:r>
              <w:rPr>
                <w:bCs/>
              </w:rPr>
              <w:t>Undertake monitoring and SIMS obligations</w:t>
            </w:r>
          </w:p>
          <w:p w14:paraId="658E063E" w14:textId="77777777" w:rsidR="004A25ED" w:rsidRPr="00014034" w:rsidRDefault="004A25ED" w:rsidP="00CE1613">
            <w:pPr>
              <w:pStyle w:val="RDMTable"/>
              <w:ind w:left="169"/>
              <w:jc w:val="both"/>
            </w:pPr>
          </w:p>
          <w:p w14:paraId="433DCA25" w14:textId="0D6CD11D" w:rsidR="00014034" w:rsidRDefault="00C3064E" w:rsidP="00CE1613">
            <w:pPr>
              <w:pStyle w:val="RDMTable"/>
              <w:jc w:val="both"/>
              <w:rPr>
                <w:bCs/>
              </w:rPr>
            </w:pPr>
            <w:r>
              <w:rPr>
                <w:bCs/>
              </w:rPr>
              <w:t>For h</w:t>
            </w:r>
            <w:r w:rsidR="00014034">
              <w:rPr>
                <w:bCs/>
              </w:rPr>
              <w:t>igh to very high risks</w:t>
            </w:r>
            <w:r w:rsidR="001B0781">
              <w:rPr>
                <w:bCs/>
              </w:rPr>
              <w:t xml:space="preserve"> to an </w:t>
            </w:r>
            <w:r w:rsidR="001B0781">
              <w:t xml:space="preserve">EPBC-listed spring or </w:t>
            </w:r>
            <w:r w:rsidR="003F12F6">
              <w:t>GDE</w:t>
            </w:r>
            <w:r w:rsidR="008E0524">
              <w:rPr>
                <w:bCs/>
              </w:rPr>
              <w:t>:</w:t>
            </w:r>
          </w:p>
          <w:p w14:paraId="58FFC4CA" w14:textId="77777777" w:rsidR="001A66D7" w:rsidRDefault="004A25ED" w:rsidP="00CE1613">
            <w:pPr>
              <w:pStyle w:val="RDMTable"/>
              <w:numPr>
                <w:ilvl w:val="0"/>
                <w:numId w:val="5"/>
              </w:numPr>
              <w:ind w:left="169" w:hanging="169"/>
              <w:jc w:val="both"/>
            </w:pPr>
            <w:r>
              <w:t xml:space="preserve">Notify the Department of identified high or very high risk impacts </w:t>
            </w:r>
          </w:p>
          <w:p w14:paraId="4378C526" w14:textId="24E3FA23" w:rsidR="00014034" w:rsidRPr="00014034" w:rsidRDefault="005A7CA1" w:rsidP="00CE1613">
            <w:pPr>
              <w:pStyle w:val="RDMTable"/>
              <w:numPr>
                <w:ilvl w:val="0"/>
                <w:numId w:val="5"/>
              </w:numPr>
              <w:ind w:left="169" w:hanging="169"/>
              <w:jc w:val="both"/>
            </w:pPr>
            <w:r w:rsidRPr="00880F46">
              <w:t xml:space="preserve">Prepare a </w:t>
            </w:r>
            <w:r w:rsidR="00CF0B16">
              <w:rPr>
                <w:bCs/>
              </w:rPr>
              <w:t>site-specific assessment</w:t>
            </w:r>
            <w:r w:rsidRPr="00880F46">
              <w:rPr>
                <w:bCs/>
              </w:rPr>
              <w:t xml:space="preserve"> with performance criteria, trigger values and limits and provide to the </w:t>
            </w:r>
            <w:r w:rsidR="004A25ED">
              <w:rPr>
                <w:bCs/>
              </w:rPr>
              <w:t xml:space="preserve">Minister </w:t>
            </w:r>
            <w:r w:rsidR="00014034">
              <w:rPr>
                <w:bCs/>
              </w:rPr>
              <w:t>for approval</w:t>
            </w:r>
            <w:r w:rsidR="00502C09">
              <w:rPr>
                <w:bCs/>
              </w:rPr>
              <w:t xml:space="preserve"> </w:t>
            </w:r>
          </w:p>
          <w:p w14:paraId="30C249BE" w14:textId="47A6D544" w:rsidR="00014034" w:rsidRPr="00880F46" w:rsidRDefault="00014034" w:rsidP="00CE1613">
            <w:pPr>
              <w:pStyle w:val="RDMTable"/>
              <w:numPr>
                <w:ilvl w:val="0"/>
                <w:numId w:val="5"/>
              </w:numPr>
              <w:ind w:left="169" w:hanging="169"/>
              <w:jc w:val="both"/>
            </w:pPr>
            <w:r w:rsidRPr="00880F46">
              <w:t xml:space="preserve">Implement </w:t>
            </w:r>
            <w:r>
              <w:t xml:space="preserve">monitoring and management obligations under the </w:t>
            </w:r>
            <w:r w:rsidRPr="007B314F">
              <w:rPr>
                <w:bCs/>
              </w:rPr>
              <w:t xml:space="preserve">site-specific assessment </w:t>
            </w:r>
            <w:r>
              <w:t>and a</w:t>
            </w:r>
            <w:r w:rsidRPr="00880F46">
              <w:t xml:space="preserve">ssess monitoring data against </w:t>
            </w:r>
            <w:r w:rsidR="004A25ED">
              <w:t xml:space="preserve">approved and interim </w:t>
            </w:r>
            <w:r w:rsidRPr="007B314F">
              <w:rPr>
                <w:bCs/>
              </w:rPr>
              <w:t>trigge</w:t>
            </w:r>
            <w:r w:rsidRPr="00880F46">
              <w:t>r</w:t>
            </w:r>
            <w:r w:rsidRPr="007B314F">
              <w:rPr>
                <w:bCs/>
              </w:rPr>
              <w:t xml:space="preserve"> </w:t>
            </w:r>
            <w:r w:rsidR="004A25ED">
              <w:rPr>
                <w:bCs/>
              </w:rPr>
              <w:t>values</w:t>
            </w:r>
            <w:r w:rsidR="00D112C8">
              <w:rPr>
                <w:bCs/>
              </w:rPr>
              <w:t xml:space="preserve"> </w:t>
            </w:r>
            <w:r w:rsidRPr="00880F46">
              <w:t>and limits</w:t>
            </w:r>
          </w:p>
          <w:p w14:paraId="4768C159" w14:textId="45F7825A" w:rsidR="005A7CA1" w:rsidRPr="00880F46" w:rsidRDefault="00014034" w:rsidP="00CE1613">
            <w:pPr>
              <w:pStyle w:val="RDMTable"/>
              <w:numPr>
                <w:ilvl w:val="0"/>
                <w:numId w:val="5"/>
              </w:numPr>
              <w:ind w:left="169" w:hanging="169"/>
              <w:jc w:val="both"/>
            </w:pPr>
            <w:r>
              <w:rPr>
                <w:bCs/>
              </w:rPr>
              <w:t>P</w:t>
            </w:r>
            <w:r w:rsidR="005A7CA1">
              <w:rPr>
                <w:bCs/>
              </w:rPr>
              <w:t xml:space="preserve">rovide </w:t>
            </w:r>
            <w:r w:rsidR="00B7368F">
              <w:rPr>
                <w:bCs/>
              </w:rPr>
              <w:t>o</w:t>
            </w:r>
            <w:r w:rsidR="005A7CA1">
              <w:rPr>
                <w:bCs/>
              </w:rPr>
              <w:t xml:space="preserve">utcomes </w:t>
            </w:r>
            <w:r w:rsidR="00B7368F">
              <w:rPr>
                <w:bCs/>
              </w:rPr>
              <w:t>a</w:t>
            </w:r>
            <w:r>
              <w:rPr>
                <w:bCs/>
              </w:rPr>
              <w:t xml:space="preserve">ssurance </w:t>
            </w:r>
            <w:r w:rsidR="00B7368F">
              <w:rPr>
                <w:bCs/>
              </w:rPr>
              <w:t>s</w:t>
            </w:r>
            <w:r>
              <w:rPr>
                <w:bCs/>
              </w:rPr>
              <w:t>tatement</w:t>
            </w:r>
            <w:r w:rsidR="005A7CA1">
              <w:rPr>
                <w:bCs/>
              </w:rPr>
              <w:t xml:space="preserve"> to the </w:t>
            </w:r>
            <w:r w:rsidR="004A25ED">
              <w:rPr>
                <w:bCs/>
              </w:rPr>
              <w:t>Minister</w:t>
            </w:r>
          </w:p>
          <w:p w14:paraId="2C71D180" w14:textId="5503619F" w:rsidR="005A7CA1" w:rsidRPr="00747F90" w:rsidRDefault="005A7CA1" w:rsidP="00CE1613">
            <w:pPr>
              <w:pStyle w:val="RDMTable"/>
              <w:numPr>
                <w:ilvl w:val="0"/>
                <w:numId w:val="5"/>
              </w:numPr>
              <w:ind w:left="169" w:hanging="169"/>
              <w:jc w:val="both"/>
            </w:pPr>
            <w:r w:rsidRPr="00880F46">
              <w:t xml:space="preserve">Notify the Department that a </w:t>
            </w:r>
            <w:r w:rsidRPr="00880F46">
              <w:rPr>
                <w:bCs/>
              </w:rPr>
              <w:t>trigger</w:t>
            </w:r>
            <w:r w:rsidRPr="00880F46">
              <w:t xml:space="preserve"> value or limit has been exceeded</w:t>
            </w:r>
            <w:r w:rsidR="003552C9">
              <w:t xml:space="preserve"> </w:t>
            </w:r>
            <w:r w:rsidR="00D72001">
              <w:t>and under</w:t>
            </w:r>
            <w:r w:rsidR="00D112C8">
              <w:t>take</w:t>
            </w:r>
            <w:r w:rsidR="00D72001">
              <w:t xml:space="preserve"> associated actions</w:t>
            </w:r>
          </w:p>
        </w:tc>
      </w:tr>
      <w:tr w:rsidR="000924D1" w14:paraId="136D0F47" w14:textId="77777777" w:rsidTr="000924D1">
        <w:trPr>
          <w:trHeight w:val="467"/>
        </w:trPr>
        <w:tc>
          <w:tcPr>
            <w:tcW w:w="1838" w:type="dxa"/>
            <w:vMerge/>
          </w:tcPr>
          <w:p w14:paraId="10DF1011" w14:textId="77777777" w:rsidR="000924D1" w:rsidDel="00CE2CDF" w:rsidRDefault="000924D1" w:rsidP="00CE1613">
            <w:pPr>
              <w:pStyle w:val="RDMTable"/>
              <w:jc w:val="both"/>
              <w:rPr>
                <w:b/>
                <w:bCs/>
              </w:rPr>
            </w:pPr>
          </w:p>
        </w:tc>
        <w:tc>
          <w:tcPr>
            <w:tcW w:w="12445" w:type="dxa"/>
            <w:gridSpan w:val="4"/>
          </w:tcPr>
          <w:p w14:paraId="58781FE9" w14:textId="6A0821BE" w:rsidR="000924D1" w:rsidRPr="00747F90" w:rsidRDefault="000924D1" w:rsidP="00CE1613">
            <w:pPr>
              <w:pStyle w:val="RDMTable"/>
              <w:jc w:val="both"/>
            </w:pPr>
            <w:r w:rsidRPr="00747F90">
              <w:t xml:space="preserve">Prepare </w:t>
            </w:r>
            <w:r w:rsidR="008C5D38">
              <w:t xml:space="preserve">annual compliance reports </w:t>
            </w:r>
            <w:r w:rsidR="00960CBF">
              <w:t>and</w:t>
            </w:r>
            <w:r w:rsidRPr="00747F90">
              <w:t xml:space="preserve"> provide to the Department</w:t>
            </w:r>
          </w:p>
        </w:tc>
      </w:tr>
      <w:tr w:rsidR="000D5EEB" w14:paraId="5931CD4E" w14:textId="77777777">
        <w:trPr>
          <w:trHeight w:val="518"/>
        </w:trPr>
        <w:tc>
          <w:tcPr>
            <w:tcW w:w="1838" w:type="dxa"/>
            <w:vMerge w:val="restart"/>
          </w:tcPr>
          <w:p w14:paraId="59EFE444" w14:textId="77777777" w:rsidR="000D5EEB" w:rsidRDefault="00663888" w:rsidP="00CE1613">
            <w:pPr>
              <w:pStyle w:val="RDMTable"/>
              <w:ind w:left="435" w:hanging="402"/>
              <w:jc w:val="both"/>
              <w:rPr>
                <w:b/>
                <w:bCs/>
              </w:rPr>
            </w:pPr>
            <w:r>
              <w:rPr>
                <w:b/>
                <w:bCs/>
              </w:rPr>
              <w:t>DES</w:t>
            </w:r>
          </w:p>
        </w:tc>
        <w:tc>
          <w:tcPr>
            <w:tcW w:w="12445" w:type="dxa"/>
            <w:gridSpan w:val="4"/>
          </w:tcPr>
          <w:p w14:paraId="6314FDDC" w14:textId="77777777" w:rsidR="000D5EEB" w:rsidRPr="00747F90" w:rsidRDefault="00663888" w:rsidP="00CE1613">
            <w:pPr>
              <w:pStyle w:val="RDMTable"/>
              <w:numPr>
                <w:ilvl w:val="0"/>
                <w:numId w:val="5"/>
              </w:numPr>
              <w:ind w:left="169" w:hanging="169"/>
              <w:jc w:val="both"/>
              <w:rPr>
                <w:rFonts w:eastAsia="Arial"/>
                <w:color w:val="000000" w:themeColor="text1"/>
              </w:rPr>
            </w:pPr>
            <w:r w:rsidRPr="00747F90">
              <w:rPr>
                <w:rFonts w:eastAsia="Arial"/>
                <w:color w:val="000000" w:themeColor="text1"/>
              </w:rPr>
              <w:t xml:space="preserve">Approve the UWIR </w:t>
            </w:r>
          </w:p>
          <w:p w14:paraId="375BD61C" w14:textId="77777777" w:rsidR="000D5EEB" w:rsidRDefault="002572C8" w:rsidP="00CE1613">
            <w:pPr>
              <w:pStyle w:val="RDMTable"/>
              <w:numPr>
                <w:ilvl w:val="0"/>
                <w:numId w:val="5"/>
              </w:numPr>
              <w:ind w:left="169" w:hanging="169"/>
              <w:jc w:val="both"/>
              <w:rPr>
                <w:rFonts w:eastAsia="Arial"/>
                <w:color w:val="000000" w:themeColor="text1"/>
              </w:rPr>
            </w:pPr>
            <w:r>
              <w:rPr>
                <w:rFonts w:eastAsia="Arial"/>
                <w:color w:val="000000" w:themeColor="text1"/>
              </w:rPr>
              <w:t xml:space="preserve">Administer </w:t>
            </w:r>
            <w:r w:rsidR="00663888" w:rsidRPr="00747F90">
              <w:rPr>
                <w:rFonts w:eastAsia="Arial"/>
                <w:color w:val="000000" w:themeColor="text1"/>
              </w:rPr>
              <w:t xml:space="preserve">Chapter 3 of the </w:t>
            </w:r>
            <w:r w:rsidR="00882DC1">
              <w:rPr>
                <w:rFonts w:eastAsia="Arial"/>
                <w:color w:val="000000" w:themeColor="text1"/>
              </w:rPr>
              <w:t xml:space="preserve">Queensland </w:t>
            </w:r>
            <w:r w:rsidR="00663888" w:rsidRPr="00747F90">
              <w:rPr>
                <w:rFonts w:eastAsia="Arial"/>
                <w:color w:val="000000" w:themeColor="text1"/>
              </w:rPr>
              <w:t>Water Act</w:t>
            </w:r>
            <w:r w:rsidR="00DC225B" w:rsidRPr="00747F90">
              <w:rPr>
                <w:rFonts w:eastAsia="Arial"/>
                <w:color w:val="000000" w:themeColor="text1"/>
              </w:rPr>
              <w:t xml:space="preserve"> and</w:t>
            </w:r>
            <w:r w:rsidR="00DC225B" w:rsidRPr="00747F90">
              <w:rPr>
                <w:color w:val="000000" w:themeColor="text1"/>
              </w:rPr>
              <w:t xml:space="preserve"> </w:t>
            </w:r>
            <w:r w:rsidR="00DC225B" w:rsidRPr="00747F90">
              <w:rPr>
                <w:rFonts w:eastAsia="Arial"/>
                <w:color w:val="000000" w:themeColor="text1"/>
              </w:rPr>
              <w:t>the EP Act</w:t>
            </w:r>
          </w:p>
        </w:tc>
      </w:tr>
      <w:tr w:rsidR="000D5EEB" w14:paraId="54F23955" w14:textId="77777777">
        <w:trPr>
          <w:trHeight w:val="517"/>
        </w:trPr>
        <w:tc>
          <w:tcPr>
            <w:tcW w:w="1838" w:type="dxa"/>
            <w:vMerge/>
          </w:tcPr>
          <w:p w14:paraId="669E2112" w14:textId="77777777" w:rsidR="000D5EEB" w:rsidRDefault="000D5EEB" w:rsidP="00CE1613">
            <w:pPr>
              <w:pStyle w:val="RDMTable"/>
              <w:ind w:left="435" w:hanging="402"/>
              <w:jc w:val="both"/>
              <w:rPr>
                <w:b/>
                <w:bCs/>
              </w:rPr>
            </w:pPr>
          </w:p>
        </w:tc>
        <w:tc>
          <w:tcPr>
            <w:tcW w:w="2835" w:type="dxa"/>
            <w:vAlign w:val="center"/>
          </w:tcPr>
          <w:p w14:paraId="5B67936B" w14:textId="77777777" w:rsidR="000D5EEB" w:rsidRDefault="008402EF" w:rsidP="00CE1613">
            <w:pPr>
              <w:pStyle w:val="RDMTable"/>
              <w:jc w:val="both"/>
              <w:rPr>
                <w:rFonts w:eastAsia="Arial"/>
                <w:color w:val="000000" w:themeColor="text1"/>
              </w:rPr>
            </w:pPr>
            <w:r>
              <w:rPr>
                <w:rFonts w:eastAsia="Arial"/>
                <w:color w:val="000000" w:themeColor="text1"/>
              </w:rPr>
              <w:t>Enforce responsible tenure holder make good obligations</w:t>
            </w:r>
          </w:p>
        </w:tc>
        <w:tc>
          <w:tcPr>
            <w:tcW w:w="2835" w:type="dxa"/>
          </w:tcPr>
          <w:p w14:paraId="2F8F4E95" w14:textId="7958F0F0" w:rsidR="000D5EEB" w:rsidRPr="00955F52" w:rsidRDefault="000904F3" w:rsidP="00CE1613">
            <w:pPr>
              <w:pStyle w:val="RDMTable"/>
              <w:numPr>
                <w:ilvl w:val="0"/>
                <w:numId w:val="5"/>
              </w:numPr>
              <w:ind w:left="169" w:hanging="169"/>
              <w:jc w:val="both"/>
            </w:pPr>
            <w:r>
              <w:t>Endorse</w:t>
            </w:r>
            <w:r w:rsidRPr="00955F52">
              <w:t xml:space="preserve"> </w:t>
            </w:r>
            <w:r w:rsidR="00663888" w:rsidRPr="00955F52">
              <w:t>SIMS</w:t>
            </w:r>
            <w:r w:rsidR="00CF0B16">
              <w:t xml:space="preserve"> mitigation plans</w:t>
            </w:r>
          </w:p>
          <w:p w14:paraId="27C67462" w14:textId="77777777" w:rsidR="00955F52" w:rsidRDefault="00955F52" w:rsidP="00CE1613">
            <w:pPr>
              <w:pStyle w:val="RDMTable"/>
              <w:numPr>
                <w:ilvl w:val="0"/>
                <w:numId w:val="5"/>
              </w:numPr>
              <w:ind w:left="169" w:hanging="169"/>
              <w:jc w:val="both"/>
              <w:rPr>
                <w:rFonts w:eastAsia="Arial"/>
                <w:color w:val="000000" w:themeColor="text1"/>
              </w:rPr>
            </w:pPr>
            <w:r w:rsidRPr="00955F52">
              <w:t>Enforce responsible tenure holder obligations</w:t>
            </w:r>
          </w:p>
        </w:tc>
        <w:tc>
          <w:tcPr>
            <w:tcW w:w="6775" w:type="dxa"/>
            <w:gridSpan w:val="2"/>
            <w:vAlign w:val="center"/>
          </w:tcPr>
          <w:p w14:paraId="036BADAB" w14:textId="016D14FB" w:rsidR="000D5EEB" w:rsidRDefault="000D5EEB" w:rsidP="00CE1613">
            <w:pPr>
              <w:pStyle w:val="RDMTable"/>
              <w:jc w:val="both"/>
              <w:rPr>
                <w:rFonts w:eastAsia="Arial"/>
                <w:color w:val="000000" w:themeColor="text1"/>
              </w:rPr>
            </w:pPr>
          </w:p>
        </w:tc>
      </w:tr>
      <w:tr w:rsidR="000D5EEB" w14:paraId="12469DA7" w14:textId="77777777">
        <w:tc>
          <w:tcPr>
            <w:tcW w:w="1838" w:type="dxa"/>
          </w:tcPr>
          <w:p w14:paraId="6B8E6544" w14:textId="50CA9E2D" w:rsidR="000D5EEB" w:rsidRDefault="00D72001" w:rsidP="00CE1613">
            <w:pPr>
              <w:pStyle w:val="RDMTable"/>
              <w:jc w:val="both"/>
              <w:rPr>
                <w:b/>
                <w:bCs/>
              </w:rPr>
            </w:pPr>
            <w:r>
              <w:rPr>
                <w:b/>
                <w:bCs/>
              </w:rPr>
              <w:t>Minister</w:t>
            </w:r>
          </w:p>
        </w:tc>
        <w:tc>
          <w:tcPr>
            <w:tcW w:w="12445" w:type="dxa"/>
            <w:gridSpan w:val="4"/>
          </w:tcPr>
          <w:p w14:paraId="50CFD76A" w14:textId="47379246" w:rsidR="000D5EEB" w:rsidRPr="00747F90" w:rsidRDefault="00FF3386" w:rsidP="00CE1613">
            <w:pPr>
              <w:pStyle w:val="RDMTable"/>
              <w:numPr>
                <w:ilvl w:val="0"/>
                <w:numId w:val="5"/>
              </w:numPr>
              <w:ind w:left="169" w:hanging="169"/>
              <w:jc w:val="both"/>
              <w:rPr>
                <w:rFonts w:eastAsia="Arial"/>
                <w:color w:val="000000" w:themeColor="text1"/>
              </w:rPr>
            </w:pPr>
            <w:r w:rsidRPr="00747F90">
              <w:t>Where relevant</w:t>
            </w:r>
            <w:r>
              <w:t xml:space="preserve"> to the risk level of an EPBC-listed spring or </w:t>
            </w:r>
            <w:r w:rsidR="003F12F6">
              <w:t>GDE</w:t>
            </w:r>
            <w:r>
              <w:rPr>
                <w:rFonts w:eastAsia="Arial"/>
                <w:color w:val="000000" w:themeColor="text1"/>
              </w:rPr>
              <w:t>, a</w:t>
            </w:r>
            <w:r w:rsidR="00663888" w:rsidRPr="00747F90">
              <w:rPr>
                <w:rFonts w:eastAsia="Arial"/>
                <w:color w:val="000000" w:themeColor="text1"/>
              </w:rPr>
              <w:t>pprove</w:t>
            </w:r>
            <w:r w:rsidR="00816F80">
              <w:rPr>
                <w:rFonts w:eastAsia="Arial"/>
                <w:color w:val="000000" w:themeColor="text1"/>
              </w:rPr>
              <w:t xml:space="preserve"> performance criteria, trigger values and</w:t>
            </w:r>
            <w:r w:rsidR="00663888" w:rsidRPr="00747F90">
              <w:rPr>
                <w:rFonts w:eastAsia="Arial"/>
                <w:color w:val="000000" w:themeColor="text1"/>
              </w:rPr>
              <w:t xml:space="preserve"> limits that are contained in </w:t>
            </w:r>
            <w:r w:rsidR="00CF0B16">
              <w:rPr>
                <w:rFonts w:eastAsia="Arial"/>
                <w:color w:val="000000" w:themeColor="text1"/>
              </w:rPr>
              <w:t>site-specific assessment</w:t>
            </w:r>
            <w:r w:rsidR="00663888" w:rsidRPr="00747F90">
              <w:rPr>
                <w:rFonts w:eastAsia="Arial"/>
                <w:color w:val="000000" w:themeColor="text1"/>
              </w:rPr>
              <w:t>s</w:t>
            </w:r>
            <w:r w:rsidR="0056277D" w:rsidRPr="00747F90">
              <w:rPr>
                <w:rFonts w:eastAsia="Arial"/>
                <w:color w:val="000000" w:themeColor="text1"/>
              </w:rPr>
              <w:t xml:space="preserve"> </w:t>
            </w:r>
          </w:p>
          <w:p w14:paraId="5087E522" w14:textId="4099B8D1" w:rsidR="000D5EEB" w:rsidRPr="00747F90" w:rsidRDefault="00663888" w:rsidP="00CE1613">
            <w:pPr>
              <w:pStyle w:val="RDMTable"/>
              <w:numPr>
                <w:ilvl w:val="0"/>
                <w:numId w:val="5"/>
              </w:numPr>
              <w:ind w:left="169" w:hanging="169"/>
              <w:jc w:val="both"/>
            </w:pPr>
            <w:r w:rsidRPr="00747F90">
              <w:rPr>
                <w:rFonts w:eastAsia="Arial"/>
                <w:color w:val="000000" w:themeColor="text1"/>
              </w:rPr>
              <w:t xml:space="preserve">Impose </w:t>
            </w:r>
            <w:r w:rsidRPr="00747F90">
              <w:t>conditions</w:t>
            </w:r>
            <w:r w:rsidR="007B314F">
              <w:t xml:space="preserve"> referencing the JIF</w:t>
            </w:r>
            <w:r w:rsidRPr="00747F90">
              <w:t xml:space="preserve"> where appropriate on new CSG developments within the Surat CMA </w:t>
            </w:r>
          </w:p>
          <w:p w14:paraId="086E2B36" w14:textId="0B830F6B" w:rsidR="000D5EEB" w:rsidRPr="00747F90" w:rsidRDefault="008E17E9" w:rsidP="00CE1613">
            <w:pPr>
              <w:pStyle w:val="RDMTable"/>
              <w:numPr>
                <w:ilvl w:val="0"/>
                <w:numId w:val="5"/>
              </w:numPr>
              <w:ind w:left="169" w:hanging="169"/>
              <w:jc w:val="both"/>
            </w:pPr>
            <w:r>
              <w:rPr>
                <w:rFonts w:eastAsia="Arial"/>
                <w:color w:val="000000" w:themeColor="text1"/>
              </w:rPr>
              <w:t>V</w:t>
            </w:r>
            <w:r w:rsidR="00585242">
              <w:rPr>
                <w:rFonts w:eastAsia="Arial"/>
                <w:color w:val="000000" w:themeColor="text1"/>
              </w:rPr>
              <w:t>ary the conditions</w:t>
            </w:r>
            <w:r w:rsidR="00663888" w:rsidRPr="00747F90">
              <w:rPr>
                <w:rFonts w:eastAsia="Arial"/>
                <w:color w:val="000000" w:themeColor="text1"/>
              </w:rPr>
              <w:t xml:space="preserve"> </w:t>
            </w:r>
            <w:r w:rsidR="00585242">
              <w:rPr>
                <w:rFonts w:eastAsia="Arial"/>
                <w:color w:val="000000" w:themeColor="text1"/>
              </w:rPr>
              <w:t xml:space="preserve">of </w:t>
            </w:r>
            <w:r w:rsidR="00663888" w:rsidRPr="00747F90">
              <w:rPr>
                <w:rFonts w:eastAsia="Arial"/>
                <w:color w:val="000000" w:themeColor="text1"/>
              </w:rPr>
              <w:t xml:space="preserve">existing approvals to </w:t>
            </w:r>
            <w:r w:rsidR="00585242">
              <w:t>manage impacts in accordance with the JIF</w:t>
            </w:r>
            <w:r w:rsidR="00585242" w:rsidRPr="00747F90">
              <w:t xml:space="preserve"> </w:t>
            </w:r>
          </w:p>
          <w:p w14:paraId="057C72A3" w14:textId="05DF2ADA" w:rsidR="000D5EEB" w:rsidRPr="00747F90" w:rsidRDefault="005A7CA1" w:rsidP="00CE1613">
            <w:pPr>
              <w:pStyle w:val="RDMTable"/>
              <w:numPr>
                <w:ilvl w:val="0"/>
                <w:numId w:val="5"/>
              </w:numPr>
              <w:ind w:left="169" w:hanging="169"/>
              <w:jc w:val="both"/>
            </w:pPr>
            <w:r>
              <w:rPr>
                <w:rFonts w:eastAsia="Arial"/>
                <w:color w:val="000000" w:themeColor="text1"/>
              </w:rPr>
              <w:t xml:space="preserve">Take appropriate enforcement action under the </w:t>
            </w:r>
            <w:r w:rsidRPr="00747F90">
              <w:rPr>
                <w:rFonts w:eastAsia="Arial"/>
                <w:color w:val="000000" w:themeColor="text1"/>
              </w:rPr>
              <w:t>conditions where</w:t>
            </w:r>
            <w:r w:rsidRPr="00747F90">
              <w:t xml:space="preserve"> outcomes are not achieved</w:t>
            </w:r>
          </w:p>
        </w:tc>
      </w:tr>
    </w:tbl>
    <w:p w14:paraId="3A1AB941" w14:textId="77777777" w:rsidR="000D5EEB" w:rsidRDefault="000D5EEB" w:rsidP="00CE1613">
      <w:pPr>
        <w:pStyle w:val="RDMHeading1Numbered"/>
        <w:jc w:val="both"/>
        <w:sectPr w:rsidR="000D5EEB">
          <w:pgSz w:w="16838" w:h="11906" w:orient="landscape"/>
          <w:pgMar w:top="1440" w:right="1440" w:bottom="1440" w:left="1440" w:header="708" w:footer="708" w:gutter="0"/>
          <w:cols w:space="708"/>
          <w:titlePg/>
          <w:docGrid w:linePitch="360"/>
        </w:sectPr>
      </w:pPr>
    </w:p>
    <w:p w14:paraId="2E41C530" w14:textId="184A41D1" w:rsidR="000D5EEB" w:rsidRDefault="00663888" w:rsidP="00033FE1">
      <w:pPr>
        <w:pStyle w:val="Legal1"/>
      </w:pPr>
      <w:bookmarkStart w:id="59" w:name="_Ref31977345"/>
      <w:bookmarkStart w:id="60" w:name="_Ref44439130"/>
      <w:bookmarkStart w:id="61" w:name="_Toc62653885"/>
      <w:bookmarkStart w:id="62" w:name="_Toc62654381"/>
      <w:bookmarkStart w:id="63" w:name="_Toc66441704"/>
      <w:r w:rsidRPr="00CC68C0">
        <w:t>Outcomes</w:t>
      </w:r>
      <w:bookmarkEnd w:id="59"/>
      <w:bookmarkEnd w:id="60"/>
      <w:bookmarkEnd w:id="61"/>
      <w:bookmarkEnd w:id="62"/>
      <w:bookmarkEnd w:id="63"/>
      <w:r w:rsidR="00095382">
        <w:t xml:space="preserve"> </w:t>
      </w:r>
    </w:p>
    <w:p w14:paraId="2C367C5C" w14:textId="34D9A19A" w:rsidR="00207F18" w:rsidRDefault="00463661" w:rsidP="00CE1613">
      <w:pPr>
        <w:pStyle w:val="RDMparagraph"/>
      </w:pPr>
      <w:r>
        <w:t>The Department has established outcomes</w:t>
      </w:r>
      <w:r w:rsidR="009D1453">
        <w:t xml:space="preserve"> to be achieved for EPBC-listed springs and </w:t>
      </w:r>
      <w:r w:rsidR="00BF1E12">
        <w:t>water resources</w:t>
      </w:r>
      <w:r w:rsidR="001D6CF1">
        <w:t>. The JIF has been designed</w:t>
      </w:r>
      <w:r w:rsidR="001B04A1">
        <w:t xml:space="preserve"> </w:t>
      </w:r>
      <w:r w:rsidR="008E17E9">
        <w:t xml:space="preserve">to </w:t>
      </w:r>
      <w:r w:rsidR="001D6CF1">
        <w:t>protect EPBC-listed springs and water resources</w:t>
      </w:r>
      <w:r w:rsidR="005E0922">
        <w:t xml:space="preserve"> from impacts from CSG development</w:t>
      </w:r>
      <w:r w:rsidR="001D6CF1">
        <w:t xml:space="preserve"> by meeting these outcomes</w:t>
      </w:r>
      <w:r w:rsidR="009D1453">
        <w:t xml:space="preserve">.  </w:t>
      </w:r>
    </w:p>
    <w:p w14:paraId="240D52DA" w14:textId="43EF5E9C" w:rsidR="005A7CA1" w:rsidRDefault="005A7CA1" w:rsidP="00CE1613">
      <w:pPr>
        <w:pStyle w:val="RDMparagraph"/>
      </w:pPr>
      <w:r w:rsidRPr="00CC33F6">
        <w:t>The level of protection under the outcome for EPBC-listed springs is consistent with the level of protection</w:t>
      </w:r>
      <w:r>
        <w:t xml:space="preserve"> for this MNES</w:t>
      </w:r>
      <w:r w:rsidRPr="00CC33F6">
        <w:t xml:space="preserve"> in approval conditions</w:t>
      </w:r>
      <w:r>
        <w:t xml:space="preserve"> in existence before the </w:t>
      </w:r>
      <w:r w:rsidR="005E0922">
        <w:t xml:space="preserve">endorsement </w:t>
      </w:r>
      <w:r>
        <w:t>of the JIF</w:t>
      </w:r>
      <w:r w:rsidRPr="00CC33F6">
        <w:t>. The</w:t>
      </w:r>
      <w:r>
        <w:t xml:space="preserve"> outcome for EPBC-listed springs is derived from the national recovery plan for the </w:t>
      </w:r>
      <w:r w:rsidR="008D1E67" w:rsidRPr="000069AB">
        <w:t>communit</w:t>
      </w:r>
      <w:r w:rsidR="008D1E67">
        <w:t>ies</w:t>
      </w:r>
      <w:r w:rsidR="008D1E67" w:rsidRPr="000069AB">
        <w:t xml:space="preserve"> of native species dependent on </w:t>
      </w:r>
      <w:r w:rsidR="008D1E67">
        <w:t xml:space="preserve">the </w:t>
      </w:r>
      <w:r w:rsidR="008D1E67" w:rsidRPr="000069AB">
        <w:t>natural discharge of groundwater from the Great Artesian Basin</w:t>
      </w:r>
      <w:r w:rsidR="008D1E67">
        <w:t>.</w:t>
      </w:r>
    </w:p>
    <w:p w14:paraId="58E27632" w14:textId="46F39B06" w:rsidR="00AB6E36" w:rsidRDefault="00663888" w:rsidP="00CE1613">
      <w:pPr>
        <w:pStyle w:val="RDMparagraph"/>
      </w:pPr>
      <w:r>
        <w:t xml:space="preserve">The </w:t>
      </w:r>
      <w:r w:rsidR="00B71CAB">
        <w:t xml:space="preserve">JIF </w:t>
      </w:r>
      <w:r>
        <w:t xml:space="preserve">management frameworks </w:t>
      </w:r>
      <w:r w:rsidR="00207F18">
        <w:t xml:space="preserve">in Sections </w:t>
      </w:r>
      <w:r w:rsidR="00207F18">
        <w:fldChar w:fldCharType="begin"/>
      </w:r>
      <w:r w:rsidR="00207F18">
        <w:instrText xml:space="preserve"> REF _Ref26298902 \r \h </w:instrText>
      </w:r>
      <w:r w:rsidR="00CE1613">
        <w:instrText xml:space="preserve"> \* MERGEFORMAT </w:instrText>
      </w:r>
      <w:r w:rsidR="00207F18">
        <w:fldChar w:fldCharType="separate"/>
      </w:r>
      <w:r w:rsidR="00477BAF">
        <w:t>3</w:t>
      </w:r>
      <w:r w:rsidR="00207F18">
        <w:fldChar w:fldCharType="end"/>
      </w:r>
      <w:r w:rsidR="00207F18">
        <w:t xml:space="preserve"> to </w:t>
      </w:r>
      <w:r w:rsidR="00207F18">
        <w:fldChar w:fldCharType="begin"/>
      </w:r>
      <w:r w:rsidR="00207F18">
        <w:instrText xml:space="preserve"> REF _Ref34308665 \w \h </w:instrText>
      </w:r>
      <w:r w:rsidR="00CE1613">
        <w:instrText xml:space="preserve"> \* MERGEFORMAT </w:instrText>
      </w:r>
      <w:r w:rsidR="00207F18">
        <w:fldChar w:fldCharType="separate"/>
      </w:r>
      <w:r w:rsidR="00477BAF">
        <w:t>7</w:t>
      </w:r>
      <w:r w:rsidR="00207F18">
        <w:fldChar w:fldCharType="end"/>
      </w:r>
      <w:r w:rsidR="00207F18">
        <w:t xml:space="preserve"> </w:t>
      </w:r>
      <w:r>
        <w:t xml:space="preserve">are designed to achieve protection </w:t>
      </w:r>
      <w:r w:rsidRPr="00450FA5">
        <w:t>of EPBC-listed springs and water resources by meeting</w:t>
      </w:r>
      <w:r w:rsidR="009D1453">
        <w:t xml:space="preserve"> these</w:t>
      </w:r>
      <w:r w:rsidRPr="00450FA5">
        <w:t xml:space="preserve"> outcomes.</w:t>
      </w:r>
      <w:r w:rsidR="00FD65BB">
        <w:t xml:space="preserve"> </w:t>
      </w:r>
      <w:r w:rsidR="00FF6D69">
        <w:t>Where CSG development impacts e</w:t>
      </w:r>
      <w:r w:rsidR="00207F18">
        <w:t>xceed a risk threshold</w:t>
      </w:r>
      <w:r w:rsidR="00ED0BAF">
        <w:t xml:space="preserve"> (</w:t>
      </w:r>
      <w:r w:rsidR="00806455">
        <w:t xml:space="preserve">based on </w:t>
      </w:r>
      <w:r w:rsidR="00810644">
        <w:t>OGIA</w:t>
      </w:r>
      <w:r w:rsidR="00ED0BAF" w:rsidRPr="00ED0BAF">
        <w:t xml:space="preserve"> model drawdown prediction</w:t>
      </w:r>
      <w:r w:rsidR="00ED0BAF">
        <w:t>)</w:t>
      </w:r>
      <w:r w:rsidR="00FF6D69">
        <w:t xml:space="preserve">, </w:t>
      </w:r>
      <w:r w:rsidR="00FA5C32">
        <w:t>approval holders</w:t>
      </w:r>
      <w:r w:rsidR="00FF6D69">
        <w:t xml:space="preserve"> are required to implement</w:t>
      </w:r>
      <w:r w:rsidR="00207F18">
        <w:t xml:space="preserve"> the relevant risk management framework. </w:t>
      </w:r>
      <w:r w:rsidR="00AB6E36">
        <w:t xml:space="preserve">Where a risk threshold </w:t>
      </w:r>
      <w:r w:rsidR="00AB6E36" w:rsidRPr="00D51731">
        <w:rPr>
          <w:bCs/>
        </w:rPr>
        <w:t>has not been exceeded</w:t>
      </w:r>
      <w:r w:rsidR="00FF6D69">
        <w:rPr>
          <w:bCs/>
        </w:rPr>
        <w:t>,</w:t>
      </w:r>
      <w:r w:rsidR="009A3941">
        <w:rPr>
          <w:bCs/>
        </w:rPr>
        <w:t xml:space="preserve"> </w:t>
      </w:r>
      <w:r w:rsidR="00194893" w:rsidRPr="00E54FBF">
        <w:rPr>
          <w:bCs/>
        </w:rPr>
        <w:t>and/</w:t>
      </w:r>
      <w:r w:rsidR="009A3941" w:rsidRPr="00E54FBF">
        <w:rPr>
          <w:bCs/>
        </w:rPr>
        <w:t xml:space="preserve">or </w:t>
      </w:r>
      <w:r w:rsidR="00194893" w:rsidRPr="00E54FBF">
        <w:rPr>
          <w:bCs/>
        </w:rPr>
        <w:t>is not</w:t>
      </w:r>
      <w:r w:rsidR="00194893">
        <w:rPr>
          <w:bCs/>
        </w:rPr>
        <w:t xml:space="preserve"> </w:t>
      </w:r>
      <w:r w:rsidR="009A3941">
        <w:rPr>
          <w:bCs/>
        </w:rPr>
        <w:t>predicted to be exceeded</w:t>
      </w:r>
      <w:r w:rsidR="00AB6E36">
        <w:t xml:space="preserve">, </w:t>
      </w:r>
      <w:r w:rsidR="00FF6D69">
        <w:t xml:space="preserve">the CSG development is </w:t>
      </w:r>
      <w:r w:rsidR="003F0FE3">
        <w:t xml:space="preserve">taken not to have impacted </w:t>
      </w:r>
      <w:r w:rsidR="00FF6D69">
        <w:t xml:space="preserve">the protected matters and </w:t>
      </w:r>
      <w:r w:rsidR="003F0FE3">
        <w:t xml:space="preserve">approval holders are not required to undertake </w:t>
      </w:r>
      <w:r w:rsidR="00FF6D69">
        <w:t>risk management</w:t>
      </w:r>
      <w:r w:rsidR="003F0FE3">
        <w:t xml:space="preserve"> in order to comply with their approval conditions</w:t>
      </w:r>
      <w:r w:rsidR="008E0524">
        <w:t>.</w:t>
      </w:r>
      <w:r w:rsidR="00AB6E36">
        <w:t xml:space="preserve"> </w:t>
      </w:r>
      <w:r w:rsidR="00FF6D69">
        <w:t xml:space="preserve"> </w:t>
      </w:r>
      <w:r w:rsidR="00AB6E36">
        <w:t xml:space="preserve"> </w:t>
      </w:r>
    </w:p>
    <w:p w14:paraId="02DD4A9D" w14:textId="77777777" w:rsidR="00EA09B4" w:rsidRDefault="00EA09B4" w:rsidP="00CE1613">
      <w:pPr>
        <w:pStyle w:val="RDMparagraph"/>
      </w:pPr>
      <w:r>
        <w:t>The outcome for water resources has a corresponding sub-outcome for each associated user. Approval holders will achieve the outcome for water resources if they achieve the corresponding sub-outcome for the associated user.</w:t>
      </w:r>
    </w:p>
    <w:p w14:paraId="7E841278" w14:textId="760B6DBD" w:rsidR="005A55B5" w:rsidRDefault="001C200A" w:rsidP="00CE1613">
      <w:pPr>
        <w:pStyle w:val="RDMparagraph"/>
      </w:pPr>
      <w:r>
        <w:t>For clarity, w</w:t>
      </w:r>
      <w:r w:rsidR="005A55B5">
        <w:t>here a risk threshold has been</w:t>
      </w:r>
      <w:r w:rsidR="009A3941">
        <w:t>, or is predicted to be,</w:t>
      </w:r>
      <w:r w:rsidR="005A55B5">
        <w:t xml:space="preserve"> exceeded:</w:t>
      </w:r>
    </w:p>
    <w:p w14:paraId="2BC57098" w14:textId="4F25B00F" w:rsidR="005A55B5" w:rsidRPr="00095382" w:rsidRDefault="006A3B52" w:rsidP="00CE1613">
      <w:pPr>
        <w:pStyle w:val="RDMparagraph"/>
        <w:numPr>
          <w:ilvl w:val="0"/>
          <w:numId w:val="33"/>
        </w:numPr>
      </w:pPr>
      <w:r>
        <w:t xml:space="preserve">for </w:t>
      </w:r>
      <w:r w:rsidR="005A55B5" w:rsidRPr="00095382">
        <w:t>high or very high risk</w:t>
      </w:r>
      <w:r>
        <w:t>s</w:t>
      </w:r>
      <w:r w:rsidR="005A55B5" w:rsidRPr="00095382">
        <w:t xml:space="preserve"> identified </w:t>
      </w:r>
      <w:r>
        <w:t xml:space="preserve">in the risk assessment process </w:t>
      </w:r>
      <w:r w:rsidR="005A55B5" w:rsidRPr="00095382">
        <w:t>under the relevant management framework</w:t>
      </w:r>
      <w:r w:rsidR="004B2BD5">
        <w:t xml:space="preserve"> for </w:t>
      </w:r>
      <w:r w:rsidR="004B2BD5" w:rsidRPr="00095382">
        <w:t>EPBC-listed springs</w:t>
      </w:r>
      <w:r w:rsidR="008334B6">
        <w:t xml:space="preserve"> and GDEs</w:t>
      </w:r>
      <w:r w:rsidR="005A55B5" w:rsidRPr="00095382">
        <w:t xml:space="preserve">, approval holders will achieve the outcome </w:t>
      </w:r>
      <w:r>
        <w:t xml:space="preserve">or </w:t>
      </w:r>
      <w:r w:rsidRPr="00095382">
        <w:t xml:space="preserve">sub-outcome </w:t>
      </w:r>
      <w:r w:rsidR="005A55B5" w:rsidRPr="00095382">
        <w:t xml:space="preserve">for </w:t>
      </w:r>
      <w:r w:rsidR="004B2BD5">
        <w:t>that protected matter</w:t>
      </w:r>
      <w:r w:rsidR="008A00D0" w:rsidRPr="00095382">
        <w:t xml:space="preserve"> </w:t>
      </w:r>
      <w:r w:rsidR="005A55B5" w:rsidRPr="00095382">
        <w:t>where the approval holder does not reach or exceed a relevant approved</w:t>
      </w:r>
      <w:r w:rsidR="00246412">
        <w:t xml:space="preserve"> or interim</w:t>
      </w:r>
      <w:r w:rsidR="005A55B5" w:rsidRPr="00095382">
        <w:t xml:space="preserve"> limit as a result of the CSG development</w:t>
      </w:r>
      <w:r w:rsidR="008B3C4A">
        <w:t>;</w:t>
      </w:r>
      <w:r w:rsidR="001E0962" w:rsidRPr="00095382">
        <w:t xml:space="preserve"> </w:t>
      </w:r>
    </w:p>
    <w:p w14:paraId="69A788C7" w14:textId="07F0761B" w:rsidR="00BC300F" w:rsidRPr="00095382" w:rsidRDefault="006A3B52" w:rsidP="00CE1613">
      <w:pPr>
        <w:pStyle w:val="RDMparagraph"/>
        <w:numPr>
          <w:ilvl w:val="0"/>
          <w:numId w:val="33"/>
        </w:numPr>
      </w:pPr>
      <w:r>
        <w:t xml:space="preserve">for </w:t>
      </w:r>
      <w:r w:rsidR="005A55B5" w:rsidRPr="00095382">
        <w:t xml:space="preserve"> very low, </w:t>
      </w:r>
      <w:r>
        <w:t xml:space="preserve">low </w:t>
      </w:r>
      <w:r w:rsidR="005A55B5" w:rsidRPr="00095382">
        <w:t>or moderate risk</w:t>
      </w:r>
      <w:r w:rsidR="00C00F25">
        <w:t>s</w:t>
      </w:r>
      <w:r w:rsidR="005A55B5" w:rsidRPr="00095382">
        <w:t xml:space="preserve"> identified</w:t>
      </w:r>
      <w:r>
        <w:t xml:space="preserve"> in the risk assessment process</w:t>
      </w:r>
      <w:r w:rsidR="005A55B5" w:rsidRPr="00095382">
        <w:t xml:space="preserve"> under the relevant management framework</w:t>
      </w:r>
      <w:r w:rsidR="004B2BD5">
        <w:t xml:space="preserve"> for </w:t>
      </w:r>
      <w:r w:rsidR="004B2BD5" w:rsidRPr="00095382">
        <w:t>EPBC-listed springs</w:t>
      </w:r>
      <w:r w:rsidR="008334B6">
        <w:t xml:space="preserve"> and </w:t>
      </w:r>
      <w:r w:rsidR="004B2BD5" w:rsidRPr="00095382">
        <w:t>GDEs</w:t>
      </w:r>
      <w:r w:rsidR="005A55B5" w:rsidRPr="00095382">
        <w:t xml:space="preserve">, </w:t>
      </w:r>
      <w:r w:rsidR="009D6A1B" w:rsidRPr="00095382">
        <w:t xml:space="preserve">and </w:t>
      </w:r>
      <w:r w:rsidR="00C00F25">
        <w:t xml:space="preserve">where </w:t>
      </w:r>
      <w:r w:rsidR="00DA74E6" w:rsidRPr="00095382">
        <w:t>no</w:t>
      </w:r>
      <w:r w:rsidR="005A55B5" w:rsidRPr="00095382">
        <w:t xml:space="preserve"> limit</w:t>
      </w:r>
      <w:r w:rsidR="00DA74E6" w:rsidRPr="00095382">
        <w:t xml:space="preserve"> is required</w:t>
      </w:r>
      <w:r w:rsidR="009D6A1B" w:rsidRPr="00095382">
        <w:t xml:space="preserve"> to be identified in a site-specific assessment</w:t>
      </w:r>
      <w:r w:rsidR="005A55B5" w:rsidRPr="00095382">
        <w:t>, the approval holder</w:t>
      </w:r>
      <w:r w:rsidR="00DA74E6" w:rsidRPr="00095382">
        <w:t xml:space="preserve"> is taken to have</w:t>
      </w:r>
      <w:r w:rsidR="005A55B5" w:rsidRPr="00095382">
        <w:t xml:space="preserve"> achieve</w:t>
      </w:r>
      <w:r w:rsidR="00DA74E6" w:rsidRPr="00095382">
        <w:t xml:space="preserve">d </w:t>
      </w:r>
      <w:r w:rsidR="005A55B5" w:rsidRPr="00095382">
        <w:t xml:space="preserve">the outcome </w:t>
      </w:r>
      <w:r>
        <w:t xml:space="preserve">or sub-outcome </w:t>
      </w:r>
      <w:r w:rsidR="005A55B5" w:rsidRPr="00095382">
        <w:t xml:space="preserve">for </w:t>
      </w:r>
      <w:r w:rsidR="004B2BD5">
        <w:t>that protected matter</w:t>
      </w:r>
      <w:r w:rsidR="008B3C4A">
        <w:t>; or</w:t>
      </w:r>
    </w:p>
    <w:p w14:paraId="507D5075" w14:textId="5D679C24" w:rsidR="00AB6E36" w:rsidRPr="00E60200" w:rsidRDefault="00853154" w:rsidP="00CE1613">
      <w:pPr>
        <w:pStyle w:val="RDMparagraph"/>
        <w:numPr>
          <w:ilvl w:val="0"/>
          <w:numId w:val="33"/>
        </w:numPr>
      </w:pPr>
      <w:r>
        <w:t xml:space="preserve">where </w:t>
      </w:r>
      <w:r w:rsidR="00A32A56" w:rsidRPr="00E60200">
        <w:t xml:space="preserve">the risk relates to a water </w:t>
      </w:r>
      <w:r w:rsidR="00202FAB">
        <w:t xml:space="preserve">supply </w:t>
      </w:r>
      <w:r w:rsidR="00A32A56" w:rsidRPr="00E60200">
        <w:t>bore, the approval holder is taken to have achieved the outcome</w:t>
      </w:r>
      <w:r w:rsidR="00E60200" w:rsidRPr="00E60200">
        <w:t xml:space="preserve"> where it </w:t>
      </w:r>
      <w:r w:rsidR="0066151C">
        <w:t>has</w:t>
      </w:r>
      <w:r w:rsidR="00E60200" w:rsidRPr="00E60200">
        <w:t xml:space="preserve"> </w:t>
      </w:r>
      <w:r w:rsidR="004B2BD5">
        <w:t xml:space="preserve">complied with its </w:t>
      </w:r>
      <w:r w:rsidR="00E60200" w:rsidRPr="00E60200">
        <w:t xml:space="preserve">make good </w:t>
      </w:r>
      <w:r w:rsidR="004B2BD5">
        <w:t>obligations</w:t>
      </w:r>
      <w:r w:rsidR="004B2BD5" w:rsidRPr="00E60200">
        <w:t xml:space="preserve"> </w:t>
      </w:r>
      <w:r w:rsidR="003F0FE3">
        <w:t xml:space="preserve">identified </w:t>
      </w:r>
      <w:r w:rsidR="00E60200" w:rsidRPr="00E60200">
        <w:t>under the Queensland Water Act</w:t>
      </w:r>
      <w:r w:rsidR="003F0FE3">
        <w:t xml:space="preserve"> and UWIR</w:t>
      </w:r>
      <w:r w:rsidR="00E60200" w:rsidRPr="00E60200">
        <w:t>.</w:t>
      </w:r>
    </w:p>
    <w:p w14:paraId="72847F27" w14:textId="63E44635" w:rsidR="00202FAB" w:rsidRDefault="00663888" w:rsidP="00CE1613">
      <w:pPr>
        <w:pStyle w:val="RDMparagraph"/>
      </w:pPr>
      <w:r>
        <w:t>The outcomes</w:t>
      </w:r>
      <w:r w:rsidR="00207F18">
        <w:t xml:space="preserve">, </w:t>
      </w:r>
      <w:r w:rsidR="001F1F60">
        <w:t>sub-outcomes</w:t>
      </w:r>
      <w:r>
        <w:t xml:space="preserve"> </w:t>
      </w:r>
      <w:r w:rsidR="00207F18">
        <w:t xml:space="preserve">and risk thresholds </w:t>
      </w:r>
      <w:r>
        <w:t xml:space="preserve">are presented in </w:t>
      </w:r>
      <w:r w:rsidRPr="00DD3415">
        <w:fldChar w:fldCharType="begin"/>
      </w:r>
      <w:r w:rsidRPr="00DD3415">
        <w:instrText xml:space="preserve"> REF _Ref31955619 \h </w:instrText>
      </w:r>
      <w:r w:rsidR="00CE1613" w:rsidRPr="00DD3415">
        <w:instrText xml:space="preserve"> \* MERGEFORMAT </w:instrText>
      </w:r>
      <w:r w:rsidRPr="00DD3415">
        <w:fldChar w:fldCharType="separate"/>
      </w:r>
      <w:r w:rsidR="00477BAF" w:rsidRPr="00477BAF">
        <w:t xml:space="preserve">Table </w:t>
      </w:r>
      <w:r w:rsidR="00477BAF" w:rsidRPr="00477BAF">
        <w:rPr>
          <w:noProof/>
        </w:rPr>
        <w:t>2</w:t>
      </w:r>
      <w:r w:rsidRPr="00DD3415">
        <w:fldChar w:fldCharType="end"/>
      </w:r>
      <w:r w:rsidRPr="00DD3415">
        <w:t xml:space="preserve"> below</w:t>
      </w:r>
      <w:r w:rsidR="00A646BC">
        <w:t xml:space="preserve">. </w:t>
      </w:r>
    </w:p>
    <w:p w14:paraId="204810AE" w14:textId="77777777" w:rsidR="00202FAB" w:rsidRDefault="00202FAB" w:rsidP="00CE1613">
      <w:pPr>
        <w:jc w:val="both"/>
      </w:pPr>
      <w:r>
        <w:br w:type="page"/>
      </w:r>
    </w:p>
    <w:p w14:paraId="38EE0759" w14:textId="3075CB0D" w:rsidR="000D5EEB" w:rsidRPr="00F31944" w:rsidRDefault="00663888" w:rsidP="00CE1613">
      <w:pPr>
        <w:jc w:val="both"/>
        <w:rPr>
          <w:i/>
        </w:rPr>
      </w:pPr>
      <w:bookmarkStart w:id="64" w:name="_Ref31955619"/>
      <w:r w:rsidRPr="00F31944">
        <w:rPr>
          <w:i/>
        </w:rPr>
        <w:t xml:space="preserve">Table </w:t>
      </w:r>
      <w:r w:rsidR="007B1A11" w:rsidRPr="00F31944">
        <w:rPr>
          <w:i/>
          <w:noProof/>
        </w:rPr>
        <w:fldChar w:fldCharType="begin"/>
      </w:r>
      <w:r w:rsidR="007B1A11" w:rsidRPr="00F31944">
        <w:rPr>
          <w:i/>
          <w:noProof/>
        </w:rPr>
        <w:instrText xml:space="preserve"> SEQ Table \* ARABIC </w:instrText>
      </w:r>
      <w:r w:rsidR="007B1A11" w:rsidRPr="00F31944">
        <w:rPr>
          <w:i/>
          <w:noProof/>
        </w:rPr>
        <w:fldChar w:fldCharType="separate"/>
      </w:r>
      <w:r w:rsidR="00477BAF">
        <w:rPr>
          <w:i/>
          <w:noProof/>
        </w:rPr>
        <w:t>2</w:t>
      </w:r>
      <w:r w:rsidR="007B1A11" w:rsidRPr="00F31944">
        <w:rPr>
          <w:i/>
          <w:noProof/>
        </w:rPr>
        <w:fldChar w:fldCharType="end"/>
      </w:r>
      <w:bookmarkEnd w:id="64"/>
      <w:r w:rsidR="00E57B0C">
        <w:rPr>
          <w:i/>
          <w:noProof/>
        </w:rPr>
        <w:t>.</w:t>
      </w:r>
      <w:r w:rsidRPr="00F31944">
        <w:rPr>
          <w:i/>
        </w:rPr>
        <w:t xml:space="preserve"> Outcomes and risk thresholds</w:t>
      </w:r>
    </w:p>
    <w:tbl>
      <w:tblPr>
        <w:tblStyle w:val="TableGrid"/>
        <w:tblW w:w="5502" w:type="pct"/>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ook w:val="04A0" w:firstRow="1" w:lastRow="0" w:firstColumn="1" w:lastColumn="0" w:noHBand="0" w:noVBand="1"/>
      </w:tblPr>
      <w:tblGrid>
        <w:gridCol w:w="1466"/>
        <w:gridCol w:w="2177"/>
        <w:gridCol w:w="1463"/>
        <w:gridCol w:w="1209"/>
        <w:gridCol w:w="1367"/>
        <w:gridCol w:w="2239"/>
      </w:tblGrid>
      <w:tr w:rsidR="000D5EEB" w:rsidRPr="00C90B5F" w14:paraId="3CDEE4C5" w14:textId="77777777" w:rsidTr="00E54A08">
        <w:trPr>
          <w:cantSplit/>
          <w:trHeight w:val="388"/>
          <w:tblHeader/>
        </w:trPr>
        <w:tc>
          <w:tcPr>
            <w:tcW w:w="755" w:type="pct"/>
            <w:shd w:val="clear" w:color="auto" w:fill="D9D9D9" w:themeFill="background1" w:themeFillShade="D9"/>
            <w:vAlign w:val="center"/>
          </w:tcPr>
          <w:p w14:paraId="1E9CA9DD" w14:textId="77777777" w:rsidR="000D5EEB" w:rsidRPr="00C90B5F" w:rsidRDefault="00663888" w:rsidP="00CE1613">
            <w:pPr>
              <w:pStyle w:val="RDMparagraph"/>
              <w:spacing w:before="60" w:after="60"/>
              <w:rPr>
                <w:b/>
                <w:color w:val="222A35" w:themeColor="text2" w:themeShade="80"/>
                <w:sz w:val="18"/>
                <w:szCs w:val="18"/>
              </w:rPr>
            </w:pPr>
            <w:r w:rsidRPr="00C90B5F">
              <w:rPr>
                <w:b/>
                <w:color w:val="222A35" w:themeColor="text2" w:themeShade="80"/>
                <w:sz w:val="18"/>
                <w:szCs w:val="18"/>
              </w:rPr>
              <w:t>Controlling provision</w:t>
            </w:r>
          </w:p>
        </w:tc>
        <w:tc>
          <w:tcPr>
            <w:tcW w:w="1113" w:type="pct"/>
            <w:shd w:val="clear" w:color="auto" w:fill="D9D9D9" w:themeFill="background1" w:themeFillShade="D9"/>
            <w:vAlign w:val="center"/>
          </w:tcPr>
          <w:p w14:paraId="7B2D5687" w14:textId="77777777" w:rsidR="000D5EEB" w:rsidRPr="00C90B5F" w:rsidRDefault="00663888" w:rsidP="00CE1613">
            <w:pPr>
              <w:pStyle w:val="RDMTableHeading"/>
              <w:spacing w:line="240" w:lineRule="auto"/>
              <w:jc w:val="both"/>
              <w:rPr>
                <w:sz w:val="18"/>
                <w:szCs w:val="18"/>
              </w:rPr>
            </w:pPr>
            <w:r w:rsidRPr="00C90B5F">
              <w:rPr>
                <w:sz w:val="18"/>
                <w:szCs w:val="18"/>
              </w:rPr>
              <w:t>Section</w:t>
            </w:r>
            <w:r w:rsidR="00030620" w:rsidRPr="00C90B5F">
              <w:rPr>
                <w:sz w:val="18"/>
                <w:szCs w:val="18"/>
              </w:rPr>
              <w:t>s</w:t>
            </w:r>
            <w:r w:rsidRPr="00C90B5F">
              <w:rPr>
                <w:sz w:val="18"/>
                <w:szCs w:val="18"/>
              </w:rPr>
              <w:t xml:space="preserve"> 18 and 18A EPBC Act</w:t>
            </w:r>
          </w:p>
        </w:tc>
        <w:tc>
          <w:tcPr>
            <w:tcW w:w="3132" w:type="pct"/>
            <w:gridSpan w:val="4"/>
            <w:shd w:val="clear" w:color="auto" w:fill="D9D9D9" w:themeFill="background1" w:themeFillShade="D9"/>
            <w:vAlign w:val="center"/>
          </w:tcPr>
          <w:p w14:paraId="155D71AE" w14:textId="77777777" w:rsidR="000D5EEB" w:rsidRPr="00C90B5F" w:rsidRDefault="00663888" w:rsidP="00CE1613">
            <w:pPr>
              <w:pStyle w:val="RDMparagraph"/>
              <w:spacing w:before="60" w:after="60" w:line="240" w:lineRule="auto"/>
              <w:rPr>
                <w:b/>
                <w:color w:val="222A35" w:themeColor="text2" w:themeShade="80"/>
                <w:sz w:val="18"/>
                <w:szCs w:val="18"/>
              </w:rPr>
            </w:pPr>
            <w:r w:rsidRPr="00C90B5F">
              <w:rPr>
                <w:b/>
                <w:color w:val="222A35" w:themeColor="text2" w:themeShade="80"/>
                <w:sz w:val="18"/>
                <w:szCs w:val="18"/>
              </w:rPr>
              <w:t>Section</w:t>
            </w:r>
            <w:r w:rsidR="00030620" w:rsidRPr="00C90B5F">
              <w:rPr>
                <w:b/>
                <w:color w:val="222A35" w:themeColor="text2" w:themeShade="80"/>
                <w:sz w:val="18"/>
                <w:szCs w:val="18"/>
              </w:rPr>
              <w:t>s</w:t>
            </w:r>
            <w:r w:rsidRPr="00C90B5F">
              <w:rPr>
                <w:b/>
                <w:color w:val="222A35" w:themeColor="text2" w:themeShade="80"/>
                <w:sz w:val="18"/>
                <w:szCs w:val="18"/>
              </w:rPr>
              <w:t xml:space="preserve"> 24</w:t>
            </w:r>
            <w:r w:rsidR="00030620" w:rsidRPr="00C90B5F">
              <w:rPr>
                <w:b/>
                <w:color w:val="222A35" w:themeColor="text2" w:themeShade="80"/>
                <w:sz w:val="18"/>
                <w:szCs w:val="18"/>
              </w:rPr>
              <w:t>D</w:t>
            </w:r>
            <w:r w:rsidRPr="00C90B5F">
              <w:rPr>
                <w:b/>
                <w:color w:val="222A35" w:themeColor="text2" w:themeShade="80"/>
                <w:sz w:val="18"/>
                <w:szCs w:val="18"/>
              </w:rPr>
              <w:t xml:space="preserve"> and 24</w:t>
            </w:r>
            <w:r w:rsidR="00030620" w:rsidRPr="00C90B5F">
              <w:rPr>
                <w:b/>
                <w:color w:val="222A35" w:themeColor="text2" w:themeShade="80"/>
                <w:sz w:val="18"/>
                <w:szCs w:val="18"/>
              </w:rPr>
              <w:t xml:space="preserve">E </w:t>
            </w:r>
            <w:r w:rsidRPr="00C90B5F">
              <w:rPr>
                <w:b/>
                <w:color w:val="222A35" w:themeColor="text2" w:themeShade="80"/>
                <w:sz w:val="18"/>
                <w:szCs w:val="18"/>
              </w:rPr>
              <w:t>EPBC Act</w:t>
            </w:r>
          </w:p>
        </w:tc>
      </w:tr>
      <w:tr w:rsidR="00825E93" w:rsidRPr="00C90B5F" w14:paraId="7D80DD4F" w14:textId="77777777" w:rsidTr="00E54A08">
        <w:trPr>
          <w:cantSplit/>
          <w:trHeight w:val="670"/>
        </w:trPr>
        <w:tc>
          <w:tcPr>
            <w:tcW w:w="755" w:type="pct"/>
            <w:shd w:val="clear" w:color="auto" w:fill="D9D9D9" w:themeFill="background1" w:themeFillShade="D9"/>
            <w:vAlign w:val="center"/>
          </w:tcPr>
          <w:p w14:paraId="4DFB3B1F" w14:textId="77777777" w:rsidR="000D5EEB" w:rsidRPr="00C90B5F" w:rsidRDefault="00595583" w:rsidP="00CE1613">
            <w:pPr>
              <w:pStyle w:val="RDMparagraph"/>
              <w:spacing w:before="60" w:after="60"/>
              <w:rPr>
                <w:b/>
                <w:color w:val="222A35" w:themeColor="text2" w:themeShade="80"/>
                <w:sz w:val="18"/>
                <w:szCs w:val="18"/>
              </w:rPr>
            </w:pPr>
            <w:r w:rsidRPr="00C90B5F">
              <w:rPr>
                <w:b/>
                <w:color w:val="222A35" w:themeColor="text2" w:themeShade="80"/>
                <w:sz w:val="18"/>
                <w:szCs w:val="18"/>
              </w:rPr>
              <w:t xml:space="preserve">MNES </w:t>
            </w:r>
            <w:r w:rsidR="00663888" w:rsidRPr="00C90B5F">
              <w:rPr>
                <w:b/>
                <w:color w:val="222A35" w:themeColor="text2" w:themeShade="80"/>
                <w:sz w:val="18"/>
                <w:szCs w:val="18"/>
              </w:rPr>
              <w:t>or associated user</w:t>
            </w:r>
            <w:r w:rsidRPr="00C90B5F">
              <w:rPr>
                <w:b/>
                <w:color w:val="222A35" w:themeColor="text2" w:themeShade="80"/>
                <w:sz w:val="18"/>
                <w:szCs w:val="18"/>
              </w:rPr>
              <w:t xml:space="preserve"> of MNES</w:t>
            </w:r>
          </w:p>
        </w:tc>
        <w:tc>
          <w:tcPr>
            <w:tcW w:w="1113" w:type="pct"/>
            <w:shd w:val="clear" w:color="auto" w:fill="D9D9D9" w:themeFill="background1" w:themeFillShade="D9"/>
            <w:vAlign w:val="center"/>
          </w:tcPr>
          <w:p w14:paraId="3A180122" w14:textId="77777777" w:rsidR="000D5EEB" w:rsidRPr="00C90B5F" w:rsidRDefault="00663888" w:rsidP="00CE1613">
            <w:pPr>
              <w:pStyle w:val="RDMTableHeading"/>
              <w:spacing w:line="240" w:lineRule="auto"/>
              <w:jc w:val="both"/>
              <w:rPr>
                <w:sz w:val="18"/>
                <w:szCs w:val="18"/>
              </w:rPr>
            </w:pPr>
            <w:r w:rsidRPr="00C90B5F">
              <w:rPr>
                <w:sz w:val="18"/>
                <w:szCs w:val="18"/>
              </w:rPr>
              <w:t>EPBC-listed springs</w:t>
            </w:r>
          </w:p>
        </w:tc>
        <w:tc>
          <w:tcPr>
            <w:tcW w:w="753" w:type="pct"/>
            <w:shd w:val="clear" w:color="auto" w:fill="D9D9D9" w:themeFill="background1" w:themeFillShade="D9"/>
            <w:vAlign w:val="center"/>
          </w:tcPr>
          <w:p w14:paraId="45F04C45" w14:textId="77777777" w:rsidR="000D5EEB" w:rsidRPr="00C90B5F" w:rsidRDefault="00663888" w:rsidP="00C65DAB">
            <w:pPr>
              <w:pStyle w:val="RDMTableHeading"/>
              <w:spacing w:line="240" w:lineRule="auto"/>
              <w:rPr>
                <w:sz w:val="18"/>
                <w:szCs w:val="18"/>
              </w:rPr>
            </w:pPr>
            <w:r w:rsidRPr="00C90B5F">
              <w:rPr>
                <w:sz w:val="18"/>
                <w:szCs w:val="18"/>
              </w:rPr>
              <w:t>Water supply bores</w:t>
            </w:r>
          </w:p>
        </w:tc>
        <w:tc>
          <w:tcPr>
            <w:tcW w:w="625" w:type="pct"/>
            <w:shd w:val="clear" w:color="auto" w:fill="D9D9D9" w:themeFill="background1" w:themeFillShade="D9"/>
            <w:vAlign w:val="center"/>
          </w:tcPr>
          <w:p w14:paraId="2EAAC185" w14:textId="77777777" w:rsidR="000D5EEB" w:rsidRPr="00C90B5F" w:rsidRDefault="00663888" w:rsidP="00C65DAB">
            <w:pPr>
              <w:pStyle w:val="RDMparagraph"/>
              <w:spacing w:before="60" w:after="60" w:line="240" w:lineRule="auto"/>
              <w:ind w:left="113" w:right="113"/>
              <w:jc w:val="center"/>
              <w:rPr>
                <w:b/>
                <w:color w:val="222A35" w:themeColor="text2" w:themeShade="80"/>
                <w:sz w:val="18"/>
                <w:szCs w:val="18"/>
              </w:rPr>
            </w:pPr>
            <w:r w:rsidRPr="00C90B5F">
              <w:rPr>
                <w:b/>
                <w:color w:val="222A35" w:themeColor="text2" w:themeShade="80"/>
                <w:sz w:val="18"/>
                <w:szCs w:val="18"/>
              </w:rPr>
              <w:t>Aquatic GDEs</w:t>
            </w:r>
          </w:p>
        </w:tc>
        <w:tc>
          <w:tcPr>
            <w:tcW w:w="610" w:type="pct"/>
            <w:shd w:val="clear" w:color="auto" w:fill="D9D9D9" w:themeFill="background1" w:themeFillShade="D9"/>
            <w:vAlign w:val="center"/>
          </w:tcPr>
          <w:p w14:paraId="67CEC59C" w14:textId="77777777" w:rsidR="000D5EEB" w:rsidRPr="00C90B5F" w:rsidRDefault="00663888" w:rsidP="00C65DAB">
            <w:pPr>
              <w:pStyle w:val="RDMparagraph"/>
              <w:spacing w:before="60" w:after="60" w:line="240" w:lineRule="auto"/>
              <w:jc w:val="center"/>
              <w:rPr>
                <w:b/>
                <w:color w:val="222A35" w:themeColor="text2" w:themeShade="80"/>
                <w:sz w:val="18"/>
                <w:szCs w:val="18"/>
              </w:rPr>
            </w:pPr>
            <w:r w:rsidRPr="00C90B5F">
              <w:rPr>
                <w:b/>
                <w:color w:val="222A35" w:themeColor="text2" w:themeShade="80"/>
                <w:sz w:val="18"/>
                <w:szCs w:val="18"/>
              </w:rPr>
              <w:t>Terrestrial GDEs</w:t>
            </w:r>
          </w:p>
        </w:tc>
        <w:tc>
          <w:tcPr>
            <w:tcW w:w="1143" w:type="pct"/>
            <w:shd w:val="clear" w:color="auto" w:fill="D9D9D9" w:themeFill="background1" w:themeFillShade="D9"/>
            <w:vAlign w:val="center"/>
          </w:tcPr>
          <w:p w14:paraId="027FD7A7" w14:textId="77777777" w:rsidR="000D5EEB" w:rsidRPr="00C90B5F" w:rsidRDefault="00663888" w:rsidP="00C65DAB">
            <w:pPr>
              <w:pStyle w:val="RDMparagraph"/>
              <w:spacing w:before="60" w:after="60" w:line="240" w:lineRule="auto"/>
              <w:jc w:val="center"/>
              <w:rPr>
                <w:b/>
                <w:color w:val="222A35" w:themeColor="text2" w:themeShade="80"/>
                <w:sz w:val="18"/>
                <w:szCs w:val="18"/>
              </w:rPr>
            </w:pPr>
            <w:r w:rsidRPr="00C90B5F">
              <w:rPr>
                <w:b/>
                <w:color w:val="222A35" w:themeColor="text2" w:themeShade="80"/>
                <w:sz w:val="18"/>
                <w:szCs w:val="18"/>
              </w:rPr>
              <w:t>Subterranean GDEs</w:t>
            </w:r>
          </w:p>
        </w:tc>
      </w:tr>
      <w:tr w:rsidR="00E54A08" w:rsidRPr="00C90B5F" w14:paraId="365D1F50" w14:textId="77777777" w:rsidTr="00E54A08">
        <w:trPr>
          <w:trHeight w:val="1898"/>
        </w:trPr>
        <w:tc>
          <w:tcPr>
            <w:tcW w:w="755" w:type="pct"/>
            <w:vAlign w:val="center"/>
          </w:tcPr>
          <w:p w14:paraId="53B71005" w14:textId="77777777" w:rsidR="00E54A08" w:rsidRPr="00C90B5F" w:rsidRDefault="00E54A08" w:rsidP="00CE1613">
            <w:pPr>
              <w:pStyle w:val="RDMTable"/>
              <w:jc w:val="both"/>
              <w:rPr>
                <w:b/>
                <w:sz w:val="18"/>
                <w:szCs w:val="18"/>
              </w:rPr>
            </w:pPr>
            <w:r w:rsidRPr="00C90B5F">
              <w:rPr>
                <w:b/>
                <w:sz w:val="18"/>
                <w:szCs w:val="18"/>
              </w:rPr>
              <w:t>Outcome</w:t>
            </w:r>
          </w:p>
        </w:tc>
        <w:tc>
          <w:tcPr>
            <w:tcW w:w="1113" w:type="pct"/>
            <w:vAlign w:val="center"/>
          </w:tcPr>
          <w:p w14:paraId="1EBE32B1" w14:textId="11D1C011" w:rsidR="00E54A08" w:rsidRPr="00C90B5F" w:rsidRDefault="005D099E" w:rsidP="00CE1613">
            <w:pPr>
              <w:pStyle w:val="RDMTable"/>
              <w:jc w:val="both"/>
              <w:rPr>
                <w:sz w:val="18"/>
                <w:szCs w:val="18"/>
              </w:rPr>
            </w:pPr>
            <w:r>
              <w:rPr>
                <w:sz w:val="18"/>
                <w:szCs w:val="18"/>
              </w:rPr>
              <w:t>G</w:t>
            </w:r>
            <w:r w:rsidR="00E54A08" w:rsidRPr="00C90B5F">
              <w:rPr>
                <w:sz w:val="18"/>
                <w:szCs w:val="18"/>
              </w:rPr>
              <w:t xml:space="preserve">roundwater impacts </w:t>
            </w:r>
            <w:r w:rsidR="0090467B">
              <w:rPr>
                <w:sz w:val="18"/>
                <w:szCs w:val="18"/>
              </w:rPr>
              <w:t>due to</w:t>
            </w:r>
            <w:r>
              <w:rPr>
                <w:sz w:val="18"/>
                <w:szCs w:val="18"/>
              </w:rPr>
              <w:t xml:space="preserve"> </w:t>
            </w:r>
            <w:r w:rsidR="00E54A08" w:rsidRPr="00C90B5F">
              <w:rPr>
                <w:sz w:val="18"/>
                <w:szCs w:val="18"/>
              </w:rPr>
              <w:t>CSG development must have no impact on the EP</w:t>
            </w:r>
            <w:r w:rsidR="0090467B">
              <w:rPr>
                <w:sz w:val="18"/>
                <w:szCs w:val="18"/>
              </w:rPr>
              <w:t>BC</w:t>
            </w:r>
            <w:r w:rsidR="00E54A08" w:rsidRPr="00C90B5F">
              <w:rPr>
                <w:sz w:val="18"/>
                <w:szCs w:val="18"/>
              </w:rPr>
              <w:t xml:space="preserve">-listed springs. </w:t>
            </w:r>
          </w:p>
          <w:p w14:paraId="78357486" w14:textId="1D5E558B" w:rsidR="00E54A08" w:rsidRDefault="00E54A08" w:rsidP="00CE1613">
            <w:pPr>
              <w:pStyle w:val="RDMTable"/>
              <w:jc w:val="both"/>
              <w:rPr>
                <w:sz w:val="18"/>
                <w:szCs w:val="18"/>
              </w:rPr>
            </w:pPr>
            <w:r w:rsidRPr="00C90B5F">
              <w:rPr>
                <w:sz w:val="18"/>
                <w:szCs w:val="18"/>
              </w:rPr>
              <w:t xml:space="preserve">No impact </w:t>
            </w:r>
            <w:r w:rsidR="005E0922" w:rsidRPr="00C90B5F">
              <w:rPr>
                <w:sz w:val="18"/>
                <w:szCs w:val="18"/>
              </w:rPr>
              <w:t>is achieved by maintaining or enhancing groundwater discharge and environmental values at EPBC-listed springs</w:t>
            </w:r>
          </w:p>
          <w:p w14:paraId="44A5EBB9" w14:textId="7220742E" w:rsidR="001001B3" w:rsidRPr="00C90B5F" w:rsidRDefault="001001B3" w:rsidP="001D1186">
            <w:pPr>
              <w:pStyle w:val="RDMTable"/>
              <w:rPr>
                <w:rStyle w:val="Strong"/>
                <w:bCs w:val="0"/>
                <w:i/>
                <w:sz w:val="18"/>
                <w:szCs w:val="18"/>
              </w:rPr>
            </w:pPr>
          </w:p>
        </w:tc>
        <w:tc>
          <w:tcPr>
            <w:tcW w:w="3132" w:type="pct"/>
            <w:gridSpan w:val="4"/>
            <w:vAlign w:val="center"/>
          </w:tcPr>
          <w:p w14:paraId="039FB202" w14:textId="36C200A0" w:rsidR="00E54A08" w:rsidRPr="00C90B5F" w:rsidRDefault="00E54A08" w:rsidP="00CE1613">
            <w:pPr>
              <w:pStyle w:val="RDMTable"/>
              <w:jc w:val="both"/>
              <w:rPr>
                <w:sz w:val="18"/>
                <w:szCs w:val="18"/>
              </w:rPr>
            </w:pPr>
            <w:r w:rsidRPr="00C90B5F">
              <w:rPr>
                <w:sz w:val="18"/>
                <w:szCs w:val="18"/>
              </w:rPr>
              <w:t xml:space="preserve">Conditions within unconsolidated and consolidated hydrogeological units, </w:t>
            </w:r>
            <w:r w:rsidR="00B264E7">
              <w:rPr>
                <w:sz w:val="18"/>
                <w:szCs w:val="18"/>
              </w:rPr>
              <w:t>including</w:t>
            </w:r>
            <w:r w:rsidR="00B264E7" w:rsidRPr="00C90B5F">
              <w:rPr>
                <w:sz w:val="18"/>
                <w:szCs w:val="18"/>
              </w:rPr>
              <w:t xml:space="preserve"> </w:t>
            </w:r>
            <w:r w:rsidRPr="00C90B5F">
              <w:rPr>
                <w:sz w:val="18"/>
                <w:szCs w:val="18"/>
              </w:rPr>
              <w:t xml:space="preserve">water level/pressure and water quality, maintain </w:t>
            </w:r>
            <w:r w:rsidR="005E0922" w:rsidRPr="00C90B5F">
              <w:rPr>
                <w:sz w:val="18"/>
                <w:szCs w:val="18"/>
              </w:rPr>
              <w:t>or</w:t>
            </w:r>
            <w:r w:rsidRPr="00C90B5F">
              <w:rPr>
                <w:sz w:val="18"/>
                <w:szCs w:val="18"/>
              </w:rPr>
              <w:t xml:space="preserve"> improve ecosystem services and access by associated users</w:t>
            </w:r>
          </w:p>
          <w:p w14:paraId="2C50E48F" w14:textId="1FA015D0" w:rsidR="001001B3" w:rsidRPr="00C90B5F" w:rsidRDefault="001001B3" w:rsidP="00CE1613">
            <w:pPr>
              <w:pStyle w:val="RDMTable"/>
              <w:jc w:val="both"/>
              <w:rPr>
                <w:sz w:val="18"/>
                <w:szCs w:val="18"/>
              </w:rPr>
            </w:pPr>
          </w:p>
        </w:tc>
      </w:tr>
      <w:tr w:rsidR="00E54A08" w:rsidRPr="00C90B5F" w14:paraId="2240264F" w14:textId="77777777" w:rsidTr="00936CAD">
        <w:trPr>
          <w:trHeight w:val="216"/>
        </w:trPr>
        <w:tc>
          <w:tcPr>
            <w:tcW w:w="755" w:type="pct"/>
            <w:vAlign w:val="center"/>
          </w:tcPr>
          <w:p w14:paraId="2D86FFFA" w14:textId="0065566A" w:rsidR="00E54A08" w:rsidRPr="00C90B5F" w:rsidRDefault="00E54A08" w:rsidP="00CE1613">
            <w:pPr>
              <w:pStyle w:val="RDMTable"/>
              <w:jc w:val="both"/>
              <w:rPr>
                <w:b/>
                <w:sz w:val="18"/>
                <w:szCs w:val="18"/>
              </w:rPr>
            </w:pPr>
            <w:r w:rsidRPr="00C90B5F">
              <w:rPr>
                <w:b/>
                <w:sz w:val="18"/>
                <w:szCs w:val="18"/>
              </w:rPr>
              <w:t>Sub-outcome</w:t>
            </w:r>
          </w:p>
        </w:tc>
        <w:tc>
          <w:tcPr>
            <w:tcW w:w="1113" w:type="pct"/>
            <w:vAlign w:val="center"/>
          </w:tcPr>
          <w:p w14:paraId="2F16F157" w14:textId="7E76288F" w:rsidR="00E54A08" w:rsidRPr="00C90B5F" w:rsidRDefault="00E54A08" w:rsidP="00CE1613">
            <w:pPr>
              <w:pStyle w:val="RDMTable"/>
              <w:jc w:val="both"/>
              <w:rPr>
                <w:rStyle w:val="Strong"/>
                <w:sz w:val="18"/>
                <w:szCs w:val="18"/>
              </w:rPr>
            </w:pPr>
            <w:r w:rsidRPr="00C90B5F">
              <w:rPr>
                <w:rStyle w:val="Strong"/>
                <w:b w:val="0"/>
                <w:sz w:val="18"/>
                <w:szCs w:val="18"/>
              </w:rPr>
              <w:t>None</w:t>
            </w:r>
          </w:p>
        </w:tc>
        <w:tc>
          <w:tcPr>
            <w:tcW w:w="753" w:type="pct"/>
            <w:vAlign w:val="center"/>
          </w:tcPr>
          <w:p w14:paraId="1E355014" w14:textId="7169C596" w:rsidR="00E54A08" w:rsidRPr="00C90B5F" w:rsidRDefault="00E54A08" w:rsidP="00CE1613">
            <w:pPr>
              <w:pStyle w:val="RDMTable"/>
              <w:jc w:val="both"/>
              <w:rPr>
                <w:sz w:val="18"/>
                <w:szCs w:val="18"/>
              </w:rPr>
            </w:pPr>
            <w:r w:rsidRPr="00C90B5F">
              <w:rPr>
                <w:sz w:val="18"/>
                <w:szCs w:val="18"/>
              </w:rPr>
              <w:t>Water supply bore continues to supply water for its intended purpose, or is made good</w:t>
            </w:r>
          </w:p>
        </w:tc>
        <w:tc>
          <w:tcPr>
            <w:tcW w:w="1235" w:type="pct"/>
            <w:gridSpan w:val="2"/>
            <w:vAlign w:val="center"/>
          </w:tcPr>
          <w:p w14:paraId="55E5A2EB" w14:textId="77777777" w:rsidR="00E54A08" w:rsidRDefault="00E54A08" w:rsidP="00CE1613">
            <w:pPr>
              <w:pStyle w:val="RDMTable"/>
              <w:jc w:val="both"/>
              <w:rPr>
                <w:sz w:val="18"/>
                <w:szCs w:val="18"/>
              </w:rPr>
            </w:pPr>
            <w:r w:rsidRPr="00C90B5F">
              <w:rPr>
                <w:sz w:val="18"/>
                <w:szCs w:val="18"/>
              </w:rPr>
              <w:t>No adverse effects on the function and environmental values due to CSG development</w:t>
            </w:r>
          </w:p>
          <w:p w14:paraId="7E4DCEF4" w14:textId="2F5F2615" w:rsidR="001F6EB7" w:rsidRPr="001F6EB7" w:rsidRDefault="001F6EB7" w:rsidP="00CE1613">
            <w:pPr>
              <w:pStyle w:val="RDMTable"/>
              <w:jc w:val="both"/>
              <w:rPr>
                <w:b/>
                <w:bCs/>
                <w:i/>
                <w:iCs/>
                <w:sz w:val="18"/>
                <w:szCs w:val="18"/>
              </w:rPr>
            </w:pPr>
          </w:p>
        </w:tc>
        <w:tc>
          <w:tcPr>
            <w:tcW w:w="1143" w:type="pct"/>
            <w:vAlign w:val="center"/>
          </w:tcPr>
          <w:p w14:paraId="1B581FCA" w14:textId="2EEFA2E8" w:rsidR="00E54A08" w:rsidRDefault="00C13B8D" w:rsidP="00CE1613">
            <w:pPr>
              <w:pStyle w:val="RDMTable"/>
              <w:jc w:val="both"/>
              <w:rPr>
                <w:sz w:val="18"/>
                <w:szCs w:val="18"/>
              </w:rPr>
            </w:pPr>
            <w:r>
              <w:rPr>
                <w:sz w:val="18"/>
                <w:szCs w:val="18"/>
              </w:rPr>
              <w:t>No adverse effects to ensure h</w:t>
            </w:r>
            <w:r w:rsidR="00E54A08" w:rsidRPr="00C90B5F">
              <w:rPr>
                <w:sz w:val="18"/>
                <w:szCs w:val="18"/>
              </w:rPr>
              <w:t>abitat is maintained</w:t>
            </w:r>
            <w:r w:rsidR="009D6A1B" w:rsidRPr="00C90B5F">
              <w:rPr>
                <w:sz w:val="18"/>
                <w:szCs w:val="18"/>
              </w:rPr>
              <w:t xml:space="preserve"> or improved</w:t>
            </w:r>
          </w:p>
          <w:p w14:paraId="0A094F9E" w14:textId="22F27456" w:rsidR="00834312" w:rsidRPr="00C90B5F" w:rsidRDefault="00834312" w:rsidP="00ED5BBD">
            <w:pPr>
              <w:pStyle w:val="RDMTable"/>
              <w:jc w:val="both"/>
              <w:rPr>
                <w:i/>
                <w:sz w:val="18"/>
                <w:szCs w:val="18"/>
              </w:rPr>
            </w:pPr>
          </w:p>
        </w:tc>
      </w:tr>
      <w:tr w:rsidR="00825E93" w:rsidRPr="00C90B5F" w14:paraId="01A2F6C7" w14:textId="77777777" w:rsidTr="00E54A08">
        <w:trPr>
          <w:trHeight w:val="1399"/>
        </w:trPr>
        <w:tc>
          <w:tcPr>
            <w:tcW w:w="755" w:type="pct"/>
            <w:vAlign w:val="center"/>
          </w:tcPr>
          <w:p w14:paraId="120A6A3C" w14:textId="77777777" w:rsidR="000D5EEB" w:rsidRPr="00C90B5F" w:rsidRDefault="00663888" w:rsidP="00CE1613">
            <w:pPr>
              <w:pStyle w:val="RDMTable"/>
              <w:jc w:val="both"/>
              <w:rPr>
                <w:b/>
                <w:sz w:val="18"/>
                <w:szCs w:val="18"/>
              </w:rPr>
            </w:pPr>
            <w:r w:rsidRPr="00C90B5F">
              <w:rPr>
                <w:b/>
                <w:sz w:val="18"/>
                <w:szCs w:val="18"/>
              </w:rPr>
              <w:t xml:space="preserve">Applicable Queensland </w:t>
            </w:r>
            <w:r w:rsidR="00D51731" w:rsidRPr="00C90B5F">
              <w:rPr>
                <w:b/>
                <w:sz w:val="18"/>
                <w:szCs w:val="18"/>
              </w:rPr>
              <w:t>legislative instrument</w:t>
            </w:r>
          </w:p>
        </w:tc>
        <w:tc>
          <w:tcPr>
            <w:tcW w:w="1113" w:type="pct"/>
            <w:vAlign w:val="center"/>
          </w:tcPr>
          <w:p w14:paraId="349A48DA" w14:textId="77777777" w:rsidR="000D5EEB" w:rsidRPr="00C90B5F" w:rsidRDefault="00825E93" w:rsidP="00CE1613">
            <w:pPr>
              <w:pStyle w:val="RDMTable"/>
              <w:jc w:val="both"/>
              <w:rPr>
                <w:sz w:val="18"/>
                <w:szCs w:val="18"/>
              </w:rPr>
            </w:pPr>
            <w:r w:rsidRPr="00C90B5F">
              <w:rPr>
                <w:sz w:val="18"/>
                <w:szCs w:val="18"/>
              </w:rPr>
              <w:t xml:space="preserve">Chapter 3, </w:t>
            </w:r>
            <w:r w:rsidR="00030620" w:rsidRPr="00C90B5F">
              <w:rPr>
                <w:sz w:val="18"/>
                <w:szCs w:val="18"/>
              </w:rPr>
              <w:t xml:space="preserve">Queensland </w:t>
            </w:r>
            <w:r w:rsidR="00663888" w:rsidRPr="00C90B5F">
              <w:rPr>
                <w:sz w:val="18"/>
                <w:szCs w:val="18"/>
              </w:rPr>
              <w:t>Water Act</w:t>
            </w:r>
          </w:p>
          <w:p w14:paraId="1DE9B0DC" w14:textId="77777777" w:rsidR="00646C91" w:rsidRPr="00C90B5F" w:rsidRDefault="00646C91" w:rsidP="00CE1613">
            <w:pPr>
              <w:pStyle w:val="RDMTable"/>
              <w:jc w:val="both"/>
              <w:rPr>
                <w:sz w:val="18"/>
                <w:szCs w:val="18"/>
              </w:rPr>
            </w:pPr>
            <w:r w:rsidRPr="00C90B5F">
              <w:rPr>
                <w:sz w:val="18"/>
                <w:szCs w:val="18"/>
              </w:rPr>
              <w:t>UWIR</w:t>
            </w:r>
          </w:p>
        </w:tc>
        <w:tc>
          <w:tcPr>
            <w:tcW w:w="753" w:type="pct"/>
            <w:vAlign w:val="center"/>
          </w:tcPr>
          <w:p w14:paraId="29329D59" w14:textId="77777777" w:rsidR="000D5EEB" w:rsidRPr="00C90B5F" w:rsidRDefault="00825E93" w:rsidP="00C65DAB">
            <w:pPr>
              <w:pStyle w:val="RDMTable"/>
              <w:rPr>
                <w:sz w:val="18"/>
                <w:szCs w:val="18"/>
              </w:rPr>
            </w:pPr>
            <w:r w:rsidRPr="00C90B5F">
              <w:rPr>
                <w:sz w:val="18"/>
                <w:szCs w:val="18"/>
              </w:rPr>
              <w:t xml:space="preserve">Chapter 3, </w:t>
            </w:r>
            <w:r w:rsidR="00030620" w:rsidRPr="00C90B5F">
              <w:rPr>
                <w:sz w:val="18"/>
                <w:szCs w:val="18"/>
              </w:rPr>
              <w:t xml:space="preserve">Queensland </w:t>
            </w:r>
            <w:r w:rsidR="00663888" w:rsidRPr="00C90B5F">
              <w:rPr>
                <w:sz w:val="18"/>
                <w:szCs w:val="18"/>
              </w:rPr>
              <w:t>Water Act</w:t>
            </w:r>
          </w:p>
          <w:p w14:paraId="15CB265E" w14:textId="77777777" w:rsidR="00646C91" w:rsidRPr="00C90B5F" w:rsidRDefault="00646C91" w:rsidP="00CE1613">
            <w:pPr>
              <w:pStyle w:val="RDMTable"/>
              <w:jc w:val="both"/>
              <w:rPr>
                <w:sz w:val="18"/>
                <w:szCs w:val="18"/>
              </w:rPr>
            </w:pPr>
            <w:r w:rsidRPr="00C90B5F">
              <w:rPr>
                <w:sz w:val="18"/>
                <w:szCs w:val="18"/>
              </w:rPr>
              <w:t>UWIR</w:t>
            </w:r>
          </w:p>
          <w:p w14:paraId="2D8B9F1E" w14:textId="77777777" w:rsidR="00646C91" w:rsidRPr="00C90B5F" w:rsidRDefault="00646C91" w:rsidP="00CE1613">
            <w:pPr>
              <w:pStyle w:val="RDMTable"/>
              <w:jc w:val="both"/>
              <w:rPr>
                <w:sz w:val="18"/>
                <w:szCs w:val="18"/>
              </w:rPr>
            </w:pPr>
            <w:r w:rsidRPr="00C90B5F">
              <w:rPr>
                <w:i/>
                <w:sz w:val="18"/>
                <w:szCs w:val="18"/>
              </w:rPr>
              <w:t xml:space="preserve">Planning Act 2016 </w:t>
            </w:r>
            <w:r w:rsidRPr="00C90B5F">
              <w:rPr>
                <w:sz w:val="18"/>
                <w:szCs w:val="18"/>
              </w:rPr>
              <w:t>(Qld)</w:t>
            </w:r>
          </w:p>
        </w:tc>
        <w:tc>
          <w:tcPr>
            <w:tcW w:w="625" w:type="pct"/>
            <w:vAlign w:val="center"/>
          </w:tcPr>
          <w:p w14:paraId="606419DD" w14:textId="77777777" w:rsidR="000D5EEB" w:rsidRPr="00C90B5F" w:rsidRDefault="00825E93" w:rsidP="00CE1613">
            <w:pPr>
              <w:pStyle w:val="RDMTable"/>
              <w:jc w:val="both"/>
              <w:rPr>
                <w:sz w:val="18"/>
                <w:szCs w:val="18"/>
              </w:rPr>
            </w:pPr>
            <w:r w:rsidRPr="00C90B5F">
              <w:rPr>
                <w:sz w:val="18"/>
                <w:szCs w:val="18"/>
              </w:rPr>
              <w:t xml:space="preserve">Chapter 3, </w:t>
            </w:r>
            <w:r w:rsidR="00030620" w:rsidRPr="00C90B5F">
              <w:rPr>
                <w:sz w:val="18"/>
                <w:szCs w:val="18"/>
              </w:rPr>
              <w:t xml:space="preserve">Queensland </w:t>
            </w:r>
            <w:r w:rsidR="00663888" w:rsidRPr="00C90B5F">
              <w:rPr>
                <w:sz w:val="18"/>
                <w:szCs w:val="18"/>
              </w:rPr>
              <w:t>Water Act</w:t>
            </w:r>
          </w:p>
          <w:p w14:paraId="7B411690" w14:textId="77777777" w:rsidR="00646C91" w:rsidRPr="00C90B5F" w:rsidRDefault="00646C91" w:rsidP="00CE1613">
            <w:pPr>
              <w:pStyle w:val="RDMTable"/>
              <w:jc w:val="both"/>
              <w:rPr>
                <w:sz w:val="18"/>
                <w:szCs w:val="18"/>
              </w:rPr>
            </w:pPr>
            <w:r w:rsidRPr="00C90B5F">
              <w:rPr>
                <w:sz w:val="18"/>
                <w:szCs w:val="18"/>
              </w:rPr>
              <w:t>UWIR</w:t>
            </w:r>
          </w:p>
        </w:tc>
        <w:tc>
          <w:tcPr>
            <w:tcW w:w="610" w:type="pct"/>
            <w:vAlign w:val="center"/>
          </w:tcPr>
          <w:p w14:paraId="1674E188" w14:textId="2904DE9A" w:rsidR="00512E15" w:rsidRPr="00C67DC7" w:rsidRDefault="00512E15" w:rsidP="00CE1613">
            <w:pPr>
              <w:pStyle w:val="RDMTable"/>
              <w:jc w:val="both"/>
              <w:rPr>
                <w:sz w:val="18"/>
                <w:szCs w:val="18"/>
              </w:rPr>
            </w:pPr>
            <w:r w:rsidRPr="00C67DC7">
              <w:rPr>
                <w:i/>
                <w:sz w:val="18"/>
                <w:szCs w:val="18"/>
              </w:rPr>
              <w:t xml:space="preserve">Environmental Protection Act 1994 </w:t>
            </w:r>
            <w:r w:rsidRPr="00C67DC7">
              <w:rPr>
                <w:sz w:val="18"/>
                <w:szCs w:val="18"/>
              </w:rPr>
              <w:t>(</w:t>
            </w:r>
            <w:r w:rsidR="00663888" w:rsidRPr="00C67DC7">
              <w:rPr>
                <w:sz w:val="18"/>
                <w:szCs w:val="18"/>
              </w:rPr>
              <w:t xml:space="preserve">EP Act </w:t>
            </w:r>
            <w:r w:rsidRPr="00C67DC7">
              <w:rPr>
                <w:sz w:val="18"/>
                <w:szCs w:val="18"/>
              </w:rPr>
              <w:t>)</w:t>
            </w:r>
          </w:p>
          <w:p w14:paraId="0B0B8601" w14:textId="6FF14870" w:rsidR="000D5EEB" w:rsidRPr="00C90B5F" w:rsidRDefault="00663888" w:rsidP="00CE1613">
            <w:pPr>
              <w:pStyle w:val="RDMTable"/>
              <w:jc w:val="both"/>
              <w:rPr>
                <w:sz w:val="18"/>
                <w:szCs w:val="18"/>
              </w:rPr>
            </w:pPr>
            <w:r w:rsidRPr="00C90B5F">
              <w:rPr>
                <w:sz w:val="18"/>
                <w:szCs w:val="18"/>
              </w:rPr>
              <w:t xml:space="preserve">UWIR </w:t>
            </w:r>
          </w:p>
        </w:tc>
        <w:tc>
          <w:tcPr>
            <w:tcW w:w="1143" w:type="pct"/>
            <w:vAlign w:val="center"/>
          </w:tcPr>
          <w:p w14:paraId="54209939" w14:textId="77777777" w:rsidR="000D5EEB" w:rsidRPr="00C90B5F" w:rsidRDefault="004B6058" w:rsidP="00CE1613">
            <w:pPr>
              <w:pStyle w:val="RDMTable"/>
              <w:jc w:val="both"/>
              <w:rPr>
                <w:sz w:val="18"/>
                <w:szCs w:val="18"/>
              </w:rPr>
            </w:pPr>
            <w:r w:rsidRPr="00C90B5F">
              <w:rPr>
                <w:sz w:val="18"/>
                <w:szCs w:val="18"/>
              </w:rPr>
              <w:t>EP Act</w:t>
            </w:r>
          </w:p>
        </w:tc>
      </w:tr>
      <w:tr w:rsidR="00E54A08" w:rsidRPr="00C90B5F" w14:paraId="34246F72" w14:textId="77777777" w:rsidTr="00E54A08">
        <w:trPr>
          <w:trHeight w:val="2220"/>
        </w:trPr>
        <w:tc>
          <w:tcPr>
            <w:tcW w:w="755" w:type="pct"/>
            <w:vAlign w:val="center"/>
          </w:tcPr>
          <w:p w14:paraId="63E1E650" w14:textId="3A49617E" w:rsidR="00E54A08" w:rsidRPr="00C90B5F" w:rsidRDefault="00E54A08" w:rsidP="00CE1613">
            <w:pPr>
              <w:pStyle w:val="RDMparagraph"/>
              <w:spacing w:before="60" w:after="60"/>
              <w:rPr>
                <w:b/>
                <w:sz w:val="18"/>
                <w:szCs w:val="18"/>
              </w:rPr>
            </w:pPr>
            <w:r w:rsidRPr="00C90B5F">
              <w:rPr>
                <w:b/>
                <w:sz w:val="18"/>
                <w:szCs w:val="18"/>
              </w:rPr>
              <w:t>Risk threshold (</w:t>
            </w:r>
            <w:r w:rsidR="00810644">
              <w:rPr>
                <w:b/>
                <w:sz w:val="18"/>
                <w:szCs w:val="18"/>
              </w:rPr>
              <w:t>OGIA</w:t>
            </w:r>
            <w:r w:rsidR="00810644" w:rsidRPr="00C90B5F">
              <w:rPr>
                <w:b/>
                <w:sz w:val="18"/>
                <w:szCs w:val="18"/>
              </w:rPr>
              <w:t xml:space="preserve"> </w:t>
            </w:r>
            <w:r w:rsidRPr="00C90B5F">
              <w:rPr>
                <w:b/>
                <w:sz w:val="18"/>
                <w:szCs w:val="18"/>
              </w:rPr>
              <w:t>model drawdown prediction)</w:t>
            </w:r>
          </w:p>
        </w:tc>
        <w:tc>
          <w:tcPr>
            <w:tcW w:w="1113" w:type="pct"/>
            <w:vAlign w:val="center"/>
          </w:tcPr>
          <w:p w14:paraId="6C4D89D7" w14:textId="23C7845E" w:rsidR="00E54A08" w:rsidRPr="00C90B5F" w:rsidRDefault="001413C6" w:rsidP="00CE1613">
            <w:pPr>
              <w:pStyle w:val="RDMparagraph"/>
              <w:spacing w:before="60" w:after="60"/>
              <w:rPr>
                <w:sz w:val="18"/>
                <w:szCs w:val="18"/>
              </w:rPr>
            </w:pPr>
            <w:r>
              <w:rPr>
                <w:sz w:val="18"/>
                <w:szCs w:val="18"/>
              </w:rPr>
              <w:t xml:space="preserve">Over </w:t>
            </w:r>
            <w:r w:rsidR="00E54A08" w:rsidRPr="00C90B5F">
              <w:rPr>
                <w:sz w:val="18"/>
                <w:szCs w:val="18"/>
              </w:rPr>
              <w:t>0.2m</w:t>
            </w:r>
          </w:p>
        </w:tc>
        <w:tc>
          <w:tcPr>
            <w:tcW w:w="753" w:type="pct"/>
            <w:vAlign w:val="center"/>
          </w:tcPr>
          <w:p w14:paraId="75ADEF4B" w14:textId="368809AB" w:rsidR="00E54A08" w:rsidRPr="00C90B5F" w:rsidRDefault="001413C6" w:rsidP="00CE1613">
            <w:pPr>
              <w:pStyle w:val="RDMparagraph"/>
              <w:spacing w:before="60" w:after="60"/>
              <w:rPr>
                <w:sz w:val="18"/>
                <w:szCs w:val="18"/>
              </w:rPr>
            </w:pPr>
            <w:r>
              <w:rPr>
                <w:sz w:val="18"/>
                <w:szCs w:val="18"/>
              </w:rPr>
              <w:t xml:space="preserve">Over </w:t>
            </w:r>
            <w:r w:rsidR="00E54A08" w:rsidRPr="00C90B5F">
              <w:rPr>
                <w:sz w:val="18"/>
                <w:szCs w:val="18"/>
              </w:rPr>
              <w:t>5m in a consolidated aquifer</w:t>
            </w:r>
          </w:p>
          <w:p w14:paraId="2CC2098E" w14:textId="67E657EA" w:rsidR="00E54A08" w:rsidRPr="00C90B5F" w:rsidRDefault="001413C6" w:rsidP="00CE1613">
            <w:pPr>
              <w:pStyle w:val="RDMparagraph"/>
              <w:spacing w:before="60" w:after="60"/>
              <w:rPr>
                <w:sz w:val="18"/>
                <w:szCs w:val="18"/>
              </w:rPr>
            </w:pPr>
            <w:r>
              <w:rPr>
                <w:sz w:val="18"/>
                <w:szCs w:val="18"/>
              </w:rPr>
              <w:t xml:space="preserve">Over </w:t>
            </w:r>
            <w:r w:rsidR="00E54A08" w:rsidRPr="00C90B5F">
              <w:rPr>
                <w:sz w:val="18"/>
                <w:szCs w:val="18"/>
              </w:rPr>
              <w:t>2m in an unconsolidated aquifer</w:t>
            </w:r>
          </w:p>
        </w:tc>
        <w:tc>
          <w:tcPr>
            <w:tcW w:w="625" w:type="pct"/>
            <w:vAlign w:val="center"/>
          </w:tcPr>
          <w:p w14:paraId="2AF5696C" w14:textId="0BE2E46B" w:rsidR="00E54A08" w:rsidRPr="00C90B5F" w:rsidRDefault="001413C6" w:rsidP="00CE1613">
            <w:pPr>
              <w:pStyle w:val="RDMparagraph"/>
              <w:spacing w:before="60" w:after="60"/>
              <w:rPr>
                <w:sz w:val="18"/>
                <w:szCs w:val="18"/>
              </w:rPr>
            </w:pPr>
            <w:r>
              <w:rPr>
                <w:sz w:val="18"/>
                <w:szCs w:val="18"/>
              </w:rPr>
              <w:t xml:space="preserve">Over </w:t>
            </w:r>
            <w:r w:rsidR="00E54A08" w:rsidRPr="00C90B5F">
              <w:rPr>
                <w:sz w:val="18"/>
                <w:szCs w:val="18"/>
              </w:rPr>
              <w:t>0.2m</w:t>
            </w:r>
            <w:r w:rsidR="00F31944">
              <w:rPr>
                <w:sz w:val="18"/>
                <w:szCs w:val="18"/>
              </w:rPr>
              <w:t xml:space="preserve"> in outcropping formation</w:t>
            </w:r>
          </w:p>
        </w:tc>
        <w:tc>
          <w:tcPr>
            <w:tcW w:w="610" w:type="pct"/>
            <w:vAlign w:val="center"/>
          </w:tcPr>
          <w:p w14:paraId="23DA3019" w14:textId="4B9ED9A8" w:rsidR="00E54A08" w:rsidRPr="00C90B5F" w:rsidRDefault="001413C6" w:rsidP="00CE1613">
            <w:pPr>
              <w:pStyle w:val="RDMparagraph"/>
              <w:spacing w:before="60" w:after="60"/>
              <w:rPr>
                <w:sz w:val="18"/>
                <w:szCs w:val="18"/>
              </w:rPr>
            </w:pPr>
            <w:r>
              <w:rPr>
                <w:sz w:val="18"/>
                <w:szCs w:val="18"/>
              </w:rPr>
              <w:t xml:space="preserve">Over </w:t>
            </w:r>
            <w:r w:rsidR="00E54A08" w:rsidRPr="00C90B5F">
              <w:rPr>
                <w:sz w:val="18"/>
                <w:szCs w:val="18"/>
              </w:rPr>
              <w:t xml:space="preserve">0.2m </w:t>
            </w:r>
          </w:p>
        </w:tc>
        <w:tc>
          <w:tcPr>
            <w:tcW w:w="1143" w:type="pct"/>
            <w:vAlign w:val="center"/>
          </w:tcPr>
          <w:p w14:paraId="0473FD16" w14:textId="4A26A76D" w:rsidR="00E54A08" w:rsidRPr="00C90B5F" w:rsidRDefault="001413C6" w:rsidP="00CE1613">
            <w:pPr>
              <w:pStyle w:val="RDMparagraph"/>
              <w:spacing w:before="60" w:after="60"/>
              <w:rPr>
                <w:sz w:val="18"/>
                <w:szCs w:val="18"/>
              </w:rPr>
            </w:pPr>
            <w:r>
              <w:rPr>
                <w:sz w:val="18"/>
                <w:szCs w:val="18"/>
              </w:rPr>
              <w:t>Ov</w:t>
            </w:r>
            <w:r w:rsidR="001F7548">
              <w:rPr>
                <w:sz w:val="18"/>
                <w:szCs w:val="18"/>
              </w:rPr>
              <w:t xml:space="preserve">er 2m for </w:t>
            </w:r>
            <w:r w:rsidR="00E54A08" w:rsidRPr="00C90B5F">
              <w:rPr>
                <w:sz w:val="18"/>
                <w:szCs w:val="18"/>
              </w:rPr>
              <w:t>unconfined hydrogeological unit</w:t>
            </w:r>
            <w:r w:rsidR="001F7548">
              <w:rPr>
                <w:sz w:val="18"/>
                <w:szCs w:val="18"/>
              </w:rPr>
              <w:t>s</w:t>
            </w:r>
          </w:p>
          <w:p w14:paraId="4CDEAC48" w14:textId="7EB5B904" w:rsidR="00E54A08" w:rsidRDefault="001F7548" w:rsidP="00CE1613">
            <w:pPr>
              <w:pStyle w:val="RDMparagraph"/>
              <w:spacing w:before="60" w:after="60"/>
              <w:rPr>
                <w:sz w:val="18"/>
                <w:szCs w:val="18"/>
              </w:rPr>
            </w:pPr>
            <w:r>
              <w:rPr>
                <w:sz w:val="18"/>
                <w:szCs w:val="18"/>
              </w:rPr>
              <w:t>Dewatering</w:t>
            </w:r>
            <w:r w:rsidR="004404F6">
              <w:rPr>
                <w:sz w:val="18"/>
                <w:szCs w:val="18"/>
              </w:rPr>
              <w:t>*</w:t>
            </w:r>
            <w:r>
              <w:rPr>
                <w:sz w:val="18"/>
                <w:szCs w:val="18"/>
              </w:rPr>
              <w:t xml:space="preserve"> of aquifer habitat</w:t>
            </w:r>
            <w:r w:rsidRPr="00C90B5F">
              <w:rPr>
                <w:sz w:val="18"/>
                <w:szCs w:val="18"/>
              </w:rPr>
              <w:t xml:space="preserve"> </w:t>
            </w:r>
            <w:r>
              <w:rPr>
                <w:sz w:val="18"/>
                <w:szCs w:val="18"/>
              </w:rPr>
              <w:t xml:space="preserve">for </w:t>
            </w:r>
            <w:r w:rsidR="00E54A08" w:rsidRPr="00C90B5F">
              <w:rPr>
                <w:sz w:val="18"/>
                <w:szCs w:val="18"/>
              </w:rPr>
              <w:t>confined hydrogeological unit</w:t>
            </w:r>
            <w:r>
              <w:rPr>
                <w:sz w:val="18"/>
                <w:szCs w:val="18"/>
              </w:rPr>
              <w:t>s</w:t>
            </w:r>
          </w:p>
          <w:p w14:paraId="70C0EBD6" w14:textId="7725DBBD" w:rsidR="004404F6" w:rsidRPr="00C90B5F" w:rsidRDefault="004404F6" w:rsidP="00CE1613">
            <w:pPr>
              <w:pStyle w:val="RDMparagraph"/>
              <w:spacing w:before="60" w:after="60"/>
              <w:rPr>
                <w:sz w:val="18"/>
                <w:szCs w:val="18"/>
              </w:rPr>
            </w:pPr>
            <w:r>
              <w:rPr>
                <w:sz w:val="18"/>
                <w:szCs w:val="18"/>
              </w:rPr>
              <w:t>*</w:t>
            </w:r>
            <w:r w:rsidRPr="004404F6">
              <w:rPr>
                <w:sz w:val="18"/>
                <w:szCs w:val="18"/>
              </w:rPr>
              <w:t xml:space="preserve"> model prediction at any point in time where aquifer pressure in confined units is reduced to the top of the </w:t>
            </w:r>
            <w:proofErr w:type="spellStart"/>
            <w:r w:rsidRPr="004404F6">
              <w:rPr>
                <w:sz w:val="18"/>
                <w:szCs w:val="18"/>
              </w:rPr>
              <w:t>hydrostratigraphic</w:t>
            </w:r>
            <w:proofErr w:type="spellEnd"/>
            <w:r w:rsidRPr="004404F6">
              <w:rPr>
                <w:sz w:val="18"/>
                <w:szCs w:val="18"/>
              </w:rPr>
              <w:t xml:space="preserve"> unit, after which point dewatering occurs.</w:t>
            </w:r>
          </w:p>
        </w:tc>
      </w:tr>
    </w:tbl>
    <w:p w14:paraId="74D4483F" w14:textId="7F807EB9" w:rsidR="00426323" w:rsidRPr="008D1E67" w:rsidRDefault="00EB5976" w:rsidP="00CE1613">
      <w:pPr>
        <w:pStyle w:val="RDMparagraph"/>
        <w:spacing w:before="240"/>
      </w:pPr>
      <w:r w:rsidRPr="008D1E67">
        <w:t xml:space="preserve">Where </w:t>
      </w:r>
      <w:r w:rsidR="00CB4EA4" w:rsidRPr="008D1E67">
        <w:t>a risk threshold has been</w:t>
      </w:r>
      <w:r w:rsidR="008A789B" w:rsidRPr="008D1E67">
        <w:t>, or is predicted to be,</w:t>
      </w:r>
      <w:r w:rsidR="00CB4EA4" w:rsidRPr="008D1E67">
        <w:t xml:space="preserve"> exceeded and </w:t>
      </w:r>
      <w:r w:rsidRPr="008D1E67">
        <w:t xml:space="preserve">impacts to EPBC-listed springs or </w:t>
      </w:r>
      <w:r w:rsidR="00E20007">
        <w:t>GDEs</w:t>
      </w:r>
      <w:r w:rsidRPr="008D1E67">
        <w:t xml:space="preserve"> are identified as being high or very high risk</w:t>
      </w:r>
      <w:r w:rsidR="008F70B5" w:rsidRPr="008D1E67">
        <w:t xml:space="preserve"> (in </w:t>
      </w:r>
      <w:r w:rsidR="00B46F07" w:rsidRPr="008D1E67">
        <w:t xml:space="preserve">accordance with Sections </w:t>
      </w:r>
      <w:r w:rsidR="00B46F07" w:rsidRPr="008D1E67">
        <w:fldChar w:fldCharType="begin"/>
      </w:r>
      <w:r w:rsidR="00B46F07" w:rsidRPr="008D1E67">
        <w:instrText xml:space="preserve"> REF _Ref26298902 \w \h </w:instrText>
      </w:r>
      <w:r w:rsidR="008D1E67">
        <w:instrText xml:space="preserve"> \* MERGEFORMAT </w:instrText>
      </w:r>
      <w:r w:rsidR="00B46F07" w:rsidRPr="008D1E67">
        <w:fldChar w:fldCharType="separate"/>
      </w:r>
      <w:r w:rsidR="00477BAF">
        <w:t>3</w:t>
      </w:r>
      <w:r w:rsidR="00B46F07" w:rsidRPr="008D1E67">
        <w:fldChar w:fldCharType="end"/>
      </w:r>
      <w:r w:rsidR="00B46F07" w:rsidRPr="008D1E67">
        <w:t xml:space="preserve"> to </w:t>
      </w:r>
      <w:r w:rsidR="00B46F07" w:rsidRPr="008D1E67">
        <w:fldChar w:fldCharType="begin"/>
      </w:r>
      <w:r w:rsidR="00B46F07" w:rsidRPr="008D1E67">
        <w:instrText xml:space="preserve"> REF _Ref43195376 \w \h </w:instrText>
      </w:r>
      <w:r w:rsidR="008D1E67">
        <w:instrText xml:space="preserve"> \* MERGEFORMAT </w:instrText>
      </w:r>
      <w:r w:rsidR="00B46F07" w:rsidRPr="008D1E67">
        <w:fldChar w:fldCharType="separate"/>
      </w:r>
      <w:r w:rsidR="00477BAF">
        <w:t>7</w:t>
      </w:r>
      <w:r w:rsidR="00B46F07" w:rsidRPr="008D1E67">
        <w:fldChar w:fldCharType="end"/>
      </w:r>
      <w:r w:rsidR="00B46F07" w:rsidRPr="008D1E67">
        <w:t>)</w:t>
      </w:r>
      <w:r w:rsidRPr="008D1E67">
        <w:t>, t</w:t>
      </w:r>
      <w:r w:rsidR="005B0C22" w:rsidRPr="008D1E67">
        <w:t>he management frameworks require</w:t>
      </w:r>
      <w:r w:rsidR="00D51731" w:rsidRPr="008D1E67">
        <w:t xml:space="preserve"> </w:t>
      </w:r>
      <w:r w:rsidR="00F6348C" w:rsidRPr="008D1E67">
        <w:t>the relevant</w:t>
      </w:r>
      <w:r w:rsidR="00D51731" w:rsidRPr="008D1E67">
        <w:t xml:space="preserve"> approval holder to</w:t>
      </w:r>
      <w:r w:rsidR="005B0C22" w:rsidRPr="008D1E67">
        <w:t xml:space="preserve"> </w:t>
      </w:r>
      <w:r w:rsidR="00CB4EA4" w:rsidRPr="008D1E67">
        <w:t>prepar</w:t>
      </w:r>
      <w:r w:rsidR="00F6348C" w:rsidRPr="008D1E67">
        <w:t>e</w:t>
      </w:r>
      <w:r w:rsidR="00CB4EA4" w:rsidRPr="008D1E67">
        <w:t xml:space="preserve"> and implement site-specific assessments to ensure that relevant outcomes are met. </w:t>
      </w:r>
    </w:p>
    <w:p w14:paraId="0EE47EF1" w14:textId="7326F3C9" w:rsidR="00AA1508" w:rsidRPr="00DA73AA" w:rsidRDefault="00CB4EA4" w:rsidP="00CE1613">
      <w:pPr>
        <w:pStyle w:val="RDMparagraph"/>
        <w:spacing w:before="240"/>
        <w:rPr>
          <w:b/>
        </w:rPr>
      </w:pPr>
      <w:r w:rsidRPr="008D1E67">
        <w:t xml:space="preserve">Where a risk threshold has been exceeded and impacts to EPBC-listed springs or </w:t>
      </w:r>
      <w:r w:rsidR="00E20007">
        <w:t>GDEs</w:t>
      </w:r>
      <w:r w:rsidRPr="008D1E67">
        <w:t xml:space="preserve"> are identified as being </w:t>
      </w:r>
      <w:r w:rsidR="00DA73AA" w:rsidRPr="008D1E67">
        <w:t xml:space="preserve">very low risk, </w:t>
      </w:r>
      <w:r w:rsidR="00AA1508" w:rsidRPr="008D1E67">
        <w:t>low risk</w:t>
      </w:r>
      <w:r w:rsidR="00DA73AA" w:rsidRPr="008D1E67">
        <w:t xml:space="preserve"> </w:t>
      </w:r>
      <w:r w:rsidRPr="008D1E67">
        <w:t xml:space="preserve">or </w:t>
      </w:r>
      <w:r w:rsidR="00DA73AA" w:rsidRPr="008D1E67">
        <w:t>moderate risk</w:t>
      </w:r>
      <w:r w:rsidR="00AA1508" w:rsidRPr="008D1E67">
        <w:t xml:space="preserve"> </w:t>
      </w:r>
      <w:r w:rsidR="002B74D9" w:rsidRPr="008D1E67">
        <w:t xml:space="preserve">(and therefore, will not </w:t>
      </w:r>
      <w:r w:rsidRPr="008D1E67">
        <w:t xml:space="preserve">require </w:t>
      </w:r>
      <w:r w:rsidR="00AA1508" w:rsidRPr="008D1E67">
        <w:t>site</w:t>
      </w:r>
      <w:r w:rsidR="003E12C5" w:rsidRPr="008D1E67">
        <w:t>-</w:t>
      </w:r>
      <w:r w:rsidR="00AA1508" w:rsidRPr="008D1E67">
        <w:t>specific assessments)</w:t>
      </w:r>
      <w:r w:rsidR="002B74D9" w:rsidRPr="008D1E67">
        <w:t xml:space="preserve">, approval holders will remain subject </w:t>
      </w:r>
      <w:r w:rsidR="00132BDB" w:rsidRPr="008D1E67">
        <w:t>to</w:t>
      </w:r>
      <w:r w:rsidR="002B74D9" w:rsidRPr="008D1E67">
        <w:t xml:space="preserve"> State legislation that regulates impacts to </w:t>
      </w:r>
      <w:r w:rsidR="00AA1508" w:rsidRPr="008D1E67">
        <w:t xml:space="preserve">ensure that </w:t>
      </w:r>
      <w:r w:rsidR="00363D3F" w:rsidRPr="008D1E67">
        <w:t>relevant outcomes are met.</w:t>
      </w:r>
    </w:p>
    <w:p w14:paraId="6EE6A64F" w14:textId="77777777" w:rsidR="007B3993" w:rsidRPr="00AA1508" w:rsidRDefault="007B3993" w:rsidP="00CE1613">
      <w:pPr>
        <w:pStyle w:val="RDMparagraph"/>
        <w:spacing w:before="240"/>
        <w:sectPr w:rsidR="007B3993" w:rsidRPr="00AA1508">
          <w:pgSz w:w="11906" w:h="16838"/>
          <w:pgMar w:top="1440" w:right="1440" w:bottom="1440" w:left="1440" w:header="708" w:footer="708" w:gutter="0"/>
          <w:cols w:space="708"/>
          <w:titlePg/>
          <w:docGrid w:linePitch="360"/>
        </w:sectPr>
      </w:pPr>
    </w:p>
    <w:p w14:paraId="21871ED6" w14:textId="3D9B5539" w:rsidR="000D5EEB" w:rsidRDefault="00663888" w:rsidP="00033FE1">
      <w:pPr>
        <w:pStyle w:val="Legal1"/>
      </w:pPr>
      <w:bookmarkStart w:id="65" w:name="_Toc23517177"/>
      <w:bookmarkStart w:id="66" w:name="_Toc23479859"/>
      <w:bookmarkStart w:id="67" w:name="_Toc23506529"/>
      <w:bookmarkStart w:id="68" w:name="_Toc23507614"/>
      <w:bookmarkStart w:id="69" w:name="_Toc23510967"/>
      <w:bookmarkStart w:id="70" w:name="_Toc23517178"/>
      <w:bookmarkStart w:id="71" w:name="_Toc23479860"/>
      <w:bookmarkStart w:id="72" w:name="_Toc23506530"/>
      <w:bookmarkStart w:id="73" w:name="_Toc23507615"/>
      <w:bookmarkStart w:id="74" w:name="_Toc23510968"/>
      <w:bookmarkStart w:id="75" w:name="_Toc23517179"/>
      <w:bookmarkStart w:id="76" w:name="_Toc23479861"/>
      <w:bookmarkStart w:id="77" w:name="_Toc23506531"/>
      <w:bookmarkStart w:id="78" w:name="_Toc23507616"/>
      <w:bookmarkStart w:id="79" w:name="_Toc23510969"/>
      <w:bookmarkStart w:id="80" w:name="_Toc23517180"/>
      <w:bookmarkStart w:id="81" w:name="_Toc23479862"/>
      <w:bookmarkStart w:id="82" w:name="_Toc23506532"/>
      <w:bookmarkStart w:id="83" w:name="_Toc23507617"/>
      <w:bookmarkStart w:id="84" w:name="_Toc23510970"/>
      <w:bookmarkStart w:id="85" w:name="_Toc23517181"/>
      <w:bookmarkStart w:id="86" w:name="_Toc23479863"/>
      <w:bookmarkStart w:id="87" w:name="_Toc23506533"/>
      <w:bookmarkStart w:id="88" w:name="_Toc23507618"/>
      <w:bookmarkStart w:id="89" w:name="_Toc23510971"/>
      <w:bookmarkStart w:id="90" w:name="_Toc23517182"/>
      <w:bookmarkStart w:id="91" w:name="_Toc23479864"/>
      <w:bookmarkStart w:id="92" w:name="_Toc23506534"/>
      <w:bookmarkStart w:id="93" w:name="_Toc23507619"/>
      <w:bookmarkStart w:id="94" w:name="_Toc23510972"/>
      <w:bookmarkStart w:id="95" w:name="_Toc23517183"/>
      <w:bookmarkStart w:id="96" w:name="_Toc23479865"/>
      <w:bookmarkStart w:id="97" w:name="_Toc23506535"/>
      <w:bookmarkStart w:id="98" w:name="_Toc23507620"/>
      <w:bookmarkStart w:id="99" w:name="_Toc23510973"/>
      <w:bookmarkStart w:id="100" w:name="_Toc23517184"/>
      <w:bookmarkStart w:id="101" w:name="_Toc23479866"/>
      <w:bookmarkStart w:id="102" w:name="_Toc23506536"/>
      <w:bookmarkStart w:id="103" w:name="_Toc23507621"/>
      <w:bookmarkStart w:id="104" w:name="_Toc23510974"/>
      <w:bookmarkStart w:id="105" w:name="_Toc23517185"/>
      <w:bookmarkStart w:id="106" w:name="_Toc23479867"/>
      <w:bookmarkStart w:id="107" w:name="_Toc23506537"/>
      <w:bookmarkStart w:id="108" w:name="_Toc23507622"/>
      <w:bookmarkStart w:id="109" w:name="_Toc23510975"/>
      <w:bookmarkStart w:id="110" w:name="_Toc23517186"/>
      <w:bookmarkStart w:id="111" w:name="_Toc23479868"/>
      <w:bookmarkStart w:id="112" w:name="_Toc23506538"/>
      <w:bookmarkStart w:id="113" w:name="_Toc23507623"/>
      <w:bookmarkStart w:id="114" w:name="_Toc23510976"/>
      <w:bookmarkStart w:id="115" w:name="_Toc23517187"/>
      <w:bookmarkStart w:id="116" w:name="_Toc23479869"/>
      <w:bookmarkStart w:id="117" w:name="_Toc23506539"/>
      <w:bookmarkStart w:id="118" w:name="_Toc23507624"/>
      <w:bookmarkStart w:id="119" w:name="_Toc23510977"/>
      <w:bookmarkStart w:id="120" w:name="_Toc23517188"/>
      <w:bookmarkStart w:id="121" w:name="_Toc21005812"/>
      <w:bookmarkStart w:id="122" w:name="_Toc23479870"/>
      <w:bookmarkStart w:id="123" w:name="_Toc23506540"/>
      <w:bookmarkStart w:id="124" w:name="_Toc23507625"/>
      <w:bookmarkStart w:id="125" w:name="_Toc23510978"/>
      <w:bookmarkStart w:id="126" w:name="_Toc23517189"/>
      <w:bookmarkStart w:id="127" w:name="_Toc23479871"/>
      <w:bookmarkStart w:id="128" w:name="_Toc23506541"/>
      <w:bookmarkStart w:id="129" w:name="_Toc23507626"/>
      <w:bookmarkStart w:id="130" w:name="_Toc23510979"/>
      <w:bookmarkStart w:id="131" w:name="_Toc23517190"/>
      <w:bookmarkStart w:id="132" w:name="_Toc23479872"/>
      <w:bookmarkStart w:id="133" w:name="_Toc23506542"/>
      <w:bookmarkStart w:id="134" w:name="_Toc23507627"/>
      <w:bookmarkStart w:id="135" w:name="_Toc23510980"/>
      <w:bookmarkStart w:id="136" w:name="_Toc23517191"/>
      <w:bookmarkStart w:id="137" w:name="_Toc23479873"/>
      <w:bookmarkStart w:id="138" w:name="_Toc23506543"/>
      <w:bookmarkStart w:id="139" w:name="_Toc23507628"/>
      <w:bookmarkStart w:id="140" w:name="_Toc23510981"/>
      <w:bookmarkStart w:id="141" w:name="_Toc23517192"/>
      <w:bookmarkStart w:id="142" w:name="_Toc23479874"/>
      <w:bookmarkStart w:id="143" w:name="_Toc23506544"/>
      <w:bookmarkStart w:id="144" w:name="_Toc23507629"/>
      <w:bookmarkStart w:id="145" w:name="_Toc23510982"/>
      <w:bookmarkStart w:id="146" w:name="_Toc23517193"/>
      <w:bookmarkStart w:id="147" w:name="_Toc23479875"/>
      <w:bookmarkStart w:id="148" w:name="_Toc23506545"/>
      <w:bookmarkStart w:id="149" w:name="_Toc23507630"/>
      <w:bookmarkStart w:id="150" w:name="_Toc23510983"/>
      <w:bookmarkStart w:id="151" w:name="_Toc23517194"/>
      <w:bookmarkStart w:id="152" w:name="_Toc23479876"/>
      <w:bookmarkStart w:id="153" w:name="_Toc23506546"/>
      <w:bookmarkStart w:id="154" w:name="_Toc23507631"/>
      <w:bookmarkStart w:id="155" w:name="_Toc23510984"/>
      <w:bookmarkStart w:id="156" w:name="_Toc23517195"/>
      <w:bookmarkStart w:id="157" w:name="_Toc23479877"/>
      <w:bookmarkStart w:id="158" w:name="_Toc23506547"/>
      <w:bookmarkStart w:id="159" w:name="_Toc23507632"/>
      <w:bookmarkStart w:id="160" w:name="_Toc23510985"/>
      <w:bookmarkStart w:id="161" w:name="_Toc23517196"/>
      <w:bookmarkStart w:id="162" w:name="_Toc23479878"/>
      <w:bookmarkStart w:id="163" w:name="_Toc23506548"/>
      <w:bookmarkStart w:id="164" w:name="_Toc23507633"/>
      <w:bookmarkStart w:id="165" w:name="_Toc23510986"/>
      <w:bookmarkStart w:id="166" w:name="_Toc23517197"/>
      <w:bookmarkStart w:id="167" w:name="_Toc23479879"/>
      <w:bookmarkStart w:id="168" w:name="_Toc23506549"/>
      <w:bookmarkStart w:id="169" w:name="_Toc23507634"/>
      <w:bookmarkStart w:id="170" w:name="_Toc23510987"/>
      <w:bookmarkStart w:id="171" w:name="_Toc23517198"/>
      <w:bookmarkStart w:id="172" w:name="_Toc23479880"/>
      <w:bookmarkStart w:id="173" w:name="_Toc23506550"/>
      <w:bookmarkStart w:id="174" w:name="_Toc23507635"/>
      <w:bookmarkStart w:id="175" w:name="_Toc23510988"/>
      <w:bookmarkStart w:id="176" w:name="_Toc23517199"/>
      <w:bookmarkStart w:id="177" w:name="_Toc23479881"/>
      <w:bookmarkStart w:id="178" w:name="_Toc23506551"/>
      <w:bookmarkStart w:id="179" w:name="_Toc23507636"/>
      <w:bookmarkStart w:id="180" w:name="_Toc23510989"/>
      <w:bookmarkStart w:id="181" w:name="_Toc23517200"/>
      <w:bookmarkStart w:id="182" w:name="_Toc23479882"/>
      <w:bookmarkStart w:id="183" w:name="_Toc23506552"/>
      <w:bookmarkStart w:id="184" w:name="_Toc23507637"/>
      <w:bookmarkStart w:id="185" w:name="_Toc23510990"/>
      <w:bookmarkStart w:id="186" w:name="_Toc23517201"/>
      <w:bookmarkStart w:id="187" w:name="_Toc23479883"/>
      <w:bookmarkStart w:id="188" w:name="_Toc23506553"/>
      <w:bookmarkStart w:id="189" w:name="_Toc23507638"/>
      <w:bookmarkStart w:id="190" w:name="_Toc23510991"/>
      <w:bookmarkStart w:id="191" w:name="_Toc23517202"/>
      <w:bookmarkStart w:id="192" w:name="_Toc23479884"/>
      <w:bookmarkStart w:id="193" w:name="_Toc23506554"/>
      <w:bookmarkStart w:id="194" w:name="_Toc23507639"/>
      <w:bookmarkStart w:id="195" w:name="_Toc23510992"/>
      <w:bookmarkStart w:id="196" w:name="_Toc23517203"/>
      <w:bookmarkStart w:id="197" w:name="_Toc23479885"/>
      <w:bookmarkStart w:id="198" w:name="_Toc23506555"/>
      <w:bookmarkStart w:id="199" w:name="_Toc23507640"/>
      <w:bookmarkStart w:id="200" w:name="_Toc23510993"/>
      <w:bookmarkStart w:id="201" w:name="_Toc23517204"/>
      <w:bookmarkStart w:id="202" w:name="_Toc23479886"/>
      <w:bookmarkStart w:id="203" w:name="_Toc23506556"/>
      <w:bookmarkStart w:id="204" w:name="_Toc23507641"/>
      <w:bookmarkStart w:id="205" w:name="_Toc23510994"/>
      <w:bookmarkStart w:id="206" w:name="_Toc23517205"/>
      <w:bookmarkStart w:id="207" w:name="_Toc23479887"/>
      <w:bookmarkStart w:id="208" w:name="_Toc23506557"/>
      <w:bookmarkStart w:id="209" w:name="_Toc23507642"/>
      <w:bookmarkStart w:id="210" w:name="_Toc23510995"/>
      <w:bookmarkStart w:id="211" w:name="_Toc23517206"/>
      <w:bookmarkStart w:id="212" w:name="_Toc23479888"/>
      <w:bookmarkStart w:id="213" w:name="_Toc23506558"/>
      <w:bookmarkStart w:id="214" w:name="_Toc23507643"/>
      <w:bookmarkStart w:id="215" w:name="_Toc23510996"/>
      <w:bookmarkStart w:id="216" w:name="_Toc23517207"/>
      <w:bookmarkStart w:id="217" w:name="_Toc23479889"/>
      <w:bookmarkStart w:id="218" w:name="_Toc23506559"/>
      <w:bookmarkStart w:id="219" w:name="_Toc23507644"/>
      <w:bookmarkStart w:id="220" w:name="_Toc23510997"/>
      <w:bookmarkStart w:id="221" w:name="_Toc23517208"/>
      <w:bookmarkStart w:id="222" w:name="_Toc23479890"/>
      <w:bookmarkStart w:id="223" w:name="_Toc23506560"/>
      <w:bookmarkStart w:id="224" w:name="_Toc23507645"/>
      <w:bookmarkStart w:id="225" w:name="_Toc23510998"/>
      <w:bookmarkStart w:id="226" w:name="_Toc23517209"/>
      <w:bookmarkStart w:id="227" w:name="_Toc23479891"/>
      <w:bookmarkStart w:id="228" w:name="_Toc23506561"/>
      <w:bookmarkStart w:id="229" w:name="_Toc23507646"/>
      <w:bookmarkStart w:id="230" w:name="_Toc23510999"/>
      <w:bookmarkStart w:id="231" w:name="_Toc23517210"/>
      <w:bookmarkStart w:id="232" w:name="_Toc23479892"/>
      <w:bookmarkStart w:id="233" w:name="_Toc23506562"/>
      <w:bookmarkStart w:id="234" w:name="_Toc23507647"/>
      <w:bookmarkStart w:id="235" w:name="_Toc23511000"/>
      <w:bookmarkStart w:id="236" w:name="_Toc23517211"/>
      <w:bookmarkStart w:id="237" w:name="_Toc23479895"/>
      <w:bookmarkStart w:id="238" w:name="_Toc23506565"/>
      <w:bookmarkStart w:id="239" w:name="_Toc23507650"/>
      <w:bookmarkStart w:id="240" w:name="_Toc23511003"/>
      <w:bookmarkStart w:id="241" w:name="_Toc23517214"/>
      <w:bookmarkStart w:id="242" w:name="_Toc23479896"/>
      <w:bookmarkStart w:id="243" w:name="_Toc23506566"/>
      <w:bookmarkStart w:id="244" w:name="_Toc23507651"/>
      <w:bookmarkStart w:id="245" w:name="_Toc23511004"/>
      <w:bookmarkStart w:id="246" w:name="_Toc23517215"/>
      <w:bookmarkStart w:id="247" w:name="_Toc23479897"/>
      <w:bookmarkStart w:id="248" w:name="_Toc23506567"/>
      <w:bookmarkStart w:id="249" w:name="_Toc23507652"/>
      <w:bookmarkStart w:id="250" w:name="_Toc23511005"/>
      <w:bookmarkStart w:id="251" w:name="_Toc23517216"/>
      <w:bookmarkStart w:id="252" w:name="_Toc23479898"/>
      <w:bookmarkStart w:id="253" w:name="_Toc23506568"/>
      <w:bookmarkStart w:id="254" w:name="_Toc23507653"/>
      <w:bookmarkStart w:id="255" w:name="_Toc23511006"/>
      <w:bookmarkStart w:id="256" w:name="_Toc23517217"/>
      <w:bookmarkStart w:id="257" w:name="_Toc23479899"/>
      <w:bookmarkStart w:id="258" w:name="_Toc23506569"/>
      <w:bookmarkStart w:id="259" w:name="_Toc23507654"/>
      <w:bookmarkStart w:id="260" w:name="_Toc23511007"/>
      <w:bookmarkStart w:id="261" w:name="_Toc23517218"/>
      <w:bookmarkStart w:id="262" w:name="_Toc23479900"/>
      <w:bookmarkStart w:id="263" w:name="_Toc23506570"/>
      <w:bookmarkStart w:id="264" w:name="_Toc23507655"/>
      <w:bookmarkStart w:id="265" w:name="_Toc23511008"/>
      <w:bookmarkStart w:id="266" w:name="_Toc23517219"/>
      <w:bookmarkStart w:id="267" w:name="_Toc23479901"/>
      <w:bookmarkStart w:id="268" w:name="_Toc23506571"/>
      <w:bookmarkStart w:id="269" w:name="_Toc23507656"/>
      <w:bookmarkStart w:id="270" w:name="_Toc23511009"/>
      <w:bookmarkStart w:id="271" w:name="_Toc23517220"/>
      <w:bookmarkStart w:id="272" w:name="_Toc23479902"/>
      <w:bookmarkStart w:id="273" w:name="_Toc23506572"/>
      <w:bookmarkStart w:id="274" w:name="_Toc23507657"/>
      <w:bookmarkStart w:id="275" w:name="_Toc23511010"/>
      <w:bookmarkStart w:id="276" w:name="_Toc23517221"/>
      <w:bookmarkStart w:id="277" w:name="_Toc23479903"/>
      <w:bookmarkStart w:id="278" w:name="_Toc23506573"/>
      <w:bookmarkStart w:id="279" w:name="_Toc23507658"/>
      <w:bookmarkStart w:id="280" w:name="_Toc23511011"/>
      <w:bookmarkStart w:id="281" w:name="_Toc23517222"/>
      <w:bookmarkStart w:id="282" w:name="_Toc23479904"/>
      <w:bookmarkStart w:id="283" w:name="_Toc23506574"/>
      <w:bookmarkStart w:id="284" w:name="_Toc23507659"/>
      <w:bookmarkStart w:id="285" w:name="_Toc23511012"/>
      <w:bookmarkStart w:id="286" w:name="_Toc23517223"/>
      <w:bookmarkStart w:id="287" w:name="_Toc23479905"/>
      <w:bookmarkStart w:id="288" w:name="_Toc23506575"/>
      <w:bookmarkStart w:id="289" w:name="_Toc23507660"/>
      <w:bookmarkStart w:id="290" w:name="_Toc23511013"/>
      <w:bookmarkStart w:id="291" w:name="_Toc23517224"/>
      <w:bookmarkStart w:id="292" w:name="_Toc23479906"/>
      <w:bookmarkStart w:id="293" w:name="_Toc23506576"/>
      <w:bookmarkStart w:id="294" w:name="_Toc23507661"/>
      <w:bookmarkStart w:id="295" w:name="_Toc23511014"/>
      <w:bookmarkStart w:id="296" w:name="_Toc23517225"/>
      <w:bookmarkStart w:id="297" w:name="_Toc23479907"/>
      <w:bookmarkStart w:id="298" w:name="_Toc23506577"/>
      <w:bookmarkStart w:id="299" w:name="_Toc23507662"/>
      <w:bookmarkStart w:id="300" w:name="_Toc23511015"/>
      <w:bookmarkStart w:id="301" w:name="_Toc23517226"/>
      <w:bookmarkStart w:id="302" w:name="_Toc23479908"/>
      <w:bookmarkStart w:id="303" w:name="_Toc23506578"/>
      <w:bookmarkStart w:id="304" w:name="_Toc23507663"/>
      <w:bookmarkStart w:id="305" w:name="_Toc23511016"/>
      <w:bookmarkStart w:id="306" w:name="_Toc23517227"/>
      <w:bookmarkStart w:id="307" w:name="_Toc23479909"/>
      <w:bookmarkStart w:id="308" w:name="_Toc23506579"/>
      <w:bookmarkStart w:id="309" w:name="_Toc23507664"/>
      <w:bookmarkStart w:id="310" w:name="_Toc23511017"/>
      <w:bookmarkStart w:id="311" w:name="_Toc23517228"/>
      <w:bookmarkStart w:id="312" w:name="_Toc23479910"/>
      <w:bookmarkStart w:id="313" w:name="_Toc23506580"/>
      <w:bookmarkStart w:id="314" w:name="_Toc23507665"/>
      <w:bookmarkStart w:id="315" w:name="_Toc23511018"/>
      <w:bookmarkStart w:id="316" w:name="_Toc23517229"/>
      <w:bookmarkStart w:id="317" w:name="_Toc23479911"/>
      <w:bookmarkStart w:id="318" w:name="_Toc23506581"/>
      <w:bookmarkStart w:id="319" w:name="_Toc23507666"/>
      <w:bookmarkStart w:id="320" w:name="_Toc23511019"/>
      <w:bookmarkStart w:id="321" w:name="_Toc23517230"/>
      <w:bookmarkStart w:id="322" w:name="_Toc23479912"/>
      <w:bookmarkStart w:id="323" w:name="_Toc23506582"/>
      <w:bookmarkStart w:id="324" w:name="_Toc23507667"/>
      <w:bookmarkStart w:id="325" w:name="_Toc23511020"/>
      <w:bookmarkStart w:id="326" w:name="_Toc23517231"/>
      <w:bookmarkStart w:id="327" w:name="_Toc23479913"/>
      <w:bookmarkStart w:id="328" w:name="_Toc23506583"/>
      <w:bookmarkStart w:id="329" w:name="_Toc23507668"/>
      <w:bookmarkStart w:id="330" w:name="_Toc23511021"/>
      <w:bookmarkStart w:id="331" w:name="_Toc23517232"/>
      <w:bookmarkStart w:id="332" w:name="_Toc23479914"/>
      <w:bookmarkStart w:id="333" w:name="_Toc23506584"/>
      <w:bookmarkStart w:id="334" w:name="_Toc23507669"/>
      <w:bookmarkStart w:id="335" w:name="_Toc23511022"/>
      <w:bookmarkStart w:id="336" w:name="_Toc23517233"/>
      <w:bookmarkStart w:id="337" w:name="_Toc23479915"/>
      <w:bookmarkStart w:id="338" w:name="_Toc23506585"/>
      <w:bookmarkStart w:id="339" w:name="_Toc23507670"/>
      <w:bookmarkStart w:id="340" w:name="_Toc23511023"/>
      <w:bookmarkStart w:id="341" w:name="_Toc23517234"/>
      <w:bookmarkStart w:id="342" w:name="_Toc23479916"/>
      <w:bookmarkStart w:id="343" w:name="_Toc23506586"/>
      <w:bookmarkStart w:id="344" w:name="_Toc23507671"/>
      <w:bookmarkStart w:id="345" w:name="_Toc23511024"/>
      <w:bookmarkStart w:id="346" w:name="_Toc23517235"/>
      <w:bookmarkStart w:id="347" w:name="_Toc23479917"/>
      <w:bookmarkStart w:id="348" w:name="_Toc23506587"/>
      <w:bookmarkStart w:id="349" w:name="_Toc23507672"/>
      <w:bookmarkStart w:id="350" w:name="_Toc23511025"/>
      <w:bookmarkStart w:id="351" w:name="_Toc23517236"/>
      <w:bookmarkStart w:id="352" w:name="_Toc23479918"/>
      <w:bookmarkStart w:id="353" w:name="_Toc23506588"/>
      <w:bookmarkStart w:id="354" w:name="_Toc23507673"/>
      <w:bookmarkStart w:id="355" w:name="_Toc23511026"/>
      <w:bookmarkStart w:id="356" w:name="_Toc23517237"/>
      <w:bookmarkStart w:id="357" w:name="_Toc23479919"/>
      <w:bookmarkStart w:id="358" w:name="_Toc23506589"/>
      <w:bookmarkStart w:id="359" w:name="_Toc23507674"/>
      <w:bookmarkStart w:id="360" w:name="_Toc23511027"/>
      <w:bookmarkStart w:id="361" w:name="_Toc23517238"/>
      <w:bookmarkStart w:id="362" w:name="_Toc23479920"/>
      <w:bookmarkStart w:id="363" w:name="_Toc23506590"/>
      <w:bookmarkStart w:id="364" w:name="_Toc23507675"/>
      <w:bookmarkStart w:id="365" w:name="_Toc23511028"/>
      <w:bookmarkStart w:id="366" w:name="_Toc23517239"/>
      <w:bookmarkStart w:id="367" w:name="_Toc23479921"/>
      <w:bookmarkStart w:id="368" w:name="_Toc23506591"/>
      <w:bookmarkStart w:id="369" w:name="_Toc23507676"/>
      <w:bookmarkStart w:id="370" w:name="_Toc23511029"/>
      <w:bookmarkStart w:id="371" w:name="_Toc23517240"/>
      <w:bookmarkStart w:id="372" w:name="_Toc23479922"/>
      <w:bookmarkStart w:id="373" w:name="_Toc23506592"/>
      <w:bookmarkStart w:id="374" w:name="_Toc23507677"/>
      <w:bookmarkStart w:id="375" w:name="_Toc23511030"/>
      <w:bookmarkStart w:id="376" w:name="_Toc23517241"/>
      <w:bookmarkStart w:id="377" w:name="_Toc23479923"/>
      <w:bookmarkStart w:id="378" w:name="_Toc23506593"/>
      <w:bookmarkStart w:id="379" w:name="_Toc23507678"/>
      <w:bookmarkStart w:id="380" w:name="_Toc23511031"/>
      <w:bookmarkStart w:id="381" w:name="_Toc23517242"/>
      <w:bookmarkStart w:id="382" w:name="_Toc23479924"/>
      <w:bookmarkStart w:id="383" w:name="_Toc23506594"/>
      <w:bookmarkStart w:id="384" w:name="_Toc23507679"/>
      <w:bookmarkStart w:id="385" w:name="_Toc23511032"/>
      <w:bookmarkStart w:id="386" w:name="_Toc23517243"/>
      <w:bookmarkStart w:id="387" w:name="_Toc23479925"/>
      <w:bookmarkStart w:id="388" w:name="_Toc23506595"/>
      <w:bookmarkStart w:id="389" w:name="_Toc23507680"/>
      <w:bookmarkStart w:id="390" w:name="_Toc23511033"/>
      <w:bookmarkStart w:id="391" w:name="_Toc23517244"/>
      <w:bookmarkStart w:id="392" w:name="_Toc23479926"/>
      <w:bookmarkStart w:id="393" w:name="_Toc23506596"/>
      <w:bookmarkStart w:id="394" w:name="_Toc23507681"/>
      <w:bookmarkStart w:id="395" w:name="_Toc23511034"/>
      <w:bookmarkStart w:id="396" w:name="_Toc23517245"/>
      <w:bookmarkStart w:id="397" w:name="_Toc23479927"/>
      <w:bookmarkStart w:id="398" w:name="_Toc23506597"/>
      <w:bookmarkStart w:id="399" w:name="_Toc23507682"/>
      <w:bookmarkStart w:id="400" w:name="_Toc23511035"/>
      <w:bookmarkStart w:id="401" w:name="_Toc23517246"/>
      <w:bookmarkStart w:id="402" w:name="_Toc23479928"/>
      <w:bookmarkStart w:id="403" w:name="_Toc23506598"/>
      <w:bookmarkStart w:id="404" w:name="_Toc23507683"/>
      <w:bookmarkStart w:id="405" w:name="_Toc23511036"/>
      <w:bookmarkStart w:id="406" w:name="_Toc23517247"/>
      <w:bookmarkStart w:id="407" w:name="_Toc23479929"/>
      <w:bookmarkStart w:id="408" w:name="_Toc23506599"/>
      <w:bookmarkStart w:id="409" w:name="_Toc23507684"/>
      <w:bookmarkStart w:id="410" w:name="_Toc23511037"/>
      <w:bookmarkStart w:id="411" w:name="_Toc23517248"/>
      <w:bookmarkStart w:id="412" w:name="_Toc23479930"/>
      <w:bookmarkStart w:id="413" w:name="_Toc23506600"/>
      <w:bookmarkStart w:id="414" w:name="_Toc23507685"/>
      <w:bookmarkStart w:id="415" w:name="_Toc23511038"/>
      <w:bookmarkStart w:id="416" w:name="_Toc23517249"/>
      <w:bookmarkStart w:id="417" w:name="_Toc23479931"/>
      <w:bookmarkStart w:id="418" w:name="_Toc23506601"/>
      <w:bookmarkStart w:id="419" w:name="_Toc23507686"/>
      <w:bookmarkStart w:id="420" w:name="_Toc23511039"/>
      <w:bookmarkStart w:id="421" w:name="_Toc23517250"/>
      <w:bookmarkStart w:id="422" w:name="_Toc23479932"/>
      <w:bookmarkStart w:id="423" w:name="_Toc23506602"/>
      <w:bookmarkStart w:id="424" w:name="_Toc23507687"/>
      <w:bookmarkStart w:id="425" w:name="_Toc23511040"/>
      <w:bookmarkStart w:id="426" w:name="_Toc23517251"/>
      <w:bookmarkStart w:id="427" w:name="_Toc23479933"/>
      <w:bookmarkStart w:id="428" w:name="_Toc23506603"/>
      <w:bookmarkStart w:id="429" w:name="_Toc23507688"/>
      <w:bookmarkStart w:id="430" w:name="_Toc23511041"/>
      <w:bookmarkStart w:id="431" w:name="_Toc23517252"/>
      <w:bookmarkStart w:id="432" w:name="_Toc23479934"/>
      <w:bookmarkStart w:id="433" w:name="_Toc23506604"/>
      <w:bookmarkStart w:id="434" w:name="_Toc23507689"/>
      <w:bookmarkStart w:id="435" w:name="_Toc23511042"/>
      <w:bookmarkStart w:id="436" w:name="_Toc23517253"/>
      <w:bookmarkStart w:id="437" w:name="_Toc23479935"/>
      <w:bookmarkStart w:id="438" w:name="_Toc23506605"/>
      <w:bookmarkStart w:id="439" w:name="_Toc23507690"/>
      <w:bookmarkStart w:id="440" w:name="_Toc23511043"/>
      <w:bookmarkStart w:id="441" w:name="_Toc23517254"/>
      <w:bookmarkStart w:id="442" w:name="_Toc23479936"/>
      <w:bookmarkStart w:id="443" w:name="_Toc23506606"/>
      <w:bookmarkStart w:id="444" w:name="_Toc23507691"/>
      <w:bookmarkStart w:id="445" w:name="_Toc23511044"/>
      <w:bookmarkStart w:id="446" w:name="_Toc23517255"/>
      <w:bookmarkStart w:id="447" w:name="_Toc23479937"/>
      <w:bookmarkStart w:id="448" w:name="_Toc23506607"/>
      <w:bookmarkStart w:id="449" w:name="_Toc23507692"/>
      <w:bookmarkStart w:id="450" w:name="_Toc23511045"/>
      <w:bookmarkStart w:id="451" w:name="_Toc23517256"/>
      <w:bookmarkStart w:id="452" w:name="_Toc23479938"/>
      <w:bookmarkStart w:id="453" w:name="_Toc23506608"/>
      <w:bookmarkStart w:id="454" w:name="_Toc23507693"/>
      <w:bookmarkStart w:id="455" w:name="_Toc23511046"/>
      <w:bookmarkStart w:id="456" w:name="_Toc23517257"/>
      <w:bookmarkStart w:id="457" w:name="_Toc23479939"/>
      <w:bookmarkStart w:id="458" w:name="_Toc23506609"/>
      <w:bookmarkStart w:id="459" w:name="_Toc23507694"/>
      <w:bookmarkStart w:id="460" w:name="_Toc23511047"/>
      <w:bookmarkStart w:id="461" w:name="_Toc23517258"/>
      <w:bookmarkStart w:id="462" w:name="_Toc23479940"/>
      <w:bookmarkStart w:id="463" w:name="_Toc23506610"/>
      <w:bookmarkStart w:id="464" w:name="_Toc23507695"/>
      <w:bookmarkStart w:id="465" w:name="_Toc23511048"/>
      <w:bookmarkStart w:id="466" w:name="_Toc23517259"/>
      <w:bookmarkStart w:id="467" w:name="_Toc23479941"/>
      <w:bookmarkStart w:id="468" w:name="_Toc23506611"/>
      <w:bookmarkStart w:id="469" w:name="_Toc23507696"/>
      <w:bookmarkStart w:id="470" w:name="_Toc23511049"/>
      <w:bookmarkStart w:id="471" w:name="_Toc23517260"/>
      <w:bookmarkStart w:id="472" w:name="_Toc23479942"/>
      <w:bookmarkStart w:id="473" w:name="_Toc23506612"/>
      <w:bookmarkStart w:id="474" w:name="_Toc23507697"/>
      <w:bookmarkStart w:id="475" w:name="_Toc23511050"/>
      <w:bookmarkStart w:id="476" w:name="_Toc23517261"/>
      <w:bookmarkStart w:id="477" w:name="_Toc23479943"/>
      <w:bookmarkStart w:id="478" w:name="_Toc23506613"/>
      <w:bookmarkStart w:id="479" w:name="_Toc23507698"/>
      <w:bookmarkStart w:id="480" w:name="_Toc23511051"/>
      <w:bookmarkStart w:id="481" w:name="_Toc23517262"/>
      <w:bookmarkStart w:id="482" w:name="_Toc23479944"/>
      <w:bookmarkStart w:id="483" w:name="_Toc23506614"/>
      <w:bookmarkStart w:id="484" w:name="_Toc23507699"/>
      <w:bookmarkStart w:id="485" w:name="_Toc23511052"/>
      <w:bookmarkStart w:id="486" w:name="_Toc23517263"/>
      <w:bookmarkStart w:id="487" w:name="_Toc23479945"/>
      <w:bookmarkStart w:id="488" w:name="_Toc23506615"/>
      <w:bookmarkStart w:id="489" w:name="_Toc23507700"/>
      <w:bookmarkStart w:id="490" w:name="_Toc23511053"/>
      <w:bookmarkStart w:id="491" w:name="_Toc23517264"/>
      <w:bookmarkStart w:id="492" w:name="_Toc23479946"/>
      <w:bookmarkStart w:id="493" w:name="_Toc23506616"/>
      <w:bookmarkStart w:id="494" w:name="_Toc23507701"/>
      <w:bookmarkStart w:id="495" w:name="_Toc23511054"/>
      <w:bookmarkStart w:id="496" w:name="_Toc23517265"/>
      <w:bookmarkStart w:id="497" w:name="_Toc23479947"/>
      <w:bookmarkStart w:id="498" w:name="_Toc23506617"/>
      <w:bookmarkStart w:id="499" w:name="_Toc23507702"/>
      <w:bookmarkStart w:id="500" w:name="_Toc23511055"/>
      <w:bookmarkStart w:id="501" w:name="_Toc23517266"/>
      <w:bookmarkStart w:id="502" w:name="_Toc23479948"/>
      <w:bookmarkStart w:id="503" w:name="_Toc23506618"/>
      <w:bookmarkStart w:id="504" w:name="_Toc23507703"/>
      <w:bookmarkStart w:id="505" w:name="_Toc23511056"/>
      <w:bookmarkStart w:id="506" w:name="_Toc23517267"/>
      <w:bookmarkStart w:id="507" w:name="_Toc23479949"/>
      <w:bookmarkStart w:id="508" w:name="_Toc23506619"/>
      <w:bookmarkStart w:id="509" w:name="_Toc23507704"/>
      <w:bookmarkStart w:id="510" w:name="_Toc23511057"/>
      <w:bookmarkStart w:id="511" w:name="_Toc23517268"/>
      <w:bookmarkStart w:id="512" w:name="_Toc23479950"/>
      <w:bookmarkStart w:id="513" w:name="_Toc23506620"/>
      <w:bookmarkStart w:id="514" w:name="_Toc23507705"/>
      <w:bookmarkStart w:id="515" w:name="_Toc23511058"/>
      <w:bookmarkStart w:id="516" w:name="_Toc23517269"/>
      <w:bookmarkStart w:id="517" w:name="_Toc23479951"/>
      <w:bookmarkStart w:id="518" w:name="_Toc23506621"/>
      <w:bookmarkStart w:id="519" w:name="_Toc23507706"/>
      <w:bookmarkStart w:id="520" w:name="_Toc23511059"/>
      <w:bookmarkStart w:id="521" w:name="_Toc23517270"/>
      <w:bookmarkStart w:id="522" w:name="_Toc23479952"/>
      <w:bookmarkStart w:id="523" w:name="_Toc23506622"/>
      <w:bookmarkStart w:id="524" w:name="_Toc23507707"/>
      <w:bookmarkStart w:id="525" w:name="_Toc23511060"/>
      <w:bookmarkStart w:id="526" w:name="_Toc23517271"/>
      <w:bookmarkStart w:id="527" w:name="_Toc23479953"/>
      <w:bookmarkStart w:id="528" w:name="_Toc23506623"/>
      <w:bookmarkStart w:id="529" w:name="_Toc23507708"/>
      <w:bookmarkStart w:id="530" w:name="_Toc23511061"/>
      <w:bookmarkStart w:id="531" w:name="_Toc23517272"/>
      <w:bookmarkStart w:id="532" w:name="_Toc23479954"/>
      <w:bookmarkStart w:id="533" w:name="_Toc23506624"/>
      <w:bookmarkStart w:id="534" w:name="_Toc23507709"/>
      <w:bookmarkStart w:id="535" w:name="_Toc23511062"/>
      <w:bookmarkStart w:id="536" w:name="_Toc23517273"/>
      <w:bookmarkStart w:id="537" w:name="_Toc23479955"/>
      <w:bookmarkStart w:id="538" w:name="_Toc23506625"/>
      <w:bookmarkStart w:id="539" w:name="_Toc23507710"/>
      <w:bookmarkStart w:id="540" w:name="_Toc23511063"/>
      <w:bookmarkStart w:id="541" w:name="_Toc23517274"/>
      <w:bookmarkStart w:id="542" w:name="_Toc23479956"/>
      <w:bookmarkStart w:id="543" w:name="_Toc23506626"/>
      <w:bookmarkStart w:id="544" w:name="_Toc23507711"/>
      <w:bookmarkStart w:id="545" w:name="_Toc23511064"/>
      <w:bookmarkStart w:id="546" w:name="_Toc23517275"/>
      <w:bookmarkStart w:id="547" w:name="_Toc23479957"/>
      <w:bookmarkStart w:id="548" w:name="_Toc23506627"/>
      <w:bookmarkStart w:id="549" w:name="_Toc23507712"/>
      <w:bookmarkStart w:id="550" w:name="_Toc23511065"/>
      <w:bookmarkStart w:id="551" w:name="_Toc23517276"/>
      <w:bookmarkStart w:id="552" w:name="_Toc23479958"/>
      <w:bookmarkStart w:id="553" w:name="_Toc23506628"/>
      <w:bookmarkStart w:id="554" w:name="_Toc23507713"/>
      <w:bookmarkStart w:id="555" w:name="_Toc23511066"/>
      <w:bookmarkStart w:id="556" w:name="_Toc23517277"/>
      <w:bookmarkStart w:id="557" w:name="_Toc23479959"/>
      <w:bookmarkStart w:id="558" w:name="_Toc23506629"/>
      <w:bookmarkStart w:id="559" w:name="_Toc23507714"/>
      <w:bookmarkStart w:id="560" w:name="_Toc23511067"/>
      <w:bookmarkStart w:id="561" w:name="_Toc23517278"/>
      <w:bookmarkStart w:id="562" w:name="_Toc23479960"/>
      <w:bookmarkStart w:id="563" w:name="_Toc23506630"/>
      <w:bookmarkStart w:id="564" w:name="_Toc23507715"/>
      <w:bookmarkStart w:id="565" w:name="_Toc23511068"/>
      <w:bookmarkStart w:id="566" w:name="_Toc23517279"/>
      <w:bookmarkStart w:id="567" w:name="_Toc23479961"/>
      <w:bookmarkStart w:id="568" w:name="_Toc23506631"/>
      <w:bookmarkStart w:id="569" w:name="_Toc23507716"/>
      <w:bookmarkStart w:id="570" w:name="_Toc23511069"/>
      <w:bookmarkStart w:id="571" w:name="_Toc23517280"/>
      <w:bookmarkStart w:id="572" w:name="_Toc23479962"/>
      <w:bookmarkStart w:id="573" w:name="_Toc23506632"/>
      <w:bookmarkStart w:id="574" w:name="_Toc23507717"/>
      <w:bookmarkStart w:id="575" w:name="_Toc23511070"/>
      <w:bookmarkStart w:id="576" w:name="_Toc23517281"/>
      <w:bookmarkStart w:id="577" w:name="_Toc23479963"/>
      <w:bookmarkStart w:id="578" w:name="_Toc23506633"/>
      <w:bookmarkStart w:id="579" w:name="_Toc23507718"/>
      <w:bookmarkStart w:id="580" w:name="_Toc23511071"/>
      <w:bookmarkStart w:id="581" w:name="_Toc23517282"/>
      <w:bookmarkStart w:id="582" w:name="_Toc23479964"/>
      <w:bookmarkStart w:id="583" w:name="_Toc23506634"/>
      <w:bookmarkStart w:id="584" w:name="_Toc23507719"/>
      <w:bookmarkStart w:id="585" w:name="_Toc23511072"/>
      <w:bookmarkStart w:id="586" w:name="_Toc23517283"/>
      <w:bookmarkStart w:id="587" w:name="_Toc23479965"/>
      <w:bookmarkStart w:id="588" w:name="_Toc23506635"/>
      <w:bookmarkStart w:id="589" w:name="_Toc23507720"/>
      <w:bookmarkStart w:id="590" w:name="_Toc23511073"/>
      <w:bookmarkStart w:id="591" w:name="_Toc23517284"/>
      <w:bookmarkStart w:id="592" w:name="_Toc23479966"/>
      <w:bookmarkStart w:id="593" w:name="_Toc23506636"/>
      <w:bookmarkStart w:id="594" w:name="_Toc23507721"/>
      <w:bookmarkStart w:id="595" w:name="_Toc23511074"/>
      <w:bookmarkStart w:id="596" w:name="_Toc23517285"/>
      <w:bookmarkStart w:id="597" w:name="_Toc23479967"/>
      <w:bookmarkStart w:id="598" w:name="_Toc23506637"/>
      <w:bookmarkStart w:id="599" w:name="_Toc23507722"/>
      <w:bookmarkStart w:id="600" w:name="_Toc23511075"/>
      <w:bookmarkStart w:id="601" w:name="_Toc23517286"/>
      <w:bookmarkStart w:id="602" w:name="_Toc23479992"/>
      <w:bookmarkStart w:id="603" w:name="_Toc23506662"/>
      <w:bookmarkStart w:id="604" w:name="_Toc23507747"/>
      <w:bookmarkStart w:id="605" w:name="_Toc23511100"/>
      <w:bookmarkStart w:id="606" w:name="_Toc23517311"/>
      <w:bookmarkStart w:id="607" w:name="_Toc23479993"/>
      <w:bookmarkStart w:id="608" w:name="_Toc23506663"/>
      <w:bookmarkStart w:id="609" w:name="_Toc23507748"/>
      <w:bookmarkStart w:id="610" w:name="_Toc23511101"/>
      <w:bookmarkStart w:id="611" w:name="_Toc23517312"/>
      <w:bookmarkStart w:id="612" w:name="_Ref26298902"/>
      <w:bookmarkStart w:id="613" w:name="_Toc30173145"/>
      <w:bookmarkStart w:id="614" w:name="_Toc62653886"/>
      <w:bookmarkStart w:id="615" w:name="_Toc62654382"/>
      <w:bookmarkStart w:id="616" w:name="_Toc66441705"/>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t xml:space="preserve">Management </w:t>
      </w:r>
      <w:r w:rsidR="00E9035F">
        <w:t>f</w:t>
      </w:r>
      <w:r>
        <w:t>ramework – EPBC-listed springs</w:t>
      </w:r>
      <w:bookmarkEnd w:id="612"/>
      <w:bookmarkEnd w:id="613"/>
      <w:bookmarkEnd w:id="614"/>
      <w:bookmarkEnd w:id="615"/>
      <w:bookmarkEnd w:id="616"/>
    </w:p>
    <w:p w14:paraId="3375D407" w14:textId="636B8762" w:rsidR="00285546" w:rsidRDefault="00285546" w:rsidP="00033FE1">
      <w:pPr>
        <w:pStyle w:val="Legal2"/>
      </w:pPr>
      <w:bookmarkStart w:id="617" w:name="_Toc62653887"/>
      <w:bookmarkStart w:id="618" w:name="_Toc62654383"/>
      <w:bookmarkStart w:id="619" w:name="_Toc66441706"/>
      <w:r w:rsidRPr="00E9035F">
        <w:t>Outcome</w:t>
      </w:r>
      <w:bookmarkEnd w:id="617"/>
      <w:bookmarkEnd w:id="618"/>
      <w:bookmarkEnd w:id="619"/>
      <w:r>
        <w:t xml:space="preserve"> </w:t>
      </w:r>
    </w:p>
    <w:p w14:paraId="4A53CE35" w14:textId="70FB2EF8" w:rsidR="00285546" w:rsidRDefault="00285546" w:rsidP="00CE1613">
      <w:pPr>
        <w:pStyle w:val="RDMparagraph"/>
      </w:pPr>
      <w:bookmarkStart w:id="620" w:name="_Hlk26332201"/>
      <w:r>
        <w:t xml:space="preserve">The outcome for EPBC-listed springs is that cumulative </w:t>
      </w:r>
      <w:r w:rsidRPr="002E7C94">
        <w:t xml:space="preserve">groundwater impacts </w:t>
      </w:r>
      <w:r w:rsidR="001E7982" w:rsidRPr="002E7C94">
        <w:t xml:space="preserve">due to </w:t>
      </w:r>
      <w:r w:rsidRPr="002E7C94">
        <w:t xml:space="preserve">CSG development must have no impact on </w:t>
      </w:r>
      <w:r w:rsidR="00D23922" w:rsidRPr="002E7C94">
        <w:t xml:space="preserve">the </w:t>
      </w:r>
      <w:r w:rsidRPr="002E7C94">
        <w:t xml:space="preserve">EPBC-listed springs. No impact </w:t>
      </w:r>
      <w:r w:rsidR="00BA24A2" w:rsidRPr="002E7C94">
        <w:t>is achieved by</w:t>
      </w:r>
      <w:r w:rsidRPr="002E7C94">
        <w:t xml:space="preserve"> maintaining or enhancing groundwater discharge and environmental values at EPBC-listed springs</w:t>
      </w:r>
      <w:r w:rsidR="00D23922">
        <w:t xml:space="preserve">. This </w:t>
      </w:r>
      <w:r w:rsidR="00BA24A2">
        <w:t>is in turn</w:t>
      </w:r>
      <w:r w:rsidR="0086080B">
        <w:t xml:space="preserve"> achieved by not reaching or exceeding an approved </w:t>
      </w:r>
      <w:r w:rsidR="00C54B73">
        <w:t xml:space="preserve">or interim </w:t>
      </w:r>
      <w:r w:rsidR="0086080B">
        <w:t>limit as a result of the CSG development</w:t>
      </w:r>
      <w:r>
        <w:t>.</w:t>
      </w:r>
    </w:p>
    <w:p w14:paraId="0C1AB3E7" w14:textId="77777777" w:rsidR="00285546" w:rsidRDefault="00285546" w:rsidP="00033FE1">
      <w:pPr>
        <w:pStyle w:val="Legal2"/>
      </w:pPr>
      <w:bookmarkStart w:id="621" w:name="_Toc62653888"/>
      <w:bookmarkStart w:id="622" w:name="_Toc62654384"/>
      <w:bookmarkStart w:id="623" w:name="_Toc66441707"/>
      <w:r>
        <w:t>Application</w:t>
      </w:r>
      <w:bookmarkEnd w:id="621"/>
      <w:bookmarkEnd w:id="622"/>
      <w:bookmarkEnd w:id="623"/>
    </w:p>
    <w:p w14:paraId="777466ED" w14:textId="583A7F6A" w:rsidR="00285546" w:rsidRDefault="00285546" w:rsidP="00CE1613">
      <w:pPr>
        <w:pStyle w:val="RDMparagraph"/>
      </w:pPr>
      <w:r>
        <w:t xml:space="preserve">The management framework applies where an approval requires that the EPBC-listed springs outcome is achieved and maintained through the implementation of this management framework. </w:t>
      </w:r>
    </w:p>
    <w:p w14:paraId="479D9346" w14:textId="0256829B" w:rsidR="00285546" w:rsidRPr="00607AD0" w:rsidRDefault="00285546" w:rsidP="00CE1613">
      <w:pPr>
        <w:pStyle w:val="RDMparagraph"/>
      </w:pPr>
      <w:r>
        <w:t>Elements of t</w:t>
      </w:r>
      <w:r w:rsidRPr="00DD686C">
        <w:t xml:space="preserve">he management framework </w:t>
      </w:r>
      <w:r>
        <w:t xml:space="preserve">are only required to be </w:t>
      </w:r>
      <w:r w:rsidRPr="00743F30">
        <w:t xml:space="preserve">implemented by an approval holder where the approval holder is a </w:t>
      </w:r>
      <w:r w:rsidR="005F2F2F">
        <w:t xml:space="preserve">RCO, </w:t>
      </w:r>
      <w:r w:rsidRPr="00743F30">
        <w:t xml:space="preserve">identified </w:t>
      </w:r>
      <w:r w:rsidR="005F2F2F">
        <w:t xml:space="preserve">as the responsible tenure holder </w:t>
      </w:r>
      <w:r w:rsidR="00302051" w:rsidRPr="00743F30">
        <w:t>in the</w:t>
      </w:r>
      <w:r w:rsidR="00AD1AF1">
        <w:t xml:space="preserve"> most recent</w:t>
      </w:r>
      <w:r w:rsidR="00302051" w:rsidRPr="00743F30">
        <w:t xml:space="preserve"> UWIR </w:t>
      </w:r>
      <w:r w:rsidRPr="00743F30">
        <w:t xml:space="preserve">as responsible for mitigation of impacts to a relevant </w:t>
      </w:r>
      <w:r w:rsidRPr="00743F30">
        <w:rPr>
          <w:bCs/>
        </w:rPr>
        <w:t>EPBC-listed spring.</w:t>
      </w:r>
    </w:p>
    <w:p w14:paraId="0327C3F8" w14:textId="77777777" w:rsidR="00285546" w:rsidRDefault="00285546" w:rsidP="00033FE1">
      <w:pPr>
        <w:pStyle w:val="Legal2"/>
      </w:pPr>
      <w:bookmarkStart w:id="624" w:name="_Toc62653889"/>
      <w:bookmarkStart w:id="625" w:name="_Toc62654385"/>
      <w:bookmarkStart w:id="626" w:name="_Toc66441708"/>
      <w:r>
        <w:t>Risk threshold</w:t>
      </w:r>
      <w:bookmarkEnd w:id="624"/>
      <w:bookmarkEnd w:id="625"/>
      <w:bookmarkEnd w:id="626"/>
    </w:p>
    <w:p w14:paraId="2795A4E9" w14:textId="291D26D6" w:rsidR="00285546" w:rsidRPr="002232FC" w:rsidRDefault="00285546" w:rsidP="00CE1613">
      <w:pPr>
        <w:pStyle w:val="RDMparagraph"/>
      </w:pPr>
      <w:r w:rsidRPr="002232FC">
        <w:t xml:space="preserve">The risk threshold for </w:t>
      </w:r>
      <w:r w:rsidRPr="002232FC">
        <w:rPr>
          <w:bCs/>
        </w:rPr>
        <w:t>EPBC-listed springs</w:t>
      </w:r>
      <w:r w:rsidRPr="002232FC">
        <w:t xml:space="preserve"> is a </w:t>
      </w:r>
      <w:r>
        <w:t xml:space="preserve">prediction in the </w:t>
      </w:r>
      <w:r w:rsidR="007F7BD3">
        <w:rPr>
          <w:bCs/>
        </w:rPr>
        <w:t>OGIA</w:t>
      </w:r>
      <w:r w:rsidR="007F7BD3" w:rsidRPr="002232FC">
        <w:rPr>
          <w:bCs/>
        </w:rPr>
        <w:t xml:space="preserve"> </w:t>
      </w:r>
      <w:r w:rsidR="00EC5494">
        <w:rPr>
          <w:bCs/>
        </w:rPr>
        <w:t xml:space="preserve">model </w:t>
      </w:r>
      <w:r w:rsidRPr="002232FC">
        <w:t xml:space="preserve">of </w:t>
      </w:r>
      <w:r>
        <w:t xml:space="preserve">a </w:t>
      </w:r>
      <w:r w:rsidRPr="002232FC">
        <w:t xml:space="preserve">drawdown of 0.2m at the location of the </w:t>
      </w:r>
      <w:r w:rsidRPr="002232FC">
        <w:rPr>
          <w:bCs/>
        </w:rPr>
        <w:t>EPBC-listed spring</w:t>
      </w:r>
      <w:r>
        <w:t xml:space="preserve"> that is caused by CSG development.</w:t>
      </w:r>
    </w:p>
    <w:p w14:paraId="32E451BE" w14:textId="7FD7D0F4" w:rsidR="00285546" w:rsidRDefault="00285546" w:rsidP="00CE1613">
      <w:pPr>
        <w:pStyle w:val="RDMparagraph"/>
      </w:pPr>
      <w:r>
        <w:t xml:space="preserve">This risk threshold is consistent with the spring trigger threshold, which results in the EPBC-listed spring being a </w:t>
      </w:r>
      <w:r w:rsidR="007F7BD3">
        <w:t>‘</w:t>
      </w:r>
      <w:r>
        <w:t>spring of interest</w:t>
      </w:r>
      <w:r w:rsidR="007F7BD3">
        <w:t>’</w:t>
      </w:r>
      <w:r>
        <w:t xml:space="preserve"> in accordance with section 379(3) of the Queensland </w:t>
      </w:r>
      <w:r w:rsidRPr="002232FC">
        <w:t>Water Act</w:t>
      </w:r>
      <w:r>
        <w:t>.</w:t>
      </w:r>
    </w:p>
    <w:p w14:paraId="7C20C15C" w14:textId="2AE1FCAC" w:rsidR="00285546" w:rsidRDefault="00285546" w:rsidP="00033FE1">
      <w:pPr>
        <w:pStyle w:val="Legal2"/>
      </w:pPr>
      <w:bookmarkStart w:id="627" w:name="_Toc62653890"/>
      <w:bookmarkStart w:id="628" w:name="_Toc62654386"/>
      <w:bookmarkStart w:id="629" w:name="_Toc66441709"/>
      <w:r>
        <w:t>Risk framework</w:t>
      </w:r>
      <w:bookmarkEnd w:id="627"/>
      <w:bookmarkEnd w:id="628"/>
      <w:bookmarkEnd w:id="629"/>
    </w:p>
    <w:p w14:paraId="4F0A78A2" w14:textId="324B61CC" w:rsidR="00176FE1" w:rsidRPr="00743F30" w:rsidRDefault="00285546" w:rsidP="00C96929">
      <w:r w:rsidRPr="00EF0DE4">
        <w:t xml:space="preserve">The risk framework for </w:t>
      </w:r>
      <w:r>
        <w:t>EPBC-listed springs (including relevant steps to be taken under</w:t>
      </w:r>
      <w:r w:rsidR="006055C5">
        <w:t xml:space="preserve"> the UWIR and</w:t>
      </w:r>
      <w:r>
        <w:t xml:space="preserve"> approval conditions)</w:t>
      </w:r>
      <w:r w:rsidRPr="00EF0DE4">
        <w:t xml:space="preserve"> is </w:t>
      </w:r>
      <w:r>
        <w:t>illustrated in</w:t>
      </w:r>
      <w:r w:rsidR="00C96929">
        <w:t xml:space="preserve"> Figure 2</w:t>
      </w:r>
      <w:r w:rsidRPr="002A051D">
        <w:t>.</w:t>
      </w:r>
      <w:r w:rsidRPr="00EF0DE4">
        <w:t xml:space="preserve"> Responsibilities for the implementation of the framework are </w:t>
      </w:r>
      <w:r w:rsidRPr="00743F30">
        <w:t xml:space="preserve">identified in </w:t>
      </w:r>
      <w:r w:rsidR="00176FE1" w:rsidRPr="00743F30">
        <w:fldChar w:fldCharType="begin"/>
      </w:r>
      <w:r w:rsidR="00176FE1" w:rsidRPr="00743F30">
        <w:instrText xml:space="preserve"> REF _Ref31973318 \h </w:instrText>
      </w:r>
      <w:r w:rsidR="00CE1613" w:rsidRPr="00743F30">
        <w:instrText xml:space="preserve"> \* MERGEFORMAT </w:instrText>
      </w:r>
      <w:r w:rsidR="00176FE1" w:rsidRPr="00743F30">
        <w:fldChar w:fldCharType="separate"/>
      </w:r>
      <w:r w:rsidR="00477BAF">
        <w:t xml:space="preserve">Table </w:t>
      </w:r>
      <w:r w:rsidR="00477BAF">
        <w:rPr>
          <w:noProof/>
        </w:rPr>
        <w:t>1</w:t>
      </w:r>
      <w:r w:rsidR="00176FE1" w:rsidRPr="00743F30">
        <w:fldChar w:fldCharType="end"/>
      </w:r>
      <w:r w:rsidR="00176FE1" w:rsidRPr="00743F30">
        <w:t>.</w:t>
      </w:r>
    </w:p>
    <w:p w14:paraId="27808449" w14:textId="3F4E110D" w:rsidR="00285546" w:rsidRPr="00743F30" w:rsidRDefault="00285546" w:rsidP="00CE1613">
      <w:pPr>
        <w:pStyle w:val="RDMparagraph"/>
        <w:rPr>
          <w:b/>
          <w:i/>
        </w:rPr>
      </w:pPr>
      <w:r w:rsidRPr="00743F30">
        <w:t>If the UWIR predicts an impact on an EPBC-listed spring that exceeds the relevant risk threshold</w:t>
      </w:r>
      <w:r w:rsidR="002470A2" w:rsidRPr="00743F30">
        <w:t xml:space="preserve"> (identified in the U</w:t>
      </w:r>
      <w:r w:rsidR="006F4513" w:rsidRPr="00743F30">
        <w:t>WI</w:t>
      </w:r>
      <w:r w:rsidR="002470A2" w:rsidRPr="00743F30">
        <w:t>R as a ‘spring of interest’)</w:t>
      </w:r>
      <w:r w:rsidRPr="00743F30">
        <w:t xml:space="preserve"> and </w:t>
      </w:r>
      <w:r w:rsidR="002470A2" w:rsidRPr="00743F30">
        <w:t xml:space="preserve">the </w:t>
      </w:r>
      <w:r w:rsidR="006F4513" w:rsidRPr="00743F30">
        <w:t xml:space="preserve">overall </w:t>
      </w:r>
      <w:r w:rsidR="002470A2" w:rsidRPr="00743F30">
        <w:t xml:space="preserve">spring risk assessment </w:t>
      </w:r>
      <w:r w:rsidR="006F4513" w:rsidRPr="00743F30">
        <w:t xml:space="preserve">score </w:t>
      </w:r>
      <w:r w:rsidR="002470A2" w:rsidRPr="00743F30">
        <w:t>in the UWIR</w:t>
      </w:r>
      <w:r w:rsidR="006F4513" w:rsidRPr="00743F30">
        <w:t xml:space="preserve"> (which is unmitigated)</w:t>
      </w:r>
      <w:r w:rsidR="002470A2" w:rsidRPr="00743F30">
        <w:t xml:space="preserve"> </w:t>
      </w:r>
      <w:r w:rsidRPr="00743F30">
        <w:t xml:space="preserve">is a very low, low or moderate </w:t>
      </w:r>
      <w:r w:rsidR="006F4513" w:rsidRPr="00743F30">
        <w:t>(</w:t>
      </w:r>
      <w:r w:rsidRPr="00743F30">
        <w:t xml:space="preserve">and the UWIR does not otherwise </w:t>
      </w:r>
      <w:r w:rsidR="00E54FBF">
        <w:t xml:space="preserve">identify the </w:t>
      </w:r>
      <w:r w:rsidR="00096BDC">
        <w:t>approval holder</w:t>
      </w:r>
      <w:r w:rsidR="00E54FBF">
        <w:t xml:space="preserve"> as </w:t>
      </w:r>
      <w:r w:rsidRPr="00743F30">
        <w:t xml:space="preserve">a responsible tenure holder </w:t>
      </w:r>
      <w:r w:rsidR="00E54FBF">
        <w:t xml:space="preserve">required </w:t>
      </w:r>
      <w:r w:rsidRPr="00743F30">
        <w:t>to prepare a mitigation plan for the EPBC-listed spring</w:t>
      </w:r>
      <w:r w:rsidR="006F4513" w:rsidRPr="00743F30">
        <w:t>)</w:t>
      </w:r>
      <w:r w:rsidRPr="00743F30">
        <w:t>, the approval holder whose tenure the EPBC-listed spring is located on or in closest proximity to:</w:t>
      </w:r>
    </w:p>
    <w:p w14:paraId="404F313F" w14:textId="6C609E12" w:rsidR="005739DA" w:rsidRPr="00743F30" w:rsidRDefault="00285546" w:rsidP="00B218DE">
      <w:pPr>
        <w:pStyle w:val="RDMparagraph"/>
        <w:numPr>
          <w:ilvl w:val="0"/>
          <w:numId w:val="39"/>
        </w:numPr>
      </w:pPr>
      <w:r w:rsidRPr="00743F30">
        <w:t>must notify the Department of this finding in the approval holder's annual compliance report (see Section</w:t>
      </w:r>
      <w:r w:rsidR="00176FE1" w:rsidRPr="00743F30">
        <w:t xml:space="preserve"> </w:t>
      </w:r>
      <w:r w:rsidR="00D91C2B" w:rsidRPr="00743F30">
        <w:fldChar w:fldCharType="begin"/>
      </w:r>
      <w:r w:rsidR="00D91C2B" w:rsidRPr="00743F30">
        <w:instrText xml:space="preserve"> REF _Ref52870913 \w \h </w:instrText>
      </w:r>
      <w:r w:rsidR="005739DA" w:rsidRPr="00743F30">
        <w:instrText xml:space="preserve"> \* MERGEFORMAT </w:instrText>
      </w:r>
      <w:r w:rsidR="00D91C2B" w:rsidRPr="00743F30">
        <w:fldChar w:fldCharType="separate"/>
      </w:r>
      <w:r w:rsidR="00477BAF">
        <w:t>10</w:t>
      </w:r>
      <w:r w:rsidR="00D91C2B" w:rsidRPr="00743F30">
        <w:fldChar w:fldCharType="end"/>
      </w:r>
      <w:r w:rsidRPr="00743F30">
        <w:t>)</w:t>
      </w:r>
      <w:r w:rsidR="007F7038" w:rsidRPr="00743F30">
        <w:t>;</w:t>
      </w:r>
    </w:p>
    <w:p w14:paraId="05BEDAF0" w14:textId="29800585" w:rsidR="005739DA" w:rsidRPr="00743F30" w:rsidRDefault="00285546" w:rsidP="00B218DE">
      <w:pPr>
        <w:pStyle w:val="RDMparagraph"/>
        <w:numPr>
          <w:ilvl w:val="0"/>
          <w:numId w:val="39"/>
        </w:numPr>
      </w:pPr>
      <w:r w:rsidRPr="00743F30">
        <w:t>is otherwise not required to take any further action under the JIF until the</w:t>
      </w:r>
      <w:r w:rsidR="006B3080">
        <w:t xml:space="preserve"> next</w:t>
      </w:r>
      <w:r w:rsidRPr="00743F30">
        <w:t xml:space="preserve"> UWIR </w:t>
      </w:r>
      <w:r w:rsidR="006F4513" w:rsidRPr="00743F30">
        <w:t>(or amended UWIR) takes effect</w:t>
      </w:r>
      <w:r w:rsidR="007F7038" w:rsidRPr="00743F30">
        <w:t>; and</w:t>
      </w:r>
    </w:p>
    <w:p w14:paraId="7D7AF11E" w14:textId="12592883" w:rsidR="00466879" w:rsidRPr="00743F30" w:rsidRDefault="00285546" w:rsidP="00B218DE">
      <w:pPr>
        <w:pStyle w:val="RDMparagraph"/>
        <w:numPr>
          <w:ilvl w:val="0"/>
          <w:numId w:val="39"/>
        </w:numPr>
      </w:pPr>
      <w:r w:rsidRPr="00743F30">
        <w:t>is taken to have achieved the outcome for EPBC-listed springs.</w:t>
      </w:r>
    </w:p>
    <w:p w14:paraId="00582C10" w14:textId="23069D13" w:rsidR="00466879" w:rsidRDefault="00191062" w:rsidP="00CE1613">
      <w:pPr>
        <w:jc w:val="both"/>
      </w:pPr>
      <w:r w:rsidRPr="00743F30">
        <w:t>Despite not requiring any further action under the JIF for</w:t>
      </w:r>
      <w:r w:rsidR="0015376F" w:rsidRPr="00743F30">
        <w:t xml:space="preserve"> an EPBC-listed spring assessed in the UWIR as</w:t>
      </w:r>
      <w:r w:rsidRPr="00743F30">
        <w:t xml:space="preserve"> </w:t>
      </w:r>
      <w:r w:rsidR="00C96929" w:rsidRPr="00743F30">
        <w:t xml:space="preserve">having </w:t>
      </w:r>
      <w:r w:rsidRPr="00743F30">
        <w:t xml:space="preserve">very low, low or moderate </w:t>
      </w:r>
      <w:r w:rsidR="0015376F" w:rsidRPr="00743F30">
        <w:t>(</w:t>
      </w:r>
      <w:r w:rsidRPr="00743F30">
        <w:t>unmitigated</w:t>
      </w:r>
      <w:r w:rsidR="0015376F" w:rsidRPr="00743F30">
        <w:t>)</w:t>
      </w:r>
      <w:r w:rsidRPr="00743F30">
        <w:t xml:space="preserve"> risks, the approval holder must continue to perform any obligations for which the approval holder is </w:t>
      </w:r>
      <w:r w:rsidR="00985209">
        <w:t xml:space="preserve">identified as </w:t>
      </w:r>
      <w:r w:rsidRPr="00743F30">
        <w:t>the responsible</w:t>
      </w:r>
      <w:r>
        <w:t xml:space="preserve"> tenure holder under the UWIR.</w:t>
      </w:r>
      <w:r w:rsidR="007F7038">
        <w:t xml:space="preserve"> </w:t>
      </w:r>
      <w:r>
        <w:t>Monitoring data must be provided to OGIA for ongoing trend analysis and reporting. Assigned monitoring must also continue for high and very high risks.</w:t>
      </w:r>
      <w:r w:rsidR="00466879">
        <w:br w:type="page"/>
      </w:r>
    </w:p>
    <w:p w14:paraId="74C65AAD" w14:textId="121955FF" w:rsidR="00285546" w:rsidRPr="00DA60E0" w:rsidRDefault="00B85BCA" w:rsidP="0015376F">
      <w:pPr>
        <w:pStyle w:val="Legal3"/>
      </w:pPr>
      <w:bookmarkStart w:id="630" w:name="_Toc62653891"/>
      <w:bookmarkStart w:id="631" w:name="_Toc62654387"/>
      <w:bookmarkStart w:id="632" w:name="_Toc66441710"/>
      <w:r>
        <w:t>H</w:t>
      </w:r>
      <w:r w:rsidR="00285546" w:rsidRPr="00DA60E0">
        <w:t>igh</w:t>
      </w:r>
      <w:r w:rsidR="00C75C97">
        <w:t xml:space="preserve"> and very high</w:t>
      </w:r>
      <w:r w:rsidR="00285546" w:rsidRPr="00DA60E0">
        <w:t xml:space="preserve"> risk impacts</w:t>
      </w:r>
      <w:bookmarkEnd w:id="630"/>
      <w:bookmarkEnd w:id="631"/>
      <w:bookmarkEnd w:id="632"/>
    </w:p>
    <w:p w14:paraId="03258334" w14:textId="5F7C3ACB" w:rsidR="00285546" w:rsidRDefault="00285546" w:rsidP="00CE1613">
      <w:pPr>
        <w:pStyle w:val="RDMparagraph"/>
      </w:pPr>
      <w:r w:rsidRPr="00ED2B99">
        <w:t xml:space="preserve">If the </w:t>
      </w:r>
      <w:r w:rsidRPr="00ED2B99">
        <w:rPr>
          <w:bCs/>
        </w:rPr>
        <w:t>UWIR identifies that an EPBC-listed spring</w:t>
      </w:r>
      <w:r w:rsidR="0015376F" w:rsidRPr="00ED2B99">
        <w:rPr>
          <w:bCs/>
        </w:rPr>
        <w:t xml:space="preserve"> as a ‘spring of interest’ and the overall spring risk assessment </w:t>
      </w:r>
      <w:r w:rsidR="00E54FBF">
        <w:rPr>
          <w:bCs/>
        </w:rPr>
        <w:t xml:space="preserve">score </w:t>
      </w:r>
      <w:r w:rsidR="0015376F" w:rsidRPr="00ED2B99">
        <w:rPr>
          <w:bCs/>
        </w:rPr>
        <w:t>in the UWIR</w:t>
      </w:r>
      <w:r w:rsidRPr="00ED2B99">
        <w:rPr>
          <w:bCs/>
        </w:rPr>
        <w:t xml:space="preserve"> is </w:t>
      </w:r>
      <w:r w:rsidRPr="00ED2B99">
        <w:t xml:space="preserve">high or very high </w:t>
      </w:r>
      <w:r w:rsidR="0015376F" w:rsidRPr="00ED2B99">
        <w:t>(</w:t>
      </w:r>
      <w:r w:rsidRPr="00ED2B99">
        <w:t xml:space="preserve">or otherwise </w:t>
      </w:r>
      <w:r w:rsidR="00985209">
        <w:t xml:space="preserve">identifies the approval holder </w:t>
      </w:r>
      <w:r w:rsidR="005F2F2F">
        <w:t xml:space="preserve">as </w:t>
      </w:r>
      <w:r w:rsidRPr="00ED2B99">
        <w:t xml:space="preserve">a responsible tenure holder </w:t>
      </w:r>
      <w:r w:rsidR="00985209">
        <w:t>in the UWIR</w:t>
      </w:r>
      <w:r w:rsidR="0015376F" w:rsidRPr="00ED2B99">
        <w:t>)</w:t>
      </w:r>
      <w:r w:rsidRPr="00ED2B99">
        <w:t>, the</w:t>
      </w:r>
      <w:r>
        <w:t xml:space="preserve"> approval holder </w:t>
      </w:r>
      <w:r w:rsidR="00985209">
        <w:t xml:space="preserve">is taken to be </w:t>
      </w:r>
      <w:r>
        <w:t>the</w:t>
      </w:r>
      <w:r w:rsidRPr="004120F0">
        <w:t xml:space="preserve"> </w:t>
      </w:r>
      <w:r w:rsidR="005F2F2F">
        <w:t xml:space="preserve">RCO </w:t>
      </w:r>
      <w:r>
        <w:t xml:space="preserve">for that EPBC-listed spring </w:t>
      </w:r>
      <w:r w:rsidR="00985209">
        <w:t xml:space="preserve">and </w:t>
      </w:r>
      <w:r>
        <w:t>must comply with its approval conditions relevant to the EPBC</w:t>
      </w:r>
      <w:r w:rsidRPr="00537BA9">
        <w:t xml:space="preserve">-listed spring. </w:t>
      </w:r>
      <w:r w:rsidR="00706E21">
        <w:t xml:space="preserve">Appendix </w:t>
      </w:r>
      <w:r w:rsidR="00DE6B54">
        <w:t>C</w:t>
      </w:r>
      <w:r w:rsidR="00176FE1" w:rsidRPr="00537BA9">
        <w:t xml:space="preserve"> </w:t>
      </w:r>
      <w:r w:rsidR="00AD1AF1" w:rsidRPr="00537BA9">
        <w:t>provides a general description</w:t>
      </w:r>
      <w:r w:rsidR="00706E21">
        <w:t xml:space="preserve"> </w:t>
      </w:r>
      <w:r w:rsidR="00CB2D2F">
        <w:t xml:space="preserve">of </w:t>
      </w:r>
      <w:r w:rsidR="00706E21">
        <w:t xml:space="preserve">the </w:t>
      </w:r>
      <w:r w:rsidRPr="00537BA9">
        <w:t>standard conditions that may apply to the management of high risk and very high risk impacts to EPBC-listed springs</w:t>
      </w:r>
      <w:bookmarkStart w:id="633" w:name="_Hlk63074333"/>
      <w:r w:rsidRPr="00537BA9">
        <w:t xml:space="preserve">. These include that the </w:t>
      </w:r>
      <w:r w:rsidR="00985209">
        <w:t>RCO</w:t>
      </w:r>
      <w:r w:rsidR="006055C5">
        <w:t xml:space="preserve"> must</w:t>
      </w:r>
      <w:r w:rsidRPr="00537BA9">
        <w:t>:</w:t>
      </w:r>
    </w:p>
    <w:p w14:paraId="61E95E60" w14:textId="10FF1777" w:rsidR="00C50C05" w:rsidRPr="00897EC0" w:rsidRDefault="00C50C05" w:rsidP="005A367B">
      <w:pPr>
        <w:pStyle w:val="RDMparagraph"/>
        <w:numPr>
          <w:ilvl w:val="0"/>
          <w:numId w:val="72"/>
        </w:numPr>
      </w:pPr>
      <w:r>
        <w:t xml:space="preserve">notify the </w:t>
      </w:r>
      <w:r w:rsidRPr="00DD686C">
        <w:t>Department of th</w:t>
      </w:r>
      <w:r>
        <w:t>e high or very high risk</w:t>
      </w:r>
      <w:r w:rsidRPr="00DD686C">
        <w:t xml:space="preserve"> </w:t>
      </w:r>
      <w:r>
        <w:t xml:space="preserve">within </w:t>
      </w:r>
      <w:r w:rsidR="00E97276" w:rsidRPr="00E97276">
        <w:t>20 business da</w:t>
      </w:r>
      <w:r w:rsidR="00037C69">
        <w:t>y</w:t>
      </w:r>
      <w:r w:rsidR="00E97276" w:rsidRPr="00E97276">
        <w:t xml:space="preserve">s </w:t>
      </w:r>
      <w:r w:rsidRPr="00986773">
        <w:t>(</w:t>
      </w:r>
      <w:r>
        <w:t xml:space="preserve">see </w:t>
      </w:r>
      <w:r w:rsidRPr="00897EC0">
        <w:t xml:space="preserve">Section </w:t>
      </w:r>
      <w:r>
        <w:fldChar w:fldCharType="begin"/>
      </w:r>
      <w:r>
        <w:instrText xml:space="preserve"> REF _Ref53070852 \n \h </w:instrText>
      </w:r>
      <w:r>
        <w:fldChar w:fldCharType="separate"/>
      </w:r>
      <w:r w:rsidR="00477BAF">
        <w:t>10.1</w:t>
      </w:r>
      <w:r>
        <w:fldChar w:fldCharType="end"/>
      </w:r>
      <w:r w:rsidRPr="00897EC0">
        <w:t>)</w:t>
      </w:r>
      <w:r w:rsidR="0049446C">
        <w:t>;</w:t>
      </w:r>
    </w:p>
    <w:p w14:paraId="79FB8D9C" w14:textId="7FCF92A9" w:rsidR="0049446C" w:rsidRPr="00C67DC7" w:rsidRDefault="00A53838" w:rsidP="00B218DE">
      <w:pPr>
        <w:pStyle w:val="RDMparagraph"/>
        <w:numPr>
          <w:ilvl w:val="0"/>
          <w:numId w:val="68"/>
        </w:numPr>
      </w:pPr>
      <w:r w:rsidRPr="00C67DC7">
        <w:t>if following endorsement of the SIMS mitigation plan the mitigated risk</w:t>
      </w:r>
      <w:r w:rsidR="0049446C" w:rsidRPr="00C67DC7">
        <w:t xml:space="preserve"> </w:t>
      </w:r>
      <w:r w:rsidRPr="00C67DC7">
        <w:t xml:space="preserve">will be low or moderate, provide a statement to DAWE for approval demonstrating </w:t>
      </w:r>
      <w:r w:rsidR="00D37E54" w:rsidRPr="00C67DC7">
        <w:t>how</w:t>
      </w:r>
      <w:r w:rsidRPr="00C67DC7">
        <w:t xml:space="preserve"> the outcomes for the EPBC-listed springs will be achieved;</w:t>
      </w:r>
    </w:p>
    <w:p w14:paraId="4CAF8B7A" w14:textId="1FD26B3E" w:rsidR="00C50C05" w:rsidRPr="00897EC0" w:rsidRDefault="00A53838" w:rsidP="00B218DE">
      <w:pPr>
        <w:pStyle w:val="RDMparagraph"/>
        <w:numPr>
          <w:ilvl w:val="0"/>
          <w:numId w:val="69"/>
        </w:numPr>
      </w:pPr>
      <w:r w:rsidRPr="00C67DC7">
        <w:t xml:space="preserve">if following endorsement of the SIMS mitigation plan the mitigated risk will be high or very high, or the statement is not approved, </w:t>
      </w:r>
      <w:r w:rsidR="00DE6B54" w:rsidRPr="00C67DC7">
        <w:t>provide information to the Minister</w:t>
      </w:r>
      <w:r w:rsidR="00DE6B54">
        <w:t xml:space="preserve"> </w:t>
      </w:r>
      <w:r w:rsidR="00C50C05" w:rsidRPr="00897EC0">
        <w:t xml:space="preserve">within 9 months (or a timeframe otherwise agreed to by the Minister in writing) of notifying the Department of the high </w:t>
      </w:r>
      <w:r w:rsidR="00C50C05">
        <w:t xml:space="preserve">or very high </w:t>
      </w:r>
      <w:r w:rsidR="00C50C05" w:rsidRPr="00897EC0">
        <w:t>risk</w:t>
      </w:r>
      <w:r w:rsidR="0049446C">
        <w:t xml:space="preserve">. This information must include </w:t>
      </w:r>
      <w:r w:rsidR="00C50C05" w:rsidRPr="00897EC0">
        <w:t xml:space="preserve">a description and location of impacts on the </w:t>
      </w:r>
      <w:r w:rsidR="00B42688">
        <w:t>EPBC-listed spring</w:t>
      </w:r>
      <w:r w:rsidR="00C50C05" w:rsidRPr="00897EC0">
        <w:t xml:space="preserve">, performance criteria, trigger values, limits, and the contributing </w:t>
      </w:r>
      <w:r w:rsidR="00C50C05">
        <w:t>well/s</w:t>
      </w:r>
      <w:r w:rsidR="00C50C05" w:rsidRPr="00897EC0">
        <w:t xml:space="preserve">, </w:t>
      </w:r>
      <w:r w:rsidR="00C50C05" w:rsidRPr="004E2200">
        <w:t>including identification number, GPS coordinates and</w:t>
      </w:r>
      <w:r w:rsidR="00C50C05" w:rsidRPr="00897EC0">
        <w:t xml:space="preserve"> shapefiles</w:t>
      </w:r>
      <w:r w:rsidR="00DE6B54">
        <w:t xml:space="preserve"> for the written approval </w:t>
      </w:r>
      <w:r w:rsidR="00D47983">
        <w:t>by</w:t>
      </w:r>
      <w:r w:rsidR="00DE6B54">
        <w:t xml:space="preserve"> the Minister</w:t>
      </w:r>
      <w:r w:rsidR="00C50C05" w:rsidRPr="00897EC0">
        <w:t xml:space="preserve">. This information must be accompanied by a </w:t>
      </w:r>
      <w:r w:rsidR="0049446C">
        <w:t xml:space="preserve">peer-reviewed </w:t>
      </w:r>
      <w:r w:rsidR="00C50C05" w:rsidRPr="00897EC0">
        <w:t>site-specific assessment. If a</w:t>
      </w:r>
      <w:r w:rsidR="00082BA6">
        <w:t>n</w:t>
      </w:r>
      <w:r w:rsidR="00C50C05" w:rsidRPr="00897EC0">
        <w:t xml:space="preserve"> </w:t>
      </w:r>
      <w:r w:rsidR="00DE6B54">
        <w:t xml:space="preserve">endorsed </w:t>
      </w:r>
      <w:r w:rsidR="00C50C05" w:rsidRPr="00897EC0">
        <w:t xml:space="preserve">SIMS mitigation plan is submitted as a site-specific assessment, </w:t>
      </w:r>
      <w:r w:rsidR="0049446C">
        <w:t>then a separate peer review is not required</w:t>
      </w:r>
      <w:r w:rsidR="00C50C05" w:rsidRPr="00897EC0">
        <w:t xml:space="preserve"> (see Section</w:t>
      </w:r>
      <w:r w:rsidR="00C50C05">
        <w:t>s</w:t>
      </w:r>
      <w:r w:rsidR="00C50C05" w:rsidRPr="00897EC0">
        <w:t xml:space="preserve"> </w:t>
      </w:r>
      <w:r w:rsidR="00C50C05">
        <w:fldChar w:fldCharType="begin"/>
      </w:r>
      <w:r w:rsidR="00C50C05">
        <w:instrText xml:space="preserve"> REF _Ref53070297 \n \h </w:instrText>
      </w:r>
      <w:r w:rsidR="00C50C05">
        <w:fldChar w:fldCharType="separate"/>
      </w:r>
      <w:r w:rsidR="00477BAF">
        <w:t>9.3</w:t>
      </w:r>
      <w:r w:rsidR="00C50C05">
        <w:fldChar w:fldCharType="end"/>
      </w:r>
      <w:r w:rsidR="00C50C05">
        <w:t xml:space="preserve"> and </w:t>
      </w:r>
      <w:r w:rsidR="00C50C05">
        <w:fldChar w:fldCharType="begin"/>
      </w:r>
      <w:r w:rsidR="00C50C05">
        <w:instrText xml:space="preserve"> REF _Ref49975078 \n \h </w:instrText>
      </w:r>
      <w:r w:rsidR="00C50C05">
        <w:fldChar w:fldCharType="separate"/>
      </w:r>
      <w:r w:rsidR="00477BAF">
        <w:t>9.4</w:t>
      </w:r>
      <w:r w:rsidR="00C50C05">
        <w:fldChar w:fldCharType="end"/>
      </w:r>
      <w:r w:rsidR="00C50C05" w:rsidRPr="00897EC0">
        <w:t>);</w:t>
      </w:r>
    </w:p>
    <w:bookmarkEnd w:id="633"/>
    <w:p w14:paraId="1B87D50C" w14:textId="35A3ADE3" w:rsidR="00C50C05" w:rsidRPr="00897EC0" w:rsidRDefault="00C50C05" w:rsidP="00B218DE">
      <w:pPr>
        <w:pStyle w:val="RDMparagraph"/>
        <w:numPr>
          <w:ilvl w:val="0"/>
          <w:numId w:val="38"/>
        </w:numPr>
      </w:pPr>
      <w:r w:rsidRPr="00897EC0">
        <w:t xml:space="preserve">implement impact management in accordance with approved </w:t>
      </w:r>
      <w:r>
        <w:t xml:space="preserve">or interim </w:t>
      </w:r>
      <w:r w:rsidRPr="00897EC0">
        <w:t>performance criteria, trigger values and limits</w:t>
      </w:r>
      <w:r w:rsidR="002972F5">
        <w:t>;</w:t>
      </w:r>
    </w:p>
    <w:p w14:paraId="4504F943" w14:textId="3550202B" w:rsidR="00C50C05" w:rsidRPr="00897EC0" w:rsidRDefault="00C50C05" w:rsidP="00B218DE">
      <w:pPr>
        <w:pStyle w:val="RDMparagraph"/>
        <w:numPr>
          <w:ilvl w:val="0"/>
          <w:numId w:val="38"/>
        </w:numPr>
      </w:pPr>
      <w:r w:rsidRPr="00897EC0">
        <w:t>report an exceedance of a</w:t>
      </w:r>
      <w:r w:rsidR="00FB5C1E">
        <w:t>n</w:t>
      </w:r>
      <w:r w:rsidRPr="00897EC0">
        <w:t xml:space="preserve"> </w:t>
      </w:r>
      <w:r w:rsidR="002972F5">
        <w:t xml:space="preserve">approved or interim </w:t>
      </w:r>
      <w:r w:rsidRPr="00897EC0">
        <w:t>trigger value</w:t>
      </w:r>
      <w:r w:rsidR="002972F5">
        <w:t xml:space="preserve">, </w:t>
      </w:r>
      <w:r w:rsidRPr="00897EC0">
        <w:t xml:space="preserve">and the contributing </w:t>
      </w:r>
      <w:r>
        <w:t xml:space="preserve">well/s </w:t>
      </w:r>
      <w:r w:rsidRPr="00897EC0">
        <w:t>for that exceedance</w:t>
      </w:r>
      <w:r w:rsidR="002972F5">
        <w:t>,</w:t>
      </w:r>
      <w:r w:rsidRPr="00897EC0">
        <w:t xml:space="preserve"> to the Department within 10 business days of the detection</w:t>
      </w:r>
      <w:r w:rsidR="002972F5">
        <w:t>;</w:t>
      </w:r>
    </w:p>
    <w:p w14:paraId="6ADB5940" w14:textId="12864FE0" w:rsidR="00C50C05" w:rsidRPr="00897EC0" w:rsidRDefault="00C50C05" w:rsidP="00B218DE">
      <w:pPr>
        <w:pStyle w:val="RDMparagraph"/>
        <w:numPr>
          <w:ilvl w:val="0"/>
          <w:numId w:val="38"/>
        </w:numPr>
      </w:pPr>
      <w:r w:rsidRPr="00897EC0">
        <w:t>report an exceedance of a</w:t>
      </w:r>
      <w:r w:rsidR="00FB5C1E">
        <w:t>n</w:t>
      </w:r>
      <w:r w:rsidRPr="00897EC0">
        <w:t xml:space="preserve"> </w:t>
      </w:r>
      <w:r w:rsidR="002972F5">
        <w:t xml:space="preserve">approved or interim </w:t>
      </w:r>
      <w:r w:rsidRPr="00897EC0">
        <w:t>limit</w:t>
      </w:r>
      <w:r w:rsidR="002972F5">
        <w:t>,</w:t>
      </w:r>
      <w:r w:rsidRPr="00897EC0">
        <w:t xml:space="preserve"> and the contributing </w:t>
      </w:r>
      <w:r>
        <w:t xml:space="preserve">well/s </w:t>
      </w:r>
      <w:r w:rsidRPr="00897EC0">
        <w:t>for that exceedance</w:t>
      </w:r>
      <w:r w:rsidR="002972F5">
        <w:t>,</w:t>
      </w:r>
      <w:r w:rsidRPr="00897EC0">
        <w:t xml:space="preserve"> to the Department within 10 business days of the detection</w:t>
      </w:r>
      <w:r w:rsidR="002972F5">
        <w:t>;</w:t>
      </w:r>
    </w:p>
    <w:p w14:paraId="7BFBEB40" w14:textId="4205AC42" w:rsidR="00C50C05" w:rsidRPr="00897EC0" w:rsidRDefault="00C50C05" w:rsidP="00B218DE">
      <w:pPr>
        <w:pStyle w:val="RDMparagraph"/>
        <w:numPr>
          <w:ilvl w:val="0"/>
          <w:numId w:val="38"/>
        </w:numPr>
      </w:pPr>
      <w:r w:rsidRPr="00897EC0">
        <w:t xml:space="preserve">where required under approval conditions, cease groundwater extraction associated with the contributing </w:t>
      </w:r>
      <w:r>
        <w:t>well/s</w:t>
      </w:r>
      <w:r w:rsidR="002972F5">
        <w:t xml:space="preserve">, and </w:t>
      </w:r>
      <w:r w:rsidRPr="00897EC0">
        <w:t xml:space="preserve">take  corrective actions to reverse the impact and achieve the outcome for the </w:t>
      </w:r>
      <w:r w:rsidR="00E873AA">
        <w:t>EPBC-listed spring</w:t>
      </w:r>
      <w:r w:rsidR="002972F5">
        <w:t>; and</w:t>
      </w:r>
    </w:p>
    <w:p w14:paraId="0A7CF1F6" w14:textId="64BE8373" w:rsidR="00C50C05" w:rsidRPr="00897EC0" w:rsidRDefault="00C50C05" w:rsidP="00B218DE">
      <w:pPr>
        <w:pStyle w:val="RDMparagraph"/>
        <w:numPr>
          <w:ilvl w:val="0"/>
          <w:numId w:val="38"/>
        </w:numPr>
      </w:pPr>
      <w:r w:rsidRPr="00897EC0">
        <w:t xml:space="preserve">submit an outcomes assurance statement for the high risk or very high risk impact </w:t>
      </w:r>
      <w:r w:rsidR="00D47983">
        <w:t>for each</w:t>
      </w:r>
      <w:r w:rsidR="00D47983" w:rsidRPr="00897EC0">
        <w:t xml:space="preserve"> </w:t>
      </w:r>
      <w:r w:rsidRPr="00897EC0">
        <w:t xml:space="preserve"> </w:t>
      </w:r>
      <w:r w:rsidR="00E37511">
        <w:t xml:space="preserve">relevant </w:t>
      </w:r>
      <w:r w:rsidRPr="00897EC0">
        <w:t xml:space="preserve">12 month period (see Section </w:t>
      </w:r>
      <w:r>
        <w:fldChar w:fldCharType="begin"/>
      </w:r>
      <w:r>
        <w:instrText xml:space="preserve"> REF _Ref53070070 \n \h </w:instrText>
      </w:r>
      <w:r>
        <w:fldChar w:fldCharType="separate"/>
      </w:r>
      <w:r w:rsidR="00477BAF">
        <w:t>10.3</w:t>
      </w:r>
      <w:r>
        <w:fldChar w:fldCharType="end"/>
      </w:r>
      <w:r w:rsidRPr="00897EC0">
        <w:t>).</w:t>
      </w:r>
    </w:p>
    <w:p w14:paraId="7D90B4D2" w14:textId="316D855F" w:rsidR="006D7F18" w:rsidRDefault="00285546" w:rsidP="00CE1613">
      <w:pPr>
        <w:pStyle w:val="RDMparagraph"/>
        <w:rPr>
          <w:highlight w:val="green"/>
        </w:rPr>
      </w:pPr>
      <w:r>
        <w:t>Where</w:t>
      </w:r>
      <w:r w:rsidRPr="00367E7C">
        <w:t xml:space="preserve"> </w:t>
      </w:r>
      <w:r>
        <w:t xml:space="preserve">performance criteria, trigger values and limits have been approved by the Minister </w:t>
      </w:r>
      <w:r w:rsidR="001A66D7">
        <w:t xml:space="preserve">or set by the Minister on an interim basis </w:t>
      </w:r>
      <w:r>
        <w:t>under approval conditions and the limits have not been reached or exceeded as a result of the CSG development, the approval holder is taken to have achieved the outcome for EPBC-listed springs.</w:t>
      </w:r>
      <w:r w:rsidRPr="0072713D">
        <w:rPr>
          <w:highlight w:val="green"/>
        </w:rPr>
        <w:t xml:space="preserve"> </w:t>
      </w:r>
    </w:p>
    <w:p w14:paraId="2D2E6A0A" w14:textId="5D7A5486" w:rsidR="00053611" w:rsidRDefault="006D7F18" w:rsidP="00CE1613">
      <w:pPr>
        <w:jc w:val="both"/>
        <w:rPr>
          <w:highlight w:val="green"/>
        </w:rPr>
      </w:pPr>
      <w:r>
        <w:rPr>
          <w:highlight w:val="green"/>
        </w:rPr>
        <w:br w:type="page"/>
      </w:r>
    </w:p>
    <w:p w14:paraId="12799813" w14:textId="4BA7A92C" w:rsidR="00ED2B99" w:rsidRDefault="00ED2B99" w:rsidP="00ED2B99">
      <w:pPr>
        <w:rPr>
          <w:i/>
          <w:iCs/>
        </w:rPr>
      </w:pPr>
      <w:bookmarkStart w:id="634" w:name="_Ref31978318"/>
      <w:bookmarkStart w:id="635" w:name="_Toc30173146"/>
      <w:bookmarkStart w:id="636" w:name="_Hlk26332175"/>
      <w:bookmarkEnd w:id="620"/>
      <w:r w:rsidRPr="001B4366">
        <w:rPr>
          <w:i/>
          <w:iCs/>
        </w:rPr>
        <w:t>Figure 2</w:t>
      </w:r>
      <w:r w:rsidR="00E57B0C">
        <w:rPr>
          <w:i/>
          <w:iCs/>
        </w:rPr>
        <w:t>.</w:t>
      </w:r>
      <w:r w:rsidRPr="001B4366">
        <w:rPr>
          <w:i/>
          <w:iCs/>
        </w:rPr>
        <w:t xml:space="preserve"> EPBC-listed Spring framework</w:t>
      </w:r>
    </w:p>
    <w:p w14:paraId="06E21E25" w14:textId="65C05744" w:rsidR="008E2FBC" w:rsidRPr="001B4366" w:rsidRDefault="00DD5BB0" w:rsidP="00ED2B99">
      <w:pPr>
        <w:rPr>
          <w:i/>
          <w:iCs/>
        </w:rPr>
        <w:sectPr w:rsidR="008E2FBC" w:rsidRPr="001B4366">
          <w:pgSz w:w="11906" w:h="16838"/>
          <w:pgMar w:top="1440" w:right="1440" w:bottom="1440" w:left="1440" w:header="708" w:footer="708" w:gutter="0"/>
          <w:cols w:space="708"/>
          <w:titlePg/>
          <w:docGrid w:linePitch="360"/>
        </w:sectPr>
      </w:pPr>
      <w:r>
        <w:rPr>
          <w:i/>
          <w:iCs/>
          <w:noProof/>
        </w:rPr>
        <w:drawing>
          <wp:inline distT="0" distB="0" distL="0" distR="0" wp14:anchorId="1EE0CADC" wp14:editId="69D8EFBD">
            <wp:extent cx="5731510" cy="8241665"/>
            <wp:effectExtent l="0" t="0" r="254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8241665"/>
                    </a:xfrm>
                    <a:prstGeom prst="rect">
                      <a:avLst/>
                    </a:prstGeom>
                  </pic:spPr>
                </pic:pic>
              </a:graphicData>
            </a:graphic>
          </wp:inline>
        </w:drawing>
      </w:r>
    </w:p>
    <w:p w14:paraId="16464FD8" w14:textId="40E75CDB" w:rsidR="000D5EEB" w:rsidRDefault="00663888" w:rsidP="00033FE1">
      <w:pPr>
        <w:pStyle w:val="Legal1"/>
      </w:pPr>
      <w:bookmarkStart w:id="637" w:name="_Toc62653892"/>
      <w:bookmarkStart w:id="638" w:name="_Toc62654388"/>
      <w:bookmarkStart w:id="639" w:name="_Toc66441711"/>
      <w:r>
        <w:t xml:space="preserve">Management </w:t>
      </w:r>
      <w:r w:rsidR="00E9035F">
        <w:t>f</w:t>
      </w:r>
      <w:r>
        <w:t xml:space="preserve">ramework - Water </w:t>
      </w:r>
      <w:r w:rsidR="00204E86">
        <w:t>s</w:t>
      </w:r>
      <w:r>
        <w:t xml:space="preserve">upply </w:t>
      </w:r>
      <w:r w:rsidR="00204E86">
        <w:t>b</w:t>
      </w:r>
      <w:r>
        <w:t>ores</w:t>
      </w:r>
      <w:bookmarkEnd w:id="634"/>
      <w:bookmarkEnd w:id="635"/>
      <w:bookmarkEnd w:id="637"/>
      <w:bookmarkEnd w:id="638"/>
      <w:bookmarkEnd w:id="639"/>
    </w:p>
    <w:p w14:paraId="0C83DC79" w14:textId="095E142A" w:rsidR="00C75C97" w:rsidRDefault="00C75C97" w:rsidP="00033FE1">
      <w:pPr>
        <w:pStyle w:val="Legal2"/>
      </w:pPr>
      <w:bookmarkStart w:id="640" w:name="_Toc62653893"/>
      <w:bookmarkStart w:id="641" w:name="_Toc62654389"/>
      <w:bookmarkStart w:id="642" w:name="_Toc66441712"/>
      <w:r w:rsidRPr="00E9035F">
        <w:t>Outcome</w:t>
      </w:r>
      <w:r>
        <w:t xml:space="preserve"> </w:t>
      </w:r>
      <w:r w:rsidR="00FB4CFE">
        <w:t>and sub-outcome</w:t>
      </w:r>
      <w:bookmarkEnd w:id="640"/>
      <w:bookmarkEnd w:id="641"/>
      <w:bookmarkEnd w:id="642"/>
    </w:p>
    <w:p w14:paraId="78ACC93C" w14:textId="6F526C14" w:rsidR="00C75C97" w:rsidRPr="004F2447" w:rsidRDefault="00C75C97" w:rsidP="00CE1613">
      <w:pPr>
        <w:pStyle w:val="RDMparagraph"/>
      </w:pPr>
      <w:r w:rsidRPr="004F2447">
        <w:t xml:space="preserve">The outcome for water resources is that </w:t>
      </w:r>
      <w:r w:rsidR="00FB4CFE" w:rsidRPr="004F2447">
        <w:t>‘</w:t>
      </w:r>
      <w:r w:rsidRPr="004F2447">
        <w:t>conditions within unconsolidated and consolidated hydrogeological units, including water level/pressure and water quality, maintain or improve ecosystem services and access by associated users</w:t>
      </w:r>
      <w:r w:rsidR="00FB4CFE" w:rsidRPr="004F2447">
        <w:t>’</w:t>
      </w:r>
      <w:r w:rsidRPr="004F2447">
        <w:t>.</w:t>
      </w:r>
    </w:p>
    <w:p w14:paraId="07BA67FC" w14:textId="77777777" w:rsidR="005A367B" w:rsidRDefault="00C75C97" w:rsidP="00E57B0C">
      <w:r w:rsidRPr="006D0003">
        <w:t xml:space="preserve">The sub-outcome for water </w:t>
      </w:r>
      <w:r w:rsidR="00FE7248" w:rsidRPr="006D0003">
        <w:t xml:space="preserve">supply </w:t>
      </w:r>
      <w:r w:rsidRPr="006D0003">
        <w:t xml:space="preserve">bores is that each </w:t>
      </w:r>
      <w:r w:rsidR="00FB4CFE" w:rsidRPr="006D0003">
        <w:t>‘</w:t>
      </w:r>
      <w:r w:rsidRPr="006D0003">
        <w:t>water supply bore continues to supply water for its intended purpose, or is made good</w:t>
      </w:r>
      <w:r w:rsidR="00FB4CFE" w:rsidRPr="006D0003">
        <w:t>’</w:t>
      </w:r>
      <w:r w:rsidR="00137CE4" w:rsidRPr="006D0003">
        <w:t>.</w:t>
      </w:r>
      <w:r w:rsidR="00202FAB" w:rsidRPr="006D0003">
        <w:t xml:space="preserve"> In turn, this sub-outcome is achieved where</w:t>
      </w:r>
      <w:r w:rsidR="0097537A" w:rsidRPr="006D0003">
        <w:t xml:space="preserve"> the approval holder has complied with its make good obligations </w:t>
      </w:r>
      <w:r w:rsidR="00F17BBF" w:rsidRPr="006D0003">
        <w:t xml:space="preserve">which are defined in section 409 of </w:t>
      </w:r>
      <w:r w:rsidR="0097537A" w:rsidRPr="006D0003">
        <w:t>the Queensland Water Act</w:t>
      </w:r>
      <w:r w:rsidR="00610BED">
        <w:t xml:space="preserve">. </w:t>
      </w:r>
      <w:bookmarkStart w:id="643" w:name="_Toc62653894"/>
      <w:bookmarkStart w:id="644" w:name="_Toc62654390"/>
    </w:p>
    <w:p w14:paraId="5955B755" w14:textId="374FB408" w:rsidR="00C75C97" w:rsidRDefault="00C75C97" w:rsidP="005A367B">
      <w:pPr>
        <w:pStyle w:val="Legal2"/>
      </w:pPr>
      <w:bookmarkStart w:id="645" w:name="_Toc66441713"/>
      <w:r>
        <w:t>Application</w:t>
      </w:r>
      <w:bookmarkEnd w:id="643"/>
      <w:bookmarkEnd w:id="644"/>
      <w:bookmarkEnd w:id="645"/>
    </w:p>
    <w:p w14:paraId="48671B62" w14:textId="4E804CD7" w:rsidR="00C75C97" w:rsidRDefault="00C75C97" w:rsidP="00CE1613">
      <w:pPr>
        <w:pStyle w:val="RDMparagraph"/>
      </w:pPr>
      <w:r>
        <w:t xml:space="preserve">The management framework applies where an approval requires that the water </w:t>
      </w:r>
      <w:r w:rsidR="00202FAB">
        <w:t xml:space="preserve">supply </w:t>
      </w:r>
      <w:r>
        <w:t>bore</w:t>
      </w:r>
      <w:r w:rsidR="00202FAB">
        <w:t xml:space="preserve"> </w:t>
      </w:r>
      <w:r>
        <w:t xml:space="preserve">outcome is achieved and maintained through the implementation of this management framework. </w:t>
      </w:r>
    </w:p>
    <w:p w14:paraId="535133F8" w14:textId="062407B4" w:rsidR="002206A9" w:rsidRPr="00743F30" w:rsidRDefault="002206A9" w:rsidP="00CE1613">
      <w:pPr>
        <w:pStyle w:val="RDMparagraph"/>
      </w:pPr>
      <w:r w:rsidRPr="00743F30">
        <w:t>Consistent with section 363(1) of the Queensland Water Act, the management framework applies to</w:t>
      </w:r>
      <w:r w:rsidR="0015376F" w:rsidRPr="00743F30">
        <w:t xml:space="preserve"> water bores</w:t>
      </w:r>
      <w:r w:rsidRPr="00743F30">
        <w:t>:</w:t>
      </w:r>
    </w:p>
    <w:p w14:paraId="6D43896F" w14:textId="411C2B0C" w:rsidR="002206A9" w:rsidRPr="00C91925" w:rsidRDefault="002206A9" w:rsidP="00B218DE">
      <w:pPr>
        <w:pStyle w:val="RDMparagraph"/>
        <w:numPr>
          <w:ilvl w:val="0"/>
          <w:numId w:val="52"/>
        </w:numPr>
      </w:pPr>
      <w:r w:rsidRPr="00C91925">
        <w:t>if the taking of, or interference with, water from the bore is authorised under the Queensland Water Act</w:t>
      </w:r>
      <w:r w:rsidR="008B3C4A">
        <w:t>; and</w:t>
      </w:r>
    </w:p>
    <w:p w14:paraId="52FC4715" w14:textId="70AC31CA" w:rsidR="002206A9" w:rsidRPr="00C91925" w:rsidRDefault="002206A9" w:rsidP="00B218DE">
      <w:pPr>
        <w:pStyle w:val="RDMparagraph"/>
        <w:numPr>
          <w:ilvl w:val="0"/>
          <w:numId w:val="52"/>
        </w:numPr>
      </w:pPr>
      <w:r w:rsidRPr="00C91925">
        <w:t xml:space="preserve">if the </w:t>
      </w:r>
      <w:r w:rsidRPr="00C91925">
        <w:rPr>
          <w:i/>
        </w:rPr>
        <w:t xml:space="preserve">Planning Act 2016 </w:t>
      </w:r>
      <w:r w:rsidRPr="00C91925">
        <w:t xml:space="preserve">(Qld), the repealed </w:t>
      </w:r>
      <w:r w:rsidRPr="00C91925">
        <w:rPr>
          <w:i/>
        </w:rPr>
        <w:t>Sustainable Planning Act 2009</w:t>
      </w:r>
      <w:r w:rsidRPr="00C91925">
        <w:t xml:space="preserve"> (Qld) or the repealed </w:t>
      </w:r>
      <w:r w:rsidRPr="00C91925">
        <w:rPr>
          <w:i/>
        </w:rPr>
        <w:t>Integrated Planning Act 1997</w:t>
      </w:r>
      <w:r w:rsidRPr="00C91925">
        <w:t xml:space="preserve"> (Qld) required a development approval under that Act in relation to the bore for operational work for the taking of, or interfering with, water under the Queensland Water Act, and the approval has been granted. </w:t>
      </w:r>
    </w:p>
    <w:p w14:paraId="333FCFDD" w14:textId="6DAE5D0F" w:rsidR="002206A9" w:rsidRPr="00C91925" w:rsidRDefault="002206A9" w:rsidP="00CE1613">
      <w:pPr>
        <w:pStyle w:val="RDMparagraph"/>
      </w:pPr>
      <w:r w:rsidRPr="00C91925">
        <w:t>The management framework does not apply to a water</w:t>
      </w:r>
      <w:r w:rsidR="00FE7248">
        <w:t xml:space="preserve"> supply</w:t>
      </w:r>
      <w:r w:rsidRPr="00C91925">
        <w:t xml:space="preserve"> bore if it is used only for water monitoring.</w:t>
      </w:r>
    </w:p>
    <w:p w14:paraId="2899AA3D" w14:textId="77777777" w:rsidR="00C75C97" w:rsidRDefault="00C75C97" w:rsidP="00033FE1">
      <w:pPr>
        <w:pStyle w:val="Legal2"/>
      </w:pPr>
      <w:bookmarkStart w:id="646" w:name="_Toc62653895"/>
      <w:bookmarkStart w:id="647" w:name="_Toc62654391"/>
      <w:bookmarkStart w:id="648" w:name="_Toc66441714"/>
      <w:r>
        <w:t>Risk threshold</w:t>
      </w:r>
      <w:bookmarkEnd w:id="646"/>
      <w:bookmarkEnd w:id="647"/>
      <w:bookmarkEnd w:id="648"/>
    </w:p>
    <w:p w14:paraId="2A24BE5A" w14:textId="091D68D7" w:rsidR="00C75C97" w:rsidRDefault="00C75C97" w:rsidP="00CE1613">
      <w:pPr>
        <w:pStyle w:val="RDMparagraph"/>
      </w:pPr>
      <w:r w:rsidRPr="002232FC">
        <w:t xml:space="preserve">The risk threshold for </w:t>
      </w:r>
      <w:r>
        <w:rPr>
          <w:bCs/>
        </w:rPr>
        <w:t xml:space="preserve">water </w:t>
      </w:r>
      <w:r w:rsidR="00202FAB">
        <w:rPr>
          <w:bCs/>
        </w:rPr>
        <w:t xml:space="preserve">supply </w:t>
      </w:r>
      <w:r>
        <w:rPr>
          <w:bCs/>
        </w:rPr>
        <w:t xml:space="preserve">bores </w:t>
      </w:r>
      <w:r w:rsidRPr="002232FC">
        <w:t xml:space="preserve">is a </w:t>
      </w:r>
      <w:r>
        <w:t xml:space="preserve">prediction in the </w:t>
      </w:r>
      <w:r>
        <w:rPr>
          <w:bCs/>
        </w:rPr>
        <w:t>OGIA</w:t>
      </w:r>
      <w:r w:rsidRPr="002232FC">
        <w:rPr>
          <w:bCs/>
        </w:rPr>
        <w:t xml:space="preserve"> </w:t>
      </w:r>
      <w:r>
        <w:rPr>
          <w:bCs/>
        </w:rPr>
        <w:t>model</w:t>
      </w:r>
      <w:r>
        <w:t xml:space="preserve"> of</w:t>
      </w:r>
      <w:r w:rsidR="00FE7248">
        <w:t>:</w:t>
      </w:r>
    </w:p>
    <w:p w14:paraId="76A36029" w14:textId="115BDC1D" w:rsidR="00FE7248" w:rsidRPr="00C91925" w:rsidRDefault="00880B95" w:rsidP="00B218DE">
      <w:pPr>
        <w:pStyle w:val="RDMparagraph"/>
        <w:numPr>
          <w:ilvl w:val="0"/>
          <w:numId w:val="53"/>
        </w:numPr>
      </w:pPr>
      <w:r>
        <w:t>u</w:t>
      </w:r>
      <w:r w:rsidR="00FE7248" w:rsidRPr="00C91925">
        <w:t>nconsolidated formations –</w:t>
      </w:r>
      <w:r w:rsidR="00FE7248">
        <w:t xml:space="preserve"> greater than 2m </w:t>
      </w:r>
      <w:r w:rsidR="00FE7248" w:rsidRPr="00C91925">
        <w:t xml:space="preserve">water level drawdown </w:t>
      </w:r>
      <w:r w:rsidR="00FE7248">
        <w:t>that is caused by</w:t>
      </w:r>
      <w:r w:rsidR="00FE7248" w:rsidRPr="00C91925">
        <w:t xml:space="preserve"> CSG </w:t>
      </w:r>
      <w:r w:rsidR="00FE7248">
        <w:t>development</w:t>
      </w:r>
      <w:r w:rsidR="00B54C9B">
        <w:t>; and</w:t>
      </w:r>
    </w:p>
    <w:p w14:paraId="484BC75D" w14:textId="12C986DC" w:rsidR="00FE7248" w:rsidRPr="002232FC" w:rsidRDefault="00880B95" w:rsidP="00B218DE">
      <w:pPr>
        <w:pStyle w:val="RDMparagraph"/>
        <w:numPr>
          <w:ilvl w:val="0"/>
          <w:numId w:val="53"/>
        </w:numPr>
      </w:pPr>
      <w:r>
        <w:t>c</w:t>
      </w:r>
      <w:r w:rsidR="00FE7248" w:rsidRPr="00C91925">
        <w:t>onsolidated formations –</w:t>
      </w:r>
      <w:r w:rsidR="00FE7248">
        <w:t xml:space="preserve"> greater than 5m</w:t>
      </w:r>
      <w:r w:rsidR="00FE7248" w:rsidRPr="00C91925">
        <w:t xml:space="preserve"> water level drawdown </w:t>
      </w:r>
      <w:r w:rsidR="00FE7248">
        <w:t>that is caused by</w:t>
      </w:r>
      <w:r w:rsidR="00FE7248" w:rsidRPr="00C91925">
        <w:t xml:space="preserve"> </w:t>
      </w:r>
      <w:r w:rsidR="00FE7248">
        <w:t>CSG development</w:t>
      </w:r>
      <w:r w:rsidR="00FE7248" w:rsidRPr="00C91925">
        <w:t>.</w:t>
      </w:r>
    </w:p>
    <w:p w14:paraId="3FB1923D" w14:textId="77777777" w:rsidR="007818AB" w:rsidRPr="00C91925" w:rsidRDefault="007818AB" w:rsidP="00CE1613">
      <w:pPr>
        <w:pStyle w:val="RDMparagraph"/>
      </w:pPr>
      <w:r>
        <w:t>These risk thresholds are consistent with the bore trigger thresholds identified</w:t>
      </w:r>
      <w:r w:rsidRPr="00C91925">
        <w:t xml:space="preserve"> in </w:t>
      </w:r>
      <w:r>
        <w:t xml:space="preserve">section 362 </w:t>
      </w:r>
      <w:r w:rsidRPr="00C91925">
        <w:t xml:space="preserve">of the Queensland </w:t>
      </w:r>
      <w:r w:rsidRPr="00C91925">
        <w:rPr>
          <w:iCs/>
        </w:rPr>
        <w:t>Water Act</w:t>
      </w:r>
      <w:r>
        <w:rPr>
          <w:iCs/>
        </w:rPr>
        <w:t>.</w:t>
      </w:r>
    </w:p>
    <w:p w14:paraId="54623347" w14:textId="77777777" w:rsidR="00C75C97" w:rsidRDefault="00C75C97" w:rsidP="00033FE1">
      <w:pPr>
        <w:pStyle w:val="Legal2"/>
      </w:pPr>
      <w:bookmarkStart w:id="649" w:name="_Toc62653896"/>
      <w:bookmarkStart w:id="650" w:name="_Toc62654392"/>
      <w:bookmarkStart w:id="651" w:name="_Toc66441715"/>
      <w:r>
        <w:t>Risk framework</w:t>
      </w:r>
      <w:bookmarkEnd w:id="649"/>
      <w:bookmarkEnd w:id="650"/>
      <w:bookmarkEnd w:id="651"/>
    </w:p>
    <w:p w14:paraId="56561723" w14:textId="532F0CC6" w:rsidR="00C75C97" w:rsidRDefault="00C75C97" w:rsidP="00CE1613">
      <w:pPr>
        <w:jc w:val="both"/>
      </w:pPr>
      <w:r w:rsidRPr="00EF0DE4">
        <w:t xml:space="preserve">The risk framework for </w:t>
      </w:r>
      <w:r>
        <w:t xml:space="preserve">water </w:t>
      </w:r>
      <w:r w:rsidR="00202FAB">
        <w:t xml:space="preserve">supply </w:t>
      </w:r>
      <w:r>
        <w:t>bores (including relevant steps to be taken under the UWIR and approval conditions)</w:t>
      </w:r>
      <w:r w:rsidRPr="00EF0DE4">
        <w:t xml:space="preserve"> is </w:t>
      </w:r>
      <w:r>
        <w:t>illustrated i</w:t>
      </w:r>
      <w:r w:rsidRPr="008834BD">
        <w:t xml:space="preserve">n </w:t>
      </w:r>
      <w:r w:rsidR="00A24190">
        <w:t>Figure 3</w:t>
      </w:r>
      <w:r w:rsidR="008834BD" w:rsidRPr="008834BD">
        <w:t xml:space="preserve">. </w:t>
      </w:r>
      <w:r w:rsidRPr="008834BD">
        <w:t>Responsibilities</w:t>
      </w:r>
      <w:r w:rsidRPr="00EF0DE4">
        <w:t xml:space="preserve"> for the implementation of the framework are identified in </w:t>
      </w:r>
      <w:r>
        <w:fldChar w:fldCharType="begin"/>
      </w:r>
      <w:r>
        <w:instrText xml:space="preserve"> REF _Ref31973318 \h </w:instrText>
      </w:r>
      <w:r w:rsidR="00CE1613">
        <w:instrText xml:space="preserve"> \* MERGEFORMAT </w:instrText>
      </w:r>
      <w:r>
        <w:fldChar w:fldCharType="separate"/>
      </w:r>
      <w:r w:rsidR="00477BAF">
        <w:t xml:space="preserve">Table </w:t>
      </w:r>
      <w:r w:rsidR="00477BAF">
        <w:rPr>
          <w:noProof/>
        </w:rPr>
        <w:t>1</w:t>
      </w:r>
      <w:r>
        <w:fldChar w:fldCharType="end"/>
      </w:r>
      <w:r>
        <w:t>.</w:t>
      </w:r>
    </w:p>
    <w:p w14:paraId="2660A317" w14:textId="77777777" w:rsidR="00495059" w:rsidRDefault="007818AB" w:rsidP="00CE1613">
      <w:pPr>
        <w:pStyle w:val="RDMparagraph"/>
      </w:pPr>
      <w:r w:rsidRPr="00C91925">
        <w:t>If</w:t>
      </w:r>
      <w:r w:rsidR="00495059">
        <w:t>:</w:t>
      </w:r>
    </w:p>
    <w:p w14:paraId="53CB6355" w14:textId="6691B960" w:rsidR="00495059" w:rsidRPr="00743F30" w:rsidRDefault="008C4D3B" w:rsidP="00B218DE">
      <w:pPr>
        <w:pStyle w:val="RDMparagraph"/>
        <w:numPr>
          <w:ilvl w:val="0"/>
          <w:numId w:val="57"/>
        </w:numPr>
      </w:pPr>
      <w:r w:rsidRPr="00743F30">
        <w:t xml:space="preserve">the bore is not </w:t>
      </w:r>
      <w:r w:rsidR="00F17BBF" w:rsidRPr="00743F30">
        <w:t xml:space="preserve">located within </w:t>
      </w:r>
      <w:r w:rsidR="00BC69C1">
        <w:t>the immediately affected area</w:t>
      </w:r>
      <w:r w:rsidRPr="00743F30">
        <w:t xml:space="preserve"> </w:t>
      </w:r>
      <w:r w:rsidR="00BC69C1">
        <w:t>(</w:t>
      </w:r>
      <w:r w:rsidRPr="00743F30">
        <w:rPr>
          <w:bCs/>
        </w:rPr>
        <w:t>IAA</w:t>
      </w:r>
      <w:r w:rsidR="00BC69C1">
        <w:rPr>
          <w:bCs/>
        </w:rPr>
        <w:t>)</w:t>
      </w:r>
      <w:r w:rsidR="00F17BBF" w:rsidRPr="00743F30">
        <w:t xml:space="preserve"> in the UWIR</w:t>
      </w:r>
      <w:r w:rsidR="008B3C4A" w:rsidRPr="00743F30">
        <w:t>;</w:t>
      </w:r>
      <w:r w:rsidR="00F17BBF" w:rsidRPr="00743F30">
        <w:t xml:space="preserve"> and</w:t>
      </w:r>
    </w:p>
    <w:p w14:paraId="0FE718DD" w14:textId="6BAFB53F" w:rsidR="00495059" w:rsidRPr="00743F30" w:rsidRDefault="008705E4" w:rsidP="00B218DE">
      <w:pPr>
        <w:pStyle w:val="RDMparagraph"/>
        <w:numPr>
          <w:ilvl w:val="0"/>
          <w:numId w:val="57"/>
        </w:numPr>
      </w:pPr>
      <w:r w:rsidRPr="00743F30">
        <w:t xml:space="preserve">the approval holder </w:t>
      </w:r>
      <w:r w:rsidR="00C90FF8" w:rsidRPr="00743F30">
        <w:t xml:space="preserve">has not otherwise been </w:t>
      </w:r>
      <w:r w:rsidR="00495059" w:rsidRPr="00743F30">
        <w:t>directed by DES</w:t>
      </w:r>
      <w:r w:rsidR="00C90FF8" w:rsidRPr="00743F30">
        <w:t xml:space="preserve"> under </w:t>
      </w:r>
      <w:r w:rsidR="00F17BBF" w:rsidRPr="00743F30">
        <w:t xml:space="preserve">section 418 of </w:t>
      </w:r>
      <w:r w:rsidR="00C90FF8" w:rsidRPr="00743F30">
        <w:t xml:space="preserve">the Queensland Water Act </w:t>
      </w:r>
      <w:r w:rsidR="00495059" w:rsidRPr="00743F30">
        <w:t>to undertake a bore assessment</w:t>
      </w:r>
      <w:r w:rsidR="008B3C4A" w:rsidRPr="00743F30">
        <w:t>;</w:t>
      </w:r>
    </w:p>
    <w:p w14:paraId="6FFFCC75" w14:textId="3CAE906A" w:rsidR="008705E4" w:rsidRPr="00743F30" w:rsidRDefault="007818AB" w:rsidP="00CE1613">
      <w:pPr>
        <w:pStyle w:val="RDMparagraph"/>
      </w:pPr>
      <w:r w:rsidRPr="00743F30">
        <w:t>then</w:t>
      </w:r>
      <w:r w:rsidR="008705E4" w:rsidRPr="00743F30">
        <w:t xml:space="preserve"> the approval holder:</w:t>
      </w:r>
    </w:p>
    <w:p w14:paraId="29D75719" w14:textId="33E67DC0" w:rsidR="008705E4" w:rsidRPr="00743F30" w:rsidRDefault="008705E4" w:rsidP="00B218DE">
      <w:pPr>
        <w:pStyle w:val="RDMparagraph"/>
        <w:numPr>
          <w:ilvl w:val="0"/>
          <w:numId w:val="55"/>
        </w:numPr>
      </w:pPr>
      <w:r w:rsidRPr="00743F30">
        <w:t>is not req</w:t>
      </w:r>
      <w:r w:rsidR="00C90FF8" w:rsidRPr="00743F30">
        <w:t>u</w:t>
      </w:r>
      <w:r w:rsidRPr="00743F30">
        <w:t>ired to take any action under the JIF until the next UWIR</w:t>
      </w:r>
      <w:r w:rsidR="00F17BBF" w:rsidRPr="00743F30">
        <w:t xml:space="preserve"> takes effect</w:t>
      </w:r>
      <w:r w:rsidR="008B3C4A" w:rsidRPr="00743F30">
        <w:t>;</w:t>
      </w:r>
      <w:r w:rsidR="00E94644" w:rsidRPr="00743F30">
        <w:t xml:space="preserve"> </w:t>
      </w:r>
      <w:r w:rsidR="008B3C4A" w:rsidRPr="00743F30">
        <w:t>and</w:t>
      </w:r>
    </w:p>
    <w:p w14:paraId="52BCEC7A" w14:textId="385D7393" w:rsidR="007818AB" w:rsidRPr="00743F30" w:rsidRDefault="0085514D" w:rsidP="00B218DE">
      <w:pPr>
        <w:pStyle w:val="RDMparagraph"/>
        <w:numPr>
          <w:ilvl w:val="0"/>
          <w:numId w:val="55"/>
        </w:numPr>
      </w:pPr>
      <w:r w:rsidRPr="00743F30">
        <w:t>is taken to have achieved the outcome for water supply bores.</w:t>
      </w:r>
      <w:r w:rsidR="006D0A4D" w:rsidRPr="00743F30">
        <w:t xml:space="preserve"> </w:t>
      </w:r>
    </w:p>
    <w:p w14:paraId="6619AE8A" w14:textId="77777777" w:rsidR="00495059" w:rsidRPr="00743F30" w:rsidRDefault="009063D6" w:rsidP="00CE1613">
      <w:pPr>
        <w:pStyle w:val="RDMparagraph"/>
      </w:pPr>
      <w:r w:rsidRPr="00743F30">
        <w:t xml:space="preserve">If </w:t>
      </w:r>
      <w:r w:rsidR="00495059" w:rsidRPr="00743F30">
        <w:t>either:</w:t>
      </w:r>
    </w:p>
    <w:p w14:paraId="274E2493" w14:textId="2C47265A" w:rsidR="00495059" w:rsidRPr="00743F30" w:rsidRDefault="008C4D3B" w:rsidP="00B218DE">
      <w:pPr>
        <w:pStyle w:val="RDMparagraph"/>
        <w:numPr>
          <w:ilvl w:val="0"/>
          <w:numId w:val="56"/>
        </w:numPr>
      </w:pPr>
      <w:r w:rsidRPr="00743F30">
        <w:t xml:space="preserve"> the bore is</w:t>
      </w:r>
      <w:r w:rsidR="00F17BBF" w:rsidRPr="00743F30">
        <w:t xml:space="preserve"> located</w:t>
      </w:r>
      <w:r w:rsidRPr="00743F30">
        <w:t xml:space="preserve"> in the IAA</w:t>
      </w:r>
      <w:r w:rsidR="00F17BBF" w:rsidRPr="00743F30">
        <w:t xml:space="preserve"> in the UWIR</w:t>
      </w:r>
      <w:r w:rsidR="00495059" w:rsidRPr="00743F30">
        <w:t>; or</w:t>
      </w:r>
    </w:p>
    <w:p w14:paraId="537CEF27" w14:textId="1026D4B3" w:rsidR="00495059" w:rsidRDefault="00495059" w:rsidP="00B218DE">
      <w:pPr>
        <w:pStyle w:val="RDMparagraph"/>
        <w:numPr>
          <w:ilvl w:val="0"/>
          <w:numId w:val="56"/>
        </w:numPr>
      </w:pPr>
      <w:r w:rsidRPr="00743F30">
        <w:t>DES directs an approval holder under</w:t>
      </w:r>
      <w:r w:rsidR="00F17BBF" w:rsidRPr="00743F30">
        <w:t xml:space="preserve"> section 418 of</w:t>
      </w:r>
      <w:r w:rsidRPr="00743F30">
        <w:t xml:space="preserve"> the</w:t>
      </w:r>
      <w:r>
        <w:t xml:space="preserve"> Queensland Water Act to undertake a bore assessment</w:t>
      </w:r>
    </w:p>
    <w:p w14:paraId="34C8E0DC" w14:textId="3CBA9B96" w:rsidR="007818AB" w:rsidRDefault="007818AB" w:rsidP="00B218DE">
      <w:pPr>
        <w:pStyle w:val="RDMparagraph"/>
        <w:numPr>
          <w:ilvl w:val="0"/>
          <w:numId w:val="56"/>
        </w:numPr>
      </w:pPr>
      <w:r w:rsidRPr="0022129E">
        <w:t xml:space="preserve">the </w:t>
      </w:r>
      <w:r w:rsidR="008705E4">
        <w:t xml:space="preserve">approval holder that is the </w:t>
      </w:r>
      <w:r w:rsidRPr="0022129E">
        <w:rPr>
          <w:bCs/>
        </w:rPr>
        <w:t xml:space="preserve">responsible tenure holder </w:t>
      </w:r>
      <w:r w:rsidR="00C90FF8">
        <w:rPr>
          <w:bCs/>
        </w:rPr>
        <w:t xml:space="preserve">for the bore </w:t>
      </w:r>
      <w:r w:rsidR="00CE7001">
        <w:rPr>
          <w:bCs/>
        </w:rPr>
        <w:t xml:space="preserve">identified in the UWIR </w:t>
      </w:r>
      <w:r w:rsidR="00AD2851">
        <w:rPr>
          <w:bCs/>
        </w:rPr>
        <w:t>or</w:t>
      </w:r>
      <w:r w:rsidR="00E00F05">
        <w:rPr>
          <w:bCs/>
        </w:rPr>
        <w:t xml:space="preserve"> that</w:t>
      </w:r>
      <w:r w:rsidR="00AD2851">
        <w:rPr>
          <w:bCs/>
        </w:rPr>
        <w:t xml:space="preserve"> has received a direction from DES </w:t>
      </w:r>
      <w:r w:rsidRPr="0022129E">
        <w:t xml:space="preserve">must </w:t>
      </w:r>
      <w:r w:rsidR="00D60DF7">
        <w:t xml:space="preserve">comply </w:t>
      </w:r>
      <w:r w:rsidR="00AD2851">
        <w:t>with its</w:t>
      </w:r>
      <w:r w:rsidRPr="0022129E">
        <w:t xml:space="preserve"> </w:t>
      </w:r>
      <w:r w:rsidRPr="0022129E">
        <w:rPr>
          <w:bCs/>
        </w:rPr>
        <w:t>make good</w:t>
      </w:r>
      <w:r w:rsidRPr="0022129E">
        <w:t xml:space="preserve"> obligations </w:t>
      </w:r>
      <w:r w:rsidR="00AD2851">
        <w:t xml:space="preserve">under the </w:t>
      </w:r>
      <w:r w:rsidR="009063D6">
        <w:t xml:space="preserve">UWIR and </w:t>
      </w:r>
      <w:r w:rsidRPr="0022129E">
        <w:t xml:space="preserve">Chapter 3 of the Queensland </w:t>
      </w:r>
      <w:r w:rsidRPr="0022129E">
        <w:rPr>
          <w:iCs/>
        </w:rPr>
        <w:t>Water Act</w:t>
      </w:r>
      <w:r w:rsidR="002E609D">
        <w:t>, including</w:t>
      </w:r>
      <w:r w:rsidR="00495059">
        <w:t>,</w:t>
      </w:r>
      <w:r w:rsidR="002E609D">
        <w:t xml:space="preserve"> as relevant</w:t>
      </w:r>
      <w:r w:rsidR="00D60DF7">
        <w:t>, to:</w:t>
      </w:r>
    </w:p>
    <w:p w14:paraId="797F1B02" w14:textId="4683D7BF" w:rsidR="009063D6" w:rsidRDefault="009063D6" w:rsidP="00B218DE">
      <w:pPr>
        <w:pStyle w:val="RDMparagraph"/>
        <w:numPr>
          <w:ilvl w:val="0"/>
          <w:numId w:val="54"/>
        </w:numPr>
      </w:pPr>
      <w:r>
        <w:t>conduct a bore assessment to determine if the bore has impaired capacity</w:t>
      </w:r>
      <w:r w:rsidR="008B3C4A">
        <w:t>;</w:t>
      </w:r>
    </w:p>
    <w:p w14:paraId="5AD5D53D" w14:textId="1B41B541" w:rsidR="009063D6" w:rsidRDefault="002E609D" w:rsidP="00B218DE">
      <w:pPr>
        <w:pStyle w:val="RDMparagraph"/>
        <w:numPr>
          <w:ilvl w:val="0"/>
          <w:numId w:val="54"/>
        </w:numPr>
      </w:pPr>
      <w:r>
        <w:t>enter into a make good agreement with the bore owner</w:t>
      </w:r>
      <w:r w:rsidR="00D60DF7">
        <w:t>, including to contemplate make good measures if the bore assessment conclude</w:t>
      </w:r>
      <w:r w:rsidR="001D065D">
        <w:t>s</w:t>
      </w:r>
      <w:r w:rsidR="00D60DF7">
        <w:t xml:space="preserve"> that the bore has </w:t>
      </w:r>
      <w:r w:rsidR="001D065D">
        <w:t xml:space="preserve">or is likely to have </w:t>
      </w:r>
      <w:r w:rsidR="00D60DF7">
        <w:t>impaired capacity</w:t>
      </w:r>
      <w:r w:rsidR="008B3C4A">
        <w:t>; and</w:t>
      </w:r>
      <w:r w:rsidR="00D60DF7">
        <w:t xml:space="preserve"> </w:t>
      </w:r>
    </w:p>
    <w:p w14:paraId="3A15DEF4" w14:textId="34D17CB7" w:rsidR="002E609D" w:rsidRPr="0022129E" w:rsidRDefault="002E609D" w:rsidP="00B218DE">
      <w:pPr>
        <w:pStyle w:val="RDMparagraph"/>
        <w:numPr>
          <w:ilvl w:val="0"/>
          <w:numId w:val="54"/>
        </w:numPr>
      </w:pPr>
      <w:r>
        <w:t>comply with the conditions of the make good agreement.</w:t>
      </w:r>
    </w:p>
    <w:p w14:paraId="35B49585" w14:textId="5DEFAB0C" w:rsidR="0085514D" w:rsidRDefault="00495059" w:rsidP="00CE1613">
      <w:pPr>
        <w:pStyle w:val="RDMparagraph"/>
      </w:pPr>
      <w:r>
        <w:t xml:space="preserve">Where a </w:t>
      </w:r>
      <w:r w:rsidR="005F2F2F">
        <w:t xml:space="preserve">RCO, identified as the </w:t>
      </w:r>
      <w:r>
        <w:t xml:space="preserve">responsible tenure holder </w:t>
      </w:r>
      <w:r w:rsidR="005F2F2F">
        <w:t xml:space="preserve">in the </w:t>
      </w:r>
      <w:r w:rsidR="00CF5FA1">
        <w:t xml:space="preserve">most recent </w:t>
      </w:r>
      <w:r w:rsidR="005F2F2F">
        <w:t>UWIR</w:t>
      </w:r>
      <w:r w:rsidR="007308D0">
        <w:t xml:space="preserve"> for an IAA bore</w:t>
      </w:r>
      <w:r w:rsidR="005F2F2F">
        <w:t xml:space="preserve">, </w:t>
      </w:r>
      <w:r>
        <w:t xml:space="preserve">has complied with its make good obligations, the </w:t>
      </w:r>
      <w:r w:rsidR="005F2F2F">
        <w:t>RCO</w:t>
      </w:r>
      <w:r>
        <w:t xml:space="preserve"> is taken to have achieved the outcome for water supply bores.</w:t>
      </w:r>
    </w:p>
    <w:p w14:paraId="196717EA" w14:textId="498E8F95" w:rsidR="007818AB" w:rsidRPr="00C91925" w:rsidRDefault="007818AB" w:rsidP="00CE1613">
      <w:pPr>
        <w:pStyle w:val="RDMparagraph"/>
      </w:pPr>
      <w:r w:rsidRPr="00C91925">
        <w:t>The</w:t>
      </w:r>
      <w:r w:rsidR="005F2F2F">
        <w:t xml:space="preserve"> RCO </w:t>
      </w:r>
      <w:r w:rsidRPr="00C91925">
        <w:t xml:space="preserve">must provide the Department with a progress report of its </w:t>
      </w:r>
      <w:r w:rsidRPr="00C91925">
        <w:rPr>
          <w:bCs/>
        </w:rPr>
        <w:t>make good</w:t>
      </w:r>
      <w:r w:rsidRPr="00C91925">
        <w:t xml:space="preserve"> obligations in the </w:t>
      </w:r>
      <w:r w:rsidR="00B7368F">
        <w:t>a</w:t>
      </w:r>
      <w:r w:rsidRPr="00C91925">
        <w:t xml:space="preserve">nnual </w:t>
      </w:r>
      <w:r w:rsidR="00B7368F">
        <w:t>c</w:t>
      </w:r>
      <w:r>
        <w:t xml:space="preserve">ompliance </w:t>
      </w:r>
      <w:r w:rsidR="00B7368F">
        <w:t>r</w:t>
      </w:r>
      <w:r w:rsidRPr="00C91925">
        <w:t>eport (</w:t>
      </w:r>
      <w:r w:rsidR="00347439">
        <w:t xml:space="preserve">see </w:t>
      </w:r>
      <w:r w:rsidRPr="00C91925">
        <w:t>Section</w:t>
      </w:r>
      <w:r w:rsidR="003D242C">
        <w:t xml:space="preserve"> </w:t>
      </w:r>
      <w:r w:rsidR="003D242C">
        <w:fldChar w:fldCharType="begin"/>
      </w:r>
      <w:r w:rsidR="003D242C">
        <w:instrText xml:space="preserve"> REF _Ref53070055 \n \h </w:instrText>
      </w:r>
      <w:r w:rsidR="003D242C">
        <w:fldChar w:fldCharType="separate"/>
      </w:r>
      <w:r w:rsidR="00477BAF">
        <w:t>10.6</w:t>
      </w:r>
      <w:r w:rsidR="003D242C">
        <w:fldChar w:fldCharType="end"/>
      </w:r>
      <w:r w:rsidRPr="00C91925">
        <w:t>).</w:t>
      </w:r>
    </w:p>
    <w:p w14:paraId="62DE06FC" w14:textId="230D2422" w:rsidR="00EB585E" w:rsidRDefault="00C75C97" w:rsidP="00033FE1">
      <w:pPr>
        <w:pStyle w:val="Legal2"/>
      </w:pPr>
      <w:bookmarkStart w:id="652" w:name="_Toc62653897"/>
      <w:bookmarkStart w:id="653" w:name="_Toc62654393"/>
      <w:bookmarkStart w:id="654" w:name="_Toc66441716"/>
      <w:r w:rsidRPr="00C75C97">
        <w:t>Approval conditions</w:t>
      </w:r>
      <w:bookmarkEnd w:id="652"/>
      <w:bookmarkEnd w:id="653"/>
      <w:bookmarkEnd w:id="654"/>
      <w:r w:rsidRPr="00DA60E0">
        <w:t xml:space="preserve"> </w:t>
      </w:r>
    </w:p>
    <w:p w14:paraId="2415206F" w14:textId="2C4D6DC2" w:rsidR="001623AF" w:rsidRPr="001C5155" w:rsidRDefault="0090292D" w:rsidP="00CE1613">
      <w:pPr>
        <w:pStyle w:val="RDMHeader2"/>
        <w:numPr>
          <w:ilvl w:val="0"/>
          <w:numId w:val="0"/>
        </w:numPr>
        <w:jc w:val="both"/>
        <w:rPr>
          <w:bCs/>
          <w:sz w:val="20"/>
        </w:rPr>
      </w:pPr>
      <w:r w:rsidRPr="0090292D" w:rsidDel="00457C21">
        <w:rPr>
          <w:bCs/>
          <w:sz w:val="20"/>
        </w:rPr>
        <w:t>The majority of the standard conditions</w:t>
      </w:r>
      <w:r w:rsidR="00AD2851" w:rsidDel="00457C21">
        <w:rPr>
          <w:bCs/>
          <w:sz w:val="20"/>
        </w:rPr>
        <w:t xml:space="preserve"> in Appendix </w:t>
      </w:r>
      <w:r w:rsidR="00194893">
        <w:rPr>
          <w:bCs/>
          <w:sz w:val="20"/>
        </w:rPr>
        <w:t>C</w:t>
      </w:r>
      <w:r w:rsidR="00194893" w:rsidRPr="0090292D" w:rsidDel="00457C21">
        <w:rPr>
          <w:bCs/>
          <w:sz w:val="20"/>
        </w:rPr>
        <w:t xml:space="preserve"> </w:t>
      </w:r>
      <w:r w:rsidRPr="0090292D" w:rsidDel="00457C21">
        <w:rPr>
          <w:bCs/>
          <w:sz w:val="20"/>
        </w:rPr>
        <w:t xml:space="preserve">are not relevant to the management of impacts to water supply bores. </w:t>
      </w:r>
      <w:r w:rsidR="00862C4C">
        <w:rPr>
          <w:bCs/>
          <w:sz w:val="20"/>
        </w:rPr>
        <w:t>Where the relevant risk threshold has been or is predicted to be exceeded, s</w:t>
      </w:r>
      <w:r w:rsidRPr="0090292D">
        <w:rPr>
          <w:bCs/>
          <w:sz w:val="20"/>
        </w:rPr>
        <w:t>tandard conditions will require that approval holders comply with</w:t>
      </w:r>
      <w:r w:rsidR="00AD2851">
        <w:rPr>
          <w:bCs/>
          <w:sz w:val="20"/>
        </w:rPr>
        <w:t xml:space="preserve"> this management framework (and by extension, their make good obligations</w:t>
      </w:r>
      <w:r w:rsidRPr="0090292D">
        <w:rPr>
          <w:bCs/>
          <w:sz w:val="20"/>
        </w:rPr>
        <w:t>) in order to achieve the outcome for water supply bores.</w:t>
      </w:r>
    </w:p>
    <w:p w14:paraId="1F342CBA" w14:textId="246AF62C" w:rsidR="00B65DC8" w:rsidRDefault="00EB585E" w:rsidP="00743F30">
      <w:pPr>
        <w:jc w:val="both"/>
        <w:rPr>
          <w:i/>
        </w:rPr>
      </w:pPr>
      <w:r>
        <w:br w:type="page"/>
      </w:r>
      <w:bookmarkStart w:id="655" w:name="_Ref53003539"/>
      <w:r w:rsidRPr="00ED2B99">
        <w:rPr>
          <w:i/>
        </w:rPr>
        <w:t xml:space="preserve">Figure </w:t>
      </w:r>
      <w:bookmarkEnd w:id="655"/>
      <w:r w:rsidR="00A24190" w:rsidRPr="00ED2B99">
        <w:rPr>
          <w:i/>
        </w:rPr>
        <w:t>3</w:t>
      </w:r>
      <w:r w:rsidR="00433A76">
        <w:rPr>
          <w:i/>
        </w:rPr>
        <w:t>.</w:t>
      </w:r>
      <w:r w:rsidRPr="00ED2B99">
        <w:rPr>
          <w:i/>
        </w:rPr>
        <w:t xml:space="preserve"> Water supply bore framework</w:t>
      </w:r>
    </w:p>
    <w:p w14:paraId="432079F3" w14:textId="77777777" w:rsidR="00ED2B99" w:rsidRDefault="00ED2B99" w:rsidP="00CD00B0">
      <w:pPr>
        <w:pStyle w:val="Caption"/>
        <w:keepNext/>
        <w:rPr>
          <w:b/>
          <w:i w:val="0"/>
        </w:rPr>
      </w:pPr>
    </w:p>
    <w:p w14:paraId="32868086" w14:textId="3F8A1517" w:rsidR="00B973EC" w:rsidRPr="00B973EC" w:rsidRDefault="00B973EC" w:rsidP="00B973EC">
      <w:pPr>
        <w:sectPr w:rsidR="00B973EC" w:rsidRPr="00B973EC">
          <w:pgSz w:w="11906" w:h="16838"/>
          <w:pgMar w:top="1440" w:right="1440" w:bottom="1440" w:left="1440" w:header="708" w:footer="708" w:gutter="0"/>
          <w:cols w:space="708"/>
          <w:titlePg/>
          <w:docGrid w:linePitch="360"/>
        </w:sectPr>
      </w:pPr>
      <w:r>
        <w:rPr>
          <w:noProof/>
        </w:rPr>
        <w:drawing>
          <wp:inline distT="0" distB="0" distL="0" distR="0" wp14:anchorId="2F57E88D" wp14:editId="00182880">
            <wp:extent cx="5731510" cy="6635115"/>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635115"/>
                    </a:xfrm>
                    <a:prstGeom prst="rect">
                      <a:avLst/>
                    </a:prstGeom>
                  </pic:spPr>
                </pic:pic>
              </a:graphicData>
            </a:graphic>
          </wp:inline>
        </w:drawing>
      </w:r>
    </w:p>
    <w:p w14:paraId="0596DBCF" w14:textId="7BB1E353" w:rsidR="000D5EEB" w:rsidRDefault="00663888" w:rsidP="00CD00B0">
      <w:pPr>
        <w:pStyle w:val="Legal1"/>
      </w:pPr>
      <w:bookmarkStart w:id="656" w:name="_Ref23431778"/>
      <w:bookmarkStart w:id="657" w:name="_Toc23517374"/>
      <w:bookmarkStart w:id="658" w:name="_Toc30173147"/>
      <w:bookmarkStart w:id="659" w:name="_Toc62653898"/>
      <w:bookmarkStart w:id="660" w:name="_Toc62654394"/>
      <w:bookmarkStart w:id="661" w:name="_Toc66441717"/>
      <w:bookmarkEnd w:id="636"/>
      <w:r>
        <w:t xml:space="preserve">Management </w:t>
      </w:r>
      <w:r w:rsidR="00E9035F">
        <w:t>f</w:t>
      </w:r>
      <w:r>
        <w:t>ramework - Aquatic GDEs</w:t>
      </w:r>
      <w:bookmarkEnd w:id="656"/>
      <w:bookmarkEnd w:id="657"/>
      <w:bookmarkEnd w:id="658"/>
      <w:bookmarkEnd w:id="659"/>
      <w:bookmarkEnd w:id="660"/>
      <w:bookmarkEnd w:id="661"/>
    </w:p>
    <w:p w14:paraId="605F4517" w14:textId="6975321A" w:rsidR="0077021A" w:rsidRDefault="0077021A" w:rsidP="00033FE1">
      <w:pPr>
        <w:pStyle w:val="Legal2"/>
      </w:pPr>
      <w:bookmarkStart w:id="662" w:name="_Toc62653899"/>
      <w:bookmarkStart w:id="663" w:name="_Toc62654395"/>
      <w:bookmarkStart w:id="664" w:name="_Toc66441718"/>
      <w:r>
        <w:t>Outcome and sub-outcome</w:t>
      </w:r>
      <w:bookmarkEnd w:id="662"/>
      <w:bookmarkEnd w:id="663"/>
      <w:bookmarkEnd w:id="664"/>
    </w:p>
    <w:p w14:paraId="41EA71BA" w14:textId="5D76889D" w:rsidR="0077021A" w:rsidRPr="004F2447" w:rsidRDefault="0077021A" w:rsidP="00CE1613">
      <w:pPr>
        <w:pStyle w:val="RDMparagraph"/>
      </w:pPr>
      <w:r w:rsidRPr="004F2447">
        <w:t xml:space="preserve">The outcome for </w:t>
      </w:r>
      <w:r w:rsidR="00B55DF0" w:rsidRPr="004F2447">
        <w:t>water resources</w:t>
      </w:r>
      <w:r w:rsidRPr="004F2447">
        <w:t xml:space="preserve"> is that conditions within unconsolidated and consolidated hydrogeological units, </w:t>
      </w:r>
      <w:r w:rsidR="00B55DF0" w:rsidRPr="004F2447">
        <w:t xml:space="preserve">including </w:t>
      </w:r>
      <w:r w:rsidRPr="004F2447">
        <w:t>water level/pressure and water quality, maintain or improve ecosystem services and access by associated users.</w:t>
      </w:r>
    </w:p>
    <w:p w14:paraId="186F5604" w14:textId="3CF54A54" w:rsidR="0077021A" w:rsidRPr="004F2447" w:rsidRDefault="0077021A" w:rsidP="00CE1613">
      <w:pPr>
        <w:pStyle w:val="RDMparagraph"/>
      </w:pPr>
      <w:r w:rsidRPr="004F2447">
        <w:t xml:space="preserve">The sub-outcome for aquatic GDEs is that there are no adverse effects on the function and environmental values due to CSG development. </w:t>
      </w:r>
      <w:r w:rsidR="00BA24A2" w:rsidRPr="004F2447">
        <w:t>No adverse effects means not reaching or exceeding an approved or interim limit as a result of the CSG development.</w:t>
      </w:r>
    </w:p>
    <w:p w14:paraId="5A19B566" w14:textId="5DF42FD2" w:rsidR="0077021A" w:rsidRDefault="0077021A" w:rsidP="00033FE1">
      <w:pPr>
        <w:pStyle w:val="Legal2"/>
      </w:pPr>
      <w:bookmarkStart w:id="665" w:name="_Toc62653900"/>
      <w:bookmarkStart w:id="666" w:name="_Toc62654396"/>
      <w:bookmarkStart w:id="667" w:name="_Toc66441719"/>
      <w:r>
        <w:t>Application</w:t>
      </w:r>
      <w:bookmarkEnd w:id="665"/>
      <w:bookmarkEnd w:id="666"/>
      <w:bookmarkEnd w:id="667"/>
    </w:p>
    <w:p w14:paraId="2750F92D" w14:textId="377D334C" w:rsidR="0077021A" w:rsidRDefault="0077021A" w:rsidP="00CE1613">
      <w:pPr>
        <w:pStyle w:val="RDMparagraph"/>
      </w:pPr>
      <w:r>
        <w:t xml:space="preserve">The management framework applies where an approval requires that the </w:t>
      </w:r>
      <w:r w:rsidR="00C656C5">
        <w:t xml:space="preserve">aquatic GDEs </w:t>
      </w:r>
      <w:r>
        <w:t>outcome is achieved and maintained through the implementation of this management framework.</w:t>
      </w:r>
    </w:p>
    <w:p w14:paraId="6873F522" w14:textId="2C2E1353" w:rsidR="0077021A" w:rsidRPr="00607AD0" w:rsidRDefault="0077021A" w:rsidP="00CE1613">
      <w:pPr>
        <w:pStyle w:val="RDMparagraph"/>
      </w:pPr>
      <w:r>
        <w:t>Elements of t</w:t>
      </w:r>
      <w:r w:rsidRPr="00DD686C">
        <w:t xml:space="preserve">he management framework </w:t>
      </w:r>
      <w:r>
        <w:t xml:space="preserve">are only required to be implemented by an approval holder where the approval holder is a </w:t>
      </w:r>
      <w:r w:rsidR="005F2F2F">
        <w:t xml:space="preserve">RCO, identified as the </w:t>
      </w:r>
      <w:r w:rsidRPr="00DD686C">
        <w:t>responsible tenure holder</w:t>
      </w:r>
      <w:r w:rsidR="005F2F2F">
        <w:t xml:space="preserve"> </w:t>
      </w:r>
      <w:r w:rsidR="00C7643D">
        <w:t>in the most recent UWIR, and</w:t>
      </w:r>
      <w:r w:rsidR="00985209">
        <w:t xml:space="preserve"> </w:t>
      </w:r>
      <w:r w:rsidR="00C7643D">
        <w:t xml:space="preserve">is </w:t>
      </w:r>
      <w:r>
        <w:t xml:space="preserve">responsible </w:t>
      </w:r>
      <w:r w:rsidRPr="00DD686C">
        <w:t>for</w:t>
      </w:r>
      <w:r>
        <w:t xml:space="preserve"> mitigation of impacts to a relevant </w:t>
      </w:r>
      <w:r w:rsidR="00C656C5">
        <w:t>aquatic GDE</w:t>
      </w:r>
      <w:r>
        <w:rPr>
          <w:bCs/>
        </w:rPr>
        <w:t>. T</w:t>
      </w:r>
      <w:r w:rsidRPr="006375A6">
        <w:rPr>
          <w:bCs/>
        </w:rPr>
        <w:t xml:space="preserve">he </w:t>
      </w:r>
      <w:r w:rsidR="008C68FE">
        <w:rPr>
          <w:bCs/>
        </w:rPr>
        <w:t xml:space="preserve">action </w:t>
      </w:r>
      <w:r w:rsidR="00C7643D">
        <w:rPr>
          <w:bCs/>
        </w:rPr>
        <w:t xml:space="preserve">of the RCO </w:t>
      </w:r>
      <w:r w:rsidRPr="006375A6">
        <w:rPr>
          <w:bCs/>
        </w:rPr>
        <w:t>for each</w:t>
      </w:r>
      <w:r>
        <w:rPr>
          <w:bCs/>
        </w:rPr>
        <w:t xml:space="preserve"> relevant</w:t>
      </w:r>
      <w:r w:rsidRPr="006375A6">
        <w:rPr>
          <w:bCs/>
        </w:rPr>
        <w:t xml:space="preserve"> </w:t>
      </w:r>
      <w:r w:rsidR="00AA1419">
        <w:t>aquatic GDE</w:t>
      </w:r>
      <w:r w:rsidR="008C68FE">
        <w:t xml:space="preserve"> (</w:t>
      </w:r>
      <w:r w:rsidR="004A08AE">
        <w:t xml:space="preserve">identified as a </w:t>
      </w:r>
      <w:r w:rsidR="008C68FE">
        <w:t>watercour</w:t>
      </w:r>
      <w:r w:rsidR="00AE1FE1">
        <w:t>s</w:t>
      </w:r>
      <w:r w:rsidR="008C68FE">
        <w:t>e sprin</w:t>
      </w:r>
      <w:r w:rsidR="004A08AE">
        <w:t>g</w:t>
      </w:r>
      <w:r w:rsidR="008C68FE">
        <w:t>)</w:t>
      </w:r>
      <w:r w:rsidR="00AA1419">
        <w:t xml:space="preserve"> </w:t>
      </w:r>
      <w:r>
        <w:rPr>
          <w:bCs/>
        </w:rPr>
        <w:t xml:space="preserve">is identified in the </w:t>
      </w:r>
      <w:r w:rsidRPr="006375A6">
        <w:rPr>
          <w:bCs/>
        </w:rPr>
        <w:t>most recent UWIR</w:t>
      </w:r>
      <w:r>
        <w:rPr>
          <w:bCs/>
        </w:rPr>
        <w:t>.</w:t>
      </w:r>
    </w:p>
    <w:p w14:paraId="439005A0" w14:textId="1D3320B0" w:rsidR="0077021A" w:rsidRDefault="0077021A" w:rsidP="00033FE1">
      <w:pPr>
        <w:pStyle w:val="Legal2"/>
      </w:pPr>
      <w:bookmarkStart w:id="668" w:name="_Toc62653901"/>
      <w:bookmarkStart w:id="669" w:name="_Toc62654397"/>
      <w:bookmarkStart w:id="670" w:name="_Toc66441720"/>
      <w:r>
        <w:t>Risk threshold</w:t>
      </w:r>
      <w:bookmarkEnd w:id="668"/>
      <w:bookmarkEnd w:id="669"/>
      <w:bookmarkEnd w:id="670"/>
    </w:p>
    <w:p w14:paraId="073490AA" w14:textId="2E22B5CA" w:rsidR="0077021A" w:rsidRPr="002232FC" w:rsidRDefault="0077021A" w:rsidP="00CE1613">
      <w:pPr>
        <w:pStyle w:val="RDMparagraph"/>
      </w:pPr>
      <w:r w:rsidRPr="002232FC">
        <w:t xml:space="preserve">The risk threshold for </w:t>
      </w:r>
      <w:r w:rsidR="00F40615">
        <w:t xml:space="preserve">aquatic GDEs </w:t>
      </w:r>
      <w:r w:rsidRPr="002232FC">
        <w:t xml:space="preserve">is a </w:t>
      </w:r>
      <w:r>
        <w:t xml:space="preserve">prediction in the </w:t>
      </w:r>
      <w:r w:rsidRPr="002232FC">
        <w:rPr>
          <w:bCs/>
        </w:rPr>
        <w:t xml:space="preserve">UWIR </w:t>
      </w:r>
      <w:r w:rsidRPr="002232FC">
        <w:t xml:space="preserve">of </w:t>
      </w:r>
      <w:r>
        <w:t xml:space="preserve">a </w:t>
      </w:r>
      <w:r w:rsidRPr="002232FC">
        <w:t xml:space="preserve">drawdown of 0.2m at the location of the </w:t>
      </w:r>
      <w:r w:rsidR="00F40615">
        <w:t xml:space="preserve">aquatic GDE </w:t>
      </w:r>
      <w:r>
        <w:t>that is caused by CSG development.</w:t>
      </w:r>
    </w:p>
    <w:p w14:paraId="069E6C74" w14:textId="499C92DD" w:rsidR="0077021A" w:rsidRDefault="0077021A" w:rsidP="00CE1613">
      <w:pPr>
        <w:pStyle w:val="RDMparagraph"/>
      </w:pPr>
      <w:r>
        <w:t xml:space="preserve">This risk threshold is consistent with the spring trigger threshold, which results in the </w:t>
      </w:r>
      <w:r w:rsidR="00F40615">
        <w:t xml:space="preserve">aquatic GDE </w:t>
      </w:r>
      <w:r>
        <w:t xml:space="preserve">being a </w:t>
      </w:r>
      <w:r w:rsidR="006E7320">
        <w:t>‘</w:t>
      </w:r>
      <w:r>
        <w:t>spring of interest</w:t>
      </w:r>
      <w:r w:rsidR="006E7320">
        <w:t>’</w:t>
      </w:r>
      <w:r>
        <w:t xml:space="preserve"> in accordance with section 379(3) of the Queensland </w:t>
      </w:r>
      <w:r w:rsidRPr="002232FC">
        <w:t>Water Act</w:t>
      </w:r>
      <w:r>
        <w:t>.</w:t>
      </w:r>
    </w:p>
    <w:p w14:paraId="06B35571" w14:textId="2A3A72B2" w:rsidR="0077021A" w:rsidRDefault="0077021A" w:rsidP="00033FE1">
      <w:pPr>
        <w:pStyle w:val="Legal2"/>
      </w:pPr>
      <w:bookmarkStart w:id="671" w:name="_Toc62653902"/>
      <w:bookmarkStart w:id="672" w:name="_Toc62654398"/>
      <w:bookmarkStart w:id="673" w:name="_Toc66441721"/>
      <w:r>
        <w:t>Risk framework</w:t>
      </w:r>
      <w:bookmarkEnd w:id="671"/>
      <w:bookmarkEnd w:id="672"/>
      <w:bookmarkEnd w:id="673"/>
    </w:p>
    <w:p w14:paraId="28E1857A" w14:textId="6DC085C1" w:rsidR="0077021A" w:rsidRDefault="0077021A" w:rsidP="00CE1613">
      <w:pPr>
        <w:jc w:val="both"/>
      </w:pPr>
      <w:r w:rsidRPr="00EF0DE4">
        <w:t xml:space="preserve">The risk framework for </w:t>
      </w:r>
      <w:r w:rsidR="004965E2">
        <w:t xml:space="preserve">aquatic GDEs </w:t>
      </w:r>
      <w:r>
        <w:t xml:space="preserve">(including relevant steps to be taken under </w:t>
      </w:r>
      <w:r w:rsidR="006D0A4D">
        <w:t xml:space="preserve">the UWIR and </w:t>
      </w:r>
      <w:r>
        <w:t>approval conditions)</w:t>
      </w:r>
      <w:r w:rsidRPr="00EF0DE4">
        <w:t xml:space="preserve"> is </w:t>
      </w:r>
      <w:r>
        <w:t>illustrated in</w:t>
      </w:r>
      <w:r w:rsidRPr="00EF0DE4">
        <w:t xml:space="preserve"> </w:t>
      </w:r>
      <w:r w:rsidR="00A1306E">
        <w:t>Figure 4</w:t>
      </w:r>
      <w:r w:rsidRPr="008834BD">
        <w:t>. Responsibilities</w:t>
      </w:r>
      <w:r w:rsidRPr="00EF0DE4">
        <w:t xml:space="preserve"> for the implementation of the framework are identified in </w:t>
      </w:r>
      <w:r>
        <w:fldChar w:fldCharType="begin"/>
      </w:r>
      <w:r>
        <w:instrText xml:space="preserve"> REF _Ref31973318 \h </w:instrText>
      </w:r>
      <w:r w:rsidR="00CE1613">
        <w:instrText xml:space="preserve"> \* MERGEFORMAT </w:instrText>
      </w:r>
      <w:r>
        <w:fldChar w:fldCharType="separate"/>
      </w:r>
      <w:r w:rsidR="00477BAF">
        <w:t xml:space="preserve">Table </w:t>
      </w:r>
      <w:r w:rsidR="00477BAF">
        <w:rPr>
          <w:noProof/>
        </w:rPr>
        <w:t>1</w:t>
      </w:r>
      <w:r>
        <w:fldChar w:fldCharType="end"/>
      </w:r>
      <w:r>
        <w:t>.</w:t>
      </w:r>
    </w:p>
    <w:p w14:paraId="64DF3E06" w14:textId="03B4B99A" w:rsidR="0077021A" w:rsidRPr="00976ADB" w:rsidRDefault="0077021A" w:rsidP="00CE1613">
      <w:pPr>
        <w:pStyle w:val="RDMparagraph"/>
        <w:rPr>
          <w:b/>
          <w:i/>
        </w:rPr>
      </w:pPr>
      <w:r w:rsidRPr="00DD686C">
        <w:t xml:space="preserve">If the UWIR predicts </w:t>
      </w:r>
      <w:r>
        <w:t xml:space="preserve">an impact on an </w:t>
      </w:r>
      <w:r w:rsidR="004965E2">
        <w:t xml:space="preserve">aquatic GDE </w:t>
      </w:r>
      <w:r>
        <w:t xml:space="preserve">that exceeds </w:t>
      </w:r>
      <w:r w:rsidRPr="00DD686C">
        <w:t xml:space="preserve">the relevant risk threshold </w:t>
      </w:r>
      <w:r w:rsidR="00FF54C4">
        <w:t>(identified in the UWIR as a water</w:t>
      </w:r>
      <w:r w:rsidR="008B6DAA">
        <w:t>course spring</w:t>
      </w:r>
      <w:r w:rsidR="00FF54C4">
        <w:t>)</w:t>
      </w:r>
      <w:r w:rsidR="00FF54C4" w:rsidRPr="00DD686C">
        <w:t xml:space="preserve"> </w:t>
      </w:r>
      <w:r w:rsidR="00FF54C4">
        <w:t xml:space="preserve">and the overall spring risk assessment score in the UWIR (which is unmitigated) </w:t>
      </w:r>
      <w:r>
        <w:t xml:space="preserve">is a very low, low or moderate </w:t>
      </w:r>
      <w:r w:rsidR="00096BDC">
        <w:t>(</w:t>
      </w:r>
      <w:r>
        <w:t>and</w:t>
      </w:r>
      <w:r w:rsidRPr="006717C1">
        <w:t xml:space="preserve"> </w:t>
      </w:r>
      <w:r>
        <w:t xml:space="preserve">the UWIR does not </w:t>
      </w:r>
      <w:r w:rsidRPr="006717C1">
        <w:t xml:space="preserve">otherwise </w:t>
      </w:r>
      <w:r w:rsidR="00096BDC">
        <w:t>identify the approval holder as</w:t>
      </w:r>
      <w:r w:rsidR="00C7643D">
        <w:t xml:space="preserve"> </w:t>
      </w:r>
      <w:r>
        <w:t>a</w:t>
      </w:r>
      <w:r w:rsidRPr="006717C1">
        <w:t xml:space="preserve"> responsible tenure holder </w:t>
      </w:r>
      <w:r w:rsidR="00096BDC">
        <w:t xml:space="preserve">required </w:t>
      </w:r>
      <w:r w:rsidRPr="006717C1">
        <w:t xml:space="preserve">to prepare a mitigation plan </w:t>
      </w:r>
      <w:r>
        <w:t xml:space="preserve">for the </w:t>
      </w:r>
      <w:r w:rsidR="004965E2">
        <w:t>aquatic GDE</w:t>
      </w:r>
      <w:r w:rsidR="00096BDC">
        <w:t>)</w:t>
      </w:r>
      <w:r>
        <w:t xml:space="preserve">, the approval holder whose tenure the </w:t>
      </w:r>
      <w:r w:rsidR="004965E2">
        <w:t xml:space="preserve">aquatic GDE </w:t>
      </w:r>
      <w:r>
        <w:t>is located on or in closest proximity to:</w:t>
      </w:r>
    </w:p>
    <w:p w14:paraId="635B6A95" w14:textId="391D1BF9" w:rsidR="0077021A" w:rsidRPr="00986773" w:rsidRDefault="0077021A" w:rsidP="00B218DE">
      <w:pPr>
        <w:pStyle w:val="RDMparagraph"/>
        <w:numPr>
          <w:ilvl w:val="0"/>
          <w:numId w:val="39"/>
        </w:numPr>
      </w:pPr>
      <w:r>
        <w:t xml:space="preserve">must notify the </w:t>
      </w:r>
      <w:r w:rsidRPr="00DD686C">
        <w:t xml:space="preserve">Department of this finding in </w:t>
      </w:r>
      <w:r w:rsidRPr="00986773">
        <w:t xml:space="preserve">the </w:t>
      </w:r>
      <w:r>
        <w:t>approval holder's a</w:t>
      </w:r>
      <w:r w:rsidRPr="00986773">
        <w:t xml:space="preserve">nnual </w:t>
      </w:r>
      <w:r>
        <w:t>c</w:t>
      </w:r>
      <w:r w:rsidRPr="00986773">
        <w:t xml:space="preserve">ompliance </w:t>
      </w:r>
      <w:r w:rsidRPr="00176FE1">
        <w:t xml:space="preserve">report (see Section </w:t>
      </w:r>
      <w:r w:rsidR="004E2200">
        <w:fldChar w:fldCharType="begin"/>
      </w:r>
      <w:r w:rsidR="004E2200">
        <w:instrText xml:space="preserve"> REF _Ref53070055 \n \h </w:instrText>
      </w:r>
      <w:r w:rsidR="004E2200">
        <w:fldChar w:fldCharType="separate"/>
      </w:r>
      <w:r w:rsidR="00477BAF">
        <w:t>10.6</w:t>
      </w:r>
      <w:r w:rsidR="004E2200">
        <w:fldChar w:fldCharType="end"/>
      </w:r>
      <w:r w:rsidRPr="00176FE1">
        <w:t>)</w:t>
      </w:r>
      <w:r w:rsidR="00B85BCA">
        <w:t>;</w:t>
      </w:r>
    </w:p>
    <w:p w14:paraId="4514C061" w14:textId="2174402E" w:rsidR="0077021A" w:rsidRPr="00C67DC7" w:rsidRDefault="0077021A" w:rsidP="00B218DE">
      <w:pPr>
        <w:pStyle w:val="RDMparagraph"/>
        <w:numPr>
          <w:ilvl w:val="0"/>
          <w:numId w:val="39"/>
        </w:numPr>
      </w:pPr>
      <w:r w:rsidRPr="00C67DC7">
        <w:t xml:space="preserve">is otherwise not required to take any further action under the JIF until the next UWIR </w:t>
      </w:r>
      <w:r w:rsidR="00AE0F38" w:rsidRPr="00C67DC7">
        <w:t>(or amended UWIR)  takes effect</w:t>
      </w:r>
      <w:r w:rsidR="00B85BCA" w:rsidRPr="00C67DC7">
        <w:t>; and</w:t>
      </w:r>
    </w:p>
    <w:p w14:paraId="48251271" w14:textId="20581ED6" w:rsidR="0077021A" w:rsidRDefault="0077021A" w:rsidP="00B218DE">
      <w:pPr>
        <w:pStyle w:val="RDMparagraph"/>
        <w:numPr>
          <w:ilvl w:val="0"/>
          <w:numId w:val="39"/>
        </w:numPr>
      </w:pPr>
      <w:r>
        <w:t xml:space="preserve">is taken to have achieved the outcome for </w:t>
      </w:r>
      <w:r w:rsidR="0056300C">
        <w:t>aquatic GDEs</w:t>
      </w:r>
      <w:r w:rsidRPr="00DD686C">
        <w:t xml:space="preserve">.  </w:t>
      </w:r>
    </w:p>
    <w:p w14:paraId="13A39FBF" w14:textId="79D47CE3" w:rsidR="00390FB2" w:rsidRDefault="00390FB2" w:rsidP="00390FB2">
      <w:pPr>
        <w:pStyle w:val="RDMparagraph"/>
      </w:pPr>
      <w:r>
        <w:t>Despite not requiring any further action under the JIF</w:t>
      </w:r>
      <w:r w:rsidR="008B6DAA">
        <w:t xml:space="preserve"> for a watercourse spring assessed as</w:t>
      </w:r>
      <w:r w:rsidR="00B507BD">
        <w:t xml:space="preserve"> having</w:t>
      </w:r>
      <w:r>
        <w:t xml:space="preserve"> very low, low or moderate </w:t>
      </w:r>
      <w:r w:rsidR="008B6DAA">
        <w:t>(</w:t>
      </w:r>
      <w:r>
        <w:t>unmitigated</w:t>
      </w:r>
      <w:r w:rsidR="00B507BD">
        <w:t>)</w:t>
      </w:r>
      <w:r>
        <w:t xml:space="preserve"> risks, the approval holder must continue to perform any obligations for which the approval holder is the responsible tenure holder under the UWIR.</w:t>
      </w:r>
      <w:r w:rsidR="00C7643D">
        <w:t xml:space="preserve"> </w:t>
      </w:r>
      <w:r>
        <w:t>Monitoring data must be provided to OGIA for ongoing trend analysis and reporting. Assigned monitoring must also continue for high and very high risks.</w:t>
      </w:r>
    </w:p>
    <w:p w14:paraId="514164A6" w14:textId="6B20BE4A" w:rsidR="0077021A" w:rsidRDefault="00E97276" w:rsidP="00F823E4">
      <w:pPr>
        <w:pStyle w:val="Legal3"/>
      </w:pPr>
      <w:bookmarkStart w:id="674" w:name="_Toc62653903"/>
      <w:bookmarkStart w:id="675" w:name="_Toc62654399"/>
      <w:bookmarkStart w:id="676" w:name="_Toc66441722"/>
      <w:r>
        <w:t>H</w:t>
      </w:r>
      <w:r w:rsidR="0077021A">
        <w:t xml:space="preserve">igh </w:t>
      </w:r>
      <w:r w:rsidR="00AE1FE1">
        <w:t xml:space="preserve">or very high </w:t>
      </w:r>
      <w:r w:rsidR="0077021A">
        <w:t>risk impacts</w:t>
      </w:r>
      <w:bookmarkEnd w:id="674"/>
      <w:bookmarkEnd w:id="675"/>
      <w:bookmarkEnd w:id="676"/>
    </w:p>
    <w:p w14:paraId="3F9CFDFA" w14:textId="13D4E326" w:rsidR="0077021A" w:rsidRPr="004120F0" w:rsidRDefault="0077021A" w:rsidP="00CE1613">
      <w:pPr>
        <w:pStyle w:val="RDMparagraph"/>
      </w:pPr>
      <w:r w:rsidRPr="006717C1">
        <w:t xml:space="preserve">If the </w:t>
      </w:r>
      <w:r w:rsidRPr="006717C1">
        <w:rPr>
          <w:bCs/>
        </w:rPr>
        <w:t>UWIR</w:t>
      </w:r>
      <w:r w:rsidR="00121124" w:rsidRPr="00121124">
        <w:rPr>
          <w:bCs/>
        </w:rPr>
        <w:t xml:space="preserve"> </w:t>
      </w:r>
      <w:r w:rsidRPr="006717C1">
        <w:rPr>
          <w:bCs/>
        </w:rPr>
        <w:t xml:space="preserve">identifies that an </w:t>
      </w:r>
      <w:r w:rsidR="00EC3F62">
        <w:t xml:space="preserve">aquatic GDE </w:t>
      </w:r>
      <w:r w:rsidR="00AD1AF1">
        <w:t xml:space="preserve">as a watercourse spring and the overall spring risk assessment score in the UWIR </w:t>
      </w:r>
      <w:r w:rsidRPr="006717C1">
        <w:rPr>
          <w:bCs/>
        </w:rPr>
        <w:t xml:space="preserve">is </w:t>
      </w:r>
      <w:r w:rsidRPr="006717C1">
        <w:t xml:space="preserve"> high risk or very high risk</w:t>
      </w:r>
      <w:r w:rsidR="00AD1AF1">
        <w:t>(</w:t>
      </w:r>
      <w:r w:rsidRPr="006717C1">
        <w:t xml:space="preserve">or otherwise requires </w:t>
      </w:r>
      <w:r>
        <w:t xml:space="preserve">that </w:t>
      </w:r>
      <w:r w:rsidR="00985209">
        <w:t xml:space="preserve">the approval holder identified </w:t>
      </w:r>
      <w:r>
        <w:t>a</w:t>
      </w:r>
      <w:r w:rsidRPr="006717C1">
        <w:t xml:space="preserve"> responsible tenure holder </w:t>
      </w:r>
      <w:r w:rsidR="00985209">
        <w:t xml:space="preserve">in the UWIR </w:t>
      </w:r>
      <w:r w:rsidR="00AD1AF1">
        <w:t>that</w:t>
      </w:r>
      <w:r w:rsidR="00985209">
        <w:t xml:space="preserve"> </w:t>
      </w:r>
      <w:r>
        <w:t xml:space="preserve">must </w:t>
      </w:r>
      <w:r w:rsidRPr="006717C1">
        <w:t xml:space="preserve">prepare a </w:t>
      </w:r>
      <w:r>
        <w:t xml:space="preserve">SIMS </w:t>
      </w:r>
      <w:r w:rsidRPr="006717C1">
        <w:t xml:space="preserve">mitigation plan </w:t>
      </w:r>
      <w:r>
        <w:t xml:space="preserve">for the </w:t>
      </w:r>
      <w:r w:rsidR="00EC3F62">
        <w:t>aquatic GDE</w:t>
      </w:r>
      <w:r w:rsidR="00AD1AF1">
        <w:t>)</w:t>
      </w:r>
      <w:r w:rsidRPr="006717C1">
        <w:t>,</w:t>
      </w:r>
      <w:r w:rsidRPr="004120F0">
        <w:t xml:space="preserve"> the</w:t>
      </w:r>
      <w:r>
        <w:t xml:space="preserve"> approval holder is t</w:t>
      </w:r>
      <w:r w:rsidR="00985209">
        <w:t>aken to be the RCO for the</w:t>
      </w:r>
      <w:r>
        <w:t xml:space="preserve"> </w:t>
      </w:r>
      <w:r w:rsidR="00EC3F62">
        <w:t xml:space="preserve">aquatic GDE </w:t>
      </w:r>
      <w:r w:rsidR="00985209">
        <w:t xml:space="preserve">and </w:t>
      </w:r>
      <w:r>
        <w:t xml:space="preserve">must comply with its approval conditions relevant to the </w:t>
      </w:r>
      <w:r w:rsidR="00EC3F62">
        <w:t>aquatic GDE</w:t>
      </w:r>
      <w:r w:rsidRPr="00537BA9">
        <w:t xml:space="preserve">. </w:t>
      </w:r>
      <w:r w:rsidR="00AE1FE1">
        <w:t xml:space="preserve">Appendix </w:t>
      </w:r>
      <w:r w:rsidR="00FB5C1E">
        <w:t>C</w:t>
      </w:r>
      <w:r w:rsidRPr="00537BA9">
        <w:t xml:space="preserve"> </w:t>
      </w:r>
      <w:bookmarkStart w:id="677" w:name="_Hlk63862221"/>
      <w:r w:rsidRPr="00537BA9">
        <w:t>provides a general description</w:t>
      </w:r>
      <w:bookmarkEnd w:id="677"/>
      <w:r w:rsidRPr="00537BA9">
        <w:t xml:space="preserve"> of the standard conditions that may apply to the management of high risk and very high risk impacts to </w:t>
      </w:r>
      <w:r w:rsidR="00EC3F62">
        <w:t>aquatic GDEs</w:t>
      </w:r>
      <w:r w:rsidRPr="00537BA9">
        <w:t xml:space="preserve">. These include that the </w:t>
      </w:r>
      <w:r w:rsidR="00985209">
        <w:t>RCO</w:t>
      </w:r>
      <w:r w:rsidR="000623A7">
        <w:t xml:space="preserve"> must</w:t>
      </w:r>
      <w:r w:rsidRPr="00537BA9">
        <w:t>:</w:t>
      </w:r>
    </w:p>
    <w:p w14:paraId="04C83A1D" w14:textId="67345757" w:rsidR="0077021A" w:rsidRPr="00897EC0" w:rsidRDefault="0077021A" w:rsidP="00B218DE">
      <w:pPr>
        <w:pStyle w:val="RDMparagraph"/>
        <w:numPr>
          <w:ilvl w:val="0"/>
          <w:numId w:val="38"/>
        </w:numPr>
      </w:pPr>
      <w:r>
        <w:t xml:space="preserve">notify the </w:t>
      </w:r>
      <w:r w:rsidRPr="00DD686C">
        <w:t>Department of th</w:t>
      </w:r>
      <w:r>
        <w:t>e high</w:t>
      </w:r>
      <w:r w:rsidR="00AE1FE1">
        <w:t xml:space="preserve"> or very high</w:t>
      </w:r>
      <w:r>
        <w:t xml:space="preserve"> risk</w:t>
      </w:r>
      <w:r w:rsidRPr="00DD686C">
        <w:t xml:space="preserve"> </w:t>
      </w:r>
      <w:r>
        <w:t>within</w:t>
      </w:r>
      <w:r w:rsidR="00E97276">
        <w:t xml:space="preserve"> 20 business days</w:t>
      </w:r>
      <w:r w:rsidR="00E97276" w:rsidDel="00E97276">
        <w:t xml:space="preserve"> </w:t>
      </w:r>
      <w:r w:rsidRPr="00986773">
        <w:t>(</w:t>
      </w:r>
      <w:r>
        <w:t xml:space="preserve">see </w:t>
      </w:r>
      <w:r w:rsidRPr="00897EC0">
        <w:t xml:space="preserve">Section </w:t>
      </w:r>
      <w:r w:rsidR="004E2200">
        <w:fldChar w:fldCharType="begin"/>
      </w:r>
      <w:r w:rsidR="004E2200">
        <w:instrText xml:space="preserve"> REF _Ref53070852 \n \h </w:instrText>
      </w:r>
      <w:r w:rsidR="004E2200">
        <w:fldChar w:fldCharType="separate"/>
      </w:r>
      <w:r w:rsidR="00477BAF">
        <w:t>10.1</w:t>
      </w:r>
      <w:r w:rsidR="004E2200">
        <w:fldChar w:fldCharType="end"/>
      </w:r>
      <w:r w:rsidRPr="00897EC0">
        <w:t>)</w:t>
      </w:r>
    </w:p>
    <w:p w14:paraId="4A66821C" w14:textId="691AE9EA" w:rsidR="00CD00B0" w:rsidRPr="00C67DC7" w:rsidRDefault="0049446C" w:rsidP="00B218DE">
      <w:pPr>
        <w:pStyle w:val="RDMparagraph"/>
        <w:numPr>
          <w:ilvl w:val="0"/>
          <w:numId w:val="38"/>
        </w:numPr>
      </w:pPr>
      <w:bookmarkStart w:id="678" w:name="_Hlk56577529"/>
      <w:r w:rsidRPr="00C67DC7">
        <w:t>if following endorsement of the SIMS mitigation plan the mitigated risk</w:t>
      </w:r>
      <w:r w:rsidR="00310ACD" w:rsidRPr="00C67DC7">
        <w:t xml:space="preserve"> </w:t>
      </w:r>
      <w:r w:rsidRPr="00C67DC7">
        <w:t xml:space="preserve">will be low or moderate, provide a statement to DAWE for approval demonstrating </w:t>
      </w:r>
      <w:r w:rsidR="00D37E54" w:rsidRPr="00C67DC7">
        <w:t>how</w:t>
      </w:r>
      <w:r w:rsidRPr="00C67DC7">
        <w:t xml:space="preserve"> outcomes for the EPBC-listed springs will be achieved;</w:t>
      </w:r>
      <w:r w:rsidR="00CD00B0" w:rsidRPr="00C67DC7">
        <w:t xml:space="preserve"> </w:t>
      </w:r>
    </w:p>
    <w:p w14:paraId="515912E9" w14:textId="1DF42AD1" w:rsidR="0077021A" w:rsidRPr="00897EC0" w:rsidRDefault="0049446C" w:rsidP="00B218DE">
      <w:pPr>
        <w:pStyle w:val="RDMparagraph"/>
        <w:numPr>
          <w:ilvl w:val="0"/>
          <w:numId w:val="38"/>
        </w:numPr>
      </w:pPr>
      <w:r w:rsidRPr="00C67DC7">
        <w:t xml:space="preserve">if following endorsement of the SIMS mitigation plan the mitigated risk will be high or very high, or the statement is not approved, </w:t>
      </w:r>
      <w:r w:rsidR="00EC77CE" w:rsidRPr="00C67DC7">
        <w:t xml:space="preserve">provide </w:t>
      </w:r>
      <w:r w:rsidRPr="00C67DC7">
        <w:t xml:space="preserve">information </w:t>
      </w:r>
      <w:r w:rsidR="00EC77CE" w:rsidRPr="00C67DC7">
        <w:t>to the Minister</w:t>
      </w:r>
      <w:r w:rsidR="00EC77CE">
        <w:t xml:space="preserve"> </w:t>
      </w:r>
      <w:r w:rsidR="0077021A" w:rsidRPr="00897EC0">
        <w:t xml:space="preserve">within 9 months (or a timeframe otherwise agreed to by the Minister in writing) of notifying the Department of the high </w:t>
      </w:r>
      <w:r w:rsidR="00AE1FE1">
        <w:t xml:space="preserve">or very high </w:t>
      </w:r>
      <w:r w:rsidR="0077021A" w:rsidRPr="00897EC0">
        <w:t>risk</w:t>
      </w:r>
      <w:r>
        <w:t xml:space="preserve">. This </w:t>
      </w:r>
      <w:r w:rsidR="00CD00B0">
        <w:t>information must include</w:t>
      </w:r>
      <w:r w:rsidR="00CB2D2F">
        <w:t xml:space="preserve"> </w:t>
      </w:r>
      <w:r w:rsidR="0077021A" w:rsidRPr="00897EC0">
        <w:t xml:space="preserve">a description and location of impacts on the </w:t>
      </w:r>
      <w:r w:rsidR="00EC3F62" w:rsidRPr="00897EC0">
        <w:t>aquatic GDE</w:t>
      </w:r>
      <w:r w:rsidR="0077021A" w:rsidRPr="00897EC0">
        <w:t xml:space="preserve">, performance criteria, trigger values, limits, and the contributing </w:t>
      </w:r>
      <w:r w:rsidR="004E2200">
        <w:t>well/s</w:t>
      </w:r>
      <w:r w:rsidR="0077021A" w:rsidRPr="00897EC0">
        <w:t xml:space="preserve">, </w:t>
      </w:r>
      <w:r w:rsidR="0077021A" w:rsidRPr="004E2200">
        <w:t xml:space="preserve">including </w:t>
      </w:r>
      <w:r w:rsidR="004E2200" w:rsidRPr="004E2200">
        <w:t xml:space="preserve">identification number, GPS coordinates </w:t>
      </w:r>
      <w:r w:rsidR="0077021A" w:rsidRPr="004E2200">
        <w:t>and</w:t>
      </w:r>
      <w:r w:rsidR="0077021A" w:rsidRPr="00897EC0">
        <w:t xml:space="preserve"> shapefiles</w:t>
      </w:r>
      <w:r w:rsidR="00EC77CE">
        <w:t xml:space="preserve"> for the written approval </w:t>
      </w:r>
      <w:r w:rsidR="006B1819">
        <w:t>by the Minister</w:t>
      </w:r>
      <w:r w:rsidR="0077021A" w:rsidRPr="00897EC0">
        <w:t xml:space="preserve">. This information must be accompanied by a </w:t>
      </w:r>
      <w:r w:rsidR="00CD00B0">
        <w:t xml:space="preserve">peer-reviewed </w:t>
      </w:r>
      <w:r w:rsidR="0077021A" w:rsidRPr="00897EC0">
        <w:t>site-specific assessment.  If a</w:t>
      </w:r>
      <w:r w:rsidR="006B1819">
        <w:t>n endorsed</w:t>
      </w:r>
      <w:r w:rsidR="0077021A" w:rsidRPr="00897EC0">
        <w:t xml:space="preserve"> SIMS mitigation plan is submitted as a site-specific assessment,</w:t>
      </w:r>
      <w:r w:rsidR="006B1819">
        <w:t xml:space="preserve"> </w:t>
      </w:r>
      <w:r w:rsidR="00CD00B0">
        <w:t xml:space="preserve">a separate </w:t>
      </w:r>
      <w:r w:rsidR="0077021A" w:rsidRPr="00897EC0">
        <w:t xml:space="preserve"> peer review</w:t>
      </w:r>
      <w:r w:rsidR="00CD00B0">
        <w:t xml:space="preserve"> is not required</w:t>
      </w:r>
      <w:r w:rsidR="0077021A" w:rsidRPr="00897EC0">
        <w:t xml:space="preserve"> (see Section</w:t>
      </w:r>
      <w:r w:rsidR="004E2200">
        <w:t>s</w:t>
      </w:r>
      <w:r w:rsidR="0077021A" w:rsidRPr="00897EC0">
        <w:t xml:space="preserve"> </w:t>
      </w:r>
      <w:r w:rsidR="004E2200">
        <w:fldChar w:fldCharType="begin"/>
      </w:r>
      <w:r w:rsidR="004E2200">
        <w:instrText xml:space="preserve"> REF _Ref53070297 \n \h </w:instrText>
      </w:r>
      <w:r w:rsidR="004E2200">
        <w:fldChar w:fldCharType="separate"/>
      </w:r>
      <w:r w:rsidR="00477BAF">
        <w:t>9.3</w:t>
      </w:r>
      <w:r w:rsidR="004E2200">
        <w:fldChar w:fldCharType="end"/>
      </w:r>
      <w:r w:rsidR="004E2200">
        <w:t xml:space="preserve"> and </w:t>
      </w:r>
      <w:r w:rsidR="004E2200">
        <w:fldChar w:fldCharType="begin"/>
      </w:r>
      <w:r w:rsidR="004E2200">
        <w:instrText xml:space="preserve"> REF _Ref49975078 \n \h </w:instrText>
      </w:r>
      <w:r w:rsidR="004E2200">
        <w:fldChar w:fldCharType="separate"/>
      </w:r>
      <w:r w:rsidR="00477BAF">
        <w:t>9.4</w:t>
      </w:r>
      <w:r w:rsidR="004E2200">
        <w:fldChar w:fldCharType="end"/>
      </w:r>
      <w:r w:rsidR="0077021A" w:rsidRPr="00897EC0">
        <w:t xml:space="preserve">); </w:t>
      </w:r>
    </w:p>
    <w:bookmarkEnd w:id="678"/>
    <w:p w14:paraId="20636CE3" w14:textId="7E4DA842" w:rsidR="0077021A" w:rsidRPr="00897EC0" w:rsidRDefault="0077021A" w:rsidP="00B218DE">
      <w:pPr>
        <w:pStyle w:val="RDMparagraph"/>
        <w:numPr>
          <w:ilvl w:val="0"/>
          <w:numId w:val="38"/>
        </w:numPr>
      </w:pPr>
      <w:r w:rsidRPr="00897EC0">
        <w:t xml:space="preserve">implement impact management in accordance with approved </w:t>
      </w:r>
      <w:r w:rsidR="004E2200">
        <w:t xml:space="preserve">or interim </w:t>
      </w:r>
      <w:r w:rsidRPr="00897EC0">
        <w:t>performance criteria, trigger values and limits</w:t>
      </w:r>
      <w:r w:rsidR="00D47983">
        <w:t>;</w:t>
      </w:r>
    </w:p>
    <w:p w14:paraId="215503E7" w14:textId="2CDC44DA" w:rsidR="0077021A" w:rsidRPr="00897EC0" w:rsidRDefault="0077021A" w:rsidP="00B218DE">
      <w:pPr>
        <w:pStyle w:val="RDMparagraph"/>
        <w:numPr>
          <w:ilvl w:val="0"/>
          <w:numId w:val="38"/>
        </w:numPr>
      </w:pPr>
      <w:r w:rsidRPr="00897EC0">
        <w:t>report an exceedance of a</w:t>
      </w:r>
      <w:r w:rsidR="00D47983">
        <w:t>n</w:t>
      </w:r>
      <w:r w:rsidRPr="00897EC0">
        <w:t xml:space="preserve"> </w:t>
      </w:r>
      <w:r w:rsidR="00D47983" w:rsidRPr="00897EC0">
        <w:t xml:space="preserve">approved </w:t>
      </w:r>
      <w:r w:rsidR="00D47983">
        <w:t>or interim</w:t>
      </w:r>
      <w:r w:rsidR="00D47983" w:rsidRPr="00897EC0">
        <w:t xml:space="preserve"> </w:t>
      </w:r>
      <w:r w:rsidRPr="00897EC0">
        <w:t xml:space="preserve">trigger value and the </w:t>
      </w:r>
      <w:r w:rsidR="00C50C05" w:rsidRPr="00897EC0">
        <w:t xml:space="preserve">contributing </w:t>
      </w:r>
      <w:r w:rsidR="00C50C05">
        <w:t xml:space="preserve">well/s </w:t>
      </w:r>
      <w:r w:rsidRPr="00897EC0">
        <w:t>for that exceedance to the Department within 10 business days of the detection</w:t>
      </w:r>
      <w:r w:rsidR="00D47983">
        <w:t>;</w:t>
      </w:r>
    </w:p>
    <w:p w14:paraId="55837AAD" w14:textId="05F92E12" w:rsidR="0077021A" w:rsidRPr="00897EC0" w:rsidRDefault="0077021A" w:rsidP="00B218DE">
      <w:pPr>
        <w:pStyle w:val="RDMparagraph"/>
        <w:numPr>
          <w:ilvl w:val="0"/>
          <w:numId w:val="38"/>
        </w:numPr>
      </w:pPr>
      <w:r w:rsidRPr="00897EC0">
        <w:t>report an exceedance of a</w:t>
      </w:r>
      <w:r w:rsidR="00D47983">
        <w:t xml:space="preserve">n </w:t>
      </w:r>
      <w:r w:rsidR="00D47983" w:rsidRPr="00897EC0">
        <w:t xml:space="preserve">approved </w:t>
      </w:r>
      <w:r w:rsidR="00D47983">
        <w:t>or interim</w:t>
      </w:r>
      <w:r w:rsidRPr="00897EC0">
        <w:t xml:space="preserve"> limit and the contributing </w:t>
      </w:r>
      <w:r w:rsidR="003D4900">
        <w:t xml:space="preserve">well/s </w:t>
      </w:r>
      <w:r w:rsidRPr="00897EC0">
        <w:t>for that exceedance to the Department within 10 business days of the detection</w:t>
      </w:r>
      <w:r w:rsidR="00D47983">
        <w:t>;</w:t>
      </w:r>
    </w:p>
    <w:p w14:paraId="30061CCF" w14:textId="4CFED0E7" w:rsidR="0077021A" w:rsidRPr="00897EC0" w:rsidRDefault="0077021A" w:rsidP="00B218DE">
      <w:pPr>
        <w:pStyle w:val="RDMparagraph"/>
        <w:numPr>
          <w:ilvl w:val="0"/>
          <w:numId w:val="38"/>
        </w:numPr>
      </w:pPr>
      <w:r w:rsidRPr="00897EC0">
        <w:t xml:space="preserve">where required under approval conditions, cease groundwater extraction associated with the </w:t>
      </w:r>
      <w:r w:rsidR="00C50C05" w:rsidRPr="00897EC0">
        <w:t xml:space="preserve">contributing </w:t>
      </w:r>
      <w:r w:rsidR="00C50C05">
        <w:t>well/s</w:t>
      </w:r>
      <w:r w:rsidR="00FB5C1E">
        <w:t xml:space="preserve"> and</w:t>
      </w:r>
      <w:r w:rsidRPr="00897EC0">
        <w:t xml:space="preserve"> take other corrective actions to reverse the impact and achieve the outcome for the </w:t>
      </w:r>
      <w:r w:rsidR="00BD3693" w:rsidRPr="00897EC0">
        <w:t>aquatic GDE</w:t>
      </w:r>
      <w:r w:rsidR="00D47983">
        <w:t>; and</w:t>
      </w:r>
    </w:p>
    <w:p w14:paraId="758C027E" w14:textId="781FE9E5" w:rsidR="0077021A" w:rsidRPr="00897EC0" w:rsidRDefault="0077021A" w:rsidP="00B218DE">
      <w:pPr>
        <w:pStyle w:val="RDMparagraph"/>
        <w:numPr>
          <w:ilvl w:val="0"/>
          <w:numId w:val="38"/>
        </w:numPr>
      </w:pPr>
      <w:r w:rsidRPr="00897EC0">
        <w:t xml:space="preserve">submit an outcomes assurance statement for the high risk or very high risk impact </w:t>
      </w:r>
      <w:r w:rsidR="00D47983">
        <w:t xml:space="preserve">for each </w:t>
      </w:r>
      <w:r w:rsidR="00E37511">
        <w:t xml:space="preserve">relevant </w:t>
      </w:r>
      <w:r w:rsidRPr="00897EC0">
        <w:t xml:space="preserve">12 month period (see Section </w:t>
      </w:r>
      <w:r w:rsidR="004E2200">
        <w:fldChar w:fldCharType="begin"/>
      </w:r>
      <w:r w:rsidR="004E2200">
        <w:instrText xml:space="preserve"> REF _Ref53070070 \n \h </w:instrText>
      </w:r>
      <w:r w:rsidR="004E2200">
        <w:fldChar w:fldCharType="separate"/>
      </w:r>
      <w:r w:rsidR="00477BAF">
        <w:t>10.3</w:t>
      </w:r>
      <w:r w:rsidR="004E2200">
        <w:fldChar w:fldCharType="end"/>
      </w:r>
      <w:r w:rsidRPr="00897EC0">
        <w:t>).</w:t>
      </w:r>
    </w:p>
    <w:p w14:paraId="6D634256" w14:textId="77777777" w:rsidR="00A2386A" w:rsidRDefault="0077021A" w:rsidP="00CE1613">
      <w:pPr>
        <w:jc w:val="both"/>
        <w:rPr>
          <w:highlight w:val="green"/>
        </w:rPr>
        <w:sectPr w:rsidR="00A2386A">
          <w:pgSz w:w="11906" w:h="16838"/>
          <w:pgMar w:top="1440" w:right="1440" w:bottom="1440" w:left="1440" w:header="708" w:footer="708" w:gutter="0"/>
          <w:cols w:space="708"/>
          <w:titlePg/>
          <w:docGrid w:linePitch="360"/>
        </w:sectPr>
      </w:pPr>
      <w:r>
        <w:t>Where</w:t>
      </w:r>
      <w:r w:rsidRPr="00367E7C">
        <w:t xml:space="preserve"> </w:t>
      </w:r>
      <w:r>
        <w:t xml:space="preserve">performance criteria, trigger values and limits have been approved by the Minister </w:t>
      </w:r>
      <w:r w:rsidR="001A66D7">
        <w:t xml:space="preserve">or set by the Minister on an interim basis </w:t>
      </w:r>
      <w:r>
        <w:t xml:space="preserve">under approval conditions and the limits have not been reached or exceeded as a result of the CSG development, the approval holder is taken to have achieved the outcome for </w:t>
      </w:r>
      <w:r w:rsidR="00D46004">
        <w:t>aquatic GDEs</w:t>
      </w:r>
      <w:r>
        <w:t>.</w:t>
      </w:r>
      <w:r w:rsidR="00BD650B">
        <w:rPr>
          <w:highlight w:val="green"/>
        </w:rPr>
        <w:br w:type="page"/>
      </w:r>
    </w:p>
    <w:p w14:paraId="699C515D" w14:textId="2556E832" w:rsidR="00433A76" w:rsidRDefault="005A367B" w:rsidP="00AD1AF1">
      <w:pPr>
        <w:jc w:val="both"/>
      </w:pPr>
      <w:r>
        <w:rPr>
          <w:noProof/>
        </w:rPr>
        <mc:AlternateContent>
          <mc:Choice Requires="wps">
            <w:drawing>
              <wp:anchor distT="0" distB="0" distL="114300" distR="114300" simplePos="0" relativeHeight="251658244" behindDoc="0" locked="0" layoutInCell="1" allowOverlap="1" wp14:anchorId="41A0A5E4" wp14:editId="3182801E">
                <wp:simplePos x="0" y="0"/>
                <wp:positionH relativeFrom="margin">
                  <wp:align>left</wp:align>
                </wp:positionH>
                <wp:positionV relativeFrom="paragraph">
                  <wp:posOffset>0</wp:posOffset>
                </wp:positionV>
                <wp:extent cx="6257925" cy="219075"/>
                <wp:effectExtent l="0" t="0" r="9525" b="9525"/>
                <wp:wrapSquare wrapText="bothSides"/>
                <wp:docPr id="7" name="Text Box 7"/>
                <wp:cNvGraphicFramePr/>
                <a:graphic xmlns:a="http://schemas.openxmlformats.org/drawingml/2006/main">
                  <a:graphicData uri="http://schemas.microsoft.com/office/word/2010/wordprocessingShape">
                    <wps:wsp>
                      <wps:cNvSpPr txBox="1"/>
                      <wps:spPr>
                        <a:xfrm>
                          <a:off x="0" y="0"/>
                          <a:ext cx="6257925" cy="219075"/>
                        </a:xfrm>
                        <a:prstGeom prst="rect">
                          <a:avLst/>
                        </a:prstGeom>
                        <a:solidFill>
                          <a:prstClr val="white"/>
                        </a:solidFill>
                        <a:ln>
                          <a:noFill/>
                        </a:ln>
                      </wps:spPr>
                      <wps:txbx>
                        <w:txbxContent>
                          <w:p w14:paraId="62065E6A" w14:textId="31803AFE" w:rsidR="007A4648" w:rsidRDefault="007A4648" w:rsidP="00BD650B">
                            <w:pPr>
                              <w:pStyle w:val="Caption"/>
                            </w:pPr>
                            <w:r>
                              <w:t>Figure 4. Aquatic GDE framework</w:t>
                            </w:r>
                          </w:p>
                          <w:p w14:paraId="1F640196" w14:textId="77777777" w:rsidR="007A4648" w:rsidRPr="008E2FBC" w:rsidRDefault="007A4648" w:rsidP="008E2F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0A5E4" id="Text Box 7" o:spid="_x0000_s1027" type="#_x0000_t202" style="position:absolute;left:0;text-align:left;margin-left:0;margin-top:0;width:492.75pt;height:17.25pt;z-index:2516582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" stroked="f">
                <v:textbox inset="0,0,0,0">
                  <w:txbxContent>
                    <w:p w14:paraId="62065E6A" w14:textId="31803AFE" w:rsidR="007A4648" w:rsidRDefault="007A4648" w:rsidP="00BD650B">
                      <w:pPr>
                        <w:pStyle w:val="Caption"/>
                      </w:pPr>
                      <w:r>
                        <w:t>Figure 4. Aquatic GDE framework</w:t>
                      </w:r>
                    </w:p>
                    <w:p w14:paraId="1F640196" w14:textId="77777777" w:rsidR="007A4648" w:rsidRPr="008E2FBC" w:rsidRDefault="007A4648" w:rsidP="008E2FBC"/>
                  </w:txbxContent>
                </v:textbox>
                <w10:wrap type="square" anchorx="margin"/>
              </v:shape>
            </w:pict>
          </mc:Fallback>
        </mc:AlternateContent>
      </w:r>
      <w:r w:rsidR="00DD5BB0">
        <w:rPr>
          <w:noProof/>
        </w:rPr>
        <w:drawing>
          <wp:inline distT="0" distB="0" distL="0" distR="0" wp14:anchorId="76255311" wp14:editId="0AF35CC3">
            <wp:extent cx="5731510" cy="8241665"/>
            <wp:effectExtent l="0" t="0" r="2540" b="698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8241665"/>
                    </a:xfrm>
                    <a:prstGeom prst="rect">
                      <a:avLst/>
                    </a:prstGeom>
                  </pic:spPr>
                </pic:pic>
              </a:graphicData>
            </a:graphic>
          </wp:inline>
        </w:drawing>
      </w:r>
      <w:bookmarkStart w:id="679" w:name="_Ref26298934"/>
      <w:bookmarkStart w:id="680" w:name="_Toc30173148"/>
      <w:bookmarkStart w:id="681" w:name="_Toc62653904"/>
      <w:bookmarkStart w:id="682" w:name="_Toc62654400"/>
    </w:p>
    <w:p w14:paraId="31919A8A" w14:textId="77777777" w:rsidR="00433A76" w:rsidRDefault="00433A76" w:rsidP="00AD1AF1">
      <w:pPr>
        <w:jc w:val="both"/>
      </w:pPr>
    </w:p>
    <w:p w14:paraId="1F400C1C" w14:textId="39E25F99" w:rsidR="000D5EEB" w:rsidRDefault="00663888" w:rsidP="00433A76">
      <w:pPr>
        <w:pStyle w:val="Legal1"/>
      </w:pPr>
      <w:bookmarkStart w:id="683" w:name="_Toc66441723"/>
      <w:r>
        <w:t xml:space="preserve">Management </w:t>
      </w:r>
      <w:r w:rsidR="00E9035F">
        <w:t>f</w:t>
      </w:r>
      <w:r>
        <w:t>ramework - Terrestrial GDEs</w:t>
      </w:r>
      <w:bookmarkEnd w:id="679"/>
      <w:bookmarkEnd w:id="680"/>
      <w:bookmarkEnd w:id="681"/>
      <w:bookmarkEnd w:id="682"/>
      <w:bookmarkEnd w:id="683"/>
      <w:r>
        <w:t xml:space="preserve"> </w:t>
      </w:r>
    </w:p>
    <w:p w14:paraId="76B6D568" w14:textId="2328CD66" w:rsidR="00684E44" w:rsidRDefault="00684E44" w:rsidP="00033FE1">
      <w:pPr>
        <w:pStyle w:val="Legal2"/>
      </w:pPr>
      <w:bookmarkStart w:id="684" w:name="_Toc62653905"/>
      <w:bookmarkStart w:id="685" w:name="_Toc62654401"/>
      <w:bookmarkStart w:id="686" w:name="_Toc66441724"/>
      <w:r>
        <w:t>Outcome and sub-outcome</w:t>
      </w:r>
      <w:bookmarkEnd w:id="684"/>
      <w:bookmarkEnd w:id="685"/>
      <w:bookmarkEnd w:id="686"/>
    </w:p>
    <w:p w14:paraId="5F25E8E5" w14:textId="629D6494" w:rsidR="00684E44" w:rsidRPr="00F647C8" w:rsidRDefault="00684E44" w:rsidP="00CE1613">
      <w:pPr>
        <w:pStyle w:val="RDMparagraph"/>
      </w:pPr>
      <w:r w:rsidRPr="00F647C8">
        <w:t xml:space="preserve">The outcome for </w:t>
      </w:r>
      <w:r w:rsidR="008469EA" w:rsidRPr="00F647C8">
        <w:t>water resources</w:t>
      </w:r>
      <w:r w:rsidRPr="00F647C8">
        <w:t xml:space="preserve"> is that conditions within unconsolidated and consolidated hydrogeological units, including water level/pressure and water quality, maintain or improve ecosystem services and access by </w:t>
      </w:r>
      <w:r w:rsidR="00BB48BF" w:rsidRPr="00F647C8">
        <w:t xml:space="preserve">to </w:t>
      </w:r>
      <w:r w:rsidRPr="00F647C8">
        <w:t>the</w:t>
      </w:r>
      <w:r w:rsidR="00BB48BF" w:rsidRPr="00F647C8">
        <w:t xml:space="preserve"> associated user</w:t>
      </w:r>
      <w:r w:rsidR="004247AE" w:rsidRPr="00F647C8">
        <w:t>.</w:t>
      </w:r>
    </w:p>
    <w:p w14:paraId="4C648B9B" w14:textId="4E41761C" w:rsidR="00684E44" w:rsidRPr="00F647C8" w:rsidRDefault="00684E44" w:rsidP="00CE1613">
      <w:pPr>
        <w:pStyle w:val="RDMparagraph"/>
      </w:pPr>
      <w:r w:rsidRPr="00F647C8">
        <w:t>The sub-outcome for terrestrial GDEs is that there are no adverse effects on the function and environmental values due to CSG development.</w:t>
      </w:r>
    </w:p>
    <w:p w14:paraId="484CA129" w14:textId="13F34285" w:rsidR="00684E44" w:rsidRDefault="00684E44" w:rsidP="00033FE1">
      <w:pPr>
        <w:pStyle w:val="Legal2"/>
      </w:pPr>
      <w:bookmarkStart w:id="687" w:name="_Toc62653906"/>
      <w:bookmarkStart w:id="688" w:name="_Toc62654402"/>
      <w:bookmarkStart w:id="689" w:name="_Toc66441725"/>
      <w:r>
        <w:t>Application</w:t>
      </w:r>
      <w:bookmarkEnd w:id="687"/>
      <w:bookmarkEnd w:id="688"/>
      <w:bookmarkEnd w:id="689"/>
    </w:p>
    <w:p w14:paraId="3ECF724B" w14:textId="00BCA4EA" w:rsidR="00684E44" w:rsidRDefault="00684E44" w:rsidP="00CE1613">
      <w:pPr>
        <w:pStyle w:val="RDMparagraph"/>
      </w:pPr>
      <w:r>
        <w:t>This management framework applies where an approval requires that the terrestrial GDE outcome is achieved and maintained through the implementation of this management framework.</w:t>
      </w:r>
    </w:p>
    <w:p w14:paraId="554A0CB9" w14:textId="5F40F6C8" w:rsidR="00684E44" w:rsidRDefault="00684E44" w:rsidP="00033FE1">
      <w:pPr>
        <w:pStyle w:val="Legal2"/>
      </w:pPr>
      <w:bookmarkStart w:id="690" w:name="_Toc62653907"/>
      <w:bookmarkStart w:id="691" w:name="_Toc62654403"/>
      <w:bookmarkStart w:id="692" w:name="_Toc66441726"/>
      <w:r>
        <w:t>Risk threshold</w:t>
      </w:r>
      <w:bookmarkEnd w:id="690"/>
      <w:bookmarkEnd w:id="691"/>
      <w:bookmarkEnd w:id="692"/>
    </w:p>
    <w:p w14:paraId="14D6F6B1" w14:textId="648C9853" w:rsidR="00684E44" w:rsidRPr="00A258E3" w:rsidRDefault="00684E44" w:rsidP="00CE1613">
      <w:pPr>
        <w:pStyle w:val="RDMparagraph"/>
      </w:pPr>
      <w:r w:rsidRPr="00DD686C">
        <w:t xml:space="preserve">The risk threshold for </w:t>
      </w:r>
      <w:r w:rsidRPr="00DD686C">
        <w:rPr>
          <w:bCs/>
        </w:rPr>
        <w:t>terrestrial GDEs</w:t>
      </w:r>
      <w:r w:rsidRPr="00DD686C">
        <w:t xml:space="preserve"> is a </w:t>
      </w:r>
      <w:r>
        <w:t xml:space="preserve">prediction in the </w:t>
      </w:r>
      <w:r w:rsidR="00810644">
        <w:rPr>
          <w:bCs/>
        </w:rPr>
        <w:t>OGIA</w:t>
      </w:r>
      <w:r w:rsidR="00810644" w:rsidRPr="00DD686C">
        <w:rPr>
          <w:bCs/>
        </w:rPr>
        <w:t xml:space="preserve"> </w:t>
      </w:r>
      <w:r w:rsidR="008469EA">
        <w:rPr>
          <w:bCs/>
        </w:rPr>
        <w:t xml:space="preserve">model </w:t>
      </w:r>
      <w:r>
        <w:rPr>
          <w:bCs/>
        </w:rPr>
        <w:t xml:space="preserve">of a long term </w:t>
      </w:r>
      <w:r>
        <w:t xml:space="preserve">predicted </w:t>
      </w:r>
      <w:r w:rsidRPr="00A258E3">
        <w:t>drawdown of more than 0.2m in the outcrop of the formation that is caused by CSG development.</w:t>
      </w:r>
    </w:p>
    <w:p w14:paraId="15C2A3D8" w14:textId="447DE45B" w:rsidR="00684E44" w:rsidRDefault="00684E44" w:rsidP="00CE1613">
      <w:pPr>
        <w:pStyle w:val="RDMparagraph"/>
      </w:pPr>
      <w:r w:rsidRPr="00A258E3">
        <w:t xml:space="preserve">This risk threshold is consistent with the 'area of interest' for terrestrial GDEs identified in the UWIR </w:t>
      </w:r>
      <w:r w:rsidR="009D5E65" w:rsidRPr="00A258E3">
        <w:t>as part of the description of impacts to environmental values</w:t>
      </w:r>
      <w:r w:rsidR="00A15C3C">
        <w:rPr>
          <w:rStyle w:val="FootnoteReference"/>
        </w:rPr>
        <w:footnoteReference w:id="3"/>
      </w:r>
      <w:r w:rsidR="009D5E65" w:rsidRPr="00A258E3">
        <w:t xml:space="preserve"> provided</w:t>
      </w:r>
      <w:r w:rsidR="009D5E65">
        <w:t xml:space="preserve"> </w:t>
      </w:r>
      <w:r>
        <w:t xml:space="preserve">in accordance with section 376(1)(da) of the Queensland </w:t>
      </w:r>
      <w:r w:rsidRPr="002232FC">
        <w:t>Water Act</w:t>
      </w:r>
      <w:r>
        <w:t xml:space="preserve">. The UWIR identifies potential terrestrial GDEs within this </w:t>
      </w:r>
      <w:r w:rsidR="00B85BCA">
        <w:t>‘</w:t>
      </w:r>
      <w:r>
        <w:t>area of interest</w:t>
      </w:r>
      <w:r w:rsidR="00B85BCA">
        <w:t>’</w:t>
      </w:r>
      <w:r>
        <w:t xml:space="preserve"> using </w:t>
      </w:r>
      <w:bookmarkStart w:id="693" w:name="_Hlk49416287"/>
      <w:r w:rsidRPr="00655660">
        <w:t xml:space="preserve">Queensland </w:t>
      </w:r>
      <w:proofErr w:type="spellStart"/>
      <w:r w:rsidRPr="00DD106B">
        <w:rPr>
          <w:i/>
        </w:rPr>
        <w:t>WetlandInfo</w:t>
      </w:r>
      <w:proofErr w:type="spellEnd"/>
      <w:r w:rsidRPr="00655660">
        <w:t xml:space="preserve"> terrestrial GDE mapping</w:t>
      </w:r>
      <w:bookmarkEnd w:id="693"/>
      <w:r w:rsidRPr="00655660">
        <w:t>.</w:t>
      </w:r>
    </w:p>
    <w:p w14:paraId="67144A24" w14:textId="06BC6903" w:rsidR="00684E44" w:rsidRDefault="00684E44" w:rsidP="00033FE1">
      <w:pPr>
        <w:pStyle w:val="Legal2"/>
      </w:pPr>
      <w:bookmarkStart w:id="694" w:name="_Ref18936692"/>
      <w:bookmarkStart w:id="695" w:name="_Toc62653908"/>
      <w:bookmarkStart w:id="696" w:name="_Toc62654404"/>
      <w:bookmarkStart w:id="697" w:name="_Toc66441727"/>
      <w:r>
        <w:t>Risk framework</w:t>
      </w:r>
      <w:bookmarkEnd w:id="694"/>
      <w:bookmarkEnd w:id="695"/>
      <w:bookmarkEnd w:id="696"/>
      <w:bookmarkEnd w:id="697"/>
    </w:p>
    <w:p w14:paraId="49911B22" w14:textId="5CC551F4" w:rsidR="00684E44" w:rsidRPr="00437096" w:rsidRDefault="00684E44" w:rsidP="00CE1613">
      <w:pPr>
        <w:jc w:val="both"/>
      </w:pPr>
      <w:r w:rsidRPr="00EF0DE4">
        <w:t>The risk framework for terrestrial GDEs</w:t>
      </w:r>
      <w:r>
        <w:t xml:space="preserve"> (including relevant steps to be taken under </w:t>
      </w:r>
      <w:r w:rsidR="006D0A4D">
        <w:t xml:space="preserve">the UWIR and </w:t>
      </w:r>
      <w:r>
        <w:t>approval conditions)</w:t>
      </w:r>
      <w:r w:rsidRPr="00EF0DE4">
        <w:t xml:space="preserve"> is </w:t>
      </w:r>
      <w:r>
        <w:t xml:space="preserve">illustrated </w:t>
      </w:r>
      <w:r w:rsidRPr="008834BD">
        <w:t>in</w:t>
      </w:r>
      <w:r w:rsidR="00A24190">
        <w:t xml:space="preserve"> Figure 5</w:t>
      </w:r>
      <w:r w:rsidRPr="008834BD">
        <w:t>. Responsibilities</w:t>
      </w:r>
      <w:r w:rsidRPr="00EF0DE4">
        <w:t xml:space="preserve"> for the implementation of the framework are identified </w:t>
      </w:r>
      <w:r w:rsidR="009E507F">
        <w:t xml:space="preserve">in </w:t>
      </w:r>
      <w:r w:rsidR="009E507F">
        <w:fldChar w:fldCharType="begin"/>
      </w:r>
      <w:r w:rsidR="009E507F">
        <w:instrText xml:space="preserve"> REF _Ref31973318 \h </w:instrText>
      </w:r>
      <w:r w:rsidR="009E507F">
        <w:fldChar w:fldCharType="separate"/>
      </w:r>
      <w:r w:rsidR="00477BAF">
        <w:t xml:space="preserve">Table </w:t>
      </w:r>
      <w:r w:rsidR="00477BAF">
        <w:rPr>
          <w:noProof/>
        </w:rPr>
        <w:t>1</w:t>
      </w:r>
      <w:r w:rsidR="009E507F">
        <w:fldChar w:fldCharType="end"/>
      </w:r>
      <w:r>
        <w:t>.</w:t>
      </w:r>
    </w:p>
    <w:p w14:paraId="5ECABB92" w14:textId="2AF28C46" w:rsidR="00684E44" w:rsidRDefault="00684E44" w:rsidP="00CE1613">
      <w:pPr>
        <w:pStyle w:val="RDMparagraph"/>
        <w:rPr>
          <w:bCs/>
        </w:rPr>
      </w:pPr>
      <w:r w:rsidRPr="00DD686C">
        <w:t xml:space="preserve">If the UWIR </w:t>
      </w:r>
      <w:r>
        <w:t xml:space="preserve">identifies an area that is to be the subject of an exceedance of the relevant risk threshold for terrestrial GDEs, that area is an 'area of interest'. When an </w:t>
      </w:r>
      <w:r w:rsidR="00C91E47">
        <w:t>‘</w:t>
      </w:r>
      <w:r>
        <w:t>area of interest</w:t>
      </w:r>
      <w:r w:rsidR="00C91E47">
        <w:t>’</w:t>
      </w:r>
      <w:r>
        <w:t xml:space="preserve"> is identified, each approval holder must take the appropriate steps to determine if they are the </w:t>
      </w:r>
      <w:r w:rsidR="008E2FBC">
        <w:t>RCO</w:t>
      </w:r>
      <w:r>
        <w:t xml:space="preserve"> for a mapped potential terrestrial GDE within the </w:t>
      </w:r>
      <w:r w:rsidR="00C91E47">
        <w:t>‘</w:t>
      </w:r>
      <w:r>
        <w:t xml:space="preserve">area of interest, </w:t>
      </w:r>
      <w:r w:rsidR="005A555D">
        <w:rPr>
          <w:bCs/>
        </w:rPr>
        <w:t xml:space="preserve">adopting </w:t>
      </w:r>
      <w:r w:rsidRPr="006375A6">
        <w:rPr>
          <w:bCs/>
        </w:rPr>
        <w:t xml:space="preserve">the </w:t>
      </w:r>
      <w:r w:rsidR="006F54EA">
        <w:rPr>
          <w:bCs/>
        </w:rPr>
        <w:t>assignment</w:t>
      </w:r>
      <w:r w:rsidRPr="006375A6">
        <w:rPr>
          <w:bCs/>
        </w:rPr>
        <w:t xml:space="preserve"> rules </w:t>
      </w:r>
      <w:r w:rsidR="006F54EA">
        <w:rPr>
          <w:bCs/>
        </w:rPr>
        <w:t xml:space="preserve">for reporting obligations </w:t>
      </w:r>
      <w:r w:rsidRPr="006375A6">
        <w:rPr>
          <w:bCs/>
        </w:rPr>
        <w:t>identified in the most recent UWIR</w:t>
      </w:r>
      <w:r w:rsidR="006F54EA">
        <w:rPr>
          <w:bCs/>
        </w:rPr>
        <w:t>.</w:t>
      </w:r>
    </w:p>
    <w:p w14:paraId="228AB02D" w14:textId="35FC2422" w:rsidR="00684E44" w:rsidRPr="00E66F94" w:rsidRDefault="00684E44" w:rsidP="00CE1613">
      <w:pPr>
        <w:pStyle w:val="RDMparagraph"/>
        <w:rPr>
          <w:bCs/>
        </w:rPr>
      </w:pPr>
      <w:r w:rsidRPr="00E66F94">
        <w:rPr>
          <w:bCs/>
        </w:rPr>
        <w:t xml:space="preserve">If an approval holder is not a </w:t>
      </w:r>
      <w:r w:rsidR="008E2FBC">
        <w:rPr>
          <w:bCs/>
        </w:rPr>
        <w:t>RCO</w:t>
      </w:r>
      <w:r w:rsidRPr="00E66F94">
        <w:rPr>
          <w:bCs/>
        </w:rPr>
        <w:t xml:space="preserve"> for any terrestrial GDE</w:t>
      </w:r>
      <w:r>
        <w:rPr>
          <w:bCs/>
        </w:rPr>
        <w:t xml:space="preserve"> under the rules identified in the most recent UWIR, the approval holder</w:t>
      </w:r>
      <w:r w:rsidRPr="00E66F94">
        <w:rPr>
          <w:bCs/>
        </w:rPr>
        <w:t>:</w:t>
      </w:r>
    </w:p>
    <w:p w14:paraId="32F90BB1" w14:textId="250309DD" w:rsidR="00EE0DD8" w:rsidRDefault="00EE0DD8" w:rsidP="00B218DE">
      <w:pPr>
        <w:pStyle w:val="RDMparagraph"/>
        <w:numPr>
          <w:ilvl w:val="0"/>
          <w:numId w:val="38"/>
        </w:numPr>
      </w:pPr>
      <w:r>
        <w:t>must notify DAWE</w:t>
      </w:r>
      <w:r w:rsidR="00C91E47">
        <w:t xml:space="preserve"> </w:t>
      </w:r>
      <w:r>
        <w:t>of the process it followed to confirm</w:t>
      </w:r>
      <w:r w:rsidR="00C91E47">
        <w:t xml:space="preserve"> </w:t>
      </w:r>
      <w:r>
        <w:t xml:space="preserve">it is not a </w:t>
      </w:r>
      <w:r w:rsidR="008E2FBC">
        <w:t>RCO</w:t>
      </w:r>
      <w:r>
        <w:t xml:space="preserve"> for a mapped potential terrestrial GDE within the </w:t>
      </w:r>
      <w:r w:rsidR="00BA4FB0">
        <w:t>‘</w:t>
      </w:r>
      <w:r>
        <w:t>area of interest</w:t>
      </w:r>
      <w:r w:rsidR="00BA4FB0">
        <w:t>’</w:t>
      </w:r>
      <w:r>
        <w:t>;</w:t>
      </w:r>
    </w:p>
    <w:p w14:paraId="3D95638C" w14:textId="7410FC7E" w:rsidR="00684E44" w:rsidRDefault="00684E44" w:rsidP="00B218DE">
      <w:pPr>
        <w:pStyle w:val="RDMparagraph"/>
        <w:numPr>
          <w:ilvl w:val="0"/>
          <w:numId w:val="38"/>
        </w:numPr>
      </w:pPr>
      <w:r>
        <w:t xml:space="preserve">is not required to take any further action under the JIF </w:t>
      </w:r>
      <w:r w:rsidRPr="00DD686C">
        <w:t xml:space="preserve">until the </w:t>
      </w:r>
      <w:r>
        <w:t xml:space="preserve">next </w:t>
      </w:r>
      <w:r w:rsidRPr="000934CE">
        <w:t xml:space="preserve">UWIR </w:t>
      </w:r>
      <w:r w:rsidR="00713F6A">
        <w:t xml:space="preserve">(or amended UWIR) </w:t>
      </w:r>
      <w:r w:rsidR="00A961A5">
        <w:t xml:space="preserve"> takes effect</w:t>
      </w:r>
      <w:r w:rsidR="00C91E47">
        <w:t>; and</w:t>
      </w:r>
    </w:p>
    <w:p w14:paraId="2718CA5A" w14:textId="22857433" w:rsidR="00684E44" w:rsidRPr="00DD686C" w:rsidRDefault="00684E44" w:rsidP="00B218DE">
      <w:pPr>
        <w:pStyle w:val="RDMparagraph"/>
        <w:numPr>
          <w:ilvl w:val="0"/>
          <w:numId w:val="38"/>
        </w:numPr>
      </w:pPr>
      <w:r>
        <w:t>is taken to have achieved the outcome for terrestrial GDEs</w:t>
      </w:r>
      <w:r w:rsidRPr="00DD686C">
        <w:t>.</w:t>
      </w:r>
    </w:p>
    <w:p w14:paraId="7D17A606" w14:textId="64C0E5D0" w:rsidR="00684E44" w:rsidRDefault="00684E44" w:rsidP="00CE1613">
      <w:pPr>
        <w:pStyle w:val="RDMparagraph"/>
        <w:rPr>
          <w:b/>
          <w:i/>
          <w:highlight w:val="yellow"/>
        </w:rPr>
      </w:pPr>
      <w:r>
        <w:rPr>
          <w:bCs/>
        </w:rPr>
        <w:t xml:space="preserve">The </w:t>
      </w:r>
      <w:r w:rsidR="00A258E3">
        <w:rPr>
          <w:bCs/>
        </w:rPr>
        <w:t>RCO</w:t>
      </w:r>
      <w:r>
        <w:rPr>
          <w:bCs/>
        </w:rPr>
        <w:t xml:space="preserve"> for </w:t>
      </w:r>
      <w:r w:rsidR="00AE1FE1">
        <w:rPr>
          <w:bCs/>
        </w:rPr>
        <w:t>each mapped</w:t>
      </w:r>
      <w:r>
        <w:rPr>
          <w:bCs/>
        </w:rPr>
        <w:t xml:space="preserve"> </w:t>
      </w:r>
      <w:r w:rsidR="004730BF">
        <w:rPr>
          <w:bCs/>
        </w:rPr>
        <w:t xml:space="preserve">potential </w:t>
      </w:r>
      <w:r>
        <w:rPr>
          <w:bCs/>
        </w:rPr>
        <w:t>terrestrial GDE</w:t>
      </w:r>
      <w:r w:rsidR="00AE1FE1">
        <w:rPr>
          <w:bCs/>
        </w:rPr>
        <w:t xml:space="preserve"> within the </w:t>
      </w:r>
      <w:r w:rsidR="00BA4FB0">
        <w:rPr>
          <w:bCs/>
        </w:rPr>
        <w:t>‘</w:t>
      </w:r>
      <w:r w:rsidR="00AE1FE1">
        <w:rPr>
          <w:bCs/>
        </w:rPr>
        <w:t>area of interest</w:t>
      </w:r>
      <w:r w:rsidR="00BA4FB0">
        <w:rPr>
          <w:bCs/>
        </w:rPr>
        <w:t>’</w:t>
      </w:r>
      <w:r w:rsidR="00AE1FE1">
        <w:rPr>
          <w:bCs/>
        </w:rPr>
        <w:t xml:space="preserve"> </w:t>
      </w:r>
      <w:r>
        <w:rPr>
          <w:bCs/>
        </w:rPr>
        <w:t xml:space="preserve">must </w:t>
      </w:r>
      <w:r w:rsidR="001D1186">
        <w:rPr>
          <w:bCs/>
        </w:rPr>
        <w:t>notify DAWE of the</w:t>
      </w:r>
      <w:r w:rsidR="00EE0DD8">
        <w:rPr>
          <w:bCs/>
        </w:rPr>
        <w:t xml:space="preserve"> process it followed to identify the</w:t>
      </w:r>
      <w:r w:rsidR="001D1186">
        <w:rPr>
          <w:bCs/>
        </w:rPr>
        <w:t xml:space="preserve"> mapped potential terrestrial GDE(s) for which it is the </w:t>
      </w:r>
      <w:r w:rsidR="008E2FBC">
        <w:rPr>
          <w:bCs/>
        </w:rPr>
        <w:t>RCO</w:t>
      </w:r>
      <w:r w:rsidR="001D1186">
        <w:rPr>
          <w:bCs/>
        </w:rPr>
        <w:t xml:space="preserve">, and </w:t>
      </w:r>
      <w:r w:rsidRPr="00DD686C">
        <w:t xml:space="preserve">complete a </w:t>
      </w:r>
      <w:r>
        <w:rPr>
          <w:bCs/>
        </w:rPr>
        <w:t xml:space="preserve">preliminary risk </w:t>
      </w:r>
      <w:r w:rsidRPr="00DD686C">
        <w:rPr>
          <w:bCs/>
        </w:rPr>
        <w:t xml:space="preserve">assessment </w:t>
      </w:r>
      <w:r>
        <w:rPr>
          <w:bCs/>
        </w:rPr>
        <w:t xml:space="preserve">for </w:t>
      </w:r>
      <w:r w:rsidR="004730BF">
        <w:rPr>
          <w:bCs/>
        </w:rPr>
        <w:t xml:space="preserve">that </w:t>
      </w:r>
      <w:r w:rsidR="00AE1FE1">
        <w:rPr>
          <w:bCs/>
        </w:rPr>
        <w:t xml:space="preserve">terrestrial GDE </w:t>
      </w:r>
      <w:r w:rsidRPr="00DD686C">
        <w:t>within</w:t>
      </w:r>
      <w:r w:rsidR="00BA4FB0">
        <w:t xml:space="preserve"> </w:t>
      </w:r>
      <w:r w:rsidR="001968F7">
        <w:t>three</w:t>
      </w:r>
      <w:r w:rsidR="00BA4FB0">
        <w:t xml:space="preserve"> mo</w:t>
      </w:r>
      <w:r w:rsidR="00BA4FB0" w:rsidRPr="00A258E3">
        <w:t>nth</w:t>
      </w:r>
      <w:r w:rsidR="0014473A" w:rsidRPr="00A258E3">
        <w:t>s</w:t>
      </w:r>
      <w:r w:rsidRPr="00A258E3">
        <w:t xml:space="preserve"> following the UWIR </w:t>
      </w:r>
      <w:r w:rsidR="008A4195" w:rsidRPr="00A258E3">
        <w:t>taking effect</w:t>
      </w:r>
      <w:r w:rsidRPr="00A258E3">
        <w:t>.</w:t>
      </w:r>
    </w:p>
    <w:p w14:paraId="0F493163" w14:textId="48B88B1E" w:rsidR="00684E44" w:rsidRPr="00AA271A" w:rsidRDefault="00684E44" w:rsidP="00CE1613">
      <w:pPr>
        <w:pStyle w:val="RDMparagraph"/>
        <w:rPr>
          <w:b/>
          <w:i/>
        </w:rPr>
      </w:pPr>
      <w:r>
        <w:t xml:space="preserve">Content requirements for the preliminary risk assessment are set out </w:t>
      </w:r>
      <w:r w:rsidRPr="00E60F8F">
        <w:t>in Section</w:t>
      </w:r>
      <w:r w:rsidR="00E60F8F" w:rsidRPr="00E60F8F">
        <w:t xml:space="preserve"> </w:t>
      </w:r>
      <w:r w:rsidR="00E60F8F" w:rsidRPr="00E60F8F">
        <w:fldChar w:fldCharType="begin"/>
      </w:r>
      <w:r w:rsidR="00E60F8F" w:rsidRPr="00E60F8F">
        <w:instrText xml:space="preserve"> REF _Ref53073122 \n \h </w:instrText>
      </w:r>
      <w:r w:rsidR="00E60F8F">
        <w:instrText xml:space="preserve"> \* MERGEFORMAT </w:instrText>
      </w:r>
      <w:r w:rsidR="00E60F8F" w:rsidRPr="00E60F8F">
        <w:fldChar w:fldCharType="separate"/>
      </w:r>
      <w:r w:rsidR="00477BAF">
        <w:t>9.1.1</w:t>
      </w:r>
      <w:r w:rsidR="00E60F8F" w:rsidRPr="00E60F8F">
        <w:fldChar w:fldCharType="end"/>
      </w:r>
      <w:r w:rsidRPr="00E60F8F">
        <w:t>.</w:t>
      </w:r>
    </w:p>
    <w:p w14:paraId="05F86A86" w14:textId="573D4550" w:rsidR="00684E44" w:rsidRPr="00E60F8F" w:rsidRDefault="00684E44" w:rsidP="00CE1613">
      <w:pPr>
        <w:pStyle w:val="RDMparagraph"/>
        <w:rPr>
          <w:bCs/>
        </w:rPr>
      </w:pPr>
      <w:r w:rsidRPr="00DD686C">
        <w:t xml:space="preserve">The </w:t>
      </w:r>
      <w:r w:rsidR="008E2FBC">
        <w:t>RCO</w:t>
      </w:r>
      <w:r w:rsidRPr="00DD686C">
        <w:t xml:space="preserve"> is not required to reassess a risk if a </w:t>
      </w:r>
      <w:r>
        <w:rPr>
          <w:bCs/>
        </w:rPr>
        <w:t>preliminary</w:t>
      </w:r>
      <w:r w:rsidRPr="00DD686C">
        <w:rPr>
          <w:bCs/>
        </w:rPr>
        <w:t xml:space="preserve"> risk assessment </w:t>
      </w:r>
      <w:r w:rsidRPr="00DD686C">
        <w:t xml:space="preserve">has been </w:t>
      </w:r>
      <w:r w:rsidRPr="00E60F8F">
        <w:t xml:space="preserve">previously prepared for the terrestrial GDE and there is no substantial change to the predicted drawdown or conceptual understanding of the </w:t>
      </w:r>
      <w:r w:rsidRPr="00E60F8F">
        <w:rPr>
          <w:bCs/>
        </w:rPr>
        <w:t>terrestrial GDE.</w:t>
      </w:r>
    </w:p>
    <w:p w14:paraId="261B5C11" w14:textId="0F9464A3" w:rsidR="00684E44" w:rsidRPr="00E60F8F" w:rsidRDefault="00684E44" w:rsidP="00CE1613">
      <w:pPr>
        <w:pStyle w:val="RDMparagraph"/>
      </w:pPr>
      <w:r w:rsidRPr="00E60F8F">
        <w:t xml:space="preserve">If the </w:t>
      </w:r>
      <w:r w:rsidRPr="00E60F8F">
        <w:rPr>
          <w:bCs/>
        </w:rPr>
        <w:t xml:space="preserve">preliminary risk assessment </w:t>
      </w:r>
      <w:r w:rsidRPr="00E60F8F">
        <w:t xml:space="preserve">identifies that the terrestrial GDE is at low or moderate risk (as described in </w:t>
      </w:r>
      <w:r w:rsidR="00B41982" w:rsidRPr="00E60F8F">
        <w:t>Section</w:t>
      </w:r>
      <w:r w:rsidR="00E60F8F" w:rsidRPr="00E60F8F">
        <w:t xml:space="preserve"> </w:t>
      </w:r>
      <w:r w:rsidR="00E60F8F" w:rsidRPr="00E60F8F">
        <w:fldChar w:fldCharType="begin"/>
      </w:r>
      <w:r w:rsidR="00E60F8F" w:rsidRPr="00E60F8F">
        <w:instrText xml:space="preserve"> REF _Ref53073122 \n \h </w:instrText>
      </w:r>
      <w:r w:rsidR="00E60F8F">
        <w:instrText xml:space="preserve"> \* MERGEFORMAT </w:instrText>
      </w:r>
      <w:r w:rsidR="00E60F8F" w:rsidRPr="00E60F8F">
        <w:fldChar w:fldCharType="separate"/>
      </w:r>
      <w:r w:rsidR="00477BAF">
        <w:t>9.1.1</w:t>
      </w:r>
      <w:r w:rsidR="00E60F8F" w:rsidRPr="00E60F8F">
        <w:fldChar w:fldCharType="end"/>
      </w:r>
      <w:r w:rsidRPr="00E60F8F">
        <w:t xml:space="preserve">), the </w:t>
      </w:r>
      <w:r w:rsidR="008E2FBC">
        <w:t>RCO</w:t>
      </w:r>
      <w:r w:rsidRPr="00E60F8F">
        <w:t>:</w:t>
      </w:r>
    </w:p>
    <w:p w14:paraId="02A7B34C" w14:textId="61FC41FA" w:rsidR="00684E44" w:rsidRPr="00E60F8F" w:rsidRDefault="00684E44" w:rsidP="00B218DE">
      <w:pPr>
        <w:pStyle w:val="RDMparagraph"/>
        <w:numPr>
          <w:ilvl w:val="0"/>
          <w:numId w:val="38"/>
        </w:numPr>
      </w:pPr>
      <w:r w:rsidRPr="00E60F8F">
        <w:t>must notify the Department of this finding in the approval holder's annual compliance report (see Section</w:t>
      </w:r>
      <w:r w:rsidR="00E60F8F" w:rsidRPr="00E60F8F">
        <w:t xml:space="preserve"> </w:t>
      </w:r>
      <w:r w:rsidR="00E60F8F" w:rsidRPr="00E60F8F">
        <w:fldChar w:fldCharType="begin"/>
      </w:r>
      <w:r w:rsidR="00E60F8F" w:rsidRPr="00E60F8F">
        <w:instrText xml:space="preserve"> REF _Ref53070055 \n \h </w:instrText>
      </w:r>
      <w:r w:rsidR="00E60F8F">
        <w:instrText xml:space="preserve"> \* MERGEFORMAT </w:instrText>
      </w:r>
      <w:r w:rsidR="00E60F8F" w:rsidRPr="00E60F8F">
        <w:fldChar w:fldCharType="separate"/>
      </w:r>
      <w:r w:rsidR="00477BAF">
        <w:t>10.6</w:t>
      </w:r>
      <w:r w:rsidR="00E60F8F" w:rsidRPr="00E60F8F">
        <w:fldChar w:fldCharType="end"/>
      </w:r>
      <w:r w:rsidRPr="00E60F8F">
        <w:t>)</w:t>
      </w:r>
      <w:r w:rsidR="00545FDB">
        <w:t>;</w:t>
      </w:r>
    </w:p>
    <w:p w14:paraId="76962A25" w14:textId="49989438" w:rsidR="00684E44" w:rsidRPr="00743F30" w:rsidRDefault="00684E44" w:rsidP="00B218DE">
      <w:pPr>
        <w:pStyle w:val="RDMparagraph"/>
        <w:numPr>
          <w:ilvl w:val="0"/>
          <w:numId w:val="38"/>
        </w:numPr>
      </w:pPr>
      <w:r w:rsidRPr="00E60F8F">
        <w:t xml:space="preserve">is otherwise </w:t>
      </w:r>
      <w:r w:rsidRPr="00743F30">
        <w:t xml:space="preserve">not required to take any further action under the JIF until the next UWIR </w:t>
      </w:r>
      <w:r w:rsidR="008A4195" w:rsidRPr="00743F30">
        <w:t>(or amended UWIR) takes effect</w:t>
      </w:r>
      <w:r w:rsidR="00545FDB" w:rsidRPr="00743F30">
        <w:t>; and</w:t>
      </w:r>
    </w:p>
    <w:p w14:paraId="79DBCED7" w14:textId="420C5A3D" w:rsidR="00684E44" w:rsidRPr="00743F30" w:rsidRDefault="00684E44" w:rsidP="00B218DE">
      <w:pPr>
        <w:pStyle w:val="RDMparagraph"/>
        <w:numPr>
          <w:ilvl w:val="0"/>
          <w:numId w:val="38"/>
        </w:numPr>
      </w:pPr>
      <w:r w:rsidRPr="00743F30">
        <w:t>is taken to have achieved the outcome for terrestrial GDEs.</w:t>
      </w:r>
    </w:p>
    <w:p w14:paraId="009B198D" w14:textId="20A0C3D1" w:rsidR="00684E44" w:rsidRPr="00743F30" w:rsidRDefault="00684E44" w:rsidP="00CE1613">
      <w:pPr>
        <w:pStyle w:val="RDMparagraph"/>
        <w:rPr>
          <w:b/>
          <w:i/>
        </w:rPr>
      </w:pPr>
      <w:r w:rsidRPr="00743F30">
        <w:t xml:space="preserve">If the </w:t>
      </w:r>
      <w:r w:rsidRPr="00743F30">
        <w:rPr>
          <w:bCs/>
        </w:rPr>
        <w:t xml:space="preserve">preliminary risk assessment </w:t>
      </w:r>
      <w:r w:rsidRPr="00743F30">
        <w:t xml:space="preserve">identifies that the terrestrial GDE is at high risk (as described in </w:t>
      </w:r>
      <w:r w:rsidR="00E60F8F" w:rsidRPr="00743F30">
        <w:t xml:space="preserve">Section </w:t>
      </w:r>
      <w:r w:rsidR="00E60F8F" w:rsidRPr="00743F30">
        <w:fldChar w:fldCharType="begin"/>
      </w:r>
      <w:r w:rsidR="00E60F8F" w:rsidRPr="00743F30">
        <w:instrText xml:space="preserve"> REF _Ref53073122 \n \h  \* MERGEFORMAT </w:instrText>
      </w:r>
      <w:r w:rsidR="00E60F8F" w:rsidRPr="00743F30">
        <w:fldChar w:fldCharType="separate"/>
      </w:r>
      <w:r w:rsidR="00477BAF">
        <w:t>9.1.1</w:t>
      </w:r>
      <w:r w:rsidR="00E60F8F" w:rsidRPr="00743F30">
        <w:fldChar w:fldCharType="end"/>
      </w:r>
      <w:r w:rsidRPr="00743F30">
        <w:t xml:space="preserve">), the </w:t>
      </w:r>
      <w:r w:rsidR="008E2FBC">
        <w:t>RCO</w:t>
      </w:r>
      <w:r w:rsidRPr="00743F30">
        <w:t xml:space="preserve"> must complete a </w:t>
      </w:r>
      <w:r w:rsidR="00B41982" w:rsidRPr="00743F30">
        <w:t>supplementary</w:t>
      </w:r>
      <w:r w:rsidRPr="00743F30">
        <w:t xml:space="preserve"> risk assessment </w:t>
      </w:r>
      <w:r w:rsidRPr="00743F30">
        <w:rPr>
          <w:bCs/>
        </w:rPr>
        <w:t xml:space="preserve">for the terrestrial GDE </w:t>
      </w:r>
      <w:r w:rsidRPr="00743F30">
        <w:t xml:space="preserve">within </w:t>
      </w:r>
      <w:r w:rsidR="00F647C8" w:rsidRPr="00743F30">
        <w:t>three</w:t>
      </w:r>
      <w:r w:rsidR="00545FDB" w:rsidRPr="00743F30">
        <w:t xml:space="preserve"> months</w:t>
      </w:r>
      <w:r w:rsidRPr="00743F30">
        <w:t xml:space="preserve"> </w:t>
      </w:r>
      <w:r w:rsidR="00E37511" w:rsidRPr="00743F30">
        <w:t xml:space="preserve">(or a timeframe otherwise agreed to by the Minister in writing) </w:t>
      </w:r>
      <w:r w:rsidRPr="00743F30">
        <w:t xml:space="preserve">of the completion of the preliminary risk assessment. </w:t>
      </w:r>
    </w:p>
    <w:p w14:paraId="592FEB0C" w14:textId="4F138110" w:rsidR="00684E44" w:rsidRPr="00743F30" w:rsidRDefault="00684E44" w:rsidP="00CE1613">
      <w:pPr>
        <w:pStyle w:val="RDMparagraph"/>
        <w:rPr>
          <w:b/>
          <w:i/>
        </w:rPr>
      </w:pPr>
      <w:r w:rsidRPr="00743F30">
        <w:t xml:space="preserve">Content requirements for the </w:t>
      </w:r>
      <w:r w:rsidR="00B41982" w:rsidRPr="00743F30">
        <w:t>supplementary risk assessment</w:t>
      </w:r>
      <w:r w:rsidRPr="00743F30">
        <w:t xml:space="preserve"> are set out in </w:t>
      </w:r>
      <w:r w:rsidR="00B41982" w:rsidRPr="00743F30">
        <w:t>Section</w:t>
      </w:r>
      <w:r w:rsidR="00E60F8F" w:rsidRPr="00743F30">
        <w:t xml:space="preserve"> </w:t>
      </w:r>
      <w:r w:rsidR="00E60F8F" w:rsidRPr="00743F30">
        <w:fldChar w:fldCharType="begin"/>
      </w:r>
      <w:r w:rsidR="00E60F8F" w:rsidRPr="00743F30">
        <w:instrText xml:space="preserve"> REF _Ref53073055 \n \h </w:instrText>
      </w:r>
      <w:r w:rsidR="00743F30">
        <w:instrText xml:space="preserve"> \* MERGEFORMAT </w:instrText>
      </w:r>
      <w:r w:rsidR="00E60F8F" w:rsidRPr="00743F30">
        <w:fldChar w:fldCharType="separate"/>
      </w:r>
      <w:r w:rsidR="00477BAF">
        <w:t>9.2</w:t>
      </w:r>
      <w:r w:rsidR="00E60F8F" w:rsidRPr="00743F30">
        <w:fldChar w:fldCharType="end"/>
      </w:r>
      <w:r w:rsidRPr="00743F30">
        <w:t>.</w:t>
      </w:r>
    </w:p>
    <w:p w14:paraId="1E590760" w14:textId="6E942477" w:rsidR="00684E44" w:rsidRPr="00743F30" w:rsidRDefault="00684E44" w:rsidP="00CE1613">
      <w:pPr>
        <w:pStyle w:val="RDMparagraph"/>
      </w:pPr>
      <w:r w:rsidRPr="00743F30">
        <w:t xml:space="preserve">If the </w:t>
      </w:r>
      <w:r w:rsidR="00B41982" w:rsidRPr="00743F30">
        <w:rPr>
          <w:bCs/>
        </w:rPr>
        <w:t>supplementary risk assessment</w:t>
      </w:r>
      <w:r w:rsidRPr="00743F30">
        <w:rPr>
          <w:bCs/>
        </w:rPr>
        <w:t xml:space="preserve"> </w:t>
      </w:r>
      <w:r w:rsidRPr="00743F30">
        <w:t xml:space="preserve">identifies that the terrestrial GDE is at low or moderate risk (as described in </w:t>
      </w:r>
      <w:r w:rsidR="00B41982" w:rsidRPr="00743F30">
        <w:t>Section</w:t>
      </w:r>
      <w:r w:rsidR="00E60F8F" w:rsidRPr="00743F30">
        <w:t xml:space="preserve"> </w:t>
      </w:r>
      <w:r w:rsidR="00E60F8F" w:rsidRPr="00743F30">
        <w:fldChar w:fldCharType="begin"/>
      </w:r>
      <w:r w:rsidR="00E60F8F" w:rsidRPr="00743F30">
        <w:instrText xml:space="preserve"> REF _Ref53073055 \n \h </w:instrText>
      </w:r>
      <w:r w:rsidR="00743F30">
        <w:instrText xml:space="preserve"> \* MERGEFORMAT </w:instrText>
      </w:r>
      <w:r w:rsidR="00E60F8F" w:rsidRPr="00743F30">
        <w:fldChar w:fldCharType="separate"/>
      </w:r>
      <w:r w:rsidR="00477BAF">
        <w:t>9.2</w:t>
      </w:r>
      <w:r w:rsidR="00E60F8F" w:rsidRPr="00743F30">
        <w:fldChar w:fldCharType="end"/>
      </w:r>
      <w:r w:rsidRPr="00743F30">
        <w:t xml:space="preserve">), the </w:t>
      </w:r>
      <w:r w:rsidR="008E2FBC">
        <w:t>RCO</w:t>
      </w:r>
      <w:r w:rsidRPr="00743F30">
        <w:t>:</w:t>
      </w:r>
    </w:p>
    <w:p w14:paraId="587CAEE9" w14:textId="165FF2A9" w:rsidR="00684E44" w:rsidRPr="00743F30" w:rsidRDefault="00684E44" w:rsidP="00B218DE">
      <w:pPr>
        <w:pStyle w:val="RDMparagraph"/>
        <w:numPr>
          <w:ilvl w:val="0"/>
          <w:numId w:val="38"/>
        </w:numPr>
      </w:pPr>
      <w:r w:rsidRPr="00743F30">
        <w:t xml:space="preserve">must notify the Department of this finding in the approval holder's </w:t>
      </w:r>
      <w:r w:rsidR="000358E4" w:rsidRPr="00743F30">
        <w:t>a</w:t>
      </w:r>
      <w:r w:rsidRPr="00743F30">
        <w:t xml:space="preserve">nnual </w:t>
      </w:r>
      <w:r w:rsidR="000358E4" w:rsidRPr="00743F30">
        <w:t>c</w:t>
      </w:r>
      <w:r w:rsidRPr="00743F30">
        <w:t xml:space="preserve">ompliance </w:t>
      </w:r>
      <w:r w:rsidR="000358E4" w:rsidRPr="00743F30">
        <w:t>r</w:t>
      </w:r>
      <w:r w:rsidRPr="00743F30">
        <w:t>eport (see Section</w:t>
      </w:r>
      <w:r w:rsidR="00E60F8F" w:rsidRPr="00743F30">
        <w:t xml:space="preserve"> </w:t>
      </w:r>
      <w:r w:rsidR="00E60F8F" w:rsidRPr="00743F30">
        <w:fldChar w:fldCharType="begin"/>
      </w:r>
      <w:r w:rsidR="00E60F8F" w:rsidRPr="00743F30">
        <w:instrText xml:space="preserve"> REF _Ref53070055 \n \h </w:instrText>
      </w:r>
      <w:r w:rsidR="00743F30">
        <w:instrText xml:space="preserve"> \* MERGEFORMAT </w:instrText>
      </w:r>
      <w:r w:rsidR="00E60F8F" w:rsidRPr="00743F30">
        <w:fldChar w:fldCharType="separate"/>
      </w:r>
      <w:r w:rsidR="00477BAF">
        <w:t>10.6</w:t>
      </w:r>
      <w:r w:rsidR="00E60F8F" w:rsidRPr="00743F30">
        <w:fldChar w:fldCharType="end"/>
      </w:r>
      <w:r w:rsidRPr="00743F30">
        <w:t>)</w:t>
      </w:r>
      <w:r w:rsidR="00545FDB" w:rsidRPr="00743F30">
        <w:t>;</w:t>
      </w:r>
    </w:p>
    <w:p w14:paraId="424F13F6" w14:textId="4476850B" w:rsidR="00684E44" w:rsidRPr="00743F30" w:rsidRDefault="00684E44" w:rsidP="00B218DE">
      <w:pPr>
        <w:pStyle w:val="RDMparagraph"/>
        <w:numPr>
          <w:ilvl w:val="0"/>
          <w:numId w:val="38"/>
        </w:numPr>
      </w:pPr>
      <w:r w:rsidRPr="00743F30">
        <w:t xml:space="preserve">is otherwise not required to take any further action under the JIF until the next UWIR </w:t>
      </w:r>
      <w:r w:rsidR="008A4195" w:rsidRPr="00743F30">
        <w:t>(or amended UWIR) takes effect,</w:t>
      </w:r>
      <w:r w:rsidRPr="00743F30">
        <w:t xml:space="preserve"> other than providing data and reporting associated with the </w:t>
      </w:r>
      <w:r w:rsidR="00B41982" w:rsidRPr="00743F30">
        <w:t>supplementary risk assessment</w:t>
      </w:r>
      <w:r w:rsidRPr="00743F30">
        <w:t xml:space="preserve"> to OGIA for use in the update of conceptualisation in the Surat CMA</w:t>
      </w:r>
      <w:r w:rsidR="00545FDB" w:rsidRPr="00743F30">
        <w:t>; and</w:t>
      </w:r>
    </w:p>
    <w:p w14:paraId="6EBD8CBF" w14:textId="5F826D64" w:rsidR="00684E44" w:rsidRPr="00743F30" w:rsidRDefault="00684E44" w:rsidP="00B218DE">
      <w:pPr>
        <w:pStyle w:val="RDMparagraph"/>
        <w:numPr>
          <w:ilvl w:val="0"/>
          <w:numId w:val="38"/>
        </w:numPr>
      </w:pPr>
      <w:r w:rsidRPr="00743F30">
        <w:t>is taken to have achieved the outcome for terrestrial GDEs.</w:t>
      </w:r>
    </w:p>
    <w:p w14:paraId="424C6702" w14:textId="5169E785" w:rsidR="005D3C08" w:rsidRDefault="005D3C08" w:rsidP="005D3C08">
      <w:pPr>
        <w:pStyle w:val="RDMparagraph"/>
      </w:pPr>
      <w:r w:rsidRPr="00743F30">
        <w:t xml:space="preserve">Despite not requiring any further action under the JIF for  low or moderate risks </w:t>
      </w:r>
      <w:r w:rsidR="00BB50E8">
        <w:t xml:space="preserve">identified using the </w:t>
      </w:r>
      <w:r w:rsidR="00BB50E8" w:rsidRPr="00743F30">
        <w:rPr>
          <w:bCs/>
        </w:rPr>
        <w:t>preliminary risk assessment</w:t>
      </w:r>
      <w:r w:rsidRPr="00743F30">
        <w:t xml:space="preserve">, the approval holder must continue to perform any obligations for which the approval holder is </w:t>
      </w:r>
      <w:r w:rsidR="00985209">
        <w:t xml:space="preserve">identified as a </w:t>
      </w:r>
      <w:r w:rsidRPr="00743F30">
        <w:t>responsible tenure holder under the UWIR.</w:t>
      </w:r>
      <w:r w:rsidR="00DB6D8F" w:rsidRPr="00743F30">
        <w:t xml:space="preserve"> </w:t>
      </w:r>
      <w:r w:rsidRPr="00743F30">
        <w:t>Monitoring data must be provided to OGIA for ongoing trend analysis and reporting. Assigned monitoring must also continue for high and very high risks.</w:t>
      </w:r>
    </w:p>
    <w:p w14:paraId="78CD670E" w14:textId="29A84E6A" w:rsidR="00684E44" w:rsidRPr="00743F30" w:rsidRDefault="00E97276" w:rsidP="00F823E4">
      <w:pPr>
        <w:pStyle w:val="Legal3"/>
      </w:pPr>
      <w:bookmarkStart w:id="698" w:name="_Toc62653909"/>
      <w:bookmarkStart w:id="699" w:name="_Toc62654405"/>
      <w:bookmarkStart w:id="700" w:name="_Toc66441728"/>
      <w:r w:rsidRPr="00743F30">
        <w:t>H</w:t>
      </w:r>
      <w:r w:rsidR="00684E44" w:rsidRPr="00743F30">
        <w:t>igh risk impacts</w:t>
      </w:r>
      <w:bookmarkEnd w:id="698"/>
      <w:bookmarkEnd w:id="699"/>
      <w:bookmarkEnd w:id="700"/>
    </w:p>
    <w:p w14:paraId="04B79B57" w14:textId="160BDCB5" w:rsidR="00684E44" w:rsidRPr="004120F0" w:rsidRDefault="00684E44" w:rsidP="00CE1613">
      <w:pPr>
        <w:pStyle w:val="RDMparagraph"/>
      </w:pPr>
      <w:r w:rsidRPr="00743F30">
        <w:t xml:space="preserve">If the </w:t>
      </w:r>
      <w:r w:rsidR="00B41982" w:rsidRPr="00743F30">
        <w:rPr>
          <w:bCs/>
        </w:rPr>
        <w:t>supplementary risk assessment</w:t>
      </w:r>
      <w:r w:rsidRPr="00743F30">
        <w:rPr>
          <w:bCs/>
        </w:rPr>
        <w:t xml:space="preserve"> </w:t>
      </w:r>
      <w:r w:rsidRPr="00743F30">
        <w:t xml:space="preserve">identifies that the terrestrial GDE is at high risk (as described in </w:t>
      </w:r>
      <w:r w:rsidR="002B61F7" w:rsidRPr="00743F30">
        <w:t>Section</w:t>
      </w:r>
      <w:r w:rsidR="00E60F8F" w:rsidRPr="00743F30">
        <w:t xml:space="preserve"> </w:t>
      </w:r>
      <w:r w:rsidR="00E60F8F" w:rsidRPr="00743F30">
        <w:fldChar w:fldCharType="begin"/>
      </w:r>
      <w:r w:rsidR="00E60F8F" w:rsidRPr="00743F30">
        <w:instrText xml:space="preserve"> REF _Ref53073055 \n \h </w:instrText>
      </w:r>
      <w:r w:rsidR="00743F30">
        <w:instrText xml:space="preserve"> \* MERGEFORMAT </w:instrText>
      </w:r>
      <w:r w:rsidR="00E60F8F" w:rsidRPr="00743F30">
        <w:fldChar w:fldCharType="separate"/>
      </w:r>
      <w:r w:rsidR="00477BAF">
        <w:t>9.2</w:t>
      </w:r>
      <w:r w:rsidR="00E60F8F" w:rsidRPr="00743F30">
        <w:fldChar w:fldCharType="end"/>
      </w:r>
      <w:r w:rsidRPr="00743F30">
        <w:t xml:space="preserve">), the </w:t>
      </w:r>
      <w:r w:rsidR="00A258E3" w:rsidRPr="00743F30">
        <w:t>RCO</w:t>
      </w:r>
      <w:r w:rsidRPr="00743F30">
        <w:t xml:space="preserve"> must comply with its approval conditions for the protection of the terrestrial GDE.</w:t>
      </w:r>
      <w:r w:rsidR="00545FDB" w:rsidRPr="00743F30">
        <w:t xml:space="preserve"> </w:t>
      </w:r>
      <w:r w:rsidR="000623A7" w:rsidRPr="00743F30">
        <w:t xml:space="preserve">Appendix </w:t>
      </w:r>
      <w:r w:rsidR="00545FDB" w:rsidRPr="00743F30">
        <w:t>C</w:t>
      </w:r>
      <w:r w:rsidRPr="00743F30">
        <w:t xml:space="preserve"> provides</w:t>
      </w:r>
      <w:r>
        <w:t xml:space="preserve"> a general description of the standard conditions as they apply to the management of high risk impacts to terrestrial GDEs. These include that the </w:t>
      </w:r>
      <w:r w:rsidR="008E2FBC">
        <w:t>RCO</w:t>
      </w:r>
      <w:r w:rsidR="000623A7">
        <w:t xml:space="preserve"> must</w:t>
      </w:r>
      <w:r w:rsidRPr="004120F0">
        <w:t>:</w:t>
      </w:r>
    </w:p>
    <w:p w14:paraId="736F7AC0" w14:textId="1764430E" w:rsidR="00C50C05" w:rsidRPr="00897EC0" w:rsidRDefault="00C50C05" w:rsidP="00B218DE">
      <w:pPr>
        <w:pStyle w:val="RDMparagraph"/>
        <w:numPr>
          <w:ilvl w:val="0"/>
          <w:numId w:val="38"/>
        </w:numPr>
      </w:pPr>
      <w:r>
        <w:t xml:space="preserve">notify the </w:t>
      </w:r>
      <w:r w:rsidRPr="00DD686C">
        <w:t>Department of th</w:t>
      </w:r>
      <w:r>
        <w:t>e high risk</w:t>
      </w:r>
      <w:r w:rsidRPr="00DD686C">
        <w:t xml:space="preserve"> </w:t>
      </w:r>
      <w:r>
        <w:t>within</w:t>
      </w:r>
      <w:r w:rsidR="00E0587A">
        <w:t xml:space="preserve"> 20 business days</w:t>
      </w:r>
      <w:r w:rsidRPr="00986773">
        <w:t xml:space="preserve"> (</w:t>
      </w:r>
      <w:r>
        <w:t xml:space="preserve">see </w:t>
      </w:r>
      <w:r w:rsidRPr="00897EC0">
        <w:t xml:space="preserve">Section </w:t>
      </w:r>
      <w:r>
        <w:fldChar w:fldCharType="begin"/>
      </w:r>
      <w:r>
        <w:instrText xml:space="preserve"> REF _Ref53070852 \n \h </w:instrText>
      </w:r>
      <w:r>
        <w:fldChar w:fldCharType="separate"/>
      </w:r>
      <w:r w:rsidR="00477BAF">
        <w:t>10.1</w:t>
      </w:r>
      <w:r>
        <w:fldChar w:fldCharType="end"/>
      </w:r>
      <w:r w:rsidRPr="00897EC0">
        <w:t>)</w:t>
      </w:r>
      <w:r w:rsidR="004B28E3">
        <w:t>;</w:t>
      </w:r>
    </w:p>
    <w:p w14:paraId="16C51136" w14:textId="3FFF051D" w:rsidR="00C50C05" w:rsidRPr="00897EC0" w:rsidRDefault="004B28E3" w:rsidP="00B218DE">
      <w:pPr>
        <w:pStyle w:val="RDMparagraph"/>
        <w:numPr>
          <w:ilvl w:val="0"/>
          <w:numId w:val="38"/>
        </w:numPr>
      </w:pPr>
      <w:r>
        <w:t xml:space="preserve">provide to the Minister </w:t>
      </w:r>
      <w:r w:rsidR="00C50C05" w:rsidRPr="00897EC0">
        <w:t xml:space="preserve">within 9 months (or a timeframe otherwise agreed to by the Minister in writing) of notifying the Department of the </w:t>
      </w:r>
      <w:r w:rsidR="00C50C05">
        <w:t xml:space="preserve">high </w:t>
      </w:r>
      <w:r w:rsidR="00C50C05" w:rsidRPr="00897EC0">
        <w:t>risk, either:</w:t>
      </w:r>
    </w:p>
    <w:p w14:paraId="21320907" w14:textId="492FB17C" w:rsidR="00C50C05" w:rsidRPr="00897EC0" w:rsidRDefault="00C50C05" w:rsidP="00B218DE">
      <w:pPr>
        <w:pStyle w:val="RDMparagraph"/>
        <w:numPr>
          <w:ilvl w:val="1"/>
          <w:numId w:val="38"/>
        </w:numPr>
      </w:pPr>
      <w:r w:rsidRPr="00897EC0">
        <w:t xml:space="preserve">a description and location of impacts on the </w:t>
      </w:r>
      <w:r w:rsidR="00B42688">
        <w:t>terrestrial</w:t>
      </w:r>
      <w:r w:rsidRPr="00897EC0">
        <w:t xml:space="preserve"> GDE, performance criteria, trigger values, limits, and the contributing </w:t>
      </w:r>
      <w:r>
        <w:t>well/s</w:t>
      </w:r>
      <w:r w:rsidRPr="00897EC0">
        <w:t xml:space="preserve">, </w:t>
      </w:r>
      <w:r w:rsidRPr="004E2200">
        <w:t>including identification number, GPS coordinates and</w:t>
      </w:r>
      <w:r w:rsidRPr="00897EC0">
        <w:t xml:space="preserve"> shapefiles</w:t>
      </w:r>
      <w:r w:rsidR="004B28E3" w:rsidRPr="004B28E3">
        <w:t xml:space="preserve"> </w:t>
      </w:r>
      <w:r w:rsidR="004B28E3" w:rsidRPr="00897EC0">
        <w:t xml:space="preserve">for the written approval </w:t>
      </w:r>
      <w:r w:rsidR="004B28E3">
        <w:t>by</w:t>
      </w:r>
      <w:r w:rsidR="004B28E3" w:rsidRPr="00897EC0">
        <w:t xml:space="preserve"> the Minister</w:t>
      </w:r>
      <w:r w:rsidRPr="00897EC0">
        <w:t>. This information must be accompanied by a site-specific assessment and site-specific assessment peer review; or</w:t>
      </w:r>
    </w:p>
    <w:p w14:paraId="1791252A" w14:textId="5CABD41F" w:rsidR="00C50C05" w:rsidRPr="00897EC0" w:rsidRDefault="00C50C05" w:rsidP="00B218DE">
      <w:pPr>
        <w:pStyle w:val="RDMparagraph"/>
        <w:numPr>
          <w:ilvl w:val="1"/>
          <w:numId w:val="38"/>
        </w:numPr>
      </w:pPr>
      <w:r w:rsidRPr="00897EC0">
        <w:t xml:space="preserve">a statement as to why the provision of performance criteria, trigger values, limits and </w:t>
      </w:r>
      <w:r w:rsidR="0092461A">
        <w:t>contributing well/s</w:t>
      </w:r>
      <w:r w:rsidRPr="00897EC0">
        <w:t xml:space="preserve"> is not necessary</w:t>
      </w:r>
      <w:r w:rsidR="00E97276">
        <w:t xml:space="preserve">, </w:t>
      </w:r>
      <w:r w:rsidR="004B28E3" w:rsidRPr="00897EC0">
        <w:t xml:space="preserve">for the written agreement </w:t>
      </w:r>
      <w:r w:rsidR="004B28E3">
        <w:t xml:space="preserve">by </w:t>
      </w:r>
      <w:r w:rsidR="004B28E3" w:rsidRPr="00897EC0">
        <w:t>the Minister</w:t>
      </w:r>
      <w:r w:rsidR="004B28E3">
        <w:t>;</w:t>
      </w:r>
    </w:p>
    <w:p w14:paraId="364B8B02" w14:textId="4B6DBCE0" w:rsidR="00C50C05" w:rsidRPr="00897EC0" w:rsidRDefault="00C50C05" w:rsidP="00B218DE">
      <w:pPr>
        <w:pStyle w:val="RDMparagraph"/>
        <w:numPr>
          <w:ilvl w:val="0"/>
          <w:numId w:val="38"/>
        </w:numPr>
      </w:pPr>
      <w:r w:rsidRPr="00897EC0">
        <w:t xml:space="preserve">implement impact management in accordance with approved </w:t>
      </w:r>
      <w:r>
        <w:t xml:space="preserve">or interim </w:t>
      </w:r>
      <w:r w:rsidRPr="00897EC0">
        <w:t>performance criteria, trigger values and limits</w:t>
      </w:r>
      <w:r w:rsidR="004B28E3">
        <w:t>;</w:t>
      </w:r>
    </w:p>
    <w:p w14:paraId="0B20A1E6" w14:textId="1376B0EA" w:rsidR="00C50C05" w:rsidRPr="00897EC0" w:rsidRDefault="00C50C05" w:rsidP="00B218DE">
      <w:pPr>
        <w:pStyle w:val="RDMparagraph"/>
        <w:numPr>
          <w:ilvl w:val="0"/>
          <w:numId w:val="38"/>
        </w:numPr>
      </w:pPr>
      <w:r w:rsidRPr="00897EC0">
        <w:t>report an exceedance of a</w:t>
      </w:r>
      <w:r w:rsidR="004B28E3">
        <w:t>n</w:t>
      </w:r>
      <w:r w:rsidRPr="00897EC0">
        <w:t xml:space="preserve"> </w:t>
      </w:r>
      <w:r w:rsidR="004B28E3" w:rsidRPr="00897EC0">
        <w:t xml:space="preserve">approved </w:t>
      </w:r>
      <w:r w:rsidR="004B28E3">
        <w:t xml:space="preserve">or interim </w:t>
      </w:r>
      <w:r w:rsidRPr="00897EC0">
        <w:t xml:space="preserve">trigger value and the contributing </w:t>
      </w:r>
      <w:r>
        <w:t xml:space="preserve">well/s </w:t>
      </w:r>
      <w:r w:rsidRPr="00897EC0">
        <w:t>for that exceedance to the Department within 10 business days of the detection</w:t>
      </w:r>
      <w:r w:rsidR="004B28E3">
        <w:t>;</w:t>
      </w:r>
    </w:p>
    <w:p w14:paraId="7DEFA3AE" w14:textId="46F58666" w:rsidR="00C50C05" w:rsidRPr="00897EC0" w:rsidRDefault="00C50C05" w:rsidP="00B218DE">
      <w:pPr>
        <w:pStyle w:val="RDMparagraph"/>
        <w:numPr>
          <w:ilvl w:val="0"/>
          <w:numId w:val="38"/>
        </w:numPr>
      </w:pPr>
      <w:r w:rsidRPr="00897EC0">
        <w:t xml:space="preserve">report an exceedance of </w:t>
      </w:r>
      <w:r w:rsidR="004B28E3" w:rsidRPr="00897EC0">
        <w:t>a</w:t>
      </w:r>
      <w:r w:rsidR="004B28E3">
        <w:t>n</w:t>
      </w:r>
      <w:r w:rsidR="004B28E3" w:rsidRPr="00897EC0">
        <w:t xml:space="preserve"> approved </w:t>
      </w:r>
      <w:r w:rsidR="004B28E3">
        <w:t>or interim</w:t>
      </w:r>
      <w:r w:rsidRPr="00897EC0">
        <w:t xml:space="preserve"> limit and the contributing </w:t>
      </w:r>
      <w:r>
        <w:t xml:space="preserve">well/s </w:t>
      </w:r>
      <w:r w:rsidRPr="00897EC0">
        <w:t>for that exceedance to the Department within 10 business days of the detection</w:t>
      </w:r>
      <w:r w:rsidR="004B28E3">
        <w:t>;</w:t>
      </w:r>
    </w:p>
    <w:p w14:paraId="6D675414" w14:textId="14E2E17B" w:rsidR="00C50C05" w:rsidRPr="00897EC0" w:rsidRDefault="00C50C05" w:rsidP="00B218DE">
      <w:pPr>
        <w:pStyle w:val="RDMparagraph"/>
        <w:numPr>
          <w:ilvl w:val="0"/>
          <w:numId w:val="38"/>
        </w:numPr>
      </w:pPr>
      <w:r w:rsidRPr="00897EC0">
        <w:t xml:space="preserve">where required under approval conditions, cease groundwater extraction associated with the contributing </w:t>
      </w:r>
      <w:r>
        <w:t xml:space="preserve">well/s </w:t>
      </w:r>
      <w:r w:rsidR="004B28E3">
        <w:t>and</w:t>
      </w:r>
      <w:r w:rsidRPr="00897EC0">
        <w:t xml:space="preserve"> take corrective actions to reverse the impact and achieve the outcome for the </w:t>
      </w:r>
      <w:r w:rsidR="00E873AA">
        <w:t xml:space="preserve">terrestrial </w:t>
      </w:r>
      <w:r w:rsidRPr="00897EC0">
        <w:t>GDE</w:t>
      </w:r>
      <w:r w:rsidR="004B28E3">
        <w:t>;</w:t>
      </w:r>
      <w:r w:rsidR="008B3C4A">
        <w:t xml:space="preserve"> and</w:t>
      </w:r>
    </w:p>
    <w:p w14:paraId="3011657F" w14:textId="04ABFDF3" w:rsidR="00C50C05" w:rsidRPr="00897EC0" w:rsidRDefault="00C50C05" w:rsidP="00B218DE">
      <w:pPr>
        <w:pStyle w:val="RDMparagraph"/>
        <w:numPr>
          <w:ilvl w:val="0"/>
          <w:numId w:val="38"/>
        </w:numPr>
      </w:pPr>
      <w:r w:rsidRPr="00897EC0">
        <w:t xml:space="preserve">submit an outcomes assurance statement for the high risk impact </w:t>
      </w:r>
      <w:r w:rsidR="004B28E3">
        <w:t xml:space="preserve">for each </w:t>
      </w:r>
      <w:r w:rsidRPr="00897EC0">
        <w:t xml:space="preserve"> </w:t>
      </w:r>
      <w:r w:rsidR="004B28E3">
        <w:t xml:space="preserve">relevant </w:t>
      </w:r>
      <w:r w:rsidRPr="00897EC0">
        <w:t xml:space="preserve">12 month period (see Section </w:t>
      </w:r>
      <w:r>
        <w:fldChar w:fldCharType="begin"/>
      </w:r>
      <w:r>
        <w:instrText xml:space="preserve"> REF _Ref53070070 \n \h </w:instrText>
      </w:r>
      <w:r>
        <w:fldChar w:fldCharType="separate"/>
      </w:r>
      <w:r w:rsidR="00477BAF">
        <w:t>10.3</w:t>
      </w:r>
      <w:r>
        <w:fldChar w:fldCharType="end"/>
      </w:r>
      <w:r w:rsidRPr="00897EC0">
        <w:t>).</w:t>
      </w:r>
    </w:p>
    <w:p w14:paraId="5A8D287C" w14:textId="57B11050" w:rsidR="00F00A39" w:rsidRDefault="00684E44" w:rsidP="00CE1613">
      <w:pPr>
        <w:jc w:val="both"/>
      </w:pPr>
      <w:r w:rsidRPr="00684E44">
        <w:t xml:space="preserve">Where performance criteria, trigger values and limits have been approved by the Minister </w:t>
      </w:r>
      <w:r w:rsidR="001A66D7">
        <w:t xml:space="preserve">or set by the Minister on an interim basis </w:t>
      </w:r>
      <w:r w:rsidRPr="00684E44">
        <w:t>under approval conditions and limits have not been reached or exceeded as a result of the CSG development, the approval holder is taken to have achieved the outcome for terrestrial GDEs.</w:t>
      </w:r>
    </w:p>
    <w:p w14:paraId="71843C4B" w14:textId="77777777" w:rsidR="00F00A39" w:rsidRDefault="00F00A39" w:rsidP="00CE1613">
      <w:pPr>
        <w:jc w:val="both"/>
      </w:pPr>
      <w:r>
        <w:br w:type="page"/>
      </w:r>
    </w:p>
    <w:p w14:paraId="27D54E36" w14:textId="1D9C2CAF" w:rsidR="00743F30" w:rsidRDefault="00D32704" w:rsidP="00CE1613">
      <w:pPr>
        <w:jc w:val="both"/>
        <w:sectPr w:rsidR="00743F30">
          <w:pgSz w:w="11906" w:h="16838"/>
          <w:pgMar w:top="1440" w:right="1440" w:bottom="1440" w:left="1440" w:header="708" w:footer="708" w:gutter="0"/>
          <w:cols w:space="708"/>
          <w:titlePg/>
          <w:docGrid w:linePitch="360"/>
        </w:sectPr>
      </w:pPr>
      <w:r>
        <w:rPr>
          <w:noProof/>
        </w:rPr>
        <w:drawing>
          <wp:inline distT="0" distB="0" distL="0" distR="0" wp14:anchorId="0B6B0334" wp14:editId="61A9506B">
            <wp:extent cx="5731510" cy="8203565"/>
            <wp:effectExtent l="0" t="0" r="2540" b="698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8203565"/>
                    </a:xfrm>
                    <a:prstGeom prst="rect">
                      <a:avLst/>
                    </a:prstGeom>
                  </pic:spPr>
                </pic:pic>
              </a:graphicData>
            </a:graphic>
          </wp:inline>
        </w:drawing>
      </w:r>
      <w:r w:rsidR="00F00A39">
        <w:rPr>
          <w:noProof/>
        </w:rPr>
        <mc:AlternateContent>
          <mc:Choice Requires="wps">
            <w:drawing>
              <wp:anchor distT="0" distB="0" distL="114300" distR="114300" simplePos="0" relativeHeight="251658246" behindDoc="0" locked="0" layoutInCell="1" allowOverlap="1" wp14:anchorId="42543CF0" wp14:editId="4D7074EA">
                <wp:simplePos x="0" y="0"/>
                <wp:positionH relativeFrom="margin">
                  <wp:align>left</wp:align>
                </wp:positionH>
                <wp:positionV relativeFrom="paragraph">
                  <wp:posOffset>0</wp:posOffset>
                </wp:positionV>
                <wp:extent cx="5485130" cy="131445"/>
                <wp:effectExtent l="0" t="0" r="1270" b="1905"/>
                <wp:wrapSquare wrapText="bothSides"/>
                <wp:docPr id="9" name="Text Box 9"/>
                <wp:cNvGraphicFramePr/>
                <a:graphic xmlns:a="http://schemas.openxmlformats.org/drawingml/2006/main">
                  <a:graphicData uri="http://schemas.microsoft.com/office/word/2010/wordprocessingShape">
                    <wps:wsp>
                      <wps:cNvSpPr txBox="1"/>
                      <wps:spPr>
                        <a:xfrm>
                          <a:off x="0" y="0"/>
                          <a:ext cx="5485130" cy="131885"/>
                        </a:xfrm>
                        <a:prstGeom prst="rect">
                          <a:avLst/>
                        </a:prstGeom>
                        <a:solidFill>
                          <a:prstClr val="white"/>
                        </a:solidFill>
                        <a:ln>
                          <a:noFill/>
                        </a:ln>
                      </wps:spPr>
                      <wps:txbx>
                        <w:txbxContent>
                          <w:p w14:paraId="13D1CD40" w14:textId="0D6982FE" w:rsidR="007A4648" w:rsidRPr="00E567F7" w:rsidRDefault="007A4648" w:rsidP="00F00A39">
                            <w:pPr>
                              <w:pStyle w:val="Caption"/>
                              <w:rPr>
                                <w:noProof/>
                              </w:rPr>
                            </w:pPr>
                            <w:r>
                              <w:t>Figure 5. Terrestrial GDE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43CF0" id="Text Box 9" o:spid="_x0000_s1028" type="#_x0000_t202" style="position:absolute;left:0;text-align:left;margin-left:0;margin-top:0;width:431.9pt;height:10.35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" stroked="f">
                <v:textbox inset="0,0,0,0">
                  <w:txbxContent>
                    <w:p w14:paraId="13D1CD40" w14:textId="0D6982FE" w:rsidR="007A4648" w:rsidRPr="00E567F7" w:rsidRDefault="007A4648" w:rsidP="00F00A39">
                      <w:pPr>
                        <w:pStyle w:val="Caption"/>
                        <w:rPr>
                          <w:noProof/>
                        </w:rPr>
                      </w:pPr>
                      <w:r>
                        <w:t>Figure 5. Terrestrial GDE framework</w:t>
                      </w:r>
                    </w:p>
                  </w:txbxContent>
                </v:textbox>
                <w10:wrap type="square" anchorx="margin"/>
              </v:shape>
            </w:pict>
          </mc:Fallback>
        </mc:AlternateContent>
      </w:r>
    </w:p>
    <w:p w14:paraId="393585ED" w14:textId="4F83C21C" w:rsidR="000D5EEB" w:rsidRDefault="00663888" w:rsidP="00033FE1">
      <w:pPr>
        <w:pStyle w:val="Legal1"/>
      </w:pPr>
      <w:bookmarkStart w:id="701" w:name="_Toc30173149"/>
      <w:bookmarkStart w:id="702" w:name="_Ref26298942"/>
      <w:bookmarkStart w:id="703" w:name="_Ref34308279"/>
      <w:bookmarkStart w:id="704" w:name="_Ref34308665"/>
      <w:bookmarkStart w:id="705" w:name="_Ref34324232"/>
      <w:bookmarkStart w:id="706" w:name="_Ref34641395"/>
      <w:bookmarkStart w:id="707" w:name="_Ref34661674"/>
      <w:bookmarkStart w:id="708" w:name="_Ref43195376"/>
      <w:bookmarkStart w:id="709" w:name="_Ref44442765"/>
      <w:bookmarkStart w:id="710" w:name="_Ref50723289"/>
      <w:bookmarkStart w:id="711" w:name="_Toc62653910"/>
      <w:bookmarkStart w:id="712" w:name="_Toc62654406"/>
      <w:bookmarkStart w:id="713" w:name="_Toc66441729"/>
      <w:r>
        <w:t xml:space="preserve">Management </w:t>
      </w:r>
      <w:r w:rsidR="00E9035F">
        <w:t>f</w:t>
      </w:r>
      <w:r>
        <w:t>ramework - Subterranean GDEs</w:t>
      </w:r>
      <w:bookmarkEnd w:id="701"/>
      <w:bookmarkEnd w:id="702"/>
      <w:bookmarkEnd w:id="703"/>
      <w:bookmarkEnd w:id="704"/>
      <w:bookmarkEnd w:id="705"/>
      <w:bookmarkEnd w:id="706"/>
      <w:bookmarkEnd w:id="707"/>
      <w:bookmarkEnd w:id="708"/>
      <w:bookmarkEnd w:id="709"/>
      <w:bookmarkEnd w:id="710"/>
      <w:bookmarkEnd w:id="711"/>
      <w:bookmarkEnd w:id="712"/>
      <w:bookmarkEnd w:id="713"/>
    </w:p>
    <w:p w14:paraId="3F078472" w14:textId="44444C39" w:rsidR="009F72A0" w:rsidRDefault="009F72A0" w:rsidP="00033FE1">
      <w:pPr>
        <w:pStyle w:val="Legal2"/>
      </w:pPr>
      <w:bookmarkStart w:id="714" w:name="_Toc62653911"/>
      <w:bookmarkStart w:id="715" w:name="_Toc62654407"/>
      <w:bookmarkStart w:id="716" w:name="_Toc66441730"/>
      <w:r>
        <w:t>Outcome and sub-outcome</w:t>
      </w:r>
      <w:bookmarkEnd w:id="714"/>
      <w:bookmarkEnd w:id="715"/>
      <w:bookmarkEnd w:id="716"/>
    </w:p>
    <w:p w14:paraId="1E70E282" w14:textId="29C1B16C" w:rsidR="009F72A0" w:rsidRPr="00F647C8" w:rsidRDefault="009F72A0" w:rsidP="00CE1613">
      <w:pPr>
        <w:pStyle w:val="RDMparagraph"/>
      </w:pPr>
      <w:r w:rsidRPr="00F647C8">
        <w:t xml:space="preserve">The outcome for </w:t>
      </w:r>
      <w:r w:rsidR="00EF271F" w:rsidRPr="00F647C8">
        <w:t>water resources</w:t>
      </w:r>
      <w:r w:rsidRPr="00F647C8">
        <w:t xml:space="preserve"> is that conditions within unconsolidated and consolidated hydrogeological units, including water level/pressure and water quality, maintain or improve ecosystem services and access by the </w:t>
      </w:r>
      <w:r w:rsidR="00EF271F" w:rsidRPr="00F647C8">
        <w:t>associated user</w:t>
      </w:r>
      <w:r w:rsidRPr="00F647C8">
        <w:t>.</w:t>
      </w:r>
    </w:p>
    <w:p w14:paraId="6BAE4793" w14:textId="1B232F0B" w:rsidR="009F72A0" w:rsidRPr="00F647C8" w:rsidRDefault="009F72A0" w:rsidP="00CE1613">
      <w:pPr>
        <w:pStyle w:val="RDMparagraph"/>
      </w:pPr>
      <w:r w:rsidRPr="00F647C8">
        <w:t>The sub-outcome for subterranean GDEs is that habitat is maintained or improved.</w:t>
      </w:r>
    </w:p>
    <w:p w14:paraId="17FCD501" w14:textId="086915C6" w:rsidR="009F72A0" w:rsidRDefault="009F72A0" w:rsidP="00033FE1">
      <w:pPr>
        <w:pStyle w:val="Legal2"/>
      </w:pPr>
      <w:bookmarkStart w:id="717" w:name="_Toc62653912"/>
      <w:bookmarkStart w:id="718" w:name="_Toc62654408"/>
      <w:bookmarkStart w:id="719" w:name="_Toc66441731"/>
      <w:r>
        <w:t>Application</w:t>
      </w:r>
      <w:bookmarkEnd w:id="717"/>
      <w:bookmarkEnd w:id="718"/>
      <w:bookmarkEnd w:id="719"/>
    </w:p>
    <w:p w14:paraId="598451EA" w14:textId="5F51119E" w:rsidR="009F72A0" w:rsidRDefault="009F72A0" w:rsidP="00CE1613">
      <w:pPr>
        <w:pStyle w:val="RDMparagraph"/>
      </w:pPr>
      <w:r>
        <w:t xml:space="preserve">This management framework applies where an approval requires that the </w:t>
      </w:r>
      <w:r w:rsidR="008A159A">
        <w:t>subterranean GDE</w:t>
      </w:r>
      <w:r>
        <w:t xml:space="preserve"> outcome is achieved and maintained through the implementation of this management framework. </w:t>
      </w:r>
    </w:p>
    <w:p w14:paraId="444773F2" w14:textId="2CF6CB74" w:rsidR="009F72A0" w:rsidRDefault="009F72A0" w:rsidP="00033FE1">
      <w:pPr>
        <w:pStyle w:val="Legal2"/>
      </w:pPr>
      <w:bookmarkStart w:id="720" w:name="_Toc62653913"/>
      <w:bookmarkStart w:id="721" w:name="_Toc62654409"/>
      <w:bookmarkStart w:id="722" w:name="_Toc66441732"/>
      <w:r>
        <w:t>Risk threshold</w:t>
      </w:r>
      <w:bookmarkEnd w:id="720"/>
      <w:bookmarkEnd w:id="721"/>
      <w:bookmarkEnd w:id="722"/>
    </w:p>
    <w:p w14:paraId="424166DA" w14:textId="377F0CA3" w:rsidR="00510481" w:rsidRPr="00510481" w:rsidRDefault="009F72A0" w:rsidP="00CE1613">
      <w:pPr>
        <w:pStyle w:val="RDMparagraph"/>
        <w:rPr>
          <w:bCs/>
        </w:rPr>
      </w:pPr>
      <w:r w:rsidRPr="00510481">
        <w:t xml:space="preserve">The risk threshold for </w:t>
      </w:r>
      <w:r w:rsidR="008A159A" w:rsidRPr="00510481">
        <w:rPr>
          <w:bCs/>
        </w:rPr>
        <w:t>subterranean GDE</w:t>
      </w:r>
      <w:r w:rsidRPr="00510481">
        <w:rPr>
          <w:bCs/>
        </w:rPr>
        <w:t>s</w:t>
      </w:r>
      <w:r w:rsidRPr="00510481">
        <w:t xml:space="preserve"> is a prediction in the </w:t>
      </w:r>
      <w:r w:rsidR="009C41D9">
        <w:rPr>
          <w:bCs/>
        </w:rPr>
        <w:t>OGIA model</w:t>
      </w:r>
      <w:r w:rsidR="009C41D9" w:rsidRPr="00510481">
        <w:rPr>
          <w:bCs/>
        </w:rPr>
        <w:t xml:space="preserve"> </w:t>
      </w:r>
      <w:r w:rsidRPr="00510481">
        <w:rPr>
          <w:bCs/>
        </w:rPr>
        <w:t>of</w:t>
      </w:r>
      <w:r w:rsidR="00510481" w:rsidRPr="00510481">
        <w:rPr>
          <w:bCs/>
        </w:rPr>
        <w:t>:</w:t>
      </w:r>
    </w:p>
    <w:p w14:paraId="0437E103" w14:textId="5CCDC81C" w:rsidR="009F72A0" w:rsidRPr="000C755E" w:rsidRDefault="009F72A0" w:rsidP="00B218DE">
      <w:pPr>
        <w:pStyle w:val="RDMparagraph"/>
        <w:numPr>
          <w:ilvl w:val="0"/>
          <w:numId w:val="42"/>
        </w:numPr>
      </w:pPr>
      <w:r w:rsidRPr="00510481">
        <w:rPr>
          <w:bCs/>
        </w:rPr>
        <w:t xml:space="preserve">a long term </w:t>
      </w:r>
      <w:r w:rsidRPr="00510481">
        <w:t xml:space="preserve">predicted </w:t>
      </w:r>
      <w:r w:rsidRPr="000C755E">
        <w:t xml:space="preserve">drawdown of more than </w:t>
      </w:r>
      <w:r w:rsidR="00510481" w:rsidRPr="000C755E">
        <w:t>2m for unconfined hydrogeological units</w:t>
      </w:r>
      <w:r w:rsidRPr="000C755E">
        <w:t xml:space="preserve"> caused by CSG development</w:t>
      </w:r>
      <w:r w:rsidR="00510481" w:rsidRPr="000C755E">
        <w:t>; or</w:t>
      </w:r>
    </w:p>
    <w:p w14:paraId="0EA3EF38" w14:textId="0EE849C8" w:rsidR="00510481" w:rsidRDefault="00510481" w:rsidP="00B218DE">
      <w:pPr>
        <w:pStyle w:val="RDMparagraph"/>
        <w:numPr>
          <w:ilvl w:val="0"/>
          <w:numId w:val="42"/>
        </w:numPr>
      </w:pPr>
      <w:r w:rsidRPr="000C755E">
        <w:t>a long term predicted drawdown</w:t>
      </w:r>
      <w:r w:rsidRPr="00510481">
        <w:t xml:space="preserve"> that dewaters the aquifer habitat for confined hydrogeological units</w:t>
      </w:r>
      <w:r w:rsidR="0010753F">
        <w:t>.</w:t>
      </w:r>
    </w:p>
    <w:p w14:paraId="3542ABE6" w14:textId="37FFB1B5" w:rsidR="00510481" w:rsidRPr="00510481" w:rsidRDefault="00EF271F" w:rsidP="00CE1613">
      <w:pPr>
        <w:pStyle w:val="RDMparagraph"/>
        <w:rPr>
          <w:b/>
          <w:i/>
        </w:rPr>
      </w:pPr>
      <w:r>
        <w:t xml:space="preserve">Dewater in this </w:t>
      </w:r>
      <w:r w:rsidRPr="006C7A7C">
        <w:t xml:space="preserve">instance </w:t>
      </w:r>
      <w:r w:rsidR="000B4E60">
        <w:t xml:space="preserve">means </w:t>
      </w:r>
      <w:r w:rsidR="00D80EF1">
        <w:t xml:space="preserve">a </w:t>
      </w:r>
      <w:r w:rsidR="00723911" w:rsidRPr="00723911">
        <w:t xml:space="preserve">model prediction at any point in time where aquifer pressure in confined units is reduced to the top of the </w:t>
      </w:r>
      <w:proofErr w:type="spellStart"/>
      <w:r w:rsidR="00723911" w:rsidRPr="00723911">
        <w:t>hydrostratigraphic</w:t>
      </w:r>
      <w:proofErr w:type="spellEnd"/>
      <w:r w:rsidR="00723911" w:rsidRPr="00723911">
        <w:t xml:space="preserve"> unit, after which point dewatering occurs.</w:t>
      </w:r>
      <w:r w:rsidR="00723911" w:rsidRPr="00510481" w:rsidDel="00723911">
        <w:t xml:space="preserve"> </w:t>
      </w:r>
    </w:p>
    <w:p w14:paraId="50D7F6E0" w14:textId="2CB35474" w:rsidR="009F72A0" w:rsidRDefault="009F72A0" w:rsidP="00033FE1">
      <w:pPr>
        <w:pStyle w:val="Legal2"/>
      </w:pPr>
      <w:bookmarkStart w:id="723" w:name="_Toc62653914"/>
      <w:bookmarkStart w:id="724" w:name="_Toc62654410"/>
      <w:bookmarkStart w:id="725" w:name="_Toc66441733"/>
      <w:r>
        <w:t>Risk framework</w:t>
      </w:r>
      <w:bookmarkEnd w:id="723"/>
      <w:bookmarkEnd w:id="724"/>
      <w:bookmarkEnd w:id="725"/>
    </w:p>
    <w:p w14:paraId="0826D14F" w14:textId="045C2B94" w:rsidR="009F72A0" w:rsidRPr="00437096" w:rsidRDefault="009F72A0" w:rsidP="00CE1613">
      <w:pPr>
        <w:jc w:val="both"/>
      </w:pPr>
      <w:r w:rsidRPr="00EF0DE4">
        <w:t xml:space="preserve">The risk framework for </w:t>
      </w:r>
      <w:r w:rsidR="00510481">
        <w:t xml:space="preserve">subterranean </w:t>
      </w:r>
      <w:r w:rsidRPr="00EF0DE4">
        <w:t>GDEs</w:t>
      </w:r>
      <w:r>
        <w:t xml:space="preserve"> (including relevant steps to be taken under</w:t>
      </w:r>
      <w:r w:rsidR="006D0A4D">
        <w:t xml:space="preserve"> the UWIR and</w:t>
      </w:r>
      <w:r>
        <w:t xml:space="preserve"> approval conditions)</w:t>
      </w:r>
      <w:r w:rsidRPr="00EF0DE4">
        <w:t xml:space="preserve"> is </w:t>
      </w:r>
      <w:r>
        <w:t xml:space="preserve">illustrated </w:t>
      </w:r>
      <w:r w:rsidRPr="008834BD">
        <w:t xml:space="preserve">in </w:t>
      </w:r>
      <w:r w:rsidR="00A24190">
        <w:t>Figure 6</w:t>
      </w:r>
      <w:r w:rsidRPr="008834BD">
        <w:t>. Responsibilities</w:t>
      </w:r>
      <w:r w:rsidRPr="00EF0DE4">
        <w:t xml:space="preserve"> for the implementation of the framework are identified in </w:t>
      </w:r>
      <w:r>
        <w:rPr>
          <w:highlight w:val="yellow"/>
        </w:rPr>
        <w:fldChar w:fldCharType="begin"/>
      </w:r>
      <w:r>
        <w:rPr>
          <w:highlight w:val="yellow"/>
        </w:rPr>
        <w:instrText xml:space="preserve"> REF _Ref31973318 \h </w:instrText>
      </w:r>
      <w:r w:rsidR="00CE1613">
        <w:rPr>
          <w:highlight w:val="yellow"/>
        </w:rPr>
        <w:instrText xml:space="preserve"> \* MERGEFORMAT </w:instrText>
      </w:r>
      <w:r>
        <w:rPr>
          <w:highlight w:val="yellow"/>
        </w:rPr>
      </w:r>
      <w:r>
        <w:rPr>
          <w:highlight w:val="yellow"/>
        </w:rPr>
        <w:fldChar w:fldCharType="separate"/>
      </w:r>
      <w:r w:rsidR="00477BAF">
        <w:t xml:space="preserve">Table </w:t>
      </w:r>
      <w:r w:rsidR="00477BAF">
        <w:rPr>
          <w:noProof/>
        </w:rPr>
        <w:t>1</w:t>
      </w:r>
      <w:r>
        <w:rPr>
          <w:highlight w:val="yellow"/>
        </w:rPr>
        <w:fldChar w:fldCharType="end"/>
      </w:r>
      <w:r>
        <w:t>.</w:t>
      </w:r>
    </w:p>
    <w:p w14:paraId="543886AF" w14:textId="3924ADA3" w:rsidR="009F72A0" w:rsidRDefault="009F72A0" w:rsidP="00CE1613">
      <w:pPr>
        <w:pStyle w:val="RDMparagraph"/>
        <w:rPr>
          <w:bCs/>
        </w:rPr>
      </w:pPr>
      <w:r w:rsidRPr="00E17B32">
        <w:t xml:space="preserve">If the UWIR </w:t>
      </w:r>
      <w:r w:rsidR="00EE0DD8">
        <w:rPr>
          <w:bCs/>
        </w:rPr>
        <w:t xml:space="preserve">provides information that indicates </w:t>
      </w:r>
      <w:r w:rsidRPr="00E17B32">
        <w:t>an</w:t>
      </w:r>
      <w:r w:rsidR="00E17B32" w:rsidRPr="00E17B32">
        <w:t xml:space="preserve"> </w:t>
      </w:r>
      <w:r w:rsidRPr="00E17B32">
        <w:t xml:space="preserve">area that is to be the subject of an exceedance of the relevant risk threshold for </w:t>
      </w:r>
      <w:r w:rsidR="008A159A" w:rsidRPr="00E17B32">
        <w:t>subterranean GDE</w:t>
      </w:r>
      <w:r w:rsidRPr="00E17B32">
        <w:t xml:space="preserve">s, each approval holder must take the appropriate steps to determine if they are the </w:t>
      </w:r>
      <w:r w:rsidR="008E2FBC">
        <w:t>RCO</w:t>
      </w:r>
      <w:r w:rsidRPr="00E17B32">
        <w:t xml:space="preserve"> for a </w:t>
      </w:r>
      <w:r w:rsidR="008A159A" w:rsidRPr="00E17B32">
        <w:t>subterranean GDE</w:t>
      </w:r>
      <w:r w:rsidRPr="00E17B32">
        <w:t xml:space="preserve"> within th</w:t>
      </w:r>
      <w:r w:rsidR="00E17B32" w:rsidRPr="00E17B32">
        <w:t>at</w:t>
      </w:r>
      <w:r w:rsidRPr="00E17B32">
        <w:t xml:space="preserve"> area</w:t>
      </w:r>
      <w:r w:rsidR="00E17B32" w:rsidRPr="00E17B32">
        <w:t xml:space="preserve">, </w:t>
      </w:r>
      <w:r w:rsidR="001D1186">
        <w:rPr>
          <w:bCs/>
        </w:rPr>
        <w:t>adopting</w:t>
      </w:r>
      <w:r w:rsidR="001D1186" w:rsidRPr="00E17B32">
        <w:rPr>
          <w:bCs/>
        </w:rPr>
        <w:t xml:space="preserve"> </w:t>
      </w:r>
      <w:r w:rsidRPr="00E17B32">
        <w:rPr>
          <w:bCs/>
        </w:rPr>
        <w:t xml:space="preserve">the </w:t>
      </w:r>
      <w:r w:rsidR="006F54EA">
        <w:rPr>
          <w:bCs/>
        </w:rPr>
        <w:t xml:space="preserve">assignment </w:t>
      </w:r>
      <w:r w:rsidRPr="00E17B32">
        <w:rPr>
          <w:bCs/>
        </w:rPr>
        <w:t xml:space="preserve"> rules</w:t>
      </w:r>
      <w:r w:rsidR="006F54EA">
        <w:rPr>
          <w:bCs/>
        </w:rPr>
        <w:t xml:space="preserve"> for reporting obligations</w:t>
      </w:r>
      <w:r w:rsidRPr="00E17B32">
        <w:rPr>
          <w:bCs/>
        </w:rPr>
        <w:t xml:space="preserve"> identified in the most recent UWIR.</w:t>
      </w:r>
    </w:p>
    <w:p w14:paraId="1793D040" w14:textId="364775ED" w:rsidR="009F72A0" w:rsidRPr="00E66F94" w:rsidRDefault="009F72A0" w:rsidP="00CE1613">
      <w:pPr>
        <w:pStyle w:val="RDMparagraph"/>
        <w:rPr>
          <w:bCs/>
        </w:rPr>
      </w:pPr>
      <w:r w:rsidRPr="00E66F94">
        <w:rPr>
          <w:bCs/>
        </w:rPr>
        <w:t xml:space="preserve">If an approval holder is not a responsible tenure holder for any </w:t>
      </w:r>
      <w:r w:rsidR="008A159A">
        <w:rPr>
          <w:bCs/>
        </w:rPr>
        <w:t>subterranean GDE</w:t>
      </w:r>
      <w:r>
        <w:rPr>
          <w:bCs/>
        </w:rPr>
        <w:t xml:space="preserve"> under the rules identified in the most recent UWIR, the approval holder</w:t>
      </w:r>
      <w:r w:rsidRPr="00E66F94">
        <w:rPr>
          <w:bCs/>
        </w:rPr>
        <w:t>:</w:t>
      </w:r>
    </w:p>
    <w:p w14:paraId="3CFE340E" w14:textId="4F260946" w:rsidR="00EE0DD8" w:rsidRDefault="00EE0DD8" w:rsidP="00B218DE">
      <w:pPr>
        <w:pStyle w:val="RDMparagraph"/>
        <w:numPr>
          <w:ilvl w:val="0"/>
          <w:numId w:val="38"/>
        </w:numPr>
      </w:pPr>
      <w:r>
        <w:t xml:space="preserve">must notify DAWE of the process it followed to confirm it is not a </w:t>
      </w:r>
      <w:r w:rsidR="008E2FBC">
        <w:t>RCO</w:t>
      </w:r>
      <w:r>
        <w:t xml:space="preserve"> for a subterranean GDE</w:t>
      </w:r>
      <w:r w:rsidR="00F647C8">
        <w:t>;</w:t>
      </w:r>
    </w:p>
    <w:p w14:paraId="1CA8F793" w14:textId="5D424F1A" w:rsidR="009F72A0" w:rsidRPr="00743F30" w:rsidRDefault="009F72A0" w:rsidP="00B218DE">
      <w:pPr>
        <w:pStyle w:val="RDMparagraph"/>
        <w:numPr>
          <w:ilvl w:val="0"/>
          <w:numId w:val="38"/>
        </w:numPr>
      </w:pPr>
      <w:r w:rsidRPr="00743F30">
        <w:t xml:space="preserve">is not required to take any further action under the JIF until the next UWIR </w:t>
      </w:r>
      <w:r w:rsidR="00557710" w:rsidRPr="00743F30">
        <w:t>(or amended UWIR) takes effect</w:t>
      </w:r>
      <w:r w:rsidR="00DE7520" w:rsidRPr="00743F30">
        <w:t>; and</w:t>
      </w:r>
    </w:p>
    <w:p w14:paraId="192E9174" w14:textId="50A699F1" w:rsidR="009F72A0" w:rsidRPr="00DD686C" w:rsidRDefault="009F72A0" w:rsidP="00B218DE">
      <w:pPr>
        <w:pStyle w:val="RDMparagraph"/>
        <w:numPr>
          <w:ilvl w:val="0"/>
          <w:numId w:val="38"/>
        </w:numPr>
      </w:pPr>
      <w:r>
        <w:t xml:space="preserve">is taken to have achieved the outcome for </w:t>
      </w:r>
      <w:r w:rsidR="008A159A">
        <w:t>subterranean GDE</w:t>
      </w:r>
      <w:r>
        <w:t>s</w:t>
      </w:r>
      <w:r w:rsidRPr="00DD686C">
        <w:t>.</w:t>
      </w:r>
    </w:p>
    <w:p w14:paraId="2A8EDAD2" w14:textId="0F1A676C" w:rsidR="009F72A0" w:rsidRDefault="009F72A0" w:rsidP="00CE1613">
      <w:pPr>
        <w:pStyle w:val="RDMparagraph"/>
        <w:rPr>
          <w:b/>
          <w:i/>
          <w:highlight w:val="yellow"/>
        </w:rPr>
      </w:pPr>
      <w:r>
        <w:rPr>
          <w:bCs/>
        </w:rPr>
        <w:t xml:space="preserve">The </w:t>
      </w:r>
      <w:r w:rsidR="008E2FBC">
        <w:rPr>
          <w:bCs/>
        </w:rPr>
        <w:t>RCO</w:t>
      </w:r>
      <w:r>
        <w:rPr>
          <w:bCs/>
        </w:rPr>
        <w:t xml:space="preserve"> for a </w:t>
      </w:r>
      <w:r w:rsidR="008A159A">
        <w:rPr>
          <w:bCs/>
        </w:rPr>
        <w:t>subterranean GDE</w:t>
      </w:r>
      <w:r>
        <w:rPr>
          <w:bCs/>
        </w:rPr>
        <w:t xml:space="preserve"> must </w:t>
      </w:r>
      <w:r w:rsidR="001D1186">
        <w:rPr>
          <w:bCs/>
        </w:rPr>
        <w:t>notify DAWE of the</w:t>
      </w:r>
      <w:r w:rsidR="005A555D">
        <w:rPr>
          <w:bCs/>
        </w:rPr>
        <w:t xml:space="preserve"> process it followed to identify the</w:t>
      </w:r>
      <w:r w:rsidR="001D1186">
        <w:rPr>
          <w:bCs/>
        </w:rPr>
        <w:t xml:space="preserve"> subterranean GDE</w:t>
      </w:r>
      <w:r w:rsidR="00EE0DD8">
        <w:rPr>
          <w:bCs/>
        </w:rPr>
        <w:t>(</w:t>
      </w:r>
      <w:r w:rsidR="001D1186">
        <w:rPr>
          <w:bCs/>
        </w:rPr>
        <w:t>s</w:t>
      </w:r>
      <w:r w:rsidR="00EE0DD8">
        <w:rPr>
          <w:bCs/>
        </w:rPr>
        <w:t>)</w:t>
      </w:r>
      <w:r w:rsidR="001D1186">
        <w:rPr>
          <w:bCs/>
        </w:rPr>
        <w:t xml:space="preserve"> </w:t>
      </w:r>
      <w:r w:rsidR="005A555D">
        <w:rPr>
          <w:bCs/>
        </w:rPr>
        <w:t xml:space="preserve">for which it is the </w:t>
      </w:r>
      <w:r w:rsidR="008E2FBC">
        <w:rPr>
          <w:bCs/>
        </w:rPr>
        <w:t>RCO</w:t>
      </w:r>
      <w:r w:rsidR="005A555D">
        <w:rPr>
          <w:bCs/>
        </w:rPr>
        <w:t xml:space="preserve">, and </w:t>
      </w:r>
      <w:r w:rsidRPr="00DD686C">
        <w:t xml:space="preserve">complete a </w:t>
      </w:r>
      <w:r>
        <w:rPr>
          <w:bCs/>
        </w:rPr>
        <w:t xml:space="preserve">preliminary risk </w:t>
      </w:r>
      <w:r w:rsidRPr="00DD686C">
        <w:rPr>
          <w:bCs/>
        </w:rPr>
        <w:t xml:space="preserve">assessment </w:t>
      </w:r>
      <w:r>
        <w:rPr>
          <w:bCs/>
        </w:rPr>
        <w:t xml:space="preserve">for the </w:t>
      </w:r>
      <w:r w:rsidR="008A159A">
        <w:rPr>
          <w:bCs/>
        </w:rPr>
        <w:t>subterranean GDE</w:t>
      </w:r>
      <w:r>
        <w:rPr>
          <w:bCs/>
        </w:rPr>
        <w:t xml:space="preserve"> </w:t>
      </w:r>
      <w:r w:rsidRPr="0014473A">
        <w:t xml:space="preserve">within </w:t>
      </w:r>
      <w:r w:rsidR="0014473A" w:rsidRPr="0014473A">
        <w:t>three</w:t>
      </w:r>
      <w:r w:rsidR="00E855D0">
        <w:t xml:space="preserve"> month</w:t>
      </w:r>
      <w:r w:rsidR="0014473A">
        <w:t>s</w:t>
      </w:r>
      <w:r w:rsidRPr="00782161">
        <w:t xml:space="preserve"> </w:t>
      </w:r>
      <w:r w:rsidRPr="009F5F65">
        <w:t>following</w:t>
      </w:r>
      <w:r w:rsidRPr="00DD686C">
        <w:t xml:space="preserve"> the </w:t>
      </w:r>
      <w:r w:rsidRPr="000934CE">
        <w:t xml:space="preserve">notice of approval of the UWIR under section 385(4) of the Queensland Water </w:t>
      </w:r>
      <w:r>
        <w:t>Act.</w:t>
      </w:r>
    </w:p>
    <w:p w14:paraId="456D6F4C" w14:textId="33E53DEF" w:rsidR="009F72A0" w:rsidRPr="00AA271A" w:rsidRDefault="009F72A0" w:rsidP="00CE1613">
      <w:pPr>
        <w:pStyle w:val="RDMparagraph"/>
        <w:rPr>
          <w:b/>
          <w:i/>
        </w:rPr>
      </w:pPr>
      <w:r>
        <w:t xml:space="preserve">Content requirements for the preliminary risk assessment are set out in Section </w:t>
      </w:r>
      <w:r w:rsidR="00E60F8F">
        <w:rPr>
          <w:highlight w:val="yellow"/>
        </w:rPr>
        <w:fldChar w:fldCharType="begin"/>
      </w:r>
      <w:r w:rsidR="00E60F8F">
        <w:instrText xml:space="preserve"> REF _Ref53073022 \n \h </w:instrText>
      </w:r>
      <w:r w:rsidR="00E60F8F">
        <w:rPr>
          <w:highlight w:val="yellow"/>
        </w:rPr>
      </w:r>
      <w:r w:rsidR="00E60F8F">
        <w:rPr>
          <w:highlight w:val="yellow"/>
        </w:rPr>
        <w:fldChar w:fldCharType="separate"/>
      </w:r>
      <w:r w:rsidR="00477BAF">
        <w:t>9.1.2</w:t>
      </w:r>
      <w:r w:rsidR="00E60F8F">
        <w:rPr>
          <w:highlight w:val="yellow"/>
        </w:rPr>
        <w:fldChar w:fldCharType="end"/>
      </w:r>
      <w:r w:rsidRPr="00AA271A">
        <w:t>.</w:t>
      </w:r>
    </w:p>
    <w:p w14:paraId="12539B9E" w14:textId="02FE42A0" w:rsidR="009F72A0" w:rsidRDefault="009F72A0" w:rsidP="00CE1613">
      <w:pPr>
        <w:pStyle w:val="RDMparagraph"/>
        <w:rPr>
          <w:bCs/>
        </w:rPr>
      </w:pPr>
      <w:r w:rsidRPr="00DD686C">
        <w:t xml:space="preserve">The </w:t>
      </w:r>
      <w:r w:rsidR="008E2FBC">
        <w:t>RCO</w:t>
      </w:r>
      <w:r w:rsidRPr="00DD686C">
        <w:t xml:space="preserve"> is not required to reassess a risk if a </w:t>
      </w:r>
      <w:r>
        <w:rPr>
          <w:bCs/>
        </w:rPr>
        <w:t>preliminary</w:t>
      </w:r>
      <w:r w:rsidRPr="00DD686C">
        <w:rPr>
          <w:bCs/>
        </w:rPr>
        <w:t xml:space="preserve"> risk assessment </w:t>
      </w:r>
      <w:r w:rsidRPr="00DD686C">
        <w:t xml:space="preserve">has been previously prepared </w:t>
      </w:r>
      <w:r>
        <w:t xml:space="preserve">for the </w:t>
      </w:r>
      <w:r w:rsidR="008A159A">
        <w:t>subterranean GDE</w:t>
      </w:r>
      <w:r>
        <w:t xml:space="preserve"> </w:t>
      </w:r>
      <w:r w:rsidRPr="00DD686C">
        <w:t xml:space="preserve">and there is no substantial change to the predicted drawdown or conceptual understanding of the </w:t>
      </w:r>
      <w:r w:rsidR="001564ED">
        <w:rPr>
          <w:bCs/>
        </w:rPr>
        <w:t>hydrogeological system</w:t>
      </w:r>
      <w:r w:rsidRPr="00DD686C">
        <w:rPr>
          <w:bCs/>
        </w:rPr>
        <w:t>.</w:t>
      </w:r>
      <w:r>
        <w:rPr>
          <w:bCs/>
        </w:rPr>
        <w:t xml:space="preserve"> </w:t>
      </w:r>
    </w:p>
    <w:p w14:paraId="2C85AA2E" w14:textId="343B7C42" w:rsidR="009F72A0" w:rsidRPr="004120F0" w:rsidRDefault="009F72A0" w:rsidP="00CE1613">
      <w:pPr>
        <w:pStyle w:val="RDMparagraph"/>
      </w:pPr>
      <w:r w:rsidRPr="004120F0">
        <w:t xml:space="preserve">If the </w:t>
      </w:r>
      <w:r w:rsidRPr="004120F0">
        <w:rPr>
          <w:bCs/>
        </w:rPr>
        <w:t xml:space="preserve">preliminary risk assessment </w:t>
      </w:r>
      <w:r w:rsidRPr="004120F0">
        <w:t xml:space="preserve">identifies that the </w:t>
      </w:r>
      <w:r w:rsidR="008A159A">
        <w:t>subterranean GDE</w:t>
      </w:r>
      <w:r w:rsidRPr="004120F0">
        <w:t xml:space="preserve"> is at low or moderate risk</w:t>
      </w:r>
      <w:r>
        <w:t xml:space="preserve"> (as described in </w:t>
      </w:r>
      <w:r w:rsidRPr="00E60F8F">
        <w:t>Section</w:t>
      </w:r>
      <w:r w:rsidR="00E60F8F" w:rsidRPr="00E60F8F">
        <w:t xml:space="preserve"> </w:t>
      </w:r>
      <w:r w:rsidR="00E60F8F" w:rsidRPr="00E60F8F">
        <w:fldChar w:fldCharType="begin"/>
      </w:r>
      <w:r w:rsidR="00E60F8F" w:rsidRPr="00E60F8F">
        <w:instrText xml:space="preserve"> REF _Ref53073022 \n \h </w:instrText>
      </w:r>
      <w:r w:rsidR="00E60F8F">
        <w:instrText xml:space="preserve"> \* MERGEFORMAT </w:instrText>
      </w:r>
      <w:r w:rsidR="00E60F8F" w:rsidRPr="00E60F8F">
        <w:fldChar w:fldCharType="separate"/>
      </w:r>
      <w:r w:rsidR="00477BAF">
        <w:t>9.1.2</w:t>
      </w:r>
      <w:r w:rsidR="00E60F8F" w:rsidRPr="00E60F8F">
        <w:fldChar w:fldCharType="end"/>
      </w:r>
      <w:r w:rsidRPr="00E60F8F">
        <w:t xml:space="preserve">), the </w:t>
      </w:r>
      <w:r w:rsidR="008E2FBC">
        <w:t>RCO</w:t>
      </w:r>
      <w:r w:rsidRPr="004120F0">
        <w:t>:</w:t>
      </w:r>
    </w:p>
    <w:p w14:paraId="1EDE7FE1" w14:textId="44A31E40" w:rsidR="009F72A0" w:rsidRPr="00764E9F" w:rsidRDefault="009F72A0" w:rsidP="00B218DE">
      <w:pPr>
        <w:pStyle w:val="RDMparagraph"/>
        <w:numPr>
          <w:ilvl w:val="0"/>
          <w:numId w:val="38"/>
        </w:numPr>
      </w:pPr>
      <w:r>
        <w:t xml:space="preserve">must notify the </w:t>
      </w:r>
      <w:r w:rsidRPr="00DD686C">
        <w:t xml:space="preserve">Department of this finding in </w:t>
      </w:r>
      <w:r w:rsidRPr="00986773">
        <w:t xml:space="preserve">the </w:t>
      </w:r>
      <w:r>
        <w:t>approval holder's a</w:t>
      </w:r>
      <w:r w:rsidRPr="00986773">
        <w:t xml:space="preserve">nnual </w:t>
      </w:r>
      <w:r>
        <w:t>c</w:t>
      </w:r>
      <w:r w:rsidRPr="00986773">
        <w:t xml:space="preserve">ompliance </w:t>
      </w:r>
      <w:r>
        <w:t>r</w:t>
      </w:r>
      <w:r w:rsidRPr="00986773">
        <w:t>eport (</w:t>
      </w:r>
      <w:r>
        <w:t xml:space="preserve">see </w:t>
      </w:r>
      <w:r w:rsidRPr="00764E9F">
        <w:t xml:space="preserve">Section </w:t>
      </w:r>
      <w:r w:rsidR="00D91C2B" w:rsidRPr="00764E9F">
        <w:fldChar w:fldCharType="begin"/>
      </w:r>
      <w:r w:rsidR="00D91C2B" w:rsidRPr="00764E9F">
        <w:instrText xml:space="preserve"> REF _Ref52871019 \w \h </w:instrText>
      </w:r>
      <w:r w:rsidR="00764E9F">
        <w:instrText xml:space="preserve"> \* MERGEFORMAT </w:instrText>
      </w:r>
      <w:r w:rsidR="00D91C2B" w:rsidRPr="00764E9F">
        <w:fldChar w:fldCharType="separate"/>
      </w:r>
      <w:r w:rsidR="00477BAF">
        <w:t>10</w:t>
      </w:r>
      <w:r w:rsidR="00D91C2B" w:rsidRPr="00764E9F">
        <w:fldChar w:fldCharType="end"/>
      </w:r>
      <w:r w:rsidRPr="00764E9F">
        <w:t>)</w:t>
      </w:r>
      <w:r w:rsidR="00DB6D8F">
        <w:t>;</w:t>
      </w:r>
    </w:p>
    <w:p w14:paraId="58DC940F" w14:textId="4EE1DCC7" w:rsidR="009F72A0" w:rsidRPr="00A86809" w:rsidRDefault="009F72A0" w:rsidP="00B218DE">
      <w:pPr>
        <w:pStyle w:val="RDMparagraph"/>
        <w:numPr>
          <w:ilvl w:val="0"/>
          <w:numId w:val="38"/>
        </w:numPr>
      </w:pPr>
      <w:r>
        <w:t xml:space="preserve">is otherwise not required to take any further action under the JIF </w:t>
      </w:r>
      <w:r w:rsidRPr="00DD686C">
        <w:t xml:space="preserve">until the </w:t>
      </w:r>
      <w:r>
        <w:t xml:space="preserve">next </w:t>
      </w:r>
      <w:r w:rsidRPr="000934CE">
        <w:t xml:space="preserve">UWIR </w:t>
      </w:r>
      <w:r w:rsidR="00713F6A" w:rsidRPr="00743F30">
        <w:t>(or amended UWIR) takes effect</w:t>
      </w:r>
      <w:r w:rsidR="00713F6A" w:rsidRPr="000934CE" w:rsidDel="00713F6A">
        <w:t xml:space="preserve"> </w:t>
      </w:r>
      <w:r w:rsidR="00DB6D8F">
        <w:t>; and</w:t>
      </w:r>
    </w:p>
    <w:p w14:paraId="2128DB91" w14:textId="573E9206" w:rsidR="009F72A0" w:rsidRDefault="009F72A0" w:rsidP="00B218DE">
      <w:pPr>
        <w:pStyle w:val="RDMparagraph"/>
        <w:numPr>
          <w:ilvl w:val="0"/>
          <w:numId w:val="38"/>
        </w:numPr>
      </w:pPr>
      <w:r>
        <w:t xml:space="preserve">is taken to have achieved the outcome for </w:t>
      </w:r>
      <w:r w:rsidR="008A159A">
        <w:t>subterranean GDE</w:t>
      </w:r>
      <w:r>
        <w:t>s</w:t>
      </w:r>
      <w:r w:rsidRPr="00DD686C">
        <w:t>.</w:t>
      </w:r>
    </w:p>
    <w:p w14:paraId="377C1488" w14:textId="7C7A84E6" w:rsidR="009F72A0" w:rsidRDefault="009F72A0" w:rsidP="00CE1613">
      <w:pPr>
        <w:pStyle w:val="RDMparagraph"/>
        <w:rPr>
          <w:b/>
          <w:i/>
          <w:highlight w:val="yellow"/>
        </w:rPr>
      </w:pPr>
      <w:r w:rsidRPr="004120F0">
        <w:t xml:space="preserve">If the </w:t>
      </w:r>
      <w:r w:rsidRPr="004120F0">
        <w:rPr>
          <w:bCs/>
        </w:rPr>
        <w:t xml:space="preserve">preliminary risk assessment </w:t>
      </w:r>
      <w:r w:rsidRPr="004120F0">
        <w:t xml:space="preserve">identifies that the </w:t>
      </w:r>
      <w:r w:rsidR="008A159A">
        <w:t>subterranean GDE</w:t>
      </w:r>
      <w:r w:rsidRPr="004120F0">
        <w:t xml:space="preserve"> is at </w:t>
      </w:r>
      <w:r>
        <w:t>high</w:t>
      </w:r>
      <w:r w:rsidRPr="004120F0">
        <w:t xml:space="preserve"> risk</w:t>
      </w:r>
      <w:r>
        <w:t xml:space="preserve"> (as described in </w:t>
      </w:r>
      <w:r w:rsidR="00E60F8F" w:rsidRPr="00E60F8F">
        <w:t xml:space="preserve">Section </w:t>
      </w:r>
      <w:r w:rsidR="00E60F8F" w:rsidRPr="00E60F8F">
        <w:fldChar w:fldCharType="begin"/>
      </w:r>
      <w:r w:rsidR="00E60F8F" w:rsidRPr="00E60F8F">
        <w:instrText xml:space="preserve"> REF _Ref53073022 \n \h </w:instrText>
      </w:r>
      <w:r w:rsidR="00E60F8F">
        <w:instrText xml:space="preserve"> \* MERGEFORMAT </w:instrText>
      </w:r>
      <w:r w:rsidR="00E60F8F" w:rsidRPr="00E60F8F">
        <w:fldChar w:fldCharType="separate"/>
      </w:r>
      <w:r w:rsidR="00477BAF">
        <w:t>9.1.2</w:t>
      </w:r>
      <w:r w:rsidR="00E60F8F" w:rsidRPr="00E60F8F">
        <w:fldChar w:fldCharType="end"/>
      </w:r>
      <w:r w:rsidRPr="00B41982">
        <w:t>),</w:t>
      </w:r>
      <w:r w:rsidRPr="004120F0">
        <w:t xml:space="preserve"> the </w:t>
      </w:r>
      <w:r w:rsidR="008E2FBC">
        <w:t>RCO</w:t>
      </w:r>
      <w:r>
        <w:t xml:space="preserve"> must complete a supplementary risk assessment </w:t>
      </w:r>
      <w:r>
        <w:rPr>
          <w:bCs/>
        </w:rPr>
        <w:t xml:space="preserve">for the </w:t>
      </w:r>
      <w:r w:rsidR="008A159A">
        <w:rPr>
          <w:bCs/>
        </w:rPr>
        <w:t>subterranean GDE</w:t>
      </w:r>
      <w:r>
        <w:rPr>
          <w:bCs/>
        </w:rPr>
        <w:t xml:space="preserve"> </w:t>
      </w:r>
      <w:r w:rsidRPr="00DD686C">
        <w:t xml:space="preserve">within </w:t>
      </w:r>
      <w:r w:rsidR="00073E8A" w:rsidRPr="00021654">
        <w:t>three</w:t>
      </w:r>
      <w:r w:rsidR="00DB6D8F" w:rsidRPr="00021654">
        <w:t xml:space="preserve"> months (or a timeframe otherwise agreed to by the Minister in writing) </w:t>
      </w:r>
      <w:r w:rsidRPr="00021654">
        <w:t>of</w:t>
      </w:r>
      <w:r>
        <w:t xml:space="preserve"> the completion of the preliminary risk assessment.</w:t>
      </w:r>
    </w:p>
    <w:p w14:paraId="2E2C6A7E" w14:textId="34613016" w:rsidR="009F72A0" w:rsidRDefault="009F72A0" w:rsidP="00CE1613">
      <w:pPr>
        <w:pStyle w:val="RDMparagraph"/>
        <w:rPr>
          <w:b/>
          <w:i/>
          <w:highlight w:val="yellow"/>
        </w:rPr>
      </w:pPr>
      <w:r>
        <w:t xml:space="preserve">Content requirements for the supplementary risk assessment are set out in </w:t>
      </w:r>
      <w:r w:rsidRPr="00B41982">
        <w:t>Section</w:t>
      </w:r>
      <w:r w:rsidR="00E60F8F">
        <w:t xml:space="preserve"> </w:t>
      </w:r>
      <w:r w:rsidR="00E60F8F">
        <w:fldChar w:fldCharType="begin"/>
      </w:r>
      <w:r w:rsidR="00E60F8F">
        <w:instrText xml:space="preserve"> REF _Ref53073055 \n \h </w:instrText>
      </w:r>
      <w:r w:rsidR="00E60F8F">
        <w:fldChar w:fldCharType="separate"/>
      </w:r>
      <w:r w:rsidR="00477BAF">
        <w:t>9.2</w:t>
      </w:r>
      <w:r w:rsidR="00E60F8F">
        <w:fldChar w:fldCharType="end"/>
      </w:r>
      <w:r w:rsidRPr="00AA271A">
        <w:t>.</w:t>
      </w:r>
    </w:p>
    <w:p w14:paraId="78FE2961" w14:textId="0216C54C" w:rsidR="009F72A0" w:rsidRPr="004120F0" w:rsidRDefault="009F72A0" w:rsidP="00CE1613">
      <w:pPr>
        <w:pStyle w:val="RDMparagraph"/>
      </w:pPr>
      <w:r w:rsidRPr="004120F0">
        <w:t xml:space="preserve">If the </w:t>
      </w:r>
      <w:r>
        <w:rPr>
          <w:bCs/>
        </w:rPr>
        <w:t>supplementary risk assessment</w:t>
      </w:r>
      <w:r w:rsidRPr="004120F0">
        <w:rPr>
          <w:bCs/>
        </w:rPr>
        <w:t xml:space="preserve"> </w:t>
      </w:r>
      <w:r w:rsidRPr="004120F0">
        <w:t xml:space="preserve">identifies that the </w:t>
      </w:r>
      <w:r w:rsidR="008A159A">
        <w:t>subterranean GDE</w:t>
      </w:r>
      <w:r w:rsidRPr="004120F0">
        <w:t xml:space="preserve"> is at low or moderate risk</w:t>
      </w:r>
      <w:r>
        <w:t xml:space="preserve"> (as described in </w:t>
      </w:r>
      <w:r w:rsidRPr="00B41982">
        <w:t xml:space="preserve">Section </w:t>
      </w:r>
      <w:r w:rsidR="00E60F8F">
        <w:fldChar w:fldCharType="begin"/>
      </w:r>
      <w:r w:rsidR="00E60F8F">
        <w:instrText xml:space="preserve"> REF _Ref53073055 \n \h </w:instrText>
      </w:r>
      <w:r w:rsidR="00E60F8F">
        <w:fldChar w:fldCharType="separate"/>
      </w:r>
      <w:r w:rsidR="00477BAF">
        <w:t>9.2</w:t>
      </w:r>
      <w:r w:rsidR="00E60F8F">
        <w:fldChar w:fldCharType="end"/>
      </w:r>
      <w:r>
        <w:t>)</w:t>
      </w:r>
      <w:r w:rsidRPr="004120F0">
        <w:t xml:space="preserve">, the </w:t>
      </w:r>
      <w:r w:rsidR="008E2FBC">
        <w:t>RCO</w:t>
      </w:r>
      <w:r w:rsidRPr="004120F0">
        <w:t>:</w:t>
      </w:r>
    </w:p>
    <w:p w14:paraId="498664A0" w14:textId="7383B190" w:rsidR="009F72A0" w:rsidRPr="00764E9F" w:rsidRDefault="009F72A0" w:rsidP="00B218DE">
      <w:pPr>
        <w:pStyle w:val="RDMparagraph"/>
        <w:numPr>
          <w:ilvl w:val="0"/>
          <w:numId w:val="38"/>
        </w:numPr>
      </w:pPr>
      <w:r>
        <w:t xml:space="preserve">must notify the </w:t>
      </w:r>
      <w:r w:rsidRPr="00DD686C">
        <w:t xml:space="preserve">Department of this finding in </w:t>
      </w:r>
      <w:r w:rsidRPr="00986773">
        <w:t xml:space="preserve">the </w:t>
      </w:r>
      <w:r>
        <w:t xml:space="preserve">approval holder's </w:t>
      </w:r>
      <w:r w:rsidR="00B7368F">
        <w:t>a</w:t>
      </w:r>
      <w:r w:rsidRPr="00986773">
        <w:t xml:space="preserve">nnual </w:t>
      </w:r>
      <w:r w:rsidR="00B7368F">
        <w:t>c</w:t>
      </w:r>
      <w:r w:rsidRPr="00986773">
        <w:t xml:space="preserve">ompliance </w:t>
      </w:r>
      <w:r w:rsidR="00B7368F">
        <w:t>r</w:t>
      </w:r>
      <w:r w:rsidRPr="00986773">
        <w:t>eport (</w:t>
      </w:r>
      <w:r>
        <w:t xml:space="preserve">see </w:t>
      </w:r>
      <w:r w:rsidRPr="00764E9F">
        <w:t xml:space="preserve">Section </w:t>
      </w:r>
      <w:r w:rsidR="00E60F8F">
        <w:fldChar w:fldCharType="begin"/>
      </w:r>
      <w:r w:rsidR="00E60F8F">
        <w:instrText xml:space="preserve"> REF _Ref53070055 \n \h </w:instrText>
      </w:r>
      <w:r w:rsidR="00E60F8F">
        <w:fldChar w:fldCharType="separate"/>
      </w:r>
      <w:r w:rsidR="00477BAF">
        <w:t>10.6</w:t>
      </w:r>
      <w:r w:rsidR="00E60F8F">
        <w:fldChar w:fldCharType="end"/>
      </w:r>
      <w:r w:rsidRPr="00764E9F">
        <w:t>)</w:t>
      </w:r>
      <w:r w:rsidR="008B3C4A">
        <w:t>;</w:t>
      </w:r>
    </w:p>
    <w:p w14:paraId="43CF27AA" w14:textId="26908F9A" w:rsidR="009F72A0" w:rsidRPr="00743F30" w:rsidRDefault="009F72A0" w:rsidP="00B218DE">
      <w:pPr>
        <w:pStyle w:val="RDMparagraph"/>
        <w:numPr>
          <w:ilvl w:val="0"/>
          <w:numId w:val="38"/>
        </w:numPr>
      </w:pPr>
      <w:r w:rsidRPr="00743F30">
        <w:t xml:space="preserve">is otherwise not required to take any further action under the JIF until the next UWIR </w:t>
      </w:r>
      <w:r w:rsidR="00557710" w:rsidRPr="00743F30">
        <w:t xml:space="preserve"> (or amended UWIR) takes effect</w:t>
      </w:r>
      <w:r w:rsidRPr="00743F30">
        <w:t>, other than providing data and reporting associated with the supplementary risk assessment to OGIA for use in the update of conceptualisation in the Surat CMA</w:t>
      </w:r>
      <w:r w:rsidR="008B3C4A" w:rsidRPr="00743F30">
        <w:t>; and</w:t>
      </w:r>
    </w:p>
    <w:p w14:paraId="7D3180EB" w14:textId="4A7F9C92" w:rsidR="009F72A0" w:rsidRDefault="009F72A0" w:rsidP="00B218DE">
      <w:pPr>
        <w:pStyle w:val="RDMparagraph"/>
        <w:numPr>
          <w:ilvl w:val="0"/>
          <w:numId w:val="38"/>
        </w:numPr>
      </w:pPr>
      <w:r>
        <w:t xml:space="preserve">is taken to have achieved the outcome for </w:t>
      </w:r>
      <w:r w:rsidR="008A159A">
        <w:t>subterranean GDE</w:t>
      </w:r>
      <w:r>
        <w:t>s</w:t>
      </w:r>
      <w:r w:rsidRPr="00DD686C">
        <w:t>.</w:t>
      </w:r>
    </w:p>
    <w:p w14:paraId="2CC938DD" w14:textId="21114004" w:rsidR="00CC4A33" w:rsidRPr="00DD686C" w:rsidRDefault="00CC4A33" w:rsidP="00CC4A33">
      <w:pPr>
        <w:pStyle w:val="RDMparagraph"/>
      </w:pPr>
      <w:bookmarkStart w:id="726" w:name="_Hlk58574371"/>
      <w:r>
        <w:t xml:space="preserve">Despite not requiring any further action under the JIF for low or moderate risks </w:t>
      </w:r>
      <w:r w:rsidR="00610BED">
        <w:t xml:space="preserve">identified using the </w:t>
      </w:r>
      <w:r w:rsidR="00610BED" w:rsidRPr="00743F30">
        <w:rPr>
          <w:bCs/>
        </w:rPr>
        <w:t>preliminary risk assessment</w:t>
      </w:r>
      <w:r>
        <w:t>, the approval holder must continue to perform any obligations for which the approval holder is the responsible tenure holder under the UWIR.</w:t>
      </w:r>
      <w:r w:rsidR="00DB6D8F">
        <w:t xml:space="preserve"> </w:t>
      </w:r>
      <w:r>
        <w:t>Monitoring data must be provided to OGIA for ongoing trend analysis and reporting. Assigned monitoring must also continue for high and very high risks.</w:t>
      </w:r>
    </w:p>
    <w:p w14:paraId="6F2BA13E" w14:textId="26493692" w:rsidR="009F72A0" w:rsidRDefault="00E97276" w:rsidP="00F823E4">
      <w:pPr>
        <w:pStyle w:val="Legal3"/>
      </w:pPr>
      <w:bookmarkStart w:id="727" w:name="_Toc62653915"/>
      <w:bookmarkStart w:id="728" w:name="_Toc62654411"/>
      <w:bookmarkStart w:id="729" w:name="_Toc66441734"/>
      <w:bookmarkEnd w:id="726"/>
      <w:r>
        <w:t>H</w:t>
      </w:r>
      <w:r w:rsidR="009F72A0">
        <w:t>igh risk impacts</w:t>
      </w:r>
      <w:bookmarkEnd w:id="727"/>
      <w:bookmarkEnd w:id="728"/>
      <w:bookmarkEnd w:id="729"/>
    </w:p>
    <w:p w14:paraId="5D67D2D1" w14:textId="10B059AD" w:rsidR="009F72A0" w:rsidRPr="004120F0" w:rsidRDefault="009F72A0" w:rsidP="00CE1613">
      <w:pPr>
        <w:pStyle w:val="RDMparagraph"/>
      </w:pPr>
      <w:r w:rsidRPr="004120F0">
        <w:t xml:space="preserve">If the </w:t>
      </w:r>
      <w:r>
        <w:rPr>
          <w:bCs/>
        </w:rPr>
        <w:t>supplementary risk assessment</w:t>
      </w:r>
      <w:r w:rsidRPr="004120F0">
        <w:rPr>
          <w:bCs/>
        </w:rPr>
        <w:t xml:space="preserve"> </w:t>
      </w:r>
      <w:r w:rsidRPr="004120F0">
        <w:t xml:space="preserve">identifies that the </w:t>
      </w:r>
      <w:r w:rsidR="008A159A">
        <w:t>subterranean GDE</w:t>
      </w:r>
      <w:r w:rsidRPr="004120F0">
        <w:t xml:space="preserve"> is at </w:t>
      </w:r>
      <w:r>
        <w:t xml:space="preserve">high </w:t>
      </w:r>
      <w:r w:rsidRPr="004120F0">
        <w:t>risk</w:t>
      </w:r>
      <w:r>
        <w:t xml:space="preserve"> (as described in </w:t>
      </w:r>
      <w:r w:rsidRPr="00B41982">
        <w:t xml:space="preserve">Section </w:t>
      </w:r>
      <w:r w:rsidR="00E60F8F">
        <w:fldChar w:fldCharType="begin"/>
      </w:r>
      <w:r w:rsidR="00E60F8F">
        <w:instrText xml:space="preserve"> REF _Ref53073055 \n \h </w:instrText>
      </w:r>
      <w:r w:rsidR="00E60F8F">
        <w:fldChar w:fldCharType="separate"/>
      </w:r>
      <w:r w:rsidR="00477BAF">
        <w:t>9.2</w:t>
      </w:r>
      <w:r w:rsidR="00E60F8F">
        <w:fldChar w:fldCharType="end"/>
      </w:r>
      <w:r>
        <w:t>)</w:t>
      </w:r>
      <w:r w:rsidRPr="004120F0">
        <w:t xml:space="preserve">, the </w:t>
      </w:r>
      <w:r w:rsidR="00081F83">
        <w:t>RCO</w:t>
      </w:r>
      <w:r>
        <w:t xml:space="preserve"> must comply with its approval conditions for the protection of the </w:t>
      </w:r>
      <w:r w:rsidR="008A159A">
        <w:t>subterranean GDE</w:t>
      </w:r>
      <w:r>
        <w:t xml:space="preserve">. </w:t>
      </w:r>
      <w:r w:rsidR="000623A7">
        <w:t xml:space="preserve">Appendix </w:t>
      </w:r>
      <w:r w:rsidR="00DE7520">
        <w:t xml:space="preserve">C </w:t>
      </w:r>
      <w:r>
        <w:t xml:space="preserve">provides a general description of the standard conditions as they apply to the management of high risk impacts to </w:t>
      </w:r>
      <w:r w:rsidR="008A159A">
        <w:t>subterranean GDE</w:t>
      </w:r>
      <w:r>
        <w:t xml:space="preserve">s. These include that the </w:t>
      </w:r>
      <w:r w:rsidR="00081F83">
        <w:t>RCO</w:t>
      </w:r>
      <w:r w:rsidR="000623A7">
        <w:t xml:space="preserve"> must</w:t>
      </w:r>
      <w:r w:rsidRPr="004120F0">
        <w:t>:</w:t>
      </w:r>
    </w:p>
    <w:p w14:paraId="266F9813" w14:textId="679EDC3A" w:rsidR="00C50C05" w:rsidRPr="00897EC0" w:rsidRDefault="00C50C05" w:rsidP="00B218DE">
      <w:pPr>
        <w:pStyle w:val="RDMparagraph"/>
        <w:numPr>
          <w:ilvl w:val="0"/>
          <w:numId w:val="38"/>
        </w:numPr>
      </w:pPr>
      <w:r>
        <w:t xml:space="preserve">notify the </w:t>
      </w:r>
      <w:r w:rsidRPr="00DD686C">
        <w:t>Department of th</w:t>
      </w:r>
      <w:r>
        <w:t>e high risk</w:t>
      </w:r>
      <w:r w:rsidRPr="00DD686C">
        <w:t xml:space="preserve"> </w:t>
      </w:r>
      <w:r>
        <w:t>within</w:t>
      </w:r>
      <w:r w:rsidR="00E97276">
        <w:t xml:space="preserve"> 20 business days</w:t>
      </w:r>
      <w:r>
        <w:t xml:space="preserve"> </w:t>
      </w:r>
      <w:r w:rsidRPr="00986773">
        <w:t>(</w:t>
      </w:r>
      <w:r>
        <w:t xml:space="preserve">see </w:t>
      </w:r>
      <w:r w:rsidRPr="00897EC0">
        <w:t xml:space="preserve">Section </w:t>
      </w:r>
      <w:r>
        <w:fldChar w:fldCharType="begin"/>
      </w:r>
      <w:r>
        <w:instrText xml:space="preserve"> REF _Ref53070852 \n \h </w:instrText>
      </w:r>
      <w:r>
        <w:fldChar w:fldCharType="separate"/>
      </w:r>
      <w:r w:rsidR="00477BAF">
        <w:t>10.1</w:t>
      </w:r>
      <w:r>
        <w:fldChar w:fldCharType="end"/>
      </w:r>
      <w:r w:rsidRPr="00897EC0">
        <w:t>)</w:t>
      </w:r>
      <w:r w:rsidR="00E57B0C">
        <w:t>;</w:t>
      </w:r>
    </w:p>
    <w:p w14:paraId="2229C9B3" w14:textId="69CA4015" w:rsidR="00C50C05" w:rsidRPr="00897EC0" w:rsidRDefault="00073E8A" w:rsidP="00B218DE">
      <w:pPr>
        <w:pStyle w:val="RDMparagraph"/>
        <w:numPr>
          <w:ilvl w:val="0"/>
          <w:numId w:val="38"/>
        </w:numPr>
      </w:pPr>
      <w:r>
        <w:t xml:space="preserve">provide to the Minister </w:t>
      </w:r>
      <w:r w:rsidR="00C50C05" w:rsidRPr="00897EC0">
        <w:t>within 9 months (or a timeframe otherwise agreed to by the Minister in writing) of notifying the Department of the high risk, either:</w:t>
      </w:r>
    </w:p>
    <w:p w14:paraId="382BA5BB" w14:textId="4637C22F" w:rsidR="00C50C05" w:rsidRPr="00897EC0" w:rsidRDefault="00C50C05" w:rsidP="00B218DE">
      <w:pPr>
        <w:pStyle w:val="RDMparagraph"/>
        <w:numPr>
          <w:ilvl w:val="1"/>
          <w:numId w:val="38"/>
        </w:numPr>
      </w:pPr>
      <w:r w:rsidRPr="00897EC0">
        <w:t xml:space="preserve">a description and location of impacts on the </w:t>
      </w:r>
      <w:r w:rsidR="00B42688">
        <w:t xml:space="preserve">subterranean </w:t>
      </w:r>
      <w:r w:rsidRPr="00897EC0">
        <w:t xml:space="preserve">GDE, performance criteria, trigger values, limits, and the contributing </w:t>
      </w:r>
      <w:r>
        <w:t>well/s</w:t>
      </w:r>
      <w:r w:rsidRPr="00897EC0">
        <w:t xml:space="preserve">, </w:t>
      </w:r>
      <w:r w:rsidRPr="004E2200">
        <w:t>including identification number, GPS coordinates and</w:t>
      </w:r>
      <w:r w:rsidRPr="00897EC0">
        <w:t xml:space="preserve"> shapefiles</w:t>
      </w:r>
      <w:r w:rsidR="00073E8A">
        <w:t xml:space="preserve"> </w:t>
      </w:r>
      <w:r w:rsidR="00073E8A" w:rsidRPr="00897EC0">
        <w:t xml:space="preserve">for the written approval </w:t>
      </w:r>
      <w:r w:rsidR="00073E8A">
        <w:t>by</w:t>
      </w:r>
      <w:r w:rsidR="00073E8A" w:rsidRPr="00897EC0">
        <w:t xml:space="preserve"> the Minister</w:t>
      </w:r>
      <w:r w:rsidRPr="00897EC0">
        <w:t>. This information must be accompanied by a site-specific assessment and site-specific assessment peer review; or</w:t>
      </w:r>
    </w:p>
    <w:p w14:paraId="7D81B845" w14:textId="1391E24F" w:rsidR="00C50C05" w:rsidRPr="00897EC0" w:rsidRDefault="00C50C05" w:rsidP="00B218DE">
      <w:pPr>
        <w:pStyle w:val="RDMparagraph"/>
        <w:numPr>
          <w:ilvl w:val="1"/>
          <w:numId w:val="38"/>
        </w:numPr>
      </w:pPr>
      <w:r w:rsidRPr="00897EC0">
        <w:t xml:space="preserve">a statement as to why the provision of performance criteria, trigger values, limits and </w:t>
      </w:r>
      <w:r w:rsidR="0092461A">
        <w:t>contributing well/s</w:t>
      </w:r>
      <w:r w:rsidRPr="00897EC0">
        <w:t xml:space="preserve"> is not necessary</w:t>
      </w:r>
      <w:r w:rsidR="00073E8A">
        <w:t xml:space="preserve"> </w:t>
      </w:r>
      <w:r w:rsidR="00073E8A" w:rsidRPr="00897EC0">
        <w:t xml:space="preserve">for the written agreement </w:t>
      </w:r>
      <w:r w:rsidR="00073E8A">
        <w:t xml:space="preserve">by </w:t>
      </w:r>
      <w:r w:rsidR="00073E8A" w:rsidRPr="00897EC0">
        <w:t>the Minister</w:t>
      </w:r>
      <w:r w:rsidR="00E57B0C">
        <w:t>;</w:t>
      </w:r>
    </w:p>
    <w:p w14:paraId="748717E3" w14:textId="05A16858" w:rsidR="00C50C05" w:rsidRPr="00897EC0" w:rsidRDefault="00C50C05" w:rsidP="00B218DE">
      <w:pPr>
        <w:pStyle w:val="RDMparagraph"/>
        <w:numPr>
          <w:ilvl w:val="0"/>
          <w:numId w:val="38"/>
        </w:numPr>
      </w:pPr>
      <w:r w:rsidRPr="00897EC0">
        <w:t xml:space="preserve">implement impact management in accordance with approved </w:t>
      </w:r>
      <w:r>
        <w:t xml:space="preserve">or interim </w:t>
      </w:r>
      <w:r w:rsidRPr="00897EC0">
        <w:t>performance criteria, trigger values and limits</w:t>
      </w:r>
      <w:r w:rsidR="00DE7520">
        <w:t>;</w:t>
      </w:r>
    </w:p>
    <w:p w14:paraId="7DAC6429" w14:textId="080A8212" w:rsidR="00C50C05" w:rsidRPr="00897EC0" w:rsidRDefault="00C50C05" w:rsidP="00B218DE">
      <w:pPr>
        <w:pStyle w:val="RDMparagraph"/>
        <w:numPr>
          <w:ilvl w:val="0"/>
          <w:numId w:val="38"/>
        </w:numPr>
      </w:pPr>
      <w:r w:rsidRPr="00897EC0">
        <w:t>report an exceedance of a</w:t>
      </w:r>
      <w:r w:rsidR="00073E8A">
        <w:t>n</w:t>
      </w:r>
      <w:r w:rsidRPr="00897EC0">
        <w:t xml:space="preserve"> </w:t>
      </w:r>
      <w:r w:rsidR="00073E8A">
        <w:t>approved or interim</w:t>
      </w:r>
      <w:r w:rsidR="00073E8A" w:rsidRPr="00897EC0">
        <w:t xml:space="preserve"> </w:t>
      </w:r>
      <w:r w:rsidRPr="00897EC0">
        <w:t xml:space="preserve">trigger value and the contributing </w:t>
      </w:r>
      <w:r>
        <w:t xml:space="preserve">well/s </w:t>
      </w:r>
      <w:r w:rsidRPr="00897EC0">
        <w:t>for that exceedance to the Department within 10 business days of the detection</w:t>
      </w:r>
      <w:r w:rsidR="00DE7520">
        <w:t>;</w:t>
      </w:r>
    </w:p>
    <w:p w14:paraId="598B6D1B" w14:textId="2D44D7C9" w:rsidR="00C50C05" w:rsidRPr="00897EC0" w:rsidRDefault="00C50C05" w:rsidP="00B218DE">
      <w:pPr>
        <w:pStyle w:val="RDMparagraph"/>
        <w:numPr>
          <w:ilvl w:val="0"/>
          <w:numId w:val="38"/>
        </w:numPr>
      </w:pPr>
      <w:r w:rsidRPr="00897EC0">
        <w:t>report an exceedance of a</w:t>
      </w:r>
      <w:r w:rsidR="00073E8A">
        <w:t>n approved or interim</w:t>
      </w:r>
      <w:r w:rsidRPr="00897EC0">
        <w:t xml:space="preserve"> limit and the contributing </w:t>
      </w:r>
      <w:r>
        <w:t xml:space="preserve">well/s </w:t>
      </w:r>
      <w:r w:rsidRPr="00897EC0">
        <w:t>for that exceedance to the Department within 10 business days of the detection</w:t>
      </w:r>
      <w:r w:rsidR="00DE7520">
        <w:t>;</w:t>
      </w:r>
    </w:p>
    <w:p w14:paraId="54E59A85" w14:textId="73A49354" w:rsidR="00C50C05" w:rsidRPr="00897EC0" w:rsidRDefault="00C50C05" w:rsidP="00B218DE">
      <w:pPr>
        <w:pStyle w:val="RDMparagraph"/>
        <w:numPr>
          <w:ilvl w:val="0"/>
          <w:numId w:val="38"/>
        </w:numPr>
      </w:pPr>
      <w:r w:rsidRPr="00897EC0">
        <w:t xml:space="preserve">where required under approval conditions, cease groundwater extraction associated with the contributing </w:t>
      </w:r>
      <w:r>
        <w:t xml:space="preserve">well/s </w:t>
      </w:r>
      <w:r w:rsidR="00DE7520">
        <w:t>and</w:t>
      </w:r>
      <w:r w:rsidR="00DE7520" w:rsidRPr="00897EC0">
        <w:t xml:space="preserve"> </w:t>
      </w:r>
      <w:r w:rsidRPr="00897EC0">
        <w:t xml:space="preserve">take corrective actions to reverse the impact and achieve the outcome for the </w:t>
      </w:r>
      <w:r w:rsidR="00E873AA">
        <w:t>subterranean</w:t>
      </w:r>
      <w:r w:rsidRPr="00897EC0">
        <w:t xml:space="preserve"> GDE</w:t>
      </w:r>
      <w:r w:rsidR="00DE7520">
        <w:t>; and</w:t>
      </w:r>
    </w:p>
    <w:p w14:paraId="0765C7DF" w14:textId="6F93D88F" w:rsidR="00C50C05" w:rsidRPr="00897EC0" w:rsidRDefault="00C50C05" w:rsidP="00B218DE">
      <w:pPr>
        <w:pStyle w:val="RDMparagraph"/>
        <w:numPr>
          <w:ilvl w:val="0"/>
          <w:numId w:val="38"/>
        </w:numPr>
      </w:pPr>
      <w:r w:rsidRPr="00897EC0">
        <w:t xml:space="preserve">submit an outcomes assurance statement for the high risk impact </w:t>
      </w:r>
      <w:r w:rsidR="00DE7520">
        <w:t xml:space="preserve">for each relevant </w:t>
      </w:r>
      <w:r w:rsidRPr="00897EC0">
        <w:t xml:space="preserve"> 12 month period (see Section </w:t>
      </w:r>
      <w:r>
        <w:fldChar w:fldCharType="begin"/>
      </w:r>
      <w:r>
        <w:instrText xml:space="preserve"> REF _Ref53070070 \n \h </w:instrText>
      </w:r>
      <w:r>
        <w:fldChar w:fldCharType="separate"/>
      </w:r>
      <w:r w:rsidR="00477BAF">
        <w:t>10.3</w:t>
      </w:r>
      <w:r>
        <w:fldChar w:fldCharType="end"/>
      </w:r>
      <w:r w:rsidRPr="00897EC0">
        <w:t>).</w:t>
      </w:r>
    </w:p>
    <w:p w14:paraId="7D7650D2" w14:textId="3ECBB690" w:rsidR="002E3BD9" w:rsidRDefault="009F72A0" w:rsidP="00CE1613">
      <w:pPr>
        <w:jc w:val="both"/>
      </w:pPr>
      <w:r w:rsidRPr="00684E44">
        <w:t xml:space="preserve">Where performance criteria, trigger values and limits have been approved by the Minister </w:t>
      </w:r>
      <w:r w:rsidR="001A66D7">
        <w:t xml:space="preserve">or set by the Minister on an interim basis </w:t>
      </w:r>
      <w:r w:rsidRPr="00684E44">
        <w:t xml:space="preserve">under approval conditions and limits have not been reached or exceeded as a result of the CSG development, the approval holder is taken to have achieved the outcome for </w:t>
      </w:r>
      <w:r w:rsidR="008A159A">
        <w:t>subterranean GDE</w:t>
      </w:r>
      <w:r w:rsidRPr="00684E44">
        <w:t>s.</w:t>
      </w:r>
    </w:p>
    <w:p w14:paraId="1E9679FE" w14:textId="77777777" w:rsidR="00610BED" w:rsidRPr="00610BED" w:rsidRDefault="002E3BD9" w:rsidP="00610BED">
      <w:pPr>
        <w:jc w:val="both"/>
        <w:rPr>
          <w:i/>
          <w:iCs/>
        </w:rPr>
      </w:pPr>
      <w:r>
        <w:br w:type="page"/>
      </w:r>
      <w:r w:rsidR="00A24190" w:rsidRPr="00610BED">
        <w:rPr>
          <w:i/>
          <w:iCs/>
        </w:rPr>
        <w:t>Figure 6.</w:t>
      </w:r>
      <w:r w:rsidRPr="00610BED">
        <w:rPr>
          <w:i/>
          <w:iCs/>
        </w:rPr>
        <w:t xml:space="preserve"> Subterranean GDE framework</w:t>
      </w:r>
    </w:p>
    <w:p w14:paraId="13D3A161" w14:textId="695961FF" w:rsidR="00CD00B0" w:rsidRDefault="009D170F" w:rsidP="00610BED">
      <w:pPr>
        <w:jc w:val="both"/>
        <w:rPr>
          <w:noProof/>
        </w:rPr>
      </w:pPr>
      <w:r>
        <w:rPr>
          <w:noProof/>
        </w:rPr>
        <w:drawing>
          <wp:inline distT="0" distB="0" distL="0" distR="0" wp14:anchorId="2511733E" wp14:editId="246C431E">
            <wp:extent cx="5731510" cy="8203565"/>
            <wp:effectExtent l="0" t="0" r="254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8203565"/>
                    </a:xfrm>
                    <a:prstGeom prst="rect">
                      <a:avLst/>
                    </a:prstGeom>
                  </pic:spPr>
                </pic:pic>
              </a:graphicData>
            </a:graphic>
          </wp:inline>
        </w:drawing>
      </w:r>
    </w:p>
    <w:p w14:paraId="07E08F88" w14:textId="6C58D220" w:rsidR="00982DA3" w:rsidRPr="00982DA3" w:rsidRDefault="00982DA3" w:rsidP="00982DA3"/>
    <w:p w14:paraId="1CDBB5F5" w14:textId="77777777" w:rsidR="00033FE1" w:rsidRDefault="00033FE1" w:rsidP="00033FE1">
      <w:pPr>
        <w:pStyle w:val="Legal1"/>
        <w:sectPr w:rsidR="00033FE1">
          <w:pgSz w:w="11906" w:h="16838"/>
          <w:pgMar w:top="1440" w:right="1440" w:bottom="1440" w:left="1440" w:header="708" w:footer="708" w:gutter="0"/>
          <w:cols w:space="708"/>
          <w:titlePg/>
          <w:docGrid w:linePitch="360"/>
        </w:sectPr>
      </w:pPr>
      <w:bookmarkStart w:id="730" w:name="_Ref52994098"/>
      <w:bookmarkStart w:id="731" w:name="_Toc30173150"/>
    </w:p>
    <w:p w14:paraId="4FB92209" w14:textId="5EA39C02" w:rsidR="000D5EEB" w:rsidRDefault="00F83FF2" w:rsidP="00033FE1">
      <w:pPr>
        <w:pStyle w:val="Legal1"/>
      </w:pPr>
      <w:bookmarkStart w:id="732" w:name="_Toc62653916"/>
      <w:bookmarkStart w:id="733" w:name="_Toc62654412"/>
      <w:bookmarkStart w:id="734" w:name="_Toc66441735"/>
      <w:r>
        <w:t>Regi</w:t>
      </w:r>
      <w:r w:rsidR="009F2453">
        <w:t>o</w:t>
      </w:r>
      <w:r>
        <w:t>nal s</w:t>
      </w:r>
      <w:r w:rsidR="00663888">
        <w:t xml:space="preserve">afety </w:t>
      </w:r>
      <w:r>
        <w:t>n</w:t>
      </w:r>
      <w:r w:rsidR="00663888">
        <w:t>et</w:t>
      </w:r>
      <w:bookmarkEnd w:id="730"/>
      <w:bookmarkEnd w:id="732"/>
      <w:bookmarkEnd w:id="733"/>
      <w:bookmarkEnd w:id="734"/>
    </w:p>
    <w:p w14:paraId="1EEA951E" w14:textId="09E6DCE1" w:rsidR="00CF67D9" w:rsidRDefault="00AC1301" w:rsidP="00CE1613">
      <w:pPr>
        <w:pStyle w:val="RDMparagraph"/>
      </w:pPr>
      <w:r w:rsidRPr="00AC1301">
        <w:t>Fundamental to the risk-based approach</w:t>
      </w:r>
      <w:r>
        <w:t xml:space="preserve"> of the JIF </w:t>
      </w:r>
      <w:r w:rsidRPr="00AC1301">
        <w:t>is the regional ‘safety net’ that assesses</w:t>
      </w:r>
      <w:r w:rsidR="00CB2D2F">
        <w:t>,</w:t>
      </w:r>
      <w:r w:rsidRPr="00AC1301">
        <w:t xml:space="preserve"> and monitors predicted mode</w:t>
      </w:r>
      <w:r>
        <w:t>lling</w:t>
      </w:r>
      <w:r w:rsidRPr="00AC1301">
        <w:t xml:space="preserve"> impacts based on actual monitoring data. </w:t>
      </w:r>
      <w:r w:rsidR="00CF67D9">
        <w:t xml:space="preserve">This safety net </w:t>
      </w:r>
      <w:r w:rsidR="00C25049">
        <w:t xml:space="preserve">provides additional early warning </w:t>
      </w:r>
      <w:r w:rsidR="0024358E">
        <w:t xml:space="preserve">for </w:t>
      </w:r>
      <w:r w:rsidR="00CF67D9">
        <w:t>those impacts on EPBC-listed springs and associated users that are not considered high or very high risk</w:t>
      </w:r>
      <w:r w:rsidR="00A45556">
        <w:t xml:space="preserve"> and do not require site-specific assessments</w:t>
      </w:r>
      <w:r w:rsidR="000E317F">
        <w:t xml:space="preserve"> or make good agreements.</w:t>
      </w:r>
    </w:p>
    <w:p w14:paraId="2592EF25" w14:textId="45A4D21E" w:rsidR="00AC1301" w:rsidRDefault="00AC1301" w:rsidP="00CE1613">
      <w:pPr>
        <w:pStyle w:val="RDMparagraph"/>
      </w:pPr>
      <w:r w:rsidRPr="00AC1301">
        <w:t xml:space="preserve">The collection and analysis of ongoing monitoring data </w:t>
      </w:r>
      <w:r w:rsidR="00A45556">
        <w:t xml:space="preserve">under the UWIR </w:t>
      </w:r>
      <w:r w:rsidRPr="00AC1301">
        <w:t xml:space="preserve">provides a regional-scale early warning system to monitor changes in the system and potential impacts to EPBC-listed springs and associated users. Outputs from this early-warning system can also be used notify </w:t>
      </w:r>
      <w:r>
        <w:t>the Department of</w:t>
      </w:r>
      <w:r w:rsidRPr="00AC1301">
        <w:t xml:space="preserve"> any changes</w:t>
      </w:r>
      <w:r w:rsidR="006C1763">
        <w:t xml:space="preserve"> to the risk level of an EPBC-listed spring or associated user</w:t>
      </w:r>
      <w:r w:rsidRPr="00AC1301">
        <w:t>.</w:t>
      </w:r>
    </w:p>
    <w:p w14:paraId="3071EF23" w14:textId="2EE983FE" w:rsidR="000D5EEB" w:rsidRPr="00873586" w:rsidRDefault="00663888" w:rsidP="00CE1613">
      <w:pPr>
        <w:pStyle w:val="RDMparagraph"/>
      </w:pPr>
      <w:r w:rsidRPr="00873586">
        <w:t xml:space="preserve">The adaptive management approach of the </w:t>
      </w:r>
      <w:r w:rsidRPr="00873586">
        <w:rPr>
          <w:bCs/>
        </w:rPr>
        <w:t xml:space="preserve">UWIR </w:t>
      </w:r>
      <w:r w:rsidRPr="00873586">
        <w:t>provides a means of assessing and managing potential changes to</w:t>
      </w:r>
      <w:r w:rsidR="00A040AE">
        <w:t xml:space="preserve"> predicted</w:t>
      </w:r>
      <w:r w:rsidRPr="00873586">
        <w:t xml:space="preserve"> risks to </w:t>
      </w:r>
      <w:r w:rsidR="00A040AE">
        <w:t xml:space="preserve">EPBC-listed springs and </w:t>
      </w:r>
      <w:r w:rsidRPr="00873586">
        <w:t xml:space="preserve">associated users in the Surat CMA from </w:t>
      </w:r>
      <w:r w:rsidR="00C82062" w:rsidRPr="00873586">
        <w:t>CSG development</w:t>
      </w:r>
      <w:r w:rsidRPr="00873586">
        <w:t xml:space="preserve">. Relevant aspects of the </w:t>
      </w:r>
      <w:r w:rsidR="00A847EF" w:rsidRPr="00873586">
        <w:t xml:space="preserve">legislated </w:t>
      </w:r>
      <w:r w:rsidRPr="00873586">
        <w:rPr>
          <w:bCs/>
        </w:rPr>
        <w:t>UWIR</w:t>
      </w:r>
      <w:r w:rsidRPr="00873586">
        <w:t xml:space="preserve"> process include:</w:t>
      </w:r>
    </w:p>
    <w:p w14:paraId="1DEFDC45" w14:textId="41AE96E3" w:rsidR="000D5EEB" w:rsidRPr="00873586" w:rsidRDefault="0040212C" w:rsidP="00CE1613">
      <w:pPr>
        <w:pStyle w:val="RDMparagraph"/>
        <w:numPr>
          <w:ilvl w:val="0"/>
          <w:numId w:val="4"/>
        </w:numPr>
      </w:pPr>
      <w:r>
        <w:t>under section</w:t>
      </w:r>
      <w:r w:rsidR="00082A55">
        <w:t>s 370 and</w:t>
      </w:r>
      <w:r>
        <w:t xml:space="preserve"> 376 of the Queensland Water Act, </w:t>
      </w:r>
      <w:r w:rsidR="00663888" w:rsidRPr="00873586">
        <w:t xml:space="preserve">a three-yearly update of the </w:t>
      </w:r>
      <w:r w:rsidR="00663888" w:rsidRPr="00873586">
        <w:rPr>
          <w:bCs/>
        </w:rPr>
        <w:t>UWIR</w:t>
      </w:r>
      <w:r w:rsidR="00663888" w:rsidRPr="00873586">
        <w:t xml:space="preserve"> with annual reviews</w:t>
      </w:r>
      <w:r w:rsidR="002528AE">
        <w:t xml:space="preserve"> </w:t>
      </w:r>
      <w:r w:rsidR="000506EE">
        <w:t>as required under the Queensland Water Act</w:t>
      </w:r>
      <w:r w:rsidR="00DB6D8F">
        <w:t>;</w:t>
      </w:r>
    </w:p>
    <w:p w14:paraId="29ACAB79" w14:textId="7DB5C42B" w:rsidR="002179BF" w:rsidRDefault="00663888" w:rsidP="00CE1613">
      <w:pPr>
        <w:pStyle w:val="RDMparagraph"/>
        <w:numPr>
          <w:ilvl w:val="0"/>
          <w:numId w:val="4"/>
        </w:numPr>
      </w:pPr>
      <w:r w:rsidRPr="00873586">
        <w:t xml:space="preserve">the requirement for </w:t>
      </w:r>
      <w:r w:rsidR="005662AA">
        <w:t xml:space="preserve">all </w:t>
      </w:r>
      <w:r w:rsidRPr="00873586">
        <w:t xml:space="preserve">approval holders to provide monitoring data to OGIA in accordance with the </w:t>
      </w:r>
      <w:r w:rsidRPr="00873586">
        <w:rPr>
          <w:bCs/>
        </w:rPr>
        <w:t>UWIR</w:t>
      </w:r>
      <w:r w:rsidR="002179BF">
        <w:t>, including:</w:t>
      </w:r>
    </w:p>
    <w:p w14:paraId="57C5351E" w14:textId="12EF003A" w:rsidR="00C13E4D" w:rsidRDefault="002179BF" w:rsidP="00CE1613">
      <w:pPr>
        <w:pStyle w:val="RDMparagraph"/>
        <w:numPr>
          <w:ilvl w:val="1"/>
          <w:numId w:val="4"/>
        </w:numPr>
      </w:pPr>
      <w:r>
        <w:t>WMS network implementation and water monitoring reports by 1 April and 1 October each year</w:t>
      </w:r>
      <w:r w:rsidR="00DB6D8F">
        <w:t>; and</w:t>
      </w:r>
    </w:p>
    <w:p w14:paraId="15E212A5" w14:textId="055F87AF" w:rsidR="000D5EEB" w:rsidRPr="00743F30" w:rsidRDefault="00C13E4D" w:rsidP="00CE1613">
      <w:pPr>
        <w:pStyle w:val="RDMparagraph"/>
        <w:numPr>
          <w:ilvl w:val="1"/>
          <w:numId w:val="4"/>
        </w:numPr>
      </w:pPr>
      <w:r>
        <w:t xml:space="preserve">SIMS </w:t>
      </w:r>
      <w:r w:rsidRPr="00743F30">
        <w:t>monitoring reports by 1 April and 1 October each year</w:t>
      </w:r>
      <w:r w:rsidR="008B3C4A" w:rsidRPr="00743F30">
        <w:t>;</w:t>
      </w:r>
    </w:p>
    <w:p w14:paraId="348A9868" w14:textId="4AC39E1B" w:rsidR="00EA3B51" w:rsidRPr="00743F30" w:rsidRDefault="0040212C" w:rsidP="00CE1613">
      <w:pPr>
        <w:pStyle w:val="RDMparagraph"/>
        <w:numPr>
          <w:ilvl w:val="0"/>
          <w:numId w:val="4"/>
        </w:numPr>
      </w:pPr>
      <w:r w:rsidRPr="00743F30">
        <w:t xml:space="preserve">under section 376(1)(b) of the Queensland Water Act, </w:t>
      </w:r>
      <w:r w:rsidR="00663888" w:rsidRPr="00743F30">
        <w:t>analysis</w:t>
      </w:r>
      <w:r w:rsidRPr="00743F30">
        <w:t xml:space="preserve"> </w:t>
      </w:r>
      <w:r w:rsidR="00557710" w:rsidRPr="00743F30">
        <w:t xml:space="preserve">of movement and </w:t>
      </w:r>
      <w:r w:rsidR="00663888" w:rsidRPr="00743F30">
        <w:t xml:space="preserve"> </w:t>
      </w:r>
      <w:r w:rsidRPr="00743F30">
        <w:t>trends in water level change</w:t>
      </w:r>
      <w:r w:rsidR="00557710" w:rsidRPr="00743F30">
        <w:t>s</w:t>
      </w:r>
      <w:r w:rsidRPr="00743F30">
        <w:t xml:space="preserve"> as a result </w:t>
      </w:r>
      <w:r w:rsidR="001156E4" w:rsidRPr="00743F30">
        <w:t xml:space="preserve">of </w:t>
      </w:r>
      <w:r w:rsidRPr="00743F30">
        <w:t>the exercise of underground water rights</w:t>
      </w:r>
      <w:r w:rsidR="001922F1" w:rsidRPr="00743F30">
        <w:t xml:space="preserve">, including mapping of predicted </w:t>
      </w:r>
      <w:r w:rsidR="00CB2D2F" w:rsidRPr="00743F30">
        <w:t>declines</w:t>
      </w:r>
      <w:r w:rsidR="009C41D9" w:rsidRPr="00743F30">
        <w:t xml:space="preserve"> in aquifer water levels</w:t>
      </w:r>
      <w:r w:rsidR="00DB6D8F" w:rsidRPr="00743F30">
        <w:t>;</w:t>
      </w:r>
    </w:p>
    <w:p w14:paraId="796D6DDA" w14:textId="74D161F9" w:rsidR="00EA3B51" w:rsidRPr="00743F30" w:rsidRDefault="00EA3B51" w:rsidP="00CE1613">
      <w:pPr>
        <w:pStyle w:val="RDMparagraph"/>
        <w:numPr>
          <w:ilvl w:val="0"/>
          <w:numId w:val="4"/>
        </w:numPr>
      </w:pPr>
      <w:r w:rsidRPr="00743F30">
        <w:t>under section 376</w:t>
      </w:r>
      <w:r w:rsidR="009C41D9" w:rsidRPr="00743F30">
        <w:t>(1)</w:t>
      </w:r>
      <w:r w:rsidRPr="00743F30">
        <w:t>(e)(</w:t>
      </w:r>
      <w:proofErr w:type="spellStart"/>
      <w:r w:rsidRPr="00743F30">
        <w:t>i</w:t>
      </w:r>
      <w:proofErr w:type="spellEnd"/>
      <w:r w:rsidRPr="00743F30">
        <w:t>)</w:t>
      </w:r>
      <w:r w:rsidR="001922F1" w:rsidRPr="00743F30">
        <w:t xml:space="preserve"> of the Queensland Water Act, </w:t>
      </w:r>
      <w:r w:rsidRPr="00743F30">
        <w:t xml:space="preserve">a program </w:t>
      </w:r>
      <w:r w:rsidR="00B058C3" w:rsidRPr="00743F30">
        <w:t xml:space="preserve">for OGIA </w:t>
      </w:r>
      <w:r w:rsidRPr="00743F30">
        <w:t xml:space="preserve">to annually review the accuracy of mapping </w:t>
      </w:r>
      <w:r w:rsidR="001922F1" w:rsidRPr="00743F30">
        <w:t xml:space="preserve">of </w:t>
      </w:r>
      <w:r w:rsidRPr="00743F30">
        <w:t xml:space="preserve">predicted </w:t>
      </w:r>
      <w:r w:rsidR="009C41D9" w:rsidRPr="00743F30">
        <w:t xml:space="preserve">water level </w:t>
      </w:r>
      <w:r w:rsidR="00CB2D2F" w:rsidRPr="00743F30">
        <w:t>declines</w:t>
      </w:r>
      <w:r w:rsidR="001922F1" w:rsidRPr="00743F30">
        <w:t xml:space="preserve"> prepared under section 376(1)(b)</w:t>
      </w:r>
      <w:r w:rsidR="00DB6D8F" w:rsidRPr="00743F30">
        <w:t>;</w:t>
      </w:r>
    </w:p>
    <w:p w14:paraId="1CF1F3AC" w14:textId="1FA87B87" w:rsidR="000D5EEB" w:rsidRPr="00873586" w:rsidRDefault="00EA3B51" w:rsidP="00CE1613">
      <w:pPr>
        <w:pStyle w:val="RDMparagraph"/>
        <w:numPr>
          <w:ilvl w:val="0"/>
          <w:numId w:val="4"/>
        </w:numPr>
      </w:pPr>
      <w:r>
        <w:t>under sect</w:t>
      </w:r>
      <w:r w:rsidR="001922F1">
        <w:t>ion</w:t>
      </w:r>
      <w:r>
        <w:t xml:space="preserve"> 376</w:t>
      </w:r>
      <w:r w:rsidRPr="00EA3B51">
        <w:t>(e)(ii)</w:t>
      </w:r>
      <w:r w:rsidR="001922F1">
        <w:t xml:space="preserve"> of the Queensland Water Act, reporting </w:t>
      </w:r>
      <w:r w:rsidR="00B058C3">
        <w:t xml:space="preserve">by OGIA </w:t>
      </w:r>
      <w:r w:rsidR="001922F1">
        <w:t xml:space="preserve">of the results of the annual review program to </w:t>
      </w:r>
      <w:r>
        <w:t xml:space="preserve">the </w:t>
      </w:r>
      <w:r w:rsidR="00557710">
        <w:t>DES</w:t>
      </w:r>
      <w:r w:rsidR="00AC1301">
        <w:t>,</w:t>
      </w:r>
      <w:r w:rsidR="001922F1">
        <w:t xml:space="preserve"> including whether there have been material changes to </w:t>
      </w:r>
      <w:r w:rsidR="000C755E">
        <w:t xml:space="preserve">the </w:t>
      </w:r>
      <w:r w:rsidR="001922F1">
        <w:t xml:space="preserve">information or </w:t>
      </w:r>
      <w:r w:rsidR="001922F1" w:rsidRPr="00743F30">
        <w:t>predictions</w:t>
      </w:r>
      <w:r w:rsidR="009C41D9" w:rsidRPr="00743F30">
        <w:t xml:space="preserve"> used to prepare the maps</w:t>
      </w:r>
      <w:r w:rsidR="00DB6D8F" w:rsidRPr="00743F30">
        <w:t>; and</w:t>
      </w:r>
    </w:p>
    <w:p w14:paraId="091DDC03" w14:textId="4E4FD0EE" w:rsidR="000D5EEB" w:rsidRPr="00873586" w:rsidRDefault="00663888" w:rsidP="00CE1613">
      <w:pPr>
        <w:pStyle w:val="RDMparagraph"/>
        <w:numPr>
          <w:ilvl w:val="0"/>
          <w:numId w:val="4"/>
        </w:numPr>
      </w:pPr>
      <w:r w:rsidRPr="00873586">
        <w:t xml:space="preserve">the incorporation of the WMS data, and other scientific studies, into the updates of the </w:t>
      </w:r>
      <w:r w:rsidRPr="00873586">
        <w:rPr>
          <w:bCs/>
        </w:rPr>
        <w:t>UWIR</w:t>
      </w:r>
      <w:r w:rsidRPr="00873586">
        <w:t xml:space="preserve">, particularly as a </w:t>
      </w:r>
      <w:r w:rsidR="00557710">
        <w:rPr>
          <w:bCs/>
        </w:rPr>
        <w:t>OGIA</w:t>
      </w:r>
      <w:r w:rsidR="00557710" w:rsidRPr="00873586">
        <w:rPr>
          <w:bCs/>
        </w:rPr>
        <w:t xml:space="preserve"> </w:t>
      </w:r>
      <w:r w:rsidRPr="00873586">
        <w:rPr>
          <w:bCs/>
        </w:rPr>
        <w:t>model</w:t>
      </w:r>
      <w:r w:rsidRPr="00873586">
        <w:t xml:space="preserve"> calibration data set.</w:t>
      </w:r>
    </w:p>
    <w:p w14:paraId="4FD8F5D4" w14:textId="72DB3CC3" w:rsidR="007E54E4" w:rsidRDefault="007E54E4" w:rsidP="00CE1613">
      <w:pPr>
        <w:pStyle w:val="RDMparagraph"/>
      </w:pPr>
      <w:r>
        <w:t>Further detail on the relevant components of the safety net are described in Appendix A.</w:t>
      </w:r>
    </w:p>
    <w:p w14:paraId="598E205A" w14:textId="7599F943" w:rsidR="000D5EEB" w:rsidRDefault="00663888" w:rsidP="00CE1613">
      <w:pPr>
        <w:pStyle w:val="RDMparagraph"/>
      </w:pPr>
      <w:r w:rsidRPr="00873586">
        <w:t xml:space="preserve">In addition to WMS data providing a calibration target for the </w:t>
      </w:r>
      <w:r w:rsidR="00810644">
        <w:rPr>
          <w:bCs/>
        </w:rPr>
        <w:t>OGIA</w:t>
      </w:r>
      <w:r w:rsidR="00810644" w:rsidRPr="00873586">
        <w:rPr>
          <w:bCs/>
        </w:rPr>
        <w:t xml:space="preserve"> </w:t>
      </w:r>
      <w:r w:rsidRPr="00873586">
        <w:rPr>
          <w:bCs/>
        </w:rPr>
        <w:t>model</w:t>
      </w:r>
      <w:r w:rsidRPr="00873586">
        <w:t xml:space="preserve">, ongoing monitoring in accordance with the WMS post </w:t>
      </w:r>
      <w:r w:rsidR="00810644">
        <w:rPr>
          <w:bCs/>
        </w:rPr>
        <w:t>OGIA</w:t>
      </w:r>
      <w:r w:rsidR="00810644" w:rsidRPr="00873586">
        <w:rPr>
          <w:bCs/>
        </w:rPr>
        <w:t xml:space="preserve"> </w:t>
      </w:r>
      <w:r w:rsidRPr="00873586">
        <w:rPr>
          <w:bCs/>
        </w:rPr>
        <w:t xml:space="preserve">model </w:t>
      </w:r>
      <w:r w:rsidRPr="00873586">
        <w:t xml:space="preserve">calibration provides data for the validation of the </w:t>
      </w:r>
      <w:r w:rsidR="002179BF">
        <w:t>predicted impacts</w:t>
      </w:r>
      <w:r w:rsidRPr="00873586">
        <w:t xml:space="preserve">, which is undertaken during the legislated annual </w:t>
      </w:r>
      <w:r w:rsidRPr="00873586">
        <w:rPr>
          <w:bCs/>
        </w:rPr>
        <w:t>UWIR</w:t>
      </w:r>
      <w:r w:rsidRPr="00873586">
        <w:t xml:space="preserve"> reviews</w:t>
      </w:r>
      <w:r w:rsidR="002179BF">
        <w:t xml:space="preserve"> and report</w:t>
      </w:r>
      <w:r w:rsidRPr="00873586">
        <w:t xml:space="preserve">. The ongoing monitoring data provides a regional-scale early warning monitoring system for changes to potential risks to </w:t>
      </w:r>
      <w:r w:rsidR="005662AA">
        <w:t xml:space="preserve">EPBC-listed springs and </w:t>
      </w:r>
      <w:r w:rsidRPr="00873586">
        <w:t xml:space="preserve">associated users. </w:t>
      </w:r>
      <w:r w:rsidR="00316E88">
        <w:t xml:space="preserve">OGIA also reviews the adequacy of the monitoring network, and may, at </w:t>
      </w:r>
      <w:r w:rsidR="002179BF">
        <w:t xml:space="preserve">its </w:t>
      </w:r>
      <w:r w:rsidR="00316E88">
        <w:t>discretion, add additional monitoring points.</w:t>
      </w:r>
    </w:p>
    <w:p w14:paraId="10CD1D97" w14:textId="1092C526" w:rsidR="002179BF" w:rsidRDefault="002179BF" w:rsidP="00CE1613">
      <w:pPr>
        <w:pStyle w:val="RDMparagraph"/>
      </w:pPr>
      <w:r>
        <w:t xml:space="preserve">For example, in the annual review of the UWIR, OGIA may </w:t>
      </w:r>
      <w:r w:rsidR="001F4049">
        <w:t xml:space="preserve">determine that </w:t>
      </w:r>
      <w:r>
        <w:t xml:space="preserve">monitoring data </w:t>
      </w:r>
      <w:r w:rsidR="001F4049">
        <w:t xml:space="preserve">identifies </w:t>
      </w:r>
      <w:r>
        <w:t>a material change to the model predictions</w:t>
      </w:r>
      <w:r w:rsidR="00121124">
        <w:t>, which results in a change to the predicted impacts on EPBC-listed springs and associated users.</w:t>
      </w:r>
      <w:r w:rsidR="00081F83">
        <w:t xml:space="preserve"> </w:t>
      </w:r>
      <w:r w:rsidR="000506EE">
        <w:t>DES</w:t>
      </w:r>
      <w:r w:rsidR="00081F83">
        <w:t xml:space="preserve"> </w:t>
      </w:r>
      <w:r w:rsidR="00B218DE">
        <w:t>may</w:t>
      </w:r>
      <w:r w:rsidR="00610BED">
        <w:t xml:space="preserve"> </w:t>
      </w:r>
      <w:r w:rsidR="00B218DE">
        <w:t xml:space="preserve">use this information to </w:t>
      </w:r>
      <w:r w:rsidR="003F08A2">
        <w:t xml:space="preserve">review compliance or </w:t>
      </w:r>
      <w:r w:rsidR="00B218DE">
        <w:t>make an amendment to the UWIR</w:t>
      </w:r>
      <w:r w:rsidR="006F54EA">
        <w:t xml:space="preserve"> under the Queensland Water Act. DES may also amend the associated environmental authority, under the Queensland Environmental Protection Act, if the UWIR identifies impacts or potential impacts on an environmental value</w:t>
      </w:r>
      <w:r w:rsidR="00B218DE">
        <w:t>.</w:t>
      </w:r>
    </w:p>
    <w:p w14:paraId="26559E0A" w14:textId="69E70564" w:rsidR="00B058C3" w:rsidRDefault="002179BF" w:rsidP="00CE1613">
      <w:pPr>
        <w:pStyle w:val="RDMparagraph"/>
      </w:pPr>
      <w:r>
        <w:t>In annual compliance report</w:t>
      </w:r>
      <w:r w:rsidR="001F4049">
        <w:t>s</w:t>
      </w:r>
      <w:r>
        <w:t>, a</w:t>
      </w:r>
      <w:r w:rsidR="00B058C3">
        <w:t xml:space="preserve">pproval holders will be required to report to the Department on </w:t>
      </w:r>
      <w:r w:rsidR="00A36152">
        <w:t xml:space="preserve">any </w:t>
      </w:r>
      <w:r w:rsidR="00B058C3">
        <w:t>unexpected changes to the predicted impacts on EPBC-listed springs and associated users identified through monitoring data and in OGIA's annual review.</w:t>
      </w:r>
      <w:r w:rsidR="001F4049">
        <w:t xml:space="preserve"> In </w:t>
      </w:r>
      <w:r w:rsidR="00A36152">
        <w:t xml:space="preserve">response to these reports, </w:t>
      </w:r>
      <w:r w:rsidR="001F4049">
        <w:t>the Department may</w:t>
      </w:r>
      <w:r w:rsidR="00A36152">
        <w:t xml:space="preserve">, under </w:t>
      </w:r>
      <w:r w:rsidR="00245B2B">
        <w:t xml:space="preserve">standard </w:t>
      </w:r>
      <w:r w:rsidR="00A36152">
        <w:t xml:space="preserve">approval conditions, </w:t>
      </w:r>
      <w:r w:rsidR="001F4049">
        <w:t>require approval holders to take adaptive management measures to ensure outcomes are met.</w:t>
      </w:r>
    </w:p>
    <w:p w14:paraId="59AAD186" w14:textId="04D382FB" w:rsidR="00E355B1" w:rsidRPr="00873586" w:rsidRDefault="00B058C3" w:rsidP="00CE1613">
      <w:pPr>
        <w:pStyle w:val="RDMparagraph"/>
      </w:pPr>
      <w:r>
        <w:t>The</w:t>
      </w:r>
      <w:r w:rsidR="00E355B1">
        <w:t xml:space="preserve"> </w:t>
      </w:r>
      <w:r w:rsidR="005662AA">
        <w:t>State regulator may</w:t>
      </w:r>
      <w:r w:rsidR="00E70641">
        <w:t xml:space="preserve"> also</w:t>
      </w:r>
      <w:r w:rsidR="005662AA">
        <w:t xml:space="preserve"> directly notify the Department of predicted changes in the level of potential risk to an EPBC-listed spring or associated user</w:t>
      </w:r>
      <w:r w:rsidR="002179BF">
        <w:t xml:space="preserve"> determined through the annual review process</w:t>
      </w:r>
      <w:r w:rsidR="005662AA">
        <w:t>.</w:t>
      </w:r>
    </w:p>
    <w:p w14:paraId="7BE1499A" w14:textId="5F1D971F" w:rsidR="00CE3358" w:rsidRDefault="000E4973" w:rsidP="00033FE1">
      <w:pPr>
        <w:pStyle w:val="Legal1"/>
      </w:pPr>
      <w:bookmarkStart w:id="735" w:name="_Ref50725653"/>
      <w:r w:rsidDel="000E4973">
        <w:t xml:space="preserve"> </w:t>
      </w:r>
      <w:bookmarkStart w:id="736" w:name="_Ref53055448"/>
      <w:bookmarkStart w:id="737" w:name="_Toc62653917"/>
      <w:bookmarkStart w:id="738" w:name="_Toc62654413"/>
      <w:bookmarkStart w:id="739" w:name="_Toc66441736"/>
      <w:bookmarkEnd w:id="735"/>
      <w:r w:rsidR="00B17511">
        <w:t xml:space="preserve">Risk assessments and </w:t>
      </w:r>
      <w:bookmarkStart w:id="740" w:name="_Ref50725629"/>
      <w:bookmarkStart w:id="741" w:name="_Ref31969505"/>
      <w:bookmarkStart w:id="742" w:name="_Ref34492503"/>
      <w:bookmarkStart w:id="743" w:name="_Ref34660174"/>
      <w:bookmarkStart w:id="744" w:name="_Ref34660596"/>
      <w:bookmarkStart w:id="745" w:name="_Ref34660773"/>
      <w:bookmarkStart w:id="746" w:name="_Ref34660951"/>
      <w:bookmarkStart w:id="747" w:name="_Ref34661221"/>
      <w:bookmarkStart w:id="748" w:name="_Ref34661895"/>
      <w:bookmarkStart w:id="749" w:name="_Ref34661902"/>
      <w:r w:rsidR="00B17511">
        <w:t>s</w:t>
      </w:r>
      <w:r w:rsidR="00663888">
        <w:t xml:space="preserve">ite-specific </w:t>
      </w:r>
      <w:r w:rsidR="004A7D52">
        <w:t>a</w:t>
      </w:r>
      <w:r w:rsidR="00663888">
        <w:t>ssessments</w:t>
      </w:r>
      <w:bookmarkEnd w:id="731"/>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7268ED6B" w14:textId="695CFB4B" w:rsidR="00E42AA4" w:rsidRPr="00E42AA4" w:rsidRDefault="00E42AA4" w:rsidP="00033FE1">
      <w:pPr>
        <w:pStyle w:val="Legal2"/>
      </w:pPr>
      <w:bookmarkStart w:id="750" w:name="_Toc62653918"/>
      <w:bookmarkStart w:id="751" w:name="_Toc62654414"/>
      <w:bookmarkStart w:id="752" w:name="_Toc66441737"/>
      <w:r w:rsidRPr="00E42AA4">
        <w:t>Preliminary risk assessments</w:t>
      </w:r>
      <w:bookmarkEnd w:id="750"/>
      <w:bookmarkEnd w:id="751"/>
      <w:bookmarkEnd w:id="752"/>
    </w:p>
    <w:p w14:paraId="3E691855" w14:textId="6285D150" w:rsidR="00E42AA4" w:rsidRPr="00E42AA4" w:rsidRDefault="00E42AA4" w:rsidP="00CE1613">
      <w:pPr>
        <w:spacing w:after="240" w:line="276" w:lineRule="auto"/>
        <w:jc w:val="both"/>
      </w:pPr>
      <w:r w:rsidRPr="00E42AA4">
        <w:t xml:space="preserve">Where the risk threshold has been exceeded for a terrestrial GDE or subterranean GDE, the </w:t>
      </w:r>
      <w:r w:rsidR="002206A9">
        <w:t>management</w:t>
      </w:r>
      <w:r w:rsidR="002206A9" w:rsidRPr="00E42AA4">
        <w:t xml:space="preserve"> </w:t>
      </w:r>
      <w:r w:rsidRPr="00E42AA4">
        <w:t xml:space="preserve">frameworks require that the </w:t>
      </w:r>
      <w:r w:rsidR="00081F83">
        <w:t>RCO</w:t>
      </w:r>
      <w:r w:rsidRPr="00E42AA4">
        <w:t xml:space="preserve"> </w:t>
      </w:r>
      <w:r w:rsidR="00723911">
        <w:t xml:space="preserve">undertake </w:t>
      </w:r>
      <w:r w:rsidRPr="00E42AA4">
        <w:t xml:space="preserve">a preliminary risk assessment. The preliminary risk assessment is an initial desktop assessment </w:t>
      </w:r>
      <w:r w:rsidR="002723C3">
        <w:t>to determine the</w:t>
      </w:r>
      <w:r w:rsidRPr="00E42AA4">
        <w:t xml:space="preserve"> level of </w:t>
      </w:r>
      <w:r w:rsidR="002723C3">
        <w:t xml:space="preserve">potential </w:t>
      </w:r>
      <w:r w:rsidRPr="00E42AA4">
        <w:t>risk to the terrestrial GDE or subterranean GDE, and is undertaken using existing data.</w:t>
      </w:r>
    </w:p>
    <w:p w14:paraId="60D75576" w14:textId="77777777" w:rsidR="00E42AA4" w:rsidRPr="00E42AA4" w:rsidRDefault="00E42AA4" w:rsidP="00CE1613">
      <w:pPr>
        <w:spacing w:after="240" w:line="276" w:lineRule="auto"/>
        <w:jc w:val="both"/>
      </w:pPr>
      <w:r w:rsidRPr="00E42AA4">
        <w:t>The level of risk to the GDE is assessed following the process set out below.</w:t>
      </w:r>
    </w:p>
    <w:p w14:paraId="6C086D80" w14:textId="474D489A" w:rsidR="00E42AA4" w:rsidRPr="00E42AA4" w:rsidRDefault="00E42AA4" w:rsidP="00F823E4">
      <w:pPr>
        <w:pStyle w:val="Legal3"/>
      </w:pPr>
      <w:bookmarkStart w:id="753" w:name="_Ref53073122"/>
      <w:bookmarkStart w:id="754" w:name="_Toc62653919"/>
      <w:bookmarkStart w:id="755" w:name="_Toc62654415"/>
      <w:bookmarkStart w:id="756" w:name="_Toc66441738"/>
      <w:r w:rsidRPr="00E42AA4">
        <w:t>Preliminary risk assessment - terrestrial GDEs</w:t>
      </w:r>
      <w:bookmarkEnd w:id="753"/>
      <w:bookmarkEnd w:id="754"/>
      <w:bookmarkEnd w:id="755"/>
      <w:bookmarkEnd w:id="756"/>
    </w:p>
    <w:p w14:paraId="64C796BA" w14:textId="7C2D5B38" w:rsidR="00FA20BE" w:rsidRDefault="00E42AA4" w:rsidP="00CE1613">
      <w:pPr>
        <w:spacing w:after="240" w:line="276" w:lineRule="auto"/>
        <w:jc w:val="both"/>
      </w:pPr>
      <w:r w:rsidRPr="00E42AA4">
        <w:t xml:space="preserve">The </w:t>
      </w:r>
      <w:r w:rsidR="00FA20BE">
        <w:t xml:space="preserve">preliminary risk assessment for terrestrial GDEs adopts </w:t>
      </w:r>
      <w:r w:rsidR="00DA741A">
        <w:t xml:space="preserve">a similar </w:t>
      </w:r>
      <w:r w:rsidR="00FA20BE">
        <w:t>risk assessment undertaken by OGIA in</w:t>
      </w:r>
      <w:r w:rsidR="006E16CF" w:rsidRPr="006E16CF">
        <w:t xml:space="preserve"> </w:t>
      </w:r>
      <w:r w:rsidR="006E16CF">
        <w:t xml:space="preserve">assessment of </w:t>
      </w:r>
      <w:r w:rsidR="003C618B">
        <w:t>potential impact</w:t>
      </w:r>
      <w:r w:rsidR="006E16CF">
        <w:t xml:space="preserve"> to terrestrial GDEs as part of </w:t>
      </w:r>
      <w:r w:rsidR="00FA20BE">
        <w:t xml:space="preserve">the </w:t>
      </w:r>
      <w:r w:rsidRPr="00E42AA4">
        <w:t>2019 UWIR</w:t>
      </w:r>
      <w:r w:rsidR="00FA20BE">
        <w:t xml:space="preserve">. This risk assessment predicts impacts on </w:t>
      </w:r>
      <w:r w:rsidR="00FA20BE" w:rsidRPr="00E42AA4">
        <w:t>potential terrestrial GDEs</w:t>
      </w:r>
      <w:r w:rsidR="00FA20BE">
        <w:t xml:space="preserve"> </w:t>
      </w:r>
      <w:r w:rsidRPr="00E42AA4">
        <w:t xml:space="preserve">within the area of interest (area of long-term predicted </w:t>
      </w:r>
      <w:r w:rsidRPr="00FA20BE">
        <w:t>drawdown of more than 0.2m)</w:t>
      </w:r>
      <w:r w:rsidR="00FA20BE">
        <w:t xml:space="preserve"> identified in the UWIR</w:t>
      </w:r>
      <w:r w:rsidRPr="00FA20BE">
        <w:t xml:space="preserve">. </w:t>
      </w:r>
      <w:r w:rsidR="0040361F">
        <w:t xml:space="preserve">While the UWIR risk assessment includes the </w:t>
      </w:r>
      <w:r w:rsidR="00D476FB">
        <w:t xml:space="preserve">biodiversity status of the terrestrial GDE, </w:t>
      </w:r>
      <w:r w:rsidR="0040361F" w:rsidRPr="0040361F">
        <w:t xml:space="preserve">the Water Trigger </w:t>
      </w:r>
      <w:r w:rsidR="0040361F" w:rsidRPr="00281AE4">
        <w:t xml:space="preserve">considers the terrestrial GDE as an associated user regardless of its </w:t>
      </w:r>
      <w:r w:rsidR="00810644">
        <w:t>Conservation</w:t>
      </w:r>
      <w:r w:rsidR="0040361F" w:rsidRPr="00281AE4">
        <w:t xml:space="preserve"> status, and inclusion of this factor is not appropriate for the preliminary risk assessment for the JIF management framework. The inclusion of the biodiversity or conservation status, which will include consideration of MNES habitat and other ecological values, </w:t>
      </w:r>
      <w:r w:rsidR="00E929BF" w:rsidRPr="00281AE4">
        <w:t>should be included in the supplementary risk</w:t>
      </w:r>
      <w:r w:rsidR="0040361F" w:rsidRPr="00281AE4">
        <w:t xml:space="preserve"> assessment</w:t>
      </w:r>
      <w:r w:rsidR="00E929BF" w:rsidRPr="00281AE4">
        <w:t xml:space="preserve"> (</w:t>
      </w:r>
      <w:r w:rsidR="007E4ADA" w:rsidRPr="00281AE4">
        <w:t xml:space="preserve">Section </w:t>
      </w:r>
      <w:r w:rsidR="007E4ADA" w:rsidRPr="00281AE4">
        <w:fldChar w:fldCharType="begin"/>
      </w:r>
      <w:r w:rsidR="007E4ADA" w:rsidRPr="00281AE4">
        <w:instrText xml:space="preserve"> REF _Ref53073055 \r \h </w:instrText>
      </w:r>
      <w:r w:rsidR="00281AE4">
        <w:instrText xml:space="preserve"> \* MERGEFORMAT </w:instrText>
      </w:r>
      <w:r w:rsidR="007E4ADA" w:rsidRPr="00281AE4">
        <w:fldChar w:fldCharType="separate"/>
      </w:r>
      <w:r w:rsidR="00477BAF">
        <w:t>9.2</w:t>
      </w:r>
      <w:r w:rsidR="007E4ADA" w:rsidRPr="00281AE4">
        <w:fldChar w:fldCharType="end"/>
      </w:r>
      <w:r w:rsidR="007E4ADA" w:rsidRPr="00281AE4">
        <w:t>)</w:t>
      </w:r>
      <w:r w:rsidR="0040361F" w:rsidRPr="00281AE4">
        <w:t>.</w:t>
      </w:r>
    </w:p>
    <w:p w14:paraId="739EB2D3" w14:textId="06694B94" w:rsidR="00513B01" w:rsidRDefault="00513B01" w:rsidP="00513B01">
      <w:pPr>
        <w:rPr>
          <w:noProof/>
        </w:rPr>
      </w:pPr>
      <w:r>
        <w:rPr>
          <w:noProof/>
        </w:rPr>
        <w:t xml:space="preserve">The preliminary risk assessment includes a magnitude and timing component to the likelihood - the sooner the predicted exceedance of the risk threshold, the higher the potential risk. The consequence is based on the </w:t>
      </w:r>
      <w:r w:rsidR="00A9450C">
        <w:rPr>
          <w:noProof/>
        </w:rPr>
        <w:t xml:space="preserve">potential for </w:t>
      </w:r>
      <w:r w:rsidR="004207E6">
        <w:rPr>
          <w:noProof/>
        </w:rPr>
        <w:t xml:space="preserve">groundwater </w:t>
      </w:r>
      <w:r w:rsidR="00A9450C">
        <w:rPr>
          <w:noProof/>
        </w:rPr>
        <w:t xml:space="preserve">interaction </w:t>
      </w:r>
      <w:r w:rsidR="004207E6">
        <w:rPr>
          <w:noProof/>
        </w:rPr>
        <w:t>by the ecosystem, utilising</w:t>
      </w:r>
      <w:r>
        <w:rPr>
          <w:noProof/>
        </w:rPr>
        <w:t xml:space="preserve"> Queensland WetlandInfo </w:t>
      </w:r>
      <w:r w:rsidR="004E259A">
        <w:rPr>
          <w:noProof/>
        </w:rPr>
        <w:t xml:space="preserve">confidence </w:t>
      </w:r>
      <w:r>
        <w:rPr>
          <w:noProof/>
        </w:rPr>
        <w:t>mapping categories</w:t>
      </w:r>
      <w:r w:rsidR="004207E6">
        <w:rPr>
          <w:noProof/>
        </w:rPr>
        <w:t xml:space="preserve"> of:</w:t>
      </w:r>
    </w:p>
    <w:p w14:paraId="1AE7E893" w14:textId="3CE4EBC3" w:rsidR="00537C00" w:rsidRDefault="00537C00" w:rsidP="00B218DE">
      <w:pPr>
        <w:pStyle w:val="ListParagraph"/>
        <w:numPr>
          <w:ilvl w:val="0"/>
          <w:numId w:val="66"/>
        </w:numPr>
        <w:rPr>
          <w:noProof/>
        </w:rPr>
      </w:pPr>
      <w:r>
        <w:rPr>
          <w:noProof/>
        </w:rPr>
        <w:t>Known GDE</w:t>
      </w:r>
      <w:r w:rsidR="008B3C4A">
        <w:rPr>
          <w:noProof/>
        </w:rPr>
        <w:t>.</w:t>
      </w:r>
    </w:p>
    <w:p w14:paraId="4DD20AAC" w14:textId="4BF60BB7" w:rsidR="00537C00" w:rsidRDefault="00537C00" w:rsidP="00B218DE">
      <w:pPr>
        <w:pStyle w:val="ListParagraph"/>
        <w:numPr>
          <w:ilvl w:val="0"/>
          <w:numId w:val="66"/>
        </w:numPr>
        <w:rPr>
          <w:noProof/>
        </w:rPr>
      </w:pPr>
      <w:r>
        <w:rPr>
          <w:noProof/>
        </w:rPr>
        <w:t>Derived GDE – High Confidence: high potential for groundwater interaction</w:t>
      </w:r>
      <w:r w:rsidR="008B3C4A">
        <w:rPr>
          <w:noProof/>
        </w:rPr>
        <w:t>.</w:t>
      </w:r>
    </w:p>
    <w:p w14:paraId="0DF035F7" w14:textId="5E541203" w:rsidR="00537C00" w:rsidRDefault="00537C00" w:rsidP="00B218DE">
      <w:pPr>
        <w:pStyle w:val="ListParagraph"/>
        <w:numPr>
          <w:ilvl w:val="0"/>
          <w:numId w:val="66"/>
        </w:numPr>
        <w:rPr>
          <w:noProof/>
        </w:rPr>
      </w:pPr>
      <w:r>
        <w:rPr>
          <w:noProof/>
        </w:rPr>
        <w:t>Derived GDE – Moderate Confidence: moderate potential for groundwater interaction</w:t>
      </w:r>
      <w:r w:rsidR="008B3C4A">
        <w:rPr>
          <w:noProof/>
        </w:rPr>
        <w:t>.</w:t>
      </w:r>
    </w:p>
    <w:p w14:paraId="5352F129" w14:textId="5A43DA99" w:rsidR="00537C00" w:rsidRDefault="00537C00" w:rsidP="00B218DE">
      <w:pPr>
        <w:pStyle w:val="ListParagraph"/>
        <w:numPr>
          <w:ilvl w:val="0"/>
          <w:numId w:val="66"/>
        </w:numPr>
        <w:rPr>
          <w:noProof/>
        </w:rPr>
      </w:pPr>
      <w:r>
        <w:rPr>
          <w:noProof/>
        </w:rPr>
        <w:t>Derived GDE – Low Confidence: low potential for groundwater interaction</w:t>
      </w:r>
      <w:r w:rsidR="008B3C4A">
        <w:rPr>
          <w:noProof/>
        </w:rPr>
        <w:t>.</w:t>
      </w:r>
    </w:p>
    <w:p w14:paraId="177559B9" w14:textId="07C545E7" w:rsidR="004207E6" w:rsidRDefault="00537C00" w:rsidP="00537C00">
      <w:pPr>
        <w:rPr>
          <w:noProof/>
        </w:rPr>
      </w:pPr>
      <w:r>
        <w:rPr>
          <w:noProof/>
        </w:rPr>
        <w:t>The derived GDEs were identified through GIS analysis of existing spatial data sets. The spatial data sets were weighted to a set of rules identified through a literature review and based on local expert knowledge. The results of the GIS analysis were validated against previous studies, which were presumed to reliably identif</w:t>
      </w:r>
      <w:r w:rsidR="00810644">
        <w:rPr>
          <w:noProof/>
        </w:rPr>
        <w:t>y</w:t>
      </w:r>
      <w:r>
        <w:rPr>
          <w:noProof/>
        </w:rPr>
        <w:t xml:space="preserve"> the interaction be</w:t>
      </w:r>
      <w:r w:rsidR="00810644">
        <w:rPr>
          <w:noProof/>
        </w:rPr>
        <w:t>tw</w:t>
      </w:r>
      <w:r>
        <w:rPr>
          <w:noProof/>
        </w:rPr>
        <w:t>een the ecosystem and the underlying groundwater. Where terrrestrial GDEs were known to exist from previous studies, these locations were superimposed onto the derived GDE maps. The confidence attribute provides a good overall indicator of the potential presence of a GDE at a particular location</w:t>
      </w:r>
      <w:r w:rsidR="004E259A">
        <w:rPr>
          <w:noProof/>
        </w:rPr>
        <w:t>.</w:t>
      </w:r>
    </w:p>
    <w:p w14:paraId="76485819" w14:textId="3951D7EF" w:rsidR="00513B01" w:rsidRDefault="00513B01" w:rsidP="00513B01">
      <w:pPr>
        <w:rPr>
          <w:noProof/>
        </w:rPr>
      </w:pPr>
      <w:r>
        <w:rPr>
          <w:noProof/>
        </w:rPr>
        <w:t>The preliminary risk rating is determined by applying the following likelihood and consequence cate</w:t>
      </w:r>
      <w:r w:rsidR="00810644">
        <w:rPr>
          <w:noProof/>
        </w:rPr>
        <w:t>goris</w:t>
      </w:r>
      <w:r>
        <w:rPr>
          <w:noProof/>
        </w:rPr>
        <w:t xml:space="preserve">ations using the matrix at </w:t>
      </w:r>
      <w:r w:rsidR="00A24190">
        <w:rPr>
          <w:noProof/>
        </w:rPr>
        <w:t>Table 4</w:t>
      </w:r>
      <w:r w:rsidR="000A10A5">
        <w:rPr>
          <w:noProof/>
        </w:rPr>
        <w:t xml:space="preserve"> </w:t>
      </w:r>
      <w:r>
        <w:rPr>
          <w:noProof/>
        </w:rPr>
        <w:t>below:</w:t>
      </w:r>
    </w:p>
    <w:p w14:paraId="4937760A" w14:textId="1F6784EB" w:rsidR="00513B01" w:rsidRDefault="00513B01" w:rsidP="00B218DE">
      <w:pPr>
        <w:pStyle w:val="ListParagraph"/>
        <w:numPr>
          <w:ilvl w:val="0"/>
          <w:numId w:val="66"/>
        </w:numPr>
        <w:rPr>
          <w:noProof/>
        </w:rPr>
      </w:pPr>
      <w:r>
        <w:rPr>
          <w:noProof/>
        </w:rPr>
        <w:t xml:space="preserve">The likelihood score is the sum of the L1 + L2 scores in </w:t>
      </w:r>
      <w:r w:rsidR="000A10A5" w:rsidRPr="000A10A5">
        <w:rPr>
          <w:noProof/>
        </w:rPr>
        <w:fldChar w:fldCharType="begin"/>
      </w:r>
      <w:r w:rsidR="000A10A5" w:rsidRPr="000A10A5">
        <w:rPr>
          <w:noProof/>
        </w:rPr>
        <w:instrText xml:space="preserve"> REF _Ref56579438 \h  \* MERGEFORMAT </w:instrText>
      </w:r>
      <w:r w:rsidR="000A10A5" w:rsidRPr="000A10A5">
        <w:rPr>
          <w:noProof/>
        </w:rPr>
      </w:r>
      <w:r w:rsidR="000A10A5" w:rsidRPr="000A10A5">
        <w:rPr>
          <w:noProof/>
        </w:rPr>
        <w:fldChar w:fldCharType="separate"/>
      </w:r>
      <w:r w:rsidR="00477BAF" w:rsidRPr="00477BAF">
        <w:t xml:space="preserve">Table </w:t>
      </w:r>
      <w:r w:rsidR="000A10A5" w:rsidRPr="000A10A5">
        <w:rPr>
          <w:noProof/>
        </w:rPr>
        <w:fldChar w:fldCharType="end"/>
      </w:r>
      <w:r w:rsidR="000A10A5">
        <w:rPr>
          <w:noProof/>
        </w:rPr>
        <w:t xml:space="preserve"> </w:t>
      </w:r>
      <w:r>
        <w:rPr>
          <w:noProof/>
        </w:rPr>
        <w:t>below.</w:t>
      </w:r>
    </w:p>
    <w:p w14:paraId="762A932A" w14:textId="36614C04" w:rsidR="00513B01" w:rsidRDefault="00513B01" w:rsidP="00B218DE">
      <w:pPr>
        <w:pStyle w:val="ListParagraph"/>
        <w:numPr>
          <w:ilvl w:val="0"/>
          <w:numId w:val="66"/>
        </w:numPr>
        <w:rPr>
          <w:noProof/>
        </w:rPr>
      </w:pPr>
      <w:r>
        <w:rPr>
          <w:noProof/>
        </w:rPr>
        <w:t>The consequence is determined based on the level of confidence in the t</w:t>
      </w:r>
      <w:r w:rsidR="004207E6">
        <w:rPr>
          <w:noProof/>
        </w:rPr>
        <w:t xml:space="preserve">errestrial </w:t>
      </w:r>
      <w:r>
        <w:rPr>
          <w:noProof/>
        </w:rPr>
        <w:t xml:space="preserve">GDE in the </w:t>
      </w:r>
      <w:r w:rsidRPr="00042132">
        <w:rPr>
          <w:i/>
          <w:iCs/>
          <w:noProof/>
        </w:rPr>
        <w:t>We</w:t>
      </w:r>
      <w:r w:rsidR="00042132">
        <w:rPr>
          <w:i/>
          <w:iCs/>
          <w:noProof/>
        </w:rPr>
        <w:t>t</w:t>
      </w:r>
      <w:r w:rsidRPr="00042132">
        <w:rPr>
          <w:i/>
          <w:iCs/>
          <w:noProof/>
        </w:rPr>
        <w:t>landinfo</w:t>
      </w:r>
      <w:r>
        <w:rPr>
          <w:noProof/>
        </w:rPr>
        <w:t xml:space="preserve"> mapping, as set </w:t>
      </w:r>
      <w:r w:rsidR="00633A7C">
        <w:rPr>
          <w:noProof/>
        </w:rPr>
        <w:t>ou</w:t>
      </w:r>
      <w:r>
        <w:rPr>
          <w:noProof/>
        </w:rPr>
        <w:t xml:space="preserve">t in </w:t>
      </w:r>
      <w:r w:rsidR="000A10A5" w:rsidRPr="000A10A5">
        <w:rPr>
          <w:noProof/>
        </w:rPr>
        <w:fldChar w:fldCharType="begin"/>
      </w:r>
      <w:r w:rsidR="000A10A5" w:rsidRPr="000A10A5">
        <w:rPr>
          <w:noProof/>
        </w:rPr>
        <w:instrText xml:space="preserve"> REF _Ref56579438 \h  \* MERGEFORMAT </w:instrText>
      </w:r>
      <w:r w:rsidR="000A10A5" w:rsidRPr="000A10A5">
        <w:rPr>
          <w:noProof/>
        </w:rPr>
      </w:r>
      <w:r w:rsidR="000A10A5" w:rsidRPr="000A10A5">
        <w:rPr>
          <w:noProof/>
        </w:rPr>
        <w:fldChar w:fldCharType="separate"/>
      </w:r>
      <w:r w:rsidR="00477BAF" w:rsidRPr="00477BAF">
        <w:t xml:space="preserve">Table </w:t>
      </w:r>
      <w:r w:rsidR="000A10A5" w:rsidRPr="000A10A5">
        <w:rPr>
          <w:noProof/>
        </w:rPr>
        <w:fldChar w:fldCharType="end"/>
      </w:r>
      <w:r w:rsidR="000A10A5">
        <w:rPr>
          <w:noProof/>
        </w:rPr>
        <w:t xml:space="preserve"> </w:t>
      </w:r>
      <w:r>
        <w:rPr>
          <w:noProof/>
        </w:rPr>
        <w:t>below.</w:t>
      </w:r>
    </w:p>
    <w:p w14:paraId="2605AAC7" w14:textId="3B0C076C" w:rsidR="00513B01" w:rsidRDefault="004F325A" w:rsidP="00513B01">
      <w:pPr>
        <w:rPr>
          <w:noProof/>
        </w:rPr>
      </w:pPr>
      <w:r>
        <w:rPr>
          <w:noProof/>
        </w:rPr>
        <w:t>The</w:t>
      </w:r>
      <w:r w:rsidR="00C75027">
        <w:rPr>
          <w:noProof/>
        </w:rPr>
        <w:t xml:space="preserve"> </w:t>
      </w:r>
      <w:r w:rsidR="00081F83">
        <w:rPr>
          <w:noProof/>
        </w:rPr>
        <w:t>RCO</w:t>
      </w:r>
      <w:r w:rsidR="00C75027">
        <w:rPr>
          <w:noProof/>
        </w:rPr>
        <w:t xml:space="preserve"> must provide </w:t>
      </w:r>
      <w:r>
        <w:rPr>
          <w:noProof/>
        </w:rPr>
        <w:t xml:space="preserve">to the Department </w:t>
      </w:r>
      <w:r w:rsidR="00C75027">
        <w:rPr>
          <w:noProof/>
        </w:rPr>
        <w:t xml:space="preserve">a summary report </w:t>
      </w:r>
      <w:r w:rsidR="00D02476">
        <w:rPr>
          <w:noProof/>
        </w:rPr>
        <w:t>of</w:t>
      </w:r>
      <w:r w:rsidR="00073E8A">
        <w:rPr>
          <w:noProof/>
        </w:rPr>
        <w:t xml:space="preserve"> how</w:t>
      </w:r>
      <w:r w:rsidR="00D02476">
        <w:rPr>
          <w:noProof/>
        </w:rPr>
        <w:t xml:space="preserve"> the</w:t>
      </w:r>
      <w:r w:rsidR="00C75027">
        <w:rPr>
          <w:noProof/>
        </w:rPr>
        <w:t xml:space="preserve"> preliminary risk assessment process</w:t>
      </w:r>
      <w:r w:rsidR="00073E8A">
        <w:rPr>
          <w:noProof/>
        </w:rPr>
        <w:t xml:space="preserve"> was undertaken</w:t>
      </w:r>
      <w:r w:rsidR="00C75027">
        <w:rPr>
          <w:noProof/>
        </w:rPr>
        <w:t xml:space="preserve">. This report should include a list of the spatial data sets used to </w:t>
      </w:r>
      <w:r>
        <w:rPr>
          <w:noProof/>
        </w:rPr>
        <w:t>define risk categorisation</w:t>
      </w:r>
      <w:r w:rsidR="00C75027">
        <w:rPr>
          <w:noProof/>
        </w:rPr>
        <w:t>,</w:t>
      </w:r>
      <w:r>
        <w:rPr>
          <w:noProof/>
        </w:rPr>
        <w:t xml:space="preserve"> the</w:t>
      </w:r>
      <w:r w:rsidR="00C75027">
        <w:rPr>
          <w:noProof/>
        </w:rPr>
        <w:t xml:space="preserve"> key assumptions in the GIS analysis, </w:t>
      </w:r>
      <w:r>
        <w:rPr>
          <w:noProof/>
        </w:rPr>
        <w:t>outcomes</w:t>
      </w:r>
      <w:r w:rsidR="00C75027">
        <w:rPr>
          <w:noProof/>
        </w:rPr>
        <w:t xml:space="preserve"> of the GIS analysis and scoring used to determine preliminary risk rating.</w:t>
      </w:r>
    </w:p>
    <w:p w14:paraId="5D1871EB" w14:textId="7A5617EF" w:rsidR="000A10A5" w:rsidRPr="00E57B0C" w:rsidRDefault="000A10A5" w:rsidP="000A10A5">
      <w:pPr>
        <w:rPr>
          <w:i/>
          <w:iCs/>
          <w:noProof/>
        </w:rPr>
      </w:pPr>
      <w:bookmarkStart w:id="757" w:name="_Ref56579438"/>
      <w:r w:rsidRPr="00E57B0C">
        <w:rPr>
          <w:i/>
          <w:iCs/>
        </w:rPr>
        <w:t xml:space="preserve">Table </w:t>
      </w:r>
      <w:bookmarkEnd w:id="757"/>
      <w:r w:rsidR="00E57B0C">
        <w:rPr>
          <w:i/>
          <w:iCs/>
        </w:rPr>
        <w:t>3.</w:t>
      </w:r>
      <w:r w:rsidRPr="00E57B0C">
        <w:rPr>
          <w:i/>
          <w:iCs/>
        </w:rPr>
        <w:t xml:space="preserve"> </w:t>
      </w:r>
      <w:r w:rsidRPr="00E57B0C">
        <w:rPr>
          <w:i/>
          <w:iCs/>
          <w:noProof/>
        </w:rPr>
        <w:t xml:space="preserve">Terrestrial GDEs Preliminary Risk Assessment Categories and Scores </w:t>
      </w:r>
    </w:p>
    <w:tbl>
      <w:tblPr>
        <w:tblStyle w:val="TableGrid"/>
        <w:tblpPr w:leftFromText="181" w:rightFromText="181" w:vertAnchor="text" w:horzAnchor="margin" w:tblpY="-37"/>
        <w:tblOverlap w:val="never"/>
        <w:tblW w:w="0" w:type="auto"/>
        <w:tblLook w:val="04A0" w:firstRow="1" w:lastRow="0" w:firstColumn="1" w:lastColumn="0" w:noHBand="0" w:noVBand="1"/>
      </w:tblPr>
      <w:tblGrid>
        <w:gridCol w:w="4508"/>
        <w:gridCol w:w="4508"/>
      </w:tblGrid>
      <w:tr w:rsidR="00073E8A" w14:paraId="2284A641" w14:textId="77777777" w:rsidTr="00C9276E">
        <w:tc>
          <w:tcPr>
            <w:tcW w:w="4508" w:type="dxa"/>
            <w:shd w:val="clear" w:color="auto" w:fill="D9D9D9" w:themeFill="background1" w:themeFillShade="D9"/>
          </w:tcPr>
          <w:p w14:paraId="666D5737" w14:textId="77777777" w:rsidR="00073E8A" w:rsidRPr="005664E6" w:rsidRDefault="00073E8A" w:rsidP="00073E8A">
            <w:pPr>
              <w:rPr>
                <w:b/>
                <w:bCs/>
              </w:rPr>
            </w:pPr>
            <w:r w:rsidRPr="005664E6">
              <w:rPr>
                <w:b/>
                <w:bCs/>
              </w:rPr>
              <w:t>Description</w:t>
            </w:r>
          </w:p>
        </w:tc>
        <w:tc>
          <w:tcPr>
            <w:tcW w:w="4508" w:type="dxa"/>
            <w:shd w:val="clear" w:color="auto" w:fill="D9D9D9" w:themeFill="background1" w:themeFillShade="D9"/>
          </w:tcPr>
          <w:p w14:paraId="0BB7BAC4" w14:textId="77777777" w:rsidR="00073E8A" w:rsidRPr="005664E6" w:rsidRDefault="00073E8A" w:rsidP="00073E8A">
            <w:pPr>
              <w:rPr>
                <w:b/>
                <w:bCs/>
              </w:rPr>
            </w:pPr>
            <w:r w:rsidRPr="005664E6">
              <w:rPr>
                <w:b/>
                <w:bCs/>
              </w:rPr>
              <w:t>Score</w:t>
            </w:r>
          </w:p>
        </w:tc>
      </w:tr>
      <w:tr w:rsidR="00073E8A" w14:paraId="2D26FF32" w14:textId="77777777" w:rsidTr="00073E8A">
        <w:tc>
          <w:tcPr>
            <w:tcW w:w="9016" w:type="dxa"/>
            <w:gridSpan w:val="2"/>
          </w:tcPr>
          <w:p w14:paraId="55EAD62A" w14:textId="77777777" w:rsidR="00073E8A" w:rsidRPr="00D74D02" w:rsidRDefault="00073E8A" w:rsidP="00073E8A">
            <w:pPr>
              <w:rPr>
                <w:b/>
                <w:bCs/>
              </w:rPr>
            </w:pPr>
            <w:r>
              <w:rPr>
                <w:b/>
                <w:bCs/>
              </w:rPr>
              <w:t>L1 - Magnitude of maximum drawdown prediction (within area of outcrop)</w:t>
            </w:r>
          </w:p>
        </w:tc>
      </w:tr>
      <w:tr w:rsidR="00073E8A" w14:paraId="47BFAF20" w14:textId="77777777" w:rsidTr="00073E8A">
        <w:tc>
          <w:tcPr>
            <w:tcW w:w="4508" w:type="dxa"/>
          </w:tcPr>
          <w:p w14:paraId="4C18F742" w14:textId="77777777" w:rsidR="00073E8A" w:rsidRDefault="00073E8A" w:rsidP="00073E8A">
            <w:pPr>
              <w:ind w:left="450"/>
            </w:pPr>
            <w:r>
              <w:t>&gt;0.2m and &lt;1.0m</w:t>
            </w:r>
          </w:p>
        </w:tc>
        <w:tc>
          <w:tcPr>
            <w:tcW w:w="4508" w:type="dxa"/>
            <w:vAlign w:val="center"/>
          </w:tcPr>
          <w:p w14:paraId="74D26D80" w14:textId="77777777" w:rsidR="00073E8A" w:rsidRDefault="00073E8A" w:rsidP="00073E8A">
            <w:pPr>
              <w:jc w:val="center"/>
            </w:pPr>
            <w:r>
              <w:t>1</w:t>
            </w:r>
          </w:p>
        </w:tc>
      </w:tr>
      <w:tr w:rsidR="00073E8A" w14:paraId="4ECC6980" w14:textId="77777777" w:rsidTr="00073E8A">
        <w:tc>
          <w:tcPr>
            <w:tcW w:w="4508" w:type="dxa"/>
          </w:tcPr>
          <w:p w14:paraId="1FAE408F" w14:textId="151F496E" w:rsidR="00073E8A" w:rsidRDefault="00073E8A" w:rsidP="00073E8A">
            <w:pPr>
              <w:ind w:left="450"/>
            </w:pPr>
            <w:r>
              <w:t>&gt;1.0m</w:t>
            </w:r>
          </w:p>
        </w:tc>
        <w:tc>
          <w:tcPr>
            <w:tcW w:w="4508" w:type="dxa"/>
            <w:vAlign w:val="center"/>
          </w:tcPr>
          <w:p w14:paraId="7AEF70EF" w14:textId="77777777" w:rsidR="00073E8A" w:rsidRDefault="00073E8A" w:rsidP="00073E8A">
            <w:pPr>
              <w:jc w:val="center"/>
            </w:pPr>
            <w:r>
              <w:t>2</w:t>
            </w:r>
          </w:p>
        </w:tc>
      </w:tr>
      <w:tr w:rsidR="00073E8A" w14:paraId="54860492" w14:textId="77777777" w:rsidTr="00073E8A">
        <w:tc>
          <w:tcPr>
            <w:tcW w:w="9016" w:type="dxa"/>
            <w:gridSpan w:val="2"/>
          </w:tcPr>
          <w:p w14:paraId="12F823E7" w14:textId="77777777" w:rsidR="00073E8A" w:rsidRPr="00D74D02" w:rsidRDefault="00073E8A" w:rsidP="00073E8A">
            <w:pPr>
              <w:rPr>
                <w:b/>
                <w:bCs/>
              </w:rPr>
            </w:pPr>
            <w:r>
              <w:rPr>
                <w:b/>
                <w:bCs/>
              </w:rPr>
              <w:t xml:space="preserve">L2 - </w:t>
            </w:r>
            <w:r w:rsidRPr="00D74D02">
              <w:rPr>
                <w:b/>
                <w:bCs/>
              </w:rPr>
              <w:t>Timing of predicted exceedance</w:t>
            </w:r>
          </w:p>
        </w:tc>
      </w:tr>
      <w:tr w:rsidR="00073E8A" w14:paraId="3265533C" w14:textId="77777777" w:rsidTr="00073E8A">
        <w:tc>
          <w:tcPr>
            <w:tcW w:w="4508" w:type="dxa"/>
          </w:tcPr>
          <w:p w14:paraId="346A42F6" w14:textId="77777777" w:rsidR="00073E8A" w:rsidRDefault="00073E8A" w:rsidP="00073E8A">
            <w:pPr>
              <w:ind w:left="450"/>
            </w:pPr>
            <w:r>
              <w:t>&gt;12 years</w:t>
            </w:r>
          </w:p>
        </w:tc>
        <w:tc>
          <w:tcPr>
            <w:tcW w:w="4508" w:type="dxa"/>
            <w:vAlign w:val="center"/>
          </w:tcPr>
          <w:p w14:paraId="6B979CC0" w14:textId="77777777" w:rsidR="00073E8A" w:rsidRDefault="00073E8A" w:rsidP="00073E8A">
            <w:pPr>
              <w:jc w:val="center"/>
            </w:pPr>
            <w:r>
              <w:t>1</w:t>
            </w:r>
          </w:p>
        </w:tc>
      </w:tr>
      <w:tr w:rsidR="00073E8A" w14:paraId="15590C20" w14:textId="77777777" w:rsidTr="00073E8A">
        <w:tc>
          <w:tcPr>
            <w:tcW w:w="4508" w:type="dxa"/>
          </w:tcPr>
          <w:p w14:paraId="7436E468" w14:textId="77777777" w:rsidR="00073E8A" w:rsidRDefault="00073E8A" w:rsidP="00073E8A">
            <w:pPr>
              <w:ind w:left="450"/>
            </w:pPr>
            <w:r>
              <w:t>&lt;12 years and &gt;3 years</w:t>
            </w:r>
          </w:p>
        </w:tc>
        <w:tc>
          <w:tcPr>
            <w:tcW w:w="4508" w:type="dxa"/>
            <w:vAlign w:val="center"/>
          </w:tcPr>
          <w:p w14:paraId="78E57226" w14:textId="77777777" w:rsidR="00073E8A" w:rsidRDefault="00073E8A" w:rsidP="00073E8A">
            <w:pPr>
              <w:jc w:val="center"/>
            </w:pPr>
            <w:r>
              <w:t>2</w:t>
            </w:r>
          </w:p>
        </w:tc>
      </w:tr>
      <w:tr w:rsidR="00073E8A" w14:paraId="3F86568B" w14:textId="77777777" w:rsidTr="00073E8A">
        <w:tc>
          <w:tcPr>
            <w:tcW w:w="4508" w:type="dxa"/>
          </w:tcPr>
          <w:p w14:paraId="1432E5E5" w14:textId="77777777" w:rsidR="00073E8A" w:rsidRDefault="00073E8A" w:rsidP="00073E8A">
            <w:pPr>
              <w:ind w:left="450"/>
            </w:pPr>
            <w:r>
              <w:t>&lt;3 years</w:t>
            </w:r>
          </w:p>
        </w:tc>
        <w:tc>
          <w:tcPr>
            <w:tcW w:w="4508" w:type="dxa"/>
            <w:vAlign w:val="center"/>
          </w:tcPr>
          <w:p w14:paraId="7FAA337E" w14:textId="77777777" w:rsidR="00073E8A" w:rsidRDefault="00073E8A" w:rsidP="00073E8A">
            <w:pPr>
              <w:jc w:val="center"/>
            </w:pPr>
            <w:r>
              <w:t>3</w:t>
            </w:r>
          </w:p>
        </w:tc>
      </w:tr>
      <w:tr w:rsidR="00C9276E" w14:paraId="61658E83" w14:textId="77777777" w:rsidTr="00073E8A">
        <w:tc>
          <w:tcPr>
            <w:tcW w:w="4508" w:type="dxa"/>
          </w:tcPr>
          <w:p w14:paraId="7B273BD8" w14:textId="77777777" w:rsidR="00C9276E" w:rsidRDefault="00C9276E" w:rsidP="00073E8A">
            <w:pPr>
              <w:ind w:left="450"/>
            </w:pPr>
          </w:p>
        </w:tc>
        <w:tc>
          <w:tcPr>
            <w:tcW w:w="4508" w:type="dxa"/>
            <w:vAlign w:val="center"/>
          </w:tcPr>
          <w:p w14:paraId="2B2FBCAA" w14:textId="722CA2F8" w:rsidR="00C9276E" w:rsidRPr="000555C8" w:rsidRDefault="000555C8" w:rsidP="00073E8A">
            <w:pPr>
              <w:jc w:val="center"/>
              <w:rPr>
                <w:b/>
                <w:bCs/>
              </w:rPr>
            </w:pPr>
            <w:r w:rsidRPr="000555C8">
              <w:rPr>
                <w:b/>
                <w:bCs/>
              </w:rPr>
              <w:t>Likelihood (max 5) = L1 + L2</w:t>
            </w:r>
          </w:p>
        </w:tc>
      </w:tr>
      <w:tr w:rsidR="00073E8A" w14:paraId="2EBCA9EF" w14:textId="77777777" w:rsidTr="00C9276E">
        <w:tc>
          <w:tcPr>
            <w:tcW w:w="9016" w:type="dxa"/>
            <w:gridSpan w:val="2"/>
            <w:shd w:val="clear" w:color="auto" w:fill="D9D9D9" w:themeFill="background1" w:themeFillShade="D9"/>
          </w:tcPr>
          <w:p w14:paraId="1FB2F062" w14:textId="77777777" w:rsidR="00073E8A" w:rsidRPr="00D74D02" w:rsidRDefault="00073E8A" w:rsidP="00073E8A">
            <w:pPr>
              <w:rPr>
                <w:b/>
                <w:bCs/>
              </w:rPr>
            </w:pPr>
            <w:r>
              <w:rPr>
                <w:b/>
                <w:bCs/>
              </w:rPr>
              <w:t xml:space="preserve">Consequence of predicted drawdown based on </w:t>
            </w:r>
            <w:proofErr w:type="spellStart"/>
            <w:r>
              <w:rPr>
                <w:b/>
                <w:bCs/>
              </w:rPr>
              <w:t>WetlandInfo</w:t>
            </w:r>
            <w:proofErr w:type="spellEnd"/>
            <w:r>
              <w:rPr>
                <w:b/>
                <w:bCs/>
              </w:rPr>
              <w:t xml:space="preserve"> mapping</w:t>
            </w:r>
          </w:p>
        </w:tc>
      </w:tr>
      <w:tr w:rsidR="00073E8A" w14:paraId="70DA944E" w14:textId="77777777" w:rsidTr="00073E8A">
        <w:tc>
          <w:tcPr>
            <w:tcW w:w="4508" w:type="dxa"/>
          </w:tcPr>
          <w:p w14:paraId="59960592" w14:textId="77777777" w:rsidR="00073E8A" w:rsidRDefault="00073E8A" w:rsidP="00073E8A">
            <w:pPr>
              <w:ind w:left="450"/>
            </w:pPr>
            <w:r>
              <w:t>Derived GDE – Low Confidence</w:t>
            </w:r>
          </w:p>
        </w:tc>
        <w:tc>
          <w:tcPr>
            <w:tcW w:w="4508" w:type="dxa"/>
            <w:vAlign w:val="center"/>
          </w:tcPr>
          <w:p w14:paraId="6B6084FB" w14:textId="77777777" w:rsidR="00073E8A" w:rsidRDefault="00073E8A" w:rsidP="00073E8A">
            <w:pPr>
              <w:jc w:val="center"/>
            </w:pPr>
            <w:r>
              <w:t>1</w:t>
            </w:r>
          </w:p>
        </w:tc>
      </w:tr>
      <w:tr w:rsidR="00073E8A" w14:paraId="21D05619" w14:textId="77777777" w:rsidTr="00073E8A">
        <w:tc>
          <w:tcPr>
            <w:tcW w:w="4508" w:type="dxa"/>
          </w:tcPr>
          <w:p w14:paraId="0C786FBF" w14:textId="77777777" w:rsidR="00073E8A" w:rsidRDefault="00073E8A" w:rsidP="00073E8A">
            <w:pPr>
              <w:ind w:left="450"/>
            </w:pPr>
            <w:r>
              <w:t>Derived GDE – Moderate Confidence</w:t>
            </w:r>
          </w:p>
        </w:tc>
        <w:tc>
          <w:tcPr>
            <w:tcW w:w="4508" w:type="dxa"/>
            <w:vAlign w:val="center"/>
          </w:tcPr>
          <w:p w14:paraId="0363AC29" w14:textId="77777777" w:rsidR="00073E8A" w:rsidRDefault="00073E8A" w:rsidP="00073E8A">
            <w:pPr>
              <w:jc w:val="center"/>
            </w:pPr>
            <w:r>
              <w:t>2</w:t>
            </w:r>
          </w:p>
        </w:tc>
      </w:tr>
      <w:tr w:rsidR="00073E8A" w14:paraId="0B514E1F" w14:textId="77777777" w:rsidTr="00073E8A">
        <w:tc>
          <w:tcPr>
            <w:tcW w:w="4508" w:type="dxa"/>
          </w:tcPr>
          <w:p w14:paraId="5083AF35" w14:textId="77777777" w:rsidR="00073E8A" w:rsidRDefault="00073E8A" w:rsidP="00073E8A">
            <w:pPr>
              <w:ind w:left="450"/>
            </w:pPr>
            <w:r>
              <w:t>Derived GDE – High Confidence</w:t>
            </w:r>
          </w:p>
        </w:tc>
        <w:tc>
          <w:tcPr>
            <w:tcW w:w="4508" w:type="dxa"/>
            <w:vAlign w:val="center"/>
          </w:tcPr>
          <w:p w14:paraId="66E571F2" w14:textId="77777777" w:rsidR="00073E8A" w:rsidRDefault="00073E8A" w:rsidP="00073E8A">
            <w:pPr>
              <w:jc w:val="center"/>
            </w:pPr>
            <w:r>
              <w:t>3</w:t>
            </w:r>
          </w:p>
        </w:tc>
      </w:tr>
      <w:tr w:rsidR="00073E8A" w14:paraId="55F0B913" w14:textId="77777777" w:rsidTr="00073E8A">
        <w:tc>
          <w:tcPr>
            <w:tcW w:w="4508" w:type="dxa"/>
          </w:tcPr>
          <w:p w14:paraId="492EC2BE" w14:textId="77777777" w:rsidR="00073E8A" w:rsidRPr="00747BF8" w:rsidRDefault="00073E8A" w:rsidP="00073E8A">
            <w:pPr>
              <w:ind w:left="450"/>
            </w:pPr>
            <w:r>
              <w:t>Known GDE</w:t>
            </w:r>
          </w:p>
        </w:tc>
        <w:tc>
          <w:tcPr>
            <w:tcW w:w="4508" w:type="dxa"/>
            <w:vAlign w:val="center"/>
          </w:tcPr>
          <w:p w14:paraId="21F1D7CE" w14:textId="77777777" w:rsidR="00073E8A" w:rsidRDefault="00073E8A" w:rsidP="00073E8A">
            <w:pPr>
              <w:jc w:val="center"/>
            </w:pPr>
            <w:r>
              <w:t>4</w:t>
            </w:r>
          </w:p>
        </w:tc>
      </w:tr>
    </w:tbl>
    <w:p w14:paraId="4876E16B" w14:textId="06E6BE1F" w:rsidR="000A10A5" w:rsidRDefault="000A10A5" w:rsidP="000A10A5">
      <w:pPr>
        <w:pStyle w:val="Caption"/>
        <w:keepNext/>
        <w:jc w:val="left"/>
      </w:pPr>
    </w:p>
    <w:p w14:paraId="049603BF" w14:textId="53E11E17" w:rsidR="00513B01" w:rsidRPr="00E57B0C" w:rsidRDefault="00A24190" w:rsidP="000A10A5">
      <w:pPr>
        <w:pStyle w:val="Caption"/>
        <w:jc w:val="left"/>
      </w:pPr>
      <w:bookmarkStart w:id="758" w:name="_Ref56579364"/>
      <w:r w:rsidRPr="00E57B0C">
        <w:t>Table 4</w:t>
      </w:r>
      <w:bookmarkEnd w:id="758"/>
      <w:r w:rsidR="00E57B0C">
        <w:t>.</w:t>
      </w:r>
      <w:r w:rsidR="000A10A5" w:rsidRPr="00E57B0C">
        <w:t xml:space="preserve"> </w:t>
      </w:r>
      <w:r w:rsidR="00513B01" w:rsidRPr="00E57B0C">
        <w:rPr>
          <w:noProof/>
        </w:rPr>
        <w:t xml:space="preserve"> Terrestrial GDE – Preliminary Risk Assessment Matrix</w:t>
      </w:r>
    </w:p>
    <w:tbl>
      <w:tblPr>
        <w:tblStyle w:val="TableGrid"/>
        <w:tblpPr w:leftFromText="181" w:rightFromText="181" w:vertAnchor="text" w:horzAnchor="margin" w:tblpY="92"/>
        <w:tblOverlap w:val="never"/>
        <w:tblW w:w="0" w:type="auto"/>
        <w:tblLayout w:type="fixed"/>
        <w:tblLook w:val="04A0" w:firstRow="1" w:lastRow="0" w:firstColumn="1" w:lastColumn="0" w:noHBand="0" w:noVBand="1"/>
      </w:tblPr>
      <w:tblGrid>
        <w:gridCol w:w="1316"/>
        <w:gridCol w:w="1517"/>
        <w:gridCol w:w="1517"/>
        <w:gridCol w:w="1517"/>
        <w:gridCol w:w="1490"/>
      </w:tblGrid>
      <w:tr w:rsidR="00513B01" w14:paraId="5CAE4C47" w14:textId="77777777" w:rsidTr="000204B9">
        <w:tc>
          <w:tcPr>
            <w:tcW w:w="1316" w:type="dxa"/>
            <w:shd w:val="clear" w:color="auto" w:fill="1F3864" w:themeFill="accent1" w:themeFillShade="80"/>
            <w:vAlign w:val="center"/>
          </w:tcPr>
          <w:p w14:paraId="0A1A605A" w14:textId="77777777" w:rsidR="00513B01" w:rsidRDefault="00513B01" w:rsidP="000204B9">
            <w:pPr>
              <w:jc w:val="center"/>
              <w:rPr>
                <w:b/>
                <w:bCs/>
                <w:color w:val="D9D9D9" w:themeColor="background1" w:themeShade="D9"/>
              </w:rPr>
            </w:pPr>
          </w:p>
        </w:tc>
        <w:tc>
          <w:tcPr>
            <w:tcW w:w="6041" w:type="dxa"/>
            <w:gridSpan w:val="4"/>
            <w:shd w:val="clear" w:color="auto" w:fill="1F3864" w:themeFill="accent1" w:themeFillShade="80"/>
          </w:tcPr>
          <w:p w14:paraId="30EF0562" w14:textId="77777777" w:rsidR="00513B01" w:rsidRDefault="00513B01" w:rsidP="000204B9">
            <w:pPr>
              <w:jc w:val="center"/>
              <w:rPr>
                <w:b/>
                <w:bCs/>
                <w:color w:val="D9D9D9" w:themeColor="background1" w:themeShade="D9"/>
              </w:rPr>
            </w:pPr>
            <w:r>
              <w:rPr>
                <w:b/>
                <w:bCs/>
                <w:color w:val="D9D9D9" w:themeColor="background1" w:themeShade="D9"/>
              </w:rPr>
              <w:t>Consequence</w:t>
            </w:r>
          </w:p>
        </w:tc>
      </w:tr>
      <w:tr w:rsidR="00513B01" w14:paraId="0CB8D017" w14:textId="77777777" w:rsidTr="000204B9">
        <w:tc>
          <w:tcPr>
            <w:tcW w:w="1316" w:type="dxa"/>
            <w:shd w:val="clear" w:color="auto" w:fill="1F3864" w:themeFill="accent1" w:themeFillShade="80"/>
            <w:vAlign w:val="center"/>
          </w:tcPr>
          <w:p w14:paraId="25B12B2B" w14:textId="77777777" w:rsidR="00513B01" w:rsidRDefault="00513B01" w:rsidP="000204B9">
            <w:pPr>
              <w:jc w:val="center"/>
              <w:rPr>
                <w:b/>
                <w:bCs/>
                <w:color w:val="D9D9D9" w:themeColor="background1" w:themeShade="D9"/>
              </w:rPr>
            </w:pPr>
            <w:r>
              <w:rPr>
                <w:b/>
                <w:bCs/>
                <w:color w:val="D9D9D9" w:themeColor="background1" w:themeShade="D9"/>
              </w:rPr>
              <w:t>Likelihood</w:t>
            </w:r>
          </w:p>
        </w:tc>
        <w:tc>
          <w:tcPr>
            <w:tcW w:w="1517" w:type="dxa"/>
            <w:shd w:val="clear" w:color="auto" w:fill="1F3864" w:themeFill="accent1" w:themeFillShade="80"/>
          </w:tcPr>
          <w:p w14:paraId="18D1CF44" w14:textId="2F97963C" w:rsidR="00513B01" w:rsidRDefault="00CD1ED2" w:rsidP="000204B9">
            <w:pPr>
              <w:jc w:val="center"/>
              <w:rPr>
                <w:b/>
                <w:bCs/>
                <w:color w:val="D9D9D9" w:themeColor="background1" w:themeShade="D9"/>
              </w:rPr>
            </w:pPr>
            <w:r>
              <w:rPr>
                <w:b/>
                <w:bCs/>
                <w:color w:val="D9D9D9" w:themeColor="background1" w:themeShade="D9"/>
              </w:rPr>
              <w:t>0-</w:t>
            </w:r>
            <w:r w:rsidR="00513B01">
              <w:rPr>
                <w:b/>
                <w:bCs/>
                <w:color w:val="D9D9D9" w:themeColor="background1" w:themeShade="D9"/>
              </w:rPr>
              <w:t>1</w:t>
            </w:r>
          </w:p>
        </w:tc>
        <w:tc>
          <w:tcPr>
            <w:tcW w:w="1517" w:type="dxa"/>
            <w:shd w:val="clear" w:color="auto" w:fill="1F3864" w:themeFill="accent1" w:themeFillShade="80"/>
          </w:tcPr>
          <w:p w14:paraId="4409117C" w14:textId="77777777" w:rsidR="00513B01" w:rsidRDefault="00513B01" w:rsidP="000204B9">
            <w:pPr>
              <w:jc w:val="center"/>
              <w:rPr>
                <w:b/>
                <w:bCs/>
                <w:color w:val="D9D9D9" w:themeColor="background1" w:themeShade="D9"/>
              </w:rPr>
            </w:pPr>
            <w:r>
              <w:rPr>
                <w:b/>
                <w:bCs/>
                <w:color w:val="D9D9D9" w:themeColor="background1" w:themeShade="D9"/>
              </w:rPr>
              <w:t>2</w:t>
            </w:r>
          </w:p>
        </w:tc>
        <w:tc>
          <w:tcPr>
            <w:tcW w:w="1517" w:type="dxa"/>
            <w:shd w:val="clear" w:color="auto" w:fill="1F3864" w:themeFill="accent1" w:themeFillShade="80"/>
          </w:tcPr>
          <w:p w14:paraId="2AF09B37" w14:textId="77777777" w:rsidR="00513B01" w:rsidRDefault="00513B01" w:rsidP="000204B9">
            <w:pPr>
              <w:jc w:val="center"/>
              <w:rPr>
                <w:b/>
                <w:bCs/>
                <w:color w:val="D9D9D9" w:themeColor="background1" w:themeShade="D9"/>
              </w:rPr>
            </w:pPr>
            <w:r>
              <w:rPr>
                <w:b/>
                <w:bCs/>
                <w:color w:val="D9D9D9" w:themeColor="background1" w:themeShade="D9"/>
              </w:rPr>
              <w:t>3</w:t>
            </w:r>
          </w:p>
        </w:tc>
        <w:tc>
          <w:tcPr>
            <w:tcW w:w="1490" w:type="dxa"/>
            <w:shd w:val="clear" w:color="auto" w:fill="1F3864" w:themeFill="accent1" w:themeFillShade="80"/>
          </w:tcPr>
          <w:p w14:paraId="6B7F464C" w14:textId="77777777" w:rsidR="00513B01" w:rsidRDefault="00513B01" w:rsidP="000204B9">
            <w:pPr>
              <w:jc w:val="center"/>
              <w:rPr>
                <w:b/>
                <w:bCs/>
                <w:color w:val="D9D9D9" w:themeColor="background1" w:themeShade="D9"/>
              </w:rPr>
            </w:pPr>
            <w:r>
              <w:rPr>
                <w:b/>
                <w:bCs/>
                <w:color w:val="D9D9D9" w:themeColor="background1" w:themeShade="D9"/>
              </w:rPr>
              <w:t>4</w:t>
            </w:r>
          </w:p>
        </w:tc>
      </w:tr>
      <w:tr w:rsidR="00513B01" w14:paraId="34D1ABE6" w14:textId="77777777" w:rsidTr="000204B9">
        <w:tc>
          <w:tcPr>
            <w:tcW w:w="1316" w:type="dxa"/>
            <w:shd w:val="clear" w:color="auto" w:fill="1F3864" w:themeFill="accent1" w:themeFillShade="80"/>
            <w:vAlign w:val="center"/>
          </w:tcPr>
          <w:p w14:paraId="2913CD36" w14:textId="77777777" w:rsidR="00513B01" w:rsidRPr="00986B33" w:rsidRDefault="00513B01" w:rsidP="000204B9">
            <w:pPr>
              <w:jc w:val="center"/>
              <w:rPr>
                <w:b/>
                <w:bCs/>
                <w:color w:val="D9D9D9" w:themeColor="background1" w:themeShade="D9"/>
              </w:rPr>
            </w:pPr>
            <w:r>
              <w:rPr>
                <w:b/>
                <w:bCs/>
                <w:color w:val="D9D9D9" w:themeColor="background1" w:themeShade="D9"/>
              </w:rPr>
              <w:t>1-3</w:t>
            </w:r>
          </w:p>
        </w:tc>
        <w:tc>
          <w:tcPr>
            <w:tcW w:w="1517" w:type="dxa"/>
            <w:shd w:val="clear" w:color="auto" w:fill="70AD47" w:themeFill="accent6"/>
          </w:tcPr>
          <w:p w14:paraId="77B455B3" w14:textId="77777777" w:rsidR="00513B01" w:rsidRDefault="00513B01" w:rsidP="000204B9">
            <w:pPr>
              <w:jc w:val="center"/>
            </w:pPr>
            <w:r>
              <w:t>Low</w:t>
            </w:r>
          </w:p>
        </w:tc>
        <w:tc>
          <w:tcPr>
            <w:tcW w:w="1517" w:type="dxa"/>
            <w:shd w:val="clear" w:color="auto" w:fill="70AD47" w:themeFill="accent6"/>
          </w:tcPr>
          <w:p w14:paraId="5C489FFF" w14:textId="77777777" w:rsidR="00513B01" w:rsidRDefault="00513B01" w:rsidP="000204B9">
            <w:pPr>
              <w:jc w:val="center"/>
            </w:pPr>
            <w:r>
              <w:t>Low</w:t>
            </w:r>
          </w:p>
        </w:tc>
        <w:tc>
          <w:tcPr>
            <w:tcW w:w="1517" w:type="dxa"/>
            <w:shd w:val="clear" w:color="auto" w:fill="70AD47" w:themeFill="accent6"/>
          </w:tcPr>
          <w:p w14:paraId="692EF019" w14:textId="77777777" w:rsidR="00513B01" w:rsidRDefault="00513B01" w:rsidP="000204B9">
            <w:pPr>
              <w:jc w:val="center"/>
            </w:pPr>
            <w:r>
              <w:t>Low</w:t>
            </w:r>
          </w:p>
        </w:tc>
        <w:tc>
          <w:tcPr>
            <w:tcW w:w="1490" w:type="dxa"/>
            <w:shd w:val="clear" w:color="auto" w:fill="70AD47" w:themeFill="accent6"/>
          </w:tcPr>
          <w:p w14:paraId="48BDCF97" w14:textId="4EF27F1C" w:rsidR="00513B01" w:rsidRDefault="00513B01" w:rsidP="000204B9">
            <w:pPr>
              <w:jc w:val="center"/>
            </w:pPr>
            <w:r>
              <w:t>Low</w:t>
            </w:r>
          </w:p>
        </w:tc>
      </w:tr>
      <w:tr w:rsidR="00513B01" w14:paraId="3CF59AEC" w14:textId="77777777" w:rsidTr="00D02476">
        <w:tc>
          <w:tcPr>
            <w:tcW w:w="1316" w:type="dxa"/>
            <w:shd w:val="clear" w:color="auto" w:fill="1F3864" w:themeFill="accent1" w:themeFillShade="80"/>
            <w:vAlign w:val="center"/>
          </w:tcPr>
          <w:p w14:paraId="6ABC5A70" w14:textId="77777777" w:rsidR="00513B01" w:rsidRPr="00986B33" w:rsidRDefault="00513B01" w:rsidP="000204B9">
            <w:pPr>
              <w:jc w:val="center"/>
              <w:rPr>
                <w:b/>
                <w:bCs/>
                <w:color w:val="D9D9D9" w:themeColor="background1" w:themeShade="D9"/>
              </w:rPr>
            </w:pPr>
            <w:r>
              <w:rPr>
                <w:b/>
                <w:bCs/>
                <w:color w:val="D9D9D9" w:themeColor="background1" w:themeShade="D9"/>
              </w:rPr>
              <w:t>4</w:t>
            </w:r>
          </w:p>
        </w:tc>
        <w:tc>
          <w:tcPr>
            <w:tcW w:w="1517" w:type="dxa"/>
            <w:shd w:val="clear" w:color="auto" w:fill="70AD47" w:themeFill="accent6"/>
          </w:tcPr>
          <w:p w14:paraId="56E66A41" w14:textId="77777777" w:rsidR="00513B01" w:rsidRDefault="00513B01" w:rsidP="000204B9">
            <w:pPr>
              <w:jc w:val="center"/>
            </w:pPr>
            <w:r>
              <w:t>Low</w:t>
            </w:r>
          </w:p>
        </w:tc>
        <w:tc>
          <w:tcPr>
            <w:tcW w:w="1517" w:type="dxa"/>
            <w:shd w:val="clear" w:color="auto" w:fill="FFC000"/>
          </w:tcPr>
          <w:p w14:paraId="60872B35" w14:textId="77777777" w:rsidR="00513B01" w:rsidRDefault="00513B01" w:rsidP="000204B9">
            <w:pPr>
              <w:jc w:val="center"/>
            </w:pPr>
            <w:r>
              <w:t>Mo</w:t>
            </w:r>
            <w:r w:rsidRPr="008A1424">
              <w:rPr>
                <w:shd w:val="clear" w:color="auto" w:fill="FFC000"/>
              </w:rPr>
              <w:t>derate</w:t>
            </w:r>
          </w:p>
        </w:tc>
        <w:tc>
          <w:tcPr>
            <w:tcW w:w="1517" w:type="dxa"/>
            <w:shd w:val="clear" w:color="auto" w:fill="FFC000"/>
          </w:tcPr>
          <w:p w14:paraId="3C918A2A" w14:textId="77777777" w:rsidR="00513B01" w:rsidRDefault="00513B01" w:rsidP="000204B9">
            <w:pPr>
              <w:jc w:val="center"/>
            </w:pPr>
            <w:r>
              <w:t>Mo</w:t>
            </w:r>
            <w:r w:rsidRPr="008A1424">
              <w:rPr>
                <w:shd w:val="clear" w:color="auto" w:fill="FFC000"/>
              </w:rPr>
              <w:t>derate</w:t>
            </w:r>
          </w:p>
        </w:tc>
        <w:tc>
          <w:tcPr>
            <w:tcW w:w="1490" w:type="dxa"/>
            <w:shd w:val="clear" w:color="auto" w:fill="CE6232"/>
          </w:tcPr>
          <w:p w14:paraId="366E350A" w14:textId="77777777" w:rsidR="00513B01" w:rsidRDefault="00513B01" w:rsidP="000204B9">
            <w:pPr>
              <w:jc w:val="center"/>
            </w:pPr>
            <w:r>
              <w:t>High</w:t>
            </w:r>
          </w:p>
        </w:tc>
      </w:tr>
      <w:tr w:rsidR="00513B01" w14:paraId="3CADCEDC" w14:textId="77777777" w:rsidTr="000204B9">
        <w:tc>
          <w:tcPr>
            <w:tcW w:w="1316" w:type="dxa"/>
            <w:shd w:val="clear" w:color="auto" w:fill="1F3864" w:themeFill="accent1" w:themeFillShade="80"/>
            <w:vAlign w:val="center"/>
          </w:tcPr>
          <w:p w14:paraId="354524DB" w14:textId="77777777" w:rsidR="00513B01" w:rsidRDefault="00513B01" w:rsidP="000204B9">
            <w:pPr>
              <w:jc w:val="center"/>
              <w:rPr>
                <w:b/>
                <w:bCs/>
                <w:color w:val="D9D9D9" w:themeColor="background1" w:themeShade="D9"/>
              </w:rPr>
            </w:pPr>
            <w:r>
              <w:rPr>
                <w:b/>
                <w:bCs/>
                <w:color w:val="D9D9D9" w:themeColor="background1" w:themeShade="D9"/>
              </w:rPr>
              <w:t>5</w:t>
            </w:r>
          </w:p>
        </w:tc>
        <w:tc>
          <w:tcPr>
            <w:tcW w:w="1517" w:type="dxa"/>
            <w:shd w:val="clear" w:color="auto" w:fill="FFC000"/>
          </w:tcPr>
          <w:p w14:paraId="38A3A639" w14:textId="77777777" w:rsidR="00513B01" w:rsidRDefault="00513B01" w:rsidP="000204B9">
            <w:pPr>
              <w:jc w:val="center"/>
            </w:pPr>
            <w:r>
              <w:t>Mo</w:t>
            </w:r>
            <w:r w:rsidRPr="008A1424">
              <w:rPr>
                <w:shd w:val="clear" w:color="auto" w:fill="FFC000"/>
              </w:rPr>
              <w:t>derate</w:t>
            </w:r>
          </w:p>
        </w:tc>
        <w:tc>
          <w:tcPr>
            <w:tcW w:w="1517" w:type="dxa"/>
            <w:shd w:val="clear" w:color="auto" w:fill="FFC000"/>
          </w:tcPr>
          <w:p w14:paraId="792CA92D" w14:textId="77777777" w:rsidR="00513B01" w:rsidRDefault="00513B01" w:rsidP="000204B9">
            <w:pPr>
              <w:jc w:val="center"/>
            </w:pPr>
            <w:r>
              <w:t>Mo</w:t>
            </w:r>
            <w:r w:rsidRPr="008A1424">
              <w:rPr>
                <w:shd w:val="clear" w:color="auto" w:fill="FFC000"/>
              </w:rPr>
              <w:t>derate</w:t>
            </w:r>
          </w:p>
        </w:tc>
        <w:tc>
          <w:tcPr>
            <w:tcW w:w="1517" w:type="dxa"/>
            <w:shd w:val="clear" w:color="auto" w:fill="C45911" w:themeFill="accent2" w:themeFillShade="BF"/>
          </w:tcPr>
          <w:p w14:paraId="416326B2" w14:textId="77777777" w:rsidR="00513B01" w:rsidRDefault="00513B01" w:rsidP="000204B9">
            <w:pPr>
              <w:jc w:val="center"/>
            </w:pPr>
            <w:r>
              <w:t>High</w:t>
            </w:r>
          </w:p>
        </w:tc>
        <w:tc>
          <w:tcPr>
            <w:tcW w:w="1490" w:type="dxa"/>
            <w:shd w:val="clear" w:color="auto" w:fill="C45911" w:themeFill="accent2" w:themeFillShade="BF"/>
          </w:tcPr>
          <w:p w14:paraId="13D0648A" w14:textId="77777777" w:rsidR="00513B01" w:rsidRDefault="00513B01" w:rsidP="000204B9">
            <w:pPr>
              <w:jc w:val="center"/>
            </w:pPr>
            <w:r>
              <w:t>High</w:t>
            </w:r>
          </w:p>
        </w:tc>
      </w:tr>
    </w:tbl>
    <w:p w14:paraId="72E5A7C2" w14:textId="77777777" w:rsidR="00513B01" w:rsidRDefault="00513B01" w:rsidP="00513B01">
      <w:pPr>
        <w:tabs>
          <w:tab w:val="left" w:pos="2850"/>
        </w:tabs>
      </w:pPr>
      <w:r>
        <w:tab/>
      </w:r>
    </w:p>
    <w:p w14:paraId="6F61B582" w14:textId="77777777" w:rsidR="00513B01" w:rsidRDefault="00513B01" w:rsidP="00513B01">
      <w:pPr>
        <w:tabs>
          <w:tab w:val="left" w:pos="2850"/>
        </w:tabs>
      </w:pPr>
    </w:p>
    <w:p w14:paraId="127D3C22" w14:textId="77777777" w:rsidR="00513B01" w:rsidRDefault="00513B01" w:rsidP="00513B01">
      <w:pPr>
        <w:tabs>
          <w:tab w:val="left" w:pos="2850"/>
        </w:tabs>
      </w:pPr>
    </w:p>
    <w:p w14:paraId="18E711B3" w14:textId="77777777" w:rsidR="00513B01" w:rsidRDefault="00513B01" w:rsidP="00CE1613">
      <w:pPr>
        <w:spacing w:after="240" w:line="276" w:lineRule="auto"/>
        <w:jc w:val="both"/>
      </w:pPr>
    </w:p>
    <w:p w14:paraId="0E18ADA0" w14:textId="6C94F84D" w:rsidR="00E42AA4" w:rsidRPr="00E42AA4" w:rsidRDefault="00513B01" w:rsidP="00F823E4">
      <w:pPr>
        <w:pStyle w:val="Legal3"/>
      </w:pPr>
      <w:r w:rsidRPr="00E42AA4" w:rsidDel="00513B01">
        <w:t xml:space="preserve"> </w:t>
      </w:r>
      <w:bookmarkStart w:id="759" w:name="_Ref53073022"/>
      <w:bookmarkStart w:id="760" w:name="_Toc62653920"/>
      <w:bookmarkStart w:id="761" w:name="_Toc62654416"/>
      <w:bookmarkStart w:id="762" w:name="_Toc66441739"/>
      <w:r w:rsidR="00E42AA4" w:rsidRPr="00E42AA4">
        <w:t>Preliminary risk assessment - subterranean GDEs</w:t>
      </w:r>
      <w:bookmarkEnd w:id="759"/>
      <w:bookmarkEnd w:id="760"/>
      <w:bookmarkEnd w:id="761"/>
      <w:bookmarkEnd w:id="762"/>
    </w:p>
    <w:p w14:paraId="408EFB57" w14:textId="3BAE6AE9" w:rsidR="00E42AA4" w:rsidRPr="00E42AA4" w:rsidRDefault="00E42AA4" w:rsidP="00CE1613">
      <w:pPr>
        <w:spacing w:after="240" w:line="276" w:lineRule="auto"/>
        <w:jc w:val="both"/>
      </w:pPr>
      <w:r w:rsidRPr="00E42AA4">
        <w:t xml:space="preserve">The preliminary risk assessment for subterranean GDEs assesses the risk to the GDE through a combination of the likelihood of the predicted drawdown, and the potential consequence to the GDE if the predicted drawdown does materialise. Likelihood categories consider the maximum magnitude of predicted drawdown and the timing of the predicted drawdown. </w:t>
      </w:r>
      <w:r w:rsidR="00CD25D4">
        <w:t>The preliminary risk assessment may identify potential subterranean GDEs in areas where the groundwater model predicts the risk threshold will be exceeded</w:t>
      </w:r>
      <w:r w:rsidR="006E5CA7">
        <w:t>. The responsible tenure holder may ask the Department to exclude subterranean GDEs in certain areas from further risk assessment where they can reasonably demonstrate that:</w:t>
      </w:r>
    </w:p>
    <w:p w14:paraId="033ED206" w14:textId="1D07D432" w:rsidR="006E5CA7" w:rsidRDefault="006E5CA7" w:rsidP="00B218DE">
      <w:pPr>
        <w:pStyle w:val="ListParagraph"/>
        <w:numPr>
          <w:ilvl w:val="0"/>
          <w:numId w:val="67"/>
        </w:numPr>
        <w:spacing w:after="240" w:line="276" w:lineRule="auto"/>
        <w:jc w:val="both"/>
      </w:pPr>
      <w:r>
        <w:t xml:space="preserve">the area of predicted trigger threshold exceedance has </w:t>
      </w:r>
      <w:r w:rsidR="00CB2D2F">
        <w:t>been</w:t>
      </w:r>
      <w:r>
        <w:t xml:space="preserve"> identified as a result of a numerical model issue associated with model instability, relatively thin models layers or any other unreasonable prediction;</w:t>
      </w:r>
    </w:p>
    <w:p w14:paraId="500CEF95" w14:textId="40AC5A3A" w:rsidR="006E5CA7" w:rsidRDefault="006E5CA7" w:rsidP="00B218DE">
      <w:pPr>
        <w:pStyle w:val="ListParagraph"/>
        <w:numPr>
          <w:ilvl w:val="0"/>
          <w:numId w:val="67"/>
        </w:numPr>
        <w:spacing w:after="240" w:line="276" w:lineRule="auto"/>
        <w:jc w:val="both"/>
      </w:pPr>
      <w:r>
        <w:t>the aquifer thickness in the area of predicted trigger threshold exceedance is unreasonably thin;</w:t>
      </w:r>
    </w:p>
    <w:p w14:paraId="00420F69" w14:textId="6BE1F765" w:rsidR="006E5CA7" w:rsidRDefault="006E5CA7" w:rsidP="00B218DE">
      <w:pPr>
        <w:pStyle w:val="ListParagraph"/>
        <w:numPr>
          <w:ilvl w:val="0"/>
          <w:numId w:val="67"/>
        </w:numPr>
        <w:spacing w:after="240" w:line="276" w:lineRule="auto"/>
        <w:jc w:val="both"/>
      </w:pPr>
      <w:r>
        <w:t xml:space="preserve">the height of the potentiometric surface of the confined aquifer being considered is unreasonably close to the top of the formation (e.g. less than 50 m for </w:t>
      </w:r>
      <w:r w:rsidR="00AA6CAA">
        <w:t xml:space="preserve">the Hutton and Precipice Sandstones or less than 25 m for the Springbok and </w:t>
      </w:r>
      <w:proofErr w:type="spellStart"/>
      <w:r w:rsidR="00AA6CAA">
        <w:t>Boxvale</w:t>
      </w:r>
      <w:proofErr w:type="spellEnd"/>
      <w:r w:rsidR="00AA6CAA">
        <w:t xml:space="preserve"> Sandstones); or</w:t>
      </w:r>
    </w:p>
    <w:p w14:paraId="56DCDA99" w14:textId="770BE91F" w:rsidR="00AA6CAA" w:rsidRPr="00E42AA4" w:rsidRDefault="00AA6CAA" w:rsidP="00B218DE">
      <w:pPr>
        <w:pStyle w:val="ListParagraph"/>
        <w:numPr>
          <w:ilvl w:val="0"/>
          <w:numId w:val="67"/>
        </w:numPr>
        <w:spacing w:after="240" w:line="276" w:lineRule="auto"/>
        <w:jc w:val="both"/>
      </w:pPr>
      <w:r>
        <w:t>any other reason that would make further risk assessment unreasonable.</w:t>
      </w:r>
    </w:p>
    <w:p w14:paraId="4E1484BE" w14:textId="79780D43" w:rsidR="00E42AA4" w:rsidRPr="00E42AA4" w:rsidRDefault="00E42AA4" w:rsidP="00CE1613">
      <w:pPr>
        <w:spacing w:after="240" w:line="276" w:lineRule="auto"/>
        <w:jc w:val="both"/>
      </w:pPr>
      <w:r w:rsidRPr="00E42AA4">
        <w:t>Ongoing monitoring through the UWIR WMS, UWIR SIMS and other investigations will lead to improved hydrogeological conceptualisation and model predictions, which may change the predictions and risk category.</w:t>
      </w:r>
    </w:p>
    <w:p w14:paraId="04355301" w14:textId="77777777" w:rsidR="00E42AA4" w:rsidRPr="00E42AA4" w:rsidRDefault="00E42AA4" w:rsidP="00CE1613">
      <w:pPr>
        <w:spacing w:after="240" w:line="276" w:lineRule="auto"/>
        <w:jc w:val="both"/>
        <w:rPr>
          <w:bCs/>
        </w:rPr>
      </w:pPr>
      <w:r w:rsidRPr="00E42AA4">
        <w:t>Consequence categories consider the outcrop geology and hydrogeological or ecological attributes relevant to the GDE. The assigned scores for each likelihood and consequence category are then added, and the total likelihood and total consequence score compared in the risk matrix to identify the risk rating.</w:t>
      </w:r>
    </w:p>
    <w:p w14:paraId="0CBE0902" w14:textId="0DA1B516" w:rsidR="00E42AA4" w:rsidRPr="00E42AA4" w:rsidRDefault="00AA6CAA" w:rsidP="00CE1613">
      <w:pPr>
        <w:jc w:val="both"/>
        <w:rPr>
          <w:noProof/>
        </w:rPr>
      </w:pPr>
      <w:r>
        <w:rPr>
          <w:noProof/>
        </w:rPr>
        <w:t xml:space="preserve">Table </w:t>
      </w:r>
      <w:r w:rsidR="00A24190">
        <w:rPr>
          <w:noProof/>
        </w:rPr>
        <w:t>5</w:t>
      </w:r>
      <w:r w:rsidR="00E42AA4" w:rsidRPr="00E42AA4">
        <w:rPr>
          <w:noProof/>
        </w:rPr>
        <w:t xml:space="preserve"> provides the likelihood and consequence categories and scores for subterranean GDEs. </w:t>
      </w:r>
      <w:r>
        <w:rPr>
          <w:noProof/>
        </w:rPr>
        <w:t xml:space="preserve">Table </w:t>
      </w:r>
      <w:r w:rsidR="00A24190">
        <w:rPr>
          <w:noProof/>
        </w:rPr>
        <w:t>6</w:t>
      </w:r>
      <w:r w:rsidR="008B3C4A">
        <w:rPr>
          <w:noProof/>
        </w:rPr>
        <w:t xml:space="preserve"> </w:t>
      </w:r>
      <w:r w:rsidR="00E42AA4" w:rsidRPr="00E42AA4">
        <w:rPr>
          <w:noProof/>
        </w:rPr>
        <w:t>provides a matrix to assign the overall risk rating.</w:t>
      </w:r>
    </w:p>
    <w:p w14:paraId="716C5BAE" w14:textId="73EFA645" w:rsidR="00E42AA4" w:rsidRPr="00E42AA4" w:rsidRDefault="00A24190" w:rsidP="002C7B03">
      <w:pPr>
        <w:pStyle w:val="Caption"/>
        <w:spacing w:after="120"/>
      </w:pPr>
      <w:r>
        <w:t>Table 5</w:t>
      </w:r>
      <w:r w:rsidR="00CF76CE">
        <w:t>.</w:t>
      </w:r>
      <w:r w:rsidR="00E42AA4" w:rsidRPr="00E42AA4">
        <w:t xml:space="preserve"> Subterranean GDE preliminary risk assessment categories</w:t>
      </w:r>
    </w:p>
    <w:tbl>
      <w:tblPr>
        <w:tblStyle w:val="TableGrid"/>
        <w:tblW w:w="0" w:type="auto"/>
        <w:tblLook w:val="04A0" w:firstRow="1" w:lastRow="0" w:firstColumn="1" w:lastColumn="0" w:noHBand="0" w:noVBand="1"/>
      </w:tblPr>
      <w:tblGrid>
        <w:gridCol w:w="4508"/>
        <w:gridCol w:w="4508"/>
      </w:tblGrid>
      <w:tr w:rsidR="00E42AA4" w:rsidRPr="00E42AA4" w14:paraId="7AAAF22F" w14:textId="77777777" w:rsidTr="003D48F0">
        <w:tc>
          <w:tcPr>
            <w:tcW w:w="4508" w:type="dxa"/>
            <w:shd w:val="clear" w:color="auto" w:fill="BFBFBF" w:themeFill="background1" w:themeFillShade="BF"/>
          </w:tcPr>
          <w:p w14:paraId="650606C3" w14:textId="77777777" w:rsidR="00E42AA4" w:rsidRPr="00E42AA4" w:rsidRDefault="00E42AA4" w:rsidP="00CE1613">
            <w:pPr>
              <w:jc w:val="both"/>
              <w:rPr>
                <w:b/>
              </w:rPr>
            </w:pPr>
            <w:r w:rsidRPr="00E42AA4">
              <w:rPr>
                <w:b/>
              </w:rPr>
              <w:t>Description</w:t>
            </w:r>
          </w:p>
        </w:tc>
        <w:tc>
          <w:tcPr>
            <w:tcW w:w="4508" w:type="dxa"/>
            <w:shd w:val="clear" w:color="auto" w:fill="BFBFBF" w:themeFill="background1" w:themeFillShade="BF"/>
          </w:tcPr>
          <w:p w14:paraId="333E5E0D" w14:textId="77777777" w:rsidR="00E42AA4" w:rsidRPr="00E42AA4" w:rsidRDefault="00E42AA4" w:rsidP="00CE1613">
            <w:pPr>
              <w:jc w:val="both"/>
              <w:rPr>
                <w:b/>
              </w:rPr>
            </w:pPr>
            <w:r w:rsidRPr="00E42AA4">
              <w:rPr>
                <w:b/>
              </w:rPr>
              <w:t>Score</w:t>
            </w:r>
          </w:p>
        </w:tc>
      </w:tr>
      <w:tr w:rsidR="00E42AA4" w:rsidRPr="00E42AA4" w14:paraId="39B009A6" w14:textId="77777777" w:rsidTr="003D48F0">
        <w:tc>
          <w:tcPr>
            <w:tcW w:w="9016" w:type="dxa"/>
            <w:gridSpan w:val="2"/>
            <w:shd w:val="clear" w:color="auto" w:fill="BFBFBF" w:themeFill="background1" w:themeFillShade="BF"/>
          </w:tcPr>
          <w:p w14:paraId="0872DDB4" w14:textId="04F8CA4D" w:rsidR="00E42AA4" w:rsidRPr="00E42AA4" w:rsidRDefault="00E42AA4" w:rsidP="003D242C">
            <w:pPr>
              <w:rPr>
                <w:b/>
                <w:bCs/>
              </w:rPr>
            </w:pPr>
            <w:r w:rsidRPr="00E42AA4">
              <w:rPr>
                <w:b/>
                <w:bCs/>
              </w:rPr>
              <w:t>L</w:t>
            </w:r>
            <w:r w:rsidR="00AA6CAA">
              <w:rPr>
                <w:b/>
                <w:bCs/>
              </w:rPr>
              <w:t>1</w:t>
            </w:r>
            <w:r w:rsidRPr="00E42AA4">
              <w:rPr>
                <w:b/>
                <w:bCs/>
              </w:rPr>
              <w:t xml:space="preserve"> - Timing of predicted exceedance</w:t>
            </w:r>
          </w:p>
        </w:tc>
      </w:tr>
      <w:tr w:rsidR="00E42AA4" w:rsidRPr="00E42AA4" w14:paraId="578293B3" w14:textId="77777777" w:rsidTr="003D48F0">
        <w:tc>
          <w:tcPr>
            <w:tcW w:w="4508" w:type="dxa"/>
          </w:tcPr>
          <w:p w14:paraId="5586745B" w14:textId="77777777" w:rsidR="00E42AA4" w:rsidRPr="00E42AA4" w:rsidRDefault="00E42AA4" w:rsidP="00CE1613">
            <w:pPr>
              <w:jc w:val="both"/>
            </w:pPr>
            <w:r w:rsidRPr="00E42AA4">
              <w:t>&gt;12 years</w:t>
            </w:r>
          </w:p>
        </w:tc>
        <w:tc>
          <w:tcPr>
            <w:tcW w:w="4508" w:type="dxa"/>
            <w:vAlign w:val="center"/>
          </w:tcPr>
          <w:p w14:paraId="222A9AD5" w14:textId="77777777" w:rsidR="00E42AA4" w:rsidRPr="00E42AA4" w:rsidRDefault="00E42AA4" w:rsidP="003D242C">
            <w:pPr>
              <w:jc w:val="center"/>
            </w:pPr>
            <w:r w:rsidRPr="00E42AA4">
              <w:t>1</w:t>
            </w:r>
          </w:p>
        </w:tc>
      </w:tr>
      <w:tr w:rsidR="00E42AA4" w:rsidRPr="00E42AA4" w14:paraId="32BA0F95" w14:textId="77777777" w:rsidTr="003D48F0">
        <w:tc>
          <w:tcPr>
            <w:tcW w:w="4508" w:type="dxa"/>
          </w:tcPr>
          <w:p w14:paraId="47692E51" w14:textId="5775AF1C" w:rsidR="00E42AA4" w:rsidRPr="00E42AA4" w:rsidRDefault="00E42AA4" w:rsidP="00CE1613">
            <w:pPr>
              <w:jc w:val="both"/>
            </w:pPr>
            <w:r w:rsidRPr="00E42AA4">
              <w:t>&lt;12 years and &gt;</w:t>
            </w:r>
            <w:r w:rsidR="00AA6CAA">
              <w:t>3</w:t>
            </w:r>
            <w:r w:rsidRPr="00E42AA4">
              <w:t xml:space="preserve"> years</w:t>
            </w:r>
          </w:p>
        </w:tc>
        <w:tc>
          <w:tcPr>
            <w:tcW w:w="4508" w:type="dxa"/>
            <w:vAlign w:val="center"/>
          </w:tcPr>
          <w:p w14:paraId="2922AFAC" w14:textId="77777777" w:rsidR="00E42AA4" w:rsidRPr="00E42AA4" w:rsidRDefault="00E42AA4" w:rsidP="003D242C">
            <w:pPr>
              <w:jc w:val="center"/>
            </w:pPr>
            <w:r w:rsidRPr="00E42AA4">
              <w:t>2</w:t>
            </w:r>
          </w:p>
        </w:tc>
      </w:tr>
      <w:tr w:rsidR="00E42AA4" w:rsidRPr="00E42AA4" w14:paraId="5820A380" w14:textId="77777777" w:rsidTr="003D48F0">
        <w:tc>
          <w:tcPr>
            <w:tcW w:w="4508" w:type="dxa"/>
          </w:tcPr>
          <w:p w14:paraId="26F4A684" w14:textId="58CBA0EA" w:rsidR="00E42AA4" w:rsidRPr="00E42AA4" w:rsidRDefault="00E42AA4" w:rsidP="00CE1613">
            <w:pPr>
              <w:jc w:val="both"/>
            </w:pPr>
            <w:r w:rsidRPr="00E42AA4">
              <w:t>&lt;</w:t>
            </w:r>
            <w:r w:rsidR="00AA6CAA">
              <w:t>3</w:t>
            </w:r>
            <w:r w:rsidRPr="00E42AA4">
              <w:t xml:space="preserve"> years</w:t>
            </w:r>
          </w:p>
        </w:tc>
        <w:tc>
          <w:tcPr>
            <w:tcW w:w="4508" w:type="dxa"/>
            <w:vAlign w:val="center"/>
          </w:tcPr>
          <w:p w14:paraId="12A4D233" w14:textId="77777777" w:rsidR="00E42AA4" w:rsidRPr="00E42AA4" w:rsidRDefault="00E42AA4" w:rsidP="003D242C">
            <w:pPr>
              <w:jc w:val="center"/>
            </w:pPr>
            <w:r w:rsidRPr="00E42AA4">
              <w:t>3</w:t>
            </w:r>
          </w:p>
        </w:tc>
      </w:tr>
      <w:tr w:rsidR="00E42AA4" w:rsidRPr="00E42AA4" w14:paraId="5E7C4FF3" w14:textId="77777777" w:rsidTr="003D48F0">
        <w:tc>
          <w:tcPr>
            <w:tcW w:w="9016" w:type="dxa"/>
            <w:gridSpan w:val="2"/>
            <w:shd w:val="clear" w:color="auto" w:fill="BFBFBF" w:themeFill="background1" w:themeFillShade="BF"/>
          </w:tcPr>
          <w:p w14:paraId="115AABC5" w14:textId="77777777" w:rsidR="00E42AA4" w:rsidRPr="00E42AA4" w:rsidRDefault="00E42AA4" w:rsidP="00CE1613">
            <w:pPr>
              <w:jc w:val="both"/>
              <w:rPr>
                <w:b/>
                <w:bCs/>
              </w:rPr>
            </w:pPr>
            <w:r w:rsidRPr="00E42AA4">
              <w:rPr>
                <w:b/>
                <w:bCs/>
              </w:rPr>
              <w:t>C1 - Outcrop geology</w:t>
            </w:r>
          </w:p>
        </w:tc>
      </w:tr>
      <w:tr w:rsidR="00E42AA4" w:rsidRPr="00E42AA4" w14:paraId="0442B5EC" w14:textId="77777777" w:rsidTr="003D48F0">
        <w:tc>
          <w:tcPr>
            <w:tcW w:w="4508" w:type="dxa"/>
          </w:tcPr>
          <w:p w14:paraId="6213FDA2" w14:textId="1931A633" w:rsidR="00E42AA4" w:rsidRPr="00E42AA4" w:rsidRDefault="00E42AA4" w:rsidP="00CE1613">
            <w:pPr>
              <w:jc w:val="both"/>
            </w:pPr>
            <w:r w:rsidRPr="00E42AA4">
              <w:rPr>
                <w:b/>
                <w:bCs/>
              </w:rPr>
              <w:t xml:space="preserve">Consolidated and confined </w:t>
            </w:r>
            <w:r w:rsidRPr="00E42AA4">
              <w:t xml:space="preserve">– the predicted exceedance of the risk threshold is within a consolidated formation in an area </w:t>
            </w:r>
            <w:r w:rsidR="001156E4" w:rsidRPr="006E5BF3">
              <w:t>of</w:t>
            </w:r>
            <w:r w:rsidR="001156E4">
              <w:t xml:space="preserve"> </w:t>
            </w:r>
            <w:r w:rsidRPr="00E42AA4">
              <w:t xml:space="preserve">the </w:t>
            </w:r>
            <w:proofErr w:type="spellStart"/>
            <w:r w:rsidRPr="00E42AA4">
              <w:t>hydrostratigraphic</w:t>
            </w:r>
            <w:proofErr w:type="spellEnd"/>
            <w:r w:rsidRPr="00E42AA4">
              <w:t xml:space="preserve"> unit which is not mapped in outcrop or </w:t>
            </w:r>
            <w:proofErr w:type="spellStart"/>
            <w:r w:rsidRPr="00E42AA4">
              <w:t>subcrop</w:t>
            </w:r>
            <w:proofErr w:type="spellEnd"/>
            <w:r w:rsidRPr="00E42AA4">
              <w:t xml:space="preserve"> beneath Quaternary or Tertiary cover</w:t>
            </w:r>
          </w:p>
        </w:tc>
        <w:tc>
          <w:tcPr>
            <w:tcW w:w="4508" w:type="dxa"/>
            <w:vAlign w:val="center"/>
          </w:tcPr>
          <w:p w14:paraId="33F62052" w14:textId="77777777" w:rsidR="00E42AA4" w:rsidRPr="00E42AA4" w:rsidRDefault="00E42AA4" w:rsidP="003D242C">
            <w:pPr>
              <w:jc w:val="center"/>
            </w:pPr>
            <w:r w:rsidRPr="00E42AA4">
              <w:t>0</w:t>
            </w:r>
          </w:p>
        </w:tc>
      </w:tr>
      <w:tr w:rsidR="00E42AA4" w:rsidRPr="00E42AA4" w14:paraId="027680A4" w14:textId="77777777" w:rsidTr="003D48F0">
        <w:tc>
          <w:tcPr>
            <w:tcW w:w="4508" w:type="dxa"/>
          </w:tcPr>
          <w:p w14:paraId="0E49C0D5" w14:textId="224FFECB" w:rsidR="00E42AA4" w:rsidRPr="00E42AA4" w:rsidRDefault="00E42AA4" w:rsidP="00CE1613">
            <w:pPr>
              <w:jc w:val="both"/>
            </w:pPr>
            <w:r w:rsidRPr="00E42AA4">
              <w:rPr>
                <w:b/>
                <w:bCs/>
              </w:rPr>
              <w:t>Consolidated and unconfined</w:t>
            </w:r>
            <w:r w:rsidR="008475A4">
              <w:rPr>
                <w:b/>
                <w:bCs/>
                <w:vertAlign w:val="superscript"/>
              </w:rPr>
              <w:t>1</w:t>
            </w:r>
            <w:r w:rsidR="008475A4">
              <w:rPr>
                <w:b/>
                <w:bCs/>
              </w:rPr>
              <w:t xml:space="preserve"> aquifer of minimum thickness</w:t>
            </w:r>
            <w:r w:rsidR="008475A4">
              <w:rPr>
                <w:b/>
                <w:bCs/>
                <w:vertAlign w:val="superscript"/>
              </w:rPr>
              <w:t>2</w:t>
            </w:r>
            <w:r w:rsidRPr="00E42AA4">
              <w:t xml:space="preserve"> – the predicted exceedance of the risk threshold is within a consolidated formation in which the </w:t>
            </w:r>
            <w:proofErr w:type="spellStart"/>
            <w:r w:rsidRPr="00E42AA4">
              <w:t>hydrostratigraphic</w:t>
            </w:r>
            <w:proofErr w:type="spellEnd"/>
            <w:r w:rsidRPr="00E42AA4">
              <w:t xml:space="preserve"> unit is mapped in outcrop</w:t>
            </w:r>
          </w:p>
        </w:tc>
        <w:tc>
          <w:tcPr>
            <w:tcW w:w="4508" w:type="dxa"/>
            <w:vAlign w:val="center"/>
          </w:tcPr>
          <w:p w14:paraId="3E77514B" w14:textId="77777777" w:rsidR="00E42AA4" w:rsidRPr="00E42AA4" w:rsidRDefault="00E42AA4" w:rsidP="003D242C">
            <w:pPr>
              <w:jc w:val="center"/>
            </w:pPr>
            <w:r w:rsidRPr="00E42AA4">
              <w:t>1</w:t>
            </w:r>
          </w:p>
        </w:tc>
      </w:tr>
      <w:tr w:rsidR="00E42AA4" w:rsidRPr="00E42AA4" w14:paraId="481AADB5" w14:textId="77777777" w:rsidTr="003D48F0">
        <w:tc>
          <w:tcPr>
            <w:tcW w:w="4508" w:type="dxa"/>
          </w:tcPr>
          <w:p w14:paraId="1731D79E" w14:textId="77777777" w:rsidR="00E42AA4" w:rsidRPr="00E42AA4" w:rsidRDefault="00E42AA4" w:rsidP="00CE1613">
            <w:pPr>
              <w:jc w:val="both"/>
            </w:pPr>
            <w:r w:rsidRPr="00E42AA4">
              <w:rPr>
                <w:b/>
                <w:bCs/>
              </w:rPr>
              <w:t>Unconsolidated/unconfined</w:t>
            </w:r>
            <w:r w:rsidRPr="00E42AA4">
              <w:t xml:space="preserve"> - the predicted exceedance of the risk threshold is within an unconsolidated formation that is mapped in outcrop</w:t>
            </w:r>
          </w:p>
        </w:tc>
        <w:tc>
          <w:tcPr>
            <w:tcW w:w="4508" w:type="dxa"/>
            <w:vAlign w:val="center"/>
          </w:tcPr>
          <w:p w14:paraId="6E29792D" w14:textId="77777777" w:rsidR="00E42AA4" w:rsidRPr="00E42AA4" w:rsidRDefault="00E42AA4" w:rsidP="003D242C">
            <w:pPr>
              <w:jc w:val="center"/>
            </w:pPr>
            <w:r w:rsidRPr="00E42AA4">
              <w:t>2</w:t>
            </w:r>
          </w:p>
        </w:tc>
      </w:tr>
      <w:tr w:rsidR="00E42AA4" w:rsidRPr="00E42AA4" w14:paraId="471C3BFB" w14:textId="77777777" w:rsidTr="003D48F0">
        <w:tc>
          <w:tcPr>
            <w:tcW w:w="9016" w:type="dxa"/>
            <w:gridSpan w:val="2"/>
            <w:shd w:val="clear" w:color="auto" w:fill="BFBFBF" w:themeFill="background1" w:themeFillShade="BF"/>
            <w:vAlign w:val="center"/>
          </w:tcPr>
          <w:p w14:paraId="4286C40F" w14:textId="5789F614" w:rsidR="00E42AA4" w:rsidRPr="00E42AA4" w:rsidRDefault="00E42AA4" w:rsidP="00CE1613">
            <w:pPr>
              <w:jc w:val="both"/>
              <w:rPr>
                <w:i/>
              </w:rPr>
            </w:pPr>
            <w:r w:rsidRPr="00E42AA4">
              <w:rPr>
                <w:b/>
                <w:bCs/>
              </w:rPr>
              <w:t>C2 - Rate of CSG drawdown</w:t>
            </w:r>
            <w:r>
              <w:rPr>
                <w:b/>
                <w:bCs/>
              </w:rPr>
              <w:t xml:space="preserve"> </w:t>
            </w:r>
          </w:p>
        </w:tc>
      </w:tr>
      <w:tr w:rsidR="00E42AA4" w:rsidRPr="00E42AA4" w14:paraId="54A5D7DF" w14:textId="77777777" w:rsidTr="003D48F0">
        <w:tc>
          <w:tcPr>
            <w:tcW w:w="4508" w:type="dxa"/>
          </w:tcPr>
          <w:p w14:paraId="2AC9513C" w14:textId="6F62ECD4" w:rsidR="00E42AA4" w:rsidRPr="00E42AA4" w:rsidRDefault="00E42AA4" w:rsidP="00CE1613">
            <w:pPr>
              <w:jc w:val="both"/>
            </w:pPr>
            <w:r w:rsidRPr="00E42AA4">
              <w:t xml:space="preserve">Less than </w:t>
            </w:r>
            <w:r w:rsidR="005B75EC">
              <w:t>1m/day</w:t>
            </w:r>
          </w:p>
        </w:tc>
        <w:tc>
          <w:tcPr>
            <w:tcW w:w="4508" w:type="dxa"/>
            <w:vAlign w:val="center"/>
          </w:tcPr>
          <w:p w14:paraId="083E2F36" w14:textId="77777777" w:rsidR="00E42AA4" w:rsidRPr="00E42AA4" w:rsidRDefault="00E42AA4" w:rsidP="003D242C">
            <w:pPr>
              <w:jc w:val="center"/>
            </w:pPr>
            <w:r w:rsidRPr="00E42AA4">
              <w:t>0</w:t>
            </w:r>
          </w:p>
        </w:tc>
      </w:tr>
      <w:tr w:rsidR="00E42AA4" w:rsidRPr="00E42AA4" w14:paraId="6D35A904" w14:textId="77777777" w:rsidTr="003D48F0">
        <w:tc>
          <w:tcPr>
            <w:tcW w:w="4508" w:type="dxa"/>
          </w:tcPr>
          <w:p w14:paraId="66C5B61C" w14:textId="05AF8842" w:rsidR="00E42AA4" w:rsidRPr="00E42AA4" w:rsidRDefault="00E42AA4" w:rsidP="00CE1613">
            <w:pPr>
              <w:jc w:val="both"/>
            </w:pPr>
            <w:r w:rsidRPr="00E42AA4">
              <w:t>Greater than 1m/</w:t>
            </w:r>
            <w:r w:rsidR="00AC1FB4">
              <w:t>d</w:t>
            </w:r>
            <w:r w:rsidR="005B75EC">
              <w:t>ay and background trend</w:t>
            </w:r>
          </w:p>
        </w:tc>
        <w:tc>
          <w:tcPr>
            <w:tcW w:w="4508" w:type="dxa"/>
            <w:vAlign w:val="center"/>
          </w:tcPr>
          <w:p w14:paraId="49E83B3E" w14:textId="77777777" w:rsidR="00E42AA4" w:rsidRPr="00E42AA4" w:rsidRDefault="00E42AA4" w:rsidP="003D242C">
            <w:pPr>
              <w:jc w:val="center"/>
            </w:pPr>
            <w:r w:rsidRPr="00E42AA4">
              <w:t>2</w:t>
            </w:r>
          </w:p>
        </w:tc>
      </w:tr>
      <w:tr w:rsidR="00E42AA4" w:rsidRPr="00E42AA4" w14:paraId="6391745E" w14:textId="77777777" w:rsidTr="003D48F0">
        <w:tc>
          <w:tcPr>
            <w:tcW w:w="9016" w:type="dxa"/>
            <w:gridSpan w:val="2"/>
            <w:shd w:val="clear" w:color="auto" w:fill="BFBFBF" w:themeFill="background1" w:themeFillShade="BF"/>
            <w:vAlign w:val="center"/>
          </w:tcPr>
          <w:p w14:paraId="3EA1E315" w14:textId="77777777" w:rsidR="00E42AA4" w:rsidRPr="00E42AA4" w:rsidRDefault="00E42AA4" w:rsidP="00CE1613">
            <w:pPr>
              <w:jc w:val="both"/>
            </w:pPr>
            <w:r w:rsidRPr="00E42AA4">
              <w:rPr>
                <w:b/>
                <w:bCs/>
              </w:rPr>
              <w:t>C3 - Knowledge of subterranean fauna presence</w:t>
            </w:r>
          </w:p>
        </w:tc>
      </w:tr>
      <w:tr w:rsidR="00E42AA4" w:rsidRPr="00E42AA4" w14:paraId="55218644" w14:textId="77777777" w:rsidTr="003D48F0">
        <w:tc>
          <w:tcPr>
            <w:tcW w:w="4508" w:type="dxa"/>
          </w:tcPr>
          <w:p w14:paraId="5E2A2EE3" w14:textId="77777777" w:rsidR="00E42AA4" w:rsidRPr="00E42AA4" w:rsidRDefault="00E42AA4" w:rsidP="00CE1613">
            <w:pPr>
              <w:jc w:val="both"/>
            </w:pPr>
            <w:r w:rsidRPr="00E42AA4">
              <w:t>Field survey undertaken – no unique species identified (based on comparison to Surat Basin studies)</w:t>
            </w:r>
          </w:p>
        </w:tc>
        <w:tc>
          <w:tcPr>
            <w:tcW w:w="4508" w:type="dxa"/>
            <w:vAlign w:val="center"/>
          </w:tcPr>
          <w:p w14:paraId="13559428" w14:textId="77777777" w:rsidR="00E42AA4" w:rsidRPr="00E42AA4" w:rsidRDefault="00E42AA4" w:rsidP="003D242C">
            <w:pPr>
              <w:jc w:val="center"/>
            </w:pPr>
            <w:r w:rsidRPr="00E42AA4">
              <w:t>0</w:t>
            </w:r>
          </w:p>
        </w:tc>
      </w:tr>
      <w:tr w:rsidR="00E42AA4" w:rsidRPr="00E42AA4" w14:paraId="4B5C15A4" w14:textId="77777777" w:rsidTr="003D48F0">
        <w:tc>
          <w:tcPr>
            <w:tcW w:w="4508" w:type="dxa"/>
          </w:tcPr>
          <w:p w14:paraId="0228C057" w14:textId="77777777" w:rsidR="00E42AA4" w:rsidRPr="00E42AA4" w:rsidRDefault="00E42AA4" w:rsidP="00CE1613">
            <w:pPr>
              <w:jc w:val="both"/>
            </w:pPr>
            <w:r w:rsidRPr="00E42AA4">
              <w:t>No field survey undertaken</w:t>
            </w:r>
          </w:p>
        </w:tc>
        <w:tc>
          <w:tcPr>
            <w:tcW w:w="4508" w:type="dxa"/>
            <w:vAlign w:val="center"/>
          </w:tcPr>
          <w:p w14:paraId="706770B7" w14:textId="77777777" w:rsidR="00E42AA4" w:rsidRPr="00E42AA4" w:rsidRDefault="00E42AA4" w:rsidP="003D242C">
            <w:pPr>
              <w:jc w:val="center"/>
            </w:pPr>
            <w:r w:rsidRPr="00E42AA4">
              <w:t>2</w:t>
            </w:r>
          </w:p>
        </w:tc>
      </w:tr>
      <w:tr w:rsidR="00E42AA4" w:rsidRPr="00E42AA4" w14:paraId="260B0C65" w14:textId="77777777" w:rsidTr="003D48F0">
        <w:tc>
          <w:tcPr>
            <w:tcW w:w="4508" w:type="dxa"/>
          </w:tcPr>
          <w:p w14:paraId="26B71A68" w14:textId="77777777" w:rsidR="00E42AA4" w:rsidRPr="00E42AA4" w:rsidRDefault="00E42AA4" w:rsidP="00CE1613">
            <w:pPr>
              <w:jc w:val="both"/>
            </w:pPr>
            <w:r w:rsidRPr="00E42AA4">
              <w:t>Field survey undertaken – unique species identified (based on comparison to Surat Basin studies)</w:t>
            </w:r>
          </w:p>
        </w:tc>
        <w:tc>
          <w:tcPr>
            <w:tcW w:w="4508" w:type="dxa"/>
            <w:vAlign w:val="center"/>
          </w:tcPr>
          <w:p w14:paraId="597CDBD9" w14:textId="77777777" w:rsidR="00E42AA4" w:rsidRPr="00E42AA4" w:rsidRDefault="00E42AA4" w:rsidP="003D242C">
            <w:pPr>
              <w:jc w:val="center"/>
            </w:pPr>
            <w:r w:rsidRPr="00E42AA4">
              <w:t>2</w:t>
            </w:r>
          </w:p>
        </w:tc>
      </w:tr>
      <w:tr w:rsidR="00E42AA4" w:rsidRPr="00E42AA4" w14:paraId="5B0EB318" w14:textId="77777777" w:rsidTr="003D48F0">
        <w:tc>
          <w:tcPr>
            <w:tcW w:w="4508" w:type="dxa"/>
          </w:tcPr>
          <w:p w14:paraId="10E73C23" w14:textId="77777777" w:rsidR="00E42AA4" w:rsidRPr="00E42AA4" w:rsidRDefault="00E42AA4" w:rsidP="00CE1613">
            <w:pPr>
              <w:ind w:left="450"/>
              <w:jc w:val="both"/>
            </w:pPr>
          </w:p>
        </w:tc>
        <w:tc>
          <w:tcPr>
            <w:tcW w:w="4508" w:type="dxa"/>
            <w:vAlign w:val="center"/>
          </w:tcPr>
          <w:p w14:paraId="11FABC19" w14:textId="77777777" w:rsidR="00E42AA4" w:rsidRPr="00E42AA4" w:rsidRDefault="00E42AA4" w:rsidP="00CE1613">
            <w:pPr>
              <w:jc w:val="both"/>
              <w:rPr>
                <w:b/>
                <w:bCs/>
              </w:rPr>
            </w:pPr>
            <w:r w:rsidRPr="00E42AA4">
              <w:rPr>
                <w:b/>
                <w:bCs/>
              </w:rPr>
              <w:t>Consequence (max 6) = C1 + C2 + C3</w:t>
            </w:r>
          </w:p>
        </w:tc>
      </w:tr>
    </w:tbl>
    <w:p w14:paraId="5DF97968" w14:textId="74ECC7CB" w:rsidR="00E42AA4" w:rsidRDefault="008475A4" w:rsidP="00CE1613">
      <w:pPr>
        <w:jc w:val="both"/>
        <w:rPr>
          <w:sz w:val="18"/>
          <w:szCs w:val="20"/>
        </w:rPr>
      </w:pPr>
      <w:r w:rsidRPr="008475A4">
        <w:rPr>
          <w:noProof/>
          <w:sz w:val="18"/>
          <w:szCs w:val="20"/>
          <w:vertAlign w:val="superscript"/>
        </w:rPr>
        <w:t>1</w:t>
      </w:r>
      <w:r w:rsidRPr="008475A4">
        <w:rPr>
          <w:noProof/>
          <w:sz w:val="18"/>
          <w:szCs w:val="20"/>
        </w:rPr>
        <w:t>Unless otherwise known, only the outcrop portion of a consolidated aquifer is considered unconfined</w:t>
      </w:r>
      <w:r>
        <w:rPr>
          <w:noProof/>
          <w:sz w:val="18"/>
          <w:szCs w:val="20"/>
        </w:rPr>
        <w:t>.</w:t>
      </w:r>
    </w:p>
    <w:p w14:paraId="3AB9AD35" w14:textId="469C93AA" w:rsidR="008475A4" w:rsidRPr="008475A4" w:rsidRDefault="008475A4" w:rsidP="00CE1613">
      <w:pPr>
        <w:jc w:val="both"/>
        <w:rPr>
          <w:noProof/>
          <w:sz w:val="18"/>
          <w:szCs w:val="20"/>
        </w:rPr>
      </w:pPr>
      <w:r>
        <w:rPr>
          <w:noProof/>
          <w:sz w:val="18"/>
          <w:szCs w:val="20"/>
          <w:vertAlign w:val="superscript"/>
        </w:rPr>
        <w:t>2</w:t>
      </w:r>
      <w:r>
        <w:rPr>
          <w:noProof/>
          <w:sz w:val="18"/>
          <w:szCs w:val="20"/>
        </w:rPr>
        <w:t>Minimum thickness is 25 m for the Springbok and Boxvale Sandstones and 50 m of the Hutton and Precipice Sandstones.</w:t>
      </w:r>
    </w:p>
    <w:p w14:paraId="0AC298B1" w14:textId="77777777" w:rsidR="00E57B0C" w:rsidRDefault="00E57B0C" w:rsidP="00CE1613">
      <w:pPr>
        <w:pStyle w:val="Caption"/>
      </w:pPr>
      <w:bookmarkStart w:id="763" w:name="_Ref50487869"/>
      <w:r>
        <w:br w:type="page"/>
      </w:r>
    </w:p>
    <w:p w14:paraId="46B374E1" w14:textId="2B4B81E3" w:rsidR="00E42AA4" w:rsidRPr="00E42AA4" w:rsidRDefault="00E42AA4" w:rsidP="002C7B03">
      <w:pPr>
        <w:pStyle w:val="Caption"/>
        <w:spacing w:after="120"/>
      </w:pPr>
      <w:r w:rsidRPr="00E42AA4">
        <w:t xml:space="preserve">Table </w:t>
      </w:r>
      <w:bookmarkEnd w:id="763"/>
      <w:r w:rsidR="00A24190">
        <w:rPr>
          <w:noProof/>
        </w:rPr>
        <w:t>6</w:t>
      </w:r>
      <w:r w:rsidR="00CF76CE">
        <w:t>.</w:t>
      </w:r>
      <w:r w:rsidRPr="00E42AA4">
        <w:t xml:space="preserve"> Subterranean GDE preliminary risk assessment matrix</w:t>
      </w:r>
    </w:p>
    <w:tbl>
      <w:tblPr>
        <w:tblStyle w:val="TableGrid"/>
        <w:tblW w:w="0" w:type="auto"/>
        <w:tblLook w:val="04A0" w:firstRow="1" w:lastRow="0" w:firstColumn="1" w:lastColumn="0" w:noHBand="0" w:noVBand="1"/>
      </w:tblPr>
      <w:tblGrid>
        <w:gridCol w:w="1556"/>
        <w:gridCol w:w="1762"/>
        <w:gridCol w:w="2291"/>
        <w:gridCol w:w="1741"/>
        <w:gridCol w:w="1671"/>
      </w:tblGrid>
      <w:tr w:rsidR="00E42AA4" w:rsidRPr="00E42AA4" w14:paraId="7001BC64" w14:textId="77777777" w:rsidTr="003D48F0">
        <w:trPr>
          <w:trHeight w:val="410"/>
        </w:trPr>
        <w:tc>
          <w:tcPr>
            <w:tcW w:w="1560" w:type="dxa"/>
            <w:tcBorders>
              <w:top w:val="nil"/>
              <w:left w:val="nil"/>
              <w:bottom w:val="nil"/>
              <w:right w:val="nil"/>
            </w:tcBorders>
          </w:tcPr>
          <w:p w14:paraId="6D97BD5E" w14:textId="77777777" w:rsidR="00E42AA4" w:rsidRPr="00E42AA4" w:rsidRDefault="00E42AA4" w:rsidP="00CE1613">
            <w:pPr>
              <w:jc w:val="both"/>
            </w:pPr>
          </w:p>
        </w:tc>
        <w:tc>
          <w:tcPr>
            <w:tcW w:w="1780" w:type="dxa"/>
            <w:tcBorders>
              <w:top w:val="nil"/>
              <w:left w:val="nil"/>
              <w:bottom w:val="nil"/>
              <w:right w:val="nil"/>
            </w:tcBorders>
          </w:tcPr>
          <w:p w14:paraId="7148B2FC" w14:textId="77777777" w:rsidR="00E42AA4" w:rsidRPr="00E42AA4" w:rsidRDefault="00E42AA4" w:rsidP="00CE1613">
            <w:pPr>
              <w:jc w:val="both"/>
            </w:pPr>
          </w:p>
        </w:tc>
        <w:tc>
          <w:tcPr>
            <w:tcW w:w="5734" w:type="dxa"/>
            <w:gridSpan w:val="3"/>
            <w:shd w:val="clear" w:color="auto" w:fill="1F3864" w:themeFill="accent1" w:themeFillShade="80"/>
            <w:vAlign w:val="center"/>
          </w:tcPr>
          <w:p w14:paraId="0D0766DC" w14:textId="77777777" w:rsidR="00E42AA4" w:rsidRPr="00E42AA4" w:rsidRDefault="00E42AA4" w:rsidP="00CE1613">
            <w:pPr>
              <w:jc w:val="both"/>
              <w:rPr>
                <w:b/>
                <w:bCs/>
                <w:color w:val="D9D9D9" w:themeColor="background1" w:themeShade="D9"/>
              </w:rPr>
            </w:pPr>
            <w:r w:rsidRPr="00E42AA4">
              <w:rPr>
                <w:b/>
                <w:bCs/>
                <w:color w:val="D9D9D9" w:themeColor="background1" w:themeShade="D9"/>
              </w:rPr>
              <w:t>Consequence</w:t>
            </w:r>
          </w:p>
        </w:tc>
      </w:tr>
      <w:tr w:rsidR="00E42AA4" w:rsidRPr="00E42AA4" w14:paraId="652197FE" w14:textId="77777777" w:rsidTr="003D48F0">
        <w:trPr>
          <w:trHeight w:val="429"/>
        </w:trPr>
        <w:tc>
          <w:tcPr>
            <w:tcW w:w="1560" w:type="dxa"/>
            <w:tcBorders>
              <w:top w:val="nil"/>
              <w:left w:val="nil"/>
              <w:bottom w:val="nil"/>
              <w:right w:val="nil"/>
            </w:tcBorders>
          </w:tcPr>
          <w:p w14:paraId="0DA54A8F" w14:textId="77777777" w:rsidR="00E42AA4" w:rsidRPr="00E42AA4" w:rsidRDefault="00E42AA4" w:rsidP="00CE1613">
            <w:pPr>
              <w:jc w:val="both"/>
            </w:pPr>
          </w:p>
        </w:tc>
        <w:tc>
          <w:tcPr>
            <w:tcW w:w="1780" w:type="dxa"/>
            <w:tcBorders>
              <w:top w:val="nil"/>
              <w:left w:val="nil"/>
              <w:bottom w:val="nil"/>
              <w:right w:val="nil"/>
            </w:tcBorders>
          </w:tcPr>
          <w:p w14:paraId="1929F7BD" w14:textId="77777777" w:rsidR="00E42AA4" w:rsidRPr="00E42AA4" w:rsidRDefault="00E42AA4" w:rsidP="00CE1613">
            <w:pPr>
              <w:jc w:val="both"/>
            </w:pPr>
          </w:p>
        </w:tc>
        <w:tc>
          <w:tcPr>
            <w:tcW w:w="2306" w:type="dxa"/>
            <w:shd w:val="clear" w:color="auto" w:fill="1F3864" w:themeFill="accent1" w:themeFillShade="80"/>
          </w:tcPr>
          <w:p w14:paraId="7A11D271" w14:textId="2835E7E9" w:rsidR="00E42AA4" w:rsidRPr="00E42AA4" w:rsidRDefault="00A939CF" w:rsidP="00CE1613">
            <w:pPr>
              <w:jc w:val="both"/>
              <w:rPr>
                <w:b/>
                <w:bCs/>
                <w:color w:val="D9D9D9" w:themeColor="background1" w:themeShade="D9"/>
              </w:rPr>
            </w:pPr>
            <w:r>
              <w:rPr>
                <w:b/>
                <w:bCs/>
                <w:color w:val="D9D9D9" w:themeColor="background1" w:themeShade="D9"/>
              </w:rPr>
              <w:t>1-2</w:t>
            </w:r>
          </w:p>
        </w:tc>
        <w:tc>
          <w:tcPr>
            <w:tcW w:w="1749" w:type="dxa"/>
            <w:shd w:val="clear" w:color="auto" w:fill="1F3864" w:themeFill="accent1" w:themeFillShade="80"/>
          </w:tcPr>
          <w:p w14:paraId="18C32F84" w14:textId="77777777" w:rsidR="00E42AA4" w:rsidRPr="00E42AA4" w:rsidRDefault="00E42AA4" w:rsidP="00CE1613">
            <w:pPr>
              <w:jc w:val="both"/>
              <w:rPr>
                <w:b/>
                <w:bCs/>
                <w:color w:val="D9D9D9" w:themeColor="background1" w:themeShade="D9"/>
              </w:rPr>
            </w:pPr>
            <w:r w:rsidRPr="00E42AA4">
              <w:rPr>
                <w:b/>
                <w:bCs/>
                <w:color w:val="D9D9D9" w:themeColor="background1" w:themeShade="D9"/>
              </w:rPr>
              <w:t>3-4</w:t>
            </w:r>
          </w:p>
        </w:tc>
        <w:tc>
          <w:tcPr>
            <w:tcW w:w="1679" w:type="dxa"/>
            <w:shd w:val="clear" w:color="auto" w:fill="1F3864" w:themeFill="accent1" w:themeFillShade="80"/>
          </w:tcPr>
          <w:p w14:paraId="1302952D" w14:textId="77777777" w:rsidR="00E42AA4" w:rsidRPr="00E42AA4" w:rsidRDefault="00E42AA4" w:rsidP="00CE1613">
            <w:pPr>
              <w:jc w:val="both"/>
              <w:rPr>
                <w:b/>
                <w:bCs/>
                <w:color w:val="D9D9D9" w:themeColor="background1" w:themeShade="D9"/>
              </w:rPr>
            </w:pPr>
            <w:r w:rsidRPr="00E42AA4">
              <w:rPr>
                <w:b/>
                <w:bCs/>
                <w:color w:val="D9D9D9" w:themeColor="background1" w:themeShade="D9"/>
              </w:rPr>
              <w:t>5-6</w:t>
            </w:r>
          </w:p>
        </w:tc>
      </w:tr>
      <w:tr w:rsidR="00E42AA4" w:rsidRPr="00E42AA4" w14:paraId="6B9C9982" w14:textId="77777777" w:rsidTr="003D48F0">
        <w:trPr>
          <w:trHeight w:val="410"/>
        </w:trPr>
        <w:tc>
          <w:tcPr>
            <w:tcW w:w="1560" w:type="dxa"/>
            <w:vMerge w:val="restart"/>
            <w:shd w:val="clear" w:color="auto" w:fill="1F3864" w:themeFill="accent1" w:themeFillShade="80"/>
            <w:vAlign w:val="center"/>
          </w:tcPr>
          <w:p w14:paraId="54D0D166" w14:textId="77777777" w:rsidR="00E42AA4" w:rsidRPr="00E42AA4" w:rsidRDefault="00E42AA4" w:rsidP="00CE1613">
            <w:pPr>
              <w:jc w:val="both"/>
              <w:rPr>
                <w:b/>
                <w:bCs/>
                <w:color w:val="D9D9D9" w:themeColor="background1" w:themeShade="D9"/>
              </w:rPr>
            </w:pPr>
            <w:r w:rsidRPr="00E42AA4">
              <w:rPr>
                <w:b/>
                <w:bCs/>
                <w:color w:val="D9D9D9" w:themeColor="background1" w:themeShade="D9"/>
              </w:rPr>
              <w:t>Likelihood</w:t>
            </w:r>
          </w:p>
        </w:tc>
        <w:tc>
          <w:tcPr>
            <w:tcW w:w="1780" w:type="dxa"/>
            <w:shd w:val="clear" w:color="auto" w:fill="1F3864" w:themeFill="accent1" w:themeFillShade="80"/>
            <w:vAlign w:val="center"/>
          </w:tcPr>
          <w:p w14:paraId="69FE25FF" w14:textId="370E94A9" w:rsidR="00E42AA4" w:rsidRPr="00E42AA4" w:rsidRDefault="00A939CF" w:rsidP="00CE1613">
            <w:pPr>
              <w:jc w:val="both"/>
              <w:rPr>
                <w:b/>
                <w:bCs/>
                <w:color w:val="D9D9D9" w:themeColor="background1" w:themeShade="D9"/>
              </w:rPr>
            </w:pPr>
            <w:r>
              <w:rPr>
                <w:b/>
                <w:bCs/>
                <w:color w:val="D9D9D9" w:themeColor="background1" w:themeShade="D9"/>
              </w:rPr>
              <w:t>1</w:t>
            </w:r>
          </w:p>
        </w:tc>
        <w:tc>
          <w:tcPr>
            <w:tcW w:w="2306" w:type="dxa"/>
            <w:shd w:val="clear" w:color="auto" w:fill="92D050"/>
          </w:tcPr>
          <w:p w14:paraId="56048FB6" w14:textId="77777777" w:rsidR="00E42AA4" w:rsidRPr="00E42AA4" w:rsidRDefault="00E42AA4" w:rsidP="00CE1613">
            <w:pPr>
              <w:jc w:val="both"/>
            </w:pPr>
            <w:r w:rsidRPr="00E42AA4">
              <w:t>Low</w:t>
            </w:r>
          </w:p>
        </w:tc>
        <w:tc>
          <w:tcPr>
            <w:tcW w:w="1749" w:type="dxa"/>
            <w:shd w:val="clear" w:color="auto" w:fill="92D050"/>
          </w:tcPr>
          <w:p w14:paraId="080A1E6D" w14:textId="77777777" w:rsidR="00E42AA4" w:rsidRPr="00E42AA4" w:rsidRDefault="00E42AA4" w:rsidP="00CE1613">
            <w:pPr>
              <w:jc w:val="both"/>
            </w:pPr>
            <w:r w:rsidRPr="00E42AA4">
              <w:t>Low</w:t>
            </w:r>
          </w:p>
        </w:tc>
        <w:tc>
          <w:tcPr>
            <w:tcW w:w="1679" w:type="dxa"/>
            <w:shd w:val="clear" w:color="auto" w:fill="92D050"/>
          </w:tcPr>
          <w:p w14:paraId="073DDEE5" w14:textId="77777777" w:rsidR="00E42AA4" w:rsidRPr="00E42AA4" w:rsidRDefault="00E42AA4" w:rsidP="00CE1613">
            <w:pPr>
              <w:jc w:val="both"/>
            </w:pPr>
            <w:r w:rsidRPr="00E42AA4">
              <w:t>Low</w:t>
            </w:r>
          </w:p>
        </w:tc>
      </w:tr>
      <w:tr w:rsidR="00E42AA4" w:rsidRPr="00E42AA4" w14:paraId="57FEE725" w14:textId="77777777" w:rsidTr="003D48F0">
        <w:trPr>
          <w:trHeight w:val="449"/>
        </w:trPr>
        <w:tc>
          <w:tcPr>
            <w:tcW w:w="1560" w:type="dxa"/>
            <w:vMerge/>
            <w:shd w:val="clear" w:color="auto" w:fill="1F3864" w:themeFill="accent1" w:themeFillShade="80"/>
            <w:vAlign w:val="center"/>
          </w:tcPr>
          <w:p w14:paraId="71B9F168" w14:textId="77777777" w:rsidR="00E42AA4" w:rsidRPr="00E42AA4" w:rsidRDefault="00E42AA4" w:rsidP="00CE1613">
            <w:pPr>
              <w:jc w:val="both"/>
              <w:rPr>
                <w:b/>
                <w:bCs/>
                <w:color w:val="D9D9D9" w:themeColor="background1" w:themeShade="D9"/>
              </w:rPr>
            </w:pPr>
          </w:p>
        </w:tc>
        <w:tc>
          <w:tcPr>
            <w:tcW w:w="1780" w:type="dxa"/>
            <w:shd w:val="clear" w:color="auto" w:fill="1F3864" w:themeFill="accent1" w:themeFillShade="80"/>
            <w:vAlign w:val="center"/>
          </w:tcPr>
          <w:p w14:paraId="056F1341" w14:textId="4569E804" w:rsidR="00E42AA4" w:rsidRPr="00E42AA4" w:rsidRDefault="00A939CF" w:rsidP="00CE1613">
            <w:pPr>
              <w:jc w:val="both"/>
              <w:rPr>
                <w:b/>
                <w:bCs/>
                <w:color w:val="D9D9D9" w:themeColor="background1" w:themeShade="D9"/>
              </w:rPr>
            </w:pPr>
            <w:r>
              <w:rPr>
                <w:b/>
                <w:bCs/>
                <w:color w:val="D9D9D9" w:themeColor="background1" w:themeShade="D9"/>
              </w:rPr>
              <w:t>2</w:t>
            </w:r>
          </w:p>
        </w:tc>
        <w:tc>
          <w:tcPr>
            <w:tcW w:w="2306" w:type="dxa"/>
            <w:shd w:val="clear" w:color="auto" w:fill="92D050"/>
          </w:tcPr>
          <w:p w14:paraId="11424A75" w14:textId="77777777" w:rsidR="00E42AA4" w:rsidRPr="00E42AA4" w:rsidRDefault="00E42AA4" w:rsidP="00CE1613">
            <w:pPr>
              <w:jc w:val="both"/>
            </w:pPr>
            <w:r w:rsidRPr="00E42AA4">
              <w:t>Low</w:t>
            </w:r>
          </w:p>
        </w:tc>
        <w:tc>
          <w:tcPr>
            <w:tcW w:w="1749" w:type="dxa"/>
            <w:shd w:val="clear" w:color="auto" w:fill="FFC000"/>
          </w:tcPr>
          <w:p w14:paraId="372F1391" w14:textId="77777777" w:rsidR="00E42AA4" w:rsidRPr="00E42AA4" w:rsidRDefault="00E42AA4" w:rsidP="00CE1613">
            <w:pPr>
              <w:jc w:val="both"/>
            </w:pPr>
            <w:r w:rsidRPr="00E42AA4">
              <w:t>Moderate</w:t>
            </w:r>
          </w:p>
        </w:tc>
        <w:tc>
          <w:tcPr>
            <w:tcW w:w="1679" w:type="dxa"/>
            <w:shd w:val="clear" w:color="auto" w:fill="FFC000"/>
          </w:tcPr>
          <w:p w14:paraId="240E69D5" w14:textId="77777777" w:rsidR="00E42AA4" w:rsidRPr="00E42AA4" w:rsidRDefault="00E42AA4" w:rsidP="00CE1613">
            <w:pPr>
              <w:jc w:val="both"/>
            </w:pPr>
            <w:r w:rsidRPr="00E42AA4">
              <w:t>Moderate</w:t>
            </w:r>
          </w:p>
        </w:tc>
      </w:tr>
      <w:tr w:rsidR="00E42AA4" w:rsidRPr="00E42AA4" w14:paraId="7ACAA161" w14:textId="77777777" w:rsidTr="003D48F0">
        <w:trPr>
          <w:trHeight w:val="429"/>
        </w:trPr>
        <w:tc>
          <w:tcPr>
            <w:tcW w:w="1560" w:type="dxa"/>
            <w:vMerge/>
            <w:shd w:val="clear" w:color="auto" w:fill="1F3864" w:themeFill="accent1" w:themeFillShade="80"/>
            <w:vAlign w:val="center"/>
          </w:tcPr>
          <w:p w14:paraId="68F65D51" w14:textId="77777777" w:rsidR="00E42AA4" w:rsidRPr="00E42AA4" w:rsidRDefault="00E42AA4" w:rsidP="00CE1613">
            <w:pPr>
              <w:jc w:val="both"/>
              <w:rPr>
                <w:b/>
                <w:bCs/>
                <w:color w:val="D9D9D9" w:themeColor="background1" w:themeShade="D9"/>
              </w:rPr>
            </w:pPr>
          </w:p>
        </w:tc>
        <w:tc>
          <w:tcPr>
            <w:tcW w:w="1780" w:type="dxa"/>
            <w:shd w:val="clear" w:color="auto" w:fill="1F3864" w:themeFill="accent1" w:themeFillShade="80"/>
            <w:vAlign w:val="center"/>
          </w:tcPr>
          <w:p w14:paraId="4E66D553" w14:textId="0AF6CC61" w:rsidR="00E42AA4" w:rsidRPr="00E42AA4" w:rsidRDefault="00A939CF" w:rsidP="00CE1613">
            <w:pPr>
              <w:jc w:val="both"/>
              <w:rPr>
                <w:b/>
                <w:bCs/>
                <w:color w:val="D9D9D9" w:themeColor="background1" w:themeShade="D9"/>
              </w:rPr>
            </w:pPr>
            <w:r>
              <w:rPr>
                <w:b/>
                <w:bCs/>
                <w:color w:val="D9D9D9" w:themeColor="background1" w:themeShade="D9"/>
              </w:rPr>
              <w:t>3</w:t>
            </w:r>
          </w:p>
        </w:tc>
        <w:tc>
          <w:tcPr>
            <w:tcW w:w="2306" w:type="dxa"/>
            <w:shd w:val="clear" w:color="auto" w:fill="FFC000"/>
          </w:tcPr>
          <w:p w14:paraId="5A12B661" w14:textId="77777777" w:rsidR="00E42AA4" w:rsidRPr="00E42AA4" w:rsidRDefault="00E42AA4" w:rsidP="00CE1613">
            <w:pPr>
              <w:jc w:val="both"/>
            </w:pPr>
            <w:r w:rsidRPr="00E42AA4">
              <w:t>Mo</w:t>
            </w:r>
            <w:r w:rsidRPr="00E42AA4">
              <w:rPr>
                <w:shd w:val="clear" w:color="auto" w:fill="FFC000"/>
              </w:rPr>
              <w:t>derate</w:t>
            </w:r>
          </w:p>
        </w:tc>
        <w:tc>
          <w:tcPr>
            <w:tcW w:w="1749" w:type="dxa"/>
            <w:shd w:val="clear" w:color="auto" w:fill="FF0000"/>
          </w:tcPr>
          <w:p w14:paraId="1AEB904A" w14:textId="77777777" w:rsidR="00E42AA4" w:rsidRPr="00E42AA4" w:rsidRDefault="00E42AA4" w:rsidP="00CE1613">
            <w:pPr>
              <w:jc w:val="both"/>
              <w:rPr>
                <w:color w:val="F2F2F2" w:themeColor="background1" w:themeShade="F2"/>
              </w:rPr>
            </w:pPr>
            <w:r w:rsidRPr="00E42AA4">
              <w:rPr>
                <w:color w:val="F2F2F2" w:themeColor="background1" w:themeShade="F2"/>
              </w:rPr>
              <w:t>High</w:t>
            </w:r>
          </w:p>
        </w:tc>
        <w:tc>
          <w:tcPr>
            <w:tcW w:w="1679" w:type="dxa"/>
            <w:shd w:val="clear" w:color="auto" w:fill="FF0000"/>
          </w:tcPr>
          <w:p w14:paraId="5A0B33AF" w14:textId="77777777" w:rsidR="00E42AA4" w:rsidRPr="00E42AA4" w:rsidRDefault="00E42AA4" w:rsidP="00CE1613">
            <w:pPr>
              <w:jc w:val="both"/>
              <w:rPr>
                <w:color w:val="F2F2F2" w:themeColor="background1" w:themeShade="F2"/>
              </w:rPr>
            </w:pPr>
            <w:r w:rsidRPr="00E42AA4">
              <w:rPr>
                <w:color w:val="F2F2F2" w:themeColor="background1" w:themeShade="F2"/>
              </w:rPr>
              <w:t>High</w:t>
            </w:r>
          </w:p>
        </w:tc>
      </w:tr>
    </w:tbl>
    <w:p w14:paraId="4A9DFA27" w14:textId="77777777" w:rsidR="00E42AA4" w:rsidRPr="00E42AA4" w:rsidRDefault="00E42AA4" w:rsidP="00CE1613">
      <w:pPr>
        <w:spacing w:before="240" w:after="240" w:line="276" w:lineRule="auto"/>
        <w:jc w:val="both"/>
        <w:rPr>
          <w:bCs/>
        </w:rPr>
      </w:pPr>
      <w:r w:rsidRPr="00E42AA4">
        <w:rPr>
          <w:bCs/>
        </w:rPr>
        <w:t>Further explanation of the consequence categories is provided below.</w:t>
      </w:r>
    </w:p>
    <w:p w14:paraId="29928402" w14:textId="77777777" w:rsidR="00E42AA4" w:rsidRPr="00E42AA4" w:rsidRDefault="00E42AA4" w:rsidP="00CE1613">
      <w:pPr>
        <w:spacing w:after="240" w:line="276" w:lineRule="auto"/>
        <w:jc w:val="both"/>
        <w:rPr>
          <w:b/>
          <w:bCs/>
        </w:rPr>
      </w:pPr>
      <w:r w:rsidRPr="00E42AA4">
        <w:rPr>
          <w:b/>
          <w:bCs/>
        </w:rPr>
        <w:t>Consequence category 1 (C1) – Outcrop geology</w:t>
      </w:r>
    </w:p>
    <w:p w14:paraId="74DF1265" w14:textId="77777777" w:rsidR="00E42AA4" w:rsidRPr="00E42AA4" w:rsidRDefault="00E42AA4" w:rsidP="00CE1613">
      <w:pPr>
        <w:spacing w:after="240" w:line="276" w:lineRule="auto"/>
        <w:jc w:val="both"/>
      </w:pPr>
      <w:r w:rsidRPr="00E42AA4">
        <w:t>Hose et al. (2015) identify key factors for determining the presence of stygofauna in aquifers as:</w:t>
      </w:r>
    </w:p>
    <w:p w14:paraId="2CD1AC72" w14:textId="2839C604" w:rsidR="00E42AA4" w:rsidRPr="00E42AA4" w:rsidRDefault="00E42AA4" w:rsidP="00B218DE">
      <w:pPr>
        <w:pStyle w:val="ListParagraph"/>
        <w:numPr>
          <w:ilvl w:val="0"/>
          <w:numId w:val="50"/>
        </w:numPr>
        <w:spacing w:after="240" w:line="276" w:lineRule="auto"/>
        <w:contextualSpacing w:val="0"/>
        <w:jc w:val="both"/>
      </w:pPr>
      <w:r w:rsidRPr="00E42AA4">
        <w:t>predominantly found in aquifers with large (mm or greater) pore spaces, which are more common for alluvial, karstic and some fractured rock aquifers. They have occasionally been found in coal seam aquifers</w:t>
      </w:r>
      <w:r w:rsidR="00FD365F">
        <w:t>;</w:t>
      </w:r>
    </w:p>
    <w:p w14:paraId="02D15FB8" w14:textId="4B6E6111" w:rsidR="00E42AA4" w:rsidRPr="00E42AA4" w:rsidRDefault="00E42AA4" w:rsidP="00B218DE">
      <w:pPr>
        <w:pStyle w:val="ListParagraph"/>
        <w:numPr>
          <w:ilvl w:val="0"/>
          <w:numId w:val="50"/>
        </w:numPr>
        <w:spacing w:after="240" w:line="276" w:lineRule="auto"/>
        <w:contextualSpacing w:val="0"/>
        <w:jc w:val="both"/>
      </w:pPr>
      <w:r w:rsidRPr="00E42AA4">
        <w:t>abundance and diversity of stygofauna typically decreases with depth below ground with fauna rarely found more than 100m below ground level</w:t>
      </w:r>
      <w:r w:rsidR="00FD365F">
        <w:t>;</w:t>
      </w:r>
    </w:p>
    <w:p w14:paraId="3551C234" w14:textId="14C652B9" w:rsidR="00E42AA4" w:rsidRPr="00E42AA4" w:rsidRDefault="00E42AA4" w:rsidP="00B218DE">
      <w:pPr>
        <w:pStyle w:val="ListParagraph"/>
        <w:numPr>
          <w:ilvl w:val="0"/>
          <w:numId w:val="50"/>
        </w:numPr>
        <w:spacing w:after="240" w:line="276" w:lineRule="auto"/>
        <w:contextualSpacing w:val="0"/>
        <w:jc w:val="both"/>
      </w:pPr>
      <w:r w:rsidRPr="00E42AA4">
        <w:t>stygofauna are most commonly found in</w:t>
      </w:r>
      <w:r w:rsidR="00DC03F8">
        <w:t>, but are not limited to,</w:t>
      </w:r>
      <w:r w:rsidRPr="00E42AA4">
        <w:t xml:space="preserve"> fresh and brackish water with electrical conductivity less than 5000µS/cm</w:t>
      </w:r>
      <w:r w:rsidR="00FD365F">
        <w:t>; and</w:t>
      </w:r>
    </w:p>
    <w:p w14:paraId="1C940CC0" w14:textId="1760381C" w:rsidR="00E42AA4" w:rsidRPr="00E42AA4" w:rsidRDefault="00E42AA4" w:rsidP="00B218DE">
      <w:pPr>
        <w:pStyle w:val="ListParagraph"/>
        <w:numPr>
          <w:ilvl w:val="0"/>
          <w:numId w:val="43"/>
        </w:numPr>
        <w:spacing w:after="240" w:line="276" w:lineRule="auto"/>
        <w:jc w:val="both"/>
      </w:pPr>
      <w:r w:rsidRPr="00E42AA4">
        <w:t>stygofauna are more abundant in areas of surface water-groundwater exchange, compared with areas deeper or those further along the groundwater flow path. They are rarely found in hypoxic groundwater (&lt;0.3mg O</w:t>
      </w:r>
      <w:r w:rsidRPr="00E42AA4">
        <w:rPr>
          <w:vertAlign w:val="subscript"/>
        </w:rPr>
        <w:t>2</w:t>
      </w:r>
      <w:r w:rsidRPr="00E42AA4">
        <w:t>/L)</w:t>
      </w:r>
      <w:r w:rsidR="00FD365F">
        <w:t>.</w:t>
      </w:r>
    </w:p>
    <w:p w14:paraId="76B9F3A5" w14:textId="4F2119A1" w:rsidR="00E42AA4" w:rsidRPr="00E42AA4" w:rsidRDefault="00E42AA4" w:rsidP="00CE1613">
      <w:pPr>
        <w:spacing w:after="240" w:line="276" w:lineRule="auto"/>
        <w:jc w:val="both"/>
      </w:pPr>
      <w:r w:rsidRPr="00E42AA4">
        <w:t>These key factors have informed the preliminary risk assessment matrix in helping to determine whether the aquifer is consolidated (less vulnerable), confined (less vulnerable), unconfined (more vulnerable) and unconsolidated (more vulnerable) as follows:</w:t>
      </w:r>
    </w:p>
    <w:p w14:paraId="56C4EF3C" w14:textId="390B606F" w:rsidR="00E42AA4" w:rsidRPr="00E42AA4" w:rsidRDefault="00E42AA4" w:rsidP="00B218DE">
      <w:pPr>
        <w:pStyle w:val="ListParagraph"/>
        <w:numPr>
          <w:ilvl w:val="0"/>
          <w:numId w:val="43"/>
        </w:numPr>
        <w:spacing w:after="240" w:line="276" w:lineRule="auto"/>
        <w:contextualSpacing w:val="0"/>
        <w:jc w:val="both"/>
      </w:pPr>
      <w:r w:rsidRPr="00E42AA4">
        <w:rPr>
          <w:b/>
          <w:bCs/>
        </w:rPr>
        <w:t>consolidated and confined</w:t>
      </w:r>
      <w:r w:rsidRPr="00E42AA4">
        <w:t xml:space="preserve"> - aquifer conditions are not likely to be conducive to stygofauna presence as there is limited potential for recharge and depths are likely to be greater than 100m</w:t>
      </w:r>
      <w:r w:rsidR="00FD365F">
        <w:t>;</w:t>
      </w:r>
    </w:p>
    <w:p w14:paraId="5C1AB905" w14:textId="1DCBA305" w:rsidR="00E42AA4" w:rsidRPr="00E42AA4" w:rsidRDefault="00E42AA4" w:rsidP="00B218DE">
      <w:pPr>
        <w:pStyle w:val="ListParagraph"/>
        <w:numPr>
          <w:ilvl w:val="0"/>
          <w:numId w:val="43"/>
        </w:numPr>
        <w:spacing w:after="240" w:line="276" w:lineRule="auto"/>
        <w:contextualSpacing w:val="0"/>
        <w:jc w:val="both"/>
      </w:pPr>
      <w:r w:rsidRPr="00E42AA4">
        <w:rPr>
          <w:b/>
          <w:bCs/>
        </w:rPr>
        <w:t>consolidated and unconfined</w:t>
      </w:r>
      <w:r w:rsidRPr="00E42AA4">
        <w:t xml:space="preserve"> - there is a possibility that aquifer conditions are conducive to stygofauna presence as there is the potential for recharge and the formation depth is sufficiently shallow (&lt;100m)</w:t>
      </w:r>
      <w:r w:rsidR="00FD365F">
        <w:t>; and</w:t>
      </w:r>
    </w:p>
    <w:p w14:paraId="0838E80F" w14:textId="77777777" w:rsidR="00E42AA4" w:rsidRPr="00E42AA4" w:rsidRDefault="00E42AA4" w:rsidP="00B218DE">
      <w:pPr>
        <w:pStyle w:val="ListParagraph"/>
        <w:numPr>
          <w:ilvl w:val="0"/>
          <w:numId w:val="43"/>
        </w:numPr>
        <w:spacing w:after="240" w:line="276" w:lineRule="auto"/>
        <w:contextualSpacing w:val="0"/>
        <w:jc w:val="both"/>
      </w:pPr>
      <w:r w:rsidRPr="00E42AA4">
        <w:rPr>
          <w:b/>
          <w:bCs/>
        </w:rPr>
        <w:t>unconsolidated/unconfined</w:t>
      </w:r>
      <w:r w:rsidRPr="00E42AA4">
        <w:t xml:space="preserve"> - the unconsolidated sediments are most likely to have the greatest pore size, potential for active recharge (either directly through rainfall or surface water leakage) and contain fresh, relatively oxygen rich waters.</w:t>
      </w:r>
    </w:p>
    <w:p w14:paraId="0A2B48DD" w14:textId="0CE91BF4" w:rsidR="00E42AA4" w:rsidRPr="00E42AA4" w:rsidRDefault="00E42AA4" w:rsidP="00CE1613">
      <w:pPr>
        <w:spacing w:after="240" w:line="276" w:lineRule="auto"/>
        <w:jc w:val="both"/>
      </w:pPr>
      <w:r w:rsidRPr="00E42AA4">
        <w:t xml:space="preserve">Outcrop geology is based on the </w:t>
      </w:r>
      <w:r w:rsidR="00DC03F8">
        <w:t>OGIA</w:t>
      </w:r>
      <w:r w:rsidR="00DC03F8" w:rsidRPr="00E42AA4">
        <w:t xml:space="preserve"> </w:t>
      </w:r>
      <w:r w:rsidRPr="00E42AA4">
        <w:t xml:space="preserve">geological model. Consolidated formations include all Permian, Triassic, Jurassic and Cretaceous aged formations of the Surat Basin and Bowen Basin geological basins. Unconsolidated aquifers include Quaternary and Tertiary sedimentary deposits, generally associated with rivers/creeks, and incorporated within the alluvium and Cenozoic layers within the </w:t>
      </w:r>
      <w:r w:rsidR="00DC03F8">
        <w:t>OGIA</w:t>
      </w:r>
      <w:r w:rsidR="00DC03F8" w:rsidRPr="00E42AA4">
        <w:t xml:space="preserve"> </w:t>
      </w:r>
      <w:r w:rsidRPr="00E42AA4">
        <w:t xml:space="preserve">model. For the purposes of the preliminary risk assessment, a </w:t>
      </w:r>
      <w:proofErr w:type="spellStart"/>
      <w:r w:rsidRPr="00E42AA4">
        <w:t>hydrostratigraphic</w:t>
      </w:r>
      <w:proofErr w:type="spellEnd"/>
      <w:r w:rsidRPr="00E42AA4">
        <w:t xml:space="preserve"> unit is assumed to be unconfined if the area in which the </w:t>
      </w:r>
      <w:r w:rsidRPr="00E42AA4">
        <w:rPr>
          <w:bCs/>
        </w:rPr>
        <w:t>risk threshold</w:t>
      </w:r>
      <w:r w:rsidRPr="00E42AA4">
        <w:t xml:space="preserve"> is exceeded is an area of outcrop of the </w:t>
      </w:r>
      <w:proofErr w:type="spellStart"/>
      <w:r w:rsidRPr="00E42AA4">
        <w:t>hydrostratigraphic</w:t>
      </w:r>
      <w:proofErr w:type="spellEnd"/>
      <w:r w:rsidRPr="00E42AA4">
        <w:t xml:space="preserve"> unit.</w:t>
      </w:r>
    </w:p>
    <w:p w14:paraId="39970FB7" w14:textId="77777777" w:rsidR="00E42AA4" w:rsidRPr="00E42AA4" w:rsidRDefault="00E42AA4" w:rsidP="00CE1613">
      <w:pPr>
        <w:spacing w:after="240" w:line="276" w:lineRule="auto"/>
        <w:jc w:val="both"/>
        <w:rPr>
          <w:b/>
          <w:bCs/>
        </w:rPr>
      </w:pPr>
      <w:r w:rsidRPr="00E42AA4">
        <w:rPr>
          <w:b/>
          <w:bCs/>
        </w:rPr>
        <w:t>Consequence category 2 (C2) - Rate of CSG drawdown</w:t>
      </w:r>
    </w:p>
    <w:p w14:paraId="7342B99E" w14:textId="047F48D6" w:rsidR="00E42AA4" w:rsidRPr="00E42AA4" w:rsidRDefault="00E42AA4" w:rsidP="00CE1613">
      <w:pPr>
        <w:spacing w:after="240" w:line="276" w:lineRule="auto"/>
        <w:jc w:val="both"/>
      </w:pPr>
      <w:r w:rsidRPr="00E42AA4">
        <w:t xml:space="preserve">Stygofauna can be sensitive to changing water levels or disturbance because they adapt to specific groundwater conditions and can have narrow spatial distributions. The key threat from CSG development to stygofauna is water level drawdown due to depressurisation at a rate so rapid that it results in the stranding of stygofauna above the water table (Hose et al., 2015). In a confined aquifer, this would necessitate the water level at least being drawn down below the top of the aquifer. </w:t>
      </w:r>
      <w:proofErr w:type="spellStart"/>
      <w:r w:rsidRPr="00E42AA4">
        <w:t>Stumpp</w:t>
      </w:r>
      <w:proofErr w:type="spellEnd"/>
      <w:r w:rsidRPr="00E42AA4">
        <w:t xml:space="preserve"> and Hose (</w:t>
      </w:r>
      <w:r w:rsidR="009D1669" w:rsidRPr="00E42AA4">
        <w:t>201</w:t>
      </w:r>
      <w:r w:rsidR="009D1669">
        <w:t>3</w:t>
      </w:r>
      <w:r w:rsidRPr="00E42AA4">
        <w:t>) demonstrated that stygofauna may become stranded when the water table receded by 2.6 m/day or 1.0 m/day and the response was taxon specific.</w:t>
      </w:r>
    </w:p>
    <w:p w14:paraId="61D7CFF1" w14:textId="2219EA4C" w:rsidR="00E42AA4" w:rsidRPr="00E42AA4" w:rsidRDefault="00E42AA4" w:rsidP="00CE1613">
      <w:pPr>
        <w:spacing w:after="240" w:line="276" w:lineRule="auto"/>
        <w:jc w:val="both"/>
      </w:pPr>
      <w:r w:rsidRPr="00E42AA4">
        <w:t xml:space="preserve">In accordance with </w:t>
      </w:r>
      <w:proofErr w:type="spellStart"/>
      <w:r w:rsidRPr="00E42AA4">
        <w:t>Stumpp</w:t>
      </w:r>
      <w:proofErr w:type="spellEnd"/>
      <w:r w:rsidRPr="00E42AA4">
        <w:t xml:space="preserve"> and Hose (201</w:t>
      </w:r>
      <w:r w:rsidR="009D1669">
        <w:t>3</w:t>
      </w:r>
      <w:r w:rsidRPr="00E42AA4">
        <w:t>), rates of predicted drawdown greater than 1.0 m/day are conservatively considered to be a higher risk.</w:t>
      </w:r>
    </w:p>
    <w:p w14:paraId="2F513FF8" w14:textId="77777777" w:rsidR="00E42AA4" w:rsidRPr="00E42AA4" w:rsidRDefault="00E42AA4" w:rsidP="00CE1613">
      <w:pPr>
        <w:spacing w:after="240" w:line="276" w:lineRule="auto"/>
        <w:jc w:val="both"/>
        <w:rPr>
          <w:b/>
          <w:bCs/>
        </w:rPr>
      </w:pPr>
      <w:r w:rsidRPr="00E42AA4">
        <w:rPr>
          <w:b/>
          <w:bCs/>
        </w:rPr>
        <w:t>Consequence category 3 (C3) – Knowledge of subterranean fauna presence</w:t>
      </w:r>
    </w:p>
    <w:p w14:paraId="5B0FEAC1" w14:textId="77777777" w:rsidR="00E42AA4" w:rsidRPr="00E42AA4" w:rsidRDefault="00E42AA4" w:rsidP="00CE1613">
      <w:pPr>
        <w:spacing w:after="240" w:line="276" w:lineRule="auto"/>
        <w:jc w:val="both"/>
      </w:pPr>
      <w:r w:rsidRPr="00E42AA4">
        <w:t>Category C3 relates to the current understanding of the likely presence and endemicity of stygofauna in the area in which the risk threshold is exceeded. The category is broadly based on the DSITI (2016), which identifies three phases of assessment:</w:t>
      </w:r>
    </w:p>
    <w:p w14:paraId="0CADC9E7" w14:textId="159BA7AF" w:rsidR="00E42AA4" w:rsidRPr="00E42AA4" w:rsidRDefault="00E42AA4" w:rsidP="00B218DE">
      <w:pPr>
        <w:pStyle w:val="ListParagraph"/>
        <w:numPr>
          <w:ilvl w:val="0"/>
          <w:numId w:val="49"/>
        </w:numPr>
        <w:spacing w:after="240" w:line="276" w:lineRule="auto"/>
        <w:contextualSpacing w:val="0"/>
        <w:jc w:val="both"/>
      </w:pPr>
      <w:r w:rsidRPr="00E42AA4">
        <w:t>desktop review</w:t>
      </w:r>
      <w:r w:rsidR="00FD365F">
        <w:t>;</w:t>
      </w:r>
    </w:p>
    <w:p w14:paraId="022769F4" w14:textId="523EC081" w:rsidR="00E42AA4" w:rsidRPr="00E42AA4" w:rsidRDefault="00E42AA4" w:rsidP="00B218DE">
      <w:pPr>
        <w:pStyle w:val="ListParagraph"/>
        <w:numPr>
          <w:ilvl w:val="0"/>
          <w:numId w:val="49"/>
        </w:numPr>
        <w:spacing w:after="240" w:line="276" w:lineRule="auto"/>
        <w:contextualSpacing w:val="0"/>
        <w:jc w:val="both"/>
      </w:pPr>
      <w:r w:rsidRPr="00E42AA4">
        <w:t>pilot survey</w:t>
      </w:r>
      <w:r w:rsidR="00FD365F">
        <w:t>; and</w:t>
      </w:r>
    </w:p>
    <w:p w14:paraId="3D18709C" w14:textId="77777777" w:rsidR="00E42AA4" w:rsidRPr="00E42AA4" w:rsidRDefault="00E42AA4" w:rsidP="00B218DE">
      <w:pPr>
        <w:pStyle w:val="ListParagraph"/>
        <w:numPr>
          <w:ilvl w:val="0"/>
          <w:numId w:val="49"/>
        </w:numPr>
        <w:spacing w:after="240" w:line="276" w:lineRule="auto"/>
        <w:contextualSpacing w:val="0"/>
        <w:jc w:val="both"/>
      </w:pPr>
      <w:r w:rsidRPr="00E42AA4">
        <w:t>comprehensive survey.</w:t>
      </w:r>
    </w:p>
    <w:p w14:paraId="2B924F86" w14:textId="455A1B9D" w:rsidR="00E42AA4" w:rsidRPr="00E42AA4" w:rsidRDefault="00E42AA4" w:rsidP="00CE1613">
      <w:pPr>
        <w:spacing w:after="240" w:line="276" w:lineRule="auto"/>
        <w:jc w:val="both"/>
        <w:rPr>
          <w:b/>
          <w:bCs/>
          <w:i/>
          <w:iCs/>
        </w:rPr>
      </w:pPr>
      <w:r w:rsidRPr="00E42AA4">
        <w:t xml:space="preserve">In many cases, stygofauna assessments may have been completed as part of the referral of the CSG development under the EPBC Act, which would generally provide, at a minimum, a desktop review and pilot survey. Hose et al. (2015) provides a comprehensive listing of publicly available information prior to the date of publication. </w:t>
      </w:r>
    </w:p>
    <w:p w14:paraId="27019ED3" w14:textId="77777777" w:rsidR="00E42AA4" w:rsidRPr="00E42AA4" w:rsidRDefault="00E42AA4" w:rsidP="00CE1613">
      <w:pPr>
        <w:spacing w:before="240" w:after="240" w:line="276" w:lineRule="auto"/>
        <w:jc w:val="both"/>
      </w:pPr>
      <w:r w:rsidRPr="00E42AA4">
        <w:t>Levels of species identification should be commensurate with those identified in DSITI (2016) i.e.:</w:t>
      </w:r>
    </w:p>
    <w:p w14:paraId="0436C1A6" w14:textId="3AB2932E" w:rsidR="00E42AA4" w:rsidRPr="00E42AA4" w:rsidRDefault="00E42AA4" w:rsidP="00B218DE">
      <w:pPr>
        <w:pStyle w:val="ListParagraph"/>
        <w:numPr>
          <w:ilvl w:val="0"/>
          <w:numId w:val="48"/>
        </w:numPr>
        <w:spacing w:after="240" w:line="276" w:lineRule="auto"/>
        <w:contextualSpacing w:val="0"/>
        <w:jc w:val="both"/>
        <w:rPr>
          <w:i/>
          <w:noProof/>
        </w:rPr>
      </w:pPr>
      <w:r w:rsidRPr="00E42AA4">
        <w:rPr>
          <w:b/>
          <w:bCs/>
          <w:i/>
          <w:noProof/>
        </w:rPr>
        <w:t>genus level</w:t>
      </w:r>
      <w:r w:rsidRPr="00E42AA4">
        <w:rPr>
          <w:i/>
          <w:noProof/>
        </w:rPr>
        <w:t xml:space="preserve">: </w:t>
      </w:r>
      <w:proofErr w:type="spellStart"/>
      <w:r w:rsidRPr="00E42AA4">
        <w:rPr>
          <w:i/>
        </w:rPr>
        <w:t>amphipoda</w:t>
      </w:r>
      <w:proofErr w:type="spellEnd"/>
      <w:r w:rsidRPr="00E42AA4">
        <w:rPr>
          <w:i/>
        </w:rPr>
        <w:t xml:space="preserve">; </w:t>
      </w:r>
      <w:proofErr w:type="spellStart"/>
      <w:r w:rsidRPr="00E42AA4">
        <w:rPr>
          <w:i/>
        </w:rPr>
        <w:t>copepoda</w:t>
      </w:r>
      <w:proofErr w:type="spellEnd"/>
      <w:r w:rsidRPr="00E42AA4">
        <w:rPr>
          <w:i/>
        </w:rPr>
        <w:t xml:space="preserve">; isopoda; </w:t>
      </w:r>
      <w:proofErr w:type="spellStart"/>
      <w:r w:rsidRPr="00E42AA4">
        <w:rPr>
          <w:i/>
        </w:rPr>
        <w:t>ostracoda</w:t>
      </w:r>
      <w:proofErr w:type="spellEnd"/>
      <w:r w:rsidRPr="00E42AA4">
        <w:rPr>
          <w:i/>
        </w:rPr>
        <w:t xml:space="preserve">; </w:t>
      </w:r>
      <w:proofErr w:type="spellStart"/>
      <w:r w:rsidRPr="00E42AA4">
        <w:rPr>
          <w:i/>
        </w:rPr>
        <w:t>remipedia</w:t>
      </w:r>
      <w:proofErr w:type="spellEnd"/>
      <w:r w:rsidRPr="00E42AA4">
        <w:rPr>
          <w:i/>
        </w:rPr>
        <w:t xml:space="preserve">; </w:t>
      </w:r>
      <w:proofErr w:type="spellStart"/>
      <w:r w:rsidRPr="00E42AA4">
        <w:rPr>
          <w:i/>
        </w:rPr>
        <w:t>spelaeogriphacea</w:t>
      </w:r>
      <w:proofErr w:type="spellEnd"/>
      <w:r w:rsidRPr="00E42AA4">
        <w:rPr>
          <w:i/>
        </w:rPr>
        <w:t xml:space="preserve">; </w:t>
      </w:r>
      <w:proofErr w:type="spellStart"/>
      <w:r w:rsidRPr="00E42AA4">
        <w:rPr>
          <w:i/>
        </w:rPr>
        <w:t>syncarida</w:t>
      </w:r>
      <w:proofErr w:type="spellEnd"/>
      <w:r w:rsidRPr="00E42AA4">
        <w:rPr>
          <w:i/>
        </w:rPr>
        <w:t xml:space="preserve">; and </w:t>
      </w:r>
      <w:proofErr w:type="spellStart"/>
      <w:r w:rsidRPr="00E42AA4">
        <w:rPr>
          <w:i/>
        </w:rPr>
        <w:t>thermosbaenacea</w:t>
      </w:r>
      <w:proofErr w:type="spellEnd"/>
      <w:r w:rsidR="00FD365F">
        <w:rPr>
          <w:i/>
        </w:rPr>
        <w:t>; and</w:t>
      </w:r>
    </w:p>
    <w:p w14:paraId="43AFAB3C" w14:textId="6FC521E0" w:rsidR="00E42AA4" w:rsidRPr="00E42AA4" w:rsidRDefault="00E42AA4" w:rsidP="00B218DE">
      <w:pPr>
        <w:pStyle w:val="ListParagraph"/>
        <w:numPr>
          <w:ilvl w:val="0"/>
          <w:numId w:val="48"/>
        </w:numPr>
        <w:spacing w:after="240" w:line="276" w:lineRule="auto"/>
        <w:contextualSpacing w:val="0"/>
        <w:jc w:val="both"/>
        <w:rPr>
          <w:i/>
          <w:noProof/>
        </w:rPr>
      </w:pPr>
      <w:r w:rsidRPr="00E42AA4">
        <w:rPr>
          <w:b/>
          <w:bCs/>
          <w:i/>
          <w:noProof/>
        </w:rPr>
        <w:t>family level</w:t>
      </w:r>
      <w:r w:rsidRPr="00E42AA4">
        <w:rPr>
          <w:i/>
          <w:noProof/>
        </w:rPr>
        <w:t xml:space="preserve">: </w:t>
      </w:r>
      <w:proofErr w:type="spellStart"/>
      <w:r w:rsidRPr="00E42AA4">
        <w:rPr>
          <w:i/>
        </w:rPr>
        <w:t>arcarina</w:t>
      </w:r>
      <w:proofErr w:type="spellEnd"/>
      <w:r w:rsidRPr="00E42AA4">
        <w:rPr>
          <w:i/>
        </w:rPr>
        <w:t xml:space="preserve">; coleoptera; </w:t>
      </w:r>
      <w:proofErr w:type="spellStart"/>
      <w:r w:rsidRPr="00E42AA4">
        <w:rPr>
          <w:i/>
        </w:rPr>
        <w:t>decapoda</w:t>
      </w:r>
      <w:proofErr w:type="spellEnd"/>
      <w:r w:rsidRPr="00E42AA4">
        <w:rPr>
          <w:i/>
        </w:rPr>
        <w:t xml:space="preserve">; </w:t>
      </w:r>
      <w:proofErr w:type="spellStart"/>
      <w:r w:rsidRPr="00E42AA4">
        <w:rPr>
          <w:i/>
        </w:rPr>
        <w:t>mollusca</w:t>
      </w:r>
      <w:proofErr w:type="spellEnd"/>
      <w:r w:rsidRPr="00E42AA4">
        <w:rPr>
          <w:i/>
        </w:rPr>
        <w:t xml:space="preserve">; </w:t>
      </w:r>
      <w:proofErr w:type="spellStart"/>
      <w:r w:rsidRPr="00E42AA4">
        <w:rPr>
          <w:i/>
        </w:rPr>
        <w:t>nematoda</w:t>
      </w:r>
      <w:proofErr w:type="spellEnd"/>
      <w:r w:rsidRPr="00E42AA4">
        <w:rPr>
          <w:i/>
        </w:rPr>
        <w:t xml:space="preserve">; </w:t>
      </w:r>
      <w:proofErr w:type="spellStart"/>
      <w:r w:rsidRPr="00E42AA4">
        <w:rPr>
          <w:i/>
        </w:rPr>
        <w:t>oligochaeta</w:t>
      </w:r>
      <w:proofErr w:type="spellEnd"/>
      <w:r w:rsidRPr="00E42AA4">
        <w:rPr>
          <w:i/>
        </w:rPr>
        <w:t>; rotifer; polychaeta; and turbellaria</w:t>
      </w:r>
      <w:r w:rsidR="00FD365F">
        <w:rPr>
          <w:i/>
        </w:rPr>
        <w:t>.</w:t>
      </w:r>
    </w:p>
    <w:p w14:paraId="454903E6" w14:textId="77777777" w:rsidR="00E42AA4" w:rsidRPr="00E42AA4" w:rsidRDefault="00E42AA4" w:rsidP="00CE1613">
      <w:pPr>
        <w:spacing w:after="240" w:line="276" w:lineRule="auto"/>
        <w:jc w:val="both"/>
        <w:rPr>
          <w:noProof/>
        </w:rPr>
      </w:pPr>
      <w:r w:rsidRPr="00E42AA4">
        <w:rPr>
          <w:noProof/>
        </w:rPr>
        <w:t>If no site-specific information is available, the consequence score will be higher, leading to an increased risk rating.</w:t>
      </w:r>
    </w:p>
    <w:p w14:paraId="1D276600" w14:textId="1ABF6275" w:rsidR="00E42AA4" w:rsidRPr="004919FC" w:rsidRDefault="00E42AA4" w:rsidP="00033FE1">
      <w:pPr>
        <w:pStyle w:val="Legal2"/>
      </w:pPr>
      <w:bookmarkStart w:id="764" w:name="_Ref53073055"/>
      <w:bookmarkStart w:id="765" w:name="_Toc62653921"/>
      <w:bookmarkStart w:id="766" w:name="_Toc62654417"/>
      <w:bookmarkStart w:id="767" w:name="_Toc66441740"/>
      <w:r w:rsidRPr="004919FC">
        <w:t>Supplementary risk assessments – terrestrial GDEs and subterranean GDEs</w:t>
      </w:r>
      <w:bookmarkEnd w:id="764"/>
      <w:bookmarkEnd w:id="765"/>
      <w:bookmarkEnd w:id="766"/>
      <w:bookmarkEnd w:id="767"/>
    </w:p>
    <w:p w14:paraId="6565D8AC" w14:textId="6FD99EDA" w:rsidR="00E42AA4" w:rsidRPr="00E42AA4" w:rsidRDefault="00E42AA4" w:rsidP="00CE1613">
      <w:pPr>
        <w:pStyle w:val="RDMparagraph"/>
      </w:pPr>
      <w:r w:rsidRPr="00E42AA4">
        <w:rPr>
          <w:bCs/>
        </w:rPr>
        <w:t>Where a preliminary risk assessment identifies a high risk to a terrestrial GDE or subterranean GDE, the responsible tenure holder must complete a supplementary risk assessment</w:t>
      </w:r>
      <w:r w:rsidRPr="00E42AA4">
        <w:t>.</w:t>
      </w:r>
    </w:p>
    <w:p w14:paraId="0F362716" w14:textId="77777777" w:rsidR="00E42AA4" w:rsidRPr="00E42AA4" w:rsidRDefault="00E42AA4" w:rsidP="00CE1613">
      <w:pPr>
        <w:pStyle w:val="RDMparagraph"/>
      </w:pPr>
      <w:r w:rsidRPr="00E42AA4">
        <w:t>The content of a supplementary risk assessment will vary depending on the nature of the GDE and the circumstances of the relevant project.</w:t>
      </w:r>
    </w:p>
    <w:p w14:paraId="2B864059" w14:textId="77777777" w:rsidR="00E42AA4" w:rsidRPr="00E42AA4" w:rsidRDefault="00E42AA4" w:rsidP="00CE1613">
      <w:pPr>
        <w:pStyle w:val="RDMparagraph"/>
      </w:pPr>
      <w:r w:rsidRPr="00E42AA4">
        <w:t>The supplementary risk assessment should include:</w:t>
      </w:r>
    </w:p>
    <w:p w14:paraId="585F6980" w14:textId="0FACB648" w:rsidR="00E42AA4" w:rsidRPr="00E42AA4" w:rsidRDefault="00E42AA4" w:rsidP="00CE1613">
      <w:pPr>
        <w:pStyle w:val="RDMbulletsL1"/>
        <w:spacing w:after="240"/>
        <w:ind w:left="714" w:hanging="357"/>
      </w:pPr>
      <w:r w:rsidRPr="00E42AA4">
        <w:t xml:space="preserve">the details of the </w:t>
      </w:r>
      <w:r w:rsidRPr="00E42AA4">
        <w:rPr>
          <w:bCs/>
        </w:rPr>
        <w:t>GDE</w:t>
      </w:r>
      <w:r w:rsidRPr="00E42AA4">
        <w:t>, including its location</w:t>
      </w:r>
      <w:r w:rsidR="00FD365F">
        <w:t>;</w:t>
      </w:r>
    </w:p>
    <w:p w14:paraId="5F5F452A" w14:textId="474BE8F0" w:rsidR="00E42AA4" w:rsidRPr="00E42AA4" w:rsidRDefault="00E42AA4" w:rsidP="00CE1613">
      <w:pPr>
        <w:pStyle w:val="RDMbulletsL1"/>
        <w:spacing w:after="240"/>
        <w:ind w:left="714" w:hanging="357"/>
      </w:pPr>
      <w:r w:rsidRPr="00E42AA4">
        <w:t xml:space="preserve">an assessment of the connectivity between the </w:t>
      </w:r>
      <w:r w:rsidRPr="00E42AA4">
        <w:rPr>
          <w:bCs/>
        </w:rPr>
        <w:t>GDE</w:t>
      </w:r>
      <w:r w:rsidRPr="00E42AA4">
        <w:t xml:space="preserve"> and the aquifer for which a decline in water level in exceedance of the </w:t>
      </w:r>
      <w:r w:rsidRPr="00E42AA4">
        <w:rPr>
          <w:bCs/>
        </w:rPr>
        <w:t>risk threshold</w:t>
      </w:r>
      <w:r w:rsidRPr="00E42AA4">
        <w:t xml:space="preserve"> is predicted</w:t>
      </w:r>
      <w:r w:rsidR="00FD365F">
        <w:t>; and</w:t>
      </w:r>
    </w:p>
    <w:p w14:paraId="64ED4B26" w14:textId="77777777" w:rsidR="00E42AA4" w:rsidRPr="00E42AA4" w:rsidRDefault="00E42AA4" w:rsidP="00CE1613">
      <w:pPr>
        <w:pStyle w:val="RDMbulletsL1"/>
        <w:spacing w:after="240"/>
        <w:ind w:left="714" w:hanging="357"/>
      </w:pPr>
      <w:r w:rsidRPr="00E42AA4">
        <w:t xml:space="preserve">the predicted risk to, and likely impact on, the </w:t>
      </w:r>
      <w:r w:rsidRPr="00E42AA4">
        <w:rPr>
          <w:bCs/>
        </w:rPr>
        <w:t>GDE</w:t>
      </w:r>
      <w:r w:rsidRPr="00E42AA4">
        <w:t xml:space="preserve"> because of a decline in water level. Unless multiple lines of evidence are used to show that the </w:t>
      </w:r>
      <w:r w:rsidRPr="00E42AA4">
        <w:rPr>
          <w:bCs/>
        </w:rPr>
        <w:t>associated user</w:t>
      </w:r>
      <w:r w:rsidRPr="00E42AA4">
        <w:t xml:space="preserve"> is not in hydraulic connection to the </w:t>
      </w:r>
      <w:proofErr w:type="spellStart"/>
      <w:r w:rsidRPr="00E42AA4">
        <w:t>hydrostratigraphic</w:t>
      </w:r>
      <w:proofErr w:type="spellEnd"/>
      <w:r w:rsidRPr="00E42AA4">
        <w:t xml:space="preserve"> unit in which the </w:t>
      </w:r>
      <w:r w:rsidRPr="00E42AA4">
        <w:rPr>
          <w:bCs/>
        </w:rPr>
        <w:t>risk threshold</w:t>
      </w:r>
      <w:r w:rsidRPr="00E42AA4">
        <w:t xml:space="preserve"> is exceeded, then the risk must be assessed to be high.</w:t>
      </w:r>
    </w:p>
    <w:p w14:paraId="737BAAA4" w14:textId="39FE9347" w:rsidR="00E42AA4" w:rsidRPr="00E42AA4" w:rsidRDefault="00E42AA4" w:rsidP="00CE1613">
      <w:pPr>
        <w:pStyle w:val="RDMparagraph"/>
      </w:pPr>
      <w:r w:rsidRPr="00E42AA4">
        <w:t xml:space="preserve">The </w:t>
      </w:r>
      <w:r w:rsidRPr="00E42AA4">
        <w:rPr>
          <w:bCs/>
        </w:rPr>
        <w:t>supplementary risk assessment</w:t>
      </w:r>
      <w:r w:rsidRPr="00E42AA4">
        <w:t xml:space="preserve"> </w:t>
      </w:r>
      <w:r w:rsidR="00B61638">
        <w:t xml:space="preserve">should </w:t>
      </w:r>
      <w:r w:rsidR="00D142BB">
        <w:t>include</w:t>
      </w:r>
      <w:r w:rsidRPr="00E42AA4">
        <w:t>:</w:t>
      </w:r>
    </w:p>
    <w:p w14:paraId="33E00DF4" w14:textId="1D482272" w:rsidR="00D142BB" w:rsidRDefault="00D142BB" w:rsidP="00CE1613">
      <w:pPr>
        <w:pStyle w:val="RDMbulletsL1"/>
        <w:spacing w:after="240"/>
      </w:pPr>
      <w:r>
        <w:t xml:space="preserve">a consideration of </w:t>
      </w:r>
      <w:r>
        <w:rPr>
          <w:rFonts w:eastAsia="Times New Roman"/>
          <w:color w:val="000000"/>
          <w:szCs w:val="20"/>
        </w:rPr>
        <w:t>references and field validation that can map and identify the GDE (e.g. Doody et al</w:t>
      </w:r>
      <w:r w:rsidR="00DA1C60">
        <w:rPr>
          <w:rFonts w:eastAsia="Times New Roman"/>
          <w:color w:val="000000"/>
          <w:szCs w:val="20"/>
        </w:rPr>
        <w:t>.</w:t>
      </w:r>
      <w:r w:rsidR="001156E4">
        <w:rPr>
          <w:rFonts w:eastAsia="Times New Roman"/>
          <w:color w:val="000000"/>
          <w:szCs w:val="20"/>
        </w:rPr>
        <w:t xml:space="preserve"> (2019)</w:t>
      </w:r>
      <w:r w:rsidR="008660A6">
        <w:rPr>
          <w:rFonts w:eastAsia="Times New Roman"/>
          <w:color w:val="000000"/>
          <w:szCs w:val="20"/>
        </w:rPr>
        <w:t xml:space="preserve">: </w:t>
      </w:r>
      <w:hyperlink r:id="rId29" w:history="1">
        <w:r>
          <w:rPr>
            <w:rStyle w:val="Hyperlink"/>
            <w:rFonts w:eastAsia="Times New Roman"/>
            <w:szCs w:val="20"/>
          </w:rPr>
          <w:t>https://www.iesc.environment.gov.au/publications/information-guidelines-explanatory-note-assessing-groundwater-dependent-ecosystems</w:t>
        </w:r>
      </w:hyperlink>
      <w:r>
        <w:rPr>
          <w:rFonts w:eastAsia="Times New Roman"/>
          <w:color w:val="000000"/>
          <w:szCs w:val="20"/>
        </w:rPr>
        <w:t>)</w:t>
      </w:r>
      <w:r w:rsidR="008B3C4A">
        <w:rPr>
          <w:rFonts w:eastAsia="Times New Roman"/>
          <w:color w:val="000000"/>
          <w:szCs w:val="20"/>
        </w:rPr>
        <w:t>;</w:t>
      </w:r>
    </w:p>
    <w:p w14:paraId="6A4E437F" w14:textId="46341C19" w:rsidR="00E42AA4" w:rsidRPr="00E42AA4" w:rsidRDefault="00E42AA4" w:rsidP="00CE1613">
      <w:pPr>
        <w:pStyle w:val="RDMbulletsL1"/>
        <w:spacing w:after="240"/>
      </w:pPr>
      <w:r w:rsidRPr="00E42AA4">
        <w:t>a description of the source, timing and extent of CSG development-related depressurisation in the vicinity of the GDE</w:t>
      </w:r>
      <w:r w:rsidR="00FD365F">
        <w:t>;</w:t>
      </w:r>
    </w:p>
    <w:p w14:paraId="57804AF5" w14:textId="0AB001F7" w:rsidR="00E42AA4" w:rsidRPr="00E42AA4" w:rsidRDefault="00E42AA4" w:rsidP="00CE1613">
      <w:pPr>
        <w:pStyle w:val="RDMbulletsL1"/>
        <w:spacing w:after="240"/>
      </w:pPr>
      <w:r w:rsidRPr="00E42AA4">
        <w:t>a description of the potential pathways and mechanisms of connectivity of CSG production to the source hydrogeological unit and the GDE</w:t>
      </w:r>
      <w:r w:rsidR="00FD365F">
        <w:t>;</w:t>
      </w:r>
    </w:p>
    <w:p w14:paraId="6FC88174" w14:textId="63B653E3" w:rsidR="00E42AA4" w:rsidRDefault="00E42AA4" w:rsidP="00CE1613">
      <w:pPr>
        <w:pStyle w:val="RDMbulletsL1"/>
        <w:spacing w:after="240"/>
      </w:pPr>
      <w:r w:rsidRPr="00E42AA4">
        <w:t>a description of the environmental context that is unrelated to CSG development in the vicinity of the GDE (for example, surrounding groundwater or surface water users, mines, abandoned exploration wells or coal exploration bores)</w:t>
      </w:r>
      <w:r w:rsidR="00FD365F">
        <w:t>;</w:t>
      </w:r>
    </w:p>
    <w:p w14:paraId="5D912FF7" w14:textId="64BD090C" w:rsidR="000B4E60" w:rsidRPr="00E42AA4" w:rsidRDefault="000B4E60" w:rsidP="00CE1613">
      <w:pPr>
        <w:pStyle w:val="RDMbulletsL1"/>
        <w:spacing w:after="240"/>
      </w:pPr>
      <w:r>
        <w:t>a review of the available historical monitoring data</w:t>
      </w:r>
      <w:r w:rsidR="00FD365F">
        <w:t>;</w:t>
      </w:r>
    </w:p>
    <w:p w14:paraId="7A1B20EB" w14:textId="668A65C9" w:rsidR="00E42AA4" w:rsidRPr="00E42AA4" w:rsidRDefault="00E42AA4" w:rsidP="00CE1613">
      <w:pPr>
        <w:pStyle w:val="RDMbulletsL1"/>
        <w:spacing w:after="240"/>
      </w:pPr>
      <w:r w:rsidRPr="00E42AA4">
        <w:t>where appropriate, local-scale modelling that assesses potential drawdown at the GDE. This modelling may be analytical or numerical, depending on the complexity of the hydrogeological setting and the availability of data to inform a model. For example, qualitative modelling may be employed to conceptually test whether impact pathways and mechanisms are plausible. Local scale modelling may not be appropriate if there is no plausible pathway between CSG development and the GDE, or if there is insufficient data to inform realistic parameterisation of a model</w:t>
      </w:r>
      <w:r w:rsidR="00FD365F">
        <w:t>;</w:t>
      </w:r>
    </w:p>
    <w:p w14:paraId="69FC314D" w14:textId="001AFBA7" w:rsidR="00E42AA4" w:rsidRPr="00847D48" w:rsidRDefault="00E42AA4" w:rsidP="00CE1613">
      <w:pPr>
        <w:pStyle w:val="RDMbulletsL1"/>
        <w:spacing w:after="240"/>
        <w:rPr>
          <w:bCs/>
          <w:iCs/>
        </w:rPr>
      </w:pPr>
      <w:r w:rsidRPr="00847D48">
        <w:rPr>
          <w:bCs/>
          <w:iCs/>
        </w:rPr>
        <w:t>an assessment of the vulnerability and sensitivity of the GDE to changes in groundwater pressure</w:t>
      </w:r>
      <w:r w:rsidR="00FD365F">
        <w:rPr>
          <w:bCs/>
          <w:iCs/>
        </w:rPr>
        <w:t>;</w:t>
      </w:r>
    </w:p>
    <w:p w14:paraId="76EFAEEB" w14:textId="2634F044" w:rsidR="00E42AA4" w:rsidRPr="00E42AA4" w:rsidRDefault="00E42AA4" w:rsidP="00CE1613">
      <w:pPr>
        <w:pStyle w:val="RDMbulletsL1"/>
        <w:spacing w:after="240"/>
      </w:pPr>
      <w:r w:rsidRPr="00E42AA4">
        <w:t xml:space="preserve">consideration of the ecological status of the </w:t>
      </w:r>
      <w:r w:rsidRPr="00E42AA4">
        <w:rPr>
          <w:bCs/>
        </w:rPr>
        <w:t>GDE</w:t>
      </w:r>
      <w:r w:rsidRPr="00E42AA4">
        <w:t xml:space="preserve">, including its biodiversity status under the </w:t>
      </w:r>
      <w:r w:rsidRPr="00E42AA4">
        <w:rPr>
          <w:i/>
        </w:rPr>
        <w:t xml:space="preserve">Nature Conservation Act 1992 </w:t>
      </w:r>
      <w:r w:rsidRPr="00E42AA4">
        <w:t>(Qld)</w:t>
      </w:r>
      <w:r w:rsidR="00A333A4">
        <w:t xml:space="preserve"> </w:t>
      </w:r>
      <w:r w:rsidRPr="00E42AA4">
        <w:t xml:space="preserve">and whether it </w:t>
      </w:r>
      <w:r w:rsidR="00A333A4">
        <w:t>contains</w:t>
      </w:r>
      <w:r w:rsidRPr="00E42AA4">
        <w:t xml:space="preserve"> </w:t>
      </w:r>
      <w:r w:rsidR="00FA20BE" w:rsidRPr="00FA20BE">
        <w:t>threatened ecological communities and species listed under the EPBC Act</w:t>
      </w:r>
      <w:r w:rsidR="00FD365F">
        <w:t>;</w:t>
      </w:r>
    </w:p>
    <w:p w14:paraId="6416639B" w14:textId="57F215D4" w:rsidR="00E42AA4" w:rsidRPr="00E42AA4" w:rsidRDefault="00E42AA4" w:rsidP="00CE1613">
      <w:pPr>
        <w:pStyle w:val="RDMbulletsL1"/>
        <w:spacing w:after="240"/>
      </w:pPr>
      <w:r w:rsidRPr="00E42AA4">
        <w:t>hydrogeological and ecological conceptualisation of the associated user and the mechanisms for impact due to CSG development</w:t>
      </w:r>
      <w:r w:rsidR="00FD365F">
        <w:t>;</w:t>
      </w:r>
    </w:p>
    <w:p w14:paraId="49F8236D" w14:textId="14401C6C" w:rsidR="00E42AA4" w:rsidRPr="00E42AA4" w:rsidRDefault="00E42AA4" w:rsidP="00CE1613">
      <w:pPr>
        <w:pStyle w:val="RDMbulletsL1"/>
        <w:spacing w:after="240"/>
      </w:pPr>
      <w:r w:rsidRPr="00E42AA4">
        <w:t>if required, the scope of investigations and/or monitoring that may improve the supplementary risk assessment</w:t>
      </w:r>
      <w:r w:rsidR="00FD365F">
        <w:t>; and</w:t>
      </w:r>
    </w:p>
    <w:p w14:paraId="4F73D893" w14:textId="77777777" w:rsidR="00E42AA4" w:rsidRPr="00E42AA4" w:rsidRDefault="00E42AA4" w:rsidP="00CE1613">
      <w:pPr>
        <w:pStyle w:val="RDMbulletsL1"/>
        <w:spacing w:after="240"/>
      </w:pPr>
      <w:r w:rsidRPr="00E42AA4">
        <w:t>the likelihood and consequence of impact to the outcome for that GDE from CSG production.</w:t>
      </w:r>
    </w:p>
    <w:p w14:paraId="2A486049" w14:textId="77777777" w:rsidR="00E42AA4" w:rsidRPr="00E42AA4" w:rsidRDefault="00E42AA4" w:rsidP="00CE1613">
      <w:pPr>
        <w:pStyle w:val="RDMbulletsL1"/>
        <w:numPr>
          <w:ilvl w:val="0"/>
          <w:numId w:val="0"/>
        </w:numPr>
        <w:spacing w:after="240"/>
        <w:ind w:left="360"/>
      </w:pPr>
      <w:r w:rsidRPr="00E42AA4">
        <w:t>An impact to a terrestrial GDE or subterranean GDE will not be a high risk if (among other things):</w:t>
      </w:r>
    </w:p>
    <w:p w14:paraId="3BA24647" w14:textId="7A8F221D" w:rsidR="00E42AA4" w:rsidRPr="00E42AA4" w:rsidRDefault="00E42AA4" w:rsidP="00CE1613">
      <w:pPr>
        <w:pStyle w:val="RDMbulletsL1"/>
        <w:spacing w:after="240"/>
      </w:pPr>
      <w:r w:rsidRPr="00E42AA4">
        <w:t xml:space="preserve">the </w:t>
      </w:r>
      <w:proofErr w:type="spellStart"/>
      <w:r w:rsidRPr="00E42AA4">
        <w:t>hydrostratigraphic</w:t>
      </w:r>
      <w:proofErr w:type="spellEnd"/>
      <w:r w:rsidRPr="00E42AA4">
        <w:t xml:space="preserve"> unit in which the </w:t>
      </w:r>
      <w:r w:rsidRPr="00E42AA4">
        <w:rPr>
          <w:bCs/>
        </w:rPr>
        <w:t>risk threshold</w:t>
      </w:r>
      <w:r w:rsidRPr="00E42AA4">
        <w:t xml:space="preserve"> is exceeded is not present at the mapped location</w:t>
      </w:r>
      <w:r w:rsidR="00FD365F">
        <w:t>;</w:t>
      </w:r>
    </w:p>
    <w:p w14:paraId="5B6EDCDF" w14:textId="601CAC4B" w:rsidR="00E42AA4" w:rsidRPr="00E42AA4" w:rsidRDefault="00E42AA4" w:rsidP="00CE1613">
      <w:pPr>
        <w:pStyle w:val="RDMbulletsL1"/>
        <w:spacing w:after="240"/>
      </w:pPr>
      <w:r w:rsidRPr="00E42AA4">
        <w:t xml:space="preserve">the </w:t>
      </w:r>
      <w:r w:rsidRPr="00E42AA4">
        <w:rPr>
          <w:bCs/>
        </w:rPr>
        <w:t>GDE</w:t>
      </w:r>
      <w:r w:rsidRPr="00E42AA4">
        <w:t xml:space="preserve"> is not present in the mapped location</w:t>
      </w:r>
      <w:r w:rsidR="00FD365F">
        <w:t>;</w:t>
      </w:r>
    </w:p>
    <w:p w14:paraId="471C3100" w14:textId="470A9987" w:rsidR="00E42AA4" w:rsidRPr="00E42AA4" w:rsidRDefault="00E42AA4" w:rsidP="00CE1613">
      <w:pPr>
        <w:pStyle w:val="RDMbulletsL1"/>
        <w:spacing w:after="240"/>
      </w:pPr>
      <w:r w:rsidRPr="00E42AA4">
        <w:t xml:space="preserve">multiple lines of evidence show that the </w:t>
      </w:r>
      <w:r w:rsidRPr="00E42AA4">
        <w:rPr>
          <w:bCs/>
        </w:rPr>
        <w:t>GDE</w:t>
      </w:r>
      <w:r w:rsidRPr="00E42AA4">
        <w:t xml:space="preserve"> is not in hydraulic connection to the </w:t>
      </w:r>
      <w:proofErr w:type="spellStart"/>
      <w:r w:rsidRPr="00E42AA4">
        <w:t>hydrostratigraphic</w:t>
      </w:r>
      <w:proofErr w:type="spellEnd"/>
      <w:r w:rsidRPr="00E42AA4">
        <w:t xml:space="preserve"> unit in which the </w:t>
      </w:r>
      <w:r w:rsidRPr="00E42AA4">
        <w:rPr>
          <w:bCs/>
        </w:rPr>
        <w:t>risk threshold</w:t>
      </w:r>
      <w:r w:rsidRPr="00E42AA4">
        <w:t xml:space="preserve"> is exceeded</w:t>
      </w:r>
      <w:r w:rsidR="00FD365F">
        <w:t>;</w:t>
      </w:r>
    </w:p>
    <w:p w14:paraId="1F90AC9C" w14:textId="35BF2C38" w:rsidR="00E42AA4" w:rsidRPr="00E42AA4" w:rsidRDefault="00E42AA4" w:rsidP="00CE1613">
      <w:pPr>
        <w:pStyle w:val="RDMbulletsL1"/>
        <w:spacing w:after="240"/>
      </w:pPr>
      <w:r w:rsidRPr="00E42AA4">
        <w:t xml:space="preserve">the modelled drawdown can be shown to not impact on water availability to the </w:t>
      </w:r>
      <w:r w:rsidRPr="00E42AA4">
        <w:rPr>
          <w:bCs/>
        </w:rPr>
        <w:t>GDE</w:t>
      </w:r>
      <w:r w:rsidRPr="00E42AA4">
        <w:t xml:space="preserve"> (e.g. through confined aquifer conditions in outcrop areas where a drawdown will not result in loss of saturated thickness)</w:t>
      </w:r>
      <w:r w:rsidR="00FD365F">
        <w:t>; and</w:t>
      </w:r>
    </w:p>
    <w:p w14:paraId="0C3AADD3" w14:textId="17EA8A1D" w:rsidR="00E42AA4" w:rsidRDefault="00E42AA4" w:rsidP="00CE1613">
      <w:pPr>
        <w:pStyle w:val="RDMbulletsL1"/>
        <w:spacing w:after="240"/>
      </w:pPr>
      <w:r w:rsidRPr="00E42AA4">
        <w:t xml:space="preserve">the timing of predicted exceedance of the </w:t>
      </w:r>
      <w:r w:rsidRPr="00E42AA4">
        <w:rPr>
          <w:bCs/>
        </w:rPr>
        <w:t>risk threshold</w:t>
      </w:r>
      <w:r w:rsidRPr="00E42AA4">
        <w:t xml:space="preserve"> is greater than 12 years into the future</w:t>
      </w:r>
      <w:r w:rsidR="00B61638">
        <w:t>.</w:t>
      </w:r>
    </w:p>
    <w:p w14:paraId="1BC145B1" w14:textId="5C5A3D21" w:rsidR="00774752" w:rsidRPr="00E42AA4" w:rsidRDefault="00774752" w:rsidP="00CE1613">
      <w:pPr>
        <w:pStyle w:val="RDMbulletsL1"/>
        <w:numPr>
          <w:ilvl w:val="0"/>
          <w:numId w:val="0"/>
        </w:numPr>
        <w:spacing w:after="240"/>
      </w:pPr>
      <w:r>
        <w:t>Approval holders must provide data and reporting associated with the supplementary risk assessment to OGIA for use in the update of conceptualisation in the Surat CMA</w:t>
      </w:r>
      <w:r w:rsidR="00453142">
        <w:t>.</w:t>
      </w:r>
    </w:p>
    <w:p w14:paraId="0B81956A" w14:textId="77777777" w:rsidR="00E42AA4" w:rsidRPr="004919FC" w:rsidRDefault="00E42AA4" w:rsidP="00F823E4">
      <w:pPr>
        <w:pStyle w:val="Legal2"/>
      </w:pPr>
      <w:bookmarkStart w:id="768" w:name="_Ref53070297"/>
      <w:bookmarkStart w:id="769" w:name="_Toc62654418"/>
      <w:bookmarkStart w:id="770" w:name="_Toc66441741"/>
      <w:r w:rsidRPr="004919FC">
        <w:t>Site-specific assessments</w:t>
      </w:r>
      <w:bookmarkEnd w:id="768"/>
      <w:bookmarkEnd w:id="769"/>
      <w:bookmarkEnd w:id="770"/>
    </w:p>
    <w:p w14:paraId="14B06DD9" w14:textId="3B2107FB" w:rsidR="00E42AA4" w:rsidRPr="00E42AA4" w:rsidRDefault="00E42AA4" w:rsidP="00CE1613">
      <w:pPr>
        <w:spacing w:before="120" w:after="240" w:line="276" w:lineRule="auto"/>
        <w:jc w:val="both"/>
      </w:pPr>
      <w:r w:rsidRPr="00E42AA4">
        <w:t xml:space="preserve">Once a high or very high risk impact has been identified (either by the UWIR for EPBC-listed springs and aquatic GDEs, or a supplementary risk assessment for terrestrial GDEs and subterranean GDEs) and has been notified to the Department, approval conditions will generally require that the </w:t>
      </w:r>
      <w:r w:rsidR="00157EB0">
        <w:t>RCO</w:t>
      </w:r>
      <w:r w:rsidRPr="00E42AA4">
        <w:t xml:space="preserve"> provide for the approval </w:t>
      </w:r>
      <w:r w:rsidR="00CF103B">
        <w:t>by</w:t>
      </w:r>
      <w:r w:rsidR="00CF103B" w:rsidRPr="00E42AA4">
        <w:t xml:space="preserve"> </w:t>
      </w:r>
      <w:r w:rsidRPr="00E42AA4">
        <w:t>the Minister:</w:t>
      </w:r>
    </w:p>
    <w:p w14:paraId="4F72CF22" w14:textId="66222759" w:rsidR="00E42AA4" w:rsidRPr="00E42AA4" w:rsidRDefault="00E42AA4" w:rsidP="00CE1613">
      <w:pPr>
        <w:pStyle w:val="RDMbulletsL1"/>
        <w:spacing w:after="240"/>
      </w:pPr>
      <w:r w:rsidRPr="00E42AA4">
        <w:t>a description and location of the impact/s and EPBC-listed spring or associated user</w:t>
      </w:r>
      <w:r w:rsidR="00CF103B">
        <w:t>;</w:t>
      </w:r>
    </w:p>
    <w:p w14:paraId="02813920" w14:textId="474C71E0" w:rsidR="00E42AA4" w:rsidRPr="00E42AA4" w:rsidRDefault="00E42AA4" w:rsidP="00CE1613">
      <w:pPr>
        <w:pStyle w:val="RDMbulletsL1"/>
        <w:spacing w:after="240"/>
      </w:pPr>
      <w:r w:rsidRPr="00E42AA4">
        <w:t>performance criteria</w:t>
      </w:r>
      <w:r w:rsidR="00CF103B">
        <w:t>;</w:t>
      </w:r>
    </w:p>
    <w:p w14:paraId="32793813" w14:textId="5AB97178" w:rsidR="00E42AA4" w:rsidRPr="00E42AA4" w:rsidRDefault="00E42AA4" w:rsidP="00CE1613">
      <w:pPr>
        <w:pStyle w:val="RDMbulletsL1"/>
        <w:spacing w:after="240"/>
      </w:pPr>
      <w:r w:rsidRPr="00E42AA4">
        <w:t>trigger values</w:t>
      </w:r>
      <w:r w:rsidR="00CF103B">
        <w:t>;</w:t>
      </w:r>
    </w:p>
    <w:p w14:paraId="6F68F443" w14:textId="47CCDE16" w:rsidR="00E42AA4" w:rsidRPr="00E42AA4" w:rsidRDefault="00E42AA4" w:rsidP="00CE1613">
      <w:pPr>
        <w:pStyle w:val="RDMbulletsL1"/>
        <w:spacing w:after="240"/>
      </w:pPr>
      <w:r w:rsidRPr="00E42AA4">
        <w:t>limits</w:t>
      </w:r>
      <w:r w:rsidR="00CF103B">
        <w:t>; and</w:t>
      </w:r>
    </w:p>
    <w:p w14:paraId="286FAA7F" w14:textId="20E13544" w:rsidR="00E42AA4" w:rsidRPr="00C50C05" w:rsidRDefault="00E42AA4" w:rsidP="00CE1613">
      <w:pPr>
        <w:pStyle w:val="RDMbulletsL1"/>
        <w:spacing w:after="240"/>
      </w:pPr>
      <w:r w:rsidRPr="00E42AA4">
        <w:t xml:space="preserve">the contributing </w:t>
      </w:r>
      <w:r w:rsidR="00C50C05">
        <w:t>well/s,</w:t>
      </w:r>
      <w:r w:rsidRPr="00E42AA4">
        <w:t xml:space="preserve"> </w:t>
      </w:r>
      <w:r w:rsidRPr="00C50C05">
        <w:t xml:space="preserve">including </w:t>
      </w:r>
      <w:r w:rsidR="00C50C05" w:rsidRPr="00C50C05">
        <w:t xml:space="preserve">identification number, GPS coordinates and </w:t>
      </w:r>
      <w:r w:rsidRPr="00C50C05">
        <w:t>shapefiles.</w:t>
      </w:r>
    </w:p>
    <w:p w14:paraId="5EECA33A" w14:textId="2674259D" w:rsidR="00E42AA4" w:rsidRPr="00E42AA4" w:rsidRDefault="00E42AA4" w:rsidP="00CE1613">
      <w:pPr>
        <w:spacing w:before="120" w:after="240" w:line="276" w:lineRule="auto"/>
        <w:jc w:val="both"/>
        <w:rPr>
          <w:lang w:val="en-US"/>
        </w:rPr>
      </w:pPr>
      <w:r w:rsidRPr="00E42AA4">
        <w:t xml:space="preserve">This information </w:t>
      </w:r>
      <w:r w:rsidRPr="00E42AA4">
        <w:rPr>
          <w:lang w:val="en-US"/>
        </w:rPr>
        <w:t xml:space="preserve">must be submitted to the Minister with an accompanying site-specific assessment prepared by a suitably qualified water resources expert and a peer review undertaken by an independent suitably qualified water resources expert (see </w:t>
      </w:r>
      <w:r w:rsidR="007308D0">
        <w:rPr>
          <w:lang w:val="en-US"/>
        </w:rPr>
        <w:t>S</w:t>
      </w:r>
      <w:r w:rsidRPr="00E42AA4">
        <w:rPr>
          <w:lang w:val="en-US"/>
        </w:rPr>
        <w:t xml:space="preserve">ection </w:t>
      </w:r>
      <w:r w:rsidRPr="00E42AA4">
        <w:rPr>
          <w:lang w:val="en-US"/>
        </w:rPr>
        <w:fldChar w:fldCharType="begin"/>
      </w:r>
      <w:r w:rsidRPr="00E42AA4">
        <w:rPr>
          <w:lang w:val="en-US"/>
        </w:rPr>
        <w:instrText xml:space="preserve"> REF _Ref49975078 \r \h  \* MERGEFORMAT </w:instrText>
      </w:r>
      <w:r w:rsidRPr="00E42AA4">
        <w:rPr>
          <w:lang w:val="en-US"/>
        </w:rPr>
      </w:r>
      <w:r w:rsidRPr="00E42AA4">
        <w:rPr>
          <w:lang w:val="en-US"/>
        </w:rPr>
        <w:fldChar w:fldCharType="separate"/>
      </w:r>
      <w:r w:rsidR="00477BAF">
        <w:rPr>
          <w:lang w:val="en-US"/>
        </w:rPr>
        <w:t>9.4</w:t>
      </w:r>
      <w:r w:rsidRPr="00E42AA4">
        <w:rPr>
          <w:lang w:val="en-US"/>
        </w:rPr>
        <w:fldChar w:fldCharType="end"/>
      </w:r>
      <w:r w:rsidRPr="00E42AA4">
        <w:rPr>
          <w:lang w:val="en-US"/>
        </w:rPr>
        <w:t>). Approval conditions will require that this is submitted to the Minister within 9 months of notifying the Minister of the high or very high risk impact.</w:t>
      </w:r>
    </w:p>
    <w:p w14:paraId="373EC0C9" w14:textId="2F076CB1" w:rsidR="00E42AA4" w:rsidRDefault="00E42AA4" w:rsidP="00CE1613">
      <w:pPr>
        <w:spacing w:before="120" w:after="240" w:line="276" w:lineRule="auto"/>
        <w:jc w:val="both"/>
        <w:rPr>
          <w:lang w:val="en-US"/>
        </w:rPr>
      </w:pPr>
      <w:r w:rsidRPr="00E42AA4">
        <w:rPr>
          <w:lang w:val="en-US"/>
        </w:rPr>
        <w:t xml:space="preserve">The site-specific assessment must explain the scientific basis for how the description and location of impacts </w:t>
      </w:r>
      <w:r w:rsidR="00CF103B">
        <w:rPr>
          <w:lang w:val="en-US"/>
        </w:rPr>
        <w:t>to</w:t>
      </w:r>
      <w:r w:rsidR="00CF103B" w:rsidRPr="00E42AA4">
        <w:rPr>
          <w:lang w:val="en-US"/>
        </w:rPr>
        <w:t xml:space="preserve"> </w:t>
      </w:r>
      <w:r w:rsidRPr="00E42AA4">
        <w:rPr>
          <w:lang w:val="en-US"/>
        </w:rPr>
        <w:t xml:space="preserve">EPBC-listed springs or associated users, performance criteria, trigger values, limits and </w:t>
      </w:r>
      <w:r w:rsidR="00C50C05">
        <w:rPr>
          <w:lang w:val="en-US"/>
        </w:rPr>
        <w:t>contributing well/s</w:t>
      </w:r>
      <w:r w:rsidRPr="00E42AA4">
        <w:rPr>
          <w:lang w:val="en-US"/>
        </w:rPr>
        <w:t xml:space="preserve"> have been derived, or not derived, and how any areas of CSG development contributing to the exceedance of a limit will be identified</w:t>
      </w:r>
      <w:r w:rsidR="00650C70">
        <w:rPr>
          <w:lang w:val="en-US"/>
        </w:rPr>
        <w:t>, including:</w:t>
      </w:r>
    </w:p>
    <w:p w14:paraId="2CEF23B1" w14:textId="2D2E70EA" w:rsidR="00650C70" w:rsidRPr="00E42AA4" w:rsidRDefault="00650C70" w:rsidP="00CE1613">
      <w:pPr>
        <w:pStyle w:val="RDMbulletsL1"/>
        <w:spacing w:after="240"/>
      </w:pPr>
      <w:r w:rsidRPr="00E42AA4">
        <w:t>local scale</w:t>
      </w:r>
      <w:r>
        <w:t xml:space="preserve"> (conceptual and where appropriate analytical or numerical)</w:t>
      </w:r>
      <w:r w:rsidRPr="00E42AA4">
        <w:t xml:space="preserve"> modelling with consideration of potential </w:t>
      </w:r>
      <w:r w:rsidRPr="00E42AA4">
        <w:rPr>
          <w:bCs/>
        </w:rPr>
        <w:t xml:space="preserve">contributing </w:t>
      </w:r>
      <w:r w:rsidR="0092461A">
        <w:rPr>
          <w:bCs/>
        </w:rPr>
        <w:t>well/s</w:t>
      </w:r>
      <w:r w:rsidR="00CF103B">
        <w:rPr>
          <w:bCs/>
        </w:rPr>
        <w:t>;</w:t>
      </w:r>
    </w:p>
    <w:p w14:paraId="6D390528" w14:textId="69AE95E6" w:rsidR="00650C70" w:rsidRPr="00E42AA4" w:rsidRDefault="00650C70" w:rsidP="00CE1613">
      <w:pPr>
        <w:pStyle w:val="RDMbulletsL1"/>
        <w:spacing w:after="240"/>
      </w:pPr>
      <w:r w:rsidRPr="00E42AA4">
        <w:t xml:space="preserve">multiple lines of evidence used to derive, and monitoring proposed to implement, scientifically robust </w:t>
      </w:r>
      <w:r w:rsidRPr="00E42AA4">
        <w:rPr>
          <w:bCs/>
        </w:rPr>
        <w:t>performance criteria</w:t>
      </w:r>
      <w:r w:rsidRPr="00E42AA4">
        <w:t xml:space="preserve">, </w:t>
      </w:r>
      <w:r w:rsidRPr="00E42AA4">
        <w:rPr>
          <w:bCs/>
        </w:rPr>
        <w:t xml:space="preserve">trigger values </w:t>
      </w:r>
      <w:r w:rsidRPr="00E42AA4">
        <w:t xml:space="preserve">and </w:t>
      </w:r>
      <w:r w:rsidRPr="00E42AA4">
        <w:rPr>
          <w:bCs/>
        </w:rPr>
        <w:t>limits</w:t>
      </w:r>
      <w:r w:rsidR="00CF103B">
        <w:rPr>
          <w:bCs/>
        </w:rPr>
        <w:t>;</w:t>
      </w:r>
    </w:p>
    <w:p w14:paraId="3F87B0CA" w14:textId="1BD96C14" w:rsidR="00650C70" w:rsidRPr="00E42AA4" w:rsidRDefault="00650C70" w:rsidP="00CE1613">
      <w:pPr>
        <w:pStyle w:val="RDMbulletsL1"/>
        <w:spacing w:after="240"/>
      </w:pPr>
      <w:r w:rsidRPr="00E42AA4">
        <w:t xml:space="preserve">methodology for the application of </w:t>
      </w:r>
      <w:r w:rsidRPr="00E42AA4">
        <w:rPr>
          <w:bCs/>
        </w:rPr>
        <w:t>trigger values</w:t>
      </w:r>
      <w:r w:rsidRPr="00E42AA4">
        <w:t xml:space="preserve"> and </w:t>
      </w:r>
      <w:r w:rsidRPr="00E42AA4">
        <w:rPr>
          <w:bCs/>
        </w:rPr>
        <w:t>limits</w:t>
      </w:r>
      <w:r w:rsidRPr="00E42AA4">
        <w:t xml:space="preserve">, and the application of </w:t>
      </w:r>
      <w:r w:rsidRPr="00E42AA4">
        <w:rPr>
          <w:bCs/>
        </w:rPr>
        <w:t>triggers</w:t>
      </w:r>
      <w:r w:rsidRPr="00E42AA4">
        <w:t xml:space="preserve"> to proposed mitigation measures</w:t>
      </w:r>
      <w:r w:rsidR="00CF103B">
        <w:t>; and</w:t>
      </w:r>
    </w:p>
    <w:p w14:paraId="53960687" w14:textId="735E2E5A" w:rsidR="00650C70" w:rsidRPr="00E42AA4" w:rsidRDefault="00650C70" w:rsidP="00CE1613">
      <w:pPr>
        <w:pStyle w:val="RDMbulletsL1"/>
        <w:spacing w:after="240"/>
      </w:pPr>
      <w:r w:rsidRPr="00E42AA4">
        <w:t xml:space="preserve">methodology for determining the area of approved CSG development activity that could influence the exceedance of a </w:t>
      </w:r>
      <w:r w:rsidRPr="00E42AA4">
        <w:rPr>
          <w:bCs/>
        </w:rPr>
        <w:t xml:space="preserve">trigger values </w:t>
      </w:r>
      <w:r w:rsidRPr="00E42AA4">
        <w:t xml:space="preserve">and/or </w:t>
      </w:r>
      <w:r w:rsidRPr="00E42AA4">
        <w:rPr>
          <w:bCs/>
        </w:rPr>
        <w:t>limit</w:t>
      </w:r>
      <w:r w:rsidRPr="00E42AA4">
        <w:t>.</w:t>
      </w:r>
    </w:p>
    <w:p w14:paraId="7D76BB41" w14:textId="72661060" w:rsidR="00E42AA4" w:rsidRPr="00E42AA4" w:rsidRDefault="00E42AA4" w:rsidP="00CE1613">
      <w:pPr>
        <w:pStyle w:val="RDMparagraph"/>
      </w:pPr>
      <w:r w:rsidRPr="00E42AA4">
        <w:t>Performance criteria should relate to the function of the EPBC-listed spring or water resource (ecosystem components, processes and benefits or services that characterise the spring or associated user, including support for biological diversity or species composition), and will be monitored to demonstrate that the relevant outcomes of EPBC-listed springs and associated users are being achieved.</w:t>
      </w:r>
    </w:p>
    <w:p w14:paraId="4EFA9D74" w14:textId="77777777" w:rsidR="00E42AA4" w:rsidRPr="00E42AA4" w:rsidRDefault="00E42AA4" w:rsidP="00CE1613">
      <w:pPr>
        <w:pStyle w:val="RDMparagraph"/>
      </w:pPr>
      <w:r w:rsidRPr="00E42AA4">
        <w:t>Trigger values:</w:t>
      </w:r>
    </w:p>
    <w:p w14:paraId="7F775A41" w14:textId="482D7151" w:rsidR="00E42AA4" w:rsidRPr="006E5BF3" w:rsidRDefault="00E42AA4" w:rsidP="00CE1613">
      <w:pPr>
        <w:pStyle w:val="RDMparagraph"/>
        <w:numPr>
          <w:ilvl w:val="0"/>
          <w:numId w:val="11"/>
        </w:numPr>
      </w:pPr>
      <w:r w:rsidRPr="006E5BF3">
        <w:t xml:space="preserve">should be based on </w:t>
      </w:r>
      <w:r w:rsidRPr="006E5BF3">
        <w:rPr>
          <w:bCs/>
        </w:rPr>
        <w:t xml:space="preserve">SMART </w:t>
      </w:r>
      <w:r w:rsidR="00194893" w:rsidRPr="006E5BF3">
        <w:rPr>
          <w:bCs/>
        </w:rPr>
        <w:t>(</w:t>
      </w:r>
      <w:r w:rsidR="00194893" w:rsidRPr="006E5BF3">
        <w:t>means specific, measurable, achievable, relevant and time bound</w:t>
      </w:r>
      <w:r w:rsidR="00194893" w:rsidRPr="006E5BF3">
        <w:rPr>
          <w:bCs/>
        </w:rPr>
        <w:t xml:space="preserve">) </w:t>
      </w:r>
      <w:r w:rsidRPr="006E5BF3">
        <w:rPr>
          <w:bCs/>
        </w:rPr>
        <w:t>principles</w:t>
      </w:r>
      <w:r w:rsidR="003E5C38" w:rsidRPr="006E5BF3">
        <w:rPr>
          <w:bCs/>
        </w:rPr>
        <w:t>;</w:t>
      </w:r>
    </w:p>
    <w:p w14:paraId="20CE7E21" w14:textId="70A44643" w:rsidR="00E42AA4" w:rsidRPr="006E5BF3" w:rsidRDefault="00E42AA4" w:rsidP="00CE1613">
      <w:pPr>
        <w:pStyle w:val="RDMparagraph"/>
        <w:numPr>
          <w:ilvl w:val="0"/>
          <w:numId w:val="11"/>
        </w:numPr>
      </w:pPr>
      <w:r w:rsidRPr="006E5BF3">
        <w:t xml:space="preserve">should be based on </w:t>
      </w:r>
      <w:r w:rsidRPr="006E5BF3">
        <w:rPr>
          <w:bCs/>
        </w:rPr>
        <w:t>leading performance criteria</w:t>
      </w:r>
      <w:r w:rsidRPr="006E5BF3">
        <w:t xml:space="preserve"> (e.g. water level/pressure) which provide advance warning of potential impacts to outcome for the EPBC-listed spring or </w:t>
      </w:r>
      <w:r w:rsidRPr="006E5BF3">
        <w:rPr>
          <w:bCs/>
        </w:rPr>
        <w:t>associated user</w:t>
      </w:r>
      <w:r w:rsidR="003E5C38" w:rsidRPr="006E5BF3">
        <w:rPr>
          <w:bCs/>
        </w:rPr>
        <w:t>;</w:t>
      </w:r>
    </w:p>
    <w:p w14:paraId="2CC97E0C" w14:textId="7CD94DF1" w:rsidR="00E42AA4" w:rsidRPr="006E5BF3" w:rsidRDefault="00E42AA4" w:rsidP="00CE1613">
      <w:pPr>
        <w:pStyle w:val="RDMparagraph"/>
        <w:numPr>
          <w:ilvl w:val="0"/>
          <w:numId w:val="11"/>
        </w:numPr>
      </w:pPr>
      <w:r w:rsidRPr="006E5BF3">
        <w:t>may include both a magnitude and timing component</w:t>
      </w:r>
      <w:r w:rsidR="003E5C38" w:rsidRPr="006E5BF3">
        <w:t>;</w:t>
      </w:r>
    </w:p>
    <w:p w14:paraId="48F565D4" w14:textId="4AE19300" w:rsidR="00E42AA4" w:rsidRPr="006E5BF3" w:rsidRDefault="00E42AA4" w:rsidP="00CE1613">
      <w:pPr>
        <w:pStyle w:val="RDMparagraph"/>
        <w:numPr>
          <w:ilvl w:val="0"/>
          <w:numId w:val="11"/>
        </w:numPr>
      </w:pPr>
      <w:r w:rsidRPr="006E5BF3">
        <w:t xml:space="preserve">may </w:t>
      </w:r>
      <w:r w:rsidR="003E5C38" w:rsidRPr="006E5BF3">
        <w:t xml:space="preserve">consider </w:t>
      </w:r>
      <w:r w:rsidRPr="006E5BF3">
        <w:t xml:space="preserve">more than one </w:t>
      </w:r>
      <w:r w:rsidRPr="006E5BF3">
        <w:rPr>
          <w:bCs/>
        </w:rPr>
        <w:t>performance indicator</w:t>
      </w:r>
      <w:r w:rsidRPr="006E5BF3">
        <w:t xml:space="preserve"> constituting the </w:t>
      </w:r>
      <w:r w:rsidRPr="006E5BF3">
        <w:rPr>
          <w:bCs/>
        </w:rPr>
        <w:t>trigger</w:t>
      </w:r>
      <w:r w:rsidRPr="006E5BF3">
        <w:t xml:space="preserve"> value for the EPBC-listed spring or </w:t>
      </w:r>
      <w:r w:rsidRPr="006E5BF3">
        <w:rPr>
          <w:bCs/>
        </w:rPr>
        <w:t>associated user</w:t>
      </w:r>
      <w:r w:rsidR="003E5C38" w:rsidRPr="006E5BF3">
        <w:rPr>
          <w:bCs/>
        </w:rPr>
        <w:t>; and</w:t>
      </w:r>
    </w:p>
    <w:p w14:paraId="09505D32" w14:textId="77777777" w:rsidR="00E42AA4" w:rsidRPr="00E42AA4" w:rsidRDefault="00E42AA4" w:rsidP="00CE1613">
      <w:pPr>
        <w:pStyle w:val="RDMparagraph"/>
        <w:numPr>
          <w:ilvl w:val="0"/>
          <w:numId w:val="11"/>
        </w:numPr>
      </w:pPr>
      <w:r w:rsidRPr="00E42AA4">
        <w:t>could include either a comparison to model data or be based only on monitoring data.</w:t>
      </w:r>
    </w:p>
    <w:p w14:paraId="6B13FF35" w14:textId="77777777" w:rsidR="00E42AA4" w:rsidRPr="00E42AA4" w:rsidRDefault="00E42AA4" w:rsidP="00CE1613">
      <w:pPr>
        <w:pStyle w:val="RDMparagraph"/>
      </w:pPr>
      <w:r w:rsidRPr="00E42AA4">
        <w:t>Limits:</w:t>
      </w:r>
    </w:p>
    <w:p w14:paraId="79328F5C" w14:textId="5A3228AF" w:rsidR="00E42AA4" w:rsidRPr="00E42AA4" w:rsidRDefault="00E42AA4" w:rsidP="00CE1613">
      <w:pPr>
        <w:pStyle w:val="RDMparagraph"/>
        <w:numPr>
          <w:ilvl w:val="0"/>
          <w:numId w:val="11"/>
        </w:numPr>
      </w:pPr>
      <w:r w:rsidRPr="00E42AA4">
        <w:t>must be based on SMART principles</w:t>
      </w:r>
      <w:r w:rsidR="003E5C38">
        <w:t>;</w:t>
      </w:r>
    </w:p>
    <w:p w14:paraId="23B2A70C" w14:textId="517A73A5" w:rsidR="00E42AA4" w:rsidRPr="00E42AA4" w:rsidRDefault="00E42AA4" w:rsidP="00CE1613">
      <w:pPr>
        <w:pStyle w:val="RDMparagraph"/>
        <w:numPr>
          <w:ilvl w:val="0"/>
          <w:numId w:val="11"/>
        </w:numPr>
      </w:pPr>
      <w:r w:rsidRPr="00E42AA4">
        <w:t xml:space="preserve">can </w:t>
      </w:r>
      <w:r w:rsidR="003E5C38">
        <w:t xml:space="preserve">include </w:t>
      </w:r>
      <w:r w:rsidRPr="00E42AA4">
        <w:t xml:space="preserve">lagging performance indicators (e.g. vegetation health) that identify when the outcome has not been met, </w:t>
      </w:r>
      <w:r w:rsidR="003E5C38">
        <w:t xml:space="preserve">and </w:t>
      </w:r>
      <w:r w:rsidRPr="00E42AA4">
        <w:t>also leading performance indicators</w:t>
      </w:r>
      <w:r w:rsidR="003E5C38">
        <w:t>;</w:t>
      </w:r>
    </w:p>
    <w:p w14:paraId="17BF3D1F" w14:textId="5E195DC8" w:rsidR="00E42AA4" w:rsidRPr="00E42AA4" w:rsidRDefault="00E42AA4" w:rsidP="00CE1613">
      <w:pPr>
        <w:pStyle w:val="RDMparagraph"/>
        <w:numPr>
          <w:ilvl w:val="0"/>
          <w:numId w:val="11"/>
        </w:numPr>
      </w:pPr>
      <w:r w:rsidRPr="00E42AA4">
        <w:t>should be based on measured impacts to the EPBC-listed spring or associated user and may include pressure, water quality indicators, ecological processes such as growth, reproduction, recruitment, mortality or changes in structure (</w:t>
      </w:r>
      <w:proofErr w:type="spellStart"/>
      <w:r w:rsidRPr="00E42AA4">
        <w:t>Eamus</w:t>
      </w:r>
      <w:proofErr w:type="spellEnd"/>
      <w:r w:rsidRPr="00E42AA4">
        <w:t xml:space="preserve"> et al., 2006), or a combination thereof</w:t>
      </w:r>
      <w:r w:rsidR="003E5C38">
        <w:t>; and</w:t>
      </w:r>
    </w:p>
    <w:p w14:paraId="1E9885DC" w14:textId="71AF7E2F" w:rsidR="00E42AA4" w:rsidRPr="00E42AA4" w:rsidRDefault="00B107B0" w:rsidP="00CE1613">
      <w:pPr>
        <w:pStyle w:val="RDMparagraph"/>
        <w:numPr>
          <w:ilvl w:val="0"/>
          <w:numId w:val="11"/>
        </w:numPr>
      </w:pPr>
      <w:r>
        <w:t xml:space="preserve">where appropriate and with adequate justification and data, </w:t>
      </w:r>
      <w:r w:rsidR="00E42AA4" w:rsidRPr="00E42AA4">
        <w:t xml:space="preserve">may </w:t>
      </w:r>
      <w:r w:rsidR="003E5C38">
        <w:t>consider</w:t>
      </w:r>
      <w:r w:rsidR="003E5C38" w:rsidRPr="00E42AA4">
        <w:t xml:space="preserve"> </w:t>
      </w:r>
      <w:r w:rsidR="00E42AA4" w:rsidRPr="00E42AA4">
        <w:t>multiple indicators constituting one limit.</w:t>
      </w:r>
    </w:p>
    <w:p w14:paraId="5C541A38" w14:textId="38A2FCD9" w:rsidR="00E42AA4" w:rsidRPr="00E42AA4" w:rsidRDefault="00E42AA4" w:rsidP="00CE1613">
      <w:pPr>
        <w:pStyle w:val="RDMparagraph"/>
      </w:pPr>
      <w:r w:rsidRPr="00E42AA4">
        <w:t>A site-specific assessment should also include an assessment of potential mitigation options. Specifically:</w:t>
      </w:r>
    </w:p>
    <w:p w14:paraId="217EB342" w14:textId="61B35A7B" w:rsidR="00E42AA4" w:rsidRPr="00E42AA4" w:rsidRDefault="00E42AA4" w:rsidP="00CE1613">
      <w:pPr>
        <w:pStyle w:val="RDMbulletsL1"/>
        <w:spacing w:after="240"/>
      </w:pPr>
      <w:r w:rsidRPr="00E42AA4">
        <w:t xml:space="preserve">options should be prioritised on the risk management hierarchy of </w:t>
      </w:r>
      <w:r w:rsidRPr="00E42AA4">
        <w:rPr>
          <w:i/>
          <w:iCs/>
        </w:rPr>
        <w:t>avoid, mitigate</w:t>
      </w:r>
      <w:r w:rsidR="00441D71">
        <w:rPr>
          <w:i/>
          <w:iCs/>
        </w:rPr>
        <w:t xml:space="preserve"> and</w:t>
      </w:r>
      <w:r w:rsidRPr="00E42AA4">
        <w:rPr>
          <w:i/>
          <w:iCs/>
        </w:rPr>
        <w:t xml:space="preserve"> manage</w:t>
      </w:r>
      <w:r w:rsidR="003E5C38">
        <w:t>;</w:t>
      </w:r>
    </w:p>
    <w:p w14:paraId="14AFA772" w14:textId="00A967E7" w:rsidR="00E42AA4" w:rsidRPr="00E42AA4" w:rsidRDefault="00E42AA4" w:rsidP="00CE1613">
      <w:pPr>
        <w:pStyle w:val="RDMbulletsL1"/>
        <w:spacing w:after="240"/>
      </w:pPr>
      <w:r w:rsidRPr="00E42AA4">
        <w:t xml:space="preserve">the assessment must include supporting evidence </w:t>
      </w:r>
      <w:r w:rsidR="00271C96">
        <w:t>that preferred</w:t>
      </w:r>
      <w:r w:rsidR="00441D71" w:rsidRPr="00E42AA4">
        <w:t xml:space="preserve"> </w:t>
      </w:r>
      <w:r w:rsidRPr="00E42AA4">
        <w:t>mitigation options will be effective at managing the risk (e.g. a mitigation feasibility study), including site and action-specific modelling. Any modelling undertaken must include an assessment of the uncertainties in the understanding of the system and the predictions</w:t>
      </w:r>
      <w:r w:rsidR="003E5C38">
        <w:t>;</w:t>
      </w:r>
    </w:p>
    <w:p w14:paraId="31B78A4B" w14:textId="45899BEF" w:rsidR="00E42AA4" w:rsidRPr="00E42AA4" w:rsidRDefault="00E42AA4" w:rsidP="00CE1613">
      <w:pPr>
        <w:pStyle w:val="RDMbulletsL1"/>
        <w:spacing w:after="240"/>
      </w:pPr>
      <w:r w:rsidRPr="00E42AA4">
        <w:t xml:space="preserve">mitigation measures </w:t>
      </w:r>
      <w:r w:rsidR="00BF61F0">
        <w:t xml:space="preserve">must not be likely to </w:t>
      </w:r>
      <w:r w:rsidRPr="00E42AA4">
        <w:t>result in</w:t>
      </w:r>
      <w:r w:rsidR="00BF61F0">
        <w:t xml:space="preserve"> significant impacts </w:t>
      </w:r>
      <w:r w:rsidRPr="00E42AA4">
        <w:t xml:space="preserve">to </w:t>
      </w:r>
      <w:r w:rsidR="00546B09">
        <w:t>the EPBC-listed spring or GDE</w:t>
      </w:r>
      <w:r w:rsidR="00BF61F0">
        <w:t xml:space="preserve"> beyond the scope of the approval, unless those actions are separately referred to the Minister for assessment and approval</w:t>
      </w:r>
      <w:r w:rsidR="003E5C38">
        <w:t>; and</w:t>
      </w:r>
    </w:p>
    <w:p w14:paraId="69413CD4" w14:textId="77777777" w:rsidR="00E42AA4" w:rsidRPr="00E42AA4" w:rsidRDefault="00E42AA4" w:rsidP="00CE1613">
      <w:pPr>
        <w:pStyle w:val="RDMbulletsL1"/>
        <w:spacing w:after="240"/>
      </w:pPr>
      <w:r w:rsidRPr="00E42AA4">
        <w:t>a realistic schedule for the implementation of mitigation measures following the exceedance of a trigger value.</w:t>
      </w:r>
    </w:p>
    <w:p w14:paraId="06C78C34" w14:textId="3A4DF43E" w:rsidR="00E42AA4" w:rsidRPr="00E42AA4" w:rsidRDefault="00E42AA4" w:rsidP="00CE1613">
      <w:pPr>
        <w:pStyle w:val="RDMparagraph"/>
      </w:pPr>
      <w:r w:rsidRPr="00E42AA4">
        <w:t xml:space="preserve">For impacts on EPBC-listed springs and aquatic GDEs, </w:t>
      </w:r>
      <w:r w:rsidR="00053611">
        <w:t xml:space="preserve">a </w:t>
      </w:r>
      <w:r w:rsidR="00433A76">
        <w:t>RCO</w:t>
      </w:r>
      <w:r w:rsidRPr="00E42AA4">
        <w:t xml:space="preserve"> may provide a SIMS mitigation plan as its site-specific assessment, provided that it meets the requirements of the site-specific assessment.</w:t>
      </w:r>
    </w:p>
    <w:p w14:paraId="305A4BAF" w14:textId="16294B88" w:rsidR="00E42AA4" w:rsidRPr="00862703" w:rsidRDefault="00E42AA4" w:rsidP="00033FE1">
      <w:pPr>
        <w:pStyle w:val="Legal2"/>
      </w:pPr>
      <w:bookmarkStart w:id="771" w:name="_Ref49975078"/>
      <w:bookmarkStart w:id="772" w:name="_Toc62653922"/>
      <w:bookmarkStart w:id="773" w:name="_Toc62654419"/>
      <w:bookmarkStart w:id="774" w:name="_Toc66441742"/>
      <w:r w:rsidRPr="00862703">
        <w:t>Site-specific assessment peer review report</w:t>
      </w:r>
      <w:bookmarkEnd w:id="771"/>
      <w:bookmarkEnd w:id="772"/>
      <w:bookmarkEnd w:id="773"/>
      <w:bookmarkEnd w:id="774"/>
    </w:p>
    <w:p w14:paraId="1316332C" w14:textId="7D3BEF36" w:rsidR="00E42AA4" w:rsidRPr="002D71E0" w:rsidRDefault="00E42AA4" w:rsidP="00CE1613">
      <w:pPr>
        <w:pStyle w:val="CommentText"/>
        <w:spacing w:after="240" w:line="276" w:lineRule="auto"/>
        <w:jc w:val="both"/>
      </w:pPr>
      <w:r w:rsidRPr="002D71E0">
        <w:t xml:space="preserve">For impacts on EPBC-listed springs and aquatic GDEs, where a </w:t>
      </w:r>
      <w:r w:rsidR="00433A76">
        <w:t>RCO</w:t>
      </w:r>
      <w:r w:rsidRPr="002D71E0">
        <w:t xml:space="preserve"> has provided a SIMS mitigation plan as its site-specific assessment, </w:t>
      </w:r>
      <w:r w:rsidR="00632A07" w:rsidRPr="002D71E0">
        <w:t>and the Department has accepted that this plan meet</w:t>
      </w:r>
      <w:r w:rsidR="00723911" w:rsidRPr="002D71E0">
        <w:t>s</w:t>
      </w:r>
      <w:r w:rsidR="00632A07" w:rsidRPr="002D71E0">
        <w:t xml:space="preserve"> the intent of </w:t>
      </w:r>
      <w:r w:rsidRPr="002D71E0">
        <w:t>the site-specific assessment</w:t>
      </w:r>
      <w:r w:rsidR="00632A07" w:rsidRPr="002D71E0">
        <w:t xml:space="preserve">, </w:t>
      </w:r>
      <w:r w:rsidR="00982D91">
        <w:t xml:space="preserve">the assessment will be </w:t>
      </w:r>
      <w:r w:rsidRPr="002D71E0">
        <w:t>taken to be adequately peer reviewed and will not be required to be accompanied by a peer review report.</w:t>
      </w:r>
    </w:p>
    <w:p w14:paraId="55B5D41C" w14:textId="6FC48680" w:rsidR="00E42AA4" w:rsidRPr="002D71E0" w:rsidRDefault="00E42AA4" w:rsidP="00CE1613">
      <w:pPr>
        <w:pStyle w:val="CommentText"/>
        <w:spacing w:after="240" w:line="276" w:lineRule="auto"/>
        <w:jc w:val="both"/>
      </w:pPr>
      <w:r w:rsidRPr="002D71E0">
        <w:t>For other site-specific assessments, a peer review of the site-specific assessment must be carried out by an independent suitably qualified water resources expert to evaluate the applicability and scientific robustness of performance criteria, trigger values and limits.</w:t>
      </w:r>
    </w:p>
    <w:p w14:paraId="7E9C4C5E" w14:textId="034100B3" w:rsidR="00982D91" w:rsidRPr="00E42AA4" w:rsidRDefault="00E42AA4" w:rsidP="00CE1613">
      <w:pPr>
        <w:spacing w:after="240" w:line="276" w:lineRule="auto"/>
        <w:jc w:val="both"/>
      </w:pPr>
      <w:r w:rsidRPr="00E42AA4">
        <w:t xml:space="preserve">This </w:t>
      </w:r>
      <w:r w:rsidR="00982D91">
        <w:t xml:space="preserve">peer review </w:t>
      </w:r>
      <w:r w:rsidRPr="00E42AA4">
        <w:t>must include, but is not limited to, a review of the adequacy of the:</w:t>
      </w:r>
    </w:p>
    <w:p w14:paraId="56F76C5D" w14:textId="4B2FEA14" w:rsidR="00E42AA4" w:rsidRPr="00E42AA4" w:rsidRDefault="00E42AA4" w:rsidP="00CE1613">
      <w:pPr>
        <w:pStyle w:val="RDMbulletsL1"/>
        <w:spacing w:after="240"/>
      </w:pPr>
      <w:r w:rsidRPr="00E42AA4">
        <w:t>local scale</w:t>
      </w:r>
      <w:r w:rsidR="009240BB">
        <w:t xml:space="preserve"> </w:t>
      </w:r>
      <w:r w:rsidR="005464E5">
        <w:t>(</w:t>
      </w:r>
      <w:r w:rsidR="009240BB">
        <w:t>conceptual and</w:t>
      </w:r>
      <w:r w:rsidR="00982D91">
        <w:t xml:space="preserve"> where appropriate</w:t>
      </w:r>
      <w:r w:rsidR="009240BB">
        <w:t xml:space="preserve"> </w:t>
      </w:r>
      <w:r w:rsidR="00982D91">
        <w:t xml:space="preserve">analytical or </w:t>
      </w:r>
      <w:r w:rsidR="009240BB">
        <w:t>n</w:t>
      </w:r>
      <w:r w:rsidR="003447E0">
        <w:t>umerical</w:t>
      </w:r>
      <w:r w:rsidR="005464E5">
        <w:t>)</w:t>
      </w:r>
      <w:r w:rsidRPr="00E42AA4">
        <w:t xml:space="preserve"> modelling with consideration of potential </w:t>
      </w:r>
      <w:r w:rsidRPr="00E42AA4">
        <w:rPr>
          <w:bCs/>
        </w:rPr>
        <w:t xml:space="preserve">contributing </w:t>
      </w:r>
      <w:r w:rsidR="0092461A">
        <w:rPr>
          <w:bCs/>
        </w:rPr>
        <w:t>well/s</w:t>
      </w:r>
      <w:r w:rsidR="003E5C38">
        <w:rPr>
          <w:bCs/>
        </w:rPr>
        <w:t>;</w:t>
      </w:r>
    </w:p>
    <w:p w14:paraId="783C342F" w14:textId="0833DB55" w:rsidR="00E42AA4" w:rsidRPr="00E42AA4" w:rsidRDefault="00E42AA4" w:rsidP="00CE1613">
      <w:pPr>
        <w:pStyle w:val="RDMbulletsL1"/>
        <w:spacing w:after="240"/>
      </w:pPr>
      <w:r w:rsidRPr="00E42AA4">
        <w:t xml:space="preserve">multiple lines of evidence used to derive, and monitoring proposed to implement, scientifically robust </w:t>
      </w:r>
      <w:r w:rsidRPr="00E42AA4">
        <w:rPr>
          <w:bCs/>
        </w:rPr>
        <w:t>performance criteria</w:t>
      </w:r>
      <w:r w:rsidRPr="00E42AA4">
        <w:t xml:space="preserve">, </w:t>
      </w:r>
      <w:r w:rsidRPr="00E42AA4">
        <w:rPr>
          <w:bCs/>
        </w:rPr>
        <w:t xml:space="preserve">trigger values </w:t>
      </w:r>
      <w:r w:rsidRPr="00E42AA4">
        <w:t xml:space="preserve">and </w:t>
      </w:r>
      <w:r w:rsidRPr="00E42AA4">
        <w:rPr>
          <w:bCs/>
        </w:rPr>
        <w:t>limits</w:t>
      </w:r>
      <w:r w:rsidR="003E5C38">
        <w:rPr>
          <w:bCs/>
        </w:rPr>
        <w:t>;</w:t>
      </w:r>
    </w:p>
    <w:p w14:paraId="38AAF92B" w14:textId="2AD269B9" w:rsidR="00E42AA4" w:rsidRPr="00E42AA4" w:rsidRDefault="00E42AA4" w:rsidP="00CE1613">
      <w:pPr>
        <w:pStyle w:val="RDMbulletsL1"/>
        <w:spacing w:after="240"/>
      </w:pPr>
      <w:r w:rsidRPr="00E42AA4">
        <w:t xml:space="preserve">methodology for the application of </w:t>
      </w:r>
      <w:r w:rsidRPr="00E42AA4">
        <w:rPr>
          <w:bCs/>
        </w:rPr>
        <w:t>trigger values</w:t>
      </w:r>
      <w:r w:rsidRPr="00E42AA4">
        <w:t xml:space="preserve"> and </w:t>
      </w:r>
      <w:r w:rsidRPr="00E42AA4">
        <w:rPr>
          <w:bCs/>
        </w:rPr>
        <w:t>limits</w:t>
      </w:r>
      <w:r w:rsidRPr="00E42AA4">
        <w:t xml:space="preserve">, and the application of </w:t>
      </w:r>
      <w:r w:rsidRPr="00E42AA4">
        <w:rPr>
          <w:bCs/>
        </w:rPr>
        <w:t>triggers</w:t>
      </w:r>
      <w:r w:rsidRPr="00E42AA4">
        <w:t xml:space="preserve"> to proposed mitigation measures</w:t>
      </w:r>
      <w:r w:rsidR="003E5C38">
        <w:t>; and</w:t>
      </w:r>
    </w:p>
    <w:p w14:paraId="1225B779" w14:textId="27DE1225" w:rsidR="00E42AA4" w:rsidRPr="00E42AA4" w:rsidRDefault="00E42AA4" w:rsidP="00CE1613">
      <w:pPr>
        <w:pStyle w:val="RDMbulletsL1"/>
        <w:spacing w:after="240"/>
      </w:pPr>
      <w:r w:rsidRPr="00E42AA4">
        <w:t xml:space="preserve">methodology for determining the area of approved CSG development activity that could influence the exceedance of a </w:t>
      </w:r>
      <w:r w:rsidRPr="00E42AA4">
        <w:rPr>
          <w:bCs/>
        </w:rPr>
        <w:t xml:space="preserve">trigger values </w:t>
      </w:r>
      <w:r w:rsidRPr="00E42AA4">
        <w:t xml:space="preserve">and/or </w:t>
      </w:r>
      <w:r w:rsidRPr="00E42AA4">
        <w:rPr>
          <w:bCs/>
        </w:rPr>
        <w:t>limit</w:t>
      </w:r>
      <w:r w:rsidRPr="00E42AA4">
        <w:t>.</w:t>
      </w:r>
    </w:p>
    <w:p w14:paraId="28B9ED5A" w14:textId="03D99925" w:rsidR="00B04ECC" w:rsidRDefault="00E42AA4" w:rsidP="00CE1613">
      <w:pPr>
        <w:spacing w:after="240" w:line="276" w:lineRule="auto"/>
        <w:jc w:val="both"/>
      </w:pPr>
      <w:r w:rsidRPr="00E42AA4">
        <w:t>Where inadequacies are identified</w:t>
      </w:r>
      <w:r w:rsidR="00EA1D50">
        <w:t xml:space="preserve"> in the site-specific assessment</w:t>
      </w:r>
      <w:r w:rsidRPr="00E42AA4">
        <w:t xml:space="preserve">, the </w:t>
      </w:r>
      <w:r w:rsidRPr="00E42AA4">
        <w:rPr>
          <w:bCs/>
        </w:rPr>
        <w:t>independent suitably qualified water resources expert</w:t>
      </w:r>
      <w:r w:rsidRPr="00E42AA4">
        <w:t xml:space="preserve"> must state what the inadequacy is, why it has occurred and what work must be taken to rectify it.</w:t>
      </w:r>
    </w:p>
    <w:p w14:paraId="4CC29593" w14:textId="5272FC88" w:rsidR="00E42AA4" w:rsidRPr="00862703" w:rsidRDefault="00E42AA4" w:rsidP="00033FE1">
      <w:pPr>
        <w:pStyle w:val="Legal1"/>
      </w:pPr>
      <w:bookmarkStart w:id="775" w:name="_Toc34763860"/>
      <w:bookmarkStart w:id="776" w:name="_Ref52870913"/>
      <w:bookmarkStart w:id="777" w:name="_Ref52870924"/>
      <w:bookmarkStart w:id="778" w:name="_Ref52870942"/>
      <w:bookmarkStart w:id="779" w:name="_Ref52870953"/>
      <w:bookmarkStart w:id="780" w:name="_Ref52870965"/>
      <w:bookmarkStart w:id="781" w:name="_Ref52870978"/>
      <w:bookmarkStart w:id="782" w:name="_Ref52870988"/>
      <w:bookmarkStart w:id="783" w:name="_Ref52870996"/>
      <w:bookmarkStart w:id="784" w:name="_Ref52871004"/>
      <w:bookmarkStart w:id="785" w:name="_Ref52871010"/>
      <w:bookmarkStart w:id="786" w:name="_Ref52871019"/>
      <w:bookmarkStart w:id="787" w:name="_Ref52871025"/>
      <w:bookmarkStart w:id="788" w:name="_Ref52871031"/>
      <w:bookmarkStart w:id="789" w:name="_Ref52871037"/>
      <w:bookmarkStart w:id="790" w:name="_Ref52871079"/>
      <w:bookmarkStart w:id="791" w:name="_Ref53005272"/>
      <w:bookmarkStart w:id="792" w:name="_Ref53055445"/>
      <w:bookmarkStart w:id="793" w:name="_Ref53055457"/>
      <w:bookmarkStart w:id="794" w:name="_Toc62653923"/>
      <w:bookmarkStart w:id="795" w:name="_Toc62654420"/>
      <w:bookmarkStart w:id="796" w:name="_Toc66441743"/>
      <w:r w:rsidRPr="00862703">
        <w:t>Other notices and reporting</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72695823" w14:textId="15026FB3" w:rsidR="00263560" w:rsidRDefault="00E42AA4" w:rsidP="00CE1613">
      <w:pPr>
        <w:pStyle w:val="RDMparagraph"/>
      </w:pPr>
      <w:r w:rsidRPr="00862703">
        <w:t xml:space="preserve">Approval conditions </w:t>
      </w:r>
      <w:r w:rsidR="009F1D3E">
        <w:t>will</w:t>
      </w:r>
      <w:r w:rsidRPr="00862703">
        <w:t xml:space="preserve"> require approval holders to submit noti</w:t>
      </w:r>
      <w:r w:rsidR="009F1D3E">
        <w:t>fications</w:t>
      </w:r>
      <w:r w:rsidRPr="00862703">
        <w:t xml:space="preserve"> and reports to the Department </w:t>
      </w:r>
      <w:r w:rsidR="009F1D3E">
        <w:t>in accordance with the relevant management frameworks and approval conditions</w:t>
      </w:r>
      <w:r w:rsidR="005464E5">
        <w:t>.</w:t>
      </w:r>
    </w:p>
    <w:p w14:paraId="20F287AB" w14:textId="4B6F1E9A" w:rsidR="007C465C" w:rsidRDefault="007C465C" w:rsidP="00CE1613">
      <w:pPr>
        <w:pStyle w:val="RDMparagraph"/>
      </w:pPr>
      <w:r>
        <w:t>Approval holders must publish all notifications and reports on a relevant website available to the public.</w:t>
      </w:r>
    </w:p>
    <w:p w14:paraId="7176A13B" w14:textId="4928A066" w:rsidR="00E42AA4" w:rsidRDefault="00E42AA4" w:rsidP="00CE1613">
      <w:pPr>
        <w:pStyle w:val="RDMbulletsL1"/>
        <w:numPr>
          <w:ilvl w:val="0"/>
          <w:numId w:val="0"/>
        </w:numPr>
      </w:pPr>
      <w:r w:rsidRPr="00E42AA4">
        <w:t xml:space="preserve">An outline of the </w:t>
      </w:r>
      <w:r w:rsidR="009F1D3E">
        <w:t>notification</w:t>
      </w:r>
      <w:r w:rsidRPr="00E42AA4">
        <w:t xml:space="preserve"> and reporting requirements</w:t>
      </w:r>
      <w:r w:rsidR="009F1D3E">
        <w:t xml:space="preserve"> </w:t>
      </w:r>
      <w:r w:rsidR="000A49B5">
        <w:t>is</w:t>
      </w:r>
      <w:r w:rsidR="000A49B5" w:rsidRPr="00E42AA4">
        <w:t xml:space="preserve"> </w:t>
      </w:r>
      <w:r w:rsidRPr="00E42AA4">
        <w:t>provided below.</w:t>
      </w:r>
    </w:p>
    <w:p w14:paraId="1D97D6AB" w14:textId="77777777" w:rsidR="000A49B5" w:rsidRPr="00E42AA4" w:rsidRDefault="000A49B5" w:rsidP="00CE1613">
      <w:pPr>
        <w:pStyle w:val="RDMbulletsL1"/>
        <w:numPr>
          <w:ilvl w:val="0"/>
          <w:numId w:val="0"/>
        </w:numPr>
      </w:pPr>
    </w:p>
    <w:p w14:paraId="6F145250" w14:textId="479ABA83" w:rsidR="00E42AA4" w:rsidRPr="00862703" w:rsidRDefault="003E5C38" w:rsidP="00033FE1">
      <w:pPr>
        <w:pStyle w:val="Legal2"/>
      </w:pPr>
      <w:bookmarkStart w:id="797" w:name="_Ref53070852"/>
      <w:r>
        <w:t xml:space="preserve"> </w:t>
      </w:r>
      <w:bookmarkStart w:id="798" w:name="_Toc62653924"/>
      <w:bookmarkStart w:id="799" w:name="_Toc62654421"/>
      <w:bookmarkStart w:id="800" w:name="_Toc66441744"/>
      <w:r w:rsidR="00E42AA4" w:rsidRPr="00862703">
        <w:t>Notice of high risk or very high risk impacts</w:t>
      </w:r>
      <w:bookmarkEnd w:id="797"/>
      <w:bookmarkEnd w:id="798"/>
      <w:bookmarkEnd w:id="799"/>
      <w:bookmarkEnd w:id="800"/>
    </w:p>
    <w:p w14:paraId="79A6A6E5" w14:textId="7F54F24F" w:rsidR="00E42AA4" w:rsidRPr="00E42AA4" w:rsidRDefault="00E42AA4" w:rsidP="00CE1613">
      <w:pPr>
        <w:pStyle w:val="RDMparagraph"/>
      </w:pPr>
      <w:r w:rsidRPr="00E42AA4">
        <w:t xml:space="preserve">Where an impact is identified under the risk management frameworks as a high or very high risk, the approval holder that is the </w:t>
      </w:r>
      <w:r w:rsidR="00433A76">
        <w:t>RCO</w:t>
      </w:r>
      <w:r w:rsidRPr="00E42AA4">
        <w:t xml:space="preserve"> for that impact will be required to notify the Department of this risk in accordance with their approval conditions.</w:t>
      </w:r>
    </w:p>
    <w:p w14:paraId="095D8553" w14:textId="453D9313" w:rsidR="00E42AA4" w:rsidRPr="00862703" w:rsidRDefault="003E5C38" w:rsidP="00033FE1">
      <w:pPr>
        <w:pStyle w:val="Legal2"/>
      </w:pPr>
      <w:r>
        <w:t xml:space="preserve"> </w:t>
      </w:r>
      <w:bookmarkStart w:id="801" w:name="_Toc62653925"/>
      <w:bookmarkStart w:id="802" w:name="_Toc62654422"/>
      <w:bookmarkStart w:id="803" w:name="_Toc66441745"/>
      <w:r w:rsidR="00E42AA4" w:rsidRPr="00862703">
        <w:t>Notice of exceedance of trigger value or limit</w:t>
      </w:r>
      <w:bookmarkEnd w:id="801"/>
      <w:bookmarkEnd w:id="802"/>
      <w:bookmarkEnd w:id="803"/>
      <w:r w:rsidR="00E42AA4" w:rsidRPr="00862703">
        <w:t xml:space="preserve"> </w:t>
      </w:r>
    </w:p>
    <w:p w14:paraId="63D06471" w14:textId="611032C4" w:rsidR="00E42AA4" w:rsidRPr="00E42AA4" w:rsidRDefault="00E42AA4" w:rsidP="00CE1613">
      <w:pPr>
        <w:spacing w:after="240" w:line="276" w:lineRule="auto"/>
        <w:jc w:val="both"/>
      </w:pPr>
      <w:r w:rsidRPr="00E42AA4">
        <w:t xml:space="preserve">Where an approved trigger value or limit has been exceeded, the approval holder that is the </w:t>
      </w:r>
      <w:r w:rsidR="00433A76">
        <w:t>RCO</w:t>
      </w:r>
      <w:r w:rsidRPr="00E42AA4">
        <w:t xml:space="preserve"> will be required to notify the Department of this exceedance and provide relevant information as required under approval conditions. This will require the identification of the contributing </w:t>
      </w:r>
      <w:r w:rsidR="009F1D3E">
        <w:t>well/s</w:t>
      </w:r>
      <w:r w:rsidR="009F1D3E" w:rsidRPr="00E42AA4">
        <w:t xml:space="preserve"> </w:t>
      </w:r>
      <w:r w:rsidRPr="00E42AA4">
        <w:t xml:space="preserve">that has caused the exceedance of the trigger value or limit. </w:t>
      </w:r>
      <w:r w:rsidR="009F1D3E">
        <w:t xml:space="preserve">Timeframes for notification will be undertaken in accordance with </w:t>
      </w:r>
      <w:r w:rsidR="009F1D3E">
        <w:rPr>
          <w:lang w:val="en-US"/>
        </w:rPr>
        <w:t>a</w:t>
      </w:r>
      <w:r w:rsidRPr="00E42AA4">
        <w:rPr>
          <w:lang w:val="en-US"/>
        </w:rPr>
        <w:t>pproval conditions</w:t>
      </w:r>
      <w:r w:rsidR="000A49B5">
        <w:rPr>
          <w:lang w:val="en-US"/>
        </w:rPr>
        <w:t>.</w:t>
      </w:r>
    </w:p>
    <w:p w14:paraId="4CAA3218" w14:textId="5D5BED09" w:rsidR="00E42AA4" w:rsidRPr="00862703" w:rsidRDefault="003E5C38" w:rsidP="00033FE1">
      <w:pPr>
        <w:pStyle w:val="Legal2"/>
      </w:pPr>
      <w:bookmarkStart w:id="804" w:name="_Ref53070070"/>
      <w:r>
        <w:t xml:space="preserve"> </w:t>
      </w:r>
      <w:bookmarkStart w:id="805" w:name="_Toc62653926"/>
      <w:bookmarkStart w:id="806" w:name="_Toc62654423"/>
      <w:bookmarkStart w:id="807" w:name="_Toc66441746"/>
      <w:r w:rsidR="00E42AA4" w:rsidRPr="00862703">
        <w:t>Outcomes assurance statement</w:t>
      </w:r>
      <w:bookmarkEnd w:id="804"/>
      <w:bookmarkEnd w:id="805"/>
      <w:bookmarkEnd w:id="806"/>
      <w:bookmarkEnd w:id="807"/>
    </w:p>
    <w:p w14:paraId="08AC9EF3" w14:textId="45787FD1" w:rsidR="00E42AA4" w:rsidRPr="00E42AA4" w:rsidRDefault="00E42AA4" w:rsidP="00CE1613">
      <w:pPr>
        <w:spacing w:line="276" w:lineRule="auto"/>
        <w:jc w:val="both"/>
      </w:pPr>
      <w:r w:rsidRPr="00E42AA4">
        <w:t xml:space="preserve">Where a </w:t>
      </w:r>
      <w:r w:rsidR="00433A76">
        <w:t>RCO</w:t>
      </w:r>
      <w:r w:rsidRPr="00E42AA4">
        <w:t xml:space="preserve"> has submitted a site-specific assessment to the Minister in respect of a high or very high risk impact, the responsible tenure holder </w:t>
      </w:r>
      <w:r w:rsidR="008F7419">
        <w:t>must prepare and</w:t>
      </w:r>
      <w:r w:rsidRPr="00E42AA4">
        <w:t xml:space="preserve"> submit an outcomes assurance statement</w:t>
      </w:r>
      <w:r w:rsidR="00433A76">
        <w:t xml:space="preserve"> </w:t>
      </w:r>
      <w:r w:rsidR="00632A07">
        <w:t>in accordance with approval conditions. This can be in</w:t>
      </w:r>
      <w:r w:rsidR="005739DA">
        <w:t xml:space="preserve"> </w:t>
      </w:r>
      <w:r w:rsidRPr="00E42AA4">
        <w:t xml:space="preserve">relation to the relevant 12 month period </w:t>
      </w:r>
      <w:r w:rsidR="008F7419">
        <w:t xml:space="preserve">which is </w:t>
      </w:r>
      <w:r w:rsidRPr="00E42AA4">
        <w:t>set out in the approval conditions (commencing generally on the date of approval of trigger values, limits and performance criteria).</w:t>
      </w:r>
    </w:p>
    <w:p w14:paraId="615A956F" w14:textId="18B2239A" w:rsidR="00E42AA4" w:rsidRPr="000A49B5" w:rsidRDefault="000A49B5" w:rsidP="00CE1613">
      <w:pPr>
        <w:spacing w:line="276" w:lineRule="auto"/>
        <w:jc w:val="both"/>
      </w:pPr>
      <w:r w:rsidRPr="000A49B5">
        <w:t>The outcomes assurance statement must include:</w:t>
      </w:r>
    </w:p>
    <w:p w14:paraId="6B23B643" w14:textId="79F36FF1" w:rsidR="00E42AA4" w:rsidRPr="00E42AA4" w:rsidRDefault="00E42AA4" w:rsidP="00B218DE">
      <w:pPr>
        <w:pStyle w:val="RDMparagraph"/>
        <w:numPr>
          <w:ilvl w:val="0"/>
          <w:numId w:val="47"/>
        </w:numPr>
        <w:spacing w:after="160"/>
      </w:pPr>
      <w:r w:rsidRPr="00E42AA4">
        <w:t xml:space="preserve">details of performance against the approved </w:t>
      </w:r>
      <w:r w:rsidR="008F7419">
        <w:t xml:space="preserve">or interim </w:t>
      </w:r>
      <w:r w:rsidRPr="00E42AA4">
        <w:t>trigger values and limits, including analysis of trends that indicate that reaching or exceeding an approved</w:t>
      </w:r>
      <w:r w:rsidR="008F7419">
        <w:t xml:space="preserve"> or interim</w:t>
      </w:r>
      <w:r w:rsidRPr="00E42AA4">
        <w:t xml:space="preserve"> trigger value or limit is likely during or before the next reporting period</w:t>
      </w:r>
      <w:r w:rsidR="008F7419">
        <w:t>;</w:t>
      </w:r>
    </w:p>
    <w:p w14:paraId="54141A9B" w14:textId="22096DEA" w:rsidR="00E42AA4" w:rsidRPr="00E42AA4" w:rsidRDefault="00E42AA4" w:rsidP="00B218DE">
      <w:pPr>
        <w:pStyle w:val="RDMparagraph"/>
        <w:numPr>
          <w:ilvl w:val="0"/>
          <w:numId w:val="47"/>
        </w:numPr>
        <w:spacing w:after="160"/>
      </w:pPr>
      <w:r w:rsidRPr="00E42AA4">
        <w:t xml:space="preserve">details, with demonstrated </w:t>
      </w:r>
      <w:r w:rsidR="00415A14">
        <w:t xml:space="preserve">scientifically robust </w:t>
      </w:r>
      <w:r w:rsidRPr="00E42AA4">
        <w:t>evidence, of how and to what extent relevant outcomes have been achieved, including:</w:t>
      </w:r>
    </w:p>
    <w:p w14:paraId="224D864D" w14:textId="65B27636" w:rsidR="00E42AA4" w:rsidRPr="00E42AA4" w:rsidRDefault="00632A07" w:rsidP="00B218DE">
      <w:pPr>
        <w:pStyle w:val="ListParagraph"/>
        <w:numPr>
          <w:ilvl w:val="1"/>
          <w:numId w:val="47"/>
        </w:numPr>
        <w:spacing w:line="276" w:lineRule="auto"/>
        <w:contextualSpacing w:val="0"/>
        <w:jc w:val="both"/>
      </w:pPr>
      <w:r w:rsidRPr="00E42AA4">
        <w:t>analys</w:t>
      </w:r>
      <w:r>
        <w:t>is of</w:t>
      </w:r>
      <w:r w:rsidRPr="00E42AA4">
        <w:t xml:space="preserve"> </w:t>
      </w:r>
      <w:r w:rsidR="00E42AA4" w:rsidRPr="00E42AA4">
        <w:t>key monitoring data, which is quality controlled and assured</w:t>
      </w:r>
      <w:r w:rsidR="008F7419">
        <w:t>;</w:t>
      </w:r>
    </w:p>
    <w:p w14:paraId="1325F139" w14:textId="040175B9" w:rsidR="00E42AA4" w:rsidRPr="00E42AA4" w:rsidRDefault="00E42AA4" w:rsidP="00B218DE">
      <w:pPr>
        <w:pStyle w:val="ListParagraph"/>
        <w:numPr>
          <w:ilvl w:val="1"/>
          <w:numId w:val="47"/>
        </w:numPr>
        <w:spacing w:line="276" w:lineRule="auto"/>
        <w:jc w:val="both"/>
      </w:pPr>
      <w:r w:rsidRPr="00E42AA4">
        <w:t>an analysis of trends that indicate that reaching or exceeding an approved</w:t>
      </w:r>
      <w:r w:rsidR="008F7419">
        <w:t xml:space="preserve"> or interim</w:t>
      </w:r>
      <w:r w:rsidRPr="00E42AA4">
        <w:t xml:space="preserve"> trigger value or limit is unlikely during or before the next reporting period</w:t>
      </w:r>
      <w:r w:rsidR="008F7419">
        <w:t>;</w:t>
      </w:r>
    </w:p>
    <w:p w14:paraId="31A3C27E" w14:textId="77777777" w:rsidR="00E42AA4" w:rsidRPr="00E42AA4" w:rsidRDefault="00E42AA4" w:rsidP="00CE1613">
      <w:pPr>
        <w:pStyle w:val="ListParagraph"/>
        <w:spacing w:line="276" w:lineRule="auto"/>
        <w:jc w:val="both"/>
      </w:pPr>
    </w:p>
    <w:p w14:paraId="72692ABF" w14:textId="0B1A5FF9" w:rsidR="00E42AA4" w:rsidRPr="00E42AA4" w:rsidRDefault="00E42AA4" w:rsidP="00B218DE">
      <w:pPr>
        <w:pStyle w:val="ListParagraph"/>
        <w:numPr>
          <w:ilvl w:val="1"/>
          <w:numId w:val="47"/>
        </w:numPr>
        <w:spacing w:line="276" w:lineRule="auto"/>
        <w:jc w:val="both"/>
      </w:pPr>
      <w:r w:rsidRPr="00E42AA4">
        <w:t xml:space="preserve">quantification and assurance of the performance of any mitigation measures that have been implemented, including that no </w:t>
      </w:r>
      <w:r w:rsidR="003323A5">
        <w:t xml:space="preserve">significant impacts will occur in relation </w:t>
      </w:r>
      <w:r w:rsidR="003323A5" w:rsidRPr="00E42AA4">
        <w:t xml:space="preserve">to </w:t>
      </w:r>
      <w:r w:rsidR="003323A5">
        <w:t>the protected matter beyond the scope of the approval</w:t>
      </w:r>
      <w:r w:rsidR="008F7419">
        <w:t>; and</w:t>
      </w:r>
    </w:p>
    <w:p w14:paraId="4799CC76" w14:textId="26769C45" w:rsidR="00E42AA4" w:rsidRPr="00E42AA4" w:rsidRDefault="00E42AA4" w:rsidP="00CE1613">
      <w:pPr>
        <w:pStyle w:val="RDMparagraph"/>
        <w:numPr>
          <w:ilvl w:val="0"/>
          <w:numId w:val="34"/>
        </w:numPr>
        <w:spacing w:after="160"/>
      </w:pPr>
      <w:r w:rsidRPr="00E42AA4">
        <w:t>any changes to the existing regulatory arrangements in place for the protection of water resources or EPBC-listed springs, not limited to legislation, standards or codes or practice, governance arrangements and existing controls.</w:t>
      </w:r>
    </w:p>
    <w:p w14:paraId="69CB2EA3" w14:textId="23747882" w:rsidR="00420A0B" w:rsidRDefault="00E42AA4" w:rsidP="00CE1613">
      <w:pPr>
        <w:pStyle w:val="RDMparagraph"/>
        <w:spacing w:after="160"/>
        <w:rPr>
          <w:rFonts w:eastAsia="Times New Roman"/>
          <w:lang w:eastAsia="en-AU"/>
        </w:rPr>
      </w:pPr>
      <w:r w:rsidRPr="00420A0B">
        <w:rPr>
          <w:rFonts w:eastAsia="Times New Roman"/>
          <w:lang w:eastAsia="en-AU"/>
        </w:rPr>
        <w:t>Under approval conditions, the Minister may seek advice from experts and identify specific matters that must be addressed in any outcomes assurance statement or further information that must be provided following the submission of an outcomes assurance statement. In those circumstances, approval holders will be provided with the opportunity to submit information and respond to the specific matters identifie</w:t>
      </w:r>
      <w:r w:rsidR="00A44F7B" w:rsidRPr="00420A0B">
        <w:rPr>
          <w:rFonts w:eastAsia="Times New Roman"/>
          <w:lang w:eastAsia="en-AU"/>
        </w:rPr>
        <w:t>d</w:t>
      </w:r>
      <w:r w:rsidRPr="00420A0B">
        <w:rPr>
          <w:rFonts w:eastAsia="Times New Roman"/>
          <w:lang w:eastAsia="en-AU"/>
        </w:rPr>
        <w:t xml:space="preserve"> in order to ensure outcomes assurance statements are based on the best available information.</w:t>
      </w:r>
    </w:p>
    <w:p w14:paraId="3815AB62" w14:textId="0993FC18" w:rsidR="00C50C05" w:rsidRDefault="008F7419" w:rsidP="00033FE1">
      <w:pPr>
        <w:pStyle w:val="Legal2"/>
      </w:pPr>
      <w:r>
        <w:t xml:space="preserve"> </w:t>
      </w:r>
      <w:bookmarkStart w:id="808" w:name="_Toc62653927"/>
      <w:bookmarkStart w:id="809" w:name="_Toc62654424"/>
      <w:bookmarkStart w:id="810" w:name="_Toc66441747"/>
      <w:r w:rsidR="00C50C05">
        <w:t>Setting of interim performance criteria, trigger values and limits</w:t>
      </w:r>
      <w:bookmarkEnd w:id="808"/>
      <w:bookmarkEnd w:id="809"/>
      <w:bookmarkEnd w:id="810"/>
    </w:p>
    <w:p w14:paraId="325CB016" w14:textId="77777777" w:rsidR="00C50C05" w:rsidRDefault="00C50C05" w:rsidP="00C50C05">
      <w:pPr>
        <w:pStyle w:val="RDMparagraph"/>
        <w:spacing w:before="240" w:after="0"/>
      </w:pPr>
      <w:r>
        <w:t>If</w:t>
      </w:r>
      <w:r w:rsidRPr="00E876BB">
        <w:t xml:space="preserve">, within 6 months of an approval holder submitting a site-specific assessment, the Minister is not satisfied that the description and location of impact/s and associated users, performance criteria, trigger values and limits provided </w:t>
      </w:r>
      <w:r>
        <w:t>will or will be likely to achieve</w:t>
      </w:r>
      <w:r w:rsidRPr="00E876BB">
        <w:t xml:space="preserve"> the relevant outcomes, the Minister may set interim performance criteria, trigger values and limits and notify the approval holder under approval conditions.</w:t>
      </w:r>
    </w:p>
    <w:p w14:paraId="28DBFB88" w14:textId="0DE08AD5" w:rsidR="00C50C05" w:rsidRPr="00E876BB" w:rsidRDefault="00C50C05" w:rsidP="00C50C05">
      <w:pPr>
        <w:pStyle w:val="RDMparagraph"/>
        <w:spacing w:before="240" w:after="0"/>
      </w:pPr>
      <w:r>
        <w:t xml:space="preserve">In deciding to impose interim </w:t>
      </w:r>
      <w:r w:rsidRPr="00E876BB">
        <w:t>performance criteria, trigger values and limits</w:t>
      </w:r>
      <w:r>
        <w:t>, the Minister must act reasonably and give appropriate consideration to the material provided by the approval holder, including under the site-specific assessment peer review report.</w:t>
      </w:r>
    </w:p>
    <w:p w14:paraId="463FE3A0" w14:textId="08751998" w:rsidR="00C50C05" w:rsidRDefault="00C50C05" w:rsidP="00C50C05">
      <w:pPr>
        <w:pStyle w:val="RDMparagraph"/>
        <w:spacing w:before="240" w:after="0"/>
      </w:pPr>
      <w:r w:rsidRPr="00E876BB">
        <w:t xml:space="preserve">Approval </w:t>
      </w:r>
      <w:r>
        <w:t xml:space="preserve">holders will be required to comply with </w:t>
      </w:r>
      <w:r w:rsidRPr="00E876BB">
        <w:t>interim performance criteria, trigger values and limits</w:t>
      </w:r>
      <w:r>
        <w:t xml:space="preserve"> until the Minister approves final </w:t>
      </w:r>
      <w:r w:rsidRPr="00E876BB">
        <w:t>performance criteria, trigger values and limits</w:t>
      </w:r>
      <w:r>
        <w:t>.</w:t>
      </w:r>
    </w:p>
    <w:p w14:paraId="724E6222" w14:textId="5227BD7A" w:rsidR="00E42AA4" w:rsidRPr="00420A0B" w:rsidRDefault="008F7419" w:rsidP="00033FE1">
      <w:pPr>
        <w:pStyle w:val="Legal2"/>
        <w:rPr>
          <w:sz w:val="20"/>
        </w:rPr>
      </w:pPr>
      <w:r>
        <w:t xml:space="preserve"> </w:t>
      </w:r>
      <w:bookmarkStart w:id="811" w:name="_Toc62653928"/>
      <w:bookmarkStart w:id="812" w:name="_Toc62654425"/>
      <w:bookmarkStart w:id="813" w:name="_Toc66441748"/>
      <w:r w:rsidR="00E42AA4" w:rsidRPr="00420A0B">
        <w:t>Report on adaptive management</w:t>
      </w:r>
      <w:r w:rsidR="00E42AA4" w:rsidRPr="00420A0B">
        <w:rPr>
          <w:sz w:val="20"/>
        </w:rPr>
        <w:t xml:space="preserve"> </w:t>
      </w:r>
      <w:r w:rsidR="00E42AA4" w:rsidRPr="00420A0B">
        <w:t>responses</w:t>
      </w:r>
      <w:bookmarkEnd w:id="811"/>
      <w:bookmarkEnd w:id="812"/>
      <w:bookmarkEnd w:id="813"/>
    </w:p>
    <w:p w14:paraId="4417AC43" w14:textId="368FD7A5" w:rsidR="00E42AA4" w:rsidRPr="00E42AA4" w:rsidRDefault="00E42AA4" w:rsidP="00CE1613">
      <w:pPr>
        <w:pStyle w:val="PlainParagraph"/>
        <w:spacing w:after="240" w:line="276" w:lineRule="auto"/>
        <w:jc w:val="both"/>
      </w:pPr>
      <w:r w:rsidRPr="00E42AA4">
        <w:t>If the Minister believes, on the basis of the outcomes assurance statement or further information provided by the approval holder</w:t>
      </w:r>
      <w:r w:rsidR="00E50AD6">
        <w:t xml:space="preserve"> or another entity (including a notification of a change in predicted impacts in an annual compliance report)</w:t>
      </w:r>
      <w:r w:rsidRPr="00E42AA4">
        <w:t xml:space="preserve">, that relevant outcomes are not likely to be achieved, the Minister </w:t>
      </w:r>
      <w:r w:rsidR="008F7419">
        <w:t>may</w:t>
      </w:r>
      <w:r w:rsidR="008F7419" w:rsidRPr="00E42AA4">
        <w:t xml:space="preserve"> </w:t>
      </w:r>
      <w:r w:rsidRPr="00E42AA4">
        <w:t>notify the approval holder in writing and specify the areas requiring improvement</w:t>
      </w:r>
      <w:r w:rsidR="000C545F">
        <w:t xml:space="preserve"> and additional information</w:t>
      </w:r>
      <w:r w:rsidRPr="00E42AA4">
        <w:t>.</w:t>
      </w:r>
    </w:p>
    <w:p w14:paraId="5B384E32" w14:textId="589751BE" w:rsidR="00E42AA4" w:rsidRPr="00E42AA4" w:rsidRDefault="00E42AA4" w:rsidP="00CE1613">
      <w:pPr>
        <w:pStyle w:val="PlainParagraph"/>
        <w:spacing w:after="240" w:line="276" w:lineRule="auto"/>
        <w:jc w:val="both"/>
      </w:pPr>
      <w:r w:rsidRPr="00E42AA4">
        <w:t>If notified, the approval holder will be required under approval conditions to develop and implement adaptive management responses to address the specified areas and provide a written report to the Minister setting out the responses and their effectiveness.</w:t>
      </w:r>
    </w:p>
    <w:p w14:paraId="1A1CB56C" w14:textId="01B05BE9" w:rsidR="00E42AA4" w:rsidRPr="00862703" w:rsidRDefault="008F7419" w:rsidP="00033FE1">
      <w:pPr>
        <w:pStyle w:val="Legal2"/>
      </w:pPr>
      <w:bookmarkStart w:id="814" w:name="_Ref53070055"/>
      <w:r>
        <w:t xml:space="preserve"> </w:t>
      </w:r>
      <w:bookmarkStart w:id="815" w:name="_Toc62653929"/>
      <w:bookmarkStart w:id="816" w:name="_Toc62654426"/>
      <w:bookmarkStart w:id="817" w:name="_Toc66441749"/>
      <w:r w:rsidR="00E42AA4" w:rsidRPr="00862703">
        <w:t>Annual compliance report</w:t>
      </w:r>
      <w:bookmarkEnd w:id="814"/>
      <w:bookmarkEnd w:id="815"/>
      <w:bookmarkEnd w:id="816"/>
      <w:bookmarkEnd w:id="817"/>
    </w:p>
    <w:p w14:paraId="7FC9DBD5" w14:textId="7A3AC9C5" w:rsidR="00E42AA4" w:rsidRPr="00E42AA4" w:rsidRDefault="00E42AA4" w:rsidP="00CE1613">
      <w:pPr>
        <w:pStyle w:val="RDMparagraph"/>
        <w:spacing w:before="240" w:after="0"/>
      </w:pPr>
      <w:r w:rsidRPr="00E42AA4">
        <w:t>All approval holders will be required, under standard administrative approval conditions, to submit an annual compliance report within 3 months of the anniversary of the commencement of the action.</w:t>
      </w:r>
    </w:p>
    <w:p w14:paraId="7E036DB1" w14:textId="47C3FB54" w:rsidR="00E42AA4" w:rsidRPr="00E42AA4" w:rsidRDefault="00E42AA4" w:rsidP="00CE1613">
      <w:pPr>
        <w:pStyle w:val="RDMparagraph"/>
        <w:spacing w:before="240" w:after="0"/>
      </w:pPr>
      <w:r w:rsidRPr="00E42AA4">
        <w:t xml:space="preserve">Approval holders </w:t>
      </w:r>
      <w:r w:rsidR="008A5D8D">
        <w:t>will be required to</w:t>
      </w:r>
      <w:r w:rsidRPr="00E42AA4">
        <w:t xml:space="preserve"> report on their compliance with all conditions</w:t>
      </w:r>
      <w:r w:rsidR="008A5D8D">
        <w:t xml:space="preserve">. </w:t>
      </w:r>
    </w:p>
    <w:p w14:paraId="64940E1E" w14:textId="77777777" w:rsidR="00E42AA4" w:rsidRPr="00E42AA4" w:rsidRDefault="00E42AA4" w:rsidP="00CE1613">
      <w:pPr>
        <w:pStyle w:val="RDMparagraph"/>
        <w:spacing w:before="240" w:after="0"/>
      </w:pPr>
      <w:r w:rsidRPr="00E42AA4">
        <w:t>The report must include:</w:t>
      </w:r>
    </w:p>
    <w:p w14:paraId="1EEE879E" w14:textId="4750ABEF" w:rsidR="00E42AA4" w:rsidRPr="00E42AA4" w:rsidRDefault="00E42AA4" w:rsidP="00042132">
      <w:pPr>
        <w:pStyle w:val="RDMparagraph"/>
        <w:numPr>
          <w:ilvl w:val="0"/>
          <w:numId w:val="44"/>
        </w:numPr>
        <w:spacing w:before="240" w:after="0"/>
        <w:ind w:left="714" w:hanging="357"/>
      </w:pPr>
      <w:r w:rsidRPr="00E42AA4">
        <w:t xml:space="preserve">a statement of compliance against outcomes. This should include the area or site </w:t>
      </w:r>
      <w:r w:rsidR="00546B09">
        <w:t xml:space="preserve">to which it </w:t>
      </w:r>
      <w:r w:rsidRPr="00E42AA4">
        <w:t>relates</w:t>
      </w:r>
      <w:r w:rsidR="008F7419">
        <w:t>;</w:t>
      </w:r>
    </w:p>
    <w:p w14:paraId="3FD56F65" w14:textId="1691C2EA" w:rsidR="00E42AA4" w:rsidRPr="00E42AA4" w:rsidRDefault="00E42AA4" w:rsidP="00B218DE">
      <w:pPr>
        <w:pStyle w:val="RDMparagraph"/>
        <w:numPr>
          <w:ilvl w:val="0"/>
          <w:numId w:val="44"/>
        </w:numPr>
        <w:spacing w:before="240" w:after="0"/>
      </w:pPr>
      <w:r w:rsidRPr="00E42AA4">
        <w:t xml:space="preserve">for a </w:t>
      </w:r>
      <w:r w:rsidR="00A903BD">
        <w:t xml:space="preserve">very low or </w:t>
      </w:r>
      <w:r w:rsidRPr="00E42AA4">
        <w:t xml:space="preserve">low risk </w:t>
      </w:r>
      <w:r w:rsidR="00402E94">
        <w:t>EPBC-listed spring or GDE</w:t>
      </w:r>
      <w:r w:rsidRPr="00E42AA4">
        <w:t xml:space="preserve">, a confirmation statement that OGIA/UWIR </w:t>
      </w:r>
      <w:r w:rsidR="005739DA">
        <w:t xml:space="preserve">and </w:t>
      </w:r>
      <w:r w:rsidRPr="00E42AA4">
        <w:t xml:space="preserve">all other legislative requirements have also been met, and thus the outcomes for the </w:t>
      </w:r>
      <w:r w:rsidR="005739DA">
        <w:t>relevant</w:t>
      </w:r>
      <w:r w:rsidR="005739DA" w:rsidRPr="00E42AA4">
        <w:t xml:space="preserve"> </w:t>
      </w:r>
      <w:r w:rsidR="00164EA6">
        <w:t>protected</w:t>
      </w:r>
      <w:r w:rsidR="00164EA6" w:rsidRPr="00E42AA4">
        <w:t xml:space="preserve"> </w:t>
      </w:r>
      <w:r w:rsidRPr="00E42AA4">
        <w:t>matters have been maintained</w:t>
      </w:r>
      <w:r w:rsidR="008F7419">
        <w:t>;</w:t>
      </w:r>
    </w:p>
    <w:p w14:paraId="34B49211" w14:textId="3ACC3D02" w:rsidR="00A333A4" w:rsidRDefault="00E42AA4" w:rsidP="00B218DE">
      <w:pPr>
        <w:pStyle w:val="RDMparagraph"/>
        <w:numPr>
          <w:ilvl w:val="0"/>
          <w:numId w:val="44"/>
        </w:numPr>
        <w:spacing w:before="240" w:after="0"/>
      </w:pPr>
      <w:r w:rsidRPr="00E42AA4">
        <w:t xml:space="preserve">for </w:t>
      </w:r>
      <w:r w:rsidR="00402E94">
        <w:t xml:space="preserve">a </w:t>
      </w:r>
      <w:r w:rsidRPr="00E42AA4">
        <w:t xml:space="preserve">moderate and above risk </w:t>
      </w:r>
      <w:r w:rsidR="00402E94">
        <w:t>EPBC-listed spring or GDE</w:t>
      </w:r>
      <w:r w:rsidRPr="00E42AA4">
        <w:t>, a confirmation statement that all requirements, including monitoring, specified by OGIA</w:t>
      </w:r>
      <w:r w:rsidR="00164EA6">
        <w:t xml:space="preserve"> in the UWIR</w:t>
      </w:r>
      <w:r w:rsidRPr="00E42AA4">
        <w:t xml:space="preserve"> are being undertaken and that data has been submitted to OGIA</w:t>
      </w:r>
      <w:r w:rsidR="00433A76">
        <w:t>;</w:t>
      </w:r>
    </w:p>
    <w:p w14:paraId="6EBA66E9" w14:textId="55A94C9B" w:rsidR="00320565" w:rsidRPr="00A743EF" w:rsidRDefault="00320565" w:rsidP="00042132">
      <w:pPr>
        <w:pStyle w:val="RDMparagraph"/>
        <w:numPr>
          <w:ilvl w:val="0"/>
          <w:numId w:val="12"/>
        </w:numPr>
        <w:spacing w:before="240" w:after="0"/>
        <w:ind w:left="714" w:hanging="357"/>
      </w:pPr>
      <w:r w:rsidRPr="006E5BF3">
        <w:t xml:space="preserve">a summary of progress </w:t>
      </w:r>
      <w:r w:rsidR="00983B35" w:rsidRPr="006E5BF3">
        <w:t>in</w:t>
      </w:r>
      <w:r w:rsidRPr="006E5BF3">
        <w:t xml:space="preserve"> the preparation </w:t>
      </w:r>
      <w:r w:rsidR="00983B35" w:rsidRPr="006E5BF3">
        <w:t xml:space="preserve">a </w:t>
      </w:r>
      <w:r w:rsidRPr="006E5BF3">
        <w:t>SIMS mitigation plan</w:t>
      </w:r>
      <w:r w:rsidR="00983B35" w:rsidRPr="006E5BF3">
        <w:t xml:space="preserve"> or implementation of an endorsed SIMS mitigation plan</w:t>
      </w:r>
      <w:r w:rsidR="00CD00B0" w:rsidRPr="006E5BF3">
        <w:t xml:space="preserve"> and mitigation actions</w:t>
      </w:r>
      <w:r w:rsidR="00A743EF" w:rsidRPr="006E5BF3">
        <w:t>,</w:t>
      </w:r>
      <w:r w:rsidR="00983B35" w:rsidRPr="006E5BF3">
        <w:t xml:space="preserve"> if described in the</w:t>
      </w:r>
      <w:r w:rsidR="003F08A2">
        <w:t xml:space="preserve"> most recent</w:t>
      </w:r>
      <w:r w:rsidR="00983B35" w:rsidRPr="006E5BF3">
        <w:t xml:space="preserve"> UWIR to</w:t>
      </w:r>
      <w:r w:rsidR="00A743EF" w:rsidRPr="006E5BF3">
        <w:t xml:space="preserve"> </w:t>
      </w:r>
      <w:r w:rsidR="00983B35" w:rsidRPr="006E5BF3">
        <w:t xml:space="preserve">manage potential impacts on springs and </w:t>
      </w:r>
      <w:r w:rsidR="00983B35" w:rsidRPr="006E5BF3">
        <w:rPr>
          <w:bCs/>
        </w:rPr>
        <w:t>watercourse springs</w:t>
      </w:r>
      <w:r w:rsidR="00B65DC8">
        <w:rPr>
          <w:bCs/>
        </w:rPr>
        <w:t>;</w:t>
      </w:r>
    </w:p>
    <w:p w14:paraId="7A1F5BF7" w14:textId="442F897D" w:rsidR="00E42AA4" w:rsidRPr="00E42AA4" w:rsidRDefault="00A333A4" w:rsidP="00B218DE">
      <w:pPr>
        <w:pStyle w:val="RDMparagraph"/>
        <w:numPr>
          <w:ilvl w:val="0"/>
          <w:numId w:val="44"/>
        </w:numPr>
        <w:spacing w:before="240" w:after="0"/>
      </w:pPr>
      <w:r>
        <w:t xml:space="preserve">a description of any unexpected changes to circumstances that may affect the predictions of impact made in the UWIR, as identified in </w:t>
      </w:r>
      <w:r w:rsidR="00E42AA4" w:rsidRPr="00E42AA4">
        <w:t>monitoring data</w:t>
      </w:r>
      <w:r>
        <w:t xml:space="preserve"> or by OGIA in the annual report on the UWIR</w:t>
      </w:r>
      <w:r w:rsidR="008F7419">
        <w:t>;</w:t>
      </w:r>
    </w:p>
    <w:p w14:paraId="0B6D5C06" w14:textId="19D0CB52" w:rsidR="00D8051B" w:rsidRDefault="00D8051B" w:rsidP="00B218DE">
      <w:pPr>
        <w:pStyle w:val="RDMparagraph"/>
        <w:numPr>
          <w:ilvl w:val="0"/>
          <w:numId w:val="44"/>
        </w:numPr>
        <w:spacing w:before="240" w:after="0"/>
      </w:pPr>
      <w:r>
        <w:t>a status update on the approval holder's make good obligations in relation to water supply bores, including the status of any bore assessment and make good agreement the approval holder was required to conduct or enter into under the UWIR and Queensland Water Act</w:t>
      </w:r>
      <w:r w:rsidR="008F7419">
        <w:t>;</w:t>
      </w:r>
    </w:p>
    <w:p w14:paraId="2018109D" w14:textId="0902E8D1" w:rsidR="00E42AA4" w:rsidRPr="00E42AA4" w:rsidRDefault="00E42AA4" w:rsidP="00B218DE">
      <w:pPr>
        <w:pStyle w:val="RDMparagraph"/>
        <w:numPr>
          <w:ilvl w:val="0"/>
          <w:numId w:val="44"/>
        </w:numPr>
        <w:spacing w:before="240" w:after="0"/>
      </w:pPr>
      <w:r w:rsidRPr="00E42AA4">
        <w:t>a status update on other relevant conditions, including a statement on trigger</w:t>
      </w:r>
      <w:r w:rsidR="00A333A4">
        <w:t xml:space="preserve"> values </w:t>
      </w:r>
      <w:r w:rsidRPr="00E42AA4">
        <w:t xml:space="preserve">and limits, and that any resulting requirements have been </w:t>
      </w:r>
      <w:r w:rsidR="00546B09">
        <w:t>implemented</w:t>
      </w:r>
      <w:r w:rsidR="008F7419">
        <w:t>;</w:t>
      </w:r>
    </w:p>
    <w:p w14:paraId="56421081" w14:textId="4FAA5BA3" w:rsidR="00E42AA4" w:rsidRPr="00E42AA4" w:rsidRDefault="00E42AA4" w:rsidP="00B218DE">
      <w:pPr>
        <w:pStyle w:val="RDMparagraph"/>
        <w:numPr>
          <w:ilvl w:val="0"/>
          <w:numId w:val="44"/>
        </w:numPr>
        <w:spacing w:before="240" w:after="0"/>
      </w:pPr>
      <w:r w:rsidRPr="00E42AA4">
        <w:t>a summary of any exceedances reported under the conditions in the reporting period</w:t>
      </w:r>
      <w:r w:rsidR="008F7419">
        <w:t>;</w:t>
      </w:r>
    </w:p>
    <w:p w14:paraId="3F800AEA" w14:textId="7F615F32" w:rsidR="00E42AA4" w:rsidRPr="00E42AA4" w:rsidRDefault="00E42AA4" w:rsidP="00B218DE">
      <w:pPr>
        <w:pStyle w:val="RDMparagraph"/>
        <w:numPr>
          <w:ilvl w:val="0"/>
          <w:numId w:val="44"/>
        </w:numPr>
        <w:spacing w:before="240" w:after="0"/>
      </w:pPr>
      <w:r w:rsidRPr="00E42AA4">
        <w:t xml:space="preserve">links to all </w:t>
      </w:r>
      <w:r w:rsidRPr="00E42AA4">
        <w:rPr>
          <w:bCs/>
        </w:rPr>
        <w:t>site-specific assessments</w:t>
      </w:r>
      <w:r w:rsidRPr="00E42AA4">
        <w:t xml:space="preserve"> completed by the </w:t>
      </w:r>
      <w:r w:rsidRPr="00E42AA4">
        <w:rPr>
          <w:bCs/>
        </w:rPr>
        <w:t>approval holder</w:t>
      </w:r>
      <w:r w:rsidRPr="00E42AA4">
        <w:t xml:space="preserve"> in the reporting period</w:t>
      </w:r>
      <w:r w:rsidR="008F7419">
        <w:t>; and</w:t>
      </w:r>
    </w:p>
    <w:p w14:paraId="2E2F9BFC" w14:textId="01034BC5" w:rsidR="00E42AA4" w:rsidRPr="006E5BF3" w:rsidRDefault="00E42AA4" w:rsidP="00B218DE">
      <w:pPr>
        <w:pStyle w:val="RDMparagraph"/>
        <w:numPr>
          <w:ilvl w:val="0"/>
          <w:numId w:val="44"/>
        </w:numPr>
        <w:spacing w:before="240" w:after="0"/>
      </w:pPr>
      <w:r w:rsidRPr="006E5BF3">
        <w:t>any changes to the existing regulatory arrangements in place for the protection of water resources, not limited to legislation, standards or codes or practice, governance arrangements and existing controls.</w:t>
      </w:r>
    </w:p>
    <w:p w14:paraId="737FD861" w14:textId="484D4586" w:rsidR="00E42AA4" w:rsidRPr="006E5BF3" w:rsidRDefault="00E42AA4" w:rsidP="00CE1613">
      <w:pPr>
        <w:pStyle w:val="RDMparagraph"/>
        <w:spacing w:before="240" w:after="0"/>
      </w:pPr>
      <w:r w:rsidRPr="006E5BF3">
        <w:t>Additionally, in the year following a</w:t>
      </w:r>
      <w:r w:rsidR="00B96E76" w:rsidRPr="006E5BF3">
        <w:t xml:space="preserve"> new</w:t>
      </w:r>
      <w:r w:rsidRPr="006E5BF3">
        <w:t xml:space="preserve"> UWIR</w:t>
      </w:r>
      <w:r w:rsidR="00B96E76" w:rsidRPr="006E5BF3">
        <w:t xml:space="preserve"> taking effect</w:t>
      </w:r>
      <w:r w:rsidRPr="006E5BF3">
        <w:t>, the annual compliance report must include:</w:t>
      </w:r>
    </w:p>
    <w:p w14:paraId="4036CCDF" w14:textId="2AA31949" w:rsidR="00E42AA4" w:rsidRPr="006E5BF3" w:rsidRDefault="00E42AA4" w:rsidP="00B218DE">
      <w:pPr>
        <w:pStyle w:val="RDMparagraph"/>
        <w:numPr>
          <w:ilvl w:val="0"/>
          <w:numId w:val="46"/>
        </w:numPr>
        <w:spacing w:before="240" w:after="0"/>
      </w:pPr>
      <w:r w:rsidRPr="006E5BF3">
        <w:t>a summary of EPBC-listed springs and associated users including:</w:t>
      </w:r>
    </w:p>
    <w:p w14:paraId="115E6B45" w14:textId="3809E57A" w:rsidR="00E42AA4" w:rsidRPr="006E5BF3" w:rsidRDefault="00E42AA4" w:rsidP="00B218DE">
      <w:pPr>
        <w:pStyle w:val="RDMparagraph"/>
        <w:numPr>
          <w:ilvl w:val="1"/>
          <w:numId w:val="46"/>
        </w:numPr>
        <w:spacing w:before="240" w:after="0"/>
      </w:pPr>
      <w:r w:rsidRPr="006E5BF3">
        <w:t>a description of sites with identified risk status moderate and above in the immediately preceding UWIR</w:t>
      </w:r>
      <w:r w:rsidR="008B3C4A" w:rsidRPr="006E5BF3">
        <w:t>;</w:t>
      </w:r>
      <w:r w:rsidRPr="006E5BF3">
        <w:t xml:space="preserve"> </w:t>
      </w:r>
    </w:p>
    <w:p w14:paraId="6E45EAE3" w14:textId="78FF2672" w:rsidR="00E42AA4" w:rsidRPr="006E5BF3" w:rsidRDefault="00E42AA4" w:rsidP="00B218DE">
      <w:pPr>
        <w:pStyle w:val="RDMparagraph"/>
        <w:numPr>
          <w:ilvl w:val="1"/>
          <w:numId w:val="46"/>
        </w:numPr>
        <w:spacing w:before="240" w:after="0"/>
      </w:pPr>
      <w:r w:rsidRPr="006E5BF3">
        <w:t>an outline of any site-specific monitoring requirement specified in the</w:t>
      </w:r>
      <w:r w:rsidR="00B96E76" w:rsidRPr="006E5BF3">
        <w:t xml:space="preserve"> </w:t>
      </w:r>
      <w:r w:rsidR="009E2082">
        <w:t xml:space="preserve">most recent </w:t>
      </w:r>
      <w:r w:rsidRPr="006E5BF3">
        <w:t xml:space="preserve"> UWIR</w:t>
      </w:r>
      <w:r w:rsidR="008B3C4A" w:rsidRPr="006E5BF3">
        <w:t>;</w:t>
      </w:r>
    </w:p>
    <w:p w14:paraId="0B5108D8" w14:textId="7D65525E" w:rsidR="00E42AA4" w:rsidRPr="006E5BF3" w:rsidRDefault="00E42AA4" w:rsidP="00B218DE">
      <w:pPr>
        <w:pStyle w:val="RDMparagraph"/>
        <w:numPr>
          <w:ilvl w:val="1"/>
          <w:numId w:val="46"/>
        </w:numPr>
        <w:spacing w:before="240" w:after="0"/>
      </w:pPr>
      <w:r w:rsidRPr="006E5BF3">
        <w:t>a description of any changes to the risk status identified in the immediately preceding UWIR, with supporting evidence for any change to the risk status</w:t>
      </w:r>
      <w:r w:rsidR="00D46899" w:rsidRPr="006E5BF3">
        <w:t>;</w:t>
      </w:r>
    </w:p>
    <w:p w14:paraId="3ECCFC0B" w14:textId="3315E094" w:rsidR="00E42AA4" w:rsidRPr="006E5BF3" w:rsidRDefault="00E42AA4" w:rsidP="00B218DE">
      <w:pPr>
        <w:pStyle w:val="RDMparagraph"/>
        <w:numPr>
          <w:ilvl w:val="1"/>
          <w:numId w:val="46"/>
        </w:numPr>
        <w:spacing w:before="240" w:after="0"/>
      </w:pPr>
      <w:r w:rsidRPr="006E5BF3">
        <w:t>any predict</w:t>
      </w:r>
      <w:r w:rsidR="00A903BD" w:rsidRPr="006E5BF3">
        <w:t>ed exceedance</w:t>
      </w:r>
      <w:r w:rsidRPr="006E5BF3">
        <w:t xml:space="preserve"> of a risk threshold (as outlined in the appropriate </w:t>
      </w:r>
      <w:r w:rsidR="002206A9" w:rsidRPr="006E5BF3">
        <w:t xml:space="preserve">management </w:t>
      </w:r>
      <w:r w:rsidRPr="006E5BF3">
        <w:t xml:space="preserve">framework), </w:t>
      </w:r>
      <w:r w:rsidR="00245B2B" w:rsidRPr="006E5BF3">
        <w:t xml:space="preserve">including </w:t>
      </w:r>
      <w:r w:rsidRPr="006E5BF3">
        <w:t>locations and timing</w:t>
      </w:r>
      <w:r w:rsidR="00D46899" w:rsidRPr="006E5BF3">
        <w:t>;</w:t>
      </w:r>
    </w:p>
    <w:p w14:paraId="0A5C18DC" w14:textId="3E6D04EA" w:rsidR="00A903BD" w:rsidRPr="006E5BF3" w:rsidRDefault="00E42AA4" w:rsidP="00B218DE">
      <w:pPr>
        <w:pStyle w:val="RDMparagraph"/>
        <w:numPr>
          <w:ilvl w:val="1"/>
          <w:numId w:val="46"/>
        </w:numPr>
        <w:spacing w:before="240" w:after="0"/>
      </w:pPr>
      <w:r w:rsidRPr="006E5BF3">
        <w:t>identification of any risk thresholds which are no longer exceeded or predicted to be exceeded</w:t>
      </w:r>
      <w:r w:rsidR="00D46899" w:rsidRPr="006E5BF3">
        <w:t xml:space="preserve">; </w:t>
      </w:r>
      <w:r w:rsidR="008B3C4A" w:rsidRPr="006E5BF3">
        <w:t>and</w:t>
      </w:r>
    </w:p>
    <w:p w14:paraId="3E8E0AD2" w14:textId="355BAA5F" w:rsidR="00E42AA4" w:rsidRPr="00E42AA4" w:rsidRDefault="00E42AA4" w:rsidP="00B218DE">
      <w:pPr>
        <w:pStyle w:val="RDMparagraph"/>
        <w:numPr>
          <w:ilvl w:val="1"/>
          <w:numId w:val="46"/>
        </w:numPr>
        <w:spacing w:before="240" w:after="0"/>
      </w:pPr>
      <w:r w:rsidRPr="00E42AA4">
        <w:t xml:space="preserve">all EPBC-listed springs and associated users where the approval holder is the responsible tenure holder if assigned, and all other EPBC-listed springs or associated users which have not been assigned a responsible tenure holder </w:t>
      </w:r>
      <w:r w:rsidR="003F08A2">
        <w:t xml:space="preserve">in the most recent UWIR </w:t>
      </w:r>
      <w:r w:rsidRPr="00E42AA4">
        <w:t xml:space="preserve">and which are located on the approval holders’ tenure. A summary should also include any change to the contributing </w:t>
      </w:r>
      <w:r w:rsidR="00F82160">
        <w:t>well</w:t>
      </w:r>
      <w:r w:rsidR="0092461A">
        <w:t>/</w:t>
      </w:r>
      <w:r w:rsidR="00F82160">
        <w:t>s</w:t>
      </w:r>
      <w:r w:rsidR="00D46899">
        <w:t>;</w:t>
      </w:r>
    </w:p>
    <w:p w14:paraId="6A41F300" w14:textId="577110AD" w:rsidR="00E42AA4" w:rsidRPr="00E42AA4" w:rsidRDefault="00E42AA4" w:rsidP="00B218DE">
      <w:pPr>
        <w:pStyle w:val="RDMparagraph"/>
        <w:numPr>
          <w:ilvl w:val="0"/>
          <w:numId w:val="45"/>
        </w:numPr>
        <w:spacing w:before="240" w:after="0"/>
      </w:pPr>
      <w:r w:rsidRPr="00E42AA4">
        <w:t xml:space="preserve">a summary of progress of any </w:t>
      </w:r>
      <w:r w:rsidRPr="00E42AA4">
        <w:rPr>
          <w:bCs/>
        </w:rPr>
        <w:t>site-specific assessments</w:t>
      </w:r>
      <w:r w:rsidRPr="00E42AA4">
        <w:t xml:space="preserve"> for each EPBC-listed spring or </w:t>
      </w:r>
      <w:r w:rsidRPr="00E42AA4">
        <w:rPr>
          <w:bCs/>
        </w:rPr>
        <w:t>associated user</w:t>
      </w:r>
      <w:r w:rsidRPr="00E42AA4">
        <w:t xml:space="preserve"> for which the </w:t>
      </w:r>
      <w:r w:rsidRPr="00E42AA4">
        <w:rPr>
          <w:bCs/>
        </w:rPr>
        <w:t>approval holder</w:t>
      </w:r>
      <w:r w:rsidRPr="00E42AA4">
        <w:t xml:space="preserve"> is</w:t>
      </w:r>
      <w:r w:rsidR="003F08A2">
        <w:t xml:space="preserve"> identified as</w:t>
      </w:r>
      <w:r w:rsidRPr="00E42AA4">
        <w:t xml:space="preserve"> </w:t>
      </w:r>
      <w:r w:rsidR="00433A76">
        <w:t>the RCO</w:t>
      </w:r>
      <w:r w:rsidRPr="00E42AA4">
        <w:t>, inclusive of a timeframe for completion</w:t>
      </w:r>
      <w:r w:rsidR="00D46899">
        <w:t>; and</w:t>
      </w:r>
    </w:p>
    <w:p w14:paraId="7F144999" w14:textId="4B7E3C96" w:rsidR="00E42AA4" w:rsidRDefault="00E42AA4" w:rsidP="00B218DE">
      <w:pPr>
        <w:pStyle w:val="RDMparagraph"/>
        <w:numPr>
          <w:ilvl w:val="0"/>
          <w:numId w:val="45"/>
        </w:numPr>
        <w:spacing w:before="240" w:after="0"/>
      </w:pPr>
      <w:r w:rsidRPr="00BC69C1">
        <w:t xml:space="preserve">a summary of progress of the preparation and implementation of new or </w:t>
      </w:r>
      <w:r w:rsidR="00320565" w:rsidRPr="00BC69C1">
        <w:t xml:space="preserve">endorsed  SIMS </w:t>
      </w:r>
      <w:r w:rsidR="00447400" w:rsidRPr="00BC69C1">
        <w:t>mitigation plans</w:t>
      </w:r>
      <w:r w:rsidRPr="00BC69C1">
        <w:t xml:space="preserve"> or</w:t>
      </w:r>
      <w:r w:rsidRPr="00E42AA4">
        <w:t xml:space="preserve"> make good agreements for each EPBC-listed spring or associated user for which the approval holder is</w:t>
      </w:r>
      <w:r w:rsidR="003F08A2">
        <w:t xml:space="preserve"> identified as</w:t>
      </w:r>
      <w:r w:rsidR="00433A76">
        <w:t xml:space="preserve"> the RCO</w:t>
      </w:r>
      <w:r w:rsidRPr="00E42AA4">
        <w:t>, inclusive of a timeframe for completion.</w:t>
      </w:r>
    </w:p>
    <w:p w14:paraId="41ADB4AB" w14:textId="77777777" w:rsidR="00FA5353" w:rsidRDefault="00FA5353" w:rsidP="006E5BF3">
      <w:pPr>
        <w:pStyle w:val="RDMparagraph"/>
        <w:spacing w:before="240" w:after="0"/>
      </w:pPr>
    </w:p>
    <w:p w14:paraId="0B9D3958" w14:textId="18F05D41" w:rsidR="00FC631C" w:rsidRPr="00862703" w:rsidRDefault="00FC631C" w:rsidP="00033FE1">
      <w:pPr>
        <w:pStyle w:val="Legal1"/>
      </w:pPr>
      <w:bookmarkStart w:id="818" w:name="_Toc34763858"/>
      <w:bookmarkStart w:id="819" w:name="_Toc34763859"/>
      <w:bookmarkStart w:id="820" w:name="_Toc23480060"/>
      <w:bookmarkStart w:id="821" w:name="_Toc23506730"/>
      <w:bookmarkStart w:id="822" w:name="_Toc23507815"/>
      <w:bookmarkStart w:id="823" w:name="_Toc23511168"/>
      <w:bookmarkStart w:id="824" w:name="_Toc23517379"/>
      <w:bookmarkStart w:id="825" w:name="_Toc23480061"/>
      <w:bookmarkStart w:id="826" w:name="_Toc23506731"/>
      <w:bookmarkStart w:id="827" w:name="_Toc23507816"/>
      <w:bookmarkStart w:id="828" w:name="_Toc23511169"/>
      <w:bookmarkStart w:id="829" w:name="_Toc23517380"/>
      <w:bookmarkStart w:id="830" w:name="_Toc23480062"/>
      <w:bookmarkStart w:id="831" w:name="_Toc23506732"/>
      <w:bookmarkStart w:id="832" w:name="_Toc23507817"/>
      <w:bookmarkStart w:id="833" w:name="_Toc23511170"/>
      <w:bookmarkStart w:id="834" w:name="_Toc23517381"/>
      <w:bookmarkStart w:id="835" w:name="_Toc23480063"/>
      <w:bookmarkStart w:id="836" w:name="_Toc23506733"/>
      <w:bookmarkStart w:id="837" w:name="_Toc23507818"/>
      <w:bookmarkStart w:id="838" w:name="_Toc23511171"/>
      <w:bookmarkStart w:id="839" w:name="_Toc23517382"/>
      <w:bookmarkStart w:id="840" w:name="_Toc23480064"/>
      <w:bookmarkStart w:id="841" w:name="_Toc23506734"/>
      <w:bookmarkStart w:id="842" w:name="_Toc23507819"/>
      <w:bookmarkStart w:id="843" w:name="_Toc23511172"/>
      <w:bookmarkStart w:id="844" w:name="_Toc23517383"/>
      <w:bookmarkStart w:id="845" w:name="_Toc23480065"/>
      <w:bookmarkStart w:id="846" w:name="_Toc23506735"/>
      <w:bookmarkStart w:id="847" w:name="_Toc23507820"/>
      <w:bookmarkStart w:id="848" w:name="_Toc23511173"/>
      <w:bookmarkStart w:id="849" w:name="_Toc23517384"/>
      <w:bookmarkStart w:id="850" w:name="_Toc21005821"/>
      <w:bookmarkStart w:id="851" w:name="_Toc21005822"/>
      <w:bookmarkStart w:id="852" w:name="_Ref44567334"/>
      <w:bookmarkStart w:id="853" w:name="_Toc62653930"/>
      <w:bookmarkStart w:id="854" w:name="_Toc62654427"/>
      <w:bookmarkStart w:id="855" w:name="_Toc66441750"/>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862703">
        <w:t>Review</w:t>
      </w:r>
      <w:bookmarkEnd w:id="852"/>
      <w:r w:rsidR="00A42F8C" w:rsidRPr="00862703">
        <w:t xml:space="preserve"> of the JIF</w:t>
      </w:r>
      <w:bookmarkEnd w:id="853"/>
      <w:bookmarkEnd w:id="854"/>
      <w:bookmarkEnd w:id="855"/>
    </w:p>
    <w:p w14:paraId="0BC9DAB6" w14:textId="136414C8" w:rsidR="00290884" w:rsidRPr="00E42AA4" w:rsidRDefault="00290884" w:rsidP="00CE1613">
      <w:pPr>
        <w:pStyle w:val="RDMparagraph"/>
      </w:pPr>
      <w:r w:rsidRPr="00E42AA4">
        <w:t>The JIF will be reviewed</w:t>
      </w:r>
      <w:r w:rsidR="00C36AA9" w:rsidRPr="00E42AA4">
        <w:t xml:space="preserve"> after</w:t>
      </w:r>
      <w:r w:rsidRPr="00E42AA4">
        <w:t xml:space="preserve"> </w:t>
      </w:r>
      <w:r w:rsidR="00C36AA9" w:rsidRPr="00E42AA4">
        <w:t>every second UWIR</w:t>
      </w:r>
      <w:r w:rsidR="00B96E76">
        <w:t xml:space="preserve"> (</w:t>
      </w:r>
      <w:r w:rsidR="00512E15">
        <w:t xml:space="preserve">excluding an </w:t>
      </w:r>
      <w:r w:rsidR="00B96E76">
        <w:t>amended UWIR)</w:t>
      </w:r>
      <w:r w:rsidR="00C36AA9" w:rsidRPr="00E42AA4">
        <w:t xml:space="preserve"> </w:t>
      </w:r>
      <w:r w:rsidR="00B96E76">
        <w:t>takes effect</w:t>
      </w:r>
      <w:r w:rsidR="00C36AA9" w:rsidRPr="00E42AA4">
        <w:t xml:space="preserve"> after the endorsement of the JIF.</w:t>
      </w:r>
    </w:p>
    <w:p w14:paraId="29AD9F31" w14:textId="1994DDB6" w:rsidR="00EF3C93" w:rsidRPr="00652D01" w:rsidRDefault="00EF3C93" w:rsidP="00D46899">
      <w:pPr>
        <w:pStyle w:val="RDMparagraph"/>
      </w:pPr>
      <w:r w:rsidRPr="006E5BF3">
        <w:t>Th</w:t>
      </w:r>
      <w:r w:rsidR="00353070" w:rsidRPr="006E5BF3">
        <w:t>e</w:t>
      </w:r>
      <w:r w:rsidRPr="006E5BF3">
        <w:t xml:space="preserve"> JIF will </w:t>
      </w:r>
      <w:r w:rsidR="00C36AA9" w:rsidRPr="006E5BF3">
        <w:t xml:space="preserve">also </w:t>
      </w:r>
      <w:r w:rsidRPr="006E5BF3">
        <w:t>be reviewed in the event that</w:t>
      </w:r>
      <w:r w:rsidR="00D46899" w:rsidRPr="006E5BF3">
        <w:t xml:space="preserve"> the following</w:t>
      </w:r>
      <w:r w:rsidR="001156E4" w:rsidRPr="006E5BF3" w:rsidDel="00D46899">
        <w:t xml:space="preserve"> </w:t>
      </w:r>
      <w:r w:rsidR="00B96E76" w:rsidRPr="006E5BF3">
        <w:t xml:space="preserve">regulatory instruments are </w:t>
      </w:r>
      <w:r w:rsidR="001156E4" w:rsidRPr="006E5BF3" w:rsidDel="00D46899">
        <w:t>amended or replaced in a manner which affects the operation of the JIF, or if new scientific information is available which affects the operation of the JIF</w:t>
      </w:r>
      <w:r w:rsidR="00B96E76" w:rsidRPr="006E5BF3">
        <w:t xml:space="preserve"> </w:t>
      </w:r>
      <w:r w:rsidRPr="00E42AA4">
        <w:t>not exhaustive</w:t>
      </w:r>
      <w:r w:rsidRPr="00652D01">
        <w:t>:</w:t>
      </w:r>
    </w:p>
    <w:p w14:paraId="04C0D373" w14:textId="07BFE538" w:rsidR="00EF3C93" w:rsidRPr="00652D01" w:rsidRDefault="00EF3C93" w:rsidP="00CE1613">
      <w:pPr>
        <w:pStyle w:val="RDMparagraph"/>
        <w:numPr>
          <w:ilvl w:val="0"/>
          <w:numId w:val="31"/>
        </w:numPr>
      </w:pPr>
      <w:r w:rsidRPr="00652D01">
        <w:t>the EPBC Act;</w:t>
      </w:r>
    </w:p>
    <w:p w14:paraId="747CA28A" w14:textId="25C19A27" w:rsidR="00EF3C93" w:rsidRPr="00652D01" w:rsidRDefault="00EF3C93" w:rsidP="00CE1613">
      <w:pPr>
        <w:pStyle w:val="RDMparagraph"/>
        <w:numPr>
          <w:ilvl w:val="0"/>
          <w:numId w:val="31"/>
        </w:numPr>
      </w:pPr>
      <w:r w:rsidRPr="00652D01">
        <w:t xml:space="preserve">the </w:t>
      </w:r>
      <w:r w:rsidR="005E5D0E">
        <w:rPr>
          <w:i/>
        </w:rPr>
        <w:t>Significant impact guidelines 1.</w:t>
      </w:r>
      <w:r w:rsidR="005E5D0E">
        <w:t>3</w:t>
      </w:r>
      <w:r w:rsidR="005E5D0E" w:rsidRPr="005E5D0E">
        <w:rPr>
          <w:i/>
        </w:rPr>
        <w:t>: Coal seam gas and large coal mining development – impacts on water resources</w:t>
      </w:r>
      <w:r w:rsidR="00652D01" w:rsidRPr="00652D01">
        <w:t>(to the extent that th</w:t>
      </w:r>
      <w:r w:rsidR="00B96E76">
        <w:t>e amendments</w:t>
      </w:r>
      <w:r w:rsidR="00652D01" w:rsidRPr="00652D01">
        <w:t xml:space="preserve"> are relevant to the </w:t>
      </w:r>
      <w:r w:rsidR="008554BA">
        <w:t>formulation of the JIF management fram</w:t>
      </w:r>
      <w:r w:rsidR="00DD3415">
        <w:t>e</w:t>
      </w:r>
      <w:r w:rsidR="008554BA">
        <w:t xml:space="preserve">works, particularly with respect to </w:t>
      </w:r>
      <w:r w:rsidR="00195B01">
        <w:t xml:space="preserve">manner in which </w:t>
      </w:r>
      <w:r w:rsidR="005E5D0E">
        <w:t xml:space="preserve">the value of, and acceptability of impacts to, a water resource is determined, including how </w:t>
      </w:r>
      <w:r w:rsidR="008554BA">
        <w:t>associated users of a water resource</w:t>
      </w:r>
      <w:r w:rsidR="005E5D0E">
        <w:t xml:space="preserve"> are relevant to that value and acceptability</w:t>
      </w:r>
      <w:r w:rsidR="00652D01" w:rsidRPr="00652D01">
        <w:t>);</w:t>
      </w:r>
    </w:p>
    <w:p w14:paraId="2F191299" w14:textId="63C9B379" w:rsidR="003C618B" w:rsidRDefault="00EF3C93" w:rsidP="00CE1613">
      <w:pPr>
        <w:pStyle w:val="RDMparagraph"/>
        <w:numPr>
          <w:ilvl w:val="0"/>
          <w:numId w:val="31"/>
        </w:numPr>
      </w:pPr>
      <w:r w:rsidRPr="00652D01">
        <w:t>the Queensland Water Act</w:t>
      </w:r>
      <w:r w:rsidR="00C94AE5">
        <w:t>,</w:t>
      </w:r>
      <w:r w:rsidR="000A594C">
        <w:t xml:space="preserve"> </w:t>
      </w:r>
      <w:r w:rsidR="00C94AE5">
        <w:t>or other state legislation or policy</w:t>
      </w:r>
      <w:r w:rsidR="003C618B">
        <w:t>; or</w:t>
      </w:r>
    </w:p>
    <w:p w14:paraId="4B2F5921" w14:textId="7BB339E9" w:rsidR="00652D01" w:rsidRPr="00652D01" w:rsidDel="00D46899" w:rsidRDefault="003C618B" w:rsidP="00E57B0C">
      <w:pPr>
        <w:pStyle w:val="RDMparagraph"/>
        <w:numPr>
          <w:ilvl w:val="0"/>
          <w:numId w:val="31"/>
        </w:numPr>
      </w:pPr>
      <w:r>
        <w:t>the UWIR</w:t>
      </w:r>
      <w:r w:rsidR="001156E4">
        <w:t>.</w:t>
      </w:r>
    </w:p>
    <w:p w14:paraId="50DA0316" w14:textId="756B739C" w:rsidR="004C304C" w:rsidRDefault="00652D01" w:rsidP="00CE1613">
      <w:pPr>
        <w:pStyle w:val="RDMparagraph"/>
      </w:pPr>
      <w:r w:rsidRPr="00652D01">
        <w:t>I</w:t>
      </w:r>
      <w:r w:rsidR="00EF3C93" w:rsidRPr="00652D01">
        <w:t>f th</w:t>
      </w:r>
      <w:r w:rsidR="00353070">
        <w:t>e</w:t>
      </w:r>
      <w:r w:rsidR="00EF3C93" w:rsidRPr="00652D01">
        <w:t xml:space="preserve"> JIF is reviewed and amended</w:t>
      </w:r>
      <w:r w:rsidR="004C304C">
        <w:t xml:space="preserve">, </w:t>
      </w:r>
      <w:r w:rsidR="00DD297F">
        <w:t xml:space="preserve">the </w:t>
      </w:r>
      <w:r w:rsidR="00EF3C93" w:rsidRPr="00652D01">
        <w:t>conditions of approvals that reference th</w:t>
      </w:r>
      <w:r w:rsidR="00353070">
        <w:t>e</w:t>
      </w:r>
      <w:r w:rsidR="00EF3C93" w:rsidRPr="00652D01">
        <w:t xml:space="preserve"> JIF </w:t>
      </w:r>
      <w:r w:rsidR="00DD297F">
        <w:t xml:space="preserve">may </w:t>
      </w:r>
      <w:r w:rsidR="004865DA">
        <w:t>also require variation</w:t>
      </w:r>
      <w:r w:rsidR="00660E69" w:rsidRPr="00652D01">
        <w:t xml:space="preserve"> in accordance with the process in section </w:t>
      </w:r>
      <w:r w:rsidR="004865DA" w:rsidRPr="004865DA">
        <w:t>143</w:t>
      </w:r>
      <w:r w:rsidR="00660E69" w:rsidRPr="00652D01">
        <w:t xml:space="preserve"> of the EPBC Act</w:t>
      </w:r>
      <w:r w:rsidR="00EF3C93" w:rsidRPr="00652D01">
        <w:t>.</w:t>
      </w:r>
    </w:p>
    <w:p w14:paraId="727B13F0" w14:textId="4BE1BD93" w:rsidR="00007234" w:rsidRDefault="004C304C" w:rsidP="00CE1613">
      <w:pPr>
        <w:pStyle w:val="RDMparagraph"/>
      </w:pPr>
      <w:r w:rsidRPr="00021654">
        <w:t>The latest version of the endorsed JIF will be maintained on the Department’s website.</w:t>
      </w:r>
    </w:p>
    <w:p w14:paraId="76B8CCEE" w14:textId="77777777" w:rsidR="00007234" w:rsidRDefault="00007234" w:rsidP="00CE1613">
      <w:pPr>
        <w:jc w:val="both"/>
      </w:pPr>
      <w:r>
        <w:br w:type="page"/>
      </w:r>
    </w:p>
    <w:p w14:paraId="2A9AB249" w14:textId="5B7310AA" w:rsidR="000D5EEB" w:rsidRDefault="00663888" w:rsidP="00033FE1">
      <w:pPr>
        <w:pStyle w:val="Legal1"/>
      </w:pPr>
      <w:bookmarkStart w:id="856" w:name="_Toc32245102"/>
      <w:bookmarkStart w:id="857" w:name="_Toc32245103"/>
      <w:bookmarkStart w:id="858" w:name="_Toc32245106"/>
      <w:bookmarkStart w:id="859" w:name="_Toc32245107"/>
      <w:bookmarkStart w:id="860" w:name="_Toc30173152"/>
      <w:bookmarkStart w:id="861" w:name="_Toc66441751"/>
      <w:bookmarkStart w:id="862" w:name="_Toc62653931"/>
      <w:bookmarkStart w:id="863" w:name="_Toc62654428"/>
      <w:bookmarkEnd w:id="856"/>
      <w:bookmarkEnd w:id="857"/>
      <w:bookmarkEnd w:id="858"/>
      <w:bookmarkEnd w:id="859"/>
      <w:r w:rsidRPr="00CE3358">
        <w:t>References</w:t>
      </w:r>
      <w:bookmarkEnd w:id="860"/>
      <w:bookmarkEnd w:id="861"/>
      <w:r w:rsidR="00E10EC4" w:rsidRPr="00CE3358">
        <w:t xml:space="preserve"> </w:t>
      </w:r>
      <w:bookmarkEnd w:id="862"/>
      <w:bookmarkEnd w:id="863"/>
    </w:p>
    <w:p w14:paraId="2CF50BE2" w14:textId="38BDFAD3" w:rsidR="00D142BB" w:rsidRDefault="00D142BB" w:rsidP="00CE1613">
      <w:pPr>
        <w:spacing w:after="240" w:line="276" w:lineRule="auto"/>
        <w:jc w:val="both"/>
      </w:pPr>
      <w:r>
        <w:t>Doody T</w:t>
      </w:r>
      <w:r w:rsidR="00D37E54">
        <w:t>.</w:t>
      </w:r>
      <w:r>
        <w:t>M</w:t>
      </w:r>
      <w:r w:rsidR="00D37E54">
        <w:t>.</w:t>
      </w:r>
      <w:r>
        <w:t>, Hancock P</w:t>
      </w:r>
      <w:r w:rsidR="00D37E54">
        <w:t>.</w:t>
      </w:r>
      <w:r>
        <w:t>J</w:t>
      </w:r>
      <w:r w:rsidR="00D37E54">
        <w:t>. and</w:t>
      </w:r>
      <w:r>
        <w:t xml:space="preserve"> Pritchard J</w:t>
      </w:r>
      <w:r w:rsidR="00D37E54">
        <w:t>.</w:t>
      </w:r>
      <w:r>
        <w:t>L</w:t>
      </w:r>
      <w:r w:rsidR="00D37E54">
        <w:t>.</w:t>
      </w:r>
      <w:r>
        <w:t xml:space="preserve"> (2019)</w:t>
      </w:r>
      <w:r w:rsidR="00D37E54">
        <w:t>.</w:t>
      </w:r>
      <w:r>
        <w:t xml:space="preserve"> Information Guidelines Explanatory Note: Assessing groundwater-dependent ecosystems. Report prepared for the Independent Expert Scientific Committee on Coal Seam Gas and Large Coal Mining Development through the Department of the Environment and Energy, Commonwealth of Australia 2019.</w:t>
      </w:r>
    </w:p>
    <w:p w14:paraId="3874DFD2" w14:textId="02D5E30E" w:rsidR="00E774B1" w:rsidRPr="00E774B1" w:rsidRDefault="00DA1C60" w:rsidP="00CE1613">
      <w:pPr>
        <w:spacing w:after="240" w:line="276" w:lineRule="auto"/>
        <w:jc w:val="both"/>
      </w:pPr>
      <w:r>
        <w:t xml:space="preserve">Queensland Department of </w:t>
      </w:r>
      <w:r w:rsidRPr="00DA1C60">
        <w:t>Science, Information Technology and Innovation</w:t>
      </w:r>
      <w:r>
        <w:t xml:space="preserve"> (</w:t>
      </w:r>
      <w:r w:rsidR="00E774B1" w:rsidRPr="00E774B1">
        <w:t>DSITI</w:t>
      </w:r>
      <w:r>
        <w:t>)</w:t>
      </w:r>
      <w:r w:rsidR="00E774B1" w:rsidRPr="00E774B1">
        <w:t xml:space="preserve"> (2016)</w:t>
      </w:r>
      <w:r w:rsidR="00D37E54">
        <w:t>.</w:t>
      </w:r>
      <w:r w:rsidR="00E774B1" w:rsidRPr="00E774B1">
        <w:t xml:space="preserve"> Guideline for the Environmental Assessment of Subterranean Aquatic Fauna</w:t>
      </w:r>
    </w:p>
    <w:p w14:paraId="3C9EABEE" w14:textId="2C774556" w:rsidR="00E774B1" w:rsidRPr="00E774B1" w:rsidRDefault="00E774B1" w:rsidP="00CE1613">
      <w:pPr>
        <w:pStyle w:val="RDMparagraph"/>
      </w:pPr>
      <w:proofErr w:type="spellStart"/>
      <w:r w:rsidRPr="00E774B1">
        <w:t>Eamus</w:t>
      </w:r>
      <w:proofErr w:type="spellEnd"/>
      <w:r w:rsidRPr="00E774B1">
        <w:t xml:space="preserve"> D., Hatton T., Cook P. and Colvin C. (2006) Ecohydrology: vegetation function, water and resource management. CSIRO Publishing, 348pp</w:t>
      </w:r>
    </w:p>
    <w:p w14:paraId="4DC1468B" w14:textId="1865A4FD" w:rsidR="00E774B1" w:rsidRPr="00E774B1" w:rsidRDefault="00E774B1" w:rsidP="00CE1613">
      <w:pPr>
        <w:spacing w:after="240" w:line="276" w:lineRule="auto"/>
        <w:jc w:val="both"/>
      </w:pPr>
      <w:r w:rsidRPr="00E774B1">
        <w:t>Hose G</w:t>
      </w:r>
      <w:r w:rsidR="00D37E54">
        <w:t>.</w:t>
      </w:r>
      <w:r w:rsidRPr="00E774B1">
        <w:t>C</w:t>
      </w:r>
      <w:r w:rsidR="00D37E54">
        <w:t>.</w:t>
      </w:r>
      <w:r w:rsidRPr="00E774B1">
        <w:t>, Sreekanth</w:t>
      </w:r>
      <w:r w:rsidR="00D37E54">
        <w:t xml:space="preserve"> J.,</w:t>
      </w:r>
      <w:r w:rsidRPr="00E774B1">
        <w:t xml:space="preserve"> Barron O</w:t>
      </w:r>
      <w:r w:rsidR="00D37E54">
        <w:t>. and</w:t>
      </w:r>
      <w:r w:rsidRPr="00E774B1">
        <w:t xml:space="preserve"> </w:t>
      </w:r>
      <w:proofErr w:type="spellStart"/>
      <w:r w:rsidRPr="00E774B1">
        <w:t>Pollino</w:t>
      </w:r>
      <w:proofErr w:type="spellEnd"/>
      <w:r w:rsidRPr="00E774B1">
        <w:t xml:space="preserve"> C</w:t>
      </w:r>
      <w:r w:rsidR="00D37E54">
        <w:t>.</w:t>
      </w:r>
      <w:r w:rsidRPr="00E774B1">
        <w:t xml:space="preserve"> (2015) Stygofauna in Australian Groundwater Systems: Extent of knowledge. CSIRO, Australia.</w:t>
      </w:r>
    </w:p>
    <w:p w14:paraId="41466166" w14:textId="5095E81A" w:rsidR="000D5EEB" w:rsidRPr="00E774B1" w:rsidRDefault="00663888" w:rsidP="00CE1613">
      <w:pPr>
        <w:pStyle w:val="RDMparagraph"/>
      </w:pPr>
      <w:r w:rsidRPr="00E774B1">
        <w:t>State of Queensland (2017)</w:t>
      </w:r>
      <w:r w:rsidR="00D37E54">
        <w:t>.</w:t>
      </w:r>
      <w:r w:rsidRPr="00E774B1">
        <w:t xml:space="preserve"> Bore assessments. Guideline. ESR/2016/2005. Version 5.02. Effective 5 July 2017.</w:t>
      </w:r>
    </w:p>
    <w:p w14:paraId="44135913" w14:textId="21F5FC92" w:rsidR="000D5EEB" w:rsidRPr="00E774B1" w:rsidRDefault="00663888" w:rsidP="00CE1613">
      <w:pPr>
        <w:pStyle w:val="RDMparagraph"/>
      </w:pPr>
      <w:r w:rsidRPr="00E774B1">
        <w:t>State of Queensland (2019a)</w:t>
      </w:r>
      <w:r w:rsidR="00D37E54">
        <w:t>.</w:t>
      </w:r>
      <w:r w:rsidRPr="00E774B1">
        <w:t xml:space="preserve"> Underground Water Impact Report for the Surat Cumulative Management Area. Office of Groundwater Impact Assessment, Department of Natural Resources, Mining and Energy. July 2019.</w:t>
      </w:r>
    </w:p>
    <w:p w14:paraId="354D11A2" w14:textId="74E73FAF" w:rsidR="000D5EEB" w:rsidRPr="00E774B1" w:rsidRDefault="00663888" w:rsidP="00CE1613">
      <w:pPr>
        <w:pStyle w:val="RDMparagraph"/>
      </w:pPr>
      <w:r w:rsidRPr="00E774B1">
        <w:t>State of Queensland (2019b)</w:t>
      </w:r>
      <w:r w:rsidR="00D37E54">
        <w:t>.</w:t>
      </w:r>
      <w:r w:rsidRPr="00E774B1">
        <w:t xml:space="preserve"> Springs database. Open Data Portal. </w:t>
      </w:r>
      <w:hyperlink r:id="rId30" w:history="1">
        <w:r w:rsidR="009A7380" w:rsidRPr="00E774B1">
          <w:rPr>
            <w:rStyle w:val="Hyperlink"/>
          </w:rPr>
          <w:t>https://www.data.qld.gov.au/dataset/springs/resource/4cdc89ef-b583-446e-a5c7-0836a91a3767</w:t>
        </w:r>
      </w:hyperlink>
      <w:r w:rsidRPr="00E774B1">
        <w:t>.</w:t>
      </w:r>
    </w:p>
    <w:p w14:paraId="300FA9F9" w14:textId="37507D52" w:rsidR="00E774B1" w:rsidRDefault="00E774B1" w:rsidP="00CE1613">
      <w:pPr>
        <w:spacing w:after="240" w:line="276" w:lineRule="auto"/>
        <w:jc w:val="both"/>
      </w:pPr>
      <w:proofErr w:type="spellStart"/>
      <w:r w:rsidRPr="00E774B1">
        <w:t>Stumpp</w:t>
      </w:r>
      <w:proofErr w:type="spellEnd"/>
      <w:r w:rsidRPr="00E774B1">
        <w:t xml:space="preserve"> C</w:t>
      </w:r>
      <w:r w:rsidR="00D37E54">
        <w:t>. and</w:t>
      </w:r>
      <w:r w:rsidRPr="00E774B1">
        <w:t xml:space="preserve"> Hose G</w:t>
      </w:r>
      <w:r w:rsidR="00D37E54">
        <w:t>.</w:t>
      </w:r>
      <w:r w:rsidRPr="00E774B1">
        <w:t>C</w:t>
      </w:r>
      <w:r w:rsidR="00D37E54">
        <w:t>.</w:t>
      </w:r>
      <w:r w:rsidRPr="00E774B1">
        <w:t xml:space="preserve"> (2013)</w:t>
      </w:r>
      <w:r w:rsidR="00D37E54">
        <w:t>.</w:t>
      </w:r>
      <w:r w:rsidRPr="00E774B1">
        <w:t xml:space="preserve"> The Impact of Water Table Drawdown and Drying on Subterranean Aquatic Fauna in In-Vitro Experiments. </w:t>
      </w:r>
      <w:proofErr w:type="spellStart"/>
      <w:r w:rsidRPr="00E774B1">
        <w:t>PLoS</w:t>
      </w:r>
      <w:proofErr w:type="spellEnd"/>
      <w:r w:rsidRPr="00E774B1">
        <w:t xml:space="preserve"> ONE 8(11): e78502. </w:t>
      </w:r>
      <w:hyperlink r:id="rId31" w:history="1">
        <w:r w:rsidRPr="00E774B1">
          <w:t>https://doi.org/10.1371/journal.pone.0078502</w:t>
        </w:r>
      </w:hyperlink>
    </w:p>
    <w:p w14:paraId="6717809E" w14:textId="77777777" w:rsidR="000D5EEB" w:rsidRDefault="000D5EEB" w:rsidP="00CE1613">
      <w:pPr>
        <w:pStyle w:val="RDMparagraph"/>
      </w:pPr>
    </w:p>
    <w:p w14:paraId="0BAE2D14" w14:textId="77777777" w:rsidR="000D5EEB" w:rsidRDefault="000D5EEB" w:rsidP="00CE1613">
      <w:pPr>
        <w:pStyle w:val="RDMparagraph"/>
        <w:rPr>
          <w:b/>
        </w:rPr>
        <w:sectPr w:rsidR="000D5EEB">
          <w:pgSz w:w="11906" w:h="16838"/>
          <w:pgMar w:top="1440" w:right="1440" w:bottom="1440" w:left="1440" w:header="708" w:footer="708" w:gutter="0"/>
          <w:cols w:space="708"/>
          <w:titlePg/>
          <w:docGrid w:linePitch="360"/>
        </w:sectPr>
      </w:pPr>
    </w:p>
    <w:p w14:paraId="34041F86" w14:textId="2C73639D" w:rsidR="000D5EEB" w:rsidRDefault="00663888" w:rsidP="00033FE1">
      <w:pPr>
        <w:pStyle w:val="Legal1"/>
      </w:pPr>
      <w:bookmarkStart w:id="864" w:name="_Toc30173153"/>
      <w:bookmarkStart w:id="865" w:name="_Toc66441752"/>
      <w:bookmarkStart w:id="866" w:name="_Toc62653932"/>
      <w:bookmarkStart w:id="867" w:name="_Toc62654429"/>
      <w:r>
        <w:t>Definitions</w:t>
      </w:r>
      <w:bookmarkEnd w:id="864"/>
      <w:bookmarkEnd w:id="865"/>
      <w:r w:rsidR="00694AEF">
        <w:t xml:space="preserve"> </w:t>
      </w:r>
      <w:bookmarkEnd w:id="866"/>
      <w:bookmarkEnd w:id="867"/>
    </w:p>
    <w:p w14:paraId="6217238E" w14:textId="6710A819" w:rsidR="0087539D" w:rsidRPr="0087539D" w:rsidRDefault="0087539D" w:rsidP="00CE1613">
      <w:pPr>
        <w:pStyle w:val="RDMparagraph"/>
        <w:rPr>
          <w:bCs/>
        </w:rPr>
      </w:pPr>
      <w:r>
        <w:rPr>
          <w:b/>
          <w:bCs/>
        </w:rPr>
        <w:t xml:space="preserve">Annual compliance report </w:t>
      </w:r>
      <w:r>
        <w:rPr>
          <w:bCs/>
        </w:rPr>
        <w:t xml:space="preserve">means an annual report to be provided by approval holders to the Department in accordance with administrative approval conditions and Section </w:t>
      </w:r>
      <w:r>
        <w:rPr>
          <w:bCs/>
        </w:rPr>
        <w:fldChar w:fldCharType="begin"/>
      </w:r>
      <w:r>
        <w:rPr>
          <w:bCs/>
        </w:rPr>
        <w:instrText xml:space="preserve"> REF _Ref53070055 \n \h </w:instrText>
      </w:r>
      <w:r>
        <w:rPr>
          <w:bCs/>
        </w:rPr>
      </w:r>
      <w:r>
        <w:rPr>
          <w:bCs/>
        </w:rPr>
        <w:fldChar w:fldCharType="separate"/>
      </w:r>
      <w:r w:rsidR="00477BAF">
        <w:rPr>
          <w:bCs/>
        </w:rPr>
        <w:t>10.6</w:t>
      </w:r>
      <w:r>
        <w:rPr>
          <w:bCs/>
        </w:rPr>
        <w:fldChar w:fldCharType="end"/>
      </w:r>
      <w:r>
        <w:rPr>
          <w:bCs/>
        </w:rPr>
        <w:t>.</w:t>
      </w:r>
    </w:p>
    <w:p w14:paraId="5B0C3E30" w14:textId="011D74D1" w:rsidR="000D5EEB" w:rsidRPr="00620EF6" w:rsidRDefault="00663888" w:rsidP="00CE1613">
      <w:pPr>
        <w:pStyle w:val="RDMparagraph"/>
      </w:pPr>
      <w:r>
        <w:rPr>
          <w:b/>
          <w:bCs/>
        </w:rPr>
        <w:t>Approval holder</w:t>
      </w:r>
      <w:r>
        <w:t xml:space="preserve"> </w:t>
      </w:r>
      <w:r w:rsidR="008C4D3B">
        <w:t>means</w:t>
      </w:r>
      <w:r>
        <w:t xml:space="preserve"> the holder of an </w:t>
      </w:r>
      <w:r w:rsidR="00FD5300">
        <w:t xml:space="preserve">EPBC Act </w:t>
      </w:r>
      <w:r>
        <w:t xml:space="preserve">approval for </w:t>
      </w:r>
      <w:r w:rsidR="00FD5300">
        <w:t>an action</w:t>
      </w:r>
      <w:r>
        <w:rPr>
          <w:b/>
        </w:rPr>
        <w:t xml:space="preserve"> </w:t>
      </w:r>
      <w:r>
        <w:t xml:space="preserve">that is a </w:t>
      </w:r>
      <w:r>
        <w:rPr>
          <w:bCs/>
        </w:rPr>
        <w:t>CSG</w:t>
      </w:r>
      <w:r>
        <w:t xml:space="preserve"> development in the </w:t>
      </w:r>
      <w:r w:rsidRPr="00074391">
        <w:t>Surat CMA</w:t>
      </w:r>
      <w:r>
        <w:rPr>
          <w:b/>
        </w:rPr>
        <w:t xml:space="preserve"> </w:t>
      </w:r>
      <w:r>
        <w:t>with</w:t>
      </w:r>
      <w:r w:rsidR="00B72521">
        <w:t xml:space="preserve"> one or more of</w:t>
      </w:r>
      <w:r>
        <w:t xml:space="preserve"> </w:t>
      </w:r>
      <w:r w:rsidR="00122E40">
        <w:t xml:space="preserve">the following </w:t>
      </w:r>
      <w:r w:rsidRPr="00620EF6">
        <w:t>controlling provisions</w:t>
      </w:r>
      <w:r w:rsidR="00074391" w:rsidRPr="00620EF6">
        <w:t>:</w:t>
      </w:r>
    </w:p>
    <w:p w14:paraId="7FBA9BD6" w14:textId="20DBFC04" w:rsidR="00074391" w:rsidRDefault="00074391" w:rsidP="00CE1613">
      <w:pPr>
        <w:pStyle w:val="RDMparagraph"/>
        <w:numPr>
          <w:ilvl w:val="0"/>
          <w:numId w:val="7"/>
        </w:numPr>
      </w:pPr>
      <w:r>
        <w:t>sections 18 and 18A</w:t>
      </w:r>
      <w:r w:rsidR="00620EF6">
        <w:t xml:space="preserve"> (EPBC-listed springs)</w:t>
      </w:r>
    </w:p>
    <w:p w14:paraId="34F9703B" w14:textId="77777777" w:rsidR="00074391" w:rsidRDefault="00074391" w:rsidP="00CE1613">
      <w:pPr>
        <w:pStyle w:val="RDMparagraph"/>
        <w:numPr>
          <w:ilvl w:val="0"/>
          <w:numId w:val="7"/>
        </w:numPr>
      </w:pPr>
      <w:r>
        <w:t xml:space="preserve">sections 24D and 24E </w:t>
      </w:r>
      <w:r w:rsidRPr="00620EF6">
        <w:t>(water resources).</w:t>
      </w:r>
    </w:p>
    <w:p w14:paraId="0318D3AE" w14:textId="77777777" w:rsidR="00851613" w:rsidRDefault="00663888" w:rsidP="00851613">
      <w:pPr>
        <w:pStyle w:val="RDMparagraph"/>
      </w:pPr>
      <w:r>
        <w:rPr>
          <w:b/>
          <w:bCs/>
        </w:rPr>
        <w:t>Aquatic GDE</w:t>
      </w:r>
      <w:r>
        <w:t xml:space="preserve"> </w:t>
      </w:r>
      <w:r w:rsidR="00851613">
        <w:t>means ecosystems dependent on the surface expression of groundwater, including:</w:t>
      </w:r>
    </w:p>
    <w:p w14:paraId="6A7D5B8D" w14:textId="4FAA4363" w:rsidR="00851613" w:rsidRDefault="00851613" w:rsidP="00B218DE">
      <w:pPr>
        <w:pStyle w:val="RDMparagraph"/>
        <w:numPr>
          <w:ilvl w:val="0"/>
          <w:numId w:val="63"/>
        </w:numPr>
      </w:pPr>
      <w:r>
        <w:t>river baseflow systems, aquatic and riparian ecosystems that exist in or adjacent to streams (including the hyporheic zone) which are fed by groundwater; and</w:t>
      </w:r>
    </w:p>
    <w:p w14:paraId="0052B4B5" w14:textId="5AECBD55" w:rsidR="00851613" w:rsidRDefault="00851613" w:rsidP="00B218DE">
      <w:pPr>
        <w:pStyle w:val="RDMparagraph"/>
        <w:numPr>
          <w:ilvl w:val="0"/>
          <w:numId w:val="62"/>
        </w:numPr>
      </w:pPr>
      <w:r>
        <w:t>wetlands (aquatic communities and fringing vegetation dependent on groundwater-fed lakes and wetlands), including palustrine and lacustrine wetlands that receive groundwater discharge, and can include spring and swamp ecosystem</w:t>
      </w:r>
      <w:r w:rsidR="001453B8">
        <w:t>.</w:t>
      </w:r>
    </w:p>
    <w:p w14:paraId="2CD2DD4F" w14:textId="666002D4" w:rsidR="00453142" w:rsidRPr="00453142" w:rsidRDefault="00453142" w:rsidP="00CE1613">
      <w:pPr>
        <w:pStyle w:val="RDMparagraph"/>
        <w:rPr>
          <w:bCs/>
        </w:rPr>
      </w:pPr>
      <w:r>
        <w:rPr>
          <w:b/>
          <w:bCs/>
        </w:rPr>
        <w:t xml:space="preserve">Area of interest </w:t>
      </w:r>
      <w:r>
        <w:rPr>
          <w:bCs/>
        </w:rPr>
        <w:t xml:space="preserve">means, in respect of a terrestrial GDE, the </w:t>
      </w:r>
      <w:r w:rsidRPr="00E42AA4">
        <w:t>area of long-term predicted drawdown of more than 0.2m</w:t>
      </w:r>
      <w:r>
        <w:t xml:space="preserve"> identified in the UWIR.</w:t>
      </w:r>
    </w:p>
    <w:p w14:paraId="78E19672" w14:textId="2F520A10" w:rsidR="000D5EEB" w:rsidRDefault="00663888" w:rsidP="00CE1613">
      <w:pPr>
        <w:pStyle w:val="RDMparagraph"/>
        <w:rPr>
          <w:bCs/>
        </w:rPr>
      </w:pPr>
      <w:r>
        <w:rPr>
          <w:b/>
          <w:bCs/>
        </w:rPr>
        <w:t xml:space="preserve">Associated user </w:t>
      </w:r>
      <w:r w:rsidR="008C4D3B">
        <w:rPr>
          <w:bCs/>
        </w:rPr>
        <w:t xml:space="preserve">means </w:t>
      </w:r>
      <w:r w:rsidRPr="00FE7F6F">
        <w:rPr>
          <w:bCs/>
        </w:rPr>
        <w:t xml:space="preserve">a third party user of a </w:t>
      </w:r>
      <w:r w:rsidRPr="00FE7F6F">
        <w:t>water resource,</w:t>
      </w:r>
      <w:r w:rsidRPr="00FE7F6F">
        <w:rPr>
          <w:bCs/>
        </w:rPr>
        <w:t xml:space="preserve"> including ecosystems (</w:t>
      </w:r>
      <w:r w:rsidRPr="00FE7F6F">
        <w:t>aquatic GDEs</w:t>
      </w:r>
      <w:r w:rsidRPr="00FE7F6F">
        <w:rPr>
          <w:bCs/>
        </w:rPr>
        <w:t xml:space="preserve">, </w:t>
      </w:r>
      <w:r w:rsidRPr="00FE7F6F">
        <w:t>terrestrial GDEs</w:t>
      </w:r>
      <w:r w:rsidRPr="00FE7F6F">
        <w:rPr>
          <w:bCs/>
        </w:rPr>
        <w:t xml:space="preserve"> and </w:t>
      </w:r>
      <w:r w:rsidRPr="00FE7F6F">
        <w:t>subterranean</w:t>
      </w:r>
      <w:r w:rsidRPr="00FE7F6F">
        <w:rPr>
          <w:bCs/>
        </w:rPr>
        <w:t xml:space="preserve"> </w:t>
      </w:r>
      <w:r w:rsidRPr="00FE7F6F">
        <w:t>GDEs</w:t>
      </w:r>
      <w:r w:rsidRPr="00FE7F6F">
        <w:rPr>
          <w:bCs/>
        </w:rPr>
        <w:t xml:space="preserve">) or human use (via </w:t>
      </w:r>
      <w:r w:rsidRPr="00FE7F6F">
        <w:t>water supply bores</w:t>
      </w:r>
      <w:r w:rsidRPr="00FE7F6F">
        <w:rPr>
          <w:bCs/>
        </w:rPr>
        <w:t>).</w:t>
      </w:r>
    </w:p>
    <w:p w14:paraId="41EF3126" w14:textId="49808962" w:rsidR="00D60DF7" w:rsidRPr="00D60DF7" w:rsidRDefault="00D60DF7" w:rsidP="00CE1613">
      <w:pPr>
        <w:pStyle w:val="RDMparagraph"/>
        <w:rPr>
          <w:bCs/>
        </w:rPr>
      </w:pPr>
      <w:r>
        <w:rPr>
          <w:b/>
          <w:bCs/>
        </w:rPr>
        <w:t xml:space="preserve">Bore assessment </w:t>
      </w:r>
      <w:r>
        <w:rPr>
          <w:bCs/>
        </w:rPr>
        <w:t>has the meaning given in the Queensland Water Act.</w:t>
      </w:r>
    </w:p>
    <w:p w14:paraId="01558396" w14:textId="1E2F2D8B" w:rsidR="000D5EEB" w:rsidRDefault="00663888" w:rsidP="00CE1613">
      <w:pPr>
        <w:pStyle w:val="RDMparagraph"/>
        <w:rPr>
          <w:bCs/>
        </w:rPr>
      </w:pPr>
      <w:r>
        <w:rPr>
          <w:b/>
          <w:bCs/>
        </w:rPr>
        <w:t>Confined hydrogeological unit</w:t>
      </w:r>
      <w:r w:rsidR="00285CF1">
        <w:rPr>
          <w:b/>
          <w:bCs/>
        </w:rPr>
        <w:t xml:space="preserve"> </w:t>
      </w:r>
      <w:r w:rsidR="008C4D3B">
        <w:rPr>
          <w:bCs/>
        </w:rPr>
        <w:t xml:space="preserve">means </w:t>
      </w:r>
      <w:r>
        <w:t xml:space="preserve">hydrogeological unit is not at the ground surface in the </w:t>
      </w:r>
      <w:r w:rsidR="00810644">
        <w:rPr>
          <w:bCs/>
        </w:rPr>
        <w:t>OGIA</w:t>
      </w:r>
      <w:r w:rsidR="00810644" w:rsidRPr="00FE7F6F">
        <w:rPr>
          <w:bCs/>
        </w:rPr>
        <w:t xml:space="preserve"> </w:t>
      </w:r>
      <w:r w:rsidRPr="00FE7F6F">
        <w:rPr>
          <w:bCs/>
        </w:rPr>
        <w:t>model.</w:t>
      </w:r>
    </w:p>
    <w:p w14:paraId="57DD2532" w14:textId="59F04029" w:rsidR="00316E88" w:rsidRDefault="00316E88" w:rsidP="00CE1613">
      <w:pPr>
        <w:pStyle w:val="RDMparagraph"/>
      </w:pPr>
      <w:r w:rsidRPr="00C50C05">
        <w:rPr>
          <w:b/>
          <w:bCs/>
        </w:rPr>
        <w:t xml:space="preserve">Contributing </w:t>
      </w:r>
      <w:r w:rsidR="00C50C05" w:rsidRPr="00C50C05">
        <w:rPr>
          <w:b/>
          <w:bCs/>
        </w:rPr>
        <w:t>well/s</w:t>
      </w:r>
      <w:r w:rsidRPr="00C50C05">
        <w:t xml:space="preserve"> </w:t>
      </w:r>
      <w:r w:rsidR="00C50C05" w:rsidRPr="00C50C05">
        <w:rPr>
          <w:rFonts w:eastAsia="Times New Roman"/>
          <w:lang w:eastAsia="en-AU"/>
        </w:rPr>
        <w:t xml:space="preserve">means </w:t>
      </w:r>
      <w:r w:rsidR="00C50C05" w:rsidRPr="00C50C05">
        <w:rPr>
          <w:lang w:eastAsia="en-AU"/>
        </w:rPr>
        <w:t xml:space="preserve">the CSG </w:t>
      </w:r>
      <w:r w:rsidR="00C50C05" w:rsidRPr="00C50C05">
        <w:rPr>
          <w:bCs/>
          <w:lang w:eastAsia="en-AU"/>
        </w:rPr>
        <w:t>development</w:t>
      </w:r>
      <w:r w:rsidR="00C50C05" w:rsidRPr="00C50C05">
        <w:rPr>
          <w:rFonts w:eastAsia="Times New Roman"/>
          <w:lang w:eastAsia="en-AU"/>
        </w:rPr>
        <w:t xml:space="preserve"> well/s identified as, or likely to be, contributing to the exceedance of a </w:t>
      </w:r>
      <w:r w:rsidR="00C50C05" w:rsidRPr="00C50C05">
        <w:rPr>
          <w:rFonts w:eastAsia="Times New Roman"/>
          <w:bCs/>
          <w:lang w:eastAsia="en-AU"/>
        </w:rPr>
        <w:t>trigger value</w:t>
      </w:r>
      <w:r w:rsidR="00C50C05" w:rsidRPr="00C50C05">
        <w:rPr>
          <w:rFonts w:eastAsia="Times New Roman"/>
          <w:lang w:eastAsia="en-AU"/>
        </w:rPr>
        <w:t xml:space="preserve"> and/or </w:t>
      </w:r>
      <w:r w:rsidR="00C50C05" w:rsidRPr="00C50C05">
        <w:rPr>
          <w:rFonts w:eastAsia="Times New Roman"/>
          <w:bCs/>
          <w:lang w:eastAsia="en-AU"/>
        </w:rPr>
        <w:t>limit</w:t>
      </w:r>
      <w:r w:rsidR="00C50C05" w:rsidRPr="00C50C05">
        <w:rPr>
          <w:rFonts w:eastAsia="Times New Roman"/>
          <w:lang w:eastAsia="en-AU"/>
        </w:rPr>
        <w:t xml:space="preserve">, in accordance with the methodology in the </w:t>
      </w:r>
      <w:r w:rsidR="00C50C05" w:rsidRPr="00C50C05">
        <w:rPr>
          <w:rFonts w:eastAsia="Times New Roman"/>
          <w:bCs/>
          <w:lang w:eastAsia="en-AU"/>
        </w:rPr>
        <w:t>site-specific assessment</w:t>
      </w:r>
      <w:r w:rsidRPr="00C50C05">
        <w:t>.</w:t>
      </w:r>
    </w:p>
    <w:p w14:paraId="48A5C1D2" w14:textId="5DB09329" w:rsidR="000D5EEB" w:rsidRDefault="00663888" w:rsidP="00CE1613">
      <w:pPr>
        <w:pStyle w:val="RDMparagraph"/>
      </w:pPr>
      <w:r w:rsidRPr="00122E40">
        <w:rPr>
          <w:b/>
          <w:bCs/>
        </w:rPr>
        <w:t xml:space="preserve">Controlled action </w:t>
      </w:r>
      <w:r w:rsidR="00122E40" w:rsidRPr="00122E40">
        <w:t>has the meaning given in the EPBC Act.</w:t>
      </w:r>
    </w:p>
    <w:p w14:paraId="1A097533" w14:textId="5CB6E5EA" w:rsidR="00613D37" w:rsidRDefault="00663888" w:rsidP="00CE1613">
      <w:pPr>
        <w:pStyle w:val="RDMparagraph"/>
      </w:pPr>
      <w:r>
        <w:rPr>
          <w:b/>
          <w:bCs/>
        </w:rPr>
        <w:t xml:space="preserve">Controlling provision </w:t>
      </w:r>
      <w:r w:rsidR="00074391">
        <w:rPr>
          <w:bCs/>
        </w:rPr>
        <w:t>has the meaning given in the EPBC Act.</w:t>
      </w:r>
    </w:p>
    <w:p w14:paraId="77E1F7A5" w14:textId="37923C14" w:rsidR="001E5C4F" w:rsidRPr="001E5C4F" w:rsidRDefault="00E74AB9" w:rsidP="00CE1613">
      <w:pPr>
        <w:pStyle w:val="RDMparagraph"/>
      </w:pPr>
      <w:r>
        <w:rPr>
          <w:b/>
          <w:bCs/>
        </w:rPr>
        <w:t>(</w:t>
      </w:r>
      <w:r w:rsidR="001E5C4F">
        <w:rPr>
          <w:b/>
          <w:bCs/>
        </w:rPr>
        <w:t>CSG</w:t>
      </w:r>
      <w:r>
        <w:rPr>
          <w:b/>
          <w:bCs/>
        </w:rPr>
        <w:t>)</w:t>
      </w:r>
      <w:r w:rsidR="001E5C4F">
        <w:rPr>
          <w:b/>
          <w:bCs/>
        </w:rPr>
        <w:t xml:space="preserve"> development </w:t>
      </w:r>
      <w:r w:rsidRPr="00CF642E">
        <w:rPr>
          <w:bCs/>
        </w:rPr>
        <w:t>means a</w:t>
      </w:r>
      <w:r w:rsidRPr="00CF642E">
        <w:t>ny activity associated in the exploration, construction, operation, production and decommissioning of a coal seam gas action.</w:t>
      </w:r>
    </w:p>
    <w:p w14:paraId="32E67824" w14:textId="0017AFC0" w:rsidR="000D5EEB" w:rsidRDefault="00663888" w:rsidP="00CE1613">
      <w:pPr>
        <w:pStyle w:val="RDMparagraph"/>
        <w:rPr>
          <w:bCs/>
        </w:rPr>
      </w:pPr>
      <w:r>
        <w:rPr>
          <w:b/>
          <w:bCs/>
        </w:rPr>
        <w:t xml:space="preserve">Department </w:t>
      </w:r>
      <w:r>
        <w:rPr>
          <w:bCs/>
        </w:rPr>
        <w:t xml:space="preserve">means the </w:t>
      </w:r>
      <w:r w:rsidR="0095544C" w:rsidRPr="00CF642E">
        <w:t xml:space="preserve">Commonwealth Government </w:t>
      </w:r>
      <w:r w:rsidR="0095544C">
        <w:rPr>
          <w:bCs/>
        </w:rPr>
        <w:t>d</w:t>
      </w:r>
      <w:r>
        <w:rPr>
          <w:bCs/>
        </w:rPr>
        <w:t xml:space="preserve">epartment responsible for administering the </w:t>
      </w:r>
      <w:r w:rsidRPr="00FD5300">
        <w:rPr>
          <w:bCs/>
        </w:rPr>
        <w:t>EPBC Act.</w:t>
      </w:r>
    </w:p>
    <w:p w14:paraId="5299048C" w14:textId="3E052ECE" w:rsidR="008409BF" w:rsidRDefault="008409BF" w:rsidP="00CE1613">
      <w:pPr>
        <w:pStyle w:val="RDMparagraph"/>
        <w:rPr>
          <w:bCs/>
        </w:rPr>
      </w:pPr>
      <w:r>
        <w:rPr>
          <w:b/>
          <w:bCs/>
        </w:rPr>
        <w:t>DES</w:t>
      </w:r>
      <w:r>
        <w:rPr>
          <w:bCs/>
        </w:rPr>
        <w:t xml:space="preserve"> </w:t>
      </w:r>
      <w:r w:rsidR="00252CDE">
        <w:rPr>
          <w:bCs/>
        </w:rPr>
        <w:t xml:space="preserve">means the Department </w:t>
      </w:r>
      <w:r w:rsidR="0085344D">
        <w:rPr>
          <w:bCs/>
        </w:rPr>
        <w:t xml:space="preserve">of Environment and Science or its </w:t>
      </w:r>
      <w:r w:rsidR="001C07C9" w:rsidRPr="006E5BF3">
        <w:rPr>
          <w:bCs/>
        </w:rPr>
        <w:t xml:space="preserve">successors </w:t>
      </w:r>
      <w:r w:rsidR="00252CDE" w:rsidRPr="006E5BF3">
        <w:rPr>
          <w:bCs/>
        </w:rPr>
        <w:t>responsible</w:t>
      </w:r>
      <w:r w:rsidR="00252CDE">
        <w:rPr>
          <w:bCs/>
        </w:rPr>
        <w:t xml:space="preserve"> for administering Chapter 3 of the Queensland </w:t>
      </w:r>
      <w:r w:rsidR="00252CDE" w:rsidRPr="000071EF">
        <w:rPr>
          <w:bCs/>
        </w:rPr>
        <w:t>Water Act</w:t>
      </w:r>
      <w:r w:rsidR="00252CDE">
        <w:rPr>
          <w:bCs/>
        </w:rPr>
        <w:t xml:space="preserve"> and </w:t>
      </w:r>
      <w:r w:rsidR="00252CDE" w:rsidRPr="00512E15">
        <w:rPr>
          <w:bCs/>
        </w:rPr>
        <w:t>EP Act.</w:t>
      </w:r>
    </w:p>
    <w:p w14:paraId="4BE1436C" w14:textId="2D6FE43F" w:rsidR="000D5EEB" w:rsidRDefault="00663888" w:rsidP="00CE1613">
      <w:pPr>
        <w:pStyle w:val="RDMparagraph"/>
      </w:pPr>
      <w:r w:rsidRPr="008D1EC0">
        <w:rPr>
          <w:b/>
          <w:bCs/>
        </w:rPr>
        <w:t>Dewater</w:t>
      </w:r>
      <w:r w:rsidR="004B136B" w:rsidRPr="008D1EC0">
        <w:rPr>
          <w:b/>
          <w:bCs/>
        </w:rPr>
        <w:t>ing</w:t>
      </w:r>
      <w:r w:rsidRPr="008D1EC0">
        <w:t xml:space="preserve"> </w:t>
      </w:r>
      <w:r w:rsidR="008C4D3B" w:rsidRPr="008D1EC0">
        <w:t xml:space="preserve">means </w:t>
      </w:r>
      <w:r w:rsidR="00860947" w:rsidRPr="008D1EC0">
        <w:t xml:space="preserve">a model prediction at any point in time where aquifer pressure in confined units is reduced to the top of the </w:t>
      </w:r>
      <w:proofErr w:type="spellStart"/>
      <w:r w:rsidR="00860947" w:rsidRPr="008D1EC0">
        <w:t>hydrostratigraphic</w:t>
      </w:r>
      <w:proofErr w:type="spellEnd"/>
      <w:r w:rsidR="00860947" w:rsidRPr="008D1EC0">
        <w:t xml:space="preserve"> unit, after which point dewatering occurs</w:t>
      </w:r>
      <w:r w:rsidRPr="008D1EC0">
        <w:t>.</w:t>
      </w:r>
    </w:p>
    <w:p w14:paraId="1BE45F54" w14:textId="234F2F8F" w:rsidR="000D5EEB" w:rsidRDefault="00663888" w:rsidP="00CE1613">
      <w:pPr>
        <w:pStyle w:val="RDMparagraph"/>
        <w:spacing w:after="0"/>
      </w:pPr>
      <w:r>
        <w:rPr>
          <w:b/>
          <w:bCs/>
        </w:rPr>
        <w:t>Ecosystem services</w:t>
      </w:r>
      <w:r>
        <w:t xml:space="preserve"> </w:t>
      </w:r>
      <w:r w:rsidR="008C4D3B">
        <w:rPr>
          <w:bCs/>
        </w:rPr>
        <w:t xml:space="preserve">means </w:t>
      </w:r>
      <w:r>
        <w:t xml:space="preserve">the benefits and services obtained from </w:t>
      </w:r>
      <w:r w:rsidRPr="00FD5300">
        <w:t>groundwater</w:t>
      </w:r>
      <w:r>
        <w:t xml:space="preserve"> resources. These include:</w:t>
      </w:r>
    </w:p>
    <w:p w14:paraId="2329CBDF" w14:textId="5AB60A96" w:rsidR="000D5EEB" w:rsidRDefault="00663888" w:rsidP="00CE1613">
      <w:pPr>
        <w:pStyle w:val="RDMparagraph"/>
        <w:numPr>
          <w:ilvl w:val="0"/>
          <w:numId w:val="7"/>
        </w:numPr>
      </w:pPr>
      <w:r>
        <w:t>provisioning services (e.g. use by other industries and use as drinking water)</w:t>
      </w:r>
      <w:r w:rsidR="0095544C">
        <w:t>;</w:t>
      </w:r>
    </w:p>
    <w:p w14:paraId="157EDFE3" w14:textId="14C10F36" w:rsidR="000D5EEB" w:rsidRDefault="00663888" w:rsidP="00CE1613">
      <w:pPr>
        <w:pStyle w:val="RDMparagraph"/>
        <w:numPr>
          <w:ilvl w:val="0"/>
          <w:numId w:val="7"/>
        </w:numPr>
      </w:pPr>
      <w:r>
        <w:t>regulating services (such as the climate regulation or the stabilisation of coastal systems)</w:t>
      </w:r>
      <w:r w:rsidR="0095544C">
        <w:t>;</w:t>
      </w:r>
    </w:p>
    <w:p w14:paraId="3F5FD1F2" w14:textId="304B32A3" w:rsidR="000D5EEB" w:rsidRDefault="00663888" w:rsidP="00CE1613">
      <w:pPr>
        <w:pStyle w:val="RDMparagraph"/>
        <w:numPr>
          <w:ilvl w:val="0"/>
          <w:numId w:val="7"/>
        </w:numPr>
      </w:pPr>
      <w:r>
        <w:t>cultural services (including recreation and tourism, science and education)</w:t>
      </w:r>
      <w:r w:rsidR="0095544C">
        <w:t>; and</w:t>
      </w:r>
    </w:p>
    <w:p w14:paraId="5A05F985" w14:textId="77777777" w:rsidR="000D5EEB" w:rsidRDefault="00663888" w:rsidP="00CE1613">
      <w:pPr>
        <w:pStyle w:val="RDMparagraph"/>
        <w:numPr>
          <w:ilvl w:val="0"/>
          <w:numId w:val="7"/>
        </w:numPr>
      </w:pPr>
      <w:r>
        <w:t>supporting services (e.g. maintenance of ecosystem function).</w:t>
      </w:r>
    </w:p>
    <w:p w14:paraId="2E2B9CB2" w14:textId="73649471" w:rsidR="00796FD8" w:rsidRDefault="00252CDE" w:rsidP="0095544C">
      <w:pPr>
        <w:pStyle w:val="RDMparagraph"/>
      </w:pPr>
      <w:bookmarkStart w:id="868" w:name="_Hlk55396007"/>
      <w:r w:rsidRPr="00796FD8">
        <w:rPr>
          <w:b/>
          <w:bCs/>
        </w:rPr>
        <w:t>Environmental value</w:t>
      </w:r>
      <w:bookmarkEnd w:id="868"/>
      <w:r>
        <w:rPr>
          <w:b/>
          <w:bCs/>
        </w:rPr>
        <w:t xml:space="preserve"> </w:t>
      </w:r>
      <w:r w:rsidR="00A15C3C" w:rsidRPr="00A15C3C">
        <w:t>for the purposes of the JIF</w:t>
      </w:r>
      <w:r w:rsidR="00A15C3C">
        <w:t xml:space="preserve"> </w:t>
      </w:r>
      <w:r w:rsidR="008C4D3B">
        <w:rPr>
          <w:bCs/>
        </w:rPr>
        <w:t>means</w:t>
      </w:r>
      <w:r w:rsidR="0095544C" w:rsidRPr="00CF642E">
        <w:rPr>
          <w:b/>
        </w:rPr>
        <w:t xml:space="preserve"> </w:t>
      </w:r>
      <w:r w:rsidR="0095544C" w:rsidRPr="00CF642E">
        <w:t xml:space="preserve">a quality or physical characteristic of the associated user that is conducive to ecological health, public amenity or safety. In determining environmental value, the approval holder must take into consideration relevant threatened ecological communities and threatened species listed under the </w:t>
      </w:r>
      <w:r w:rsidR="0095544C" w:rsidRPr="00A15C3C">
        <w:rPr>
          <w:bCs/>
        </w:rPr>
        <w:t>EPBC Act</w:t>
      </w:r>
      <w:r w:rsidR="0095544C" w:rsidRPr="00CF642E">
        <w:rPr>
          <w:b/>
        </w:rPr>
        <w:t xml:space="preserve"> </w:t>
      </w:r>
      <w:r w:rsidR="0095544C" w:rsidRPr="00CF642E">
        <w:t>and their associated conservation advices and recovery plans.</w:t>
      </w:r>
    </w:p>
    <w:p w14:paraId="323F588F" w14:textId="56A60B5F" w:rsidR="00972A26" w:rsidRPr="00972A26" w:rsidRDefault="00972A26" w:rsidP="00CE1613">
      <w:pPr>
        <w:pStyle w:val="RDMparagraph"/>
      </w:pPr>
      <w:r>
        <w:rPr>
          <w:b/>
        </w:rPr>
        <w:t xml:space="preserve">EP Act </w:t>
      </w:r>
      <w:r>
        <w:t xml:space="preserve">means the </w:t>
      </w:r>
      <w:r>
        <w:rPr>
          <w:i/>
        </w:rPr>
        <w:t xml:space="preserve">Environmental Protection Act 1994 </w:t>
      </w:r>
      <w:r>
        <w:t>(Qld).</w:t>
      </w:r>
    </w:p>
    <w:p w14:paraId="43352ABC" w14:textId="3B0F1B32" w:rsidR="000D5EEB" w:rsidRDefault="00663888" w:rsidP="00CE1613">
      <w:pPr>
        <w:pStyle w:val="RDMparagraph"/>
      </w:pPr>
      <w:r>
        <w:rPr>
          <w:b/>
        </w:rPr>
        <w:t>EPBC Act</w:t>
      </w:r>
      <w:r>
        <w:t xml:space="preserve"> </w:t>
      </w:r>
      <w:r w:rsidR="008C4D3B">
        <w:t xml:space="preserve">means </w:t>
      </w:r>
      <w:r>
        <w:t xml:space="preserve">the </w:t>
      </w:r>
      <w:r>
        <w:rPr>
          <w:i/>
        </w:rPr>
        <w:t>Environment Protection and Biodiversity Conservation Act 1999</w:t>
      </w:r>
      <w:r>
        <w:t xml:space="preserve"> (</w:t>
      </w:r>
      <w:proofErr w:type="spellStart"/>
      <w:r>
        <w:t>Cth</w:t>
      </w:r>
      <w:proofErr w:type="spellEnd"/>
      <w:r>
        <w:t>).</w:t>
      </w:r>
    </w:p>
    <w:p w14:paraId="69B53E65" w14:textId="47285CB7" w:rsidR="000D5EEB" w:rsidRPr="00676C87" w:rsidRDefault="00663888" w:rsidP="0041372A">
      <w:pPr>
        <w:pStyle w:val="RDMparagraph"/>
      </w:pPr>
      <w:r w:rsidRPr="00676C87">
        <w:rPr>
          <w:b/>
          <w:bCs/>
        </w:rPr>
        <w:t>EPBC-listed spring</w:t>
      </w:r>
      <w:r w:rsidR="00CF45BE" w:rsidRPr="00676C87">
        <w:rPr>
          <w:b/>
          <w:bCs/>
        </w:rPr>
        <w:t>s</w:t>
      </w:r>
      <w:r w:rsidRPr="00676C87">
        <w:t xml:space="preserve"> </w:t>
      </w:r>
      <w:r w:rsidR="009E179B" w:rsidRPr="003A783C">
        <w:t xml:space="preserve">means groundwater fed springs within the </w:t>
      </w:r>
      <w:r w:rsidR="009E179B" w:rsidRPr="00DF36A4">
        <w:t>Surat CMA</w:t>
      </w:r>
      <w:r w:rsidR="009E179B" w:rsidRPr="003A783C">
        <w:t xml:space="preserve"> that support ‘The community of native species dependent on natural discharge of groundwater from the Great Artesian Basin threatened ecological community’, as listed under the </w:t>
      </w:r>
      <w:r w:rsidR="009E179B" w:rsidRPr="00DF36A4">
        <w:t>EPBC</w:t>
      </w:r>
      <w:r w:rsidR="00DF36A4">
        <w:t xml:space="preserve"> </w:t>
      </w:r>
      <w:r w:rsidR="009E179B" w:rsidRPr="00DF36A4">
        <w:t>Act</w:t>
      </w:r>
      <w:r w:rsidR="009E179B" w:rsidRPr="003A783C">
        <w:t xml:space="preserve">, and/or </w:t>
      </w:r>
      <w:r w:rsidR="009E179B" w:rsidRPr="00DF36A4">
        <w:t>listed threatened species</w:t>
      </w:r>
      <w:r w:rsidR="009E179B" w:rsidRPr="003A783C">
        <w:t xml:space="preserve"> and/or their </w:t>
      </w:r>
      <w:r w:rsidR="009E179B" w:rsidRPr="001C2248">
        <w:t>habitat.</w:t>
      </w:r>
    </w:p>
    <w:p w14:paraId="69278932" w14:textId="1895662D" w:rsidR="000D5EEB" w:rsidRDefault="00663888" w:rsidP="00CE1613">
      <w:pPr>
        <w:pStyle w:val="RDMparagraph"/>
      </w:pPr>
      <w:r>
        <w:rPr>
          <w:b/>
          <w:bCs/>
        </w:rPr>
        <w:t>Function</w:t>
      </w:r>
      <w:r>
        <w:t xml:space="preserve"> </w:t>
      </w:r>
      <w:r w:rsidR="00C67361">
        <w:t xml:space="preserve">means </w:t>
      </w:r>
      <w:r>
        <w:t xml:space="preserve">the ecosystem components, processes and benefits or services that characterise the </w:t>
      </w:r>
      <w:r w:rsidRPr="00F5023D">
        <w:t>associated user, including support for biological diversity or species composition.</w:t>
      </w:r>
    </w:p>
    <w:p w14:paraId="2CC74192" w14:textId="4294E39A" w:rsidR="000D5EEB" w:rsidRDefault="00252CDE" w:rsidP="00CE1613">
      <w:pPr>
        <w:pStyle w:val="RDMparagraph"/>
        <w:rPr>
          <w:color w:val="000000"/>
        </w:rPr>
      </w:pPr>
      <w:r w:rsidRPr="006F1E38">
        <w:rPr>
          <w:b/>
          <w:bCs/>
        </w:rPr>
        <w:t>Groundwater</w:t>
      </w:r>
      <w:r w:rsidR="00663888" w:rsidRPr="00796FD8">
        <w:rPr>
          <w:b/>
          <w:bCs/>
        </w:rPr>
        <w:t xml:space="preserve"> </w:t>
      </w:r>
      <w:r w:rsidR="008C4D3B" w:rsidRPr="00796FD8">
        <w:rPr>
          <w:bCs/>
        </w:rPr>
        <w:t>means</w:t>
      </w:r>
      <w:r w:rsidR="008C4D3B">
        <w:rPr>
          <w:bCs/>
        </w:rPr>
        <w:t xml:space="preserve"> </w:t>
      </w:r>
      <w:r w:rsidR="00663888">
        <w:rPr>
          <w:color w:val="000000"/>
        </w:rPr>
        <w:t>water occurring naturally below ground level (whether in an aquifer or otherwise), or water occurring at a place below ground that has been pumped, diverted or released to that place for the purpose of being stored there, but does not include water held in underground tanks, pipes or other works.</w:t>
      </w:r>
    </w:p>
    <w:p w14:paraId="732B41EC" w14:textId="4F8A63CA" w:rsidR="00BA3A25" w:rsidRDefault="00BA3A25" w:rsidP="00CE1613">
      <w:pPr>
        <w:pStyle w:val="RDMparagraph"/>
      </w:pPr>
      <w:r>
        <w:rPr>
          <w:b/>
          <w:bCs/>
        </w:rPr>
        <w:t>Groundwater dependent ecosystem (GDE)</w:t>
      </w:r>
      <w:r>
        <w:t xml:space="preserve"> </w:t>
      </w:r>
      <w:r w:rsidR="008C4D3B">
        <w:t xml:space="preserve">means </w:t>
      </w:r>
      <w:r>
        <w:t xml:space="preserve">ecological communities whose species and ecological processes </w:t>
      </w:r>
      <w:r w:rsidRPr="00E01A19">
        <w:t>rely on groundwater, either entirely or intermittently.</w:t>
      </w:r>
    </w:p>
    <w:p w14:paraId="11E07023" w14:textId="3CB567ED" w:rsidR="0087539D" w:rsidRPr="0087539D" w:rsidRDefault="0087539D" w:rsidP="00CE1613">
      <w:pPr>
        <w:pStyle w:val="RDMparagraph"/>
        <w:rPr>
          <w:bCs/>
          <w:iCs/>
          <w:color w:val="000000"/>
        </w:rPr>
      </w:pPr>
      <w:r w:rsidRPr="00221515">
        <w:rPr>
          <w:b/>
          <w:bCs/>
          <w:iCs/>
          <w:color w:val="000000"/>
        </w:rPr>
        <w:t xml:space="preserve">Groundwater extraction </w:t>
      </w:r>
      <w:r w:rsidRPr="00221515">
        <w:rPr>
          <w:bCs/>
          <w:iCs/>
          <w:color w:val="000000"/>
        </w:rPr>
        <w:t xml:space="preserve">means </w:t>
      </w:r>
      <w:r w:rsidRPr="00221515">
        <w:t>the process of extracting groundwater from an aquifer, including as a by-product of CSG</w:t>
      </w:r>
      <w:r w:rsidRPr="00221515">
        <w:rPr>
          <w:spacing w:val="-11"/>
        </w:rPr>
        <w:t xml:space="preserve"> </w:t>
      </w:r>
      <w:r w:rsidRPr="00221515">
        <w:t>production.</w:t>
      </w:r>
    </w:p>
    <w:p w14:paraId="53FC3171" w14:textId="1F986D01" w:rsidR="00CA7ED3" w:rsidRPr="00CA7ED3" w:rsidRDefault="00663888" w:rsidP="00CE1613">
      <w:pPr>
        <w:pStyle w:val="RDMparagraph"/>
      </w:pPr>
      <w:r w:rsidRPr="0087539D">
        <w:rPr>
          <w:b/>
          <w:bCs/>
          <w:iCs/>
          <w:color w:val="000000"/>
        </w:rPr>
        <w:t>Habitat</w:t>
      </w:r>
      <w:r w:rsidRPr="0087539D">
        <w:rPr>
          <w:iCs/>
          <w:color w:val="000000"/>
        </w:rPr>
        <w:t xml:space="preserve"> </w:t>
      </w:r>
      <w:r w:rsidR="0087539D" w:rsidRPr="0087539D">
        <w:rPr>
          <w:bCs/>
        </w:rPr>
        <w:t>means</w:t>
      </w:r>
      <w:r w:rsidR="0087539D" w:rsidRPr="0087539D">
        <w:rPr>
          <w:b/>
          <w:bCs/>
        </w:rPr>
        <w:t xml:space="preserve"> </w:t>
      </w:r>
      <w:r w:rsidR="0087539D" w:rsidRPr="0087539D">
        <w:t>the subterranean living and non-living components of where an organism and/or ecological community exists</w:t>
      </w:r>
      <w:r w:rsidR="007C4795" w:rsidRPr="0087539D">
        <w:rPr>
          <w:iCs/>
          <w:color w:val="000000"/>
        </w:rPr>
        <w:t>.</w:t>
      </w:r>
    </w:p>
    <w:p w14:paraId="347FDB96" w14:textId="77777777" w:rsidR="00BC69C1" w:rsidRDefault="00683909" w:rsidP="00BC69C1">
      <w:pPr>
        <w:pStyle w:val="RDMparagraph"/>
        <w:rPr>
          <w:bCs/>
          <w:color w:val="000000"/>
        </w:rPr>
      </w:pPr>
      <w:r>
        <w:rPr>
          <w:b/>
          <w:color w:val="000000"/>
        </w:rPr>
        <w:t xml:space="preserve">High </w:t>
      </w:r>
      <w:r w:rsidRPr="006A11B0">
        <w:rPr>
          <w:b/>
          <w:color w:val="000000"/>
        </w:rPr>
        <w:t>risk</w:t>
      </w:r>
      <w:r w:rsidR="0095544C">
        <w:rPr>
          <w:b/>
          <w:color w:val="000000"/>
        </w:rPr>
        <w:t>/very high risk</w:t>
      </w:r>
      <w:r w:rsidR="00BC69C1">
        <w:rPr>
          <w:b/>
          <w:color w:val="000000"/>
        </w:rPr>
        <w:t xml:space="preserve"> </w:t>
      </w:r>
      <w:r w:rsidR="00BC69C1">
        <w:rPr>
          <w:bCs/>
          <w:color w:val="000000"/>
        </w:rPr>
        <w:t>for:</w:t>
      </w:r>
    </w:p>
    <w:p w14:paraId="66F660A6" w14:textId="0A395812" w:rsidR="00BC69C1" w:rsidRPr="006A11B0" w:rsidRDefault="00BC69C1" w:rsidP="00BC69C1">
      <w:pPr>
        <w:pStyle w:val="RDMparagraph"/>
        <w:numPr>
          <w:ilvl w:val="0"/>
          <w:numId w:val="71"/>
        </w:numPr>
      </w:pPr>
      <w:r w:rsidRPr="006A11B0">
        <w:t>EPBC-listed springs and aquatic GDEs</w:t>
      </w:r>
      <w:r>
        <w:t xml:space="preserve">, </w:t>
      </w:r>
      <w:r w:rsidRPr="006A11B0">
        <w:t xml:space="preserve">has the meaning given to a high (4) </w:t>
      </w:r>
      <w:r>
        <w:t xml:space="preserve">or very high (5) </w:t>
      </w:r>
      <w:r w:rsidRPr="006A11B0">
        <w:t xml:space="preserve">risk level for springs in the UWIR, or any spring that is assigned a mitigation plan under the UWIR; </w:t>
      </w:r>
    </w:p>
    <w:p w14:paraId="14E6BE0A" w14:textId="7C750F42" w:rsidR="00BC69C1" w:rsidRPr="006A11B0" w:rsidRDefault="00BC69C1" w:rsidP="00BC69C1">
      <w:pPr>
        <w:pStyle w:val="RDMparagraph"/>
        <w:numPr>
          <w:ilvl w:val="0"/>
          <w:numId w:val="19"/>
        </w:numPr>
      </w:pPr>
      <w:r w:rsidRPr="006A11B0">
        <w:t>terrestrial GDEs</w:t>
      </w:r>
      <w:r>
        <w:t xml:space="preserve">, </w:t>
      </w:r>
      <w:r w:rsidRPr="006A11B0">
        <w:t xml:space="preserve">has the meaning given in Section </w:t>
      </w:r>
      <w:r w:rsidRPr="006A11B0">
        <w:fldChar w:fldCharType="begin"/>
      </w:r>
      <w:r w:rsidRPr="006A11B0">
        <w:instrText xml:space="preserve"> REF _Ref26298934 \r \h </w:instrText>
      </w:r>
      <w:r>
        <w:instrText xml:space="preserve"> \* MERGEFORMAT </w:instrText>
      </w:r>
      <w:r w:rsidRPr="006A11B0">
        <w:fldChar w:fldCharType="separate"/>
      </w:r>
      <w:r w:rsidR="00477BAF">
        <w:t>0</w:t>
      </w:r>
      <w:r w:rsidRPr="006A11B0">
        <w:fldChar w:fldCharType="end"/>
      </w:r>
      <w:r>
        <w:t>; and</w:t>
      </w:r>
    </w:p>
    <w:p w14:paraId="7315312A" w14:textId="2B8924DC" w:rsidR="00BC69C1" w:rsidRPr="006A11B0" w:rsidRDefault="00BC69C1" w:rsidP="00BC69C1">
      <w:pPr>
        <w:pStyle w:val="RDMparagraph"/>
        <w:numPr>
          <w:ilvl w:val="0"/>
          <w:numId w:val="19"/>
        </w:numPr>
      </w:pPr>
      <w:r w:rsidRPr="006A11B0">
        <w:t>subterranean GDEs</w:t>
      </w:r>
      <w:r>
        <w:t xml:space="preserve">, </w:t>
      </w:r>
      <w:r w:rsidRPr="006A11B0">
        <w:t xml:space="preserve">has the meaning given in Section </w:t>
      </w:r>
      <w:r w:rsidRPr="006A11B0">
        <w:fldChar w:fldCharType="begin"/>
      </w:r>
      <w:r w:rsidRPr="006A11B0">
        <w:instrText xml:space="preserve"> REF _Ref50723289 \r \h </w:instrText>
      </w:r>
      <w:r>
        <w:instrText xml:space="preserve"> \* MERGEFORMAT </w:instrText>
      </w:r>
      <w:r w:rsidRPr="006A11B0">
        <w:fldChar w:fldCharType="separate"/>
      </w:r>
      <w:r w:rsidR="00477BAF">
        <w:t>7</w:t>
      </w:r>
      <w:r w:rsidRPr="006A11B0">
        <w:fldChar w:fldCharType="end"/>
      </w:r>
      <w:r w:rsidRPr="006A11B0">
        <w:t>.</w:t>
      </w:r>
    </w:p>
    <w:p w14:paraId="410069D2" w14:textId="0F083CC0" w:rsidR="008C4D3B" w:rsidRPr="008C4D3B" w:rsidRDefault="008C4D3B" w:rsidP="00CE1613">
      <w:pPr>
        <w:pStyle w:val="RDMparagraph"/>
        <w:rPr>
          <w:rStyle w:val="Strong"/>
          <w:b w:val="0"/>
        </w:rPr>
      </w:pPr>
      <w:r>
        <w:rPr>
          <w:rStyle w:val="Strong"/>
        </w:rPr>
        <w:t xml:space="preserve">IAA </w:t>
      </w:r>
      <w:r>
        <w:rPr>
          <w:noProof/>
        </w:rPr>
        <mc:AlternateContent>
          <mc:Choice Requires="wps">
            <w:drawing>
              <wp:anchor distT="0" distB="0" distL="114300" distR="114300" simplePos="0" relativeHeight="251658248" behindDoc="0" locked="0" layoutInCell="1" allowOverlap="1" wp14:anchorId="2ACA4971" wp14:editId="628DAD99">
                <wp:simplePos x="0" y="0"/>
                <wp:positionH relativeFrom="column">
                  <wp:posOffset>0</wp:posOffset>
                </wp:positionH>
                <wp:positionV relativeFrom="paragraph">
                  <wp:posOffset>13546727</wp:posOffset>
                </wp:positionV>
                <wp:extent cx="6486525" cy="1778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177800"/>
                        </a:xfrm>
                        <a:prstGeom prst="rect">
                          <a:avLst/>
                        </a:prstGeom>
                        <a:solidFill>
                          <a:prstClr val="white"/>
                        </a:solidFill>
                        <a:ln>
                          <a:noFill/>
                        </a:ln>
                      </wps:spPr>
                      <wps:txbx>
                        <w:txbxContent>
                          <w:p w14:paraId="5D7F0FD0" w14:textId="57E54DC4" w:rsidR="007A4648" w:rsidRPr="00D33C8E" w:rsidRDefault="007A4648" w:rsidP="008C4D3B">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EPBC-listed springs framework</w:t>
                            </w:r>
                          </w:p>
                          <w:p w14:paraId="6E8E93D3" w14:textId="77777777" w:rsidR="007A4648" w:rsidRDefault="007A4648"/>
                          <w:p w14:paraId="7EBCCAEE" w14:textId="1682EE56" w:rsidR="007A4648" w:rsidRPr="00D33C8E" w:rsidRDefault="007A4648" w:rsidP="008C4D3B">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EPBC-listed springs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A4971" id="Text Box 11" o:spid="_x0000_s1029" type="#_x0000_t202" style="position:absolute;left:0;text-align:left;margin-left:0;margin-top:1066.65pt;width:510.75pt;height:14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" stroked="f">
                <v:textbox inset="0,0,0,0">
                  <w:txbxContent>
                    <w:p w14:paraId="5D7F0FD0" w14:textId="57E54DC4" w:rsidR="007A4648" w:rsidRPr="00D33C8E" w:rsidRDefault="007A4648" w:rsidP="008C4D3B">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EPBC-listed springs framework</w:t>
                      </w:r>
                    </w:p>
                    <w:p w14:paraId="6E8E93D3" w14:textId="77777777" w:rsidR="007A4648" w:rsidRDefault="007A4648"/>
                    <w:p w14:paraId="7EBCCAEE" w14:textId="1682EE56" w:rsidR="007A4648" w:rsidRPr="00D33C8E" w:rsidRDefault="007A4648" w:rsidP="008C4D3B">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EPBC-listed springs framework</w:t>
                      </w:r>
                    </w:p>
                  </w:txbxContent>
                </v:textbox>
              </v:shape>
            </w:pict>
          </mc:Fallback>
        </mc:AlternateContent>
      </w:r>
      <w:r>
        <w:rPr>
          <w:rStyle w:val="Strong"/>
          <w:b w:val="0"/>
        </w:rPr>
        <w:t>means the immediately affected area for water supply bores identified under the UWIR.</w:t>
      </w:r>
    </w:p>
    <w:p w14:paraId="0F4631A5" w14:textId="7DA7A1AF" w:rsidR="00CA7ED3" w:rsidRDefault="00CA7ED3" w:rsidP="00CE1613">
      <w:pPr>
        <w:pStyle w:val="RDMparagraph"/>
        <w:rPr>
          <w:rStyle w:val="Strong"/>
          <w:b w:val="0"/>
        </w:rPr>
      </w:pPr>
      <w:r w:rsidRPr="00CA7ED3">
        <w:rPr>
          <w:rStyle w:val="Strong"/>
          <w:bCs w:val="0"/>
        </w:rPr>
        <w:t>Impact/s</w:t>
      </w:r>
      <w:r w:rsidRPr="00CA7ED3">
        <w:rPr>
          <w:rStyle w:val="Strong"/>
          <w:b w:val="0"/>
        </w:rPr>
        <w:t xml:space="preserve"> (verb) </w:t>
      </w:r>
      <w:r w:rsidR="008C4D3B">
        <w:rPr>
          <w:rStyle w:val="Strong"/>
          <w:b w:val="0"/>
        </w:rPr>
        <w:t>means</w:t>
      </w:r>
      <w:r>
        <w:rPr>
          <w:rStyle w:val="Strong"/>
          <w:b w:val="0"/>
        </w:rPr>
        <w:t xml:space="preserve"> </w:t>
      </w:r>
      <w:r w:rsidRPr="00CA7ED3">
        <w:rPr>
          <w:rStyle w:val="Strong"/>
          <w:b w:val="0"/>
        </w:rPr>
        <w:t>to cause any measurable direct or indirect disturbance or harmful change as a result of any activity associated with the action. Impact (noun) means any measurable direct or indirect disturbance or harmful change as a result of any activity associated with the action.</w:t>
      </w:r>
    </w:p>
    <w:p w14:paraId="4406069B" w14:textId="22F2C145" w:rsidR="00185EF6" w:rsidRDefault="00185EF6" w:rsidP="00CE1613">
      <w:pPr>
        <w:pStyle w:val="RDMparagraph"/>
        <w:rPr>
          <w:rStyle w:val="Strong"/>
          <w:b w:val="0"/>
        </w:rPr>
      </w:pPr>
      <w:r w:rsidRPr="00185EF6">
        <w:rPr>
          <w:rStyle w:val="Strong"/>
        </w:rPr>
        <w:t>Impaired capacity</w:t>
      </w:r>
      <w:r>
        <w:rPr>
          <w:rStyle w:val="Strong"/>
          <w:b w:val="0"/>
        </w:rPr>
        <w:t xml:space="preserve"> has the meaning given in the Queensland Water Act.</w:t>
      </w:r>
    </w:p>
    <w:p w14:paraId="7420B7C1" w14:textId="55ED2FEF" w:rsidR="00CA7ED3" w:rsidRPr="00A32DA3" w:rsidRDefault="00CA7ED3" w:rsidP="00CE1613">
      <w:pPr>
        <w:spacing w:line="276" w:lineRule="auto"/>
        <w:jc w:val="both"/>
        <w:rPr>
          <w:rStyle w:val="Strong"/>
          <w:bCs w:val="0"/>
          <w:i/>
        </w:rPr>
      </w:pPr>
      <w:r w:rsidRPr="00A32DA3">
        <w:rPr>
          <w:rStyle w:val="Strong"/>
          <w:bCs w:val="0"/>
        </w:rPr>
        <w:t>Independent suitably qualified water resources expert</w:t>
      </w:r>
      <w:r w:rsidRPr="00A32DA3">
        <w:rPr>
          <w:rStyle w:val="Strong"/>
          <w:b w:val="0"/>
        </w:rPr>
        <w:t xml:space="preserve"> </w:t>
      </w:r>
      <w:r w:rsidR="008C4D3B" w:rsidRPr="00A32DA3">
        <w:rPr>
          <w:rStyle w:val="Strong"/>
          <w:b w:val="0"/>
        </w:rPr>
        <w:t>means</w:t>
      </w:r>
      <w:r w:rsidRPr="00A32DA3">
        <w:rPr>
          <w:rStyle w:val="Strong"/>
          <w:b w:val="0"/>
        </w:rPr>
        <w:t xml:space="preserve"> a person with at least a postgraduate degree (or equivalent) in a suitable area (such as hydrology or hydrogeology) and a minimum of 10 years relevant experience in water resources assessment, including at least one year of experience in Australia, who is independent of the suitably qualified water resources expert.</w:t>
      </w:r>
      <w:r w:rsidR="00664655" w:rsidRPr="00A32DA3">
        <w:rPr>
          <w:rStyle w:val="Strong"/>
          <w:b w:val="0"/>
        </w:rPr>
        <w:t xml:space="preserve"> </w:t>
      </w:r>
    </w:p>
    <w:p w14:paraId="5484C9E5" w14:textId="3A2BE11A" w:rsidR="00CA7ED3" w:rsidRDefault="008C4D3B" w:rsidP="00CE1613">
      <w:pPr>
        <w:pStyle w:val="RDMparagraph"/>
        <w:rPr>
          <w:rStyle w:val="Strong"/>
          <w:b w:val="0"/>
        </w:rPr>
      </w:pPr>
      <w:r>
        <w:rPr>
          <w:rStyle w:val="Strong"/>
          <w:bCs w:val="0"/>
        </w:rPr>
        <w:t>JIF</w:t>
      </w:r>
      <w:r>
        <w:rPr>
          <w:rStyle w:val="Strong"/>
          <w:b w:val="0"/>
        </w:rPr>
        <w:t xml:space="preserve"> means</w:t>
      </w:r>
      <w:r w:rsidR="00CA7ED3" w:rsidRPr="00CA7ED3">
        <w:rPr>
          <w:rStyle w:val="Strong"/>
          <w:b w:val="0"/>
        </w:rPr>
        <w:t xml:space="preserve"> th</w:t>
      </w:r>
      <w:r w:rsidR="00247AFA">
        <w:rPr>
          <w:rStyle w:val="Strong"/>
          <w:b w:val="0"/>
        </w:rPr>
        <w:t xml:space="preserve">is </w:t>
      </w:r>
      <w:r w:rsidR="00324D3E">
        <w:rPr>
          <w:rStyle w:val="Strong"/>
          <w:b w:val="0"/>
        </w:rPr>
        <w:t>j</w:t>
      </w:r>
      <w:r w:rsidR="00CA7ED3" w:rsidRPr="00CA7ED3">
        <w:rPr>
          <w:rStyle w:val="Strong"/>
          <w:b w:val="0"/>
        </w:rPr>
        <w:t xml:space="preserve">oint </w:t>
      </w:r>
      <w:r w:rsidR="00324D3E">
        <w:rPr>
          <w:rStyle w:val="Strong"/>
          <w:b w:val="0"/>
        </w:rPr>
        <w:t>i</w:t>
      </w:r>
      <w:r w:rsidR="00CA7ED3" w:rsidRPr="00CA7ED3">
        <w:rPr>
          <w:rStyle w:val="Strong"/>
          <w:b w:val="0"/>
        </w:rPr>
        <w:t xml:space="preserve">ndustry </w:t>
      </w:r>
      <w:r w:rsidR="00324D3E">
        <w:rPr>
          <w:rStyle w:val="Strong"/>
          <w:b w:val="0"/>
        </w:rPr>
        <w:t>f</w:t>
      </w:r>
      <w:r w:rsidR="00CA7ED3" w:rsidRPr="00CA7ED3">
        <w:rPr>
          <w:rStyle w:val="Strong"/>
          <w:b w:val="0"/>
        </w:rPr>
        <w:t>ramework as endorsed by the Department on</w:t>
      </w:r>
      <w:r w:rsidR="00E8615E">
        <w:rPr>
          <w:rStyle w:val="Strong"/>
          <w:b w:val="0"/>
        </w:rPr>
        <w:t xml:space="preserve"> 1</w:t>
      </w:r>
      <w:r w:rsidR="00310D74">
        <w:rPr>
          <w:rStyle w:val="Strong"/>
          <w:b w:val="0"/>
        </w:rPr>
        <w:t>7</w:t>
      </w:r>
      <w:r w:rsidR="00E8615E">
        <w:rPr>
          <w:rStyle w:val="Strong"/>
          <w:b w:val="0"/>
        </w:rPr>
        <w:t xml:space="preserve"> March 2021 </w:t>
      </w:r>
      <w:r w:rsidR="00324D3E">
        <w:rPr>
          <w:rStyle w:val="Strong"/>
          <w:b w:val="0"/>
        </w:rPr>
        <w:t xml:space="preserve">including </w:t>
      </w:r>
      <w:r w:rsidR="00CA7ED3" w:rsidRPr="00CA7ED3">
        <w:rPr>
          <w:rStyle w:val="Strong"/>
          <w:b w:val="0"/>
        </w:rPr>
        <w:t>subsequent endorsed versions</w:t>
      </w:r>
      <w:r w:rsidR="00324D3E">
        <w:rPr>
          <w:rStyle w:val="Strong"/>
          <w:b w:val="0"/>
        </w:rPr>
        <w:t>.</w:t>
      </w:r>
    </w:p>
    <w:p w14:paraId="2BE4B8D4" w14:textId="0E410E0B" w:rsidR="00CA7ED3" w:rsidRDefault="00663888" w:rsidP="00CE1613">
      <w:pPr>
        <w:pStyle w:val="RDMparagraph"/>
        <w:rPr>
          <w:highlight w:val="yellow"/>
        </w:rPr>
      </w:pPr>
      <w:r>
        <w:rPr>
          <w:b/>
        </w:rPr>
        <w:t>Limit</w:t>
      </w:r>
      <w:r>
        <w:t xml:space="preserve"> means a </w:t>
      </w:r>
      <w:r w:rsidRPr="00E01A19">
        <w:t xml:space="preserve">threshold greater than a </w:t>
      </w:r>
      <w:r w:rsidR="00B72521">
        <w:t>trigger value</w:t>
      </w:r>
      <w:r w:rsidR="0095544C">
        <w:t xml:space="preserve"> that must not be </w:t>
      </w:r>
      <w:r w:rsidR="00CB2D2F">
        <w:t>exceeded</w:t>
      </w:r>
      <w:r w:rsidR="00F442EA">
        <w:t>.</w:t>
      </w:r>
    </w:p>
    <w:p w14:paraId="09406808" w14:textId="433C2DE3" w:rsidR="00537DDA" w:rsidRDefault="00537DDA" w:rsidP="00CE1613">
      <w:pPr>
        <w:pStyle w:val="RDMparagraph"/>
        <w:rPr>
          <w:b/>
        </w:rPr>
      </w:pPr>
      <w:r>
        <w:rPr>
          <w:b/>
        </w:rPr>
        <w:t>Listed threatened ecological communit</w:t>
      </w:r>
      <w:r w:rsidR="00673E51">
        <w:rPr>
          <w:b/>
        </w:rPr>
        <w:t>y</w:t>
      </w:r>
      <w:r>
        <w:rPr>
          <w:b/>
        </w:rPr>
        <w:t xml:space="preserve"> </w:t>
      </w:r>
      <w:r>
        <w:t xml:space="preserve">means </w:t>
      </w:r>
      <w:r w:rsidR="00673E51">
        <w:t xml:space="preserve">a </w:t>
      </w:r>
      <w:r w:rsidRPr="00537DDA">
        <w:t>threatened ecological communit</w:t>
      </w:r>
      <w:r w:rsidR="00673E51">
        <w:t xml:space="preserve">y </w:t>
      </w:r>
      <w:r w:rsidRPr="00CA7ED3">
        <w:rPr>
          <w:bCs/>
        </w:rPr>
        <w:t>listed under section</w:t>
      </w:r>
      <w:r w:rsidR="00E74AB9">
        <w:rPr>
          <w:bCs/>
        </w:rPr>
        <w:t xml:space="preserve"> 178</w:t>
      </w:r>
      <w:r w:rsidRPr="00CA7ED3">
        <w:rPr>
          <w:bCs/>
        </w:rPr>
        <w:t xml:space="preserve"> of the EPBC Act.</w:t>
      </w:r>
    </w:p>
    <w:p w14:paraId="04E03880" w14:textId="3B09F751" w:rsidR="00CA7ED3" w:rsidRDefault="00CA7ED3" w:rsidP="00CE1613">
      <w:pPr>
        <w:pStyle w:val="RDMparagraph"/>
        <w:rPr>
          <w:b/>
        </w:rPr>
      </w:pPr>
      <w:r w:rsidRPr="00CA7ED3">
        <w:rPr>
          <w:b/>
        </w:rPr>
        <w:t xml:space="preserve">Listed threatened species </w:t>
      </w:r>
      <w:r w:rsidR="008C4D3B">
        <w:rPr>
          <w:bCs/>
        </w:rPr>
        <w:t xml:space="preserve">means </w:t>
      </w:r>
      <w:r w:rsidRPr="00CA7ED3">
        <w:rPr>
          <w:bCs/>
        </w:rPr>
        <w:t xml:space="preserve">a threatened species listed under </w:t>
      </w:r>
      <w:r w:rsidR="0095544C">
        <w:rPr>
          <w:bCs/>
        </w:rPr>
        <w:t>section 178</w:t>
      </w:r>
      <w:r w:rsidRPr="00CA7ED3">
        <w:rPr>
          <w:bCs/>
        </w:rPr>
        <w:t xml:space="preserve"> of the EPBC Act</w:t>
      </w:r>
      <w:r w:rsidR="0095544C">
        <w:rPr>
          <w:bCs/>
        </w:rPr>
        <w:t xml:space="preserve"> (other than a conservation dependent species)</w:t>
      </w:r>
      <w:r w:rsidRPr="00CA7ED3">
        <w:rPr>
          <w:bCs/>
        </w:rPr>
        <w:t>.</w:t>
      </w:r>
    </w:p>
    <w:p w14:paraId="258E11A7" w14:textId="38BCB4BD" w:rsidR="00763915" w:rsidRDefault="00A60705" w:rsidP="00CE1613">
      <w:pPr>
        <w:pStyle w:val="RDMparagraph"/>
      </w:pPr>
      <w:r>
        <w:rPr>
          <w:b/>
        </w:rPr>
        <w:t>Low risk</w:t>
      </w:r>
      <w:r>
        <w:t xml:space="preserve"> for:</w:t>
      </w:r>
    </w:p>
    <w:p w14:paraId="564803C4" w14:textId="1D9B73D3" w:rsidR="00A60705" w:rsidRPr="00E01A19" w:rsidRDefault="00A60705" w:rsidP="00CE1613">
      <w:pPr>
        <w:pStyle w:val="RDMparagraph"/>
        <w:numPr>
          <w:ilvl w:val="0"/>
          <w:numId w:val="21"/>
        </w:numPr>
      </w:pPr>
      <w:r w:rsidRPr="00E01A19">
        <w:t>EPBC-listed springs and aquatic GDEs</w:t>
      </w:r>
      <w:r w:rsidR="008C4D3B">
        <w:t xml:space="preserve">, </w:t>
      </w:r>
      <w:r w:rsidRPr="00E01A19">
        <w:t xml:space="preserve">has the meaning given </w:t>
      </w:r>
      <w:r w:rsidR="00D01E46">
        <w:t>to</w:t>
      </w:r>
      <w:r w:rsidR="00D01E46" w:rsidRPr="00E01A19">
        <w:t xml:space="preserve"> </w:t>
      </w:r>
      <w:r w:rsidR="00902525">
        <w:t xml:space="preserve">a low (2) risk level for </w:t>
      </w:r>
      <w:r w:rsidRPr="00E01A19">
        <w:t>springs in the UWIR</w:t>
      </w:r>
      <w:r w:rsidR="00BC69C1">
        <w:t>;</w:t>
      </w:r>
    </w:p>
    <w:p w14:paraId="7255B894" w14:textId="0DF74AFA" w:rsidR="006A11B0" w:rsidRPr="006A11B0" w:rsidRDefault="006A11B0" w:rsidP="00CE1613">
      <w:pPr>
        <w:pStyle w:val="RDMparagraph"/>
        <w:numPr>
          <w:ilvl w:val="0"/>
          <w:numId w:val="19"/>
        </w:numPr>
      </w:pPr>
      <w:r w:rsidRPr="006A11B0">
        <w:t>terrestrial GDEs</w:t>
      </w:r>
      <w:r w:rsidR="008C4D3B">
        <w:t xml:space="preserve">, </w:t>
      </w:r>
      <w:r w:rsidRPr="006A11B0">
        <w:t xml:space="preserve">has the meaning given in Section </w:t>
      </w:r>
      <w:r w:rsidRPr="006A11B0">
        <w:fldChar w:fldCharType="begin"/>
      </w:r>
      <w:r w:rsidRPr="006A11B0">
        <w:instrText xml:space="preserve"> REF _Ref26298934 \r \h </w:instrText>
      </w:r>
      <w:r>
        <w:instrText xml:space="preserve"> \* MERGEFORMAT </w:instrText>
      </w:r>
      <w:r w:rsidRPr="006A11B0">
        <w:fldChar w:fldCharType="separate"/>
      </w:r>
      <w:r w:rsidR="00477BAF">
        <w:t>0</w:t>
      </w:r>
      <w:r w:rsidRPr="006A11B0">
        <w:fldChar w:fldCharType="end"/>
      </w:r>
      <w:r w:rsidR="00BC69C1">
        <w:t>; and</w:t>
      </w:r>
    </w:p>
    <w:p w14:paraId="5D96F99A" w14:textId="2FB715FF" w:rsidR="006A11B0" w:rsidRPr="006A11B0" w:rsidRDefault="006A11B0" w:rsidP="00CE1613">
      <w:pPr>
        <w:pStyle w:val="RDMparagraph"/>
        <w:numPr>
          <w:ilvl w:val="0"/>
          <w:numId w:val="19"/>
        </w:numPr>
      </w:pPr>
      <w:r w:rsidRPr="006A11B0">
        <w:t>subterranean GDEs</w:t>
      </w:r>
      <w:r w:rsidR="008C4D3B">
        <w:t xml:space="preserve">, </w:t>
      </w:r>
      <w:r w:rsidRPr="006A11B0">
        <w:t xml:space="preserve">has the meaning given in Section </w:t>
      </w:r>
      <w:r w:rsidRPr="006A11B0">
        <w:fldChar w:fldCharType="begin"/>
      </w:r>
      <w:r w:rsidRPr="006A11B0">
        <w:instrText xml:space="preserve"> REF _Ref50723289 \r \h </w:instrText>
      </w:r>
      <w:r>
        <w:instrText xml:space="preserve"> \* MERGEFORMAT </w:instrText>
      </w:r>
      <w:r w:rsidRPr="006A11B0">
        <w:fldChar w:fldCharType="separate"/>
      </w:r>
      <w:r w:rsidR="00477BAF">
        <w:t>7</w:t>
      </w:r>
      <w:r w:rsidRPr="006A11B0">
        <w:fldChar w:fldCharType="end"/>
      </w:r>
      <w:r w:rsidRPr="006A11B0">
        <w:t>.</w:t>
      </w:r>
    </w:p>
    <w:p w14:paraId="020BDC25" w14:textId="45E314EA" w:rsidR="00461A97" w:rsidRPr="00461A97" w:rsidRDefault="00461A97" w:rsidP="00CE1613">
      <w:pPr>
        <w:pStyle w:val="RDMparagraph"/>
        <w:rPr>
          <w:bCs/>
        </w:rPr>
      </w:pPr>
      <w:r w:rsidRPr="00462574">
        <w:rPr>
          <w:b/>
          <w:bCs/>
        </w:rPr>
        <w:t xml:space="preserve">Make good agreement </w:t>
      </w:r>
      <w:r>
        <w:rPr>
          <w:bCs/>
        </w:rPr>
        <w:t>has the meaning given in</w:t>
      </w:r>
      <w:r w:rsidR="00250F2C">
        <w:rPr>
          <w:bCs/>
        </w:rPr>
        <w:t xml:space="preserve"> </w:t>
      </w:r>
      <w:r w:rsidR="00250F2C" w:rsidRPr="00F442EA">
        <w:rPr>
          <w:bCs/>
        </w:rPr>
        <w:t>s</w:t>
      </w:r>
      <w:r w:rsidR="00042132">
        <w:rPr>
          <w:bCs/>
        </w:rPr>
        <w:t xml:space="preserve">ection </w:t>
      </w:r>
      <w:r w:rsidR="00250F2C" w:rsidRPr="00F442EA">
        <w:rPr>
          <w:bCs/>
        </w:rPr>
        <w:t>420 of</w:t>
      </w:r>
      <w:r>
        <w:rPr>
          <w:bCs/>
        </w:rPr>
        <w:t xml:space="preserve"> the Queensland Water Act.</w:t>
      </w:r>
    </w:p>
    <w:p w14:paraId="31CC83DD" w14:textId="768738C9" w:rsidR="00E539E0" w:rsidRDefault="00E539E0" w:rsidP="00CE1613">
      <w:pPr>
        <w:pStyle w:val="RDMparagraph"/>
      </w:pPr>
      <w:r>
        <w:rPr>
          <w:b/>
          <w:bCs/>
        </w:rPr>
        <w:t>Make good</w:t>
      </w:r>
      <w:r w:rsidR="00461A97">
        <w:rPr>
          <w:b/>
          <w:bCs/>
        </w:rPr>
        <w:t xml:space="preserve"> obligations</w:t>
      </w:r>
      <w:r>
        <w:rPr>
          <w:b/>
          <w:bCs/>
        </w:rPr>
        <w:t xml:space="preserve"> </w:t>
      </w:r>
      <w:r w:rsidR="008C4D3B" w:rsidRPr="008C4D3B">
        <w:rPr>
          <w:bCs/>
        </w:rPr>
        <w:t>means</w:t>
      </w:r>
      <w:r>
        <w:rPr>
          <w:b/>
          <w:bCs/>
        </w:rPr>
        <w:t xml:space="preserve"> </w:t>
      </w:r>
      <w:r>
        <w:t xml:space="preserve">the </w:t>
      </w:r>
      <w:r w:rsidR="007A3361">
        <w:t xml:space="preserve"> obligations outlined in s</w:t>
      </w:r>
      <w:r w:rsidR="00042132">
        <w:t>ection</w:t>
      </w:r>
      <w:r w:rsidR="003F08A2">
        <w:t xml:space="preserve"> </w:t>
      </w:r>
      <w:r w:rsidR="007A3361">
        <w:t>409 of the</w:t>
      </w:r>
      <w:r>
        <w:t xml:space="preserve"> </w:t>
      </w:r>
      <w:r w:rsidRPr="00E01A19">
        <w:t>Queensland Water Act.</w:t>
      </w:r>
    </w:p>
    <w:p w14:paraId="3FD665DD" w14:textId="73BCAF64" w:rsidR="000D5EEB" w:rsidRDefault="00663888" w:rsidP="00CE1613">
      <w:pPr>
        <w:pStyle w:val="RDMparagraph"/>
      </w:pPr>
      <w:r>
        <w:rPr>
          <w:b/>
        </w:rPr>
        <w:t xml:space="preserve">Minister </w:t>
      </w:r>
      <w:r w:rsidRPr="00E01A19">
        <w:t xml:space="preserve">means the </w:t>
      </w:r>
      <w:r w:rsidR="00E74AB9">
        <w:t xml:space="preserve">Australian Government </w:t>
      </w:r>
      <w:r w:rsidRPr="00E01A19">
        <w:t>Minister responsible for administering the EPBC Act</w:t>
      </w:r>
      <w:r w:rsidR="00E74AB9">
        <w:t>, including any</w:t>
      </w:r>
      <w:r w:rsidRPr="00E01A19">
        <w:t xml:space="preserve"> delegate </w:t>
      </w:r>
      <w:r w:rsidR="00E74AB9">
        <w:t>thereof</w:t>
      </w:r>
      <w:r w:rsidRPr="00E01A19">
        <w:t>.</w:t>
      </w:r>
    </w:p>
    <w:p w14:paraId="0DC64178" w14:textId="2825598C" w:rsidR="003A33FD" w:rsidRDefault="003A33FD" w:rsidP="00CE1613">
      <w:pPr>
        <w:pStyle w:val="RDMparagraph"/>
      </w:pPr>
      <w:r>
        <w:rPr>
          <w:b/>
        </w:rPr>
        <w:t xml:space="preserve">Moderate risk </w:t>
      </w:r>
      <w:r w:rsidRPr="00763915">
        <w:t>for:</w:t>
      </w:r>
    </w:p>
    <w:p w14:paraId="09CA475A" w14:textId="77D23F75" w:rsidR="003A33FD" w:rsidRPr="00E01A19" w:rsidRDefault="003A33FD" w:rsidP="00CE1613">
      <w:pPr>
        <w:pStyle w:val="RDMparagraph"/>
        <w:numPr>
          <w:ilvl w:val="0"/>
          <w:numId w:val="20"/>
        </w:numPr>
      </w:pPr>
      <w:r w:rsidRPr="00E01A19">
        <w:t>EPBC-listed springs and aquatic GDEs</w:t>
      </w:r>
      <w:r w:rsidR="008C4D3B">
        <w:t xml:space="preserve">, </w:t>
      </w:r>
      <w:r w:rsidRPr="00E01A19">
        <w:t xml:space="preserve">has the meaning given </w:t>
      </w:r>
      <w:r w:rsidR="00D01E46">
        <w:t>to</w:t>
      </w:r>
      <w:r w:rsidR="00D01E46" w:rsidRPr="00E01A19">
        <w:t xml:space="preserve"> </w:t>
      </w:r>
      <w:r w:rsidR="00902525">
        <w:t xml:space="preserve">a moderate (3) risk level for </w:t>
      </w:r>
      <w:r w:rsidRPr="00E01A19">
        <w:t>springs in the UWIR</w:t>
      </w:r>
      <w:r w:rsidR="00BC69C1">
        <w:t>;</w:t>
      </w:r>
    </w:p>
    <w:p w14:paraId="3B8BBEF0" w14:textId="5966F3DE" w:rsidR="00B74F88" w:rsidRPr="006A11B0" w:rsidRDefault="00B74F88" w:rsidP="00CE1613">
      <w:pPr>
        <w:pStyle w:val="RDMparagraph"/>
        <w:numPr>
          <w:ilvl w:val="0"/>
          <w:numId w:val="20"/>
        </w:numPr>
      </w:pPr>
      <w:r w:rsidRPr="006A11B0">
        <w:t>terrestrial GDEs</w:t>
      </w:r>
      <w:r w:rsidR="008C4D3B">
        <w:t xml:space="preserve">, </w:t>
      </w:r>
      <w:r w:rsidRPr="006A11B0">
        <w:t xml:space="preserve">has the meaning given in Section </w:t>
      </w:r>
      <w:r w:rsidRPr="006A11B0">
        <w:fldChar w:fldCharType="begin"/>
      </w:r>
      <w:r w:rsidRPr="006A11B0">
        <w:instrText xml:space="preserve"> REF _Ref26298934 \r \h </w:instrText>
      </w:r>
      <w:r>
        <w:instrText xml:space="preserve"> \* MERGEFORMAT </w:instrText>
      </w:r>
      <w:r w:rsidRPr="006A11B0">
        <w:fldChar w:fldCharType="separate"/>
      </w:r>
      <w:r w:rsidR="00477BAF">
        <w:t>0</w:t>
      </w:r>
      <w:r w:rsidRPr="006A11B0">
        <w:fldChar w:fldCharType="end"/>
      </w:r>
      <w:r w:rsidR="00BC69C1">
        <w:t>; and</w:t>
      </w:r>
    </w:p>
    <w:p w14:paraId="7B28DA9F" w14:textId="55144C9F" w:rsidR="00B74F88" w:rsidRPr="006A11B0" w:rsidRDefault="00B74F88" w:rsidP="00CE1613">
      <w:pPr>
        <w:pStyle w:val="RDMparagraph"/>
        <w:numPr>
          <w:ilvl w:val="0"/>
          <w:numId w:val="20"/>
        </w:numPr>
      </w:pPr>
      <w:r w:rsidRPr="006A11B0">
        <w:t>subterranean GDEs</w:t>
      </w:r>
      <w:r w:rsidR="008C4D3B">
        <w:t xml:space="preserve">, </w:t>
      </w:r>
      <w:r w:rsidRPr="006A11B0">
        <w:t xml:space="preserve">has the meaning given in Section </w:t>
      </w:r>
      <w:r w:rsidRPr="006A11B0">
        <w:fldChar w:fldCharType="begin"/>
      </w:r>
      <w:r w:rsidRPr="006A11B0">
        <w:instrText xml:space="preserve"> REF _Ref50723289 \r \h </w:instrText>
      </w:r>
      <w:r>
        <w:instrText xml:space="preserve"> \* MERGEFORMAT </w:instrText>
      </w:r>
      <w:r w:rsidRPr="006A11B0">
        <w:fldChar w:fldCharType="separate"/>
      </w:r>
      <w:r w:rsidR="00477BAF">
        <w:t>7</w:t>
      </w:r>
      <w:r w:rsidRPr="006A11B0">
        <w:fldChar w:fldCharType="end"/>
      </w:r>
      <w:r w:rsidRPr="006A11B0">
        <w:t>.</w:t>
      </w:r>
    </w:p>
    <w:p w14:paraId="705EABF8" w14:textId="0E5B02FD" w:rsidR="00CA7ED3" w:rsidRDefault="00CA7ED3" w:rsidP="00CE1613">
      <w:pPr>
        <w:pStyle w:val="RDMparagraph"/>
      </w:pPr>
      <w:r w:rsidRPr="00CA7ED3">
        <w:rPr>
          <w:b/>
          <w:bCs/>
        </w:rPr>
        <w:t>No adverse effect/s</w:t>
      </w:r>
      <w:r>
        <w:t xml:space="preserve"> </w:t>
      </w:r>
      <w:r w:rsidR="005E2393">
        <w:t xml:space="preserve">means </w:t>
      </w:r>
      <w:r>
        <w:t>not reaching or exceeding an approved or interim limit</w:t>
      </w:r>
      <w:r w:rsidR="004D0133">
        <w:t xml:space="preserve"> </w:t>
      </w:r>
      <w:r>
        <w:t xml:space="preserve">as a result of </w:t>
      </w:r>
      <w:r w:rsidR="00CB42B7">
        <w:t xml:space="preserve">CSG </w:t>
      </w:r>
      <w:r>
        <w:t xml:space="preserve">development. </w:t>
      </w:r>
    </w:p>
    <w:p w14:paraId="7AF83E21" w14:textId="5427C75C" w:rsidR="00CA7ED3" w:rsidRPr="005E2393" w:rsidRDefault="00CA7ED3" w:rsidP="00E74AB9">
      <w:pPr>
        <w:pStyle w:val="RDMparagraph"/>
        <w:ind w:left="720"/>
        <w:rPr>
          <w:i/>
        </w:rPr>
      </w:pPr>
      <w:r w:rsidRPr="005E2393">
        <w:rPr>
          <w:i/>
        </w:rPr>
        <w:t xml:space="preserve">Note: If </w:t>
      </w:r>
      <w:r w:rsidR="005E2393">
        <w:rPr>
          <w:i/>
        </w:rPr>
        <w:t xml:space="preserve">a </w:t>
      </w:r>
      <w:r w:rsidRPr="005E2393">
        <w:rPr>
          <w:i/>
        </w:rPr>
        <w:t xml:space="preserve">high risk or very high risk is not identified in accordance with the relevant risk management framework/s and limits are not required to be provided to the Minister </w:t>
      </w:r>
      <w:r w:rsidR="005E2393">
        <w:rPr>
          <w:i/>
        </w:rPr>
        <w:t>for approval</w:t>
      </w:r>
      <w:r w:rsidRPr="005E2393">
        <w:rPr>
          <w:i/>
        </w:rPr>
        <w:t>, a limit is taken to not have been exceeded.</w:t>
      </w:r>
    </w:p>
    <w:p w14:paraId="09E8D0FD" w14:textId="2E18F425" w:rsidR="00CA7ED3" w:rsidRDefault="00CA7ED3" w:rsidP="00CE1613">
      <w:pPr>
        <w:pStyle w:val="RDMparagraph"/>
      </w:pPr>
      <w:r>
        <w:rPr>
          <w:b/>
        </w:rPr>
        <w:t xml:space="preserve">No impact </w:t>
      </w:r>
      <w:r>
        <w:t>means not reaching or exceeding an approved</w:t>
      </w:r>
      <w:r w:rsidR="00C54B73">
        <w:t xml:space="preserve"> or interim</w:t>
      </w:r>
      <w:r>
        <w:t xml:space="preserve"> limit as a result of the CSG development. </w:t>
      </w:r>
    </w:p>
    <w:p w14:paraId="555FDA18" w14:textId="68FC2A6A" w:rsidR="00CA7ED3" w:rsidRPr="00E01A19" w:rsidRDefault="00CA7ED3" w:rsidP="00CE1613">
      <w:pPr>
        <w:pStyle w:val="RDMparagraph"/>
      </w:pPr>
      <w:r w:rsidRPr="00CA7ED3">
        <w:rPr>
          <w:b/>
          <w:bCs/>
        </w:rPr>
        <w:t xml:space="preserve">Outcomes </w:t>
      </w:r>
      <w:r w:rsidR="007C2DB3">
        <w:rPr>
          <w:b/>
          <w:bCs/>
        </w:rPr>
        <w:t>A</w:t>
      </w:r>
      <w:r w:rsidRPr="00CA7ED3">
        <w:rPr>
          <w:b/>
          <w:bCs/>
        </w:rPr>
        <w:t xml:space="preserve">ssurance </w:t>
      </w:r>
      <w:r w:rsidR="00CB2D2F">
        <w:rPr>
          <w:b/>
          <w:bCs/>
        </w:rPr>
        <w:t>S</w:t>
      </w:r>
      <w:r w:rsidR="00CB2D2F" w:rsidRPr="00CA7ED3">
        <w:rPr>
          <w:b/>
          <w:bCs/>
        </w:rPr>
        <w:t>tatement</w:t>
      </w:r>
      <w:r w:rsidRPr="00CA7ED3">
        <w:t xml:space="preserve"> </w:t>
      </w:r>
      <w:r w:rsidR="008C4D3B">
        <w:t xml:space="preserve">means </w:t>
      </w:r>
      <w:r w:rsidR="005E2393">
        <w:t>a</w:t>
      </w:r>
      <w:r w:rsidR="005E2393" w:rsidRPr="00CA7ED3">
        <w:t xml:space="preserve"> </w:t>
      </w:r>
      <w:r w:rsidRPr="00CA7ED3">
        <w:t xml:space="preserve">statement to be submitted by </w:t>
      </w:r>
      <w:r w:rsidR="005E2393">
        <w:t>an</w:t>
      </w:r>
      <w:r w:rsidR="005E2393" w:rsidRPr="00CA7ED3">
        <w:t xml:space="preserve"> </w:t>
      </w:r>
      <w:r w:rsidRPr="00CA7ED3">
        <w:t xml:space="preserve">approval holder to the Minister for each high risk or very high risk impact in accordance with </w:t>
      </w:r>
      <w:r w:rsidR="005E2393">
        <w:t>Section</w:t>
      </w:r>
      <w:r w:rsidR="0087539D">
        <w:t xml:space="preserve"> </w:t>
      </w:r>
      <w:r w:rsidR="0087539D">
        <w:fldChar w:fldCharType="begin"/>
      </w:r>
      <w:r w:rsidR="0087539D">
        <w:instrText xml:space="preserve"> REF _Ref53070070 \n \h </w:instrText>
      </w:r>
      <w:r w:rsidR="0087539D">
        <w:fldChar w:fldCharType="separate"/>
      </w:r>
      <w:r w:rsidR="00477BAF">
        <w:t>10.3</w:t>
      </w:r>
      <w:r w:rsidR="0087539D">
        <w:fldChar w:fldCharType="end"/>
      </w:r>
      <w:r w:rsidR="005E2393">
        <w:t>.</w:t>
      </w:r>
    </w:p>
    <w:p w14:paraId="4D9D0B2D" w14:textId="3C0818C9" w:rsidR="000D5EEB" w:rsidRDefault="00663888" w:rsidP="0069725A">
      <w:pPr>
        <w:pStyle w:val="RDMparagraph"/>
        <w:rPr>
          <w:b/>
          <w:bCs/>
        </w:rPr>
      </w:pPr>
      <w:r>
        <w:rPr>
          <w:b/>
          <w:bCs/>
        </w:rPr>
        <w:t>OGI</w:t>
      </w:r>
      <w:r w:rsidR="00F96107">
        <w:rPr>
          <w:b/>
          <w:bCs/>
        </w:rPr>
        <w:t>A</w:t>
      </w:r>
      <w:r>
        <w:t xml:space="preserve"> </w:t>
      </w:r>
      <w:r w:rsidR="008C4D3B">
        <w:t xml:space="preserve">means </w:t>
      </w:r>
      <w:r w:rsidR="00763915" w:rsidRPr="00E01A19">
        <w:rPr>
          <w:bCs/>
        </w:rPr>
        <w:t>the</w:t>
      </w:r>
      <w:r w:rsidR="00763915" w:rsidRPr="00E01A19">
        <w:t xml:space="preserve"> Office of Groundwater Impact Assessment, </w:t>
      </w:r>
      <w:r w:rsidRPr="00E01A19">
        <w:t xml:space="preserve">an independent entity established under the </w:t>
      </w:r>
      <w:r w:rsidR="00345777" w:rsidRPr="00E01A19">
        <w:t xml:space="preserve">Queensland </w:t>
      </w:r>
      <w:r w:rsidRPr="00E01A19">
        <w:t xml:space="preserve">Water Act. </w:t>
      </w:r>
      <w:r w:rsidR="00D3442D">
        <w:t xml:space="preserve">OGIA's </w:t>
      </w:r>
      <w:r w:rsidR="0069725A">
        <w:t>functions are specified in section 456 of the Queensland Water Act.</w:t>
      </w:r>
    </w:p>
    <w:p w14:paraId="5B034C06" w14:textId="0AE228CD" w:rsidR="006B3218" w:rsidRPr="00381E1E" w:rsidRDefault="006B3218" w:rsidP="00CE1613">
      <w:pPr>
        <w:pStyle w:val="RDMparagraph"/>
      </w:pPr>
      <w:r>
        <w:rPr>
          <w:b/>
          <w:bCs/>
        </w:rPr>
        <w:t>OGIA</w:t>
      </w:r>
      <w:r w:rsidRPr="00381E1E">
        <w:rPr>
          <w:b/>
          <w:bCs/>
        </w:rPr>
        <w:t xml:space="preserve"> model</w:t>
      </w:r>
      <w:r w:rsidRPr="00381E1E">
        <w:softHyphen/>
        <w:t xml:space="preserve"> </w:t>
      </w:r>
      <w:r w:rsidR="008C4D3B">
        <w:t>means</w:t>
      </w:r>
      <w:r w:rsidRPr="00381E1E">
        <w:t xml:space="preserve"> the numerical groundwater flow model used by </w:t>
      </w:r>
      <w:r w:rsidRPr="00381E1E">
        <w:rPr>
          <w:bCs/>
        </w:rPr>
        <w:t>OGIA, among other things,</w:t>
      </w:r>
      <w:r w:rsidRPr="00381E1E">
        <w:t xml:space="preserve"> to predict the cumulative impacts on groundwater levels of current and proposed CSG development in the Surat CMA.</w:t>
      </w:r>
    </w:p>
    <w:p w14:paraId="602268C8" w14:textId="77777777" w:rsidR="00AD378B" w:rsidRDefault="00C7435C" w:rsidP="00CE1613">
      <w:pPr>
        <w:pStyle w:val="RDMparagraph"/>
      </w:pPr>
      <w:r w:rsidRPr="00C71819">
        <w:rPr>
          <w:b/>
        </w:rPr>
        <w:t>Performance criteria</w:t>
      </w:r>
      <w:r w:rsidRPr="00C71819">
        <w:t xml:space="preserve"> </w:t>
      </w:r>
      <w:r w:rsidR="009E179B" w:rsidRPr="009E179B">
        <w:t>means specific parameters, associated with and relevant to EPBC-listed springs or water resource</w:t>
      </w:r>
      <w:r w:rsidR="00221515">
        <w:t xml:space="preserve"> function</w:t>
      </w:r>
      <w:r w:rsidR="009E179B" w:rsidRPr="009E179B">
        <w:t>, that will be monitored to demonstrate that the outcome of no impact to EPBC-listed springs or no adverse effect to water resource</w:t>
      </w:r>
      <w:r w:rsidR="00221515">
        <w:t xml:space="preserve"> function</w:t>
      </w:r>
      <w:r w:rsidR="009E179B">
        <w:rPr>
          <w:b/>
          <w:bCs/>
        </w:rPr>
        <w:t xml:space="preserve"> </w:t>
      </w:r>
      <w:r w:rsidR="009E179B" w:rsidRPr="003A783C">
        <w:t>is being achieved, measured at a specific time and</w:t>
      </w:r>
      <w:r w:rsidR="009E179B" w:rsidRPr="003A783C">
        <w:rPr>
          <w:spacing w:val="-14"/>
        </w:rPr>
        <w:t xml:space="preserve"> </w:t>
      </w:r>
      <w:r w:rsidR="009E179B" w:rsidRPr="003A783C">
        <w:t>place.</w:t>
      </w:r>
    </w:p>
    <w:p w14:paraId="5D6D4650" w14:textId="1DABBA9A" w:rsidR="00CA7ED3" w:rsidRPr="00C7435C" w:rsidRDefault="00CA7ED3" w:rsidP="00CE1613">
      <w:pPr>
        <w:pStyle w:val="RDMparagraph"/>
      </w:pPr>
      <w:r w:rsidRPr="00CA7ED3">
        <w:rPr>
          <w:b/>
          <w:bCs/>
        </w:rPr>
        <w:t>Protected matter</w:t>
      </w:r>
      <w:r w:rsidRPr="00CA7ED3">
        <w:t xml:space="preserve"> </w:t>
      </w:r>
      <w:r w:rsidR="008C4D3B">
        <w:t xml:space="preserve">means </w:t>
      </w:r>
      <w:r w:rsidRPr="00CA7ED3">
        <w:t xml:space="preserve">a matter protected under a controlling provision in Part 3 of the EPBC Act for which </w:t>
      </w:r>
      <w:r w:rsidR="008C4D3B">
        <w:t>an</w:t>
      </w:r>
      <w:r w:rsidRPr="00CA7ED3">
        <w:t xml:space="preserve"> approval has effect.</w:t>
      </w:r>
    </w:p>
    <w:p w14:paraId="7293228F" w14:textId="2DBA45C0" w:rsidR="00FE7F6F" w:rsidRDefault="00FE7F6F" w:rsidP="00CE1613">
      <w:pPr>
        <w:pStyle w:val="RDMparagraph"/>
      </w:pPr>
      <w:r>
        <w:rPr>
          <w:b/>
        </w:rPr>
        <w:t>Queensland Water Act</w:t>
      </w:r>
      <w:r w:rsidR="008C4D3B">
        <w:rPr>
          <w:b/>
        </w:rPr>
        <w:t xml:space="preserve"> </w:t>
      </w:r>
      <w:r w:rsidR="008C4D3B" w:rsidRPr="008C4D3B">
        <w:t>means</w:t>
      </w:r>
      <w:r>
        <w:rPr>
          <w:b/>
        </w:rPr>
        <w:t xml:space="preserve"> </w:t>
      </w:r>
      <w:r>
        <w:t xml:space="preserve">the </w:t>
      </w:r>
      <w:r>
        <w:rPr>
          <w:i/>
        </w:rPr>
        <w:t>Water Act 2000</w:t>
      </w:r>
      <w:r>
        <w:t xml:space="preserve"> (Qld).</w:t>
      </w:r>
    </w:p>
    <w:p w14:paraId="11A1CC47" w14:textId="55FDB4F9" w:rsidR="000D5EEB" w:rsidRDefault="00663888" w:rsidP="00CE1613">
      <w:pPr>
        <w:pStyle w:val="RDMparagraph"/>
      </w:pPr>
      <w:r>
        <w:rPr>
          <w:b/>
          <w:bCs/>
        </w:rPr>
        <w:t xml:space="preserve">Responsible </w:t>
      </w:r>
      <w:r w:rsidR="00A15C3C">
        <w:rPr>
          <w:b/>
          <w:bCs/>
        </w:rPr>
        <w:t xml:space="preserve">CSG Operator </w:t>
      </w:r>
      <w:r>
        <w:t xml:space="preserve"> </w:t>
      </w:r>
      <w:r w:rsidR="00AD378B">
        <w:t xml:space="preserve">means the approval holder that is either </w:t>
      </w:r>
      <w:r w:rsidR="00AD378B" w:rsidRPr="00450FA5">
        <w:t xml:space="preserve">identified in </w:t>
      </w:r>
      <w:r w:rsidR="00AD378B">
        <w:t xml:space="preserve">the UWIR as the responsible tenure holder </w:t>
      </w:r>
      <w:r w:rsidR="003F08A2">
        <w:t>(with obligations relevant to EPBC-listed springs, aquatic GDEs and/or water bores)</w:t>
      </w:r>
      <w:r w:rsidR="00AD378B">
        <w:rPr>
          <w:b/>
        </w:rPr>
        <w:t xml:space="preserve">, </w:t>
      </w:r>
      <w:r w:rsidR="00AD378B">
        <w:t xml:space="preserve">or is assigned in accordance with the management frameworks outlined in the JIF for </w:t>
      </w:r>
      <w:r w:rsidR="00AD378B" w:rsidRPr="00274F48">
        <w:t xml:space="preserve">terrestrial </w:t>
      </w:r>
      <w:r w:rsidR="00AD378B" w:rsidRPr="00030620">
        <w:t>GDEs</w:t>
      </w:r>
      <w:r w:rsidR="00AD378B">
        <w:rPr>
          <w:b/>
        </w:rPr>
        <w:t xml:space="preserve"> </w:t>
      </w:r>
      <w:r w:rsidR="00AD378B">
        <w:t xml:space="preserve">and/or </w:t>
      </w:r>
      <w:r w:rsidR="00AD378B" w:rsidRPr="00274F48">
        <w:t>subterranean GDEs.</w:t>
      </w:r>
      <w:r w:rsidR="008C4D3B">
        <w:t xml:space="preserve">. </w:t>
      </w:r>
    </w:p>
    <w:p w14:paraId="07266AE1" w14:textId="5014A506" w:rsidR="000D5EEB" w:rsidRDefault="00663888" w:rsidP="00CE1613">
      <w:pPr>
        <w:pStyle w:val="RDMparagraph"/>
        <w:rPr>
          <w:bCs/>
        </w:rPr>
      </w:pPr>
      <w:r>
        <w:rPr>
          <w:b/>
          <w:bCs/>
        </w:rPr>
        <w:t>Risk threshold</w:t>
      </w:r>
      <w:r>
        <w:t xml:space="preserve"> </w:t>
      </w:r>
      <w:r w:rsidR="008C4D3B">
        <w:t xml:space="preserve">means </w:t>
      </w:r>
      <w:r>
        <w:t xml:space="preserve">the minimum drawdown predicted by </w:t>
      </w:r>
      <w:r w:rsidRPr="00A27354">
        <w:t xml:space="preserve">the </w:t>
      </w:r>
      <w:r w:rsidRPr="00A27354">
        <w:rPr>
          <w:bCs/>
        </w:rPr>
        <w:t>UWIR</w:t>
      </w:r>
      <w:r w:rsidRPr="00A27354">
        <w:t xml:space="preserve"> at which an EPBC-listed spring or </w:t>
      </w:r>
      <w:r w:rsidRPr="00A27354">
        <w:rPr>
          <w:bCs/>
        </w:rPr>
        <w:t>associated user</w:t>
      </w:r>
      <w:r w:rsidRPr="00A27354">
        <w:t xml:space="preserve"> may be at risk, as identified in Section </w:t>
      </w:r>
      <w:r w:rsidR="00A15C3C">
        <w:t>3</w:t>
      </w:r>
      <w:r w:rsidR="00A15C3C" w:rsidRPr="00A27354">
        <w:t xml:space="preserve"> </w:t>
      </w:r>
      <w:r w:rsidRPr="00A27354">
        <w:t xml:space="preserve">for EPBC-listed springs, Section </w:t>
      </w:r>
      <w:r w:rsidR="00A15C3C">
        <w:t>4</w:t>
      </w:r>
      <w:r w:rsidRPr="00A27354">
        <w:t xml:space="preserve"> for water supply bores, Section </w:t>
      </w:r>
      <w:r w:rsidR="00A15C3C">
        <w:t xml:space="preserve">5 </w:t>
      </w:r>
      <w:r w:rsidRPr="00A27354">
        <w:t xml:space="preserve">for </w:t>
      </w:r>
      <w:r w:rsidRPr="00A27354">
        <w:rPr>
          <w:bCs/>
        </w:rPr>
        <w:t>aquatic GDEs</w:t>
      </w:r>
      <w:r w:rsidRPr="00A27354">
        <w:t xml:space="preserve">, Section </w:t>
      </w:r>
      <w:r w:rsidR="00A15C3C">
        <w:t>6</w:t>
      </w:r>
      <w:r w:rsidR="00A15C3C" w:rsidRPr="00A27354">
        <w:t xml:space="preserve"> </w:t>
      </w:r>
      <w:r w:rsidRPr="00A27354">
        <w:t xml:space="preserve">for </w:t>
      </w:r>
      <w:r w:rsidRPr="00A27354">
        <w:rPr>
          <w:bCs/>
        </w:rPr>
        <w:t>terrestrial GDEs and</w:t>
      </w:r>
      <w:r w:rsidRPr="00A27354">
        <w:t xml:space="preserve"> Section</w:t>
      </w:r>
      <w:r w:rsidR="00A27354" w:rsidRPr="00A27354">
        <w:t xml:space="preserve"> </w:t>
      </w:r>
      <w:r w:rsidR="00A15C3C">
        <w:t>7</w:t>
      </w:r>
      <w:r w:rsidR="00A15C3C" w:rsidRPr="00A27354">
        <w:t xml:space="preserve"> </w:t>
      </w:r>
      <w:r w:rsidRPr="00A27354">
        <w:t xml:space="preserve">for </w:t>
      </w:r>
      <w:r w:rsidRPr="00A27354">
        <w:rPr>
          <w:bCs/>
        </w:rPr>
        <w:t>subterranean GDEs.</w:t>
      </w:r>
    </w:p>
    <w:p w14:paraId="3BC1BD7C" w14:textId="5AD9E1C3" w:rsidR="00587646" w:rsidRDefault="00587646" w:rsidP="00CE1613">
      <w:pPr>
        <w:pStyle w:val="RDMparagraph"/>
      </w:pPr>
      <w:r w:rsidRPr="00587646">
        <w:rPr>
          <w:b/>
          <w:bCs/>
        </w:rPr>
        <w:t>Shapefiles</w:t>
      </w:r>
      <w:r>
        <w:t xml:space="preserve"> </w:t>
      </w:r>
      <w:r w:rsidR="008C4D3B">
        <w:t xml:space="preserve">means </w:t>
      </w:r>
      <w:r>
        <w:t>a mapping file or files showing polygons outlining all site boundaries and delineating all relevant sub-zones on site. The shapefiles must use the GDA94 coordinate system, and be in either of the following formats:</w:t>
      </w:r>
    </w:p>
    <w:p w14:paraId="128F0D2D" w14:textId="5BCAD641" w:rsidR="00587646" w:rsidRDefault="00587646" w:rsidP="00B218DE">
      <w:pPr>
        <w:pStyle w:val="RDMparagraph"/>
        <w:numPr>
          <w:ilvl w:val="0"/>
          <w:numId w:val="37"/>
        </w:numPr>
      </w:pPr>
      <w:r>
        <w:t>a KML file (file extension either ‘.KML’ or ‘.KMZ’); or</w:t>
      </w:r>
    </w:p>
    <w:p w14:paraId="14F923A2" w14:textId="4B8C7753" w:rsidR="00587646" w:rsidRDefault="00587646" w:rsidP="00B218DE">
      <w:pPr>
        <w:pStyle w:val="RDMparagraph"/>
        <w:numPr>
          <w:ilvl w:val="0"/>
          <w:numId w:val="37"/>
        </w:numPr>
      </w:pPr>
      <w:r>
        <w:t>a zip folder using the ‘.zip’ file extension (other formats such as ‘.7z’ are not acceptable), and containing a single unique occurrence of each of ‘.</w:t>
      </w:r>
      <w:proofErr w:type="spellStart"/>
      <w:r>
        <w:t>shp</w:t>
      </w:r>
      <w:proofErr w:type="spellEnd"/>
      <w:r>
        <w:t>’, ‘.</w:t>
      </w:r>
      <w:proofErr w:type="spellStart"/>
      <w:r>
        <w:t>prj</w:t>
      </w:r>
      <w:proofErr w:type="spellEnd"/>
      <w:r>
        <w:t>’, ‘.</w:t>
      </w:r>
      <w:proofErr w:type="spellStart"/>
      <w:r>
        <w:t>dbf</w:t>
      </w:r>
      <w:proofErr w:type="spellEnd"/>
      <w:r>
        <w:t>’ and ‘.</w:t>
      </w:r>
      <w:proofErr w:type="spellStart"/>
      <w:r>
        <w:t>shx</w:t>
      </w:r>
      <w:proofErr w:type="spellEnd"/>
      <w:r>
        <w:t>’ file types.</w:t>
      </w:r>
    </w:p>
    <w:p w14:paraId="68D8AC18" w14:textId="34D8BEBE" w:rsidR="00587646" w:rsidRDefault="00587646" w:rsidP="00CE1613">
      <w:pPr>
        <w:pStyle w:val="RDMparagraph"/>
      </w:pPr>
      <w:r>
        <w:t>If a ‘.zip’ format is used, the shapefile may also contain unique occurrences of any or all of the following file types: ‘.</w:t>
      </w:r>
      <w:proofErr w:type="spellStart"/>
      <w:r>
        <w:t>qix</w:t>
      </w:r>
      <w:proofErr w:type="spellEnd"/>
      <w:r>
        <w:t>’, ‘.fix’, ‘.</w:t>
      </w:r>
      <w:proofErr w:type="spellStart"/>
      <w:r>
        <w:t>sld</w:t>
      </w:r>
      <w:proofErr w:type="spellEnd"/>
      <w:r>
        <w:t>’, ‘.</w:t>
      </w:r>
      <w:proofErr w:type="spellStart"/>
      <w:r>
        <w:t>sbn</w:t>
      </w:r>
      <w:proofErr w:type="spellEnd"/>
      <w:r>
        <w:t>’, ‘.</w:t>
      </w:r>
      <w:proofErr w:type="spellStart"/>
      <w:r>
        <w:t>sbx</w:t>
      </w:r>
      <w:proofErr w:type="spellEnd"/>
      <w:r>
        <w:t>’, ‘.</w:t>
      </w:r>
      <w:proofErr w:type="spellStart"/>
      <w:r>
        <w:t>lyr</w:t>
      </w:r>
      <w:proofErr w:type="spellEnd"/>
      <w:r>
        <w:t>’, ‘.</w:t>
      </w:r>
      <w:proofErr w:type="spellStart"/>
      <w:r>
        <w:t>avl</w:t>
      </w:r>
      <w:proofErr w:type="spellEnd"/>
      <w:r>
        <w:t>’, ‘.xml’ or ‘.</w:t>
      </w:r>
      <w:proofErr w:type="spellStart"/>
      <w:r>
        <w:t>cpg</w:t>
      </w:r>
      <w:proofErr w:type="spellEnd"/>
      <w:r>
        <w:t>’. Each polygon must be provided as a separate ‘.zip’ or KML file.</w:t>
      </w:r>
    </w:p>
    <w:p w14:paraId="23BD5F7F" w14:textId="63F6A7FC" w:rsidR="00587646" w:rsidRPr="009857DC" w:rsidRDefault="00663888" w:rsidP="00CE1613">
      <w:pPr>
        <w:pStyle w:val="RDMparagraph"/>
      </w:pPr>
      <w:r w:rsidRPr="009857DC">
        <w:rPr>
          <w:b/>
          <w:bCs/>
        </w:rPr>
        <w:t>Significant impact</w:t>
      </w:r>
      <w:r w:rsidR="00130CB3">
        <w:rPr>
          <w:b/>
          <w:bCs/>
        </w:rPr>
        <w:t>/s</w:t>
      </w:r>
      <w:r w:rsidRPr="009857DC">
        <w:rPr>
          <w:b/>
          <w:bCs/>
        </w:rPr>
        <w:t xml:space="preserve"> </w:t>
      </w:r>
      <w:r w:rsidR="008C4D3B">
        <w:rPr>
          <w:bCs/>
        </w:rPr>
        <w:t>means</w:t>
      </w:r>
      <w:r w:rsidRPr="009857DC">
        <w:rPr>
          <w:b/>
          <w:bCs/>
        </w:rPr>
        <w:t xml:space="preserve"> </w:t>
      </w:r>
      <w:r w:rsidRPr="009857DC">
        <w:t xml:space="preserve">an impact </w:t>
      </w:r>
      <w:r w:rsidR="009E179B">
        <w:t xml:space="preserve">on protected matters </w:t>
      </w:r>
      <w:r w:rsidRPr="009857DC">
        <w:t>which is important, notable, or of consequence, having regard to its context or intensity</w:t>
      </w:r>
      <w:r w:rsidR="009857DC" w:rsidRPr="009857DC">
        <w:t>,</w:t>
      </w:r>
      <w:r w:rsidR="00587646" w:rsidRPr="009857DC">
        <w:rPr>
          <w:lang w:val="en-US"/>
        </w:rPr>
        <w:t xml:space="preserve"> and determined with consideration of the </w:t>
      </w:r>
      <w:r w:rsidR="00587646" w:rsidRPr="008C4D3B">
        <w:rPr>
          <w:lang w:val="en-US"/>
        </w:rPr>
        <w:t>Department’s</w:t>
      </w:r>
      <w:r w:rsidR="00587646" w:rsidRPr="009857DC">
        <w:rPr>
          <w:b/>
          <w:lang w:val="en-US"/>
        </w:rPr>
        <w:t xml:space="preserve"> </w:t>
      </w:r>
      <w:r w:rsidR="00587646" w:rsidRPr="009857DC">
        <w:rPr>
          <w:lang w:val="en-US"/>
        </w:rPr>
        <w:t>significant impact guidelines</w:t>
      </w:r>
      <w:r w:rsidR="009857DC" w:rsidRPr="009857DC">
        <w:rPr>
          <w:lang w:val="en-US"/>
        </w:rPr>
        <w:t>.</w:t>
      </w:r>
    </w:p>
    <w:p w14:paraId="70CBAB4B" w14:textId="4786752B" w:rsidR="000D5EEB" w:rsidRPr="009857DC" w:rsidRDefault="00663888" w:rsidP="00CE1613">
      <w:pPr>
        <w:pStyle w:val="RDMparagraph"/>
      </w:pPr>
      <w:r w:rsidRPr="009857DC">
        <w:rPr>
          <w:b/>
        </w:rPr>
        <w:t>SIMS</w:t>
      </w:r>
      <w:r w:rsidRPr="009857DC">
        <w:t xml:space="preserve"> </w:t>
      </w:r>
      <w:r w:rsidR="008C4D3B">
        <w:t xml:space="preserve">means </w:t>
      </w:r>
      <w:r w:rsidRPr="009857DC">
        <w:t xml:space="preserve">the spring impact management strategy </w:t>
      </w:r>
      <w:r w:rsidR="00285CF1" w:rsidRPr="009857DC">
        <w:t>developed as part of the UWIR in accordance with</w:t>
      </w:r>
      <w:r w:rsidR="004972EC" w:rsidRPr="009857DC">
        <w:t xml:space="preserve"> the Queensland Water Act</w:t>
      </w:r>
      <w:r w:rsidRPr="009857DC">
        <w:t>.</w:t>
      </w:r>
    </w:p>
    <w:p w14:paraId="0D5B2453" w14:textId="5C97AA0D" w:rsidR="00587646" w:rsidRPr="00587646" w:rsidRDefault="00587646" w:rsidP="00CE1613">
      <w:pPr>
        <w:pStyle w:val="RDMparagraph"/>
        <w:rPr>
          <w:b/>
          <w:sz w:val="28"/>
          <w:szCs w:val="28"/>
        </w:rPr>
      </w:pPr>
      <w:r w:rsidRPr="00ED2B99">
        <w:rPr>
          <w:b/>
          <w:lang w:val="en-US"/>
        </w:rPr>
        <w:t xml:space="preserve">SIMS mitigation plan </w:t>
      </w:r>
      <w:r w:rsidR="0087539D" w:rsidRPr="00ED2B99">
        <w:rPr>
          <w:lang w:val="en-US"/>
        </w:rPr>
        <w:t>means</w:t>
      </w:r>
      <w:r w:rsidR="0087539D" w:rsidRPr="00ED2B99">
        <w:rPr>
          <w:lang w:eastAsia="en-AU"/>
        </w:rPr>
        <w:t xml:space="preserve"> a mitigation plan to be completed by approval holders as directed by OGIA</w:t>
      </w:r>
      <w:r w:rsidR="00F1455F" w:rsidRPr="00ED2B99">
        <w:rPr>
          <w:lang w:eastAsia="en-AU"/>
        </w:rPr>
        <w:t xml:space="preserve"> in the UWIR</w:t>
      </w:r>
      <w:r w:rsidR="0087539D" w:rsidRPr="00ED2B99">
        <w:rPr>
          <w:lang w:eastAsia="en-AU"/>
        </w:rPr>
        <w:t xml:space="preserve"> and as required under section 379</w:t>
      </w:r>
      <w:r w:rsidR="00F1455F" w:rsidRPr="00ED2B99">
        <w:rPr>
          <w:lang w:eastAsia="en-AU"/>
        </w:rPr>
        <w:t>(1)(d)(e) and (f)</w:t>
      </w:r>
      <w:r w:rsidR="0087539D" w:rsidRPr="00ED2B99">
        <w:rPr>
          <w:lang w:eastAsia="en-AU"/>
        </w:rPr>
        <w:t xml:space="preserve"> of the Queensland Water Act</w:t>
      </w:r>
      <w:r w:rsidR="0087539D" w:rsidRPr="00ED2B99">
        <w:rPr>
          <w:i/>
          <w:lang w:eastAsia="en-AU"/>
        </w:rPr>
        <w:t xml:space="preserve"> </w:t>
      </w:r>
      <w:r w:rsidR="0087539D" w:rsidRPr="00ED2B99">
        <w:rPr>
          <w:iCs/>
          <w:lang w:eastAsia="en-AU"/>
        </w:rPr>
        <w:t>and endorsed by the relevant Queensland agency, currently DES.</w:t>
      </w:r>
    </w:p>
    <w:p w14:paraId="50774D3D" w14:textId="783C380E" w:rsidR="000D5EEB" w:rsidRPr="00BB284A" w:rsidRDefault="00663888" w:rsidP="00BC69C1">
      <w:pPr>
        <w:pStyle w:val="RDMparagraph"/>
        <w:rPr>
          <w:b/>
        </w:rPr>
      </w:pPr>
      <w:r w:rsidRPr="00BB284A">
        <w:rPr>
          <w:b/>
          <w:bCs/>
        </w:rPr>
        <w:t>Site</w:t>
      </w:r>
      <w:r w:rsidR="00F2610B" w:rsidRPr="00BB284A">
        <w:rPr>
          <w:b/>
          <w:bCs/>
        </w:rPr>
        <w:t>-</w:t>
      </w:r>
      <w:r w:rsidRPr="00BB284A">
        <w:rPr>
          <w:b/>
          <w:bCs/>
        </w:rPr>
        <w:t>specific assessment</w:t>
      </w:r>
      <w:r w:rsidR="00285CF1" w:rsidRPr="00BB284A">
        <w:t xml:space="preserve"> </w:t>
      </w:r>
      <w:r w:rsidR="00BB284A" w:rsidRPr="00BB284A">
        <w:t xml:space="preserve">means </w:t>
      </w:r>
      <w:r w:rsidR="004A2C0A" w:rsidRPr="00B5354E">
        <w:t xml:space="preserve">a report that meets the requirements specified in Section </w:t>
      </w:r>
      <w:r w:rsidR="004A2C0A">
        <w:t>9.3</w:t>
      </w:r>
      <w:r w:rsidR="004A2C0A" w:rsidRPr="00B5354E">
        <w:t xml:space="preserve"> in the </w:t>
      </w:r>
      <w:r w:rsidR="004A2C0A" w:rsidRPr="00B5354E">
        <w:rPr>
          <w:b/>
          <w:bCs/>
        </w:rPr>
        <w:t>JIF</w:t>
      </w:r>
      <w:r w:rsidR="004A2C0A" w:rsidRPr="00B5354E">
        <w:t xml:space="preserve"> which includes the explanation of the scientific basis on which the description and location of impact/s and associated users, </w:t>
      </w:r>
      <w:r w:rsidR="004A2C0A" w:rsidRPr="00B5354E">
        <w:rPr>
          <w:b/>
          <w:bCs/>
        </w:rPr>
        <w:t>performance criteria</w:t>
      </w:r>
      <w:r w:rsidR="004A2C0A" w:rsidRPr="00B5354E">
        <w:t xml:space="preserve">, </w:t>
      </w:r>
      <w:r w:rsidR="004A2C0A" w:rsidRPr="00B5354E">
        <w:rPr>
          <w:b/>
          <w:bCs/>
        </w:rPr>
        <w:t>trigger values</w:t>
      </w:r>
      <w:r w:rsidR="004A2C0A" w:rsidRPr="00B5354E">
        <w:t>,</w:t>
      </w:r>
      <w:r w:rsidR="004A2C0A" w:rsidRPr="00B5354E">
        <w:rPr>
          <w:b/>
          <w:bCs/>
        </w:rPr>
        <w:t xml:space="preserve"> limits </w:t>
      </w:r>
      <w:r w:rsidR="004A2C0A" w:rsidRPr="00B5354E">
        <w:t>and</w:t>
      </w:r>
      <w:r w:rsidR="004A2C0A" w:rsidRPr="00B5354E">
        <w:rPr>
          <w:b/>
          <w:bCs/>
        </w:rPr>
        <w:t xml:space="preserve"> contributing </w:t>
      </w:r>
      <w:r w:rsidR="004A2C0A">
        <w:rPr>
          <w:b/>
          <w:bCs/>
        </w:rPr>
        <w:t>well/s</w:t>
      </w:r>
      <w:r w:rsidR="004A2C0A" w:rsidRPr="00B5354E">
        <w:rPr>
          <w:b/>
          <w:bCs/>
        </w:rPr>
        <w:t xml:space="preserve"> </w:t>
      </w:r>
      <w:r w:rsidR="004A2C0A" w:rsidRPr="00B5354E">
        <w:t xml:space="preserve">have been derived, or not derived, to ensure that </w:t>
      </w:r>
      <w:r w:rsidR="004A2C0A">
        <w:t>outcomes</w:t>
      </w:r>
      <w:r w:rsidR="004A2C0A" w:rsidRPr="00B5354E">
        <w:t xml:space="preserve"> will be achieved and how any areas of a coal seam gas action contributing to the exceedance of a </w:t>
      </w:r>
      <w:r w:rsidR="004A2C0A" w:rsidRPr="00B5354E">
        <w:rPr>
          <w:b/>
          <w:bCs/>
        </w:rPr>
        <w:t xml:space="preserve">limit </w:t>
      </w:r>
      <w:r w:rsidR="004A2C0A" w:rsidRPr="00B5354E">
        <w:t xml:space="preserve">will be identified, including those outside of the </w:t>
      </w:r>
      <w:r w:rsidR="004A2C0A" w:rsidRPr="00B5354E">
        <w:rPr>
          <w:bCs/>
        </w:rPr>
        <w:t>project area.</w:t>
      </w:r>
    </w:p>
    <w:p w14:paraId="6EBC125B" w14:textId="393F6646" w:rsidR="00587646" w:rsidRPr="00587646" w:rsidRDefault="00587646" w:rsidP="00BC69C1">
      <w:pPr>
        <w:pStyle w:val="BodyText"/>
        <w:spacing w:before="0" w:after="240" w:line="276" w:lineRule="auto"/>
        <w:ind w:left="0"/>
        <w:jc w:val="both"/>
        <w:rPr>
          <w:rFonts w:ascii="Arial" w:eastAsia="Times New Roman" w:hAnsi="Arial" w:cs="Arial"/>
          <w:i/>
          <w:highlight w:val="yellow"/>
          <w:lang w:eastAsia="en-AU"/>
        </w:rPr>
      </w:pPr>
      <w:r w:rsidRPr="00587646">
        <w:rPr>
          <w:rFonts w:ascii="Arial" w:hAnsi="Arial" w:cs="Arial"/>
          <w:b/>
          <w:bCs/>
        </w:rPr>
        <w:t xml:space="preserve">Site-specific assessment peer review </w:t>
      </w:r>
      <w:r w:rsidR="004A2C0A" w:rsidRPr="004A2C0A">
        <w:rPr>
          <w:rFonts w:ascii="Arial" w:hAnsi="Arial" w:cs="Arial"/>
        </w:rPr>
        <w:t>means a review carried out by an independent suitably qualified water resources expert that meets the requirements specified in Section 9.4 in the JIF including the evaluation of whether the site-specific assessment will ensure the outcomes will be met. Where inadequacies are identified by the independent suitably qualified water resources expert, the approval holder must describe in the site-specific assessment what the inadequacy is, why it has occurred and what work must be taken to rectify it</w:t>
      </w:r>
      <w:r w:rsidR="002103B1">
        <w:rPr>
          <w:rFonts w:ascii="Arial" w:hAnsi="Arial" w:cs="Arial"/>
        </w:rPr>
        <w:t>.</w:t>
      </w:r>
    </w:p>
    <w:p w14:paraId="0BDAF3B5" w14:textId="7A2B886D" w:rsidR="000D5EEB" w:rsidRDefault="00663888" w:rsidP="00BC69C1">
      <w:pPr>
        <w:pStyle w:val="RDMparagraph"/>
      </w:pPr>
      <w:r>
        <w:rPr>
          <w:b/>
          <w:bCs/>
        </w:rPr>
        <w:t>SMART principles</w:t>
      </w:r>
      <w:r>
        <w:t xml:space="preserve"> </w:t>
      </w:r>
      <w:r w:rsidR="008C4D3B">
        <w:t>means</w:t>
      </w:r>
      <w:r>
        <w:t xml:space="preserve"> specific, measurable, achievable, relevant and time bound principles.</w:t>
      </w:r>
    </w:p>
    <w:p w14:paraId="69C4125C" w14:textId="731DBEC5" w:rsidR="000D5EEB" w:rsidRDefault="00663888" w:rsidP="00BC69C1">
      <w:pPr>
        <w:pStyle w:val="RDMparagraph"/>
        <w:rPr>
          <w:color w:val="333333"/>
          <w:shd w:val="clear" w:color="auto" w:fill="FFFFFF"/>
        </w:rPr>
      </w:pPr>
      <w:r>
        <w:rPr>
          <w:b/>
          <w:bCs/>
        </w:rPr>
        <w:t>Spring</w:t>
      </w:r>
      <w:r w:rsidR="008C4D3B">
        <w:t xml:space="preserve"> means </w:t>
      </w:r>
      <w:r w:rsidR="00285CF1">
        <w:rPr>
          <w:color w:val="333333"/>
          <w:shd w:val="clear" w:color="auto" w:fill="FFFFFF"/>
        </w:rPr>
        <w:t>a</w:t>
      </w:r>
      <w:r>
        <w:rPr>
          <w:color w:val="333333"/>
          <w:shd w:val="clear" w:color="auto" w:fill="FFFFFF"/>
        </w:rPr>
        <w:t xml:space="preserve"> hydrogeological feature by which </w:t>
      </w:r>
      <w:r w:rsidRPr="00531E54">
        <w:rPr>
          <w:color w:val="333333"/>
          <w:shd w:val="clear" w:color="auto" w:fill="FFFFFF"/>
        </w:rPr>
        <w:t xml:space="preserve">groundwater </w:t>
      </w:r>
      <w:r>
        <w:rPr>
          <w:color w:val="333333"/>
          <w:shd w:val="clear" w:color="auto" w:fill="FFFFFF"/>
        </w:rPr>
        <w:t>discharges naturally to the land or cave surface. This includes springs with permanent and non-permanent (i.e. intermittent or ephemeral) saturation regimes, dynamic or static geographic locations, and diffuse or point source geographic locations (State of Queensland, 2019b).</w:t>
      </w:r>
    </w:p>
    <w:p w14:paraId="775BDE77" w14:textId="6107CF47" w:rsidR="007259D5" w:rsidRDefault="001A5E1F" w:rsidP="00CE1613">
      <w:pPr>
        <w:pStyle w:val="RDMparagraph"/>
      </w:pPr>
      <w:r w:rsidRPr="001A5E1F">
        <w:rPr>
          <w:b/>
        </w:rPr>
        <w:t>Springs of interest</w:t>
      </w:r>
      <w:r>
        <w:t xml:space="preserve"> </w:t>
      </w:r>
      <w:r w:rsidR="008C4D3B">
        <w:t>means</w:t>
      </w:r>
      <w:r>
        <w:t xml:space="preserve"> </w:t>
      </w:r>
      <w:r w:rsidR="007259D5">
        <w:t>a spring overlying an aquifer affected by underground water rights, if</w:t>
      </w:r>
      <w:r w:rsidR="0069725A">
        <w:t>:</w:t>
      </w:r>
    </w:p>
    <w:p w14:paraId="39AEC774" w14:textId="6DD7025A" w:rsidR="007259D5" w:rsidRDefault="007E407C" w:rsidP="00B218DE">
      <w:pPr>
        <w:pStyle w:val="RDMparagraph"/>
        <w:numPr>
          <w:ilvl w:val="0"/>
          <w:numId w:val="64"/>
        </w:numPr>
      </w:pPr>
      <w:r>
        <w:t xml:space="preserve">the water level in the aquifer is predicted, </w:t>
      </w:r>
      <w:r w:rsidR="004829A8">
        <w:t>in an underground water impact report or final report, to decline by more than the spring trigger threshold at the location of the spring at any time; and</w:t>
      </w:r>
    </w:p>
    <w:p w14:paraId="33B91B82" w14:textId="45E5FAC7" w:rsidR="004829A8" w:rsidRDefault="004829A8" w:rsidP="00B218DE">
      <w:pPr>
        <w:pStyle w:val="RDMparagraph"/>
        <w:numPr>
          <w:ilvl w:val="0"/>
          <w:numId w:val="64"/>
        </w:numPr>
      </w:pPr>
      <w:r>
        <w:t xml:space="preserve">the cause of the predicted decline is, or is likely to be, the exercise of the underground water rights. </w:t>
      </w:r>
    </w:p>
    <w:p w14:paraId="7F86A9F2" w14:textId="3861ABB8" w:rsidR="001A463C" w:rsidRDefault="001A463C" w:rsidP="00CE1613">
      <w:pPr>
        <w:pStyle w:val="RDMparagraph"/>
      </w:pPr>
      <w:r w:rsidRPr="001A463C">
        <w:rPr>
          <w:b/>
          <w:bCs/>
        </w:rPr>
        <w:t>Spring trigger threshold</w:t>
      </w:r>
      <w:r>
        <w:rPr>
          <w:b/>
          <w:bCs/>
        </w:rPr>
        <w:t xml:space="preserve"> </w:t>
      </w:r>
      <w:r>
        <w:t>for an aquifer, means a decline in the water level of the aquifer that i</w:t>
      </w:r>
      <w:r w:rsidR="0069725A">
        <w:t>s:</w:t>
      </w:r>
    </w:p>
    <w:p w14:paraId="44B5B21C" w14:textId="11069230" w:rsidR="001A463C" w:rsidRPr="00B861E7" w:rsidRDefault="001A463C" w:rsidP="00B218DE">
      <w:pPr>
        <w:pStyle w:val="RDMparagraph"/>
        <w:numPr>
          <w:ilvl w:val="0"/>
          <w:numId w:val="65"/>
        </w:numPr>
      </w:pPr>
      <w:r w:rsidRPr="00B861E7">
        <w:t xml:space="preserve">if a regulation prescribes the threshold for a particular area – the prescribed threshold for the area; or </w:t>
      </w:r>
    </w:p>
    <w:p w14:paraId="4422FC7A" w14:textId="3E0E449A" w:rsidR="001A463C" w:rsidRPr="001A463C" w:rsidRDefault="001A463C" w:rsidP="00B218DE">
      <w:pPr>
        <w:pStyle w:val="RDMparagraph"/>
        <w:numPr>
          <w:ilvl w:val="0"/>
          <w:numId w:val="65"/>
        </w:numPr>
      </w:pPr>
      <w:r>
        <w:t xml:space="preserve">otherwise – 0.2m. </w:t>
      </w:r>
    </w:p>
    <w:p w14:paraId="264E45AE" w14:textId="10A758D4" w:rsidR="000D5EEB" w:rsidRDefault="00663888" w:rsidP="00CE1613">
      <w:pPr>
        <w:pStyle w:val="RDMparagraph"/>
        <w:rPr>
          <w:bCs/>
        </w:rPr>
      </w:pPr>
      <w:r>
        <w:rPr>
          <w:b/>
          <w:bCs/>
        </w:rPr>
        <w:t>Standard conditions</w:t>
      </w:r>
      <w:r>
        <w:rPr>
          <w:bCs/>
        </w:rPr>
        <w:t xml:space="preserve"> </w:t>
      </w:r>
      <w:r w:rsidR="008C4D3B">
        <w:rPr>
          <w:bCs/>
        </w:rPr>
        <w:t>means</w:t>
      </w:r>
      <w:r>
        <w:rPr>
          <w:bCs/>
        </w:rPr>
        <w:t xml:space="preserve"> the conditions in </w:t>
      </w:r>
      <w:r w:rsidR="0085514D">
        <w:rPr>
          <w:bCs/>
        </w:rPr>
        <w:t xml:space="preserve">Appendix </w:t>
      </w:r>
      <w:r w:rsidR="00130CB3">
        <w:rPr>
          <w:bCs/>
        </w:rPr>
        <w:t>C</w:t>
      </w:r>
      <w:r>
        <w:rPr>
          <w:bCs/>
        </w:rPr>
        <w:t>.</w:t>
      </w:r>
    </w:p>
    <w:p w14:paraId="23D3F177" w14:textId="0FF7BBD8" w:rsidR="000D5EEB" w:rsidRDefault="00663888" w:rsidP="00CE1613">
      <w:pPr>
        <w:pStyle w:val="RDMparagraph"/>
        <w:rPr>
          <w:b/>
          <w:bCs/>
        </w:rPr>
      </w:pPr>
      <w:r>
        <w:rPr>
          <w:b/>
          <w:bCs/>
        </w:rPr>
        <w:t>Subterranean GDEs</w:t>
      </w:r>
      <w:r>
        <w:t xml:space="preserve"> </w:t>
      </w:r>
      <w:r w:rsidR="008C4D3B">
        <w:t>means</w:t>
      </w:r>
      <w:r w:rsidR="009E179B" w:rsidRPr="003A783C">
        <w:rPr>
          <w:spacing w:val="-15"/>
          <w:w w:val="105"/>
        </w:rPr>
        <w:t xml:space="preserve"> </w:t>
      </w:r>
      <w:r w:rsidR="009E179B" w:rsidRPr="003A783C">
        <w:rPr>
          <w:w w:val="105"/>
        </w:rPr>
        <w:t>aquifer</w:t>
      </w:r>
      <w:r w:rsidR="009E179B" w:rsidRPr="003A783C">
        <w:rPr>
          <w:spacing w:val="-17"/>
          <w:w w:val="105"/>
        </w:rPr>
        <w:t xml:space="preserve"> </w:t>
      </w:r>
      <w:r w:rsidR="009E179B" w:rsidRPr="003A783C">
        <w:rPr>
          <w:w w:val="105"/>
        </w:rPr>
        <w:t>ecosystems,</w:t>
      </w:r>
      <w:r w:rsidR="009E179B" w:rsidRPr="003A783C">
        <w:rPr>
          <w:spacing w:val="-15"/>
          <w:w w:val="105"/>
        </w:rPr>
        <w:t xml:space="preserve"> </w:t>
      </w:r>
      <w:r w:rsidR="009E179B" w:rsidRPr="003A783C">
        <w:rPr>
          <w:w w:val="105"/>
        </w:rPr>
        <w:t>including</w:t>
      </w:r>
      <w:r w:rsidR="009E179B" w:rsidRPr="003A783C">
        <w:rPr>
          <w:spacing w:val="-16"/>
          <w:w w:val="105"/>
        </w:rPr>
        <w:t xml:space="preserve"> </w:t>
      </w:r>
      <w:r w:rsidR="009E179B" w:rsidRPr="003A783C">
        <w:rPr>
          <w:w w:val="105"/>
        </w:rPr>
        <w:t>stygofauna.</w:t>
      </w:r>
    </w:p>
    <w:p w14:paraId="66D48681" w14:textId="61DE6E24" w:rsidR="00921412" w:rsidRPr="008C03E7" w:rsidRDefault="00921412" w:rsidP="00CE1613">
      <w:pPr>
        <w:spacing w:line="276" w:lineRule="auto"/>
        <w:jc w:val="both"/>
        <w:rPr>
          <w:b/>
          <w:i/>
        </w:rPr>
      </w:pPr>
      <w:r>
        <w:rPr>
          <w:b/>
          <w:bCs/>
        </w:rPr>
        <w:t xml:space="preserve">Suitably qualified </w:t>
      </w:r>
      <w:r w:rsidR="00041BBD">
        <w:rPr>
          <w:b/>
          <w:bCs/>
        </w:rPr>
        <w:t xml:space="preserve">water resources expert </w:t>
      </w:r>
      <w:r w:rsidR="0087539D" w:rsidRPr="0087539D">
        <w:rPr>
          <w:bCs/>
        </w:rPr>
        <w:t xml:space="preserve">means a person with at least a degree in a suitable area (such as hydrology or hydrogeology) and a minimum of 5 years relevant experience in water resources assessment, including at least one year of </w:t>
      </w:r>
      <w:r w:rsidR="0087539D" w:rsidRPr="008C03E7">
        <w:rPr>
          <w:bCs/>
        </w:rPr>
        <w:t>experience in Australia.</w:t>
      </w:r>
    </w:p>
    <w:p w14:paraId="14E32020" w14:textId="770FE743" w:rsidR="000D5EEB" w:rsidRPr="008C03E7" w:rsidRDefault="00663888" w:rsidP="00CE1613">
      <w:pPr>
        <w:pStyle w:val="RDMparagraph"/>
        <w:rPr>
          <w:bCs/>
        </w:rPr>
      </w:pPr>
      <w:r w:rsidRPr="008C03E7">
        <w:rPr>
          <w:b/>
          <w:bCs/>
        </w:rPr>
        <w:t>Surat CMA</w:t>
      </w:r>
      <w:r w:rsidRPr="008C03E7">
        <w:rPr>
          <w:bCs/>
        </w:rPr>
        <w:t xml:space="preserve"> </w:t>
      </w:r>
      <w:r w:rsidR="008C4D3B" w:rsidRPr="008C03E7">
        <w:rPr>
          <w:bCs/>
        </w:rPr>
        <w:t>means</w:t>
      </w:r>
      <w:r w:rsidRPr="008C03E7">
        <w:rPr>
          <w:bCs/>
        </w:rPr>
        <w:t xml:space="preserve"> the Surat cumulative management area</w:t>
      </w:r>
      <w:r w:rsidR="00F00657" w:rsidRPr="008C03E7">
        <w:rPr>
          <w:bCs/>
        </w:rPr>
        <w:t xml:space="preserve"> declared under the Queensland Water Act</w:t>
      </w:r>
      <w:r w:rsidRPr="008C03E7">
        <w:rPr>
          <w:bCs/>
        </w:rPr>
        <w:t>.</w:t>
      </w:r>
    </w:p>
    <w:p w14:paraId="68542073" w14:textId="0DE4CAF9" w:rsidR="000D5EEB" w:rsidRPr="00381E1E" w:rsidRDefault="00663888" w:rsidP="00CE1613">
      <w:pPr>
        <w:pStyle w:val="RDMparagraph"/>
      </w:pPr>
      <w:r w:rsidRPr="008C03E7">
        <w:rPr>
          <w:b/>
          <w:bCs/>
        </w:rPr>
        <w:t>Terrestrial GDEs</w:t>
      </w:r>
      <w:r w:rsidRPr="008C03E7">
        <w:t xml:space="preserve"> </w:t>
      </w:r>
      <w:r w:rsidR="008C4D3B" w:rsidRPr="008C03E7">
        <w:t xml:space="preserve">means </w:t>
      </w:r>
      <w:r w:rsidRPr="008C03E7">
        <w:t xml:space="preserve">surface ecosystems dependent </w:t>
      </w:r>
      <w:r w:rsidR="0067160C" w:rsidRPr="008C03E7">
        <w:t xml:space="preserve">partially or wholly </w:t>
      </w:r>
      <w:r w:rsidRPr="008C03E7">
        <w:t xml:space="preserve">on the sub-surface presence of </w:t>
      </w:r>
      <w:r w:rsidR="00130CB3">
        <w:t>ground</w:t>
      </w:r>
      <w:r w:rsidRPr="008C03E7">
        <w:t>water</w:t>
      </w:r>
    </w:p>
    <w:p w14:paraId="7E6DB7C9" w14:textId="74C662DB" w:rsidR="00C81EEE" w:rsidRPr="00381E1E" w:rsidRDefault="00B72521" w:rsidP="00CE1613">
      <w:pPr>
        <w:pStyle w:val="RDMparagraph"/>
      </w:pPr>
      <w:r w:rsidRPr="00381E1E">
        <w:rPr>
          <w:b/>
        </w:rPr>
        <w:t>Trigger value</w:t>
      </w:r>
      <w:r w:rsidRPr="00381E1E">
        <w:t xml:space="preserve"> </w:t>
      </w:r>
      <w:r w:rsidR="007C2DB3" w:rsidRPr="00115045">
        <w:rPr>
          <w:bCs/>
        </w:rPr>
        <w:t>means</w:t>
      </w:r>
      <w:r w:rsidR="007C2DB3" w:rsidRPr="003A783C">
        <w:t xml:space="preserve"> where reached or exceeded (either through modelling or monitoring), the approval holder will implement an appropriate management response to ensure approved or interim </w:t>
      </w:r>
      <w:r w:rsidR="007C2DB3" w:rsidRPr="003A783C">
        <w:rPr>
          <w:b/>
          <w:bCs/>
        </w:rPr>
        <w:t>limits</w:t>
      </w:r>
      <w:r w:rsidR="007C2DB3" w:rsidRPr="003A783C">
        <w:t xml:space="preserve"> are not exceeded.</w:t>
      </w:r>
    </w:p>
    <w:p w14:paraId="52309C52" w14:textId="0931A95A" w:rsidR="000D5EEB" w:rsidRPr="00381E1E" w:rsidRDefault="00663888" w:rsidP="00CE1613">
      <w:pPr>
        <w:pStyle w:val="RDMparagraph"/>
      </w:pPr>
      <w:r w:rsidRPr="00381E1E">
        <w:rPr>
          <w:b/>
          <w:bCs/>
        </w:rPr>
        <w:t>Unconfined hydrogeological unit</w:t>
      </w:r>
      <w:r w:rsidRPr="00381E1E">
        <w:t xml:space="preserve"> </w:t>
      </w:r>
      <w:r w:rsidR="008C4D3B">
        <w:t>means a</w:t>
      </w:r>
      <w:r w:rsidRPr="00381E1E">
        <w:t xml:space="preserve"> hydrogeological unit that is at the ground surface (outcropping) in the </w:t>
      </w:r>
      <w:r w:rsidR="00810644">
        <w:rPr>
          <w:bCs/>
        </w:rPr>
        <w:t>OGIA</w:t>
      </w:r>
      <w:r w:rsidR="00810644" w:rsidRPr="00381E1E">
        <w:rPr>
          <w:bCs/>
        </w:rPr>
        <w:t xml:space="preserve"> </w:t>
      </w:r>
      <w:r w:rsidRPr="00381E1E">
        <w:rPr>
          <w:bCs/>
        </w:rPr>
        <w:t>model</w:t>
      </w:r>
      <w:r w:rsidRPr="00381E1E">
        <w:t>.</w:t>
      </w:r>
    </w:p>
    <w:p w14:paraId="3E81283A" w14:textId="723E9902" w:rsidR="00587646" w:rsidRPr="00381E1E" w:rsidRDefault="00663888" w:rsidP="00CE1613">
      <w:pPr>
        <w:pStyle w:val="RDMparagraph"/>
      </w:pPr>
      <w:r w:rsidRPr="00381E1E">
        <w:rPr>
          <w:b/>
        </w:rPr>
        <w:t xml:space="preserve">UWIR </w:t>
      </w:r>
      <w:r w:rsidR="008C4D3B" w:rsidRPr="008C4D3B">
        <w:t>means</w:t>
      </w:r>
      <w:r w:rsidRPr="00381E1E">
        <w:rPr>
          <w:b/>
        </w:rPr>
        <w:t xml:space="preserve"> </w:t>
      </w:r>
      <w:r w:rsidRPr="00381E1E">
        <w:t xml:space="preserve">the </w:t>
      </w:r>
      <w:r w:rsidR="000071EF" w:rsidRPr="00ED2B99">
        <w:rPr>
          <w:bCs/>
        </w:rPr>
        <w:t>underground water impact report prepared by OGIA and submitted to DES under section 370 of the Queensland Water Ac</w:t>
      </w:r>
      <w:r w:rsidR="00E9734D">
        <w:rPr>
          <w:bCs/>
        </w:rPr>
        <w:t>t</w:t>
      </w:r>
      <w:r w:rsidR="00801EA2" w:rsidRPr="00ED2B99">
        <w:rPr>
          <w:bCs/>
        </w:rPr>
        <w:t xml:space="preserve"> for the Surat CMA</w:t>
      </w:r>
      <w:r w:rsidR="004A19E7">
        <w:t>.</w:t>
      </w:r>
    </w:p>
    <w:p w14:paraId="7D36F647" w14:textId="290AB40A" w:rsidR="005A7A25" w:rsidRPr="00381E1E" w:rsidRDefault="005A7A25" w:rsidP="00CE1613">
      <w:pPr>
        <w:pStyle w:val="RDMparagraph"/>
        <w:rPr>
          <w:b/>
        </w:rPr>
      </w:pPr>
      <w:r w:rsidRPr="00381E1E">
        <w:rPr>
          <w:b/>
        </w:rPr>
        <w:t>Very high risk</w:t>
      </w:r>
      <w:r w:rsidRPr="00381E1E">
        <w:t xml:space="preserve"> has the meaning given </w:t>
      </w:r>
      <w:r w:rsidR="00F91C0B" w:rsidRPr="00381E1E">
        <w:t xml:space="preserve">to a very high (5) risk level </w:t>
      </w:r>
      <w:r w:rsidRPr="00381E1E">
        <w:t>for springs in the UWIR.</w:t>
      </w:r>
    </w:p>
    <w:p w14:paraId="409304D8" w14:textId="776D1AF6" w:rsidR="00A60705" w:rsidRPr="00381E1E" w:rsidRDefault="00A60705" w:rsidP="00CE1613">
      <w:pPr>
        <w:pStyle w:val="RDMparagraph"/>
        <w:rPr>
          <w:b/>
        </w:rPr>
      </w:pPr>
      <w:r w:rsidRPr="00381E1E">
        <w:rPr>
          <w:b/>
        </w:rPr>
        <w:t xml:space="preserve">Very low risk </w:t>
      </w:r>
      <w:r w:rsidRPr="00381E1E">
        <w:t>has the meaning given</w:t>
      </w:r>
      <w:r w:rsidR="00F91C0B" w:rsidRPr="00381E1E">
        <w:t xml:space="preserve"> to a very low (1) risk level</w:t>
      </w:r>
      <w:r w:rsidRPr="00381E1E">
        <w:t xml:space="preserve"> for springs in the UWIR.</w:t>
      </w:r>
    </w:p>
    <w:p w14:paraId="632DA078" w14:textId="6680CE8F" w:rsidR="000D5EEB" w:rsidRPr="00246DF3" w:rsidRDefault="00663888" w:rsidP="00246DF3">
      <w:pPr>
        <w:pStyle w:val="RDMparagraph"/>
      </w:pPr>
      <w:r w:rsidRPr="00381E1E">
        <w:rPr>
          <w:b/>
          <w:bCs/>
        </w:rPr>
        <w:t>Water resource</w:t>
      </w:r>
      <w:r w:rsidR="009E179B">
        <w:rPr>
          <w:b/>
          <w:bCs/>
        </w:rPr>
        <w:t xml:space="preserve"> </w:t>
      </w:r>
      <w:r w:rsidR="009E179B" w:rsidRPr="00246DF3">
        <w:t>means</w:t>
      </w:r>
      <w:r w:rsidR="00246DF3">
        <w:t xml:space="preserve"> </w:t>
      </w:r>
      <w:r w:rsidR="009E179B" w:rsidRPr="00246DF3">
        <w:t>surface water or groundwater; or</w:t>
      </w:r>
      <w:r w:rsidR="00246DF3">
        <w:t xml:space="preserve"> </w:t>
      </w:r>
      <w:r w:rsidR="009E179B" w:rsidRPr="00246DF3">
        <w:t>a watercourse, lake, wetland or aquifer (whether or not is currently has water in it);</w:t>
      </w:r>
      <w:r w:rsidR="00246DF3">
        <w:t xml:space="preserve"> and </w:t>
      </w:r>
      <w:r w:rsidR="009E179B" w:rsidRPr="00246DF3">
        <w:t xml:space="preserve">includes all aspects of the water resource (including water, organisms and other components and ecosystems that contribute to the physical state and environmental value of the water resource), as defined in the </w:t>
      </w:r>
      <w:r w:rsidR="009E179B" w:rsidRPr="009C41D9">
        <w:rPr>
          <w:i/>
          <w:iCs/>
        </w:rPr>
        <w:t>Water Act 2007</w:t>
      </w:r>
      <w:r w:rsidR="009E179B" w:rsidRPr="00246DF3">
        <w:t xml:space="preserve"> (</w:t>
      </w:r>
      <w:proofErr w:type="spellStart"/>
      <w:r w:rsidR="009E179B" w:rsidRPr="00246DF3">
        <w:t>Cth</w:t>
      </w:r>
      <w:proofErr w:type="spellEnd"/>
      <w:r w:rsidR="009E179B" w:rsidRPr="00246DF3">
        <w:t>).</w:t>
      </w:r>
    </w:p>
    <w:p w14:paraId="6871F8CD" w14:textId="52705EE4" w:rsidR="000D5EEB" w:rsidRDefault="00663888" w:rsidP="00CE1613">
      <w:pPr>
        <w:pStyle w:val="RDMparagraph"/>
      </w:pPr>
      <w:r>
        <w:rPr>
          <w:b/>
          <w:bCs/>
        </w:rPr>
        <w:t>Water supply bore</w:t>
      </w:r>
      <w:r w:rsidR="008C4D3B">
        <w:t xml:space="preserve"> means</w:t>
      </w:r>
      <w:r>
        <w:t xml:space="preserve"> </w:t>
      </w:r>
      <w:r w:rsidRPr="00E01A19">
        <w:t>infrastructure specifically constructed for the extraction of groundwater from a subterranean geological formation, and as applicable under Chapter 3 of the</w:t>
      </w:r>
      <w:r w:rsidR="00882DC1" w:rsidRPr="00E01A19">
        <w:t xml:space="preserve"> Queensland</w:t>
      </w:r>
      <w:r w:rsidRPr="00E01A19">
        <w:t xml:space="preserve"> Water Act.</w:t>
      </w:r>
    </w:p>
    <w:p w14:paraId="7762CF2C" w14:textId="3BF531A3" w:rsidR="000D5EEB" w:rsidRDefault="00663888" w:rsidP="00CE1613">
      <w:pPr>
        <w:pStyle w:val="RDMparagraph"/>
      </w:pPr>
      <w:r>
        <w:rPr>
          <w:b/>
          <w:bCs/>
        </w:rPr>
        <w:t>Watercourse spring</w:t>
      </w:r>
      <w:r>
        <w:t xml:space="preserve"> </w:t>
      </w:r>
      <w:r w:rsidR="008C4D3B">
        <w:t xml:space="preserve">means </w:t>
      </w:r>
      <w:r>
        <w:t xml:space="preserve">a section of a </w:t>
      </w:r>
      <w:r w:rsidRPr="00F2610B">
        <w:t xml:space="preserve">watercourse where groundwater enters the stream from an aquifer. Also referred to as a baseflow-fed </w:t>
      </w:r>
      <w:r w:rsidR="00CE1244">
        <w:t xml:space="preserve">section of a </w:t>
      </w:r>
      <w:r w:rsidRPr="00F2610B">
        <w:t>watercourse.</w:t>
      </w:r>
    </w:p>
    <w:p w14:paraId="24B2D11C" w14:textId="65B873AB" w:rsidR="000D5EEB" w:rsidRDefault="00663888" w:rsidP="00CE1613">
      <w:pPr>
        <w:pStyle w:val="RDMparagraph"/>
      </w:pPr>
      <w:r>
        <w:rPr>
          <w:b/>
        </w:rPr>
        <w:t>WMS</w:t>
      </w:r>
      <w:r>
        <w:t xml:space="preserve"> </w:t>
      </w:r>
      <w:r w:rsidR="008C4D3B">
        <w:t xml:space="preserve">means </w:t>
      </w:r>
      <w:r>
        <w:t xml:space="preserve">the water monitoring strategy developed as part of </w:t>
      </w:r>
      <w:r w:rsidRPr="00F2610B">
        <w:t>the UWIR</w:t>
      </w:r>
      <w:r w:rsidR="00285CF1">
        <w:t xml:space="preserve"> in accordance with</w:t>
      </w:r>
      <w:r w:rsidR="00F1455F">
        <w:t xml:space="preserve"> </w:t>
      </w:r>
      <w:r w:rsidR="00F1455F" w:rsidRPr="00ED2B99">
        <w:t>section 376(1)(f) and 378 of</w:t>
      </w:r>
      <w:r w:rsidR="00285CF1">
        <w:t xml:space="preserve"> the Queensland Water Act</w:t>
      </w:r>
      <w:r w:rsidRPr="00F2610B">
        <w:t>.</w:t>
      </w:r>
    </w:p>
    <w:p w14:paraId="15BB3F98" w14:textId="77777777" w:rsidR="00A25656" w:rsidRDefault="00A25656" w:rsidP="001E7D7B">
      <w:pPr>
        <w:pStyle w:val="RDMHeading4"/>
        <w:sectPr w:rsidR="00A25656">
          <w:footerReference w:type="default" r:id="rId32"/>
          <w:pgSz w:w="11906" w:h="16838"/>
          <w:pgMar w:top="1440" w:right="1440" w:bottom="1440" w:left="1440" w:header="708" w:footer="708" w:gutter="0"/>
          <w:cols w:space="708"/>
          <w:titlePg/>
          <w:docGrid w:linePitch="360"/>
        </w:sectPr>
      </w:pPr>
      <w:bookmarkStart w:id="869" w:name="_Toc30173154"/>
    </w:p>
    <w:p w14:paraId="36C8F2AA" w14:textId="52C61FB5" w:rsidR="000D5EEB" w:rsidRDefault="002453C6" w:rsidP="007A4648">
      <w:pPr>
        <w:pStyle w:val="Legal1"/>
        <w:numPr>
          <w:ilvl w:val="0"/>
          <w:numId w:val="0"/>
        </w:numPr>
        <w:ind w:left="680" w:hanging="680"/>
      </w:pPr>
      <w:bookmarkStart w:id="870" w:name="_Toc66441753"/>
      <w:r w:rsidRPr="005A53CA">
        <w:t>A</w:t>
      </w:r>
      <w:r>
        <w:t>ppendix</w:t>
      </w:r>
      <w:r w:rsidRPr="005A53CA">
        <w:t xml:space="preserve"> </w:t>
      </w:r>
      <w:r w:rsidR="00663888" w:rsidRPr="005A53CA">
        <w:t>A - Queensland regulatory framework</w:t>
      </w:r>
      <w:bookmarkEnd w:id="869"/>
      <w:bookmarkEnd w:id="870"/>
    </w:p>
    <w:p w14:paraId="5612477D" w14:textId="77777777" w:rsidR="000D5EEB" w:rsidRDefault="00663888" w:rsidP="00CE1613">
      <w:pPr>
        <w:pStyle w:val="RDMparagraph"/>
        <w:rPr>
          <w:sz w:val="32"/>
          <w:szCs w:val="32"/>
        </w:rPr>
      </w:pPr>
      <w:r>
        <w:rPr>
          <w:sz w:val="32"/>
          <w:szCs w:val="32"/>
        </w:rPr>
        <w:t>Underground water rights</w:t>
      </w:r>
    </w:p>
    <w:p w14:paraId="164D5730" w14:textId="773837D1" w:rsidR="000D5EEB" w:rsidRDefault="00663888" w:rsidP="00CE1613">
      <w:pPr>
        <w:pStyle w:val="RDMparagraph"/>
      </w:pPr>
      <w:r>
        <w:t>Underground water rights are provided to authority to prospect (</w:t>
      </w:r>
      <w:r w:rsidRPr="00D632B5">
        <w:rPr>
          <w:b/>
        </w:rPr>
        <w:t>ATP</w:t>
      </w:r>
      <w:r>
        <w:t>) and petroleum lease (</w:t>
      </w:r>
      <w:r w:rsidRPr="00D632B5">
        <w:rPr>
          <w:b/>
        </w:rPr>
        <w:t>PL</w:t>
      </w:r>
      <w:r>
        <w:t>) holders</w:t>
      </w:r>
      <w:r w:rsidR="005457DA">
        <w:t xml:space="preserve"> (</w:t>
      </w:r>
      <w:r w:rsidR="005457DA">
        <w:rPr>
          <w:b/>
          <w:bCs/>
        </w:rPr>
        <w:t>tenure holders</w:t>
      </w:r>
      <w:r w:rsidR="005457DA">
        <w:t>)</w:t>
      </w:r>
      <w:r>
        <w:t xml:space="preserve"> in the </w:t>
      </w:r>
      <w:r w:rsidR="00252CDE">
        <w:rPr>
          <w:i/>
          <w:iCs/>
        </w:rPr>
        <w:t xml:space="preserve">Petroleum and Gas (Production and Safety) Act 2004 </w:t>
      </w:r>
      <w:r w:rsidR="00252CDE">
        <w:rPr>
          <w:iCs/>
        </w:rPr>
        <w:t xml:space="preserve">(Qld) </w:t>
      </w:r>
      <w:r w:rsidR="00252CDE">
        <w:t xml:space="preserve">and to </w:t>
      </w:r>
      <w:r w:rsidR="00F1455F">
        <w:t>PL</w:t>
      </w:r>
      <w:r w:rsidR="00252CDE">
        <w:t xml:space="preserve"> holders in the </w:t>
      </w:r>
      <w:r w:rsidR="00252CDE">
        <w:rPr>
          <w:i/>
          <w:iCs/>
        </w:rPr>
        <w:t xml:space="preserve">Petroleum Act 1923 </w:t>
      </w:r>
      <w:r w:rsidR="00252CDE">
        <w:rPr>
          <w:iCs/>
        </w:rPr>
        <w:t>(</w:t>
      </w:r>
      <w:r>
        <w:rPr>
          <w:iCs/>
        </w:rPr>
        <w:t>Qld)</w:t>
      </w:r>
      <w:r>
        <w:rPr>
          <w:i/>
          <w:iCs/>
        </w:rPr>
        <w:t>.</w:t>
      </w:r>
      <w:r>
        <w:t xml:space="preserve"> </w:t>
      </w:r>
      <w:r w:rsidR="00CA4F33">
        <w:t>Since 2016, this same right has applied to mineral development licence</w:t>
      </w:r>
      <w:r w:rsidR="00F1455F">
        <w:t xml:space="preserve"> (MDL)</w:t>
      </w:r>
      <w:r w:rsidR="00CA4F33">
        <w:t xml:space="preserve"> and mining leases </w:t>
      </w:r>
      <w:r w:rsidR="00F1455F">
        <w:t xml:space="preserve">(ML) holders </w:t>
      </w:r>
      <w:r w:rsidR="00CA4F33">
        <w:t xml:space="preserve">granted under section 334ZP </w:t>
      </w:r>
      <w:r w:rsidR="00CA4F33">
        <w:rPr>
          <w:i/>
          <w:iCs/>
        </w:rPr>
        <w:t>Mineral Resources Act 1989</w:t>
      </w:r>
      <w:r w:rsidR="00B861E7">
        <w:rPr>
          <w:i/>
          <w:iCs/>
        </w:rPr>
        <w:t xml:space="preserve"> </w:t>
      </w:r>
      <w:r w:rsidR="00B861E7">
        <w:t>(</w:t>
      </w:r>
      <w:r w:rsidR="00B861E7" w:rsidRPr="00C934C5">
        <w:rPr>
          <w:b/>
          <w:bCs/>
        </w:rPr>
        <w:t>Mineral Resources Act</w:t>
      </w:r>
      <w:r w:rsidR="00B861E7">
        <w:t>)</w:t>
      </w:r>
      <w:r w:rsidR="00CA4F33">
        <w:rPr>
          <w:i/>
          <w:iCs/>
        </w:rPr>
        <w:t>.</w:t>
      </w:r>
      <w:r w:rsidR="00B861E7">
        <w:rPr>
          <w:i/>
          <w:iCs/>
        </w:rPr>
        <w:t xml:space="preserve"> </w:t>
      </w:r>
      <w:r>
        <w:t xml:space="preserve">Underground water rights provide the tenure holder with a statutory right to take or interfere with underground water in the area of the tenure if the taking or interference </w:t>
      </w:r>
      <w:r w:rsidR="002572C8">
        <w:t xml:space="preserve">happens during the course of, or results from, </w:t>
      </w:r>
      <w:r w:rsidR="005457DA">
        <w:t>authorised activities on the tenure</w:t>
      </w:r>
      <w:r>
        <w:t>.</w:t>
      </w:r>
      <w:r w:rsidR="005457DA">
        <w:t xml:space="preserve"> A necessary corollary of these rights is the obligation on tenure holders to monitor and assess their impact on groundwater, water </w:t>
      </w:r>
      <w:r w:rsidR="00202FAB">
        <w:t xml:space="preserve">supply </w:t>
      </w:r>
      <w:r w:rsidR="005457DA">
        <w:t>bores and springs. These potential impacts are managed by a comprehensive regulatory framework administered by DES and includes the EP Act</w:t>
      </w:r>
      <w:r w:rsidR="00F1455F">
        <w:t xml:space="preserve"> and</w:t>
      </w:r>
      <w:r w:rsidR="005457DA">
        <w:t xml:space="preserve"> Chapter 3 of the </w:t>
      </w:r>
      <w:r w:rsidR="00E04DB6" w:rsidRPr="00E707A7">
        <w:t xml:space="preserve">Queensland </w:t>
      </w:r>
      <w:r w:rsidR="005457DA" w:rsidRPr="00E707A7">
        <w:t>Water Act.</w:t>
      </w:r>
      <w:r w:rsidR="005457DA">
        <w:t xml:space="preserve"> When a tenure holder is assigned a reporting, make good or bore assessment responsibilities under the UWIR they are considered to be a </w:t>
      </w:r>
      <w:r w:rsidR="005457DA" w:rsidRPr="00547AB6">
        <w:rPr>
          <w:bCs/>
        </w:rPr>
        <w:t>responsible tenure holder</w:t>
      </w:r>
      <w:r w:rsidR="005457DA">
        <w:t xml:space="preserve"> pursuant to section 369 of the Queensland Water Act</w:t>
      </w:r>
      <w:r w:rsidR="00E707A7">
        <w:t>.</w:t>
      </w:r>
    </w:p>
    <w:p w14:paraId="30167892" w14:textId="27388BC5" w:rsidR="000D5EEB" w:rsidRPr="00D632B5" w:rsidRDefault="00663888" w:rsidP="00CE1613">
      <w:pPr>
        <w:pStyle w:val="RDMparagraph"/>
      </w:pPr>
      <w:r w:rsidRPr="00D632B5">
        <w:t>The requirements of section 126A</w:t>
      </w:r>
      <w:r w:rsidR="002572C8">
        <w:t xml:space="preserve"> (requirements for site-specific environmental authority applications involving the exercise of underground water rights)</w:t>
      </w:r>
      <w:r w:rsidRPr="00D632B5">
        <w:t xml:space="preserve"> and </w:t>
      </w:r>
      <w:r w:rsidR="002572C8">
        <w:t xml:space="preserve">section </w:t>
      </w:r>
      <w:r w:rsidRPr="00D632B5">
        <w:t xml:space="preserve">227AA </w:t>
      </w:r>
      <w:r w:rsidR="002572C8">
        <w:t>(requirements for amendment applications for site-specific environmental authorities involving the exercise of underground water rights)</w:t>
      </w:r>
      <w:r w:rsidR="002572C8" w:rsidRPr="00D632B5">
        <w:t xml:space="preserve"> </w:t>
      </w:r>
      <w:r w:rsidRPr="00D632B5">
        <w:t xml:space="preserve">of the EP Act are complimentary to the information requirements for a UWIR in section 376 of the </w:t>
      </w:r>
      <w:r w:rsidR="00042486">
        <w:t xml:space="preserve">Queensland </w:t>
      </w:r>
      <w:r w:rsidRPr="00D632B5">
        <w:t xml:space="preserve">Water Act. </w:t>
      </w:r>
    </w:p>
    <w:p w14:paraId="691C525A" w14:textId="77777777" w:rsidR="000D5EEB" w:rsidRDefault="005457DA" w:rsidP="00CE1613">
      <w:pPr>
        <w:pStyle w:val="RDMparagraph"/>
        <w:rPr>
          <w:sz w:val="32"/>
          <w:szCs w:val="32"/>
        </w:rPr>
      </w:pPr>
      <w:r>
        <w:rPr>
          <w:sz w:val="32"/>
          <w:szCs w:val="32"/>
        </w:rPr>
        <w:t xml:space="preserve">The </w:t>
      </w:r>
      <w:r w:rsidR="00663888">
        <w:rPr>
          <w:sz w:val="32"/>
          <w:szCs w:val="32"/>
        </w:rPr>
        <w:t>Surat CMA</w:t>
      </w:r>
    </w:p>
    <w:p w14:paraId="7E903450" w14:textId="42C2432A" w:rsidR="000D5EEB" w:rsidRDefault="00663888" w:rsidP="00CE1613">
      <w:pPr>
        <w:pStyle w:val="RDMparagraph"/>
      </w:pPr>
      <w:r>
        <w:t xml:space="preserve">Under Chapter 3 of </w:t>
      </w:r>
      <w:r w:rsidRPr="00D632B5">
        <w:t xml:space="preserve">the </w:t>
      </w:r>
      <w:r w:rsidR="00042486">
        <w:t xml:space="preserve">Queensland </w:t>
      </w:r>
      <w:r w:rsidRPr="00D632B5">
        <w:t xml:space="preserve">Water Act, a CMA may be declared where groundwater impacts from more than one resource development overlap. </w:t>
      </w:r>
      <w:r w:rsidR="005457DA">
        <w:t xml:space="preserve">When a CMA is established, individual tenure holders' obligation to prepare the UWIR are </w:t>
      </w:r>
      <w:r w:rsidR="005457DA" w:rsidRPr="00E35740">
        <w:t>displaced and OGIA becomes responsible for preparing a single UWIR for the entire CMA. To achieve this purpose</w:t>
      </w:r>
      <w:r w:rsidRPr="00E35740">
        <w:t xml:space="preserve">, </w:t>
      </w:r>
      <w:r w:rsidRPr="00E35740">
        <w:rPr>
          <w:bCs/>
        </w:rPr>
        <w:t>OGIA</w:t>
      </w:r>
      <w:r w:rsidR="005457DA" w:rsidRPr="00E35740">
        <w:rPr>
          <w:bCs/>
        </w:rPr>
        <w:t xml:space="preserve"> </w:t>
      </w:r>
      <w:r w:rsidR="00E35740" w:rsidRPr="00E35740">
        <w:rPr>
          <w:bCs/>
        </w:rPr>
        <w:t xml:space="preserve">carries responsibilities under the </w:t>
      </w:r>
      <w:r w:rsidR="00252CDE" w:rsidRPr="00E35740">
        <w:rPr>
          <w:bCs/>
        </w:rPr>
        <w:t xml:space="preserve">regulatory framework </w:t>
      </w:r>
      <w:r w:rsidR="00E35740" w:rsidRPr="00E35740">
        <w:rPr>
          <w:bCs/>
        </w:rPr>
        <w:t>established under the</w:t>
      </w:r>
      <w:r w:rsidR="00E35740">
        <w:rPr>
          <w:bCs/>
        </w:rPr>
        <w:t xml:space="preserve"> Queensland</w:t>
      </w:r>
      <w:r w:rsidR="00E35740" w:rsidRPr="00E35740">
        <w:rPr>
          <w:bCs/>
        </w:rPr>
        <w:t xml:space="preserve"> Water Act as it relates to </w:t>
      </w:r>
      <w:r w:rsidR="005457DA" w:rsidRPr="00E35740">
        <w:rPr>
          <w:bCs/>
        </w:rPr>
        <w:t>the UWIR. The framework is based on a comprehensive</w:t>
      </w:r>
      <w:r w:rsidR="005457DA">
        <w:rPr>
          <w:bCs/>
        </w:rPr>
        <w:t xml:space="preserve"> system of </w:t>
      </w:r>
      <w:r w:rsidRPr="00D632B5">
        <w:t xml:space="preserve">integrated management arrangements </w:t>
      </w:r>
      <w:r w:rsidR="005457DA">
        <w:t>with tenure holders in order to assess cumulative groundwater impacts</w:t>
      </w:r>
      <w:r w:rsidRPr="00D632B5">
        <w:t xml:space="preserve">. </w:t>
      </w:r>
      <w:r w:rsidR="005457DA" w:rsidRPr="0026380C">
        <w:t>Specifically, section 361 of t</w:t>
      </w:r>
      <w:r w:rsidRPr="0026380C">
        <w:t xml:space="preserve">he </w:t>
      </w:r>
      <w:r w:rsidR="00042486" w:rsidRPr="0026380C">
        <w:t xml:space="preserve">Queensland </w:t>
      </w:r>
      <w:r w:rsidRPr="0026380C">
        <w:rPr>
          <w:iCs/>
        </w:rPr>
        <w:t>Water Act</w:t>
      </w:r>
      <w:r w:rsidR="005457DA" w:rsidRPr="0026380C">
        <w:rPr>
          <w:iCs/>
        </w:rPr>
        <w:t xml:space="preserve"> provides that </w:t>
      </w:r>
      <w:r w:rsidR="00E35740">
        <w:rPr>
          <w:iCs/>
        </w:rPr>
        <w:t xml:space="preserve">a purpose of the regulatory </w:t>
      </w:r>
      <w:r w:rsidR="00E35740" w:rsidRPr="00A360D8">
        <w:rPr>
          <w:iCs/>
        </w:rPr>
        <w:t xml:space="preserve">framework is to </w:t>
      </w:r>
      <w:r w:rsidR="00252CDE" w:rsidRPr="00A360D8">
        <w:rPr>
          <w:iCs/>
        </w:rPr>
        <w:t xml:space="preserve">require </w:t>
      </w:r>
      <w:r w:rsidR="005457DA" w:rsidRPr="00A360D8">
        <w:rPr>
          <w:iCs/>
        </w:rPr>
        <w:t>tenure</w:t>
      </w:r>
      <w:r w:rsidR="005457DA" w:rsidRPr="0026380C">
        <w:rPr>
          <w:iCs/>
        </w:rPr>
        <w:t xml:space="preserve"> holders to monitor and manage impacts on aquifers, springs and water bores. The</w:t>
      </w:r>
      <w:r w:rsidRPr="00D632B5">
        <w:t xml:space="preserve"> </w:t>
      </w:r>
      <w:r w:rsidR="00E35740">
        <w:t xml:space="preserve">UWIR helps achieve this purpose, ensuring that the </w:t>
      </w:r>
      <w:r w:rsidRPr="00D632B5">
        <w:t>assessment is completed every three years in order to accommodate changes to industry development plans and</w:t>
      </w:r>
      <w:r w:rsidR="00F1455F">
        <w:t xml:space="preserve"> document</w:t>
      </w:r>
      <w:r w:rsidRPr="00D632B5">
        <w:t xml:space="preserve"> new information about the groundwater flow system</w:t>
      </w:r>
      <w:r>
        <w:t>.</w:t>
      </w:r>
    </w:p>
    <w:p w14:paraId="7D33D74C" w14:textId="367D2628" w:rsidR="005457DA" w:rsidRPr="00E35740" w:rsidRDefault="00F1455F" w:rsidP="00F1455F">
      <w:pPr>
        <w:pStyle w:val="RDMparagraph"/>
      </w:pPr>
      <w:r w:rsidRPr="008947A9">
        <w:rPr>
          <w:szCs w:val="20"/>
        </w:rPr>
        <w:t xml:space="preserve">The Surat CMA was declared in 2011 </w:t>
      </w:r>
      <w:r>
        <w:rPr>
          <w:szCs w:val="20"/>
        </w:rPr>
        <w:t>in response</w:t>
      </w:r>
      <w:r w:rsidRPr="008947A9">
        <w:rPr>
          <w:szCs w:val="20"/>
        </w:rPr>
        <w:t xml:space="preserve"> to </w:t>
      </w:r>
      <w:r>
        <w:rPr>
          <w:szCs w:val="20"/>
        </w:rPr>
        <w:t>the</w:t>
      </w:r>
      <w:r w:rsidRPr="008947A9">
        <w:rPr>
          <w:szCs w:val="20"/>
        </w:rPr>
        <w:t xml:space="preserve"> development of CSG resources in the </w:t>
      </w:r>
      <w:r>
        <w:rPr>
          <w:szCs w:val="20"/>
        </w:rPr>
        <w:t>area and applied to petroleum tenure holders only</w:t>
      </w:r>
      <w:r w:rsidRPr="008947A9">
        <w:rPr>
          <w:szCs w:val="20"/>
        </w:rPr>
        <w:t xml:space="preserve">. </w:t>
      </w:r>
      <w:r>
        <w:t>In January 2020, following the expansion of the regulatory framework to include impacts from mining tenures, the Surat CMA was amended to also include coal mining tenures located within the Surat and Cl</w:t>
      </w:r>
      <w:r w:rsidRPr="00E35740">
        <w:t>ar</w:t>
      </w:r>
      <w:r>
        <w:t>e</w:t>
      </w:r>
      <w:r w:rsidRPr="00E35740">
        <w:t>nce-Moreton basins</w:t>
      </w:r>
      <w:r w:rsidR="00A879C9" w:rsidRPr="00E35740">
        <w:t xml:space="preserve">. </w:t>
      </w:r>
      <w:r w:rsidR="00663888" w:rsidRPr="00E35740">
        <w:rPr>
          <w:szCs w:val="20"/>
        </w:rPr>
        <w:t xml:space="preserve">The extent of the </w:t>
      </w:r>
      <w:r w:rsidR="00E04DB6" w:rsidRPr="00E35740">
        <w:rPr>
          <w:szCs w:val="20"/>
        </w:rPr>
        <w:t xml:space="preserve">Surat </w:t>
      </w:r>
      <w:r w:rsidR="00663888" w:rsidRPr="00E35740">
        <w:rPr>
          <w:szCs w:val="20"/>
        </w:rPr>
        <w:t xml:space="preserve">CMA </w:t>
      </w:r>
      <w:r w:rsidR="00E35740" w:rsidRPr="00E35740">
        <w:rPr>
          <w:szCs w:val="20"/>
        </w:rPr>
        <w:t xml:space="preserve">as at the date of the JIF </w:t>
      </w:r>
      <w:r w:rsidR="00663888" w:rsidRPr="00E35740">
        <w:rPr>
          <w:szCs w:val="20"/>
        </w:rPr>
        <w:t>is shown in</w:t>
      </w:r>
      <w:r>
        <w:rPr>
          <w:szCs w:val="20"/>
        </w:rPr>
        <w:t xml:space="preserve"> Figure 1</w:t>
      </w:r>
      <w:r w:rsidR="00663888" w:rsidRPr="00E35740">
        <w:rPr>
          <w:szCs w:val="20"/>
        </w:rPr>
        <w:t xml:space="preserve">. </w:t>
      </w:r>
    </w:p>
    <w:p w14:paraId="48D770BA" w14:textId="421E6394" w:rsidR="005457DA" w:rsidRPr="005457DA" w:rsidRDefault="005457DA" w:rsidP="00CE1613">
      <w:pPr>
        <w:pStyle w:val="RDMparagraph"/>
        <w:rPr>
          <w:sz w:val="32"/>
          <w:szCs w:val="32"/>
        </w:rPr>
      </w:pPr>
      <w:r w:rsidRPr="00E35740">
        <w:rPr>
          <w:sz w:val="32"/>
          <w:szCs w:val="32"/>
        </w:rPr>
        <w:t>The UWIR as prepared by OGIA</w:t>
      </w:r>
    </w:p>
    <w:p w14:paraId="0C0C5BA0" w14:textId="77777777" w:rsidR="000D5EEB" w:rsidRPr="00D632B5" w:rsidRDefault="00663888" w:rsidP="00CE1613">
      <w:pPr>
        <w:pStyle w:val="RDMparagraph"/>
      </w:pPr>
      <w:r w:rsidRPr="00D632B5">
        <w:t xml:space="preserve">The requirements of the UWIR are </w:t>
      </w:r>
      <w:r w:rsidR="00113599">
        <w:t>extensive. Section</w:t>
      </w:r>
      <w:r w:rsidR="000D3834">
        <w:t xml:space="preserve"> 376 of</w:t>
      </w:r>
      <w:r w:rsidRPr="00D632B5">
        <w:t xml:space="preserve"> the </w:t>
      </w:r>
      <w:r w:rsidR="00042486">
        <w:t xml:space="preserve">Queensland </w:t>
      </w:r>
      <w:r w:rsidRPr="00D632B5">
        <w:t>Water Act</w:t>
      </w:r>
      <w:r w:rsidR="005457DA">
        <w:t xml:space="preserve"> provides</w:t>
      </w:r>
      <w:r w:rsidR="00E04DB6">
        <w:t xml:space="preserve"> that</w:t>
      </w:r>
      <w:r w:rsidR="005457DA">
        <w:t xml:space="preserve"> the UWIR </w:t>
      </w:r>
      <w:r w:rsidR="00113599">
        <w:t>must</w:t>
      </w:r>
      <w:r w:rsidR="00113599" w:rsidRPr="00D632B5">
        <w:t xml:space="preserve"> include</w:t>
      </w:r>
      <w:r w:rsidRPr="00D632B5">
        <w:t xml:space="preserve"> (not exhaustive):</w:t>
      </w:r>
    </w:p>
    <w:p w14:paraId="5123CA9D" w14:textId="5E4FC02C" w:rsidR="000D5EEB" w:rsidRPr="00D632B5" w:rsidRDefault="00663888" w:rsidP="00CE1613">
      <w:pPr>
        <w:pStyle w:val="RDMparagraph"/>
        <w:numPr>
          <w:ilvl w:val="0"/>
          <w:numId w:val="12"/>
        </w:numPr>
      </w:pPr>
      <w:r w:rsidRPr="00D632B5">
        <w:t>an analysis and description of groundwater movement and trends in aquifers</w:t>
      </w:r>
      <w:r w:rsidR="001453B8">
        <w:t>;</w:t>
      </w:r>
    </w:p>
    <w:p w14:paraId="3376AD58" w14:textId="34BF29B9" w:rsidR="000D5EEB" w:rsidRPr="00D632B5" w:rsidRDefault="00663888" w:rsidP="00CE1613">
      <w:pPr>
        <w:pStyle w:val="RDMparagraph"/>
        <w:numPr>
          <w:ilvl w:val="0"/>
          <w:numId w:val="12"/>
        </w:numPr>
      </w:pPr>
      <w:r w:rsidRPr="00D632B5">
        <w:t xml:space="preserve">prediction of </w:t>
      </w:r>
      <w:r w:rsidR="00F1455F">
        <w:t xml:space="preserve">water level change </w:t>
      </w:r>
      <w:r w:rsidRPr="00D632B5">
        <w:t xml:space="preserve"> in aquifers </w:t>
      </w:r>
      <w:r w:rsidR="00F1455F">
        <w:t xml:space="preserve">caused </w:t>
      </w:r>
      <w:r w:rsidRPr="00D632B5">
        <w:t>by resource tenure holders exercising their underground water rights</w:t>
      </w:r>
      <w:r w:rsidR="001453B8">
        <w:t>;</w:t>
      </w:r>
    </w:p>
    <w:p w14:paraId="6AE4D086" w14:textId="24B0787F" w:rsidR="000D5EEB" w:rsidRPr="00D632B5" w:rsidRDefault="00663888" w:rsidP="00CE1613">
      <w:pPr>
        <w:pStyle w:val="RDMparagraph"/>
        <w:numPr>
          <w:ilvl w:val="0"/>
          <w:numId w:val="12"/>
        </w:numPr>
      </w:pPr>
      <w:r w:rsidRPr="00D632B5">
        <w:t xml:space="preserve">an assessment of the impacts to the </w:t>
      </w:r>
      <w:r w:rsidRPr="00D632B5">
        <w:rPr>
          <w:bCs/>
        </w:rPr>
        <w:t>environmental values</w:t>
      </w:r>
      <w:r w:rsidR="00A15C3C">
        <w:rPr>
          <w:rStyle w:val="FootnoteReference"/>
          <w:bCs/>
        </w:rPr>
        <w:footnoteReference w:id="4"/>
      </w:r>
      <w:r w:rsidRPr="00D632B5">
        <w:t xml:space="preserve"> (</w:t>
      </w:r>
      <w:r w:rsidR="00801EA2">
        <w:t xml:space="preserve">as defined </w:t>
      </w:r>
      <w:r w:rsidR="00E9734D">
        <w:t xml:space="preserve">under the </w:t>
      </w:r>
      <w:r w:rsidR="00801EA2">
        <w:t xml:space="preserve">EP </w:t>
      </w:r>
      <w:r w:rsidR="00801EA2" w:rsidRPr="002E0D12">
        <w:t xml:space="preserve">Act i.e. ecological health </w:t>
      </w:r>
      <w:r w:rsidR="00E9734D" w:rsidRPr="002E0D12">
        <w:t xml:space="preserve">or public </w:t>
      </w:r>
      <w:r w:rsidR="002E0D12" w:rsidRPr="002E0D12">
        <w:t>amenity or safety</w:t>
      </w:r>
      <w:r w:rsidRPr="002E0D12">
        <w:t>) from</w:t>
      </w:r>
      <w:r w:rsidRPr="00D632B5">
        <w:t xml:space="preserve"> the exercise of underground water rights</w:t>
      </w:r>
      <w:r w:rsidR="001453B8">
        <w:t>;</w:t>
      </w:r>
    </w:p>
    <w:p w14:paraId="6720906D" w14:textId="210B7542" w:rsidR="000D5EEB" w:rsidRPr="00D632B5" w:rsidRDefault="00663888" w:rsidP="00CE1613">
      <w:pPr>
        <w:pStyle w:val="RDMparagraph"/>
        <w:numPr>
          <w:ilvl w:val="0"/>
          <w:numId w:val="12"/>
        </w:numPr>
      </w:pPr>
      <w:r w:rsidRPr="00D632B5">
        <w:t xml:space="preserve">a WMS which includes an overall strategy </w:t>
      </w:r>
      <w:r w:rsidR="00F1455F">
        <w:t>for monitoring the quantity of water produced or taken from the area because of the exercise of relevant underg</w:t>
      </w:r>
      <w:r w:rsidR="008371AE">
        <w:t>r</w:t>
      </w:r>
      <w:r w:rsidR="00F1455F">
        <w:t xml:space="preserve">ound water rights and changes in the water level of, and the quality of water in, aquifers in the area because </w:t>
      </w:r>
      <w:r w:rsidR="008371AE">
        <w:t>of</w:t>
      </w:r>
      <w:r w:rsidR="00F1455F">
        <w:t xml:space="preserve"> the exercise of these rights. The strategy must include a timetable for implementation and a program for resource tenure holders reporting to OGIA about the implementation of the strategy. </w:t>
      </w:r>
    </w:p>
    <w:p w14:paraId="498972AF" w14:textId="7F4EA9D8" w:rsidR="00F1455F" w:rsidRPr="00D632B5" w:rsidRDefault="00F1455F" w:rsidP="00F1455F">
      <w:pPr>
        <w:pStyle w:val="RDMparagraph"/>
        <w:numPr>
          <w:ilvl w:val="0"/>
          <w:numId w:val="12"/>
        </w:numPr>
      </w:pPr>
      <w:r w:rsidRPr="00D632B5">
        <w:t>a SIMS which includes</w:t>
      </w:r>
      <w:r>
        <w:t>, for each spring of interest in the area,</w:t>
      </w:r>
      <w:r w:rsidRPr="00D632B5">
        <w:t xml:space="preserve"> an assessment of connectivity between the springs and the aquifer</w:t>
      </w:r>
      <w:r>
        <w:t xml:space="preserve"> over which the spring is </w:t>
      </w:r>
      <w:r w:rsidR="008371AE">
        <w:t>located</w:t>
      </w:r>
      <w:r w:rsidRPr="00D632B5">
        <w:t>, predicted</w:t>
      </w:r>
      <w:r>
        <w:t xml:space="preserve"> risk to and likely </w:t>
      </w:r>
      <w:r w:rsidRPr="00D632B5">
        <w:t xml:space="preserve"> impacts</w:t>
      </w:r>
      <w:r>
        <w:t xml:space="preserve"> on the ecosystem and cultural and spiritual values of the spring and a </w:t>
      </w:r>
      <w:r w:rsidRPr="00D632B5">
        <w:t xml:space="preserve">strategy for preventing or mitigating </w:t>
      </w:r>
      <w:r>
        <w:t xml:space="preserve">predicted </w:t>
      </w:r>
      <w:r w:rsidRPr="00D632B5">
        <w:t>impacts</w:t>
      </w:r>
      <w:r>
        <w:t xml:space="preserve"> (</w:t>
      </w:r>
      <w:r w:rsidRPr="00D25805">
        <w:rPr>
          <w:b/>
          <w:bCs/>
        </w:rPr>
        <w:t>SIMS mitigation plan</w:t>
      </w:r>
      <w:r>
        <w:t>). The SIMS mitigation plan must include a timetable for implementation and a program for resource tenure holders reporting to OGIA about the implementation of the strategy;</w:t>
      </w:r>
    </w:p>
    <w:p w14:paraId="3DBDAFE9" w14:textId="77777777" w:rsidR="000D5EEB" w:rsidRPr="00D632B5" w:rsidRDefault="00663888" w:rsidP="00CE1613">
      <w:pPr>
        <w:pStyle w:val="RDMparagraph"/>
        <w:numPr>
          <w:ilvl w:val="0"/>
          <w:numId w:val="12"/>
        </w:numPr>
      </w:pPr>
      <w:r w:rsidRPr="00D632B5">
        <w:t xml:space="preserve">assignment of </w:t>
      </w:r>
      <w:r w:rsidRPr="00D632B5">
        <w:rPr>
          <w:bCs/>
        </w:rPr>
        <w:t>responsible tenure holders</w:t>
      </w:r>
      <w:r w:rsidRPr="00D632B5">
        <w:t xml:space="preserve"> for various obligations relating to:</w:t>
      </w:r>
    </w:p>
    <w:p w14:paraId="31125071" w14:textId="77777777" w:rsidR="000D5EEB" w:rsidRPr="00D632B5" w:rsidRDefault="00663888" w:rsidP="00CE1613">
      <w:pPr>
        <w:pStyle w:val="RDMparagraph"/>
        <w:numPr>
          <w:ilvl w:val="0"/>
          <w:numId w:val="13"/>
        </w:numPr>
      </w:pPr>
      <w:r w:rsidRPr="00D632B5">
        <w:t xml:space="preserve">requirements to undertake bore assessments and enter into </w:t>
      </w:r>
      <w:r w:rsidRPr="00D632B5">
        <w:rPr>
          <w:bCs/>
        </w:rPr>
        <w:t>make good</w:t>
      </w:r>
      <w:r w:rsidRPr="00D632B5">
        <w:t xml:space="preserve"> agreements;</w:t>
      </w:r>
    </w:p>
    <w:p w14:paraId="26A4CDE1" w14:textId="759BFA62" w:rsidR="000D5EEB" w:rsidRPr="00D632B5" w:rsidRDefault="00663888" w:rsidP="00CE1613">
      <w:pPr>
        <w:pStyle w:val="RDMparagraph"/>
        <w:numPr>
          <w:ilvl w:val="0"/>
          <w:numId w:val="13"/>
        </w:numPr>
      </w:pPr>
      <w:r w:rsidRPr="00D632B5">
        <w:t>implementation of the WMS</w:t>
      </w:r>
    </w:p>
    <w:p w14:paraId="1B7AE783" w14:textId="173E2117" w:rsidR="000D5EEB" w:rsidRPr="00D632B5" w:rsidRDefault="00663888" w:rsidP="00CE1613">
      <w:pPr>
        <w:pStyle w:val="RDMparagraph"/>
        <w:numPr>
          <w:ilvl w:val="0"/>
          <w:numId w:val="13"/>
        </w:numPr>
      </w:pPr>
      <w:r w:rsidRPr="00D632B5">
        <w:t>implementation of the SIMS</w:t>
      </w:r>
      <w:r w:rsidR="001453B8">
        <w:t>; and</w:t>
      </w:r>
    </w:p>
    <w:p w14:paraId="55105DF6" w14:textId="6794AE74" w:rsidR="000D5EEB" w:rsidRPr="00D632B5" w:rsidRDefault="00663888" w:rsidP="00CE1613">
      <w:pPr>
        <w:pStyle w:val="RDMparagraph"/>
        <w:numPr>
          <w:ilvl w:val="0"/>
          <w:numId w:val="12"/>
        </w:numPr>
      </w:pPr>
      <w:r>
        <w:t xml:space="preserve">a program for conducting an annual review of the accuracy of predicted impacts and for giving </w:t>
      </w:r>
      <w:r w:rsidR="00F1455F">
        <w:t>DES</w:t>
      </w:r>
      <w:r w:rsidR="00E61D90">
        <w:t xml:space="preserve"> </w:t>
      </w:r>
      <w:r>
        <w:t xml:space="preserve">a summary of the outcome of each review, including a statement of whether there has been a material change in the information or </w:t>
      </w:r>
      <w:r w:rsidRPr="00D632B5">
        <w:t>predictions</w:t>
      </w:r>
      <w:r w:rsidR="00F1455F">
        <w:t>.</w:t>
      </w:r>
      <w:r w:rsidRPr="00D632B5">
        <w:t xml:space="preserve"> </w:t>
      </w:r>
    </w:p>
    <w:p w14:paraId="78B0D0EA" w14:textId="25D08D08" w:rsidR="00F1455F" w:rsidRDefault="00F1455F" w:rsidP="00F1455F">
      <w:pPr>
        <w:pStyle w:val="RDMparagraph"/>
      </w:pPr>
      <w:r>
        <w:t>To meet these regulatory requirements, OGIA have developed a groundwater flow model (the OGIA model).</w:t>
      </w:r>
    </w:p>
    <w:p w14:paraId="6FF18A3E" w14:textId="615B1FB8" w:rsidR="000D5EEB" w:rsidRPr="00D632B5" w:rsidRDefault="00663888" w:rsidP="00CE1613">
      <w:pPr>
        <w:pStyle w:val="RDMparagraph"/>
      </w:pPr>
      <w:r w:rsidRPr="00D632B5">
        <w:t xml:space="preserve">The </w:t>
      </w:r>
      <w:r w:rsidR="00042486">
        <w:t xml:space="preserve">Queensland </w:t>
      </w:r>
      <w:r w:rsidRPr="00D632B5">
        <w:t>Water Act requires that a UWIR must be reviewed and revised within 10 business days after each third anniversary that the initial UWIR took effect. An annual report is also required</w:t>
      </w:r>
      <w:r w:rsidR="00801EA2">
        <w:t>.</w:t>
      </w:r>
    </w:p>
    <w:p w14:paraId="20517199" w14:textId="00099A6F" w:rsidR="000D5EEB" w:rsidRDefault="00663888" w:rsidP="00CE1613">
      <w:pPr>
        <w:pStyle w:val="RDMparagraph"/>
        <w:rPr>
          <w:sz w:val="32"/>
          <w:szCs w:val="32"/>
        </w:rPr>
      </w:pPr>
      <w:r>
        <w:rPr>
          <w:sz w:val="32"/>
          <w:szCs w:val="32"/>
        </w:rPr>
        <w:t xml:space="preserve">The </w:t>
      </w:r>
      <w:r w:rsidR="00143019">
        <w:rPr>
          <w:sz w:val="32"/>
          <w:szCs w:val="32"/>
        </w:rPr>
        <w:t xml:space="preserve">OGIA </w:t>
      </w:r>
      <w:r w:rsidR="00E04DB6">
        <w:rPr>
          <w:sz w:val="32"/>
          <w:szCs w:val="32"/>
        </w:rPr>
        <w:t>m</w:t>
      </w:r>
      <w:r>
        <w:rPr>
          <w:sz w:val="32"/>
          <w:szCs w:val="32"/>
        </w:rPr>
        <w:t>odel</w:t>
      </w:r>
    </w:p>
    <w:p w14:paraId="6F7FC4D5" w14:textId="714552B8" w:rsidR="000D5EEB" w:rsidRPr="00D632B5" w:rsidRDefault="00663888" w:rsidP="00CE1613">
      <w:pPr>
        <w:pStyle w:val="RDMparagraph"/>
        <w:tabs>
          <w:tab w:val="left" w:pos="5387"/>
        </w:tabs>
      </w:pPr>
      <w:r w:rsidRPr="00D632B5">
        <w:t xml:space="preserve">The </w:t>
      </w:r>
      <w:r w:rsidR="00810644">
        <w:rPr>
          <w:bCs/>
        </w:rPr>
        <w:t>OGIA</w:t>
      </w:r>
      <w:r w:rsidR="00810644" w:rsidRPr="00D632B5">
        <w:rPr>
          <w:bCs/>
        </w:rPr>
        <w:t xml:space="preserve"> </w:t>
      </w:r>
      <w:r w:rsidRPr="00D632B5">
        <w:rPr>
          <w:bCs/>
        </w:rPr>
        <w:t>model</w:t>
      </w:r>
      <w:r w:rsidRPr="00D632B5">
        <w:t xml:space="preserve"> is used to predict the cumulative impacts </w:t>
      </w:r>
      <w:r w:rsidR="00CF51CC">
        <w:t>of</w:t>
      </w:r>
      <w:r w:rsidRPr="00D632B5">
        <w:t xml:space="preserve"> petroleum and gas production </w:t>
      </w:r>
      <w:r w:rsidR="00CF51CC">
        <w:t xml:space="preserve">on groundwater </w:t>
      </w:r>
      <w:r w:rsidRPr="00D632B5">
        <w:t xml:space="preserve">within the Surat CMA. The </w:t>
      </w:r>
      <w:r w:rsidR="00810644">
        <w:rPr>
          <w:bCs/>
        </w:rPr>
        <w:t>OGIA model</w:t>
      </w:r>
      <w:r w:rsidRPr="00D632B5">
        <w:t xml:space="preserve"> is</w:t>
      </w:r>
      <w:r w:rsidR="00CF51CC">
        <w:t xml:space="preserve"> a computer-based three-dimensional representation of the groundwater system that predicts changes in water pressure and flow in response to various development scenarios. It is revised and updated with the three-yearly review of the UWIR to take into account new information</w:t>
      </w:r>
      <w:r w:rsidRPr="00D632B5">
        <w:t xml:space="preserve">, including monitoring data acquired through the </w:t>
      </w:r>
      <w:r w:rsidR="003B6EAD">
        <w:t>WMS</w:t>
      </w:r>
      <w:r w:rsidRPr="00D632B5">
        <w:t>, and conceptual understanding gained through ongoing investigations in the intervening period between UWIRs.</w:t>
      </w:r>
    </w:p>
    <w:p w14:paraId="13AF1FCF" w14:textId="77777777" w:rsidR="00CF51CC" w:rsidRDefault="00CF51CC" w:rsidP="00CE1613">
      <w:pPr>
        <w:pStyle w:val="RDMparagraph"/>
        <w:tabs>
          <w:tab w:val="left" w:pos="5387"/>
        </w:tabs>
      </w:pPr>
      <w:r>
        <w:t>For example, the 2019 iteration incorporates (non-exhaustive):</w:t>
      </w:r>
    </w:p>
    <w:p w14:paraId="40640890" w14:textId="45882D05" w:rsidR="00CF51CC" w:rsidRDefault="00CF51CC" w:rsidP="00CE1613">
      <w:pPr>
        <w:pStyle w:val="RDMparagraph"/>
        <w:numPr>
          <w:ilvl w:val="0"/>
          <w:numId w:val="26"/>
        </w:numPr>
        <w:tabs>
          <w:tab w:val="left" w:pos="5387"/>
        </w:tabs>
      </w:pPr>
      <w:r>
        <w:t>a revised regional geology model based on data from 7</w:t>
      </w:r>
      <w:r w:rsidR="00E04DB6">
        <w:t>,</w:t>
      </w:r>
      <w:r>
        <w:t>000 petroleum and gas wells</w:t>
      </w:r>
      <w:r w:rsidR="001453B8">
        <w:t>;</w:t>
      </w:r>
    </w:p>
    <w:p w14:paraId="58A95746" w14:textId="6E122B8B" w:rsidR="00CF51CC" w:rsidRDefault="00CF51CC" w:rsidP="00CE1613">
      <w:pPr>
        <w:pStyle w:val="RDMparagraph"/>
        <w:numPr>
          <w:ilvl w:val="0"/>
          <w:numId w:val="26"/>
        </w:numPr>
        <w:tabs>
          <w:tab w:val="left" w:pos="5387"/>
        </w:tabs>
      </w:pPr>
      <w:r>
        <w:t>updated geological mapping</w:t>
      </w:r>
      <w:r w:rsidR="001453B8">
        <w:t>; and</w:t>
      </w:r>
    </w:p>
    <w:p w14:paraId="738605E6" w14:textId="77777777" w:rsidR="00CF51CC" w:rsidRDefault="00CF51CC" w:rsidP="00CE1613">
      <w:pPr>
        <w:pStyle w:val="RDMparagraph"/>
        <w:numPr>
          <w:ilvl w:val="0"/>
          <w:numId w:val="26"/>
        </w:numPr>
        <w:tabs>
          <w:tab w:val="left" w:pos="5387"/>
        </w:tabs>
      </w:pPr>
      <w:r>
        <w:t>expanded lithological and hydraulic parameter datasets.</w:t>
      </w:r>
    </w:p>
    <w:p w14:paraId="779D30DA" w14:textId="51664788" w:rsidR="00CF51CC" w:rsidRDefault="00CF51CC" w:rsidP="00CE1613">
      <w:pPr>
        <w:pStyle w:val="RDMparagraph"/>
        <w:tabs>
          <w:tab w:val="left" w:pos="5387"/>
        </w:tabs>
      </w:pPr>
      <w:r>
        <w:t xml:space="preserve">A range of datasets are utilised to construct and calibrate the </w:t>
      </w:r>
      <w:r w:rsidR="00810644">
        <w:t>OGIA model</w:t>
      </w:r>
      <w:r>
        <w:t>. Geological data for approximately 7</w:t>
      </w:r>
      <w:r w:rsidR="00E04DB6">
        <w:t>,</w:t>
      </w:r>
      <w:r>
        <w:t>000 CSG wells and 24</w:t>
      </w:r>
      <w:r w:rsidR="00E04DB6">
        <w:t>,</w:t>
      </w:r>
      <w:r>
        <w:t>5000 water bores, and lithological data for approximately 6</w:t>
      </w:r>
      <w:r w:rsidR="00E04DB6">
        <w:t>,</w:t>
      </w:r>
      <w:r>
        <w:t xml:space="preserve">000 CSG wells informs the structure of the 2019 </w:t>
      </w:r>
      <w:r w:rsidR="00810644">
        <w:t>OGIA model</w:t>
      </w:r>
      <w:r>
        <w:t xml:space="preserve">. It is calibrated by groundwater level data from WMS monitoring points, landholder bores, industry monitoring data and the state groundwater database. </w:t>
      </w:r>
      <w:r w:rsidR="00C9454E">
        <w:t>S</w:t>
      </w:r>
      <w:r>
        <w:t xml:space="preserve">ections 366 and 367 of the Queensland Water Act </w:t>
      </w:r>
      <w:r w:rsidR="00C9454E">
        <w:t>require</w:t>
      </w:r>
      <w:r>
        <w:t xml:space="preserve"> tenure holders to use their best endeavours to obtain </w:t>
      </w:r>
      <w:r w:rsidR="00C9454E">
        <w:t xml:space="preserve">necessary approvals and </w:t>
      </w:r>
      <w:r>
        <w:t xml:space="preserve">information about </w:t>
      </w:r>
      <w:r w:rsidR="00C9454E">
        <w:t xml:space="preserve">water </w:t>
      </w:r>
      <w:r>
        <w:t xml:space="preserve">bores necessary to comply with their obligations under Chapter 3 </w:t>
      </w:r>
      <w:r w:rsidR="00797D42" w:rsidRPr="002C3E55">
        <w:t>of the Queensland Water Act</w:t>
      </w:r>
      <w:r>
        <w:t xml:space="preserve">. </w:t>
      </w:r>
    </w:p>
    <w:p w14:paraId="64681567" w14:textId="2A28F34D" w:rsidR="009E01DC" w:rsidRDefault="00CF51CC" w:rsidP="00CE1613">
      <w:pPr>
        <w:pStyle w:val="RDMparagraph"/>
      </w:pPr>
      <w:r>
        <w:t>After a quality control process, the finalised UWIR mode for 2019 is based upon data from approximately 10</w:t>
      </w:r>
      <w:r w:rsidR="00E04DB6">
        <w:t>,</w:t>
      </w:r>
      <w:r>
        <w:t xml:space="preserve">000 monitoring points within the Surat CMA. OGIA also calibrates the </w:t>
      </w:r>
      <w:r w:rsidR="00810644">
        <w:t>OGIA model</w:t>
      </w:r>
      <w:r>
        <w:t xml:space="preserve"> in line with current Australian Groundwater Modelling Guidelines (Barnett et al. 2012) and assesses assumptions, limitations and uncertainty using, the Guidance for Groundwater Modelling Within a Risk Management Framework (</w:t>
      </w:r>
      <w:proofErr w:type="spellStart"/>
      <w:r>
        <w:t>Middlemis</w:t>
      </w:r>
      <w:proofErr w:type="spellEnd"/>
      <w:r>
        <w:t xml:space="preserve"> &amp; </w:t>
      </w:r>
      <w:proofErr w:type="spellStart"/>
      <w:r>
        <w:t>Peeters</w:t>
      </w:r>
      <w:proofErr w:type="spellEnd"/>
      <w:r>
        <w:t xml:space="preserve"> 2018).</w:t>
      </w:r>
    </w:p>
    <w:p w14:paraId="0809F427" w14:textId="19BB93AE" w:rsidR="00CF51CC" w:rsidRDefault="00CF51CC" w:rsidP="00CE1613">
      <w:pPr>
        <w:pStyle w:val="RDMparagraph"/>
        <w:rPr>
          <w:sz w:val="32"/>
          <w:szCs w:val="32"/>
        </w:rPr>
      </w:pPr>
      <w:r>
        <w:rPr>
          <w:sz w:val="32"/>
          <w:szCs w:val="32"/>
        </w:rPr>
        <w:t xml:space="preserve">Predictions of </w:t>
      </w:r>
      <w:r w:rsidR="00290503">
        <w:rPr>
          <w:sz w:val="32"/>
          <w:szCs w:val="32"/>
        </w:rPr>
        <w:t>g</w:t>
      </w:r>
      <w:r>
        <w:rPr>
          <w:sz w:val="32"/>
          <w:szCs w:val="32"/>
        </w:rPr>
        <w:t xml:space="preserve">roundwater </w:t>
      </w:r>
      <w:r w:rsidR="00290503">
        <w:rPr>
          <w:sz w:val="32"/>
          <w:szCs w:val="32"/>
        </w:rPr>
        <w:t>i</w:t>
      </w:r>
      <w:r>
        <w:rPr>
          <w:sz w:val="32"/>
          <w:szCs w:val="32"/>
        </w:rPr>
        <w:t>mpacts</w:t>
      </w:r>
    </w:p>
    <w:p w14:paraId="00E82695" w14:textId="5BD307E5" w:rsidR="00CF51CC" w:rsidRDefault="00CF51CC" w:rsidP="00CE1613">
      <w:pPr>
        <w:pStyle w:val="RDMparagraph"/>
      </w:pPr>
      <w:r>
        <w:t xml:space="preserve">The </w:t>
      </w:r>
      <w:r w:rsidR="00810644">
        <w:t>OGIA model</w:t>
      </w:r>
      <w:r>
        <w:t xml:space="preserve"> is used to predict groundwater impacts in each updated UWIR. The output illustrates the distribution of water level decline in each aquifer within the Surat CMA area. The output can then be used to identify and summarise short and long term impacts </w:t>
      </w:r>
      <w:r w:rsidRPr="00ED2B99">
        <w:t xml:space="preserve">of </w:t>
      </w:r>
      <w:r w:rsidR="004C4CCE" w:rsidRPr="00ED2B99">
        <w:t>CSG</w:t>
      </w:r>
      <w:r w:rsidRPr="00ED2B99">
        <w:t xml:space="preserve"> development, predictions</w:t>
      </w:r>
      <w:r>
        <w:t xml:space="preserve"> of water extraction and reinjection, and impacts on environmental values</w:t>
      </w:r>
      <w:r w:rsidR="00A15C3C">
        <w:rPr>
          <w:rStyle w:val="FootnoteReference"/>
        </w:rPr>
        <w:footnoteReference w:id="5"/>
      </w:r>
      <w:r>
        <w:t>.</w:t>
      </w:r>
    </w:p>
    <w:p w14:paraId="651CCE42" w14:textId="77777777" w:rsidR="00CF51CC" w:rsidRDefault="00CF51CC" w:rsidP="00CE1613">
      <w:pPr>
        <w:pStyle w:val="RDMparagraph"/>
      </w:pPr>
      <w:r>
        <w:t>The UWIR refers to specific groundwater impacts as outlined and defined in the Queensland Water Act, including:</w:t>
      </w:r>
    </w:p>
    <w:p w14:paraId="1D21B9A8" w14:textId="19E6DD26" w:rsidR="00CF51CC" w:rsidRDefault="00CF51CC" w:rsidP="00CE1613">
      <w:pPr>
        <w:pStyle w:val="RDMparagraph"/>
        <w:numPr>
          <w:ilvl w:val="0"/>
          <w:numId w:val="27"/>
        </w:numPr>
      </w:pPr>
      <w:r>
        <w:t>Bore trigger threshold refers to the water level decline in an aquifer. Section 362 of the Queensland Water Act defines the bore trigger threshold as two or five metres depending on the nature of the aquifer. The threshold is used to identify bores that are likely to be impacted by development and therefore require further bore assessment to determine whether the bore has impaired capacity due to development</w:t>
      </w:r>
      <w:r w:rsidR="009B7F0B">
        <w:t>;</w:t>
      </w:r>
      <w:r>
        <w:t xml:space="preserve"> </w:t>
      </w:r>
    </w:p>
    <w:p w14:paraId="31DC34C1" w14:textId="450B78BA" w:rsidR="00CF51CC" w:rsidRDefault="002B584E" w:rsidP="00CE1613">
      <w:pPr>
        <w:pStyle w:val="RDMparagraph"/>
        <w:numPr>
          <w:ilvl w:val="0"/>
          <w:numId w:val="27"/>
        </w:numPr>
      </w:pPr>
      <w:r>
        <w:t>IAA</w:t>
      </w:r>
      <w:r w:rsidR="00CF51CC">
        <w:t xml:space="preserve"> refers to short term impacts. IAA is defined by the Queensland Water Act as the area of an aquifer that has a predicted water level decline of </w:t>
      </w:r>
      <w:r w:rsidR="00797D42">
        <w:t xml:space="preserve">more than </w:t>
      </w:r>
      <w:r w:rsidR="00CF51CC">
        <w:t xml:space="preserve">2 metres </w:t>
      </w:r>
      <w:r w:rsidR="00797D42">
        <w:t xml:space="preserve">for an unconsolidated aquifer (5m for a consolidated aquifer) </w:t>
      </w:r>
      <w:r w:rsidR="00CF51CC">
        <w:t xml:space="preserve">due the exercise of underground water rights by </w:t>
      </w:r>
      <w:r w:rsidR="00797D42" w:rsidRPr="00797D42">
        <w:t xml:space="preserve"> </w:t>
      </w:r>
      <w:r w:rsidR="00797D42">
        <w:t>resource</w:t>
      </w:r>
      <w:r w:rsidR="00CF51CC">
        <w:t xml:space="preserve"> tenure holders.. Bores that access water from an IAA  </w:t>
      </w:r>
      <w:r w:rsidR="00E04DB6">
        <w:t xml:space="preserve">are </w:t>
      </w:r>
      <w:r w:rsidR="00CF51CC" w:rsidRPr="00E04DB6">
        <w:rPr>
          <w:bCs/>
        </w:rPr>
        <w:t>IAA bores</w:t>
      </w:r>
      <w:r w:rsidR="009B7F0B">
        <w:t>;</w:t>
      </w:r>
    </w:p>
    <w:p w14:paraId="16CFF7FC" w14:textId="7ABBFA6F" w:rsidR="00174A7A" w:rsidRPr="00634E9C" w:rsidRDefault="00174A7A" w:rsidP="00CE1613">
      <w:pPr>
        <w:pStyle w:val="RDMparagraph"/>
        <w:numPr>
          <w:ilvl w:val="0"/>
          <w:numId w:val="27"/>
        </w:numPr>
      </w:pPr>
      <w:r w:rsidRPr="00634E9C">
        <w:t xml:space="preserve">Make good </w:t>
      </w:r>
      <w:r w:rsidR="00634E9C" w:rsidRPr="00634E9C">
        <w:t>agreement refers to the general agreements about water bores outlined under Part 4 of the Queensland Water Act</w:t>
      </w:r>
      <w:r w:rsidR="00634E9C">
        <w:t>; and</w:t>
      </w:r>
    </w:p>
    <w:p w14:paraId="67E097F8" w14:textId="6423547B" w:rsidR="00CF51CC" w:rsidRPr="00AB5BFB" w:rsidRDefault="00CF51CC" w:rsidP="00CE1613">
      <w:pPr>
        <w:pStyle w:val="RDMparagraph"/>
        <w:numPr>
          <w:ilvl w:val="0"/>
          <w:numId w:val="27"/>
        </w:numPr>
      </w:pPr>
      <w:r>
        <w:t>Long-term Affected Area (</w:t>
      </w:r>
      <w:r>
        <w:rPr>
          <w:b/>
          <w:bCs/>
        </w:rPr>
        <w:t>LAA</w:t>
      </w:r>
      <w:r>
        <w:t>)</w:t>
      </w:r>
      <w:r w:rsidR="00C9454E">
        <w:t xml:space="preserve"> refers to</w:t>
      </w:r>
      <w:r>
        <w:t xml:space="preserve"> areas predicted to have a decline in water level of </w:t>
      </w:r>
      <w:r w:rsidR="00797D42">
        <w:t xml:space="preserve">more than </w:t>
      </w:r>
      <w:r>
        <w:t xml:space="preserve">2 metres </w:t>
      </w:r>
      <w:r w:rsidR="00797D42">
        <w:t xml:space="preserve">for an unconsolidated aquifer (5m for a consolidated aquifer) </w:t>
      </w:r>
      <w:r>
        <w:t xml:space="preserve">at any time in the future due to the exercise of underground water rights by </w:t>
      </w:r>
      <w:r w:rsidR="00797D42">
        <w:t xml:space="preserve">resource </w:t>
      </w:r>
      <w:r>
        <w:t xml:space="preserve">tenure holders. Bores that access water from a LAA are </w:t>
      </w:r>
      <w:r w:rsidRPr="00E04DB6">
        <w:rPr>
          <w:bCs/>
        </w:rPr>
        <w:t>LAA bores.</w:t>
      </w:r>
    </w:p>
    <w:p w14:paraId="2E32E65A" w14:textId="5A823A3A" w:rsidR="00CF51CC" w:rsidRDefault="00CF51CC" w:rsidP="00CE1613">
      <w:pPr>
        <w:pStyle w:val="RDMparagraph"/>
      </w:pPr>
      <w:r>
        <w:t xml:space="preserve">The UWIR and </w:t>
      </w:r>
      <w:r w:rsidR="00810644">
        <w:t>OGIA model</w:t>
      </w:r>
      <w:r>
        <w:t xml:space="preserve"> establish IAAs and LAAs within the Surat CMA and are updated at every UWIR review. The 2019 UWIR identifies a total of 122 IAA bores and predicts 571 LAA bores. These predictions are approximately 30% lower than those in the previous UWIR. OGIA states that this change is primarily due to major improvements in the model since 2016 and is consistent with smaller-scale predictions made by individual tenure holders.</w:t>
      </w:r>
    </w:p>
    <w:p w14:paraId="71BBDBB1" w14:textId="17575555" w:rsidR="00CF51CC" w:rsidRPr="00230AF9" w:rsidRDefault="00252CDE" w:rsidP="00CE1613">
      <w:pPr>
        <w:pStyle w:val="RDMparagraph"/>
      </w:pPr>
      <w:r>
        <w:t xml:space="preserve">Due to amendments to the </w:t>
      </w:r>
      <w:r w:rsidR="003C1266">
        <w:t>Queensland Water Act, namely the addition of sections 376(1)(da) and (</w:t>
      </w:r>
      <w:proofErr w:type="spellStart"/>
      <w:r w:rsidR="003C1266">
        <w:t>db</w:t>
      </w:r>
      <w:proofErr w:type="spellEnd"/>
      <w:r w:rsidR="003C1266">
        <w:t xml:space="preserve">), </w:t>
      </w:r>
      <w:r w:rsidR="00CF51CC">
        <w:t xml:space="preserve">the scope of the 2019 UWIR was extended to include the impact of </w:t>
      </w:r>
      <w:r w:rsidR="007148F6">
        <w:t xml:space="preserve">the exercise of </w:t>
      </w:r>
      <w:r w:rsidR="00CF51CC">
        <w:t>underground water rights on environmental values</w:t>
      </w:r>
      <w:r w:rsidR="00A15C3C">
        <w:rPr>
          <w:rStyle w:val="FootnoteReference"/>
        </w:rPr>
        <w:footnoteReference w:id="6"/>
      </w:r>
      <w:r w:rsidR="00CF51CC">
        <w:t xml:space="preserve">. </w:t>
      </w:r>
    </w:p>
    <w:p w14:paraId="64F9B183" w14:textId="77777777" w:rsidR="00CD00B0" w:rsidRDefault="00CD00B0" w:rsidP="00AD378B"/>
    <w:p w14:paraId="4EE7FCB4" w14:textId="3BE8971B" w:rsidR="000D5EEB" w:rsidRDefault="00663888" w:rsidP="00CE1613">
      <w:pPr>
        <w:pStyle w:val="RDMparagraph"/>
        <w:rPr>
          <w:sz w:val="32"/>
          <w:szCs w:val="32"/>
        </w:rPr>
      </w:pPr>
      <w:r>
        <w:rPr>
          <w:sz w:val="32"/>
          <w:szCs w:val="32"/>
        </w:rPr>
        <w:t>Water Monitoring Strategy</w:t>
      </w:r>
    </w:p>
    <w:p w14:paraId="34D65258" w14:textId="77777777" w:rsidR="000D5EEB" w:rsidRPr="00D632B5" w:rsidRDefault="00663888" w:rsidP="00CE1613">
      <w:pPr>
        <w:pStyle w:val="RDMparagraph"/>
      </w:pPr>
      <w:r w:rsidRPr="00D632B5">
        <w:t>Groundwater monitoring, as stipulated in the UWIR, is required to inform three key outcomes:</w:t>
      </w:r>
    </w:p>
    <w:p w14:paraId="1D21C25A" w14:textId="0C714B4A" w:rsidR="000D5EEB" w:rsidRPr="00D632B5" w:rsidRDefault="00663888" w:rsidP="00CE1613">
      <w:pPr>
        <w:pStyle w:val="RDMparagraph"/>
        <w:numPr>
          <w:ilvl w:val="0"/>
          <w:numId w:val="12"/>
        </w:numPr>
      </w:pPr>
      <w:r w:rsidRPr="00D632B5">
        <w:t xml:space="preserve">to identify groundwater impacts from </w:t>
      </w:r>
      <w:r w:rsidR="007148F6">
        <w:t>resource</w:t>
      </w:r>
      <w:r w:rsidRPr="00D632B5">
        <w:t xml:space="preserve"> development</w:t>
      </w:r>
      <w:r w:rsidR="001453B8">
        <w:t>;</w:t>
      </w:r>
    </w:p>
    <w:p w14:paraId="3329BC01" w14:textId="5A7B68B7" w:rsidR="000D5EEB" w:rsidRPr="00D632B5" w:rsidRDefault="00663888" w:rsidP="00CE1613">
      <w:pPr>
        <w:pStyle w:val="RDMparagraph"/>
        <w:numPr>
          <w:ilvl w:val="0"/>
          <w:numId w:val="12"/>
        </w:numPr>
      </w:pPr>
      <w:r w:rsidRPr="00D632B5">
        <w:t xml:space="preserve">to improve knowledge about the groundwater system, which improves </w:t>
      </w:r>
      <w:r w:rsidRPr="00D632B5">
        <w:rPr>
          <w:bCs/>
        </w:rPr>
        <w:t>OGIA</w:t>
      </w:r>
      <w:r w:rsidRPr="00D632B5">
        <w:t>’s ability to predict groundwater impacts</w:t>
      </w:r>
      <w:r w:rsidR="001453B8">
        <w:t>; and</w:t>
      </w:r>
    </w:p>
    <w:p w14:paraId="631E4CE0" w14:textId="77777777" w:rsidR="000D5EEB" w:rsidRPr="00D632B5" w:rsidRDefault="00663888" w:rsidP="00CE1613">
      <w:pPr>
        <w:pStyle w:val="RDMparagraph"/>
        <w:numPr>
          <w:ilvl w:val="0"/>
          <w:numId w:val="12"/>
        </w:numPr>
      </w:pPr>
      <w:r w:rsidRPr="00D632B5">
        <w:t>to support the evaluation of UWIR impact management strategies.</w:t>
      </w:r>
    </w:p>
    <w:p w14:paraId="1C781767" w14:textId="77777777" w:rsidR="000D5EEB" w:rsidRPr="00D632B5" w:rsidRDefault="00663888" w:rsidP="00CE1613">
      <w:pPr>
        <w:pStyle w:val="RDMparagraph"/>
      </w:pPr>
      <w:r w:rsidRPr="00D632B5">
        <w:t xml:space="preserve">To achieve these outcomes, </w:t>
      </w:r>
      <w:r w:rsidRPr="00D632B5">
        <w:rPr>
          <w:bCs/>
        </w:rPr>
        <w:t>OGIA</w:t>
      </w:r>
      <w:r w:rsidRPr="00D632B5">
        <w:t xml:space="preserve"> develops a WMS which includes:</w:t>
      </w:r>
    </w:p>
    <w:p w14:paraId="46267EB8" w14:textId="7CE1B36F" w:rsidR="000D5EEB" w:rsidRPr="00D632B5" w:rsidRDefault="00663888" w:rsidP="00CE1613">
      <w:pPr>
        <w:pStyle w:val="RDMparagraph"/>
        <w:numPr>
          <w:ilvl w:val="0"/>
          <w:numId w:val="12"/>
        </w:numPr>
      </w:pPr>
      <w:r w:rsidRPr="00D632B5">
        <w:t>the specification of a groundwater monitoring network</w:t>
      </w:r>
      <w:r w:rsidR="001453B8">
        <w:t>; and</w:t>
      </w:r>
    </w:p>
    <w:p w14:paraId="4DD82A71" w14:textId="79AD948B" w:rsidR="000D5EEB" w:rsidRPr="00D632B5" w:rsidRDefault="00663888" w:rsidP="00CE1613">
      <w:pPr>
        <w:pStyle w:val="RDMbulletsL1"/>
        <w:numPr>
          <w:ilvl w:val="0"/>
          <w:numId w:val="6"/>
        </w:numPr>
      </w:pPr>
      <w:r w:rsidRPr="00D632B5">
        <w:t xml:space="preserve">tenure holder obligations for implementing that network and reporting data back to </w:t>
      </w:r>
      <w:r w:rsidRPr="00D632B5">
        <w:rPr>
          <w:bCs/>
        </w:rPr>
        <w:t>OGIA</w:t>
      </w:r>
      <w:r w:rsidR="001453B8">
        <w:rPr>
          <w:bCs/>
        </w:rPr>
        <w:t>.</w:t>
      </w:r>
    </w:p>
    <w:p w14:paraId="78E10378" w14:textId="77777777" w:rsidR="000D5EEB" w:rsidRPr="00D632B5" w:rsidRDefault="000D5EEB" w:rsidP="00CE1613">
      <w:pPr>
        <w:pStyle w:val="RDMbulletsL1"/>
        <w:numPr>
          <w:ilvl w:val="0"/>
          <w:numId w:val="0"/>
        </w:numPr>
        <w:ind w:left="720" w:hanging="360"/>
      </w:pPr>
    </w:p>
    <w:p w14:paraId="6B4F0B4D" w14:textId="3A6CD584" w:rsidR="00CF51CC" w:rsidRDefault="00663888" w:rsidP="00CE1613">
      <w:pPr>
        <w:pStyle w:val="RDMparagraph"/>
      </w:pPr>
      <w:r w:rsidRPr="00D632B5">
        <w:t>The WMS groundwater monitoring network has grown progressively since its initial specification in the UWIR 2012. Changes since then reflect the availability of existing infrastructure at the time of periodic review, groundwater system conceptualisation and data needs, and the progressive deterioration of early network installations.</w:t>
      </w:r>
      <w:r w:rsidR="00CF51CC">
        <w:t xml:space="preserve"> Section 378 of the Queensland Water Act provides that the WMS must include a strategy for monitoring the quantity of water taken and changes in the aquifer </w:t>
      </w:r>
      <w:r w:rsidR="007148F6">
        <w:t xml:space="preserve">water levels </w:t>
      </w:r>
      <w:r w:rsidR="00293AED">
        <w:t xml:space="preserve">and water quality </w:t>
      </w:r>
      <w:r w:rsidR="00CF51CC">
        <w:t>in</w:t>
      </w:r>
      <w:r w:rsidR="00C9454E">
        <w:t xml:space="preserve"> aquifers in</w:t>
      </w:r>
      <w:r w:rsidR="00CF51CC">
        <w:t xml:space="preserve"> the area due to the exercise of underground water rights. To achieve this purpose, responsible tenure holders must regularly monitor water pressure, chemistry and volume, and </w:t>
      </w:r>
      <w:r w:rsidR="00E35740">
        <w:t>sample monitoring bores</w:t>
      </w:r>
      <w:r w:rsidR="00CF51CC" w:rsidRPr="00707774">
        <w:t>.</w:t>
      </w:r>
      <w:r w:rsidR="00CF51CC">
        <w:t xml:space="preserve"> This data must then be regularly reported to OGIA. </w:t>
      </w:r>
    </w:p>
    <w:p w14:paraId="52717ACA" w14:textId="77777777" w:rsidR="00CF51CC" w:rsidRPr="00D632B5" w:rsidRDefault="00CF51CC" w:rsidP="00CE1613">
      <w:pPr>
        <w:pStyle w:val="RDMparagraph"/>
      </w:pPr>
      <w:r>
        <w:t>The WMS is implemented by responsible tenure holders at individual monitoring points in accordance with the UWIR.</w:t>
      </w:r>
      <w:r w:rsidRPr="00CF51CC">
        <w:t xml:space="preserve"> </w:t>
      </w:r>
      <w:r w:rsidRPr="00D632B5">
        <w:t>As of late 2018, the UWIR monitoring network comprises about 600</w:t>
      </w:r>
      <w:r>
        <w:t xml:space="preserve"> WMS</w:t>
      </w:r>
      <w:r w:rsidRPr="00D632B5">
        <w:t xml:space="preserve"> monitoring points that are already in place, 90% of which are providing reliable data (State of Queensland, 2019a). The CSG operators undertake additional monitoring in excess of the UWIR network, and Queensland Government monitoring and community science programs provide additional data.</w:t>
      </w:r>
      <w:r>
        <w:t xml:space="preserve"> During the UWIR cycle, OGIA may identify additional monitoring sites within the Surat CMA if critical information gaps become apparent.</w:t>
      </w:r>
    </w:p>
    <w:p w14:paraId="66806DEC" w14:textId="77777777" w:rsidR="000D5EEB" w:rsidRPr="00D632B5" w:rsidRDefault="00663888" w:rsidP="00CE1613">
      <w:pPr>
        <w:pStyle w:val="RDMparagraph"/>
      </w:pPr>
      <w:r w:rsidRPr="00D632B5">
        <w:t>The WMS is revised based on the current understanding of the groundwater system and CSG development within the Surat CMA with every major revision of the UWIR.</w:t>
      </w:r>
    </w:p>
    <w:p w14:paraId="6805EF11" w14:textId="77777777" w:rsidR="000D5EEB" w:rsidRDefault="00663888" w:rsidP="00CE1613">
      <w:pPr>
        <w:pStyle w:val="RDMparagraph"/>
        <w:rPr>
          <w:sz w:val="32"/>
          <w:szCs w:val="32"/>
        </w:rPr>
      </w:pPr>
      <w:r>
        <w:rPr>
          <w:sz w:val="32"/>
          <w:szCs w:val="32"/>
        </w:rPr>
        <w:t>Spring Impact Management Strategy</w:t>
      </w:r>
    </w:p>
    <w:p w14:paraId="46B15470" w14:textId="77777777" w:rsidR="000D5EEB" w:rsidRPr="00D632B5" w:rsidRDefault="00663888" w:rsidP="00CE1613">
      <w:pPr>
        <w:pStyle w:val="RDMparagraph"/>
      </w:pPr>
      <w:r w:rsidRPr="00D632B5">
        <w:t xml:space="preserve">The SIMS is developed for managing potential impacts on springs and </w:t>
      </w:r>
      <w:r w:rsidRPr="00D632B5">
        <w:rPr>
          <w:bCs/>
        </w:rPr>
        <w:t>watercourse springs</w:t>
      </w:r>
      <w:r w:rsidRPr="00D632B5">
        <w:t xml:space="preserve"> within the Surat CMA. The SIMS is specified to achieve the following key outcomes:</w:t>
      </w:r>
    </w:p>
    <w:p w14:paraId="1C0130CB" w14:textId="75BA47FB" w:rsidR="000D5EEB" w:rsidRPr="00D632B5" w:rsidRDefault="00663888" w:rsidP="00CE1613">
      <w:pPr>
        <w:pStyle w:val="RDMparagraph"/>
        <w:numPr>
          <w:ilvl w:val="0"/>
          <w:numId w:val="12"/>
        </w:numPr>
      </w:pPr>
      <w:r w:rsidRPr="00D632B5">
        <w:t>enhance hydrogeological knowledge about springs, including connectivity to underlying source aquifers</w:t>
      </w:r>
      <w:r w:rsidR="001453B8">
        <w:t>;</w:t>
      </w:r>
    </w:p>
    <w:p w14:paraId="74B9A8FF" w14:textId="6531E6D2" w:rsidR="000D5EEB" w:rsidRPr="00D632B5" w:rsidRDefault="00663888" w:rsidP="00CE1613">
      <w:pPr>
        <w:pStyle w:val="RDMparagraph"/>
        <w:numPr>
          <w:ilvl w:val="0"/>
          <w:numId w:val="12"/>
        </w:numPr>
      </w:pPr>
      <w:r w:rsidRPr="00D632B5">
        <w:t>improve the prediction and assessment of potential impacts on springs</w:t>
      </w:r>
      <w:r w:rsidR="001453B8">
        <w:t>; and</w:t>
      </w:r>
    </w:p>
    <w:p w14:paraId="119522E5" w14:textId="77777777" w:rsidR="000D5EEB" w:rsidRPr="00D632B5" w:rsidRDefault="00663888" w:rsidP="00CE1613">
      <w:pPr>
        <w:pStyle w:val="RDMparagraph"/>
        <w:numPr>
          <w:ilvl w:val="0"/>
          <w:numId w:val="12"/>
        </w:numPr>
      </w:pPr>
      <w:r w:rsidRPr="00D632B5">
        <w:t>prescribe actions for the management and mitigation of predicted impacts where necessary.</w:t>
      </w:r>
    </w:p>
    <w:p w14:paraId="2168602B" w14:textId="77777777" w:rsidR="000D5EEB" w:rsidRPr="00D632B5" w:rsidRDefault="00CF51CC" w:rsidP="00CE1613">
      <w:pPr>
        <w:pStyle w:val="RDMparagraph"/>
      </w:pPr>
      <w:r>
        <w:t>Section 379 of the Queensland Water Act provides that the</w:t>
      </w:r>
      <w:r w:rsidRPr="00D632B5" w:rsidDel="00CF51CC">
        <w:t xml:space="preserve"> </w:t>
      </w:r>
      <w:r w:rsidR="00663888" w:rsidRPr="00D632B5">
        <w:t xml:space="preserve">SIMS </w:t>
      </w:r>
      <w:r>
        <w:t>must include</w:t>
      </w:r>
      <w:r w:rsidRPr="00D632B5">
        <w:t xml:space="preserve"> </w:t>
      </w:r>
      <w:r w:rsidR="00663888" w:rsidRPr="00D632B5">
        <w:t>the following components:</w:t>
      </w:r>
    </w:p>
    <w:p w14:paraId="3C3E1535" w14:textId="50833BCA" w:rsidR="000D5EEB" w:rsidRPr="00D632B5" w:rsidRDefault="00663888" w:rsidP="00CE1613">
      <w:pPr>
        <w:pStyle w:val="RDMparagraph"/>
        <w:numPr>
          <w:ilvl w:val="0"/>
          <w:numId w:val="12"/>
        </w:numPr>
      </w:pPr>
      <w:r w:rsidRPr="00D632B5">
        <w:t>characterisation of springs and an assessment of connectivity to underlying aquifers</w:t>
      </w:r>
      <w:r w:rsidR="001453B8">
        <w:t>;</w:t>
      </w:r>
    </w:p>
    <w:p w14:paraId="34C065F3" w14:textId="175D99DB" w:rsidR="000D5EEB" w:rsidRPr="00D632B5" w:rsidRDefault="00663888" w:rsidP="00CE1613">
      <w:pPr>
        <w:pStyle w:val="RDMparagraph"/>
        <w:numPr>
          <w:ilvl w:val="0"/>
          <w:numId w:val="12"/>
        </w:numPr>
      </w:pPr>
      <w:r w:rsidRPr="00D632B5">
        <w:t xml:space="preserve">identification of the </w:t>
      </w:r>
      <w:r w:rsidR="00C9454E">
        <w:t>‘</w:t>
      </w:r>
      <w:r w:rsidRPr="00D632B5">
        <w:t>springs of interest</w:t>
      </w:r>
      <w:r w:rsidR="00C9454E">
        <w:t>’</w:t>
      </w:r>
      <w:r w:rsidR="001453B8">
        <w:t>;</w:t>
      </w:r>
    </w:p>
    <w:p w14:paraId="5413F0FF" w14:textId="0F438D3B" w:rsidR="000D5EEB" w:rsidRPr="00E35740" w:rsidRDefault="00663888" w:rsidP="00CE1613">
      <w:pPr>
        <w:pStyle w:val="RDMparagraph"/>
        <w:numPr>
          <w:ilvl w:val="0"/>
          <w:numId w:val="12"/>
        </w:numPr>
      </w:pPr>
      <w:r w:rsidRPr="00D632B5">
        <w:t xml:space="preserve">an assessment of risks to springs: the risk of current and planned </w:t>
      </w:r>
      <w:r w:rsidR="007148F6">
        <w:t>resource</w:t>
      </w:r>
      <w:r w:rsidR="007148F6" w:rsidRPr="00D632B5">
        <w:t xml:space="preserve"> </w:t>
      </w:r>
      <w:r w:rsidRPr="00D632B5">
        <w:t>development impacting on the source aquifers of the springs of interest</w:t>
      </w:r>
      <w:r w:rsidR="00CF51CC">
        <w:t xml:space="preserve"> including risk to and likely impact on surrounding ecosystems, cultural and spiritual values of the spring due to a decline in aquifer </w:t>
      </w:r>
      <w:r w:rsidR="00CF51CC" w:rsidRPr="00E35740">
        <w:t>water levels</w:t>
      </w:r>
      <w:r w:rsidR="001453B8">
        <w:t>; and</w:t>
      </w:r>
    </w:p>
    <w:p w14:paraId="26B42195" w14:textId="187AD753" w:rsidR="007148F6" w:rsidRPr="00E35740" w:rsidRDefault="00C9454E" w:rsidP="00920D3D">
      <w:pPr>
        <w:pStyle w:val="RDMparagraph"/>
        <w:numPr>
          <w:ilvl w:val="0"/>
          <w:numId w:val="12"/>
        </w:numPr>
      </w:pPr>
      <w:r w:rsidRPr="00E35740">
        <w:t>a spring impact mitigation strategy</w:t>
      </w:r>
      <w:r>
        <w:t xml:space="preserve"> (SIM mitigation plan)</w:t>
      </w:r>
      <w:r w:rsidRPr="00E35740">
        <w:t xml:space="preserve">: a strategy for preventing or mitigating </w:t>
      </w:r>
      <w:r>
        <w:t xml:space="preserve">predicted </w:t>
      </w:r>
      <w:r w:rsidRPr="00E35740">
        <w:t xml:space="preserve">impacts on springs </w:t>
      </w:r>
      <w:r>
        <w:t>of interest</w:t>
      </w:r>
      <w:r w:rsidRPr="00E35740">
        <w:t>. This is typically divested to the responsible tenure holder to develop and implement, and may include a spring monitoring program to identify monitoring sites, appropriate techniques and frequency.</w:t>
      </w:r>
      <w:r w:rsidR="008371AE">
        <w:t xml:space="preserve"> </w:t>
      </w:r>
      <w:r>
        <w:t>The SIMS mitigation plan must include a timetable for implementing the strategy including a program for reporting to OGIA about the implementation of the strategy.</w:t>
      </w:r>
    </w:p>
    <w:p w14:paraId="4C653A09" w14:textId="77777777" w:rsidR="00CF51CC" w:rsidRDefault="00CF51CC" w:rsidP="00CE1613">
      <w:pPr>
        <w:pStyle w:val="RDMparagraph"/>
      </w:pPr>
      <w:r w:rsidRPr="00E35740">
        <w:t>OGIA also considers the ecological, cultural and spiritual value and wetland typography of springs to better understand the dependency of an ecosystem on the aquifer and its likely response to development.</w:t>
      </w:r>
      <w:r>
        <w:t xml:space="preserve"> </w:t>
      </w:r>
    </w:p>
    <w:p w14:paraId="627038E5" w14:textId="77777777" w:rsidR="00CF51CC" w:rsidRDefault="00CF51CC" w:rsidP="00CE1613">
      <w:pPr>
        <w:pStyle w:val="RDMparagraph"/>
      </w:pPr>
      <w:r>
        <w:t>At each UWIR review, OGIA carries out a risk assessment on all springs of interest to ensure the management strategies employed by responsible tenure holders are congruent with predicted impacts. This may require a tenure holder to develop and implement a mitigation plan or a monitoring plan for specific springs in accordance with their individual responsibilities. The springs and their corresponding management strategies are identified in the UWIR and OGIA provides DES with a progress update at each annual review. When a watercourse spring is not yet verified by OGIA, the tenure holder may be required to perform field verification of the spring. The data is then submitted to OGIA as a Watercourse Spring Investigation Report. Once the spring is verified, OGIA may specify monitoring and mitigation actions where necessary.</w:t>
      </w:r>
    </w:p>
    <w:p w14:paraId="064389ED" w14:textId="77777777" w:rsidR="000D5EEB" w:rsidRPr="00D632B5" w:rsidRDefault="00663888" w:rsidP="00CE1613">
      <w:pPr>
        <w:pStyle w:val="RDMparagraph"/>
      </w:pPr>
      <w:r w:rsidRPr="00D632B5">
        <w:t>The SIMS is reviewed and revised with every major revision of the UWIR.</w:t>
      </w:r>
    </w:p>
    <w:p w14:paraId="680F0FAE" w14:textId="77777777" w:rsidR="000D5EEB" w:rsidRDefault="00663888" w:rsidP="00CE1613">
      <w:pPr>
        <w:pStyle w:val="RDMparagraph"/>
        <w:rPr>
          <w:sz w:val="32"/>
          <w:szCs w:val="32"/>
        </w:rPr>
      </w:pPr>
      <w:r>
        <w:rPr>
          <w:sz w:val="32"/>
          <w:szCs w:val="32"/>
        </w:rPr>
        <w:t>Baseline Assessment</w:t>
      </w:r>
    </w:p>
    <w:p w14:paraId="24D96419" w14:textId="5241A37F" w:rsidR="000D5EEB" w:rsidRPr="00D632B5" w:rsidRDefault="00663888" w:rsidP="00CE1613">
      <w:pPr>
        <w:pStyle w:val="RDMparagraph"/>
      </w:pPr>
      <w:r>
        <w:t xml:space="preserve">A baseline assessment is a field survey </w:t>
      </w:r>
      <w:r w:rsidRPr="00D632B5">
        <w:t xml:space="preserve">of a water supply bore by a tenure holder to obtain information about bore construction, water levels and water quality. The information provides a baseline of a bore’s condition and usage and assists in understanding aquifer conditions ahead of any predicted impacts occurring at the bore. This information supports any future assessment of bore or aquifer impacts, including those that may be related to </w:t>
      </w:r>
      <w:r w:rsidRPr="00D632B5">
        <w:rPr>
          <w:bCs/>
        </w:rPr>
        <w:t>make good</w:t>
      </w:r>
      <w:r w:rsidRPr="00D632B5">
        <w:t xml:space="preserve"> </w:t>
      </w:r>
      <w:r w:rsidR="00BB1C63">
        <w:t>agreements</w:t>
      </w:r>
      <w:r w:rsidRPr="00D632B5">
        <w:t>.</w:t>
      </w:r>
    </w:p>
    <w:p w14:paraId="42E1DD69" w14:textId="77777777" w:rsidR="000D5EEB" w:rsidRPr="00D632B5" w:rsidRDefault="00663888" w:rsidP="00CE1613">
      <w:pPr>
        <w:pStyle w:val="RDMparagraph"/>
      </w:pPr>
      <w:r w:rsidRPr="00D632B5">
        <w:t>There are four broad criteria for undertaking baseline assessment of a water supply bore:</w:t>
      </w:r>
    </w:p>
    <w:p w14:paraId="6DF7E62D" w14:textId="2D8DB96C" w:rsidR="000D5EEB" w:rsidRPr="00D632B5" w:rsidRDefault="00663888" w:rsidP="00CE1613">
      <w:pPr>
        <w:pStyle w:val="RDMparagraph"/>
        <w:numPr>
          <w:ilvl w:val="0"/>
          <w:numId w:val="12"/>
        </w:numPr>
      </w:pPr>
      <w:r w:rsidRPr="00D632B5">
        <w:t>water</w:t>
      </w:r>
      <w:r w:rsidR="00202FAB">
        <w:t xml:space="preserve"> supply</w:t>
      </w:r>
      <w:r w:rsidRPr="00D632B5">
        <w:t xml:space="preserve"> bores on tenures prior to production commencement</w:t>
      </w:r>
      <w:r w:rsidR="001453B8">
        <w:t>;</w:t>
      </w:r>
    </w:p>
    <w:p w14:paraId="5A462ECD" w14:textId="310F256C" w:rsidR="000D5EEB" w:rsidRPr="00D632B5" w:rsidRDefault="00663888" w:rsidP="00CE1613">
      <w:pPr>
        <w:pStyle w:val="RDMparagraph"/>
        <w:numPr>
          <w:ilvl w:val="0"/>
          <w:numId w:val="12"/>
        </w:numPr>
      </w:pPr>
      <w:r w:rsidRPr="00D632B5">
        <w:t xml:space="preserve">water </w:t>
      </w:r>
      <w:r w:rsidR="00202FAB">
        <w:t xml:space="preserve">supply </w:t>
      </w:r>
      <w:r w:rsidRPr="00D632B5">
        <w:t>bores for which the tenure holder is directed by DES to undertake a baseline assessment</w:t>
      </w:r>
      <w:r w:rsidR="001453B8">
        <w:t>;</w:t>
      </w:r>
    </w:p>
    <w:p w14:paraId="517E6263" w14:textId="031A669D" w:rsidR="000D5EEB" w:rsidRPr="00D632B5" w:rsidRDefault="00663888" w:rsidP="00CE1613">
      <w:pPr>
        <w:pStyle w:val="RDMparagraph"/>
        <w:numPr>
          <w:ilvl w:val="0"/>
          <w:numId w:val="12"/>
        </w:numPr>
      </w:pPr>
      <w:r w:rsidRPr="00D632B5">
        <w:t>bores drilled subsequent to the initial baselining of an area</w:t>
      </w:r>
      <w:r w:rsidR="001453B8">
        <w:t>; or</w:t>
      </w:r>
    </w:p>
    <w:p w14:paraId="789149BA" w14:textId="29527BE4" w:rsidR="000D5EEB" w:rsidRDefault="00663888" w:rsidP="00CE1613">
      <w:pPr>
        <w:pStyle w:val="RDMparagraph"/>
        <w:numPr>
          <w:ilvl w:val="0"/>
          <w:numId w:val="12"/>
        </w:numPr>
      </w:pPr>
      <w:r w:rsidRPr="00D632B5">
        <w:t xml:space="preserve">any other water </w:t>
      </w:r>
      <w:r w:rsidR="00202FAB">
        <w:t xml:space="preserve">supply </w:t>
      </w:r>
      <w:r w:rsidRPr="00D632B5">
        <w:t xml:space="preserve">bores within </w:t>
      </w:r>
      <w:r w:rsidR="00331AD4">
        <w:t xml:space="preserve">long-term affected areas </w:t>
      </w:r>
      <w:r w:rsidRPr="00D632B5">
        <w:t>for which the UWIR contains a program for baseline assessments.</w:t>
      </w:r>
    </w:p>
    <w:p w14:paraId="78C655A2" w14:textId="77777777" w:rsidR="00CF51CC" w:rsidRPr="00D632B5" w:rsidRDefault="00CF51CC" w:rsidP="00CE1613">
      <w:pPr>
        <w:pStyle w:val="RDMparagraph"/>
      </w:pPr>
      <w:r>
        <w:t>Baseline assessment reports must be completed and returned to OGIA within 12 months of the UWIR approval.</w:t>
      </w:r>
    </w:p>
    <w:p w14:paraId="6BD02BCC" w14:textId="2A87FBB7" w:rsidR="000D5EEB" w:rsidRDefault="00663888" w:rsidP="00CE1613">
      <w:pPr>
        <w:pStyle w:val="RDMparagraph"/>
        <w:rPr>
          <w:sz w:val="32"/>
          <w:szCs w:val="32"/>
        </w:rPr>
      </w:pPr>
      <w:r>
        <w:rPr>
          <w:sz w:val="32"/>
          <w:szCs w:val="32"/>
        </w:rPr>
        <w:t xml:space="preserve">Responsible </w:t>
      </w:r>
      <w:r w:rsidR="00290503">
        <w:rPr>
          <w:sz w:val="32"/>
          <w:szCs w:val="32"/>
        </w:rPr>
        <w:t>t</w:t>
      </w:r>
      <w:r>
        <w:rPr>
          <w:sz w:val="32"/>
          <w:szCs w:val="32"/>
        </w:rPr>
        <w:t xml:space="preserve">enure </w:t>
      </w:r>
      <w:r w:rsidR="00290503">
        <w:rPr>
          <w:sz w:val="32"/>
          <w:szCs w:val="32"/>
        </w:rPr>
        <w:t>h</w:t>
      </w:r>
      <w:r>
        <w:rPr>
          <w:sz w:val="32"/>
          <w:szCs w:val="32"/>
        </w:rPr>
        <w:t>older</w:t>
      </w:r>
    </w:p>
    <w:p w14:paraId="2C2D2C5E" w14:textId="597B1B2E" w:rsidR="000D5EEB" w:rsidRDefault="00663888" w:rsidP="00CE1613">
      <w:pPr>
        <w:pStyle w:val="RDMparagraph"/>
      </w:pPr>
      <w:r w:rsidRPr="00D632B5">
        <w:t xml:space="preserve">In a CMA, where multiple </w:t>
      </w:r>
      <w:r w:rsidR="00797D42">
        <w:t>resource</w:t>
      </w:r>
      <w:r w:rsidRPr="00D632B5">
        <w:t xml:space="preserve"> tenure holders operate, there may be overlapping impacts on groundwater in an aquifer from separate operations. In such areas, supply from a water </w:t>
      </w:r>
      <w:r w:rsidR="006F6DCB">
        <w:t xml:space="preserve">supply </w:t>
      </w:r>
      <w:r w:rsidRPr="00D632B5">
        <w:t xml:space="preserve">bore may be impaired, or a GDE may be potentially impacted, because of the cumulative impacts from water extraction by multiple tenure holders. Therefore, within a CMA, individual tenure holders are identified as the </w:t>
      </w:r>
      <w:r w:rsidR="006B71CB">
        <w:t xml:space="preserve">responsible </w:t>
      </w:r>
      <w:r w:rsidRPr="00D632B5">
        <w:t>tenure holders for specific monitoring, management and mitigation activities in the UWIR. These arrangements ensure that in areas where integrated approaches are needed to manage cumulative impacts, there is clear legal responsibility for actions.</w:t>
      </w:r>
    </w:p>
    <w:p w14:paraId="5C0BE458" w14:textId="6B4C3512" w:rsidR="00CF51CC" w:rsidRDefault="00CF51CC" w:rsidP="00CE1613">
      <w:pPr>
        <w:pStyle w:val="RDMparagraph"/>
      </w:pPr>
      <w:r>
        <w:t xml:space="preserve">A major part of </w:t>
      </w:r>
      <w:r w:rsidR="00347FA6">
        <w:t xml:space="preserve">responsible </w:t>
      </w:r>
      <w:r>
        <w:t xml:space="preserve">tenure holders' responsibility is compliance with reporting requirements pursuant to the WMS and SIMS strategies in the UWIR. Data collected by tenure holders must be submitted to OGIA periodically. The </w:t>
      </w:r>
      <w:r w:rsidRPr="00C86F5A">
        <w:t xml:space="preserve">management strategies are reviewed by OGIA and are submitted to DES in the UWIR annual review. </w:t>
      </w:r>
      <w:r w:rsidR="007148F6" w:rsidRPr="00C86F5A">
        <w:t>By 1 April and 1 October every year, responsible tenure holders must submit:</w:t>
      </w:r>
    </w:p>
    <w:p w14:paraId="4F43E7C6" w14:textId="62E65B77" w:rsidR="00CF51CC" w:rsidRDefault="006B71CB" w:rsidP="00CE1613">
      <w:pPr>
        <w:pStyle w:val="RDMparagraph"/>
        <w:numPr>
          <w:ilvl w:val="0"/>
          <w:numId w:val="28"/>
        </w:numPr>
      </w:pPr>
      <w:r>
        <w:t>a</w:t>
      </w:r>
      <w:r w:rsidR="00CF51CC">
        <w:t xml:space="preserve"> WMS network implementation report that includes the current status of groundwater monitoring points, outlines any planned installation of new monitoring points, and proposed changes to and any issues with monitoring points</w:t>
      </w:r>
      <w:r w:rsidR="001453B8">
        <w:t>; and</w:t>
      </w:r>
    </w:p>
    <w:p w14:paraId="7B1F6EAB" w14:textId="62CE89F4" w:rsidR="00CF51CC" w:rsidRDefault="006B71CB" w:rsidP="00CE1613">
      <w:pPr>
        <w:pStyle w:val="RDMparagraph"/>
        <w:numPr>
          <w:ilvl w:val="0"/>
          <w:numId w:val="28"/>
        </w:numPr>
      </w:pPr>
      <w:r>
        <w:t>a</w:t>
      </w:r>
      <w:r w:rsidR="00CF51CC">
        <w:t xml:space="preserve"> WMS water monitoring report that includes the data collected at each monitoring location including groundwater pressure, water chemistry, volumes and reinjection volumes. The water monitoring report must also explain any gaps or changes in the monitoring record due to maintenance issues or failure of a monitoring point.</w:t>
      </w:r>
    </w:p>
    <w:p w14:paraId="7FE58ADB" w14:textId="77777777" w:rsidR="00CF51CC" w:rsidRDefault="00CF51CC" w:rsidP="00CE1613">
      <w:pPr>
        <w:pStyle w:val="RDMparagraph"/>
      </w:pPr>
      <w:r>
        <w:t xml:space="preserve">OGIA conducts a quality assurance process to ensure the data issued by tenure holders is complete by comparing the data against past submissions and identifying errors. If OGIA concludes a tenure holder needs to amend the data, the tenure holder must submit a data correction report. </w:t>
      </w:r>
    </w:p>
    <w:p w14:paraId="240CF3C3" w14:textId="2B7947B6" w:rsidR="00CF51CC" w:rsidRDefault="00104895" w:rsidP="00CE1613">
      <w:pPr>
        <w:pStyle w:val="RDMparagraph"/>
      </w:pPr>
      <w:r>
        <w:t xml:space="preserve">The </w:t>
      </w:r>
      <w:r w:rsidR="00290503">
        <w:t xml:space="preserve">responsible </w:t>
      </w:r>
      <w:r w:rsidR="00CF51CC">
        <w:t xml:space="preserve">tenure holders </w:t>
      </w:r>
      <w:r w:rsidR="006B71CB">
        <w:t xml:space="preserve">may be required to </w:t>
      </w:r>
      <w:r w:rsidR="00CF51CC">
        <w:t>submit</w:t>
      </w:r>
      <w:r w:rsidR="00290503">
        <w:t>:</w:t>
      </w:r>
    </w:p>
    <w:p w14:paraId="1FF05197" w14:textId="13DF69B7" w:rsidR="00CF51CC" w:rsidRPr="00104895" w:rsidRDefault="00104895" w:rsidP="00CE1613">
      <w:pPr>
        <w:pStyle w:val="RDMparagraph"/>
        <w:numPr>
          <w:ilvl w:val="0"/>
          <w:numId w:val="29"/>
        </w:numPr>
      </w:pPr>
      <w:r>
        <w:t xml:space="preserve">under the SIMS, </w:t>
      </w:r>
      <w:r w:rsidR="006B71CB">
        <w:t>a</w:t>
      </w:r>
      <w:r w:rsidR="00CF51CC">
        <w:t xml:space="preserve"> mitigation plan that details the actions </w:t>
      </w:r>
      <w:r w:rsidR="006B71CB">
        <w:t xml:space="preserve">the </w:t>
      </w:r>
      <w:r w:rsidR="00CF51CC">
        <w:t xml:space="preserve">tenure holder will take to </w:t>
      </w:r>
      <w:bookmarkStart w:id="871" w:name="_Hlk55396853"/>
      <w:r w:rsidR="00BA3D5E">
        <w:t xml:space="preserve">prevent or mitigate </w:t>
      </w:r>
      <w:bookmarkEnd w:id="871"/>
      <w:r w:rsidR="008371AE">
        <w:t>a</w:t>
      </w:r>
      <w:r w:rsidR="007148F6">
        <w:t xml:space="preserve">ny </w:t>
      </w:r>
      <w:r w:rsidR="00CF51CC">
        <w:t>predicted impacts</w:t>
      </w:r>
      <w:r w:rsidR="00EA4A00">
        <w:t xml:space="preserve"> for each </w:t>
      </w:r>
      <w:r w:rsidR="008371AE">
        <w:t>‘s</w:t>
      </w:r>
      <w:r w:rsidR="00EA4A00">
        <w:t xml:space="preserve">pring </w:t>
      </w:r>
      <w:r w:rsidR="00080AC8">
        <w:t xml:space="preserve">of </w:t>
      </w:r>
      <w:r w:rsidR="008371AE">
        <w:t>i</w:t>
      </w:r>
      <w:r w:rsidR="00EA4A00">
        <w:t>nterest</w:t>
      </w:r>
      <w:r w:rsidR="008371AE">
        <w:t>’</w:t>
      </w:r>
      <w:r w:rsidR="00CF51CC">
        <w:t xml:space="preserve">. The </w:t>
      </w:r>
      <w:r w:rsidR="00B24219">
        <w:t xml:space="preserve">responsible </w:t>
      </w:r>
      <w:r w:rsidR="00CF51CC">
        <w:t xml:space="preserve">tenure holder must submit the mitigation plan </w:t>
      </w:r>
      <w:r>
        <w:t xml:space="preserve">to be </w:t>
      </w:r>
      <w:r w:rsidRPr="00104895">
        <w:t>approved in consultation between DES and OGIA as part of the UWIR</w:t>
      </w:r>
      <w:r w:rsidR="001453B8">
        <w:t>; and</w:t>
      </w:r>
    </w:p>
    <w:p w14:paraId="6176C7D9" w14:textId="4ED4821B" w:rsidR="00CF51CC" w:rsidRDefault="00104895" w:rsidP="00CE1613">
      <w:pPr>
        <w:pStyle w:val="RDMparagraph"/>
        <w:numPr>
          <w:ilvl w:val="0"/>
          <w:numId w:val="29"/>
        </w:numPr>
      </w:pPr>
      <w:r w:rsidRPr="00104895">
        <w:t xml:space="preserve">where required under the UWIR, </w:t>
      </w:r>
      <w:r w:rsidR="006B71CB" w:rsidRPr="00104895">
        <w:t>a</w:t>
      </w:r>
      <w:r w:rsidR="00CF51CC" w:rsidRPr="00104895">
        <w:t xml:space="preserve"> </w:t>
      </w:r>
      <w:r w:rsidR="007148F6" w:rsidRPr="00104895">
        <w:t>monitoring plan</w:t>
      </w:r>
      <w:r w:rsidR="006B71CB" w:rsidRPr="00104895">
        <w:t>, which</w:t>
      </w:r>
      <w:r w:rsidR="00CF51CC" w:rsidRPr="00104895">
        <w:t xml:space="preserve"> must include spring monitoring data collected by the </w:t>
      </w:r>
      <w:r w:rsidR="00B24219" w:rsidRPr="00104895">
        <w:t xml:space="preserve">responsible </w:t>
      </w:r>
      <w:r w:rsidR="00CF51CC" w:rsidRPr="00104895">
        <w:t>tenure holder including wetland and discharge extent and field observations</w:t>
      </w:r>
      <w:r w:rsidR="00CF51CC">
        <w:t xml:space="preserve"> on surrounding ecosystems and flora. The monitoring report must be submitted to OGIA by 1 April and 1 October each year.</w:t>
      </w:r>
    </w:p>
    <w:p w14:paraId="24DDC04D" w14:textId="0040CBF5" w:rsidR="00CF51CC" w:rsidRPr="00D632B5" w:rsidRDefault="00CF51CC" w:rsidP="00CE1613">
      <w:pPr>
        <w:pStyle w:val="RDMparagraph"/>
      </w:pPr>
      <w:r>
        <w:t>For unverified watercourse springs identified by OGIA in the UWIR,</w:t>
      </w:r>
      <w:r w:rsidR="00104895">
        <w:t xml:space="preserve"> the UWIR requires that</w:t>
      </w:r>
      <w:r>
        <w:t xml:space="preserve"> </w:t>
      </w:r>
      <w:r w:rsidR="00347FA6">
        <w:t xml:space="preserve">responsible </w:t>
      </w:r>
      <w:r>
        <w:t xml:space="preserve">tenure holders </w:t>
      </w:r>
      <w:r w:rsidRPr="00E8739D">
        <w:t xml:space="preserve">must first perform field verification and submit a Watercourse Spring Investigation Report </w:t>
      </w:r>
      <w:r w:rsidR="007148F6" w:rsidRPr="00E8739D">
        <w:t>within 12 months of the UWIR</w:t>
      </w:r>
      <w:r w:rsidRPr="00E8739D">
        <w:t>. This may include</w:t>
      </w:r>
      <w:r>
        <w:t xml:space="preserve"> water chemistry analysis, stream gauging, measurement of water levels and findings on groundwater-surface water connectivity.  OGIA may then require the responsible tenure holder to perform mitigation or monitoring actions consistent with the SIMS.</w:t>
      </w:r>
    </w:p>
    <w:p w14:paraId="6A271619" w14:textId="0EFDD61D" w:rsidR="00CF51CC" w:rsidRPr="00D632B5" w:rsidRDefault="00663888" w:rsidP="00CE1613">
      <w:pPr>
        <w:pStyle w:val="RDMparagraph"/>
      </w:pPr>
      <w:r w:rsidRPr="00D632B5">
        <w:t xml:space="preserve">The UWIR identifies the rules </w:t>
      </w:r>
      <w:r w:rsidR="00CF51CC">
        <w:t xml:space="preserve">that determine how responsibilities are assigned to </w:t>
      </w:r>
      <w:r w:rsidR="00B24219">
        <w:t xml:space="preserve">responsible </w:t>
      </w:r>
      <w:r w:rsidR="00CF51CC">
        <w:t>tenure holders</w:t>
      </w:r>
      <w:r w:rsidR="00B24219">
        <w:t>,</w:t>
      </w:r>
      <w:r w:rsidR="00CF51CC">
        <w:t xml:space="preserve"> which </w:t>
      </w:r>
      <w:r w:rsidRPr="00D632B5">
        <w:t xml:space="preserve">may change between UWIRs. </w:t>
      </w:r>
      <w:r w:rsidR="00CF51CC" w:rsidRPr="00D632B5">
        <w:t xml:space="preserve">The </w:t>
      </w:r>
      <w:r w:rsidR="00CF51CC">
        <w:t xml:space="preserve">Queensland </w:t>
      </w:r>
      <w:r w:rsidR="00CF51CC" w:rsidRPr="00D632B5">
        <w:t xml:space="preserve">Water Act requires that the </w:t>
      </w:r>
      <w:r w:rsidR="00CF51CC" w:rsidRPr="00D632B5">
        <w:rPr>
          <w:bCs/>
        </w:rPr>
        <w:t>responsible tenure holder</w:t>
      </w:r>
      <w:r w:rsidR="00CF51CC" w:rsidRPr="00D632B5">
        <w:t xml:space="preserve"> must comply with the</w:t>
      </w:r>
      <w:r w:rsidR="00CF51CC">
        <w:t xml:space="preserve"> obligations outlined in the</w:t>
      </w:r>
      <w:r w:rsidR="00CF51CC" w:rsidRPr="00D632B5">
        <w:t xml:space="preserve"> approved UWIR.</w:t>
      </w:r>
      <w:r w:rsidR="00CF51CC" w:rsidRPr="00CF51CC">
        <w:t xml:space="preserve"> </w:t>
      </w:r>
      <w:r w:rsidR="00CF51CC" w:rsidRPr="00D632B5">
        <w:t xml:space="preserve">The UWIR recognises that the ownership of tenures can change over time and identifies that the obligations of the </w:t>
      </w:r>
      <w:r w:rsidR="00CF51CC" w:rsidRPr="00D632B5">
        <w:rPr>
          <w:bCs/>
        </w:rPr>
        <w:t>responsible tenure holder</w:t>
      </w:r>
      <w:r w:rsidR="00CF51CC" w:rsidRPr="00D632B5">
        <w:t xml:space="preserve"> will fall to the new owner of the tenure.</w:t>
      </w:r>
    </w:p>
    <w:p w14:paraId="7887ABE6" w14:textId="70E59E3B" w:rsidR="00CF51CC" w:rsidRPr="00D632B5" w:rsidRDefault="006B71CB" w:rsidP="00CE1613">
      <w:pPr>
        <w:pStyle w:val="RDMparagraph"/>
        <w:sectPr w:rsidR="00CF51CC" w:rsidRPr="00D632B5">
          <w:footerReference w:type="default" r:id="rId33"/>
          <w:pgSz w:w="11906" w:h="16838"/>
          <w:pgMar w:top="1440" w:right="1440" w:bottom="1440" w:left="1440" w:header="708" w:footer="708" w:gutter="0"/>
          <w:cols w:space="708"/>
          <w:titlePg/>
          <w:docGrid w:linePitch="360"/>
        </w:sectPr>
      </w:pPr>
      <w:r>
        <w:t>A responsible tenure holder may also transfer to another tenure holder the obligation to carry out future activities required of it under the UWIR, if the transfer is approved by OGIA.</w:t>
      </w:r>
    </w:p>
    <w:p w14:paraId="07DA8933" w14:textId="77777777" w:rsidR="000D5EEB" w:rsidRPr="00D632B5" w:rsidRDefault="000D5EEB" w:rsidP="00CE1613">
      <w:pPr>
        <w:pStyle w:val="RDMparagraph"/>
      </w:pPr>
    </w:p>
    <w:p w14:paraId="44588048" w14:textId="499032D4" w:rsidR="001453B8" w:rsidRDefault="001453B8" w:rsidP="007A4648">
      <w:pPr>
        <w:pStyle w:val="Legal1"/>
        <w:numPr>
          <w:ilvl w:val="0"/>
          <w:numId w:val="0"/>
        </w:numPr>
        <w:ind w:left="680" w:hanging="680"/>
      </w:pPr>
      <w:bookmarkStart w:id="872" w:name="_Toc66441754"/>
      <w:r>
        <w:t>Appendix B - EPBC-listed springs</w:t>
      </w:r>
      <w:bookmarkEnd w:id="872"/>
    </w:p>
    <w:tbl>
      <w:tblPr>
        <w:tblStyle w:val="TableGrid"/>
        <w:tblW w:w="13887" w:type="dxa"/>
        <w:tblLook w:val="04A0" w:firstRow="1" w:lastRow="0" w:firstColumn="1" w:lastColumn="0" w:noHBand="0" w:noVBand="1"/>
      </w:tblPr>
      <w:tblGrid>
        <w:gridCol w:w="1050"/>
        <w:gridCol w:w="1157"/>
        <w:gridCol w:w="1328"/>
        <w:gridCol w:w="1007"/>
        <w:gridCol w:w="983"/>
        <w:gridCol w:w="927"/>
        <w:gridCol w:w="1387"/>
        <w:gridCol w:w="1144"/>
        <w:gridCol w:w="716"/>
        <w:gridCol w:w="1353"/>
        <w:gridCol w:w="2835"/>
      </w:tblGrid>
      <w:tr w:rsidR="001453B8" w14:paraId="47EA20A6" w14:textId="77777777" w:rsidTr="00CC68C0">
        <w:trPr>
          <w:cantSplit/>
          <w:trHeight w:val="1309"/>
          <w:tblHeader/>
        </w:trPr>
        <w:tc>
          <w:tcPr>
            <w:tcW w:w="1050" w:type="dxa"/>
            <w:shd w:val="clear" w:color="auto" w:fill="D9D9D9" w:themeFill="background1" w:themeFillShade="D9"/>
            <w:noWrap/>
            <w:textDirection w:val="btLr"/>
            <w:hideMark/>
          </w:tcPr>
          <w:p w14:paraId="19183E94" w14:textId="77777777" w:rsidR="001453B8" w:rsidRDefault="001453B8" w:rsidP="00CC68C0">
            <w:pPr>
              <w:pStyle w:val="RDMTableHeading"/>
              <w:spacing w:before="0" w:after="0"/>
              <w:rPr>
                <w:lang w:eastAsia="en-AU"/>
              </w:rPr>
            </w:pPr>
            <w:r>
              <w:rPr>
                <w:lang w:eastAsia="en-AU"/>
              </w:rPr>
              <w:t>Site Number</w:t>
            </w:r>
            <w:r>
              <w:rPr>
                <w:vertAlign w:val="superscript"/>
                <w:lang w:eastAsia="en-AU"/>
              </w:rPr>
              <w:t>1</w:t>
            </w:r>
          </w:p>
        </w:tc>
        <w:tc>
          <w:tcPr>
            <w:tcW w:w="1157" w:type="dxa"/>
            <w:shd w:val="clear" w:color="auto" w:fill="D9D9D9" w:themeFill="background1" w:themeFillShade="D9"/>
            <w:noWrap/>
            <w:textDirection w:val="btLr"/>
            <w:hideMark/>
          </w:tcPr>
          <w:p w14:paraId="52256FEF" w14:textId="77777777" w:rsidR="001453B8" w:rsidRDefault="001453B8" w:rsidP="00CC68C0">
            <w:pPr>
              <w:pStyle w:val="RDMTableHeading"/>
              <w:spacing w:before="0" w:after="0"/>
              <w:rPr>
                <w:lang w:eastAsia="en-AU"/>
              </w:rPr>
            </w:pPr>
            <w:r>
              <w:rPr>
                <w:lang w:eastAsia="en-AU"/>
              </w:rPr>
              <w:t>Preliminary Site Number</w:t>
            </w:r>
            <w:r>
              <w:rPr>
                <w:vertAlign w:val="superscript"/>
                <w:lang w:eastAsia="en-AU"/>
              </w:rPr>
              <w:t>2</w:t>
            </w:r>
          </w:p>
        </w:tc>
        <w:tc>
          <w:tcPr>
            <w:tcW w:w="1328" w:type="dxa"/>
            <w:shd w:val="clear" w:color="auto" w:fill="D9D9D9" w:themeFill="background1" w:themeFillShade="D9"/>
            <w:noWrap/>
            <w:textDirection w:val="btLr"/>
            <w:hideMark/>
          </w:tcPr>
          <w:p w14:paraId="0143F833" w14:textId="77777777" w:rsidR="001453B8" w:rsidRDefault="001453B8" w:rsidP="00CC68C0">
            <w:pPr>
              <w:pStyle w:val="RDMTableHeading"/>
              <w:spacing w:before="0" w:after="0"/>
              <w:rPr>
                <w:lang w:eastAsia="en-AU"/>
              </w:rPr>
            </w:pPr>
            <w:r>
              <w:rPr>
                <w:lang w:eastAsia="en-AU"/>
              </w:rPr>
              <w:t>Site Name</w:t>
            </w:r>
            <w:r>
              <w:rPr>
                <w:vertAlign w:val="superscript"/>
                <w:lang w:eastAsia="en-AU"/>
              </w:rPr>
              <w:t>1</w:t>
            </w:r>
          </w:p>
        </w:tc>
        <w:tc>
          <w:tcPr>
            <w:tcW w:w="1007" w:type="dxa"/>
            <w:shd w:val="clear" w:color="auto" w:fill="D9D9D9" w:themeFill="background1" w:themeFillShade="D9"/>
            <w:noWrap/>
            <w:textDirection w:val="btLr"/>
            <w:hideMark/>
          </w:tcPr>
          <w:p w14:paraId="27955DDF" w14:textId="77777777" w:rsidR="001453B8" w:rsidRDefault="001453B8" w:rsidP="00CC68C0">
            <w:pPr>
              <w:pStyle w:val="RDMTableHeading"/>
              <w:spacing w:before="0" w:after="0"/>
              <w:rPr>
                <w:lang w:eastAsia="en-AU"/>
              </w:rPr>
            </w:pPr>
            <w:r>
              <w:rPr>
                <w:lang w:eastAsia="en-AU"/>
              </w:rPr>
              <w:t>WGS84 Longitude</w:t>
            </w:r>
            <w:r>
              <w:rPr>
                <w:vertAlign w:val="superscript"/>
                <w:lang w:eastAsia="en-AU"/>
              </w:rPr>
              <w:t>1</w:t>
            </w:r>
          </w:p>
        </w:tc>
        <w:tc>
          <w:tcPr>
            <w:tcW w:w="983" w:type="dxa"/>
            <w:shd w:val="clear" w:color="auto" w:fill="D9D9D9" w:themeFill="background1" w:themeFillShade="D9"/>
            <w:noWrap/>
            <w:textDirection w:val="btLr"/>
            <w:hideMark/>
          </w:tcPr>
          <w:p w14:paraId="283F0756" w14:textId="77777777" w:rsidR="001453B8" w:rsidRDefault="001453B8" w:rsidP="00CC68C0">
            <w:pPr>
              <w:pStyle w:val="RDMTableHeading"/>
              <w:spacing w:before="0" w:after="0"/>
              <w:rPr>
                <w:lang w:eastAsia="en-AU"/>
              </w:rPr>
            </w:pPr>
            <w:r>
              <w:rPr>
                <w:lang w:eastAsia="en-AU"/>
              </w:rPr>
              <w:t>WGS84 Latitude</w:t>
            </w:r>
            <w:r>
              <w:rPr>
                <w:vertAlign w:val="superscript"/>
                <w:lang w:eastAsia="en-AU"/>
              </w:rPr>
              <w:t>1</w:t>
            </w:r>
          </w:p>
        </w:tc>
        <w:tc>
          <w:tcPr>
            <w:tcW w:w="927" w:type="dxa"/>
            <w:shd w:val="clear" w:color="auto" w:fill="D9D9D9" w:themeFill="background1" w:themeFillShade="D9"/>
            <w:noWrap/>
            <w:textDirection w:val="btLr"/>
            <w:hideMark/>
          </w:tcPr>
          <w:p w14:paraId="15092C9F" w14:textId="77777777" w:rsidR="001453B8" w:rsidRDefault="001453B8" w:rsidP="00CC68C0">
            <w:pPr>
              <w:pStyle w:val="RDMTableHeading"/>
              <w:spacing w:before="0" w:after="0"/>
              <w:rPr>
                <w:lang w:eastAsia="en-AU"/>
              </w:rPr>
            </w:pPr>
            <w:r>
              <w:rPr>
                <w:lang w:eastAsia="en-AU"/>
              </w:rPr>
              <w:t>Complex Number</w:t>
            </w:r>
            <w:r>
              <w:rPr>
                <w:vertAlign w:val="superscript"/>
                <w:lang w:eastAsia="en-AU"/>
              </w:rPr>
              <w:t>1</w:t>
            </w:r>
          </w:p>
        </w:tc>
        <w:tc>
          <w:tcPr>
            <w:tcW w:w="1387" w:type="dxa"/>
            <w:shd w:val="clear" w:color="auto" w:fill="D9D9D9" w:themeFill="background1" w:themeFillShade="D9"/>
            <w:noWrap/>
            <w:textDirection w:val="btLr"/>
            <w:hideMark/>
          </w:tcPr>
          <w:p w14:paraId="1C019EB4" w14:textId="77777777" w:rsidR="001453B8" w:rsidRDefault="001453B8" w:rsidP="00CC68C0">
            <w:pPr>
              <w:pStyle w:val="RDMTableHeading"/>
              <w:spacing w:before="0" w:after="0"/>
              <w:rPr>
                <w:lang w:eastAsia="en-AU"/>
              </w:rPr>
            </w:pPr>
            <w:r>
              <w:rPr>
                <w:lang w:eastAsia="en-AU"/>
              </w:rPr>
              <w:t>Complex Name</w:t>
            </w:r>
            <w:r>
              <w:rPr>
                <w:vertAlign w:val="superscript"/>
                <w:lang w:eastAsia="en-AU"/>
              </w:rPr>
              <w:t>2</w:t>
            </w:r>
          </w:p>
        </w:tc>
        <w:tc>
          <w:tcPr>
            <w:tcW w:w="1144" w:type="dxa"/>
            <w:shd w:val="clear" w:color="auto" w:fill="D9D9D9" w:themeFill="background1" w:themeFillShade="D9"/>
            <w:noWrap/>
            <w:textDirection w:val="btLr"/>
            <w:hideMark/>
          </w:tcPr>
          <w:p w14:paraId="05320D70" w14:textId="77777777" w:rsidR="001453B8" w:rsidRDefault="001453B8" w:rsidP="00CC68C0">
            <w:pPr>
              <w:pStyle w:val="RDMTableHeading"/>
              <w:spacing w:before="0" w:after="0"/>
              <w:rPr>
                <w:lang w:eastAsia="en-AU"/>
              </w:rPr>
            </w:pPr>
            <w:r>
              <w:rPr>
                <w:lang w:eastAsia="en-AU"/>
              </w:rPr>
              <w:t>EPBC Community</w:t>
            </w:r>
            <w:r>
              <w:rPr>
                <w:vertAlign w:val="superscript"/>
                <w:lang w:eastAsia="en-AU"/>
              </w:rPr>
              <w:t>2</w:t>
            </w:r>
          </w:p>
        </w:tc>
        <w:tc>
          <w:tcPr>
            <w:tcW w:w="716" w:type="dxa"/>
            <w:shd w:val="clear" w:color="auto" w:fill="D9D9D9" w:themeFill="background1" w:themeFillShade="D9"/>
            <w:noWrap/>
            <w:textDirection w:val="btLr"/>
            <w:hideMark/>
          </w:tcPr>
          <w:p w14:paraId="6C3A39B2" w14:textId="77777777" w:rsidR="001453B8" w:rsidRDefault="001453B8" w:rsidP="00CC68C0">
            <w:pPr>
              <w:pStyle w:val="RDMTableHeading"/>
              <w:spacing w:before="0" w:after="0"/>
              <w:rPr>
                <w:lang w:eastAsia="en-AU"/>
              </w:rPr>
            </w:pPr>
            <w:r>
              <w:rPr>
                <w:lang w:eastAsia="en-AU"/>
              </w:rPr>
              <w:t>EPBC Species</w:t>
            </w:r>
            <w:r>
              <w:rPr>
                <w:vertAlign w:val="superscript"/>
                <w:lang w:eastAsia="en-AU"/>
              </w:rPr>
              <w:t>2</w:t>
            </w:r>
          </w:p>
        </w:tc>
        <w:tc>
          <w:tcPr>
            <w:tcW w:w="1353" w:type="dxa"/>
            <w:shd w:val="clear" w:color="auto" w:fill="D9D9D9" w:themeFill="background1" w:themeFillShade="D9"/>
            <w:noWrap/>
            <w:textDirection w:val="btLr"/>
            <w:hideMark/>
          </w:tcPr>
          <w:p w14:paraId="10C4461C" w14:textId="77777777" w:rsidR="001453B8" w:rsidRDefault="001453B8" w:rsidP="00CC68C0">
            <w:pPr>
              <w:pStyle w:val="RDMTableHeading"/>
              <w:spacing w:before="0" w:after="0"/>
              <w:rPr>
                <w:lang w:eastAsia="en-AU"/>
              </w:rPr>
            </w:pPr>
            <w:r>
              <w:rPr>
                <w:lang w:eastAsia="en-AU"/>
              </w:rPr>
              <w:t>Conservation</w:t>
            </w:r>
          </w:p>
          <w:p w14:paraId="54C25359" w14:textId="77777777" w:rsidR="001453B8" w:rsidRDefault="001453B8" w:rsidP="00CC68C0">
            <w:pPr>
              <w:pStyle w:val="RDMTableHeading"/>
              <w:spacing w:before="0" w:after="0"/>
              <w:rPr>
                <w:lang w:eastAsia="en-AU"/>
              </w:rPr>
            </w:pPr>
            <w:r>
              <w:rPr>
                <w:lang w:eastAsia="en-AU"/>
              </w:rPr>
              <w:t>Ranking</w:t>
            </w:r>
            <w:r>
              <w:rPr>
                <w:vertAlign w:val="superscript"/>
                <w:lang w:eastAsia="en-AU"/>
              </w:rPr>
              <w:t>1</w:t>
            </w:r>
          </w:p>
        </w:tc>
        <w:tc>
          <w:tcPr>
            <w:tcW w:w="2835" w:type="dxa"/>
            <w:shd w:val="clear" w:color="auto" w:fill="D9D9D9" w:themeFill="background1" w:themeFillShade="D9"/>
            <w:noWrap/>
            <w:textDirection w:val="btLr"/>
            <w:hideMark/>
          </w:tcPr>
          <w:p w14:paraId="3E04597F" w14:textId="77777777" w:rsidR="001453B8" w:rsidRDefault="001453B8" w:rsidP="00CC68C0">
            <w:pPr>
              <w:pStyle w:val="RDMTableHeading"/>
              <w:spacing w:before="0" w:after="0"/>
              <w:rPr>
                <w:rFonts w:eastAsia="Times New Roman"/>
                <w:color w:val="000000"/>
                <w:lang w:eastAsia="en-AU"/>
              </w:rPr>
            </w:pPr>
            <w:r>
              <w:rPr>
                <w:rFonts w:eastAsia="Times New Roman"/>
                <w:color w:val="000000"/>
                <w:lang w:eastAsia="en-AU"/>
              </w:rPr>
              <w:t>Conservation Ranking Rationale</w:t>
            </w:r>
            <w:r>
              <w:rPr>
                <w:vertAlign w:val="superscript"/>
                <w:lang w:eastAsia="en-AU"/>
              </w:rPr>
              <w:t>1</w:t>
            </w:r>
          </w:p>
        </w:tc>
      </w:tr>
      <w:tr w:rsidR="001453B8" w14:paraId="57D4BFA7" w14:textId="77777777" w:rsidTr="00CC68C0">
        <w:trPr>
          <w:trHeight w:val="285"/>
        </w:trPr>
        <w:tc>
          <w:tcPr>
            <w:tcW w:w="1050" w:type="dxa"/>
            <w:noWrap/>
            <w:hideMark/>
          </w:tcPr>
          <w:p w14:paraId="7BF34D07" w14:textId="77777777" w:rsidR="001453B8" w:rsidRDefault="001453B8" w:rsidP="00CC68C0">
            <w:pPr>
              <w:pStyle w:val="RDMTable"/>
              <w:spacing w:before="0" w:after="0"/>
              <w:rPr>
                <w:sz w:val="18"/>
                <w:szCs w:val="18"/>
                <w:lang w:eastAsia="en-AU"/>
              </w:rPr>
            </w:pPr>
            <w:r>
              <w:rPr>
                <w:sz w:val="18"/>
                <w:szCs w:val="18"/>
                <w:lang w:eastAsia="en-AU"/>
              </w:rPr>
              <w:t>SPR1</w:t>
            </w:r>
          </w:p>
        </w:tc>
        <w:tc>
          <w:tcPr>
            <w:tcW w:w="1157" w:type="dxa"/>
            <w:noWrap/>
            <w:hideMark/>
          </w:tcPr>
          <w:p w14:paraId="3FDF05BF" w14:textId="77777777" w:rsidR="001453B8" w:rsidRDefault="001453B8" w:rsidP="00CC68C0">
            <w:pPr>
              <w:pStyle w:val="RDMTable"/>
              <w:spacing w:before="0" w:after="0"/>
              <w:rPr>
                <w:sz w:val="18"/>
                <w:szCs w:val="18"/>
                <w:lang w:eastAsia="en-AU"/>
              </w:rPr>
            </w:pPr>
            <w:r>
              <w:rPr>
                <w:sz w:val="18"/>
                <w:szCs w:val="18"/>
                <w:lang w:eastAsia="en-AU"/>
              </w:rPr>
              <w:t>1</w:t>
            </w:r>
          </w:p>
        </w:tc>
        <w:tc>
          <w:tcPr>
            <w:tcW w:w="1328" w:type="dxa"/>
            <w:noWrap/>
            <w:hideMark/>
          </w:tcPr>
          <w:p w14:paraId="69EC4222" w14:textId="77777777" w:rsidR="001453B8" w:rsidRDefault="001453B8" w:rsidP="00CC68C0">
            <w:pPr>
              <w:pStyle w:val="RDMTable"/>
              <w:spacing w:before="0" w:after="0"/>
              <w:rPr>
                <w:sz w:val="18"/>
                <w:szCs w:val="18"/>
                <w:lang w:eastAsia="en-AU"/>
              </w:rPr>
            </w:pPr>
            <w:r>
              <w:rPr>
                <w:sz w:val="18"/>
                <w:szCs w:val="18"/>
                <w:lang w:eastAsia="en-AU"/>
              </w:rPr>
              <w:t>1-Boggo1</w:t>
            </w:r>
          </w:p>
        </w:tc>
        <w:tc>
          <w:tcPr>
            <w:tcW w:w="1007" w:type="dxa"/>
            <w:noWrap/>
            <w:hideMark/>
          </w:tcPr>
          <w:p w14:paraId="27B1F2B6" w14:textId="77777777" w:rsidR="001453B8" w:rsidRDefault="001453B8" w:rsidP="00CC68C0">
            <w:pPr>
              <w:pStyle w:val="RDMTable"/>
              <w:spacing w:before="0" w:after="0"/>
              <w:rPr>
                <w:sz w:val="18"/>
                <w:szCs w:val="18"/>
                <w:lang w:eastAsia="en-AU"/>
              </w:rPr>
            </w:pPr>
            <w:r>
              <w:rPr>
                <w:sz w:val="18"/>
                <w:szCs w:val="18"/>
                <w:lang w:eastAsia="en-AU"/>
              </w:rPr>
              <w:t>150.0253</w:t>
            </w:r>
          </w:p>
        </w:tc>
        <w:tc>
          <w:tcPr>
            <w:tcW w:w="983" w:type="dxa"/>
            <w:noWrap/>
            <w:hideMark/>
          </w:tcPr>
          <w:p w14:paraId="70B8FA38" w14:textId="77777777" w:rsidR="001453B8" w:rsidRDefault="001453B8" w:rsidP="00CC68C0">
            <w:pPr>
              <w:pStyle w:val="RDMTable"/>
              <w:spacing w:before="0" w:after="0"/>
              <w:rPr>
                <w:sz w:val="18"/>
                <w:szCs w:val="18"/>
                <w:lang w:eastAsia="en-AU"/>
              </w:rPr>
            </w:pPr>
            <w:r>
              <w:rPr>
                <w:sz w:val="18"/>
                <w:szCs w:val="18"/>
                <w:lang w:eastAsia="en-AU"/>
              </w:rPr>
              <w:t>-25.4341</w:t>
            </w:r>
          </w:p>
        </w:tc>
        <w:tc>
          <w:tcPr>
            <w:tcW w:w="927" w:type="dxa"/>
            <w:noWrap/>
            <w:hideMark/>
          </w:tcPr>
          <w:p w14:paraId="036428D7"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347F6233"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15E70AC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B96573A"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319D3678"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73F70BB"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696F3C4B" w14:textId="77777777" w:rsidTr="00CC68C0">
        <w:trPr>
          <w:trHeight w:val="285"/>
        </w:trPr>
        <w:tc>
          <w:tcPr>
            <w:tcW w:w="1050" w:type="dxa"/>
            <w:noWrap/>
            <w:hideMark/>
          </w:tcPr>
          <w:p w14:paraId="17C93E1D" w14:textId="77777777" w:rsidR="001453B8" w:rsidRDefault="001453B8" w:rsidP="00CC68C0">
            <w:pPr>
              <w:pStyle w:val="RDMTable"/>
              <w:spacing w:before="0" w:after="0"/>
              <w:rPr>
                <w:sz w:val="18"/>
                <w:szCs w:val="18"/>
                <w:lang w:eastAsia="en-AU"/>
              </w:rPr>
            </w:pPr>
            <w:r>
              <w:rPr>
                <w:sz w:val="18"/>
                <w:szCs w:val="18"/>
                <w:lang w:eastAsia="en-AU"/>
              </w:rPr>
              <w:t>SPR2</w:t>
            </w:r>
          </w:p>
        </w:tc>
        <w:tc>
          <w:tcPr>
            <w:tcW w:w="1157" w:type="dxa"/>
            <w:noWrap/>
            <w:hideMark/>
          </w:tcPr>
          <w:p w14:paraId="1E60AD36" w14:textId="77777777" w:rsidR="001453B8" w:rsidRDefault="001453B8" w:rsidP="00CC68C0">
            <w:pPr>
              <w:pStyle w:val="RDMTable"/>
              <w:spacing w:before="0" w:after="0"/>
              <w:rPr>
                <w:sz w:val="18"/>
                <w:szCs w:val="18"/>
                <w:lang w:eastAsia="en-AU"/>
              </w:rPr>
            </w:pPr>
            <w:r>
              <w:rPr>
                <w:sz w:val="18"/>
                <w:szCs w:val="18"/>
                <w:lang w:eastAsia="en-AU"/>
              </w:rPr>
              <w:t>2</w:t>
            </w:r>
          </w:p>
        </w:tc>
        <w:tc>
          <w:tcPr>
            <w:tcW w:w="1328" w:type="dxa"/>
            <w:noWrap/>
            <w:hideMark/>
          </w:tcPr>
          <w:p w14:paraId="7DE1BFD0" w14:textId="77777777" w:rsidR="001453B8" w:rsidRDefault="001453B8" w:rsidP="00CC68C0">
            <w:pPr>
              <w:pStyle w:val="RDMTable"/>
              <w:spacing w:before="0" w:after="0"/>
              <w:rPr>
                <w:sz w:val="18"/>
                <w:szCs w:val="18"/>
                <w:lang w:eastAsia="en-AU"/>
              </w:rPr>
            </w:pPr>
            <w:r>
              <w:rPr>
                <w:sz w:val="18"/>
                <w:szCs w:val="18"/>
                <w:lang w:eastAsia="en-AU"/>
              </w:rPr>
              <w:t>2-Mt Rose1</w:t>
            </w:r>
          </w:p>
        </w:tc>
        <w:tc>
          <w:tcPr>
            <w:tcW w:w="1007" w:type="dxa"/>
            <w:noWrap/>
            <w:hideMark/>
          </w:tcPr>
          <w:p w14:paraId="58888E8A" w14:textId="77777777" w:rsidR="001453B8" w:rsidRDefault="001453B8" w:rsidP="00CC68C0">
            <w:pPr>
              <w:pStyle w:val="RDMTable"/>
              <w:spacing w:before="0" w:after="0"/>
              <w:rPr>
                <w:sz w:val="18"/>
                <w:szCs w:val="18"/>
                <w:lang w:eastAsia="en-AU"/>
              </w:rPr>
            </w:pPr>
            <w:r>
              <w:rPr>
                <w:sz w:val="18"/>
                <w:szCs w:val="18"/>
                <w:lang w:eastAsia="en-AU"/>
              </w:rPr>
              <w:t>150.0215</w:t>
            </w:r>
          </w:p>
        </w:tc>
        <w:tc>
          <w:tcPr>
            <w:tcW w:w="983" w:type="dxa"/>
            <w:noWrap/>
            <w:hideMark/>
          </w:tcPr>
          <w:p w14:paraId="09D12744" w14:textId="77777777" w:rsidR="001453B8" w:rsidRDefault="001453B8" w:rsidP="00CC68C0">
            <w:pPr>
              <w:pStyle w:val="RDMTable"/>
              <w:spacing w:before="0" w:after="0"/>
              <w:rPr>
                <w:sz w:val="18"/>
                <w:szCs w:val="18"/>
                <w:lang w:eastAsia="en-AU"/>
              </w:rPr>
            </w:pPr>
            <w:r>
              <w:rPr>
                <w:sz w:val="18"/>
                <w:szCs w:val="18"/>
                <w:lang w:eastAsia="en-AU"/>
              </w:rPr>
              <w:t>-25.4576</w:t>
            </w:r>
          </w:p>
        </w:tc>
        <w:tc>
          <w:tcPr>
            <w:tcW w:w="927" w:type="dxa"/>
            <w:noWrap/>
            <w:hideMark/>
          </w:tcPr>
          <w:p w14:paraId="37DC1B18"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20834D3"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5FDF329B"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0A547BE"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FBDF8ED"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260358B7"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Adenostemma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lavenia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Desmodium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p>
        </w:tc>
      </w:tr>
      <w:tr w:rsidR="001453B8" w14:paraId="288513E3" w14:textId="77777777" w:rsidTr="00CC68C0">
        <w:trPr>
          <w:trHeight w:val="285"/>
        </w:trPr>
        <w:tc>
          <w:tcPr>
            <w:tcW w:w="1050" w:type="dxa"/>
            <w:noWrap/>
            <w:hideMark/>
          </w:tcPr>
          <w:p w14:paraId="6B6904F3" w14:textId="77777777" w:rsidR="001453B8" w:rsidRDefault="001453B8" w:rsidP="00CC68C0">
            <w:pPr>
              <w:pStyle w:val="RDMTable"/>
              <w:spacing w:before="0" w:after="0"/>
              <w:rPr>
                <w:sz w:val="18"/>
                <w:szCs w:val="18"/>
                <w:lang w:eastAsia="en-AU"/>
              </w:rPr>
            </w:pPr>
            <w:r>
              <w:rPr>
                <w:sz w:val="18"/>
                <w:szCs w:val="18"/>
                <w:lang w:eastAsia="en-AU"/>
              </w:rPr>
              <w:t>SPR3</w:t>
            </w:r>
          </w:p>
        </w:tc>
        <w:tc>
          <w:tcPr>
            <w:tcW w:w="1157" w:type="dxa"/>
            <w:noWrap/>
            <w:hideMark/>
          </w:tcPr>
          <w:p w14:paraId="36EFDA36" w14:textId="77777777" w:rsidR="001453B8" w:rsidRDefault="001453B8" w:rsidP="00CC68C0">
            <w:pPr>
              <w:pStyle w:val="RDMTable"/>
              <w:spacing w:before="0" w:after="0"/>
              <w:rPr>
                <w:sz w:val="18"/>
                <w:szCs w:val="18"/>
                <w:lang w:eastAsia="en-AU"/>
              </w:rPr>
            </w:pPr>
            <w:r>
              <w:rPr>
                <w:sz w:val="18"/>
                <w:szCs w:val="18"/>
                <w:lang w:eastAsia="en-AU"/>
              </w:rPr>
              <w:t>3</w:t>
            </w:r>
          </w:p>
        </w:tc>
        <w:tc>
          <w:tcPr>
            <w:tcW w:w="1328" w:type="dxa"/>
            <w:noWrap/>
            <w:hideMark/>
          </w:tcPr>
          <w:p w14:paraId="2A930DE1" w14:textId="77777777" w:rsidR="001453B8" w:rsidRDefault="001453B8" w:rsidP="00CC68C0">
            <w:pPr>
              <w:pStyle w:val="RDMTable"/>
              <w:spacing w:before="0" w:after="0"/>
              <w:rPr>
                <w:sz w:val="18"/>
                <w:szCs w:val="18"/>
                <w:lang w:eastAsia="en-AU"/>
              </w:rPr>
            </w:pPr>
            <w:r>
              <w:rPr>
                <w:sz w:val="18"/>
                <w:szCs w:val="18"/>
                <w:lang w:eastAsia="en-AU"/>
              </w:rPr>
              <w:t>3-Mt Rose2</w:t>
            </w:r>
          </w:p>
        </w:tc>
        <w:tc>
          <w:tcPr>
            <w:tcW w:w="1007" w:type="dxa"/>
            <w:noWrap/>
            <w:hideMark/>
          </w:tcPr>
          <w:p w14:paraId="6688366B" w14:textId="77777777" w:rsidR="001453B8" w:rsidRDefault="001453B8" w:rsidP="00CC68C0">
            <w:pPr>
              <w:pStyle w:val="RDMTable"/>
              <w:spacing w:before="0" w:after="0"/>
              <w:rPr>
                <w:sz w:val="18"/>
                <w:szCs w:val="18"/>
                <w:lang w:eastAsia="en-AU"/>
              </w:rPr>
            </w:pPr>
            <w:r>
              <w:rPr>
                <w:sz w:val="18"/>
                <w:szCs w:val="18"/>
                <w:lang w:eastAsia="en-AU"/>
              </w:rPr>
              <w:t>150.0292</w:t>
            </w:r>
          </w:p>
        </w:tc>
        <w:tc>
          <w:tcPr>
            <w:tcW w:w="983" w:type="dxa"/>
            <w:noWrap/>
            <w:hideMark/>
          </w:tcPr>
          <w:p w14:paraId="129CA43B" w14:textId="77777777" w:rsidR="001453B8" w:rsidRDefault="001453B8" w:rsidP="00CC68C0">
            <w:pPr>
              <w:pStyle w:val="RDMTable"/>
              <w:spacing w:before="0" w:after="0"/>
              <w:rPr>
                <w:sz w:val="18"/>
                <w:szCs w:val="18"/>
                <w:lang w:eastAsia="en-AU"/>
              </w:rPr>
            </w:pPr>
            <w:r>
              <w:rPr>
                <w:sz w:val="18"/>
                <w:szCs w:val="18"/>
                <w:lang w:eastAsia="en-AU"/>
              </w:rPr>
              <w:t>-25.4526</w:t>
            </w:r>
          </w:p>
        </w:tc>
        <w:tc>
          <w:tcPr>
            <w:tcW w:w="927" w:type="dxa"/>
            <w:noWrap/>
            <w:hideMark/>
          </w:tcPr>
          <w:p w14:paraId="1E551A7E"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41E609F2"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31186F4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1716231"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5D0A726"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70A9433B"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Ficus </w:t>
            </w:r>
            <w:proofErr w:type="spellStart"/>
            <w:r>
              <w:rPr>
                <w:rFonts w:eastAsia="Times New Roman"/>
                <w:i/>
                <w:iCs/>
                <w:color w:val="000000"/>
                <w:sz w:val="18"/>
                <w:szCs w:val="18"/>
                <w:lang w:eastAsia="en-AU"/>
              </w:rPr>
              <w:t>rubiginosa</w:t>
            </w:r>
            <w:proofErr w:type="spellEnd"/>
            <w:r>
              <w:rPr>
                <w:rFonts w:eastAsia="Times New Roman"/>
                <w:i/>
                <w:iCs/>
                <w:color w:val="000000"/>
                <w:sz w:val="18"/>
                <w:szCs w:val="18"/>
                <w:lang w:eastAsia="en-AU"/>
              </w:rPr>
              <w:t xml:space="preserve">, Physalis minima, </w:t>
            </w: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Solanum </w:t>
            </w:r>
            <w:proofErr w:type="spellStart"/>
            <w:r>
              <w:rPr>
                <w:rFonts w:eastAsia="Times New Roman"/>
                <w:i/>
                <w:iCs/>
                <w:color w:val="000000"/>
                <w:sz w:val="18"/>
                <w:szCs w:val="18"/>
                <w:lang w:eastAsia="en-AU"/>
              </w:rPr>
              <w:t>americanum</w:t>
            </w:r>
            <w:proofErr w:type="spellEnd"/>
            <w:r>
              <w:rPr>
                <w:rFonts w:eastAsia="Times New Roman"/>
                <w:i/>
                <w:iCs/>
                <w:color w:val="000000"/>
                <w:sz w:val="18"/>
                <w:szCs w:val="18"/>
                <w:lang w:eastAsia="en-AU"/>
              </w:rPr>
              <w:t xml:space="preserve">, Panicum maximum, Xanthium </w:t>
            </w:r>
            <w:proofErr w:type="spellStart"/>
            <w:r>
              <w:rPr>
                <w:rFonts w:eastAsia="Times New Roman"/>
                <w:i/>
                <w:iCs/>
                <w:color w:val="000000"/>
                <w:sz w:val="18"/>
                <w:szCs w:val="18"/>
                <w:lang w:eastAsia="en-AU"/>
              </w:rPr>
              <w:t>pungens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Adenostemma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lavenia</w:t>
            </w:r>
            <w:proofErr w:type="spellEnd"/>
            <w:r>
              <w:rPr>
                <w:rFonts w:eastAsia="Times New Roman"/>
                <w:i/>
                <w:iCs/>
                <w:color w:val="000000"/>
                <w:sz w:val="18"/>
                <w:szCs w:val="18"/>
                <w:lang w:eastAsia="en-AU"/>
              </w:rPr>
              <w:t xml:space="preserve">, Physalis, </w:t>
            </w:r>
            <w:proofErr w:type="spellStart"/>
            <w:r>
              <w:rPr>
                <w:rFonts w:eastAsia="Times New Roman"/>
                <w:i/>
                <w:iCs/>
                <w:color w:val="000000"/>
                <w:sz w:val="18"/>
                <w:szCs w:val="18"/>
                <w:lang w:eastAsia="en-AU"/>
              </w:rPr>
              <w:t>Isachne</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globosa</w:t>
            </w:r>
            <w:proofErr w:type="spellEnd"/>
          </w:p>
        </w:tc>
      </w:tr>
      <w:tr w:rsidR="001453B8" w14:paraId="5F09A9A1" w14:textId="77777777" w:rsidTr="00CC68C0">
        <w:trPr>
          <w:trHeight w:val="285"/>
        </w:trPr>
        <w:tc>
          <w:tcPr>
            <w:tcW w:w="1050" w:type="dxa"/>
            <w:noWrap/>
            <w:hideMark/>
          </w:tcPr>
          <w:p w14:paraId="1458C335" w14:textId="77777777" w:rsidR="001453B8" w:rsidRDefault="001453B8" w:rsidP="00CC68C0">
            <w:pPr>
              <w:pStyle w:val="RDMTable"/>
              <w:spacing w:before="0" w:after="0"/>
              <w:rPr>
                <w:sz w:val="18"/>
                <w:szCs w:val="18"/>
                <w:lang w:eastAsia="en-AU"/>
              </w:rPr>
            </w:pPr>
            <w:r>
              <w:rPr>
                <w:sz w:val="18"/>
                <w:szCs w:val="18"/>
                <w:lang w:eastAsia="en-AU"/>
              </w:rPr>
              <w:t>SPR4</w:t>
            </w:r>
          </w:p>
        </w:tc>
        <w:tc>
          <w:tcPr>
            <w:tcW w:w="1157" w:type="dxa"/>
            <w:noWrap/>
            <w:hideMark/>
          </w:tcPr>
          <w:p w14:paraId="2C4596A1" w14:textId="77777777" w:rsidR="001453B8" w:rsidRDefault="001453B8" w:rsidP="00CC68C0">
            <w:pPr>
              <w:pStyle w:val="RDMTable"/>
              <w:spacing w:before="0" w:after="0"/>
              <w:rPr>
                <w:sz w:val="18"/>
                <w:szCs w:val="18"/>
                <w:lang w:eastAsia="en-AU"/>
              </w:rPr>
            </w:pPr>
            <w:r>
              <w:rPr>
                <w:sz w:val="18"/>
                <w:szCs w:val="18"/>
                <w:lang w:eastAsia="en-AU"/>
              </w:rPr>
              <w:t>4</w:t>
            </w:r>
          </w:p>
        </w:tc>
        <w:tc>
          <w:tcPr>
            <w:tcW w:w="1328" w:type="dxa"/>
            <w:noWrap/>
            <w:hideMark/>
          </w:tcPr>
          <w:p w14:paraId="04B0782E" w14:textId="77777777" w:rsidR="001453B8" w:rsidRDefault="001453B8" w:rsidP="00CC68C0">
            <w:pPr>
              <w:pStyle w:val="RDMTable"/>
              <w:spacing w:before="0" w:after="0"/>
              <w:rPr>
                <w:sz w:val="18"/>
                <w:szCs w:val="18"/>
                <w:lang w:eastAsia="en-AU"/>
              </w:rPr>
            </w:pPr>
            <w:r>
              <w:rPr>
                <w:sz w:val="18"/>
                <w:szCs w:val="18"/>
                <w:lang w:eastAsia="en-AU"/>
              </w:rPr>
              <w:t>4-Mt Rose3</w:t>
            </w:r>
          </w:p>
        </w:tc>
        <w:tc>
          <w:tcPr>
            <w:tcW w:w="1007" w:type="dxa"/>
            <w:noWrap/>
            <w:hideMark/>
          </w:tcPr>
          <w:p w14:paraId="00FF4073" w14:textId="77777777" w:rsidR="001453B8" w:rsidRDefault="001453B8" w:rsidP="00CC68C0">
            <w:pPr>
              <w:pStyle w:val="RDMTable"/>
              <w:spacing w:before="0" w:after="0"/>
              <w:rPr>
                <w:sz w:val="18"/>
                <w:szCs w:val="18"/>
                <w:lang w:eastAsia="en-AU"/>
              </w:rPr>
            </w:pPr>
            <w:r>
              <w:rPr>
                <w:sz w:val="18"/>
                <w:szCs w:val="18"/>
                <w:lang w:eastAsia="en-AU"/>
              </w:rPr>
              <w:t>150.0237</w:t>
            </w:r>
          </w:p>
        </w:tc>
        <w:tc>
          <w:tcPr>
            <w:tcW w:w="983" w:type="dxa"/>
            <w:noWrap/>
            <w:hideMark/>
          </w:tcPr>
          <w:p w14:paraId="5B58370B" w14:textId="77777777" w:rsidR="001453B8" w:rsidRDefault="001453B8" w:rsidP="00CC68C0">
            <w:pPr>
              <w:pStyle w:val="RDMTable"/>
              <w:spacing w:before="0" w:after="0"/>
              <w:rPr>
                <w:sz w:val="18"/>
                <w:szCs w:val="18"/>
                <w:lang w:eastAsia="en-AU"/>
              </w:rPr>
            </w:pPr>
            <w:r>
              <w:rPr>
                <w:sz w:val="18"/>
                <w:szCs w:val="18"/>
                <w:lang w:eastAsia="en-AU"/>
              </w:rPr>
              <w:t>-25.4458</w:t>
            </w:r>
          </w:p>
        </w:tc>
        <w:tc>
          <w:tcPr>
            <w:tcW w:w="927" w:type="dxa"/>
            <w:noWrap/>
            <w:hideMark/>
          </w:tcPr>
          <w:p w14:paraId="624494D6"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7C0EB400"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5B1C512B"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862D17C"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320B6D58"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B6EA700"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041466CA" w14:textId="77777777" w:rsidTr="00CC68C0">
        <w:trPr>
          <w:trHeight w:val="285"/>
        </w:trPr>
        <w:tc>
          <w:tcPr>
            <w:tcW w:w="1050" w:type="dxa"/>
            <w:noWrap/>
            <w:hideMark/>
          </w:tcPr>
          <w:p w14:paraId="10BD5E6E" w14:textId="77777777" w:rsidR="001453B8" w:rsidRDefault="001453B8" w:rsidP="00CC68C0">
            <w:pPr>
              <w:pStyle w:val="RDMTable"/>
              <w:spacing w:before="0" w:after="0"/>
              <w:rPr>
                <w:sz w:val="18"/>
                <w:szCs w:val="18"/>
                <w:lang w:eastAsia="en-AU"/>
              </w:rPr>
            </w:pPr>
            <w:r>
              <w:rPr>
                <w:sz w:val="18"/>
                <w:szCs w:val="18"/>
                <w:lang w:eastAsia="en-AU"/>
              </w:rPr>
              <w:t>SPR5</w:t>
            </w:r>
          </w:p>
        </w:tc>
        <w:tc>
          <w:tcPr>
            <w:tcW w:w="1157" w:type="dxa"/>
            <w:noWrap/>
            <w:hideMark/>
          </w:tcPr>
          <w:p w14:paraId="4BDC6CBD" w14:textId="77777777" w:rsidR="001453B8" w:rsidRDefault="001453B8" w:rsidP="00CC68C0">
            <w:pPr>
              <w:pStyle w:val="RDMTable"/>
              <w:spacing w:before="0" w:after="0"/>
              <w:rPr>
                <w:sz w:val="18"/>
                <w:szCs w:val="18"/>
                <w:lang w:eastAsia="en-AU"/>
              </w:rPr>
            </w:pPr>
            <w:r>
              <w:rPr>
                <w:sz w:val="18"/>
                <w:szCs w:val="18"/>
                <w:lang w:eastAsia="en-AU"/>
              </w:rPr>
              <w:t>5</w:t>
            </w:r>
          </w:p>
        </w:tc>
        <w:tc>
          <w:tcPr>
            <w:tcW w:w="1328" w:type="dxa"/>
            <w:noWrap/>
            <w:hideMark/>
          </w:tcPr>
          <w:p w14:paraId="62447323" w14:textId="77777777" w:rsidR="001453B8" w:rsidRDefault="001453B8" w:rsidP="00CC68C0">
            <w:pPr>
              <w:pStyle w:val="RDMTable"/>
              <w:spacing w:before="0" w:after="0"/>
              <w:rPr>
                <w:sz w:val="18"/>
                <w:szCs w:val="18"/>
                <w:lang w:eastAsia="en-AU"/>
              </w:rPr>
            </w:pPr>
            <w:r>
              <w:rPr>
                <w:sz w:val="18"/>
                <w:szCs w:val="18"/>
                <w:lang w:eastAsia="en-AU"/>
              </w:rPr>
              <w:t>5-Mt Rose 4</w:t>
            </w:r>
          </w:p>
        </w:tc>
        <w:tc>
          <w:tcPr>
            <w:tcW w:w="1007" w:type="dxa"/>
            <w:noWrap/>
            <w:hideMark/>
          </w:tcPr>
          <w:p w14:paraId="7701F5CE" w14:textId="77777777" w:rsidR="001453B8" w:rsidRDefault="001453B8" w:rsidP="00CC68C0">
            <w:pPr>
              <w:pStyle w:val="RDMTable"/>
              <w:spacing w:before="0" w:after="0"/>
              <w:rPr>
                <w:sz w:val="18"/>
                <w:szCs w:val="18"/>
                <w:lang w:eastAsia="en-AU"/>
              </w:rPr>
            </w:pPr>
            <w:r>
              <w:rPr>
                <w:sz w:val="18"/>
                <w:szCs w:val="18"/>
                <w:lang w:eastAsia="en-AU"/>
              </w:rPr>
              <w:t>150.026</w:t>
            </w:r>
          </w:p>
        </w:tc>
        <w:tc>
          <w:tcPr>
            <w:tcW w:w="983" w:type="dxa"/>
            <w:noWrap/>
            <w:hideMark/>
          </w:tcPr>
          <w:p w14:paraId="213FD5DA" w14:textId="77777777" w:rsidR="001453B8" w:rsidRDefault="001453B8" w:rsidP="00CC68C0">
            <w:pPr>
              <w:pStyle w:val="RDMTable"/>
              <w:spacing w:before="0" w:after="0"/>
              <w:rPr>
                <w:sz w:val="18"/>
                <w:szCs w:val="18"/>
                <w:lang w:eastAsia="en-AU"/>
              </w:rPr>
            </w:pPr>
            <w:r>
              <w:rPr>
                <w:sz w:val="18"/>
                <w:szCs w:val="18"/>
                <w:lang w:eastAsia="en-AU"/>
              </w:rPr>
              <w:t>-25.4456</w:t>
            </w:r>
          </w:p>
        </w:tc>
        <w:tc>
          <w:tcPr>
            <w:tcW w:w="927" w:type="dxa"/>
            <w:noWrap/>
            <w:hideMark/>
          </w:tcPr>
          <w:p w14:paraId="28FBC2F8"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5D737577"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316E3A1C"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CB822E1"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6F1F025A"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13AA3733"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Thelypteris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confluens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246F1500" w14:textId="77777777" w:rsidTr="00CC68C0">
        <w:trPr>
          <w:trHeight w:val="285"/>
        </w:trPr>
        <w:tc>
          <w:tcPr>
            <w:tcW w:w="1050" w:type="dxa"/>
            <w:noWrap/>
            <w:hideMark/>
          </w:tcPr>
          <w:p w14:paraId="1DB7FCE5" w14:textId="77777777" w:rsidR="001453B8" w:rsidRDefault="001453B8" w:rsidP="00CC68C0">
            <w:pPr>
              <w:pStyle w:val="RDMTable"/>
              <w:spacing w:before="0" w:after="0"/>
              <w:rPr>
                <w:sz w:val="18"/>
                <w:szCs w:val="18"/>
                <w:lang w:eastAsia="en-AU"/>
              </w:rPr>
            </w:pPr>
            <w:r>
              <w:rPr>
                <w:sz w:val="18"/>
                <w:szCs w:val="18"/>
                <w:lang w:eastAsia="en-AU"/>
              </w:rPr>
              <w:t>SPR6</w:t>
            </w:r>
          </w:p>
        </w:tc>
        <w:tc>
          <w:tcPr>
            <w:tcW w:w="1157" w:type="dxa"/>
            <w:noWrap/>
            <w:hideMark/>
          </w:tcPr>
          <w:p w14:paraId="366DA8CC" w14:textId="77777777" w:rsidR="001453B8" w:rsidRDefault="001453B8" w:rsidP="00CC68C0">
            <w:pPr>
              <w:pStyle w:val="RDMTable"/>
              <w:spacing w:before="0" w:after="0"/>
              <w:rPr>
                <w:sz w:val="18"/>
                <w:szCs w:val="18"/>
                <w:lang w:eastAsia="en-AU"/>
              </w:rPr>
            </w:pPr>
            <w:r>
              <w:rPr>
                <w:sz w:val="18"/>
                <w:szCs w:val="18"/>
                <w:lang w:eastAsia="en-AU"/>
              </w:rPr>
              <w:t>6</w:t>
            </w:r>
          </w:p>
        </w:tc>
        <w:tc>
          <w:tcPr>
            <w:tcW w:w="1328" w:type="dxa"/>
            <w:noWrap/>
            <w:hideMark/>
          </w:tcPr>
          <w:p w14:paraId="27F15827" w14:textId="77777777" w:rsidR="001453B8" w:rsidRDefault="001453B8" w:rsidP="00CC68C0">
            <w:pPr>
              <w:pStyle w:val="RDMTable"/>
              <w:spacing w:before="0" w:after="0"/>
              <w:rPr>
                <w:sz w:val="18"/>
                <w:szCs w:val="18"/>
                <w:lang w:eastAsia="en-AU"/>
              </w:rPr>
            </w:pPr>
            <w:r>
              <w:rPr>
                <w:sz w:val="18"/>
                <w:szCs w:val="18"/>
                <w:lang w:eastAsia="en-AU"/>
              </w:rPr>
              <w:t>6-Boggo2</w:t>
            </w:r>
          </w:p>
        </w:tc>
        <w:tc>
          <w:tcPr>
            <w:tcW w:w="1007" w:type="dxa"/>
            <w:noWrap/>
            <w:hideMark/>
          </w:tcPr>
          <w:p w14:paraId="70CF92ED" w14:textId="77777777" w:rsidR="001453B8" w:rsidRDefault="001453B8" w:rsidP="00CC68C0">
            <w:pPr>
              <w:pStyle w:val="RDMTable"/>
              <w:spacing w:before="0" w:after="0"/>
              <w:rPr>
                <w:sz w:val="18"/>
                <w:szCs w:val="18"/>
                <w:lang w:eastAsia="en-AU"/>
              </w:rPr>
            </w:pPr>
            <w:r>
              <w:rPr>
                <w:sz w:val="18"/>
                <w:szCs w:val="18"/>
                <w:lang w:eastAsia="en-AU"/>
              </w:rPr>
              <w:t>150.0227</w:t>
            </w:r>
          </w:p>
        </w:tc>
        <w:tc>
          <w:tcPr>
            <w:tcW w:w="983" w:type="dxa"/>
            <w:noWrap/>
            <w:hideMark/>
          </w:tcPr>
          <w:p w14:paraId="6644883B" w14:textId="77777777" w:rsidR="001453B8" w:rsidRDefault="001453B8" w:rsidP="00CC68C0">
            <w:pPr>
              <w:pStyle w:val="RDMTable"/>
              <w:spacing w:before="0" w:after="0"/>
              <w:rPr>
                <w:sz w:val="18"/>
                <w:szCs w:val="18"/>
                <w:lang w:eastAsia="en-AU"/>
              </w:rPr>
            </w:pPr>
            <w:r>
              <w:rPr>
                <w:sz w:val="18"/>
                <w:szCs w:val="18"/>
                <w:lang w:eastAsia="en-AU"/>
              </w:rPr>
              <w:t>-25.4275</w:t>
            </w:r>
          </w:p>
        </w:tc>
        <w:tc>
          <w:tcPr>
            <w:tcW w:w="927" w:type="dxa"/>
            <w:noWrap/>
            <w:hideMark/>
          </w:tcPr>
          <w:p w14:paraId="6E2B1C44"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06E85EEF"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1B8E9E9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967B1D2"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2A1D9564"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4BF8D779"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6DA99B65" w14:textId="77777777" w:rsidTr="00CC68C0">
        <w:trPr>
          <w:trHeight w:val="285"/>
        </w:trPr>
        <w:tc>
          <w:tcPr>
            <w:tcW w:w="1050" w:type="dxa"/>
            <w:noWrap/>
            <w:hideMark/>
          </w:tcPr>
          <w:p w14:paraId="548564E2" w14:textId="77777777" w:rsidR="001453B8" w:rsidRDefault="001453B8" w:rsidP="00CC68C0">
            <w:pPr>
              <w:pStyle w:val="RDMTable"/>
              <w:spacing w:before="0" w:after="0"/>
              <w:rPr>
                <w:sz w:val="18"/>
                <w:szCs w:val="18"/>
                <w:lang w:eastAsia="en-AU"/>
              </w:rPr>
            </w:pPr>
            <w:r>
              <w:rPr>
                <w:sz w:val="18"/>
                <w:szCs w:val="18"/>
                <w:lang w:eastAsia="en-AU"/>
              </w:rPr>
              <w:t>SPR7</w:t>
            </w:r>
          </w:p>
        </w:tc>
        <w:tc>
          <w:tcPr>
            <w:tcW w:w="1157" w:type="dxa"/>
            <w:noWrap/>
            <w:hideMark/>
          </w:tcPr>
          <w:p w14:paraId="1C7C21AC" w14:textId="77777777" w:rsidR="001453B8" w:rsidRDefault="001453B8" w:rsidP="00CC68C0">
            <w:pPr>
              <w:pStyle w:val="RDMTable"/>
              <w:spacing w:before="0" w:after="0"/>
              <w:rPr>
                <w:sz w:val="18"/>
                <w:szCs w:val="18"/>
                <w:lang w:eastAsia="en-AU"/>
              </w:rPr>
            </w:pPr>
            <w:r>
              <w:rPr>
                <w:sz w:val="18"/>
                <w:szCs w:val="18"/>
                <w:lang w:eastAsia="en-AU"/>
              </w:rPr>
              <w:t>7</w:t>
            </w:r>
          </w:p>
        </w:tc>
        <w:tc>
          <w:tcPr>
            <w:tcW w:w="1328" w:type="dxa"/>
            <w:noWrap/>
            <w:hideMark/>
          </w:tcPr>
          <w:p w14:paraId="612488B7" w14:textId="77777777" w:rsidR="001453B8" w:rsidRDefault="001453B8" w:rsidP="00CC68C0">
            <w:pPr>
              <w:pStyle w:val="RDMTable"/>
              <w:spacing w:before="0" w:after="0"/>
              <w:rPr>
                <w:sz w:val="18"/>
                <w:szCs w:val="18"/>
                <w:lang w:eastAsia="en-AU"/>
              </w:rPr>
            </w:pPr>
            <w:r>
              <w:rPr>
                <w:sz w:val="18"/>
                <w:szCs w:val="18"/>
                <w:lang w:eastAsia="en-AU"/>
              </w:rPr>
              <w:t>7-Boggo3</w:t>
            </w:r>
          </w:p>
        </w:tc>
        <w:tc>
          <w:tcPr>
            <w:tcW w:w="1007" w:type="dxa"/>
            <w:noWrap/>
            <w:hideMark/>
          </w:tcPr>
          <w:p w14:paraId="519DCE63" w14:textId="77777777" w:rsidR="001453B8" w:rsidRDefault="001453B8" w:rsidP="00CC68C0">
            <w:pPr>
              <w:pStyle w:val="RDMTable"/>
              <w:spacing w:before="0" w:after="0"/>
              <w:rPr>
                <w:sz w:val="18"/>
                <w:szCs w:val="18"/>
                <w:lang w:eastAsia="en-AU"/>
              </w:rPr>
            </w:pPr>
            <w:r>
              <w:rPr>
                <w:sz w:val="18"/>
                <w:szCs w:val="18"/>
                <w:lang w:eastAsia="en-AU"/>
              </w:rPr>
              <w:t>150.0282</w:t>
            </w:r>
          </w:p>
        </w:tc>
        <w:tc>
          <w:tcPr>
            <w:tcW w:w="983" w:type="dxa"/>
            <w:noWrap/>
            <w:hideMark/>
          </w:tcPr>
          <w:p w14:paraId="2E039A1C" w14:textId="77777777" w:rsidR="001453B8" w:rsidRDefault="001453B8" w:rsidP="00CC68C0">
            <w:pPr>
              <w:pStyle w:val="RDMTable"/>
              <w:spacing w:before="0" w:after="0"/>
              <w:rPr>
                <w:sz w:val="18"/>
                <w:szCs w:val="18"/>
                <w:lang w:eastAsia="en-AU"/>
              </w:rPr>
            </w:pPr>
            <w:r>
              <w:rPr>
                <w:sz w:val="18"/>
                <w:szCs w:val="18"/>
                <w:lang w:eastAsia="en-AU"/>
              </w:rPr>
              <w:t>-25.4268</w:t>
            </w:r>
          </w:p>
        </w:tc>
        <w:tc>
          <w:tcPr>
            <w:tcW w:w="927" w:type="dxa"/>
            <w:noWrap/>
            <w:hideMark/>
          </w:tcPr>
          <w:p w14:paraId="5B3BFE76"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279DC9FD"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6B5AAF92"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10E6AE1"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7126F082"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DE5A2F5"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684DBB1D" w14:textId="77777777" w:rsidTr="00CC68C0">
        <w:trPr>
          <w:trHeight w:val="285"/>
        </w:trPr>
        <w:tc>
          <w:tcPr>
            <w:tcW w:w="1050" w:type="dxa"/>
            <w:noWrap/>
            <w:hideMark/>
          </w:tcPr>
          <w:p w14:paraId="1EBB5E6A" w14:textId="77777777" w:rsidR="001453B8" w:rsidRDefault="001453B8" w:rsidP="00CC68C0">
            <w:pPr>
              <w:pStyle w:val="RDMTable"/>
              <w:spacing w:before="0" w:after="0"/>
              <w:rPr>
                <w:sz w:val="18"/>
                <w:szCs w:val="18"/>
                <w:lang w:eastAsia="en-AU"/>
              </w:rPr>
            </w:pPr>
            <w:r>
              <w:rPr>
                <w:sz w:val="18"/>
                <w:szCs w:val="18"/>
                <w:lang w:eastAsia="en-AU"/>
              </w:rPr>
              <w:t>SPR8</w:t>
            </w:r>
          </w:p>
        </w:tc>
        <w:tc>
          <w:tcPr>
            <w:tcW w:w="1157" w:type="dxa"/>
            <w:noWrap/>
            <w:hideMark/>
          </w:tcPr>
          <w:p w14:paraId="1521D191" w14:textId="77777777" w:rsidR="001453B8" w:rsidRDefault="001453B8" w:rsidP="00CC68C0">
            <w:pPr>
              <w:pStyle w:val="RDMTable"/>
              <w:spacing w:before="0" w:after="0"/>
              <w:rPr>
                <w:sz w:val="18"/>
                <w:szCs w:val="18"/>
                <w:lang w:eastAsia="en-AU"/>
              </w:rPr>
            </w:pPr>
            <w:r>
              <w:rPr>
                <w:sz w:val="18"/>
                <w:szCs w:val="18"/>
                <w:lang w:eastAsia="en-AU"/>
              </w:rPr>
              <w:t>8</w:t>
            </w:r>
          </w:p>
        </w:tc>
        <w:tc>
          <w:tcPr>
            <w:tcW w:w="1328" w:type="dxa"/>
            <w:noWrap/>
            <w:hideMark/>
          </w:tcPr>
          <w:p w14:paraId="4D715EF9" w14:textId="77777777" w:rsidR="001453B8" w:rsidRDefault="001453B8" w:rsidP="00CC68C0">
            <w:pPr>
              <w:pStyle w:val="RDMTable"/>
              <w:spacing w:before="0" w:after="0"/>
              <w:rPr>
                <w:sz w:val="18"/>
                <w:szCs w:val="18"/>
                <w:lang w:eastAsia="en-AU"/>
              </w:rPr>
            </w:pPr>
            <w:r>
              <w:rPr>
                <w:sz w:val="18"/>
                <w:szCs w:val="18"/>
                <w:lang w:eastAsia="en-AU"/>
              </w:rPr>
              <w:t>8-Boggo4</w:t>
            </w:r>
          </w:p>
        </w:tc>
        <w:tc>
          <w:tcPr>
            <w:tcW w:w="1007" w:type="dxa"/>
            <w:noWrap/>
            <w:hideMark/>
          </w:tcPr>
          <w:p w14:paraId="1155523F" w14:textId="77777777" w:rsidR="001453B8" w:rsidRDefault="001453B8" w:rsidP="00CC68C0">
            <w:pPr>
              <w:pStyle w:val="RDMTable"/>
              <w:spacing w:before="0" w:after="0"/>
              <w:rPr>
                <w:sz w:val="18"/>
                <w:szCs w:val="18"/>
                <w:lang w:eastAsia="en-AU"/>
              </w:rPr>
            </w:pPr>
            <w:r>
              <w:rPr>
                <w:sz w:val="18"/>
                <w:szCs w:val="18"/>
                <w:lang w:eastAsia="en-AU"/>
              </w:rPr>
              <w:t>150.0237</w:t>
            </w:r>
          </w:p>
        </w:tc>
        <w:tc>
          <w:tcPr>
            <w:tcW w:w="983" w:type="dxa"/>
            <w:noWrap/>
            <w:hideMark/>
          </w:tcPr>
          <w:p w14:paraId="114101EC" w14:textId="77777777" w:rsidR="001453B8" w:rsidRDefault="001453B8" w:rsidP="00CC68C0">
            <w:pPr>
              <w:pStyle w:val="RDMTable"/>
              <w:spacing w:before="0" w:after="0"/>
              <w:rPr>
                <w:sz w:val="18"/>
                <w:szCs w:val="18"/>
                <w:lang w:eastAsia="en-AU"/>
              </w:rPr>
            </w:pPr>
            <w:r>
              <w:rPr>
                <w:sz w:val="18"/>
                <w:szCs w:val="18"/>
                <w:lang w:eastAsia="en-AU"/>
              </w:rPr>
              <w:t>-25.4154</w:t>
            </w:r>
          </w:p>
        </w:tc>
        <w:tc>
          <w:tcPr>
            <w:tcW w:w="927" w:type="dxa"/>
            <w:noWrap/>
            <w:hideMark/>
          </w:tcPr>
          <w:p w14:paraId="05F375B5"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67F7525B"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161F5057"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A59E6EE"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75FD23AE"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0B4EC7A5"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Panicum maximum, Xanthium </w:t>
            </w:r>
            <w:proofErr w:type="spellStart"/>
            <w:r>
              <w:rPr>
                <w:rFonts w:eastAsia="Times New Roman"/>
                <w:i/>
                <w:iCs/>
                <w:color w:val="000000"/>
                <w:sz w:val="18"/>
                <w:szCs w:val="18"/>
                <w:lang w:eastAsia="en-AU"/>
              </w:rPr>
              <w:t>pungens</w:t>
            </w:r>
            <w:proofErr w:type="spellEnd"/>
            <w:r>
              <w:rPr>
                <w:rFonts w:eastAsia="Times New Roman"/>
                <w:i/>
                <w:iCs/>
                <w:color w:val="000000"/>
                <w:sz w:val="18"/>
                <w:szCs w:val="18"/>
                <w:lang w:eastAsia="en-AU"/>
              </w:rPr>
              <w:t xml:space="preserve">, Eleocharis </w:t>
            </w:r>
            <w:proofErr w:type="spellStart"/>
            <w:r>
              <w:rPr>
                <w:rFonts w:eastAsia="Times New Roman"/>
                <w:i/>
                <w:iCs/>
                <w:color w:val="000000"/>
                <w:sz w:val="18"/>
                <w:szCs w:val="18"/>
                <w:lang w:eastAsia="en-AU"/>
              </w:rPr>
              <w:t>tetraquetra</w:t>
            </w:r>
            <w:proofErr w:type="spellEnd"/>
          </w:p>
        </w:tc>
      </w:tr>
      <w:tr w:rsidR="001453B8" w14:paraId="087D9237" w14:textId="77777777" w:rsidTr="00CC68C0">
        <w:trPr>
          <w:trHeight w:val="285"/>
        </w:trPr>
        <w:tc>
          <w:tcPr>
            <w:tcW w:w="1050" w:type="dxa"/>
            <w:noWrap/>
            <w:hideMark/>
          </w:tcPr>
          <w:p w14:paraId="09102DE4" w14:textId="77777777" w:rsidR="001453B8" w:rsidRDefault="001453B8" w:rsidP="00CC68C0">
            <w:pPr>
              <w:pStyle w:val="RDMTable"/>
              <w:spacing w:before="0" w:after="0"/>
              <w:rPr>
                <w:sz w:val="18"/>
                <w:szCs w:val="18"/>
                <w:lang w:eastAsia="en-AU"/>
              </w:rPr>
            </w:pPr>
            <w:r>
              <w:rPr>
                <w:sz w:val="18"/>
                <w:szCs w:val="18"/>
                <w:lang w:eastAsia="en-AU"/>
              </w:rPr>
              <w:t>SPR9</w:t>
            </w:r>
          </w:p>
        </w:tc>
        <w:tc>
          <w:tcPr>
            <w:tcW w:w="1157" w:type="dxa"/>
            <w:noWrap/>
            <w:hideMark/>
          </w:tcPr>
          <w:p w14:paraId="4CBD3BF3" w14:textId="77777777" w:rsidR="001453B8" w:rsidRDefault="001453B8" w:rsidP="00CC68C0">
            <w:pPr>
              <w:pStyle w:val="RDMTable"/>
              <w:spacing w:before="0" w:after="0"/>
              <w:rPr>
                <w:sz w:val="18"/>
                <w:szCs w:val="18"/>
                <w:lang w:eastAsia="en-AU"/>
              </w:rPr>
            </w:pPr>
            <w:r>
              <w:rPr>
                <w:sz w:val="18"/>
                <w:szCs w:val="18"/>
                <w:lang w:eastAsia="en-AU"/>
              </w:rPr>
              <w:t>9</w:t>
            </w:r>
          </w:p>
        </w:tc>
        <w:tc>
          <w:tcPr>
            <w:tcW w:w="1328" w:type="dxa"/>
            <w:noWrap/>
            <w:hideMark/>
          </w:tcPr>
          <w:p w14:paraId="12B1B4FE" w14:textId="77777777" w:rsidR="001453B8" w:rsidRDefault="001453B8" w:rsidP="00CC68C0">
            <w:pPr>
              <w:pStyle w:val="RDMTable"/>
              <w:spacing w:before="0" w:after="0"/>
              <w:rPr>
                <w:sz w:val="18"/>
                <w:szCs w:val="18"/>
                <w:lang w:eastAsia="en-AU"/>
              </w:rPr>
            </w:pPr>
            <w:r>
              <w:rPr>
                <w:sz w:val="18"/>
                <w:szCs w:val="18"/>
                <w:lang w:eastAsia="en-AU"/>
              </w:rPr>
              <w:t>9-Boggo5</w:t>
            </w:r>
          </w:p>
        </w:tc>
        <w:tc>
          <w:tcPr>
            <w:tcW w:w="1007" w:type="dxa"/>
            <w:noWrap/>
            <w:hideMark/>
          </w:tcPr>
          <w:p w14:paraId="46793456" w14:textId="77777777" w:rsidR="001453B8" w:rsidRDefault="001453B8" w:rsidP="00CC68C0">
            <w:pPr>
              <w:pStyle w:val="RDMTable"/>
              <w:spacing w:before="0" w:after="0"/>
              <w:rPr>
                <w:sz w:val="18"/>
                <w:szCs w:val="18"/>
                <w:lang w:eastAsia="en-AU"/>
              </w:rPr>
            </w:pPr>
            <w:r>
              <w:rPr>
                <w:sz w:val="18"/>
                <w:szCs w:val="18"/>
                <w:lang w:eastAsia="en-AU"/>
              </w:rPr>
              <w:t>150.0236</w:t>
            </w:r>
          </w:p>
        </w:tc>
        <w:tc>
          <w:tcPr>
            <w:tcW w:w="983" w:type="dxa"/>
            <w:noWrap/>
            <w:hideMark/>
          </w:tcPr>
          <w:p w14:paraId="32D9ACB2" w14:textId="77777777" w:rsidR="001453B8" w:rsidRDefault="001453B8" w:rsidP="00CC68C0">
            <w:pPr>
              <w:pStyle w:val="RDMTable"/>
              <w:spacing w:before="0" w:after="0"/>
              <w:rPr>
                <w:sz w:val="18"/>
                <w:szCs w:val="18"/>
                <w:lang w:eastAsia="en-AU"/>
              </w:rPr>
            </w:pPr>
            <w:r>
              <w:rPr>
                <w:sz w:val="18"/>
                <w:szCs w:val="18"/>
                <w:lang w:eastAsia="en-AU"/>
              </w:rPr>
              <w:t>-25.4148</w:t>
            </w:r>
          </w:p>
        </w:tc>
        <w:tc>
          <w:tcPr>
            <w:tcW w:w="927" w:type="dxa"/>
            <w:noWrap/>
            <w:hideMark/>
          </w:tcPr>
          <w:p w14:paraId="63C30041"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4AEDA46A"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19C95871"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C52AA09"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A5203F1"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676E2B3C"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Adenostemma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lavenia</w:t>
            </w:r>
            <w:proofErr w:type="spellEnd"/>
            <w:r>
              <w:rPr>
                <w:rFonts w:eastAsia="Times New Roman"/>
                <w:i/>
                <w:iCs/>
                <w:color w:val="000000"/>
                <w:sz w:val="18"/>
                <w:szCs w:val="18"/>
                <w:lang w:eastAsia="en-AU"/>
              </w:rPr>
              <w:t xml:space="preserve">, Leptospermum </w:t>
            </w:r>
            <w:proofErr w:type="spellStart"/>
            <w:r>
              <w:rPr>
                <w:rFonts w:eastAsia="Times New Roman"/>
                <w:i/>
                <w:iCs/>
                <w:color w:val="000000"/>
                <w:sz w:val="18"/>
                <w:szCs w:val="18"/>
                <w:lang w:eastAsia="en-AU"/>
              </w:rPr>
              <w:t>juniperinum</w:t>
            </w:r>
            <w:proofErr w:type="spellEnd"/>
            <w:r>
              <w:rPr>
                <w:rFonts w:eastAsia="Times New Roman"/>
                <w:i/>
                <w:iCs/>
                <w:color w:val="000000"/>
                <w:sz w:val="18"/>
                <w:szCs w:val="18"/>
                <w:lang w:eastAsia="en-AU"/>
              </w:rPr>
              <w:t>,</w:t>
            </w:r>
          </w:p>
        </w:tc>
      </w:tr>
      <w:tr w:rsidR="001453B8" w14:paraId="60C36E67" w14:textId="77777777" w:rsidTr="00CC68C0">
        <w:trPr>
          <w:trHeight w:val="285"/>
        </w:trPr>
        <w:tc>
          <w:tcPr>
            <w:tcW w:w="1050" w:type="dxa"/>
            <w:noWrap/>
            <w:hideMark/>
          </w:tcPr>
          <w:p w14:paraId="545EED4B" w14:textId="77777777" w:rsidR="001453B8" w:rsidRDefault="001453B8" w:rsidP="00CC68C0">
            <w:pPr>
              <w:pStyle w:val="RDMTable"/>
              <w:spacing w:before="0" w:after="0"/>
              <w:rPr>
                <w:sz w:val="18"/>
                <w:szCs w:val="18"/>
                <w:lang w:eastAsia="en-AU"/>
              </w:rPr>
            </w:pPr>
            <w:r>
              <w:rPr>
                <w:sz w:val="18"/>
                <w:szCs w:val="18"/>
                <w:lang w:eastAsia="en-AU"/>
              </w:rPr>
              <w:t>SPR10</w:t>
            </w:r>
          </w:p>
        </w:tc>
        <w:tc>
          <w:tcPr>
            <w:tcW w:w="1157" w:type="dxa"/>
            <w:noWrap/>
            <w:hideMark/>
          </w:tcPr>
          <w:p w14:paraId="58C2419E" w14:textId="77777777" w:rsidR="001453B8" w:rsidRDefault="001453B8" w:rsidP="00CC68C0">
            <w:pPr>
              <w:pStyle w:val="RDMTable"/>
              <w:spacing w:before="0" w:after="0"/>
              <w:rPr>
                <w:sz w:val="18"/>
                <w:szCs w:val="18"/>
                <w:lang w:eastAsia="en-AU"/>
              </w:rPr>
            </w:pPr>
            <w:r>
              <w:rPr>
                <w:sz w:val="18"/>
                <w:szCs w:val="18"/>
                <w:lang w:eastAsia="en-AU"/>
              </w:rPr>
              <w:t>10</w:t>
            </w:r>
          </w:p>
        </w:tc>
        <w:tc>
          <w:tcPr>
            <w:tcW w:w="1328" w:type="dxa"/>
            <w:noWrap/>
            <w:hideMark/>
          </w:tcPr>
          <w:p w14:paraId="2F5C2F67" w14:textId="77777777" w:rsidR="001453B8" w:rsidRDefault="001453B8" w:rsidP="00CC68C0">
            <w:pPr>
              <w:pStyle w:val="RDMTable"/>
              <w:spacing w:before="0" w:after="0"/>
              <w:rPr>
                <w:sz w:val="18"/>
                <w:szCs w:val="18"/>
                <w:lang w:eastAsia="en-AU"/>
              </w:rPr>
            </w:pPr>
            <w:r>
              <w:rPr>
                <w:sz w:val="18"/>
                <w:szCs w:val="18"/>
                <w:lang w:eastAsia="en-AU"/>
              </w:rPr>
              <w:t>10-Boggo6</w:t>
            </w:r>
          </w:p>
        </w:tc>
        <w:tc>
          <w:tcPr>
            <w:tcW w:w="1007" w:type="dxa"/>
            <w:noWrap/>
            <w:hideMark/>
          </w:tcPr>
          <w:p w14:paraId="7E93568F" w14:textId="77777777" w:rsidR="001453B8" w:rsidRDefault="001453B8" w:rsidP="00CC68C0">
            <w:pPr>
              <w:pStyle w:val="RDMTable"/>
              <w:spacing w:before="0" w:after="0"/>
              <w:rPr>
                <w:sz w:val="18"/>
                <w:szCs w:val="18"/>
                <w:lang w:eastAsia="en-AU"/>
              </w:rPr>
            </w:pPr>
            <w:r>
              <w:rPr>
                <w:sz w:val="18"/>
                <w:szCs w:val="18"/>
                <w:lang w:eastAsia="en-AU"/>
              </w:rPr>
              <w:t>150.0209</w:t>
            </w:r>
          </w:p>
        </w:tc>
        <w:tc>
          <w:tcPr>
            <w:tcW w:w="983" w:type="dxa"/>
            <w:noWrap/>
            <w:hideMark/>
          </w:tcPr>
          <w:p w14:paraId="756CAB79" w14:textId="77777777" w:rsidR="001453B8" w:rsidRDefault="001453B8" w:rsidP="00CC68C0">
            <w:pPr>
              <w:pStyle w:val="RDMTable"/>
              <w:spacing w:before="0" w:after="0"/>
              <w:rPr>
                <w:sz w:val="18"/>
                <w:szCs w:val="18"/>
                <w:lang w:eastAsia="en-AU"/>
              </w:rPr>
            </w:pPr>
            <w:r>
              <w:rPr>
                <w:sz w:val="18"/>
                <w:szCs w:val="18"/>
                <w:lang w:eastAsia="en-AU"/>
              </w:rPr>
              <w:t>-25.4125</w:t>
            </w:r>
          </w:p>
        </w:tc>
        <w:tc>
          <w:tcPr>
            <w:tcW w:w="927" w:type="dxa"/>
            <w:noWrap/>
            <w:hideMark/>
          </w:tcPr>
          <w:p w14:paraId="64FB4727"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6E5894C"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7ED0F22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0E80384"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FDB9DF8"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374803B8"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Hypolepis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muelleri</w:t>
            </w:r>
            <w:proofErr w:type="spellEnd"/>
            <w:r>
              <w:rPr>
                <w:rFonts w:eastAsia="Times New Roman"/>
                <w:i/>
                <w:iCs/>
                <w:color w:val="000000"/>
                <w:sz w:val="18"/>
                <w:szCs w:val="18"/>
                <w:lang w:eastAsia="en-AU"/>
              </w:rPr>
              <w:t xml:space="preserve">, Eleocharis </w:t>
            </w:r>
            <w:proofErr w:type="spellStart"/>
            <w:r>
              <w:rPr>
                <w:rFonts w:eastAsia="Times New Roman"/>
                <w:i/>
                <w:iCs/>
                <w:color w:val="000000"/>
                <w:sz w:val="18"/>
                <w:szCs w:val="18"/>
                <w:lang w:eastAsia="en-AU"/>
              </w:rPr>
              <w:t>tetraquetra</w:t>
            </w:r>
            <w:proofErr w:type="spellEnd"/>
          </w:p>
        </w:tc>
      </w:tr>
      <w:tr w:rsidR="001453B8" w14:paraId="56563591" w14:textId="77777777" w:rsidTr="00CC68C0">
        <w:trPr>
          <w:trHeight w:val="285"/>
        </w:trPr>
        <w:tc>
          <w:tcPr>
            <w:tcW w:w="1050" w:type="dxa"/>
            <w:noWrap/>
            <w:hideMark/>
          </w:tcPr>
          <w:p w14:paraId="446F46FA" w14:textId="77777777" w:rsidR="001453B8" w:rsidRDefault="001453B8" w:rsidP="00CC68C0">
            <w:pPr>
              <w:pStyle w:val="RDMTable"/>
              <w:spacing w:before="0" w:after="0"/>
              <w:rPr>
                <w:sz w:val="18"/>
                <w:szCs w:val="18"/>
                <w:lang w:eastAsia="en-AU"/>
              </w:rPr>
            </w:pPr>
            <w:r>
              <w:rPr>
                <w:sz w:val="18"/>
                <w:szCs w:val="18"/>
                <w:lang w:eastAsia="en-AU"/>
              </w:rPr>
              <w:t>SPR11</w:t>
            </w:r>
          </w:p>
        </w:tc>
        <w:tc>
          <w:tcPr>
            <w:tcW w:w="1157" w:type="dxa"/>
            <w:noWrap/>
            <w:hideMark/>
          </w:tcPr>
          <w:p w14:paraId="7C02AB53" w14:textId="77777777" w:rsidR="001453B8" w:rsidRDefault="001453B8" w:rsidP="00CC68C0">
            <w:pPr>
              <w:pStyle w:val="RDMTable"/>
              <w:spacing w:before="0" w:after="0"/>
              <w:rPr>
                <w:sz w:val="18"/>
                <w:szCs w:val="18"/>
                <w:lang w:eastAsia="en-AU"/>
              </w:rPr>
            </w:pPr>
            <w:r>
              <w:rPr>
                <w:sz w:val="18"/>
                <w:szCs w:val="18"/>
                <w:lang w:eastAsia="en-AU"/>
              </w:rPr>
              <w:t>11</w:t>
            </w:r>
          </w:p>
        </w:tc>
        <w:tc>
          <w:tcPr>
            <w:tcW w:w="1328" w:type="dxa"/>
            <w:noWrap/>
            <w:hideMark/>
          </w:tcPr>
          <w:p w14:paraId="0D738C70" w14:textId="77777777" w:rsidR="001453B8" w:rsidRDefault="001453B8" w:rsidP="00CC68C0">
            <w:pPr>
              <w:pStyle w:val="RDMTable"/>
              <w:spacing w:before="0" w:after="0"/>
              <w:rPr>
                <w:sz w:val="18"/>
                <w:szCs w:val="18"/>
                <w:lang w:eastAsia="en-AU"/>
              </w:rPr>
            </w:pPr>
            <w:r>
              <w:rPr>
                <w:sz w:val="18"/>
                <w:szCs w:val="18"/>
                <w:lang w:eastAsia="en-AU"/>
              </w:rPr>
              <w:t>11-Boggo7</w:t>
            </w:r>
          </w:p>
        </w:tc>
        <w:tc>
          <w:tcPr>
            <w:tcW w:w="1007" w:type="dxa"/>
            <w:noWrap/>
            <w:hideMark/>
          </w:tcPr>
          <w:p w14:paraId="24DF4CC7" w14:textId="77777777" w:rsidR="001453B8" w:rsidRDefault="001453B8" w:rsidP="00CC68C0">
            <w:pPr>
              <w:pStyle w:val="RDMTable"/>
              <w:spacing w:before="0" w:after="0"/>
              <w:rPr>
                <w:sz w:val="18"/>
                <w:szCs w:val="18"/>
                <w:lang w:eastAsia="en-AU"/>
              </w:rPr>
            </w:pPr>
            <w:r>
              <w:rPr>
                <w:sz w:val="18"/>
                <w:szCs w:val="18"/>
                <w:lang w:eastAsia="en-AU"/>
              </w:rPr>
              <w:t>150.0436</w:t>
            </w:r>
          </w:p>
        </w:tc>
        <w:tc>
          <w:tcPr>
            <w:tcW w:w="983" w:type="dxa"/>
            <w:noWrap/>
            <w:hideMark/>
          </w:tcPr>
          <w:p w14:paraId="25912897" w14:textId="77777777" w:rsidR="001453B8" w:rsidRDefault="001453B8" w:rsidP="00CC68C0">
            <w:pPr>
              <w:pStyle w:val="RDMTable"/>
              <w:spacing w:before="0" w:after="0"/>
              <w:rPr>
                <w:sz w:val="18"/>
                <w:szCs w:val="18"/>
                <w:lang w:eastAsia="en-AU"/>
              </w:rPr>
            </w:pPr>
            <w:r>
              <w:rPr>
                <w:sz w:val="18"/>
                <w:szCs w:val="18"/>
                <w:lang w:eastAsia="en-AU"/>
              </w:rPr>
              <w:t>-25.4512</w:t>
            </w:r>
          </w:p>
        </w:tc>
        <w:tc>
          <w:tcPr>
            <w:tcW w:w="927" w:type="dxa"/>
            <w:noWrap/>
            <w:hideMark/>
          </w:tcPr>
          <w:p w14:paraId="4CCEE878"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38B9259A"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31E44EE7"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EB3B21C"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EC4ACDE"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B941E52"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Panicum maximum, </w:t>
            </w:r>
            <w:proofErr w:type="spellStart"/>
            <w:r>
              <w:rPr>
                <w:rFonts w:eastAsia="Times New Roman"/>
                <w:i/>
                <w:iCs/>
                <w:color w:val="000000"/>
                <w:sz w:val="18"/>
                <w:szCs w:val="18"/>
                <w:lang w:eastAsia="en-AU"/>
              </w:rPr>
              <w:t>Laportea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interrupta</w:t>
            </w:r>
            <w:proofErr w:type="spellEnd"/>
            <w:r>
              <w:rPr>
                <w:rFonts w:eastAsia="Times New Roman"/>
                <w:i/>
                <w:iCs/>
                <w:color w:val="000000"/>
                <w:sz w:val="18"/>
                <w:szCs w:val="18"/>
                <w:lang w:eastAsia="en-AU"/>
              </w:rPr>
              <w:t>, Physalis, Cardamine sp. (</w:t>
            </w:r>
            <w:proofErr w:type="spellStart"/>
            <w:r>
              <w:rPr>
                <w:rFonts w:eastAsia="Times New Roman"/>
                <w:i/>
                <w:iCs/>
                <w:color w:val="000000"/>
                <w:sz w:val="18"/>
                <w:szCs w:val="18"/>
                <w:lang w:eastAsia="en-AU"/>
              </w:rPr>
              <w:t>R.J.Fensham</w:t>
            </w:r>
            <w:proofErr w:type="spellEnd"/>
            <w:r>
              <w:rPr>
                <w:rFonts w:eastAsia="Times New Roman"/>
                <w:i/>
                <w:iCs/>
                <w:color w:val="000000"/>
                <w:sz w:val="18"/>
                <w:szCs w:val="18"/>
                <w:lang w:eastAsia="en-AU"/>
              </w:rPr>
              <w:t xml:space="preserve"> 3774), Solanum </w:t>
            </w:r>
            <w:proofErr w:type="spellStart"/>
            <w:r>
              <w:rPr>
                <w:rFonts w:eastAsia="Times New Roman"/>
                <w:i/>
                <w:iCs/>
                <w:color w:val="000000"/>
                <w:sz w:val="18"/>
                <w:szCs w:val="18"/>
                <w:lang w:eastAsia="en-AU"/>
              </w:rPr>
              <w:t>americanum</w:t>
            </w:r>
            <w:proofErr w:type="spellEnd"/>
          </w:p>
          <w:p w14:paraId="0A28B28B" w14:textId="6000D910" w:rsidR="007C1DEE" w:rsidRPr="007C1DEE" w:rsidRDefault="007C1DEE" w:rsidP="007C1DEE">
            <w:pPr>
              <w:jc w:val="center"/>
              <w:rPr>
                <w:lang w:eastAsia="en-AU"/>
              </w:rPr>
            </w:pPr>
          </w:p>
        </w:tc>
      </w:tr>
      <w:tr w:rsidR="001453B8" w14:paraId="5A0D90CE" w14:textId="77777777" w:rsidTr="00CC68C0">
        <w:trPr>
          <w:trHeight w:val="285"/>
        </w:trPr>
        <w:tc>
          <w:tcPr>
            <w:tcW w:w="1050" w:type="dxa"/>
            <w:noWrap/>
            <w:hideMark/>
          </w:tcPr>
          <w:p w14:paraId="4451E8EC" w14:textId="77777777" w:rsidR="001453B8" w:rsidRDefault="001453B8" w:rsidP="00CC68C0">
            <w:pPr>
              <w:pStyle w:val="RDMTable"/>
              <w:spacing w:before="0" w:after="0"/>
              <w:rPr>
                <w:sz w:val="18"/>
                <w:szCs w:val="18"/>
                <w:lang w:eastAsia="en-AU"/>
              </w:rPr>
            </w:pPr>
            <w:r>
              <w:rPr>
                <w:sz w:val="18"/>
                <w:szCs w:val="18"/>
                <w:lang w:eastAsia="en-AU"/>
              </w:rPr>
              <w:t>SPR12</w:t>
            </w:r>
          </w:p>
        </w:tc>
        <w:tc>
          <w:tcPr>
            <w:tcW w:w="1157" w:type="dxa"/>
            <w:noWrap/>
            <w:hideMark/>
          </w:tcPr>
          <w:p w14:paraId="15617922" w14:textId="77777777" w:rsidR="001453B8" w:rsidRDefault="001453B8" w:rsidP="00CC68C0">
            <w:pPr>
              <w:pStyle w:val="RDMTable"/>
              <w:spacing w:before="0" w:after="0"/>
              <w:rPr>
                <w:sz w:val="18"/>
                <w:szCs w:val="18"/>
                <w:lang w:eastAsia="en-AU"/>
              </w:rPr>
            </w:pPr>
            <w:r>
              <w:rPr>
                <w:sz w:val="18"/>
                <w:szCs w:val="18"/>
                <w:lang w:eastAsia="en-AU"/>
              </w:rPr>
              <w:t>12</w:t>
            </w:r>
          </w:p>
        </w:tc>
        <w:tc>
          <w:tcPr>
            <w:tcW w:w="1328" w:type="dxa"/>
            <w:noWrap/>
            <w:hideMark/>
          </w:tcPr>
          <w:p w14:paraId="5770C732" w14:textId="77777777" w:rsidR="001453B8" w:rsidRDefault="001453B8" w:rsidP="00CC68C0">
            <w:pPr>
              <w:pStyle w:val="RDMTable"/>
              <w:spacing w:before="0" w:after="0"/>
              <w:rPr>
                <w:sz w:val="18"/>
                <w:szCs w:val="18"/>
                <w:lang w:eastAsia="en-AU"/>
              </w:rPr>
            </w:pPr>
            <w:r>
              <w:rPr>
                <w:sz w:val="18"/>
                <w:szCs w:val="18"/>
                <w:lang w:eastAsia="en-AU"/>
              </w:rPr>
              <w:t>12-Boggo8</w:t>
            </w:r>
          </w:p>
        </w:tc>
        <w:tc>
          <w:tcPr>
            <w:tcW w:w="1007" w:type="dxa"/>
            <w:noWrap/>
            <w:hideMark/>
          </w:tcPr>
          <w:p w14:paraId="1C96ABB2" w14:textId="77777777" w:rsidR="001453B8" w:rsidRDefault="001453B8" w:rsidP="00CC68C0">
            <w:pPr>
              <w:pStyle w:val="RDMTable"/>
              <w:spacing w:before="0" w:after="0"/>
              <w:rPr>
                <w:sz w:val="18"/>
                <w:szCs w:val="18"/>
                <w:lang w:eastAsia="en-AU"/>
              </w:rPr>
            </w:pPr>
            <w:r>
              <w:rPr>
                <w:sz w:val="18"/>
                <w:szCs w:val="18"/>
                <w:lang w:eastAsia="en-AU"/>
              </w:rPr>
              <w:t>150.0564</w:t>
            </w:r>
          </w:p>
        </w:tc>
        <w:tc>
          <w:tcPr>
            <w:tcW w:w="983" w:type="dxa"/>
            <w:noWrap/>
            <w:hideMark/>
          </w:tcPr>
          <w:p w14:paraId="5B45A008" w14:textId="77777777" w:rsidR="001453B8" w:rsidRDefault="001453B8" w:rsidP="00CC68C0">
            <w:pPr>
              <w:pStyle w:val="RDMTable"/>
              <w:spacing w:before="0" w:after="0"/>
              <w:rPr>
                <w:sz w:val="18"/>
                <w:szCs w:val="18"/>
                <w:lang w:eastAsia="en-AU"/>
              </w:rPr>
            </w:pPr>
            <w:r>
              <w:rPr>
                <w:sz w:val="18"/>
                <w:szCs w:val="18"/>
                <w:lang w:eastAsia="en-AU"/>
              </w:rPr>
              <w:t>-25.4414</w:t>
            </w:r>
          </w:p>
        </w:tc>
        <w:tc>
          <w:tcPr>
            <w:tcW w:w="927" w:type="dxa"/>
            <w:noWrap/>
            <w:hideMark/>
          </w:tcPr>
          <w:p w14:paraId="191940FB"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78DE8A23"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0C666052"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E89EA2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1BE8B522" w14:textId="77777777" w:rsidR="001453B8" w:rsidRDefault="001453B8" w:rsidP="00CC68C0">
            <w:pPr>
              <w:pStyle w:val="RDMTable"/>
              <w:spacing w:before="0" w:after="0"/>
              <w:rPr>
                <w:sz w:val="18"/>
                <w:szCs w:val="18"/>
                <w:lang w:eastAsia="en-AU"/>
              </w:rPr>
            </w:pPr>
            <w:r>
              <w:rPr>
                <w:sz w:val="18"/>
                <w:szCs w:val="18"/>
                <w:lang w:eastAsia="en-AU"/>
              </w:rPr>
              <w:t>3</w:t>
            </w:r>
          </w:p>
        </w:tc>
        <w:tc>
          <w:tcPr>
            <w:tcW w:w="2835" w:type="dxa"/>
            <w:noWrap/>
            <w:hideMark/>
          </w:tcPr>
          <w:p w14:paraId="4979A075" w14:textId="67A6101C"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Alternanthera </w:t>
            </w:r>
            <w:proofErr w:type="spellStart"/>
            <w:r>
              <w:rPr>
                <w:rFonts w:eastAsia="Times New Roman"/>
                <w:i/>
                <w:iCs/>
                <w:color w:val="000000"/>
                <w:sz w:val="18"/>
                <w:szCs w:val="18"/>
                <w:lang w:eastAsia="en-AU"/>
              </w:rPr>
              <w:t>denticulata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Carex</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appressa</w:t>
            </w:r>
            <w:proofErr w:type="spellEnd"/>
            <w:r>
              <w:rPr>
                <w:rFonts w:eastAsia="Times New Roman"/>
                <w:i/>
                <w:iCs/>
                <w:color w:val="000000"/>
                <w:sz w:val="18"/>
                <w:szCs w:val="18"/>
                <w:lang w:eastAsia="en-AU"/>
              </w:rPr>
              <w:t xml:space="preserve">, Eleocharis </w:t>
            </w:r>
            <w:proofErr w:type="spellStart"/>
            <w:r>
              <w:rPr>
                <w:rFonts w:eastAsia="Times New Roman"/>
                <w:i/>
                <w:iCs/>
                <w:color w:val="000000"/>
                <w:sz w:val="18"/>
                <w:szCs w:val="18"/>
                <w:lang w:eastAsia="en-AU"/>
              </w:rPr>
              <w:t>cylindrostachys</w:t>
            </w:r>
            <w:proofErr w:type="spellEnd"/>
            <w:r>
              <w:rPr>
                <w:rFonts w:eastAsia="Times New Roman"/>
                <w:i/>
                <w:iCs/>
                <w:color w:val="000000"/>
                <w:sz w:val="18"/>
                <w:szCs w:val="18"/>
                <w:lang w:eastAsia="en-AU"/>
              </w:rPr>
              <w:t xml:space="preserve">, Eucalyptus camaldulensis, Juncus </w:t>
            </w:r>
            <w:proofErr w:type="spellStart"/>
            <w:r>
              <w:rPr>
                <w:rFonts w:eastAsia="Times New Roman"/>
                <w:i/>
                <w:iCs/>
                <w:color w:val="000000"/>
                <w:sz w:val="18"/>
                <w:szCs w:val="18"/>
                <w:lang w:eastAsia="en-AU"/>
              </w:rPr>
              <w:t>prismatocarpus</w:t>
            </w:r>
            <w:proofErr w:type="spellEnd"/>
            <w:r>
              <w:rPr>
                <w:rFonts w:eastAsia="Times New Roman"/>
                <w:i/>
                <w:iCs/>
                <w:color w:val="000000"/>
                <w:sz w:val="18"/>
                <w:szCs w:val="18"/>
                <w:lang w:eastAsia="en-AU"/>
              </w:rPr>
              <w:t xml:space="preserve">, Juncus </w:t>
            </w:r>
            <w:proofErr w:type="spellStart"/>
            <w:r>
              <w:rPr>
                <w:rFonts w:eastAsia="Times New Roman"/>
                <w:i/>
                <w:iCs/>
                <w:color w:val="000000"/>
                <w:sz w:val="18"/>
                <w:szCs w:val="18"/>
                <w:lang w:eastAsia="en-AU"/>
              </w:rPr>
              <w:t>usitatus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Persicaria</w:t>
            </w:r>
            <w:proofErr w:type="spellEnd"/>
            <w:r>
              <w:rPr>
                <w:rFonts w:eastAsia="Times New Roman"/>
                <w:i/>
                <w:iCs/>
                <w:color w:val="000000"/>
                <w:sz w:val="18"/>
                <w:szCs w:val="18"/>
                <w:lang w:eastAsia="en-AU"/>
              </w:rPr>
              <w:t xml:space="preserve"> hydropiper, </w:t>
            </w:r>
            <w:proofErr w:type="spellStart"/>
            <w:r>
              <w:rPr>
                <w:rFonts w:eastAsia="Times New Roman"/>
                <w:i/>
                <w:iCs/>
                <w:color w:val="000000"/>
                <w:sz w:val="18"/>
                <w:szCs w:val="18"/>
                <w:lang w:eastAsia="en-AU"/>
              </w:rPr>
              <w:t>Philydrum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lanuginosum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mucronatus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Centella</w:t>
            </w:r>
            <w:proofErr w:type="spellEnd"/>
            <w:r>
              <w:rPr>
                <w:rFonts w:eastAsia="Times New Roman"/>
                <w:i/>
                <w:iCs/>
                <w:color w:val="000000"/>
                <w:sz w:val="18"/>
                <w:szCs w:val="18"/>
                <w:lang w:eastAsia="en-AU"/>
              </w:rPr>
              <w:t xml:space="preserve"> asiatica, Callitriche </w:t>
            </w:r>
            <w:proofErr w:type="spellStart"/>
            <w:r>
              <w:rPr>
                <w:rFonts w:eastAsia="Times New Roman"/>
                <w:i/>
                <w:iCs/>
                <w:color w:val="000000"/>
                <w:sz w:val="18"/>
                <w:szCs w:val="18"/>
                <w:lang w:eastAsia="en-AU"/>
              </w:rPr>
              <w:t>sonderi</w:t>
            </w:r>
            <w:proofErr w:type="spellEnd"/>
            <w:r>
              <w:rPr>
                <w:rFonts w:eastAsia="Times New Roman"/>
                <w:i/>
                <w:iCs/>
                <w:color w:val="000000"/>
                <w:sz w:val="18"/>
                <w:szCs w:val="18"/>
                <w:lang w:eastAsia="en-AU"/>
              </w:rPr>
              <w:t xml:space="preserve">, </w:t>
            </w:r>
            <w:proofErr w:type="spellStart"/>
            <w:r w:rsidR="00CB2D2F">
              <w:rPr>
                <w:rFonts w:eastAsia="Times New Roman"/>
                <w:i/>
                <w:iCs/>
                <w:color w:val="000000"/>
                <w:sz w:val="18"/>
                <w:szCs w:val="18"/>
                <w:lang w:eastAsia="en-AU"/>
              </w:rPr>
              <w:t>Cyperuse</w:t>
            </w:r>
            <w:proofErr w:type="spellEnd"/>
          </w:p>
        </w:tc>
      </w:tr>
      <w:tr w:rsidR="001453B8" w14:paraId="361FB20D" w14:textId="77777777" w:rsidTr="00CC68C0">
        <w:trPr>
          <w:trHeight w:val="285"/>
        </w:trPr>
        <w:tc>
          <w:tcPr>
            <w:tcW w:w="1050" w:type="dxa"/>
            <w:noWrap/>
            <w:hideMark/>
          </w:tcPr>
          <w:p w14:paraId="557902AE" w14:textId="77777777" w:rsidR="001453B8" w:rsidRDefault="001453B8" w:rsidP="00CC68C0">
            <w:pPr>
              <w:pStyle w:val="RDMTable"/>
              <w:spacing w:before="0" w:after="0"/>
              <w:rPr>
                <w:sz w:val="18"/>
                <w:szCs w:val="18"/>
                <w:lang w:eastAsia="en-AU"/>
              </w:rPr>
            </w:pPr>
            <w:r>
              <w:rPr>
                <w:sz w:val="18"/>
                <w:szCs w:val="18"/>
                <w:lang w:eastAsia="en-AU"/>
              </w:rPr>
              <w:t>SPR13</w:t>
            </w:r>
          </w:p>
        </w:tc>
        <w:tc>
          <w:tcPr>
            <w:tcW w:w="1157" w:type="dxa"/>
            <w:noWrap/>
            <w:hideMark/>
          </w:tcPr>
          <w:p w14:paraId="1E68B0DE" w14:textId="77777777" w:rsidR="001453B8" w:rsidRDefault="001453B8" w:rsidP="00CC68C0">
            <w:pPr>
              <w:pStyle w:val="RDMTable"/>
              <w:spacing w:before="0" w:after="0"/>
              <w:rPr>
                <w:sz w:val="18"/>
                <w:szCs w:val="18"/>
                <w:lang w:eastAsia="en-AU"/>
              </w:rPr>
            </w:pPr>
            <w:r>
              <w:rPr>
                <w:sz w:val="18"/>
                <w:szCs w:val="18"/>
                <w:lang w:eastAsia="en-AU"/>
              </w:rPr>
              <w:t>13</w:t>
            </w:r>
          </w:p>
        </w:tc>
        <w:tc>
          <w:tcPr>
            <w:tcW w:w="1328" w:type="dxa"/>
            <w:noWrap/>
            <w:hideMark/>
          </w:tcPr>
          <w:p w14:paraId="3155FE74" w14:textId="77777777" w:rsidR="001453B8" w:rsidRDefault="001453B8" w:rsidP="00CC68C0">
            <w:pPr>
              <w:pStyle w:val="RDMTable"/>
              <w:spacing w:before="0" w:after="0"/>
              <w:rPr>
                <w:sz w:val="18"/>
                <w:szCs w:val="18"/>
                <w:lang w:eastAsia="en-AU"/>
              </w:rPr>
            </w:pPr>
            <w:r>
              <w:rPr>
                <w:sz w:val="18"/>
                <w:szCs w:val="18"/>
                <w:lang w:eastAsia="en-AU"/>
              </w:rPr>
              <w:t>13-Boggo9</w:t>
            </w:r>
          </w:p>
        </w:tc>
        <w:tc>
          <w:tcPr>
            <w:tcW w:w="1007" w:type="dxa"/>
            <w:noWrap/>
            <w:hideMark/>
          </w:tcPr>
          <w:p w14:paraId="4B0F7EC2" w14:textId="77777777" w:rsidR="001453B8" w:rsidRDefault="001453B8" w:rsidP="00CC68C0">
            <w:pPr>
              <w:pStyle w:val="RDMTable"/>
              <w:spacing w:before="0" w:after="0"/>
              <w:rPr>
                <w:sz w:val="18"/>
                <w:szCs w:val="18"/>
                <w:lang w:eastAsia="en-AU"/>
              </w:rPr>
            </w:pPr>
            <w:r>
              <w:rPr>
                <w:sz w:val="18"/>
                <w:szCs w:val="18"/>
                <w:lang w:eastAsia="en-AU"/>
              </w:rPr>
              <w:t>150.0563</w:t>
            </w:r>
          </w:p>
        </w:tc>
        <w:tc>
          <w:tcPr>
            <w:tcW w:w="983" w:type="dxa"/>
            <w:noWrap/>
            <w:hideMark/>
          </w:tcPr>
          <w:p w14:paraId="2C7EB16B" w14:textId="77777777" w:rsidR="001453B8" w:rsidRDefault="001453B8" w:rsidP="00CC68C0">
            <w:pPr>
              <w:pStyle w:val="RDMTable"/>
              <w:spacing w:before="0" w:after="0"/>
              <w:rPr>
                <w:sz w:val="18"/>
                <w:szCs w:val="18"/>
                <w:lang w:eastAsia="en-AU"/>
              </w:rPr>
            </w:pPr>
            <w:r>
              <w:rPr>
                <w:sz w:val="18"/>
                <w:szCs w:val="18"/>
                <w:lang w:eastAsia="en-AU"/>
              </w:rPr>
              <w:t>-25.4409</w:t>
            </w:r>
          </w:p>
        </w:tc>
        <w:tc>
          <w:tcPr>
            <w:tcW w:w="927" w:type="dxa"/>
            <w:noWrap/>
            <w:hideMark/>
          </w:tcPr>
          <w:p w14:paraId="136920A7"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431664C9"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4D253CC0"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898616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78DD631D" w14:textId="77777777" w:rsidR="001453B8" w:rsidRDefault="001453B8" w:rsidP="00CC68C0">
            <w:pPr>
              <w:pStyle w:val="RDMTable"/>
              <w:spacing w:before="0" w:after="0"/>
              <w:rPr>
                <w:sz w:val="18"/>
                <w:szCs w:val="18"/>
                <w:lang w:eastAsia="en-AU"/>
              </w:rPr>
            </w:pPr>
            <w:r>
              <w:rPr>
                <w:sz w:val="18"/>
                <w:szCs w:val="18"/>
                <w:lang w:eastAsia="en-AU"/>
              </w:rPr>
              <w:t>3</w:t>
            </w:r>
          </w:p>
        </w:tc>
        <w:tc>
          <w:tcPr>
            <w:tcW w:w="2835" w:type="dxa"/>
            <w:noWrap/>
            <w:hideMark/>
          </w:tcPr>
          <w:p w14:paraId="6030404D" w14:textId="08D9BDC1"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Alternanthera </w:t>
            </w:r>
            <w:proofErr w:type="spellStart"/>
            <w:r>
              <w:rPr>
                <w:rFonts w:eastAsia="Times New Roman"/>
                <w:i/>
                <w:iCs/>
                <w:color w:val="000000"/>
                <w:sz w:val="18"/>
                <w:szCs w:val="18"/>
                <w:lang w:eastAsia="en-AU"/>
              </w:rPr>
              <w:t>denticulata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Carex</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appressa</w:t>
            </w:r>
            <w:proofErr w:type="spellEnd"/>
            <w:r>
              <w:rPr>
                <w:rFonts w:eastAsia="Times New Roman"/>
                <w:i/>
                <w:iCs/>
                <w:color w:val="000000"/>
                <w:sz w:val="18"/>
                <w:szCs w:val="18"/>
                <w:lang w:eastAsia="en-AU"/>
              </w:rPr>
              <w:t xml:space="preserve">, Eucalyptus camaldulensis, Juncus </w:t>
            </w:r>
            <w:proofErr w:type="spellStart"/>
            <w:r>
              <w:rPr>
                <w:rFonts w:eastAsia="Times New Roman"/>
                <w:i/>
                <w:iCs/>
                <w:color w:val="000000"/>
                <w:sz w:val="18"/>
                <w:szCs w:val="18"/>
                <w:lang w:eastAsia="en-AU"/>
              </w:rPr>
              <w:t>prismatocarpus</w:t>
            </w:r>
            <w:proofErr w:type="spellEnd"/>
            <w:r>
              <w:rPr>
                <w:rFonts w:eastAsia="Times New Roman"/>
                <w:i/>
                <w:iCs/>
                <w:color w:val="000000"/>
                <w:sz w:val="18"/>
                <w:szCs w:val="18"/>
                <w:lang w:eastAsia="en-AU"/>
              </w:rPr>
              <w:t xml:space="preserve">, Juncus </w:t>
            </w:r>
            <w:proofErr w:type="spellStart"/>
            <w:r>
              <w:rPr>
                <w:rFonts w:eastAsia="Times New Roman"/>
                <w:i/>
                <w:iCs/>
                <w:color w:val="000000"/>
                <w:sz w:val="18"/>
                <w:szCs w:val="18"/>
                <w:lang w:eastAsia="en-AU"/>
              </w:rPr>
              <w:t>usitatus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Persicaria</w:t>
            </w:r>
            <w:proofErr w:type="spellEnd"/>
            <w:r>
              <w:rPr>
                <w:rFonts w:eastAsia="Times New Roman"/>
                <w:i/>
                <w:iCs/>
                <w:color w:val="000000"/>
                <w:sz w:val="18"/>
                <w:szCs w:val="18"/>
                <w:lang w:eastAsia="en-AU"/>
              </w:rPr>
              <w:t xml:space="preserve"> hydropiper, </w:t>
            </w:r>
            <w:proofErr w:type="spellStart"/>
            <w:r>
              <w:rPr>
                <w:rFonts w:eastAsia="Times New Roman"/>
                <w:i/>
                <w:iCs/>
                <w:color w:val="000000"/>
                <w:sz w:val="18"/>
                <w:szCs w:val="18"/>
                <w:lang w:eastAsia="en-AU"/>
              </w:rPr>
              <w:t>Philydrum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lanuginosum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mucronatus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Centella</w:t>
            </w:r>
            <w:proofErr w:type="spellEnd"/>
            <w:r>
              <w:rPr>
                <w:rFonts w:eastAsia="Times New Roman"/>
                <w:i/>
                <w:iCs/>
                <w:color w:val="000000"/>
                <w:sz w:val="18"/>
                <w:szCs w:val="18"/>
                <w:lang w:eastAsia="en-AU"/>
              </w:rPr>
              <w:t xml:space="preserve"> asiatica, Phragmites australis, Callitriche </w:t>
            </w:r>
            <w:proofErr w:type="spellStart"/>
            <w:r>
              <w:rPr>
                <w:rFonts w:eastAsia="Times New Roman"/>
                <w:i/>
                <w:iCs/>
                <w:color w:val="000000"/>
                <w:sz w:val="18"/>
                <w:szCs w:val="18"/>
                <w:lang w:eastAsia="en-AU"/>
              </w:rPr>
              <w:t>sonderi</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Cyperus</w:t>
            </w:r>
            <w:r w:rsidR="008371AE">
              <w:rPr>
                <w:rFonts w:eastAsia="Times New Roman"/>
                <w:i/>
                <w:iCs/>
                <w:color w:val="000000"/>
                <w:sz w:val="18"/>
                <w:szCs w:val="18"/>
                <w:lang w:eastAsia="en-AU"/>
              </w:rPr>
              <w:t>e</w:t>
            </w:r>
            <w:proofErr w:type="spellEnd"/>
          </w:p>
        </w:tc>
      </w:tr>
      <w:tr w:rsidR="001453B8" w14:paraId="6F5BA652" w14:textId="77777777" w:rsidTr="00CC68C0">
        <w:trPr>
          <w:trHeight w:val="285"/>
        </w:trPr>
        <w:tc>
          <w:tcPr>
            <w:tcW w:w="1050" w:type="dxa"/>
            <w:noWrap/>
            <w:hideMark/>
          </w:tcPr>
          <w:p w14:paraId="78FE5BA9" w14:textId="77777777" w:rsidR="001453B8" w:rsidRDefault="001453B8" w:rsidP="00CC68C0">
            <w:pPr>
              <w:pStyle w:val="RDMTable"/>
              <w:spacing w:before="0" w:after="0"/>
              <w:rPr>
                <w:sz w:val="18"/>
                <w:szCs w:val="18"/>
                <w:lang w:eastAsia="en-AU"/>
              </w:rPr>
            </w:pPr>
            <w:r>
              <w:rPr>
                <w:sz w:val="18"/>
                <w:szCs w:val="18"/>
                <w:lang w:eastAsia="en-AU"/>
              </w:rPr>
              <w:t>SPR14</w:t>
            </w:r>
          </w:p>
        </w:tc>
        <w:tc>
          <w:tcPr>
            <w:tcW w:w="1157" w:type="dxa"/>
            <w:noWrap/>
            <w:hideMark/>
          </w:tcPr>
          <w:p w14:paraId="510F5269" w14:textId="77777777" w:rsidR="001453B8" w:rsidRDefault="001453B8" w:rsidP="00CC68C0">
            <w:pPr>
              <w:pStyle w:val="RDMTable"/>
              <w:spacing w:before="0" w:after="0"/>
              <w:rPr>
                <w:sz w:val="18"/>
                <w:szCs w:val="18"/>
                <w:lang w:eastAsia="en-AU"/>
              </w:rPr>
            </w:pPr>
            <w:r>
              <w:rPr>
                <w:sz w:val="18"/>
                <w:szCs w:val="18"/>
                <w:lang w:eastAsia="en-AU"/>
              </w:rPr>
              <w:t>14</w:t>
            </w:r>
          </w:p>
        </w:tc>
        <w:tc>
          <w:tcPr>
            <w:tcW w:w="1328" w:type="dxa"/>
            <w:noWrap/>
            <w:hideMark/>
          </w:tcPr>
          <w:p w14:paraId="53D97543" w14:textId="77777777" w:rsidR="001453B8" w:rsidRDefault="001453B8" w:rsidP="00CC68C0">
            <w:pPr>
              <w:pStyle w:val="RDMTable"/>
              <w:spacing w:before="0" w:after="0"/>
              <w:rPr>
                <w:sz w:val="18"/>
                <w:szCs w:val="18"/>
                <w:lang w:eastAsia="en-AU"/>
              </w:rPr>
            </w:pPr>
            <w:r>
              <w:rPr>
                <w:sz w:val="18"/>
                <w:szCs w:val="18"/>
                <w:lang w:eastAsia="en-AU"/>
              </w:rPr>
              <w:t>14-Boggo10</w:t>
            </w:r>
          </w:p>
        </w:tc>
        <w:tc>
          <w:tcPr>
            <w:tcW w:w="1007" w:type="dxa"/>
            <w:noWrap/>
            <w:hideMark/>
          </w:tcPr>
          <w:p w14:paraId="5874737D" w14:textId="77777777" w:rsidR="001453B8" w:rsidRDefault="001453B8" w:rsidP="00CC68C0">
            <w:pPr>
              <w:pStyle w:val="RDMTable"/>
              <w:spacing w:before="0" w:after="0"/>
              <w:rPr>
                <w:sz w:val="18"/>
                <w:szCs w:val="18"/>
                <w:lang w:eastAsia="en-AU"/>
              </w:rPr>
            </w:pPr>
            <w:r>
              <w:rPr>
                <w:sz w:val="18"/>
                <w:szCs w:val="18"/>
                <w:lang w:eastAsia="en-AU"/>
              </w:rPr>
              <w:t>150.0427</w:t>
            </w:r>
          </w:p>
        </w:tc>
        <w:tc>
          <w:tcPr>
            <w:tcW w:w="983" w:type="dxa"/>
            <w:noWrap/>
            <w:hideMark/>
          </w:tcPr>
          <w:p w14:paraId="067F6EAF" w14:textId="77777777" w:rsidR="001453B8" w:rsidRDefault="001453B8" w:rsidP="00CC68C0">
            <w:pPr>
              <w:pStyle w:val="RDMTable"/>
              <w:spacing w:before="0" w:after="0"/>
              <w:rPr>
                <w:sz w:val="18"/>
                <w:szCs w:val="18"/>
                <w:lang w:eastAsia="en-AU"/>
              </w:rPr>
            </w:pPr>
            <w:r>
              <w:rPr>
                <w:sz w:val="18"/>
                <w:szCs w:val="18"/>
                <w:lang w:eastAsia="en-AU"/>
              </w:rPr>
              <w:t>-25.4476</w:t>
            </w:r>
          </w:p>
        </w:tc>
        <w:tc>
          <w:tcPr>
            <w:tcW w:w="927" w:type="dxa"/>
            <w:noWrap/>
            <w:hideMark/>
          </w:tcPr>
          <w:p w14:paraId="61C5F51B"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0258FC3B"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2AD11ABB"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2FB53B9"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EC7BE3D" w14:textId="77777777" w:rsidR="001453B8" w:rsidRDefault="001453B8" w:rsidP="00CC68C0">
            <w:pPr>
              <w:pStyle w:val="RDMTable"/>
              <w:spacing w:before="0" w:after="0"/>
              <w:rPr>
                <w:sz w:val="18"/>
                <w:szCs w:val="18"/>
                <w:lang w:eastAsia="en-AU"/>
              </w:rPr>
            </w:pPr>
            <w:r>
              <w:rPr>
                <w:sz w:val="18"/>
                <w:szCs w:val="18"/>
                <w:lang w:eastAsia="en-AU"/>
              </w:rPr>
              <w:t>3</w:t>
            </w:r>
          </w:p>
        </w:tc>
        <w:tc>
          <w:tcPr>
            <w:tcW w:w="2835" w:type="dxa"/>
            <w:noWrap/>
            <w:hideMark/>
          </w:tcPr>
          <w:p w14:paraId="7FDA28C9"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scariosum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Fimbristylis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dichotoma</w:t>
            </w:r>
            <w:proofErr w:type="spellEnd"/>
            <w:r>
              <w:rPr>
                <w:rFonts w:eastAsia="Times New Roman"/>
                <w:i/>
                <w:iCs/>
                <w:color w:val="000000"/>
                <w:sz w:val="18"/>
                <w:szCs w:val="18"/>
                <w:lang w:eastAsia="en-AU"/>
              </w:rPr>
              <w:t xml:space="preserve">, Juncus </w:t>
            </w:r>
            <w:proofErr w:type="spellStart"/>
            <w:r>
              <w:rPr>
                <w:rFonts w:eastAsia="Times New Roman"/>
                <w:i/>
                <w:iCs/>
                <w:color w:val="000000"/>
                <w:sz w:val="18"/>
                <w:szCs w:val="18"/>
                <w:lang w:eastAsia="en-AU"/>
              </w:rPr>
              <w:t>usitatus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Persicaria</w:t>
            </w:r>
            <w:proofErr w:type="spellEnd"/>
            <w:r>
              <w:rPr>
                <w:rFonts w:eastAsia="Times New Roman"/>
                <w:i/>
                <w:iCs/>
                <w:color w:val="000000"/>
                <w:sz w:val="18"/>
                <w:szCs w:val="18"/>
                <w:lang w:eastAsia="en-AU"/>
              </w:rPr>
              <w:t xml:space="preserve"> hydropiper, </w:t>
            </w:r>
            <w:proofErr w:type="spellStart"/>
            <w:r>
              <w:rPr>
                <w:rFonts w:eastAsia="Times New Roman"/>
                <w:i/>
                <w:iCs/>
                <w:color w:val="000000"/>
                <w:sz w:val="18"/>
                <w:szCs w:val="18"/>
                <w:lang w:eastAsia="en-AU"/>
              </w:rPr>
              <w:t>Philydrum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lanuginosum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mucronatus</w:t>
            </w:r>
            <w:proofErr w:type="spellEnd"/>
            <w:r>
              <w:rPr>
                <w:rFonts w:eastAsia="Times New Roman"/>
                <w:i/>
                <w:iCs/>
                <w:color w:val="000000"/>
                <w:sz w:val="18"/>
                <w:szCs w:val="18"/>
                <w:lang w:eastAsia="en-AU"/>
              </w:rPr>
              <w:t xml:space="preserve">, Viola </w:t>
            </w:r>
            <w:proofErr w:type="spellStart"/>
            <w:r>
              <w:rPr>
                <w:rFonts w:eastAsia="Times New Roman"/>
                <w:i/>
                <w:iCs/>
                <w:color w:val="000000"/>
                <w:sz w:val="18"/>
                <w:szCs w:val="18"/>
                <w:lang w:eastAsia="en-AU"/>
              </w:rPr>
              <w:t>betonicifolia</w:t>
            </w:r>
            <w:proofErr w:type="spellEnd"/>
            <w:r>
              <w:rPr>
                <w:rFonts w:eastAsia="Times New Roman"/>
                <w:i/>
                <w:iCs/>
                <w:color w:val="000000"/>
                <w:sz w:val="18"/>
                <w:szCs w:val="18"/>
                <w:lang w:eastAsia="en-AU"/>
              </w:rPr>
              <w:t xml:space="preserve"> subsp. </w:t>
            </w:r>
            <w:proofErr w:type="spellStart"/>
            <w:r>
              <w:rPr>
                <w:rFonts w:eastAsia="Times New Roman"/>
                <w:i/>
                <w:iCs/>
                <w:color w:val="000000"/>
                <w:sz w:val="18"/>
                <w:szCs w:val="18"/>
                <w:lang w:eastAsia="en-AU"/>
              </w:rPr>
              <w:t>betonicifolia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Centella</w:t>
            </w:r>
            <w:proofErr w:type="spellEnd"/>
            <w:r>
              <w:rPr>
                <w:rFonts w:eastAsia="Times New Roman"/>
                <w:i/>
                <w:iCs/>
                <w:color w:val="000000"/>
                <w:sz w:val="18"/>
                <w:szCs w:val="18"/>
                <w:lang w:eastAsia="en-AU"/>
              </w:rPr>
              <w:t xml:space="preserve"> asiatica, </w:t>
            </w:r>
            <w:proofErr w:type="spellStart"/>
            <w:r>
              <w:rPr>
                <w:rFonts w:eastAsia="Times New Roman"/>
                <w:i/>
                <w:iCs/>
                <w:color w:val="000000"/>
                <w:sz w:val="18"/>
                <w:szCs w:val="18"/>
                <w:lang w:eastAsia="en-AU"/>
              </w:rPr>
              <w:t>Hydrocotyle</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peduncularis</w:t>
            </w:r>
            <w:proofErr w:type="spellEnd"/>
            <w:r>
              <w:rPr>
                <w:rFonts w:eastAsia="Times New Roman"/>
                <w:i/>
                <w:iCs/>
                <w:color w:val="000000"/>
                <w:sz w:val="18"/>
                <w:szCs w:val="18"/>
                <w:lang w:eastAsia="en-AU"/>
              </w:rPr>
              <w:t xml:space="preserve">, Hypericum </w:t>
            </w:r>
            <w:proofErr w:type="spellStart"/>
            <w:r>
              <w:rPr>
                <w:rFonts w:eastAsia="Times New Roman"/>
                <w:i/>
                <w:iCs/>
                <w:color w:val="000000"/>
                <w:sz w:val="18"/>
                <w:szCs w:val="18"/>
                <w:lang w:eastAsia="en-AU"/>
              </w:rPr>
              <w:t>gramineum</w:t>
            </w:r>
            <w:proofErr w:type="spellEnd"/>
            <w:r>
              <w:rPr>
                <w:rFonts w:eastAsia="Times New Roman"/>
                <w:i/>
                <w:iCs/>
                <w:color w:val="000000"/>
                <w:sz w:val="18"/>
                <w:szCs w:val="18"/>
                <w:lang w:eastAsia="en-AU"/>
              </w:rPr>
              <w:t>, Paspalum</w:t>
            </w:r>
          </w:p>
        </w:tc>
      </w:tr>
      <w:tr w:rsidR="001453B8" w14:paraId="29397690" w14:textId="77777777" w:rsidTr="00CC68C0">
        <w:trPr>
          <w:trHeight w:val="285"/>
        </w:trPr>
        <w:tc>
          <w:tcPr>
            <w:tcW w:w="1050" w:type="dxa"/>
            <w:noWrap/>
            <w:hideMark/>
          </w:tcPr>
          <w:p w14:paraId="2A088902" w14:textId="77777777" w:rsidR="001453B8" w:rsidRDefault="001453B8" w:rsidP="00CC68C0">
            <w:pPr>
              <w:pStyle w:val="RDMTable"/>
              <w:spacing w:before="0" w:after="0"/>
              <w:rPr>
                <w:sz w:val="18"/>
                <w:szCs w:val="18"/>
                <w:lang w:eastAsia="en-AU"/>
              </w:rPr>
            </w:pPr>
            <w:r>
              <w:rPr>
                <w:sz w:val="18"/>
                <w:szCs w:val="18"/>
                <w:lang w:eastAsia="en-AU"/>
              </w:rPr>
              <w:t>SPR15</w:t>
            </w:r>
          </w:p>
        </w:tc>
        <w:tc>
          <w:tcPr>
            <w:tcW w:w="1157" w:type="dxa"/>
            <w:noWrap/>
            <w:hideMark/>
          </w:tcPr>
          <w:p w14:paraId="247CD6E3" w14:textId="77777777" w:rsidR="001453B8" w:rsidRDefault="001453B8" w:rsidP="00CC68C0">
            <w:pPr>
              <w:pStyle w:val="RDMTable"/>
              <w:spacing w:before="0" w:after="0"/>
              <w:rPr>
                <w:sz w:val="18"/>
                <w:szCs w:val="18"/>
                <w:lang w:eastAsia="en-AU"/>
              </w:rPr>
            </w:pPr>
            <w:r>
              <w:rPr>
                <w:sz w:val="18"/>
                <w:szCs w:val="18"/>
                <w:lang w:eastAsia="en-AU"/>
              </w:rPr>
              <w:t>15</w:t>
            </w:r>
          </w:p>
        </w:tc>
        <w:tc>
          <w:tcPr>
            <w:tcW w:w="1328" w:type="dxa"/>
            <w:noWrap/>
            <w:hideMark/>
          </w:tcPr>
          <w:p w14:paraId="644C8F0A" w14:textId="77777777" w:rsidR="001453B8" w:rsidRDefault="001453B8" w:rsidP="00CC68C0">
            <w:pPr>
              <w:pStyle w:val="RDMTable"/>
              <w:spacing w:before="0" w:after="0"/>
              <w:rPr>
                <w:sz w:val="18"/>
                <w:szCs w:val="18"/>
                <w:lang w:eastAsia="en-AU"/>
              </w:rPr>
            </w:pPr>
            <w:r>
              <w:rPr>
                <w:sz w:val="18"/>
                <w:szCs w:val="18"/>
                <w:lang w:eastAsia="en-AU"/>
              </w:rPr>
              <w:t>15-Boggo11</w:t>
            </w:r>
          </w:p>
        </w:tc>
        <w:tc>
          <w:tcPr>
            <w:tcW w:w="1007" w:type="dxa"/>
            <w:noWrap/>
            <w:hideMark/>
          </w:tcPr>
          <w:p w14:paraId="681864E5" w14:textId="77777777" w:rsidR="001453B8" w:rsidRDefault="001453B8" w:rsidP="00CC68C0">
            <w:pPr>
              <w:pStyle w:val="RDMTable"/>
              <w:spacing w:before="0" w:after="0"/>
              <w:rPr>
                <w:sz w:val="18"/>
                <w:szCs w:val="18"/>
                <w:lang w:eastAsia="en-AU"/>
              </w:rPr>
            </w:pPr>
            <w:r>
              <w:rPr>
                <w:sz w:val="18"/>
                <w:szCs w:val="18"/>
                <w:lang w:eastAsia="en-AU"/>
              </w:rPr>
              <w:t>150.0337</w:t>
            </w:r>
          </w:p>
        </w:tc>
        <w:tc>
          <w:tcPr>
            <w:tcW w:w="983" w:type="dxa"/>
            <w:noWrap/>
            <w:hideMark/>
          </w:tcPr>
          <w:p w14:paraId="0AE3A579" w14:textId="77777777" w:rsidR="001453B8" w:rsidRDefault="001453B8" w:rsidP="00CC68C0">
            <w:pPr>
              <w:pStyle w:val="RDMTable"/>
              <w:spacing w:before="0" w:after="0"/>
              <w:rPr>
                <w:sz w:val="18"/>
                <w:szCs w:val="18"/>
                <w:lang w:eastAsia="en-AU"/>
              </w:rPr>
            </w:pPr>
            <w:r>
              <w:rPr>
                <w:sz w:val="18"/>
                <w:szCs w:val="18"/>
                <w:lang w:eastAsia="en-AU"/>
              </w:rPr>
              <w:t>-25.4435</w:t>
            </w:r>
          </w:p>
        </w:tc>
        <w:tc>
          <w:tcPr>
            <w:tcW w:w="927" w:type="dxa"/>
            <w:noWrap/>
            <w:hideMark/>
          </w:tcPr>
          <w:p w14:paraId="5A4FC53C"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414E6411"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7761AEC6"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97AD085"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779E8269"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6FDFF57"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Panicum maximum, </w:t>
            </w:r>
            <w:proofErr w:type="spellStart"/>
            <w:r>
              <w:rPr>
                <w:rFonts w:eastAsia="Times New Roman"/>
                <w:i/>
                <w:iCs/>
                <w:color w:val="000000"/>
                <w:sz w:val="18"/>
                <w:szCs w:val="18"/>
                <w:lang w:eastAsia="en-AU"/>
              </w:rPr>
              <w:t>Adenostemma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lavenia</w:t>
            </w:r>
            <w:proofErr w:type="spellEnd"/>
          </w:p>
        </w:tc>
      </w:tr>
      <w:tr w:rsidR="001453B8" w14:paraId="70DCBBA1" w14:textId="77777777" w:rsidTr="00CC68C0">
        <w:trPr>
          <w:trHeight w:val="285"/>
        </w:trPr>
        <w:tc>
          <w:tcPr>
            <w:tcW w:w="1050" w:type="dxa"/>
            <w:noWrap/>
            <w:hideMark/>
          </w:tcPr>
          <w:p w14:paraId="1C863081" w14:textId="77777777" w:rsidR="001453B8" w:rsidRDefault="001453B8" w:rsidP="00CC68C0">
            <w:pPr>
              <w:pStyle w:val="RDMTable"/>
              <w:spacing w:before="0" w:after="0"/>
              <w:rPr>
                <w:sz w:val="18"/>
                <w:szCs w:val="18"/>
                <w:lang w:eastAsia="en-AU"/>
              </w:rPr>
            </w:pPr>
            <w:r>
              <w:rPr>
                <w:sz w:val="18"/>
                <w:szCs w:val="18"/>
                <w:lang w:eastAsia="en-AU"/>
              </w:rPr>
              <w:t>SPR22</w:t>
            </w:r>
          </w:p>
        </w:tc>
        <w:tc>
          <w:tcPr>
            <w:tcW w:w="1157" w:type="dxa"/>
            <w:noWrap/>
            <w:hideMark/>
          </w:tcPr>
          <w:p w14:paraId="62FF958F" w14:textId="77777777" w:rsidR="001453B8" w:rsidRDefault="001453B8" w:rsidP="00CC68C0">
            <w:pPr>
              <w:pStyle w:val="RDMTable"/>
              <w:spacing w:before="0" w:after="0"/>
              <w:rPr>
                <w:sz w:val="18"/>
                <w:szCs w:val="18"/>
                <w:lang w:eastAsia="en-AU"/>
              </w:rPr>
            </w:pPr>
            <w:r>
              <w:rPr>
                <w:sz w:val="18"/>
                <w:szCs w:val="18"/>
                <w:lang w:eastAsia="en-AU"/>
              </w:rPr>
              <w:t>22</w:t>
            </w:r>
          </w:p>
        </w:tc>
        <w:tc>
          <w:tcPr>
            <w:tcW w:w="1328" w:type="dxa"/>
            <w:noWrap/>
            <w:hideMark/>
          </w:tcPr>
          <w:p w14:paraId="021980D8" w14:textId="77777777" w:rsidR="001453B8" w:rsidRDefault="001453B8" w:rsidP="00CC68C0">
            <w:pPr>
              <w:pStyle w:val="RDMTable"/>
              <w:spacing w:before="0" w:after="0"/>
              <w:rPr>
                <w:sz w:val="18"/>
                <w:szCs w:val="18"/>
                <w:lang w:eastAsia="en-AU"/>
              </w:rPr>
            </w:pPr>
            <w:r>
              <w:rPr>
                <w:sz w:val="18"/>
                <w:szCs w:val="18"/>
                <w:lang w:eastAsia="en-AU"/>
              </w:rPr>
              <w:t>22-Boggo13</w:t>
            </w:r>
          </w:p>
        </w:tc>
        <w:tc>
          <w:tcPr>
            <w:tcW w:w="1007" w:type="dxa"/>
            <w:noWrap/>
            <w:hideMark/>
          </w:tcPr>
          <w:p w14:paraId="2770958B" w14:textId="77777777" w:rsidR="001453B8" w:rsidRDefault="001453B8" w:rsidP="00CC68C0">
            <w:pPr>
              <w:pStyle w:val="RDMTable"/>
              <w:spacing w:before="0" w:after="0"/>
              <w:rPr>
                <w:sz w:val="18"/>
                <w:szCs w:val="18"/>
                <w:lang w:eastAsia="en-AU"/>
              </w:rPr>
            </w:pPr>
            <w:r>
              <w:rPr>
                <w:sz w:val="18"/>
                <w:szCs w:val="18"/>
                <w:lang w:eastAsia="en-AU"/>
              </w:rPr>
              <w:t>150.0275</w:t>
            </w:r>
          </w:p>
        </w:tc>
        <w:tc>
          <w:tcPr>
            <w:tcW w:w="983" w:type="dxa"/>
            <w:noWrap/>
            <w:hideMark/>
          </w:tcPr>
          <w:p w14:paraId="2525BC62" w14:textId="77777777" w:rsidR="001453B8" w:rsidRDefault="001453B8" w:rsidP="00CC68C0">
            <w:pPr>
              <w:pStyle w:val="RDMTable"/>
              <w:spacing w:before="0" w:after="0"/>
              <w:rPr>
                <w:sz w:val="18"/>
                <w:szCs w:val="18"/>
                <w:lang w:eastAsia="en-AU"/>
              </w:rPr>
            </w:pPr>
            <w:r>
              <w:rPr>
                <w:sz w:val="18"/>
                <w:szCs w:val="18"/>
                <w:lang w:eastAsia="en-AU"/>
              </w:rPr>
              <w:t>-25.4281</w:t>
            </w:r>
          </w:p>
        </w:tc>
        <w:tc>
          <w:tcPr>
            <w:tcW w:w="927" w:type="dxa"/>
            <w:noWrap/>
            <w:hideMark/>
          </w:tcPr>
          <w:p w14:paraId="33B8BFA3"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519CA75B"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01CD316B"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7ED83CE"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2DE63694"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3C893D8"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4D327078" w14:textId="77777777" w:rsidTr="00CC68C0">
        <w:trPr>
          <w:trHeight w:val="285"/>
        </w:trPr>
        <w:tc>
          <w:tcPr>
            <w:tcW w:w="1050" w:type="dxa"/>
            <w:noWrap/>
            <w:hideMark/>
          </w:tcPr>
          <w:p w14:paraId="5F16FA8F" w14:textId="77777777" w:rsidR="001453B8" w:rsidRDefault="001453B8" w:rsidP="00CC68C0">
            <w:pPr>
              <w:pStyle w:val="RDMTable"/>
              <w:spacing w:before="0" w:after="0"/>
              <w:rPr>
                <w:sz w:val="18"/>
                <w:szCs w:val="18"/>
                <w:lang w:eastAsia="en-AU"/>
              </w:rPr>
            </w:pPr>
            <w:r>
              <w:rPr>
                <w:sz w:val="18"/>
                <w:szCs w:val="18"/>
                <w:lang w:eastAsia="en-AU"/>
              </w:rPr>
              <w:t>SPR23</w:t>
            </w:r>
          </w:p>
        </w:tc>
        <w:tc>
          <w:tcPr>
            <w:tcW w:w="1157" w:type="dxa"/>
            <w:noWrap/>
            <w:hideMark/>
          </w:tcPr>
          <w:p w14:paraId="0F972F85" w14:textId="77777777" w:rsidR="001453B8" w:rsidRDefault="001453B8" w:rsidP="00CC68C0">
            <w:pPr>
              <w:pStyle w:val="RDMTable"/>
              <w:spacing w:before="0" w:after="0"/>
              <w:rPr>
                <w:sz w:val="18"/>
                <w:szCs w:val="18"/>
                <w:lang w:eastAsia="en-AU"/>
              </w:rPr>
            </w:pPr>
            <w:r>
              <w:rPr>
                <w:sz w:val="18"/>
                <w:szCs w:val="18"/>
                <w:lang w:eastAsia="en-AU"/>
              </w:rPr>
              <w:t>23</w:t>
            </w:r>
          </w:p>
        </w:tc>
        <w:tc>
          <w:tcPr>
            <w:tcW w:w="1328" w:type="dxa"/>
            <w:noWrap/>
            <w:hideMark/>
          </w:tcPr>
          <w:p w14:paraId="3606C68D" w14:textId="77777777" w:rsidR="001453B8" w:rsidRDefault="001453B8" w:rsidP="00CC68C0">
            <w:pPr>
              <w:pStyle w:val="RDMTable"/>
              <w:spacing w:before="0" w:after="0"/>
              <w:rPr>
                <w:sz w:val="18"/>
                <w:szCs w:val="18"/>
                <w:lang w:eastAsia="en-AU"/>
              </w:rPr>
            </w:pPr>
            <w:r>
              <w:rPr>
                <w:sz w:val="18"/>
                <w:szCs w:val="18"/>
                <w:lang w:eastAsia="en-AU"/>
              </w:rPr>
              <w:t>23-Boggo15</w:t>
            </w:r>
          </w:p>
        </w:tc>
        <w:tc>
          <w:tcPr>
            <w:tcW w:w="1007" w:type="dxa"/>
            <w:noWrap/>
            <w:hideMark/>
          </w:tcPr>
          <w:p w14:paraId="3CFBE2C5" w14:textId="77777777" w:rsidR="001453B8" w:rsidRDefault="001453B8" w:rsidP="00CC68C0">
            <w:pPr>
              <w:pStyle w:val="RDMTable"/>
              <w:spacing w:before="0" w:after="0"/>
              <w:rPr>
                <w:sz w:val="18"/>
                <w:szCs w:val="18"/>
                <w:lang w:eastAsia="en-AU"/>
              </w:rPr>
            </w:pPr>
            <w:r>
              <w:rPr>
                <w:sz w:val="18"/>
                <w:szCs w:val="18"/>
                <w:lang w:eastAsia="en-AU"/>
              </w:rPr>
              <w:t>150.0256</w:t>
            </w:r>
          </w:p>
        </w:tc>
        <w:tc>
          <w:tcPr>
            <w:tcW w:w="983" w:type="dxa"/>
            <w:noWrap/>
            <w:hideMark/>
          </w:tcPr>
          <w:p w14:paraId="2637675A" w14:textId="77777777" w:rsidR="001453B8" w:rsidRDefault="001453B8" w:rsidP="00CC68C0">
            <w:pPr>
              <w:pStyle w:val="RDMTable"/>
              <w:spacing w:before="0" w:after="0"/>
              <w:rPr>
                <w:sz w:val="18"/>
                <w:szCs w:val="18"/>
                <w:lang w:eastAsia="en-AU"/>
              </w:rPr>
            </w:pPr>
            <w:r>
              <w:rPr>
                <w:sz w:val="18"/>
                <w:szCs w:val="18"/>
                <w:lang w:eastAsia="en-AU"/>
              </w:rPr>
              <w:t>-25.4359</w:t>
            </w:r>
          </w:p>
        </w:tc>
        <w:tc>
          <w:tcPr>
            <w:tcW w:w="927" w:type="dxa"/>
            <w:noWrap/>
            <w:hideMark/>
          </w:tcPr>
          <w:p w14:paraId="36849B9F"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852F7E2"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41FC59C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90C84AE"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404ABDD5"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0E617E2E"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Thelypteris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confluens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3A5BA1D8" w14:textId="77777777" w:rsidTr="00CC68C0">
        <w:trPr>
          <w:trHeight w:val="285"/>
        </w:trPr>
        <w:tc>
          <w:tcPr>
            <w:tcW w:w="1050" w:type="dxa"/>
            <w:noWrap/>
            <w:hideMark/>
          </w:tcPr>
          <w:p w14:paraId="2311898E" w14:textId="77777777" w:rsidR="001453B8" w:rsidRDefault="001453B8" w:rsidP="00CC68C0">
            <w:pPr>
              <w:pStyle w:val="RDMTable"/>
              <w:spacing w:before="0" w:after="0"/>
              <w:rPr>
                <w:sz w:val="18"/>
                <w:szCs w:val="18"/>
                <w:lang w:eastAsia="en-AU"/>
              </w:rPr>
            </w:pPr>
            <w:r>
              <w:rPr>
                <w:sz w:val="18"/>
                <w:szCs w:val="18"/>
                <w:lang w:eastAsia="en-AU"/>
              </w:rPr>
              <w:t>SPR24</w:t>
            </w:r>
          </w:p>
        </w:tc>
        <w:tc>
          <w:tcPr>
            <w:tcW w:w="1157" w:type="dxa"/>
            <w:noWrap/>
            <w:hideMark/>
          </w:tcPr>
          <w:p w14:paraId="72D6DDE1" w14:textId="77777777" w:rsidR="001453B8" w:rsidRDefault="001453B8" w:rsidP="00CC68C0">
            <w:pPr>
              <w:pStyle w:val="RDMTable"/>
              <w:spacing w:before="0" w:after="0"/>
              <w:rPr>
                <w:sz w:val="18"/>
                <w:szCs w:val="18"/>
                <w:lang w:eastAsia="en-AU"/>
              </w:rPr>
            </w:pPr>
            <w:r>
              <w:rPr>
                <w:sz w:val="18"/>
                <w:szCs w:val="18"/>
                <w:lang w:eastAsia="en-AU"/>
              </w:rPr>
              <w:t>24</w:t>
            </w:r>
          </w:p>
        </w:tc>
        <w:tc>
          <w:tcPr>
            <w:tcW w:w="1328" w:type="dxa"/>
            <w:noWrap/>
            <w:hideMark/>
          </w:tcPr>
          <w:p w14:paraId="380B0403" w14:textId="77777777" w:rsidR="001453B8" w:rsidRDefault="001453B8" w:rsidP="00CC68C0">
            <w:pPr>
              <w:pStyle w:val="RDMTable"/>
              <w:spacing w:before="0" w:after="0"/>
              <w:rPr>
                <w:sz w:val="18"/>
                <w:szCs w:val="18"/>
                <w:lang w:eastAsia="en-AU"/>
              </w:rPr>
            </w:pPr>
            <w:r>
              <w:rPr>
                <w:sz w:val="18"/>
                <w:szCs w:val="18"/>
                <w:lang w:eastAsia="en-AU"/>
              </w:rPr>
              <w:t>24-Boggo16</w:t>
            </w:r>
          </w:p>
        </w:tc>
        <w:tc>
          <w:tcPr>
            <w:tcW w:w="1007" w:type="dxa"/>
            <w:noWrap/>
            <w:hideMark/>
          </w:tcPr>
          <w:p w14:paraId="19A5C9EC" w14:textId="77777777" w:rsidR="001453B8" w:rsidRDefault="001453B8" w:rsidP="00CC68C0">
            <w:pPr>
              <w:pStyle w:val="RDMTable"/>
              <w:spacing w:before="0" w:after="0"/>
              <w:rPr>
                <w:sz w:val="18"/>
                <w:szCs w:val="18"/>
                <w:lang w:eastAsia="en-AU"/>
              </w:rPr>
            </w:pPr>
            <w:r>
              <w:rPr>
                <w:sz w:val="18"/>
                <w:szCs w:val="18"/>
                <w:lang w:eastAsia="en-AU"/>
              </w:rPr>
              <w:t>150.0256</w:t>
            </w:r>
          </w:p>
        </w:tc>
        <w:tc>
          <w:tcPr>
            <w:tcW w:w="983" w:type="dxa"/>
            <w:noWrap/>
            <w:hideMark/>
          </w:tcPr>
          <w:p w14:paraId="08402C9E" w14:textId="77777777" w:rsidR="001453B8" w:rsidRDefault="001453B8" w:rsidP="00CC68C0">
            <w:pPr>
              <w:pStyle w:val="RDMTable"/>
              <w:spacing w:before="0" w:after="0"/>
              <w:rPr>
                <w:sz w:val="18"/>
                <w:szCs w:val="18"/>
                <w:lang w:eastAsia="en-AU"/>
              </w:rPr>
            </w:pPr>
            <w:r>
              <w:rPr>
                <w:sz w:val="18"/>
                <w:szCs w:val="18"/>
                <w:lang w:eastAsia="en-AU"/>
              </w:rPr>
              <w:t>-25.4384</w:t>
            </w:r>
          </w:p>
        </w:tc>
        <w:tc>
          <w:tcPr>
            <w:tcW w:w="927" w:type="dxa"/>
            <w:noWrap/>
            <w:hideMark/>
          </w:tcPr>
          <w:p w14:paraId="20FC609F"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0D138895"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416B874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531B61D"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6F245205"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5F6B81B3"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62FC697D" w14:textId="77777777" w:rsidTr="00CC68C0">
        <w:trPr>
          <w:trHeight w:val="285"/>
        </w:trPr>
        <w:tc>
          <w:tcPr>
            <w:tcW w:w="1050" w:type="dxa"/>
            <w:noWrap/>
            <w:hideMark/>
          </w:tcPr>
          <w:p w14:paraId="685CB1EF" w14:textId="77777777" w:rsidR="001453B8" w:rsidRDefault="001453B8" w:rsidP="00CC68C0">
            <w:pPr>
              <w:pStyle w:val="RDMTable"/>
              <w:spacing w:before="0" w:after="0"/>
              <w:rPr>
                <w:sz w:val="18"/>
                <w:szCs w:val="18"/>
                <w:lang w:eastAsia="en-AU"/>
              </w:rPr>
            </w:pPr>
            <w:r>
              <w:rPr>
                <w:sz w:val="18"/>
                <w:szCs w:val="18"/>
                <w:lang w:eastAsia="en-AU"/>
              </w:rPr>
              <w:t>SPR25</w:t>
            </w:r>
          </w:p>
        </w:tc>
        <w:tc>
          <w:tcPr>
            <w:tcW w:w="1157" w:type="dxa"/>
            <w:noWrap/>
            <w:hideMark/>
          </w:tcPr>
          <w:p w14:paraId="47230F31" w14:textId="77777777" w:rsidR="001453B8" w:rsidRDefault="001453B8" w:rsidP="00CC68C0">
            <w:pPr>
              <w:pStyle w:val="RDMTable"/>
              <w:spacing w:before="0" w:after="0"/>
              <w:rPr>
                <w:sz w:val="18"/>
                <w:szCs w:val="18"/>
                <w:lang w:eastAsia="en-AU"/>
              </w:rPr>
            </w:pPr>
            <w:r>
              <w:rPr>
                <w:sz w:val="18"/>
                <w:szCs w:val="18"/>
                <w:lang w:eastAsia="en-AU"/>
              </w:rPr>
              <w:t>25</w:t>
            </w:r>
          </w:p>
        </w:tc>
        <w:tc>
          <w:tcPr>
            <w:tcW w:w="1328" w:type="dxa"/>
            <w:noWrap/>
            <w:hideMark/>
          </w:tcPr>
          <w:p w14:paraId="270A9DD3" w14:textId="77777777" w:rsidR="001453B8" w:rsidRDefault="001453B8" w:rsidP="00CC68C0">
            <w:pPr>
              <w:pStyle w:val="RDMTable"/>
              <w:spacing w:before="0" w:after="0"/>
              <w:rPr>
                <w:sz w:val="18"/>
                <w:szCs w:val="18"/>
                <w:lang w:eastAsia="en-AU"/>
              </w:rPr>
            </w:pPr>
            <w:r>
              <w:rPr>
                <w:sz w:val="18"/>
                <w:szCs w:val="18"/>
                <w:lang w:eastAsia="en-AU"/>
              </w:rPr>
              <w:t>25-Boggo17</w:t>
            </w:r>
          </w:p>
        </w:tc>
        <w:tc>
          <w:tcPr>
            <w:tcW w:w="1007" w:type="dxa"/>
            <w:noWrap/>
            <w:hideMark/>
          </w:tcPr>
          <w:p w14:paraId="5D556504" w14:textId="77777777" w:rsidR="001453B8" w:rsidRDefault="001453B8" w:rsidP="00CC68C0">
            <w:pPr>
              <w:pStyle w:val="RDMTable"/>
              <w:spacing w:before="0" w:after="0"/>
              <w:rPr>
                <w:sz w:val="18"/>
                <w:szCs w:val="18"/>
                <w:lang w:eastAsia="en-AU"/>
              </w:rPr>
            </w:pPr>
            <w:r>
              <w:rPr>
                <w:sz w:val="18"/>
                <w:szCs w:val="18"/>
                <w:lang w:eastAsia="en-AU"/>
              </w:rPr>
              <w:t>150.0233</w:t>
            </w:r>
          </w:p>
        </w:tc>
        <w:tc>
          <w:tcPr>
            <w:tcW w:w="983" w:type="dxa"/>
            <w:noWrap/>
            <w:hideMark/>
          </w:tcPr>
          <w:p w14:paraId="30114197" w14:textId="77777777" w:rsidR="001453B8" w:rsidRDefault="001453B8" w:rsidP="00CC68C0">
            <w:pPr>
              <w:pStyle w:val="RDMTable"/>
              <w:spacing w:before="0" w:after="0"/>
              <w:rPr>
                <w:sz w:val="18"/>
                <w:szCs w:val="18"/>
                <w:lang w:eastAsia="en-AU"/>
              </w:rPr>
            </w:pPr>
            <w:r>
              <w:rPr>
                <w:sz w:val="18"/>
                <w:szCs w:val="18"/>
                <w:lang w:eastAsia="en-AU"/>
              </w:rPr>
              <w:t>-25.4368</w:t>
            </w:r>
          </w:p>
        </w:tc>
        <w:tc>
          <w:tcPr>
            <w:tcW w:w="927" w:type="dxa"/>
            <w:noWrap/>
            <w:hideMark/>
          </w:tcPr>
          <w:p w14:paraId="210E105B"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33962603"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223D0859"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A760E35"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3E0BD2DB"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66A4FFF6"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472F2658" w14:textId="77777777" w:rsidTr="00CC68C0">
        <w:trPr>
          <w:trHeight w:val="285"/>
        </w:trPr>
        <w:tc>
          <w:tcPr>
            <w:tcW w:w="1050" w:type="dxa"/>
            <w:noWrap/>
            <w:hideMark/>
          </w:tcPr>
          <w:p w14:paraId="0867DA8C" w14:textId="77777777" w:rsidR="001453B8" w:rsidRDefault="001453B8" w:rsidP="00CC68C0">
            <w:pPr>
              <w:pStyle w:val="RDMTable"/>
              <w:spacing w:before="0" w:after="0"/>
              <w:rPr>
                <w:sz w:val="18"/>
                <w:szCs w:val="18"/>
                <w:lang w:eastAsia="en-AU"/>
              </w:rPr>
            </w:pPr>
            <w:r>
              <w:rPr>
                <w:sz w:val="18"/>
                <w:szCs w:val="18"/>
                <w:lang w:eastAsia="en-AU"/>
              </w:rPr>
              <w:t>SPR26</w:t>
            </w:r>
          </w:p>
        </w:tc>
        <w:tc>
          <w:tcPr>
            <w:tcW w:w="1157" w:type="dxa"/>
            <w:noWrap/>
            <w:hideMark/>
          </w:tcPr>
          <w:p w14:paraId="1337E32F" w14:textId="77777777" w:rsidR="001453B8" w:rsidRDefault="001453B8" w:rsidP="00CC68C0">
            <w:pPr>
              <w:pStyle w:val="RDMTable"/>
              <w:spacing w:before="0" w:after="0"/>
              <w:rPr>
                <w:sz w:val="18"/>
                <w:szCs w:val="18"/>
                <w:lang w:eastAsia="en-AU"/>
              </w:rPr>
            </w:pPr>
            <w:r>
              <w:rPr>
                <w:sz w:val="18"/>
                <w:szCs w:val="18"/>
                <w:lang w:eastAsia="en-AU"/>
              </w:rPr>
              <w:t>26</w:t>
            </w:r>
          </w:p>
        </w:tc>
        <w:tc>
          <w:tcPr>
            <w:tcW w:w="1328" w:type="dxa"/>
            <w:noWrap/>
            <w:hideMark/>
          </w:tcPr>
          <w:p w14:paraId="62134FFF" w14:textId="77777777" w:rsidR="001453B8" w:rsidRDefault="001453B8" w:rsidP="00CC68C0">
            <w:pPr>
              <w:pStyle w:val="RDMTable"/>
              <w:spacing w:before="0" w:after="0"/>
              <w:rPr>
                <w:sz w:val="18"/>
                <w:szCs w:val="18"/>
                <w:lang w:eastAsia="en-AU"/>
              </w:rPr>
            </w:pPr>
            <w:r>
              <w:rPr>
                <w:sz w:val="18"/>
                <w:szCs w:val="18"/>
                <w:lang w:eastAsia="en-AU"/>
              </w:rPr>
              <w:t>26-Palm1</w:t>
            </w:r>
          </w:p>
        </w:tc>
        <w:tc>
          <w:tcPr>
            <w:tcW w:w="1007" w:type="dxa"/>
            <w:noWrap/>
            <w:hideMark/>
          </w:tcPr>
          <w:p w14:paraId="19F0E63F" w14:textId="77777777" w:rsidR="001453B8" w:rsidRDefault="001453B8" w:rsidP="00CC68C0">
            <w:pPr>
              <w:pStyle w:val="RDMTable"/>
              <w:spacing w:before="0" w:after="0"/>
              <w:rPr>
                <w:sz w:val="18"/>
                <w:szCs w:val="18"/>
                <w:lang w:eastAsia="en-AU"/>
              </w:rPr>
            </w:pPr>
            <w:r>
              <w:rPr>
                <w:sz w:val="18"/>
                <w:szCs w:val="18"/>
                <w:lang w:eastAsia="en-AU"/>
              </w:rPr>
              <w:t>149.8071</w:t>
            </w:r>
          </w:p>
        </w:tc>
        <w:tc>
          <w:tcPr>
            <w:tcW w:w="983" w:type="dxa"/>
            <w:noWrap/>
            <w:hideMark/>
          </w:tcPr>
          <w:p w14:paraId="49BDB4FC" w14:textId="77777777" w:rsidR="001453B8" w:rsidRDefault="001453B8" w:rsidP="00CC68C0">
            <w:pPr>
              <w:pStyle w:val="RDMTable"/>
              <w:spacing w:before="0" w:after="0"/>
              <w:rPr>
                <w:sz w:val="18"/>
                <w:szCs w:val="18"/>
                <w:lang w:eastAsia="en-AU"/>
              </w:rPr>
            </w:pPr>
            <w:r>
              <w:rPr>
                <w:sz w:val="18"/>
                <w:szCs w:val="18"/>
                <w:lang w:eastAsia="en-AU"/>
              </w:rPr>
              <w:t>-25.5524</w:t>
            </w:r>
          </w:p>
        </w:tc>
        <w:tc>
          <w:tcPr>
            <w:tcW w:w="927" w:type="dxa"/>
            <w:noWrap/>
            <w:hideMark/>
          </w:tcPr>
          <w:p w14:paraId="0DD506EF" w14:textId="77777777" w:rsidR="001453B8" w:rsidRDefault="001453B8" w:rsidP="00CC68C0">
            <w:pPr>
              <w:pStyle w:val="RDMTable"/>
              <w:spacing w:before="0" w:after="0"/>
              <w:rPr>
                <w:sz w:val="18"/>
                <w:szCs w:val="18"/>
                <w:lang w:eastAsia="en-AU"/>
              </w:rPr>
            </w:pPr>
            <w:r>
              <w:rPr>
                <w:sz w:val="18"/>
                <w:szCs w:val="18"/>
                <w:lang w:eastAsia="en-AU"/>
              </w:rPr>
              <w:t>8</w:t>
            </w:r>
          </w:p>
        </w:tc>
        <w:tc>
          <w:tcPr>
            <w:tcW w:w="1387" w:type="dxa"/>
            <w:noWrap/>
            <w:hideMark/>
          </w:tcPr>
          <w:p w14:paraId="4077BB11" w14:textId="77777777" w:rsidR="001453B8" w:rsidRDefault="001453B8" w:rsidP="00CC68C0">
            <w:pPr>
              <w:pStyle w:val="RDMTable"/>
              <w:spacing w:before="0" w:after="0"/>
              <w:rPr>
                <w:sz w:val="18"/>
                <w:szCs w:val="18"/>
                <w:lang w:eastAsia="en-AU"/>
              </w:rPr>
            </w:pPr>
            <w:r>
              <w:rPr>
                <w:sz w:val="18"/>
                <w:szCs w:val="18"/>
                <w:lang w:eastAsia="en-AU"/>
              </w:rPr>
              <w:t>DawsonRiver8</w:t>
            </w:r>
          </w:p>
        </w:tc>
        <w:tc>
          <w:tcPr>
            <w:tcW w:w="1144" w:type="dxa"/>
            <w:noWrap/>
            <w:hideMark/>
          </w:tcPr>
          <w:p w14:paraId="4C505683"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113C98A"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F2786D4"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A6C48BC"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p>
        </w:tc>
      </w:tr>
      <w:tr w:rsidR="001453B8" w14:paraId="3C2227EE" w14:textId="77777777" w:rsidTr="00CC68C0">
        <w:trPr>
          <w:trHeight w:val="285"/>
        </w:trPr>
        <w:tc>
          <w:tcPr>
            <w:tcW w:w="1050" w:type="dxa"/>
            <w:noWrap/>
            <w:hideMark/>
          </w:tcPr>
          <w:p w14:paraId="76DED3D5" w14:textId="77777777" w:rsidR="001453B8" w:rsidRDefault="001453B8" w:rsidP="00CC68C0">
            <w:pPr>
              <w:pStyle w:val="RDMTable"/>
              <w:spacing w:before="0" w:after="0"/>
              <w:rPr>
                <w:sz w:val="18"/>
                <w:szCs w:val="18"/>
                <w:lang w:eastAsia="en-AU"/>
              </w:rPr>
            </w:pPr>
            <w:r>
              <w:rPr>
                <w:sz w:val="18"/>
                <w:szCs w:val="18"/>
                <w:lang w:eastAsia="en-AU"/>
              </w:rPr>
              <w:t>SPR27</w:t>
            </w:r>
          </w:p>
        </w:tc>
        <w:tc>
          <w:tcPr>
            <w:tcW w:w="1157" w:type="dxa"/>
            <w:noWrap/>
            <w:hideMark/>
          </w:tcPr>
          <w:p w14:paraId="5D7198B9" w14:textId="77777777" w:rsidR="001453B8" w:rsidRDefault="001453B8" w:rsidP="00CC68C0">
            <w:pPr>
              <w:pStyle w:val="RDMTable"/>
              <w:spacing w:before="0" w:after="0"/>
              <w:rPr>
                <w:sz w:val="18"/>
                <w:szCs w:val="18"/>
                <w:lang w:eastAsia="en-AU"/>
              </w:rPr>
            </w:pPr>
            <w:r>
              <w:rPr>
                <w:sz w:val="18"/>
                <w:szCs w:val="18"/>
                <w:lang w:eastAsia="en-AU"/>
              </w:rPr>
              <w:t>27</w:t>
            </w:r>
          </w:p>
        </w:tc>
        <w:tc>
          <w:tcPr>
            <w:tcW w:w="1328" w:type="dxa"/>
            <w:noWrap/>
            <w:hideMark/>
          </w:tcPr>
          <w:p w14:paraId="69FCE545" w14:textId="77777777" w:rsidR="001453B8" w:rsidRDefault="001453B8" w:rsidP="00CC68C0">
            <w:pPr>
              <w:pStyle w:val="RDMTable"/>
              <w:spacing w:before="0" w:after="0"/>
              <w:rPr>
                <w:sz w:val="18"/>
                <w:szCs w:val="18"/>
                <w:lang w:eastAsia="en-AU"/>
              </w:rPr>
            </w:pPr>
            <w:r>
              <w:rPr>
                <w:sz w:val="18"/>
                <w:szCs w:val="18"/>
                <w:lang w:eastAsia="en-AU"/>
              </w:rPr>
              <w:t>27-Boggo14</w:t>
            </w:r>
          </w:p>
        </w:tc>
        <w:tc>
          <w:tcPr>
            <w:tcW w:w="1007" w:type="dxa"/>
            <w:noWrap/>
            <w:hideMark/>
          </w:tcPr>
          <w:p w14:paraId="25F46FC5" w14:textId="77777777" w:rsidR="001453B8" w:rsidRDefault="001453B8" w:rsidP="00CC68C0">
            <w:pPr>
              <w:pStyle w:val="RDMTable"/>
              <w:spacing w:before="0" w:after="0"/>
              <w:rPr>
                <w:sz w:val="18"/>
                <w:szCs w:val="18"/>
                <w:lang w:eastAsia="en-AU"/>
              </w:rPr>
            </w:pPr>
            <w:r>
              <w:rPr>
                <w:sz w:val="18"/>
                <w:szCs w:val="18"/>
                <w:lang w:eastAsia="en-AU"/>
              </w:rPr>
              <w:t>150.0254</w:t>
            </w:r>
          </w:p>
        </w:tc>
        <w:tc>
          <w:tcPr>
            <w:tcW w:w="983" w:type="dxa"/>
            <w:noWrap/>
            <w:hideMark/>
          </w:tcPr>
          <w:p w14:paraId="2D709B07" w14:textId="77777777" w:rsidR="001453B8" w:rsidRDefault="001453B8" w:rsidP="00CC68C0">
            <w:pPr>
              <w:pStyle w:val="RDMTable"/>
              <w:spacing w:before="0" w:after="0"/>
              <w:rPr>
                <w:sz w:val="18"/>
                <w:szCs w:val="18"/>
                <w:lang w:eastAsia="en-AU"/>
              </w:rPr>
            </w:pPr>
            <w:r>
              <w:rPr>
                <w:sz w:val="18"/>
                <w:szCs w:val="18"/>
                <w:lang w:eastAsia="en-AU"/>
              </w:rPr>
              <w:t>-25.4323</w:t>
            </w:r>
          </w:p>
        </w:tc>
        <w:tc>
          <w:tcPr>
            <w:tcW w:w="927" w:type="dxa"/>
            <w:noWrap/>
            <w:hideMark/>
          </w:tcPr>
          <w:p w14:paraId="53F839CD"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74CE5AA4"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2B78385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E17527A"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1FC3F47B"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3B86C436"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5F667CF2" w14:textId="77777777" w:rsidTr="00CC68C0">
        <w:trPr>
          <w:trHeight w:val="285"/>
        </w:trPr>
        <w:tc>
          <w:tcPr>
            <w:tcW w:w="1050" w:type="dxa"/>
            <w:noWrap/>
            <w:hideMark/>
          </w:tcPr>
          <w:p w14:paraId="0562A6E9" w14:textId="77777777" w:rsidR="001453B8" w:rsidRDefault="001453B8" w:rsidP="00CC68C0">
            <w:pPr>
              <w:pStyle w:val="RDMTable"/>
              <w:spacing w:before="0" w:after="0"/>
              <w:rPr>
                <w:sz w:val="18"/>
                <w:szCs w:val="18"/>
                <w:lang w:eastAsia="en-AU"/>
              </w:rPr>
            </w:pPr>
            <w:r>
              <w:rPr>
                <w:sz w:val="18"/>
                <w:szCs w:val="18"/>
                <w:lang w:eastAsia="en-AU"/>
              </w:rPr>
              <w:t>SPR28</w:t>
            </w:r>
          </w:p>
        </w:tc>
        <w:tc>
          <w:tcPr>
            <w:tcW w:w="1157" w:type="dxa"/>
            <w:noWrap/>
            <w:hideMark/>
          </w:tcPr>
          <w:p w14:paraId="34A9FD21" w14:textId="77777777" w:rsidR="001453B8" w:rsidRDefault="001453B8" w:rsidP="00CC68C0">
            <w:pPr>
              <w:pStyle w:val="RDMTable"/>
              <w:spacing w:before="0" w:after="0"/>
              <w:rPr>
                <w:sz w:val="18"/>
                <w:szCs w:val="18"/>
                <w:lang w:eastAsia="en-AU"/>
              </w:rPr>
            </w:pPr>
            <w:r>
              <w:rPr>
                <w:sz w:val="18"/>
                <w:szCs w:val="18"/>
                <w:lang w:eastAsia="en-AU"/>
              </w:rPr>
              <w:t>28</w:t>
            </w:r>
          </w:p>
        </w:tc>
        <w:tc>
          <w:tcPr>
            <w:tcW w:w="1328" w:type="dxa"/>
            <w:noWrap/>
            <w:hideMark/>
          </w:tcPr>
          <w:p w14:paraId="7860B593" w14:textId="77777777" w:rsidR="001453B8" w:rsidRDefault="001453B8" w:rsidP="00CC68C0">
            <w:pPr>
              <w:pStyle w:val="RDMTable"/>
              <w:spacing w:before="0" w:after="0"/>
              <w:rPr>
                <w:sz w:val="18"/>
                <w:szCs w:val="18"/>
                <w:lang w:eastAsia="en-AU"/>
              </w:rPr>
            </w:pPr>
            <w:r>
              <w:rPr>
                <w:sz w:val="18"/>
                <w:szCs w:val="18"/>
                <w:lang w:eastAsia="en-AU"/>
              </w:rPr>
              <w:t>28-Palm2</w:t>
            </w:r>
          </w:p>
        </w:tc>
        <w:tc>
          <w:tcPr>
            <w:tcW w:w="1007" w:type="dxa"/>
            <w:noWrap/>
            <w:hideMark/>
          </w:tcPr>
          <w:p w14:paraId="3122B965" w14:textId="77777777" w:rsidR="001453B8" w:rsidRDefault="001453B8" w:rsidP="00CC68C0">
            <w:pPr>
              <w:pStyle w:val="RDMTable"/>
              <w:spacing w:before="0" w:after="0"/>
              <w:rPr>
                <w:sz w:val="18"/>
                <w:szCs w:val="18"/>
                <w:lang w:eastAsia="en-AU"/>
              </w:rPr>
            </w:pPr>
            <w:r>
              <w:rPr>
                <w:sz w:val="18"/>
                <w:szCs w:val="18"/>
                <w:lang w:eastAsia="en-AU"/>
              </w:rPr>
              <w:t>149.8071</w:t>
            </w:r>
          </w:p>
        </w:tc>
        <w:tc>
          <w:tcPr>
            <w:tcW w:w="983" w:type="dxa"/>
            <w:noWrap/>
            <w:hideMark/>
          </w:tcPr>
          <w:p w14:paraId="1C2F2E3C" w14:textId="77777777" w:rsidR="001453B8" w:rsidRDefault="001453B8" w:rsidP="00CC68C0">
            <w:pPr>
              <w:pStyle w:val="RDMTable"/>
              <w:spacing w:before="0" w:after="0"/>
              <w:rPr>
                <w:sz w:val="18"/>
                <w:szCs w:val="18"/>
                <w:lang w:eastAsia="en-AU"/>
              </w:rPr>
            </w:pPr>
            <w:r>
              <w:rPr>
                <w:sz w:val="18"/>
                <w:szCs w:val="18"/>
                <w:lang w:eastAsia="en-AU"/>
              </w:rPr>
              <w:t>-25.5524</w:t>
            </w:r>
          </w:p>
        </w:tc>
        <w:tc>
          <w:tcPr>
            <w:tcW w:w="927" w:type="dxa"/>
            <w:noWrap/>
            <w:hideMark/>
          </w:tcPr>
          <w:p w14:paraId="590D85C4" w14:textId="77777777" w:rsidR="001453B8" w:rsidRDefault="001453B8" w:rsidP="00CC68C0">
            <w:pPr>
              <w:pStyle w:val="RDMTable"/>
              <w:spacing w:before="0" w:after="0"/>
              <w:rPr>
                <w:sz w:val="18"/>
                <w:szCs w:val="18"/>
                <w:lang w:eastAsia="en-AU"/>
              </w:rPr>
            </w:pPr>
            <w:r>
              <w:rPr>
                <w:sz w:val="18"/>
                <w:szCs w:val="18"/>
                <w:lang w:eastAsia="en-AU"/>
              </w:rPr>
              <w:t>8</w:t>
            </w:r>
          </w:p>
        </w:tc>
        <w:tc>
          <w:tcPr>
            <w:tcW w:w="1387" w:type="dxa"/>
            <w:noWrap/>
            <w:hideMark/>
          </w:tcPr>
          <w:p w14:paraId="76D1A576" w14:textId="77777777" w:rsidR="001453B8" w:rsidRDefault="001453B8" w:rsidP="00CC68C0">
            <w:pPr>
              <w:pStyle w:val="RDMTable"/>
              <w:spacing w:before="0" w:after="0"/>
              <w:rPr>
                <w:sz w:val="18"/>
                <w:szCs w:val="18"/>
                <w:lang w:eastAsia="en-AU"/>
              </w:rPr>
            </w:pPr>
            <w:r>
              <w:rPr>
                <w:sz w:val="18"/>
                <w:szCs w:val="18"/>
                <w:lang w:eastAsia="en-AU"/>
              </w:rPr>
              <w:t>DawsonRiver8</w:t>
            </w:r>
          </w:p>
        </w:tc>
        <w:tc>
          <w:tcPr>
            <w:tcW w:w="1144" w:type="dxa"/>
            <w:noWrap/>
            <w:hideMark/>
          </w:tcPr>
          <w:p w14:paraId="63C5AA55"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124727F"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5E493007" w14:textId="77777777" w:rsidR="001453B8" w:rsidRDefault="001453B8" w:rsidP="00CC68C0">
            <w:pPr>
              <w:pStyle w:val="RDMTable"/>
              <w:spacing w:before="0" w:after="0"/>
              <w:rPr>
                <w:sz w:val="18"/>
                <w:szCs w:val="18"/>
                <w:lang w:eastAsia="en-AU"/>
              </w:rPr>
            </w:pPr>
            <w:r>
              <w:rPr>
                <w:sz w:val="18"/>
                <w:szCs w:val="18"/>
                <w:lang w:eastAsia="en-AU"/>
              </w:rPr>
              <w:t>3</w:t>
            </w:r>
          </w:p>
        </w:tc>
        <w:tc>
          <w:tcPr>
            <w:tcW w:w="2835" w:type="dxa"/>
            <w:noWrap/>
            <w:hideMark/>
          </w:tcPr>
          <w:p w14:paraId="38C457BB"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Phragmites australis</w:t>
            </w:r>
          </w:p>
        </w:tc>
      </w:tr>
      <w:tr w:rsidR="001453B8" w14:paraId="7C603D7B" w14:textId="77777777" w:rsidTr="00CC68C0">
        <w:trPr>
          <w:trHeight w:val="285"/>
        </w:trPr>
        <w:tc>
          <w:tcPr>
            <w:tcW w:w="1050" w:type="dxa"/>
            <w:noWrap/>
            <w:hideMark/>
          </w:tcPr>
          <w:p w14:paraId="79D42BD9" w14:textId="77777777" w:rsidR="001453B8" w:rsidRDefault="001453B8" w:rsidP="00CC68C0">
            <w:pPr>
              <w:pStyle w:val="RDMTable"/>
              <w:spacing w:before="0" w:after="0"/>
              <w:rPr>
                <w:sz w:val="18"/>
                <w:szCs w:val="18"/>
                <w:lang w:eastAsia="en-AU"/>
              </w:rPr>
            </w:pPr>
            <w:r>
              <w:rPr>
                <w:sz w:val="18"/>
                <w:szCs w:val="18"/>
                <w:lang w:eastAsia="en-AU"/>
              </w:rPr>
              <w:t>SPR29</w:t>
            </w:r>
          </w:p>
        </w:tc>
        <w:tc>
          <w:tcPr>
            <w:tcW w:w="1157" w:type="dxa"/>
            <w:noWrap/>
            <w:hideMark/>
          </w:tcPr>
          <w:p w14:paraId="5BA31F2A" w14:textId="77777777" w:rsidR="001453B8" w:rsidRDefault="001453B8" w:rsidP="00CC68C0">
            <w:pPr>
              <w:pStyle w:val="RDMTable"/>
              <w:spacing w:before="0" w:after="0"/>
              <w:rPr>
                <w:sz w:val="18"/>
                <w:szCs w:val="18"/>
                <w:lang w:eastAsia="en-AU"/>
              </w:rPr>
            </w:pPr>
            <w:r>
              <w:rPr>
                <w:sz w:val="18"/>
                <w:szCs w:val="18"/>
                <w:lang w:eastAsia="en-AU"/>
              </w:rPr>
              <w:t>29</w:t>
            </w:r>
          </w:p>
        </w:tc>
        <w:tc>
          <w:tcPr>
            <w:tcW w:w="1328" w:type="dxa"/>
            <w:noWrap/>
            <w:hideMark/>
          </w:tcPr>
          <w:p w14:paraId="1BEF6780" w14:textId="77777777" w:rsidR="001453B8" w:rsidRDefault="001453B8" w:rsidP="00CC68C0">
            <w:pPr>
              <w:pStyle w:val="RDMTable"/>
              <w:spacing w:before="0" w:after="0"/>
              <w:rPr>
                <w:sz w:val="18"/>
                <w:szCs w:val="18"/>
                <w:lang w:eastAsia="en-AU"/>
              </w:rPr>
            </w:pPr>
            <w:r>
              <w:rPr>
                <w:sz w:val="18"/>
                <w:szCs w:val="18"/>
                <w:lang w:eastAsia="en-AU"/>
              </w:rPr>
              <w:t>29-Mt Rose8</w:t>
            </w:r>
          </w:p>
        </w:tc>
        <w:tc>
          <w:tcPr>
            <w:tcW w:w="1007" w:type="dxa"/>
            <w:noWrap/>
            <w:hideMark/>
          </w:tcPr>
          <w:p w14:paraId="4A6259CA" w14:textId="77777777" w:rsidR="001453B8" w:rsidRDefault="001453B8" w:rsidP="00CC68C0">
            <w:pPr>
              <w:pStyle w:val="RDMTable"/>
              <w:spacing w:before="0" w:after="0"/>
              <w:rPr>
                <w:sz w:val="18"/>
                <w:szCs w:val="18"/>
                <w:lang w:eastAsia="en-AU"/>
              </w:rPr>
            </w:pPr>
            <w:r>
              <w:rPr>
                <w:sz w:val="18"/>
                <w:szCs w:val="18"/>
                <w:lang w:eastAsia="en-AU"/>
              </w:rPr>
              <w:t>150.0205</w:t>
            </w:r>
          </w:p>
        </w:tc>
        <w:tc>
          <w:tcPr>
            <w:tcW w:w="983" w:type="dxa"/>
            <w:noWrap/>
            <w:hideMark/>
          </w:tcPr>
          <w:p w14:paraId="3A1B6E61" w14:textId="77777777" w:rsidR="001453B8" w:rsidRDefault="001453B8" w:rsidP="00CC68C0">
            <w:pPr>
              <w:pStyle w:val="RDMTable"/>
              <w:spacing w:before="0" w:after="0"/>
              <w:rPr>
                <w:sz w:val="18"/>
                <w:szCs w:val="18"/>
                <w:lang w:eastAsia="en-AU"/>
              </w:rPr>
            </w:pPr>
            <w:r>
              <w:rPr>
                <w:sz w:val="18"/>
                <w:szCs w:val="18"/>
                <w:lang w:eastAsia="en-AU"/>
              </w:rPr>
              <w:t>-25.4516</w:t>
            </w:r>
          </w:p>
        </w:tc>
        <w:tc>
          <w:tcPr>
            <w:tcW w:w="927" w:type="dxa"/>
            <w:noWrap/>
            <w:hideMark/>
          </w:tcPr>
          <w:p w14:paraId="49664A77"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74439F27"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613D98E5"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31F819B"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ABBC6D0"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50C6F98C"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Eleocharis </w:t>
            </w:r>
            <w:proofErr w:type="spellStart"/>
            <w:r>
              <w:rPr>
                <w:rFonts w:eastAsia="Times New Roman"/>
                <w:i/>
                <w:iCs/>
                <w:color w:val="000000"/>
                <w:sz w:val="18"/>
                <w:szCs w:val="18"/>
                <w:lang w:eastAsia="en-AU"/>
              </w:rPr>
              <w:t>tetraquetra</w:t>
            </w:r>
            <w:proofErr w:type="spellEnd"/>
            <w:r>
              <w:rPr>
                <w:rFonts w:eastAsia="Times New Roman"/>
                <w:i/>
                <w:iCs/>
                <w:color w:val="000000"/>
                <w:sz w:val="18"/>
                <w:szCs w:val="18"/>
                <w:lang w:eastAsia="en-AU"/>
              </w:rPr>
              <w:t xml:space="preserve">, Ficus </w:t>
            </w:r>
            <w:proofErr w:type="spellStart"/>
            <w:r>
              <w:rPr>
                <w:rFonts w:eastAsia="Times New Roman"/>
                <w:i/>
                <w:iCs/>
                <w:color w:val="000000"/>
                <w:sz w:val="18"/>
                <w:szCs w:val="18"/>
                <w:lang w:eastAsia="en-AU"/>
              </w:rPr>
              <w:t>rubiginosa</w:t>
            </w:r>
            <w:proofErr w:type="spellEnd"/>
            <w:r>
              <w:rPr>
                <w:rFonts w:eastAsia="Times New Roman"/>
                <w:i/>
                <w:iCs/>
                <w:color w:val="000000"/>
                <w:sz w:val="18"/>
                <w:szCs w:val="18"/>
                <w:lang w:eastAsia="en-AU"/>
              </w:rPr>
              <w:t xml:space="preserve">, Xanthium </w:t>
            </w:r>
            <w:proofErr w:type="spellStart"/>
            <w:r>
              <w:rPr>
                <w:rFonts w:eastAsia="Times New Roman"/>
                <w:i/>
                <w:iCs/>
                <w:color w:val="000000"/>
                <w:sz w:val="18"/>
                <w:szCs w:val="18"/>
                <w:lang w:eastAsia="en-AU"/>
              </w:rPr>
              <w:t>pungens</w:t>
            </w:r>
            <w:proofErr w:type="spellEnd"/>
            <w:r>
              <w:rPr>
                <w:rFonts w:eastAsia="Times New Roman"/>
                <w:i/>
                <w:iCs/>
                <w:color w:val="000000"/>
                <w:sz w:val="18"/>
                <w:szCs w:val="18"/>
                <w:lang w:eastAsia="en-AU"/>
              </w:rPr>
              <w:t xml:space="preserve">, Solanum </w:t>
            </w:r>
            <w:proofErr w:type="spellStart"/>
            <w:r>
              <w:rPr>
                <w:rFonts w:eastAsia="Times New Roman"/>
                <w:i/>
                <w:iCs/>
                <w:color w:val="000000"/>
                <w:sz w:val="18"/>
                <w:szCs w:val="18"/>
                <w:lang w:eastAsia="en-AU"/>
              </w:rPr>
              <w:t>americanum</w:t>
            </w:r>
            <w:proofErr w:type="spellEnd"/>
          </w:p>
        </w:tc>
      </w:tr>
      <w:tr w:rsidR="001453B8" w14:paraId="4311025B" w14:textId="77777777" w:rsidTr="00CC68C0">
        <w:trPr>
          <w:trHeight w:val="285"/>
        </w:trPr>
        <w:tc>
          <w:tcPr>
            <w:tcW w:w="1050" w:type="dxa"/>
            <w:noWrap/>
            <w:hideMark/>
          </w:tcPr>
          <w:p w14:paraId="13239EC8" w14:textId="77777777" w:rsidR="001453B8" w:rsidRDefault="001453B8" w:rsidP="00CC68C0">
            <w:pPr>
              <w:pStyle w:val="RDMTable"/>
              <w:spacing w:before="0" w:after="0"/>
              <w:rPr>
                <w:sz w:val="18"/>
                <w:szCs w:val="18"/>
                <w:lang w:eastAsia="en-AU"/>
              </w:rPr>
            </w:pPr>
            <w:r>
              <w:rPr>
                <w:sz w:val="18"/>
                <w:szCs w:val="18"/>
                <w:lang w:eastAsia="en-AU"/>
              </w:rPr>
              <w:t>SPR30</w:t>
            </w:r>
          </w:p>
        </w:tc>
        <w:tc>
          <w:tcPr>
            <w:tcW w:w="1157" w:type="dxa"/>
            <w:noWrap/>
            <w:hideMark/>
          </w:tcPr>
          <w:p w14:paraId="588F2550" w14:textId="77777777" w:rsidR="001453B8" w:rsidRDefault="001453B8" w:rsidP="00CC68C0">
            <w:pPr>
              <w:pStyle w:val="RDMTable"/>
              <w:spacing w:before="0" w:after="0"/>
              <w:rPr>
                <w:sz w:val="18"/>
                <w:szCs w:val="18"/>
                <w:lang w:eastAsia="en-AU"/>
              </w:rPr>
            </w:pPr>
            <w:r>
              <w:rPr>
                <w:sz w:val="18"/>
                <w:szCs w:val="18"/>
                <w:lang w:eastAsia="en-AU"/>
              </w:rPr>
              <w:t>30</w:t>
            </w:r>
          </w:p>
        </w:tc>
        <w:tc>
          <w:tcPr>
            <w:tcW w:w="1328" w:type="dxa"/>
            <w:noWrap/>
            <w:hideMark/>
          </w:tcPr>
          <w:p w14:paraId="069752EB" w14:textId="77777777" w:rsidR="001453B8" w:rsidRDefault="001453B8" w:rsidP="00CC68C0">
            <w:pPr>
              <w:pStyle w:val="RDMTable"/>
              <w:spacing w:before="0" w:after="0"/>
              <w:rPr>
                <w:sz w:val="18"/>
                <w:szCs w:val="18"/>
                <w:lang w:eastAsia="en-AU"/>
              </w:rPr>
            </w:pPr>
            <w:r>
              <w:rPr>
                <w:sz w:val="18"/>
                <w:szCs w:val="18"/>
                <w:lang w:eastAsia="en-AU"/>
              </w:rPr>
              <w:t>30-Mt Rose9</w:t>
            </w:r>
          </w:p>
        </w:tc>
        <w:tc>
          <w:tcPr>
            <w:tcW w:w="1007" w:type="dxa"/>
            <w:noWrap/>
            <w:hideMark/>
          </w:tcPr>
          <w:p w14:paraId="7654C793" w14:textId="77777777" w:rsidR="001453B8" w:rsidRDefault="001453B8" w:rsidP="00CC68C0">
            <w:pPr>
              <w:pStyle w:val="RDMTable"/>
              <w:spacing w:before="0" w:after="0"/>
              <w:rPr>
                <w:sz w:val="18"/>
                <w:szCs w:val="18"/>
                <w:lang w:eastAsia="en-AU"/>
              </w:rPr>
            </w:pPr>
            <w:r>
              <w:rPr>
                <w:sz w:val="18"/>
                <w:szCs w:val="18"/>
                <w:lang w:eastAsia="en-AU"/>
              </w:rPr>
              <w:t>150.0055</w:t>
            </w:r>
          </w:p>
        </w:tc>
        <w:tc>
          <w:tcPr>
            <w:tcW w:w="983" w:type="dxa"/>
            <w:noWrap/>
            <w:hideMark/>
          </w:tcPr>
          <w:p w14:paraId="2D795A2D" w14:textId="77777777" w:rsidR="001453B8" w:rsidRDefault="001453B8" w:rsidP="00CC68C0">
            <w:pPr>
              <w:pStyle w:val="RDMTable"/>
              <w:spacing w:before="0" w:after="0"/>
              <w:rPr>
                <w:sz w:val="18"/>
                <w:szCs w:val="18"/>
                <w:lang w:eastAsia="en-AU"/>
              </w:rPr>
            </w:pPr>
            <w:r>
              <w:rPr>
                <w:sz w:val="18"/>
                <w:szCs w:val="18"/>
                <w:lang w:eastAsia="en-AU"/>
              </w:rPr>
              <w:t>-25.4423</w:t>
            </w:r>
          </w:p>
        </w:tc>
        <w:tc>
          <w:tcPr>
            <w:tcW w:w="927" w:type="dxa"/>
            <w:noWrap/>
            <w:hideMark/>
          </w:tcPr>
          <w:p w14:paraId="238528EC"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467F9E88"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28F1951C"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6F21482"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2009A80E"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2D80D8FC"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2926D6A5" w14:textId="77777777" w:rsidTr="00CC68C0">
        <w:trPr>
          <w:trHeight w:val="285"/>
        </w:trPr>
        <w:tc>
          <w:tcPr>
            <w:tcW w:w="1050" w:type="dxa"/>
            <w:noWrap/>
            <w:hideMark/>
          </w:tcPr>
          <w:p w14:paraId="7E94297B" w14:textId="77777777" w:rsidR="001453B8" w:rsidRDefault="001453B8" w:rsidP="00CC68C0">
            <w:pPr>
              <w:pStyle w:val="RDMTable"/>
              <w:spacing w:before="0" w:after="0"/>
              <w:rPr>
                <w:sz w:val="18"/>
                <w:szCs w:val="18"/>
                <w:lang w:eastAsia="en-AU"/>
              </w:rPr>
            </w:pPr>
            <w:r>
              <w:rPr>
                <w:sz w:val="18"/>
                <w:szCs w:val="18"/>
                <w:lang w:eastAsia="en-AU"/>
              </w:rPr>
              <w:t>SPR31</w:t>
            </w:r>
          </w:p>
        </w:tc>
        <w:tc>
          <w:tcPr>
            <w:tcW w:w="1157" w:type="dxa"/>
            <w:noWrap/>
            <w:hideMark/>
          </w:tcPr>
          <w:p w14:paraId="15085E61" w14:textId="77777777" w:rsidR="001453B8" w:rsidRDefault="001453B8" w:rsidP="00CC68C0">
            <w:pPr>
              <w:pStyle w:val="RDMTable"/>
              <w:spacing w:before="0" w:after="0"/>
              <w:rPr>
                <w:sz w:val="18"/>
                <w:szCs w:val="18"/>
                <w:lang w:eastAsia="en-AU"/>
              </w:rPr>
            </w:pPr>
            <w:r>
              <w:rPr>
                <w:sz w:val="18"/>
                <w:szCs w:val="18"/>
                <w:lang w:eastAsia="en-AU"/>
              </w:rPr>
              <w:t>31</w:t>
            </w:r>
          </w:p>
        </w:tc>
        <w:tc>
          <w:tcPr>
            <w:tcW w:w="1328" w:type="dxa"/>
            <w:noWrap/>
            <w:hideMark/>
          </w:tcPr>
          <w:p w14:paraId="7D196B1A" w14:textId="77777777" w:rsidR="001453B8" w:rsidRDefault="001453B8" w:rsidP="00CC68C0">
            <w:pPr>
              <w:pStyle w:val="RDMTable"/>
              <w:spacing w:before="0" w:after="0"/>
              <w:rPr>
                <w:sz w:val="18"/>
                <w:szCs w:val="18"/>
                <w:lang w:eastAsia="en-AU"/>
              </w:rPr>
            </w:pPr>
            <w:r>
              <w:rPr>
                <w:sz w:val="18"/>
                <w:szCs w:val="18"/>
                <w:lang w:eastAsia="en-AU"/>
              </w:rPr>
              <w:t>31-Mt Rose10</w:t>
            </w:r>
          </w:p>
        </w:tc>
        <w:tc>
          <w:tcPr>
            <w:tcW w:w="1007" w:type="dxa"/>
            <w:noWrap/>
            <w:hideMark/>
          </w:tcPr>
          <w:p w14:paraId="532EC9AB" w14:textId="77777777" w:rsidR="001453B8" w:rsidRDefault="001453B8" w:rsidP="00CC68C0">
            <w:pPr>
              <w:pStyle w:val="RDMTable"/>
              <w:spacing w:before="0" w:after="0"/>
              <w:rPr>
                <w:sz w:val="18"/>
                <w:szCs w:val="18"/>
                <w:lang w:eastAsia="en-AU"/>
              </w:rPr>
            </w:pPr>
            <w:r>
              <w:rPr>
                <w:sz w:val="18"/>
                <w:szCs w:val="18"/>
                <w:lang w:eastAsia="en-AU"/>
              </w:rPr>
              <w:t>150.0049</w:t>
            </w:r>
          </w:p>
        </w:tc>
        <w:tc>
          <w:tcPr>
            <w:tcW w:w="983" w:type="dxa"/>
            <w:noWrap/>
            <w:hideMark/>
          </w:tcPr>
          <w:p w14:paraId="44FB7D76" w14:textId="77777777" w:rsidR="001453B8" w:rsidRDefault="001453B8" w:rsidP="00CC68C0">
            <w:pPr>
              <w:pStyle w:val="RDMTable"/>
              <w:spacing w:before="0" w:after="0"/>
              <w:rPr>
                <w:sz w:val="18"/>
                <w:szCs w:val="18"/>
                <w:lang w:eastAsia="en-AU"/>
              </w:rPr>
            </w:pPr>
            <w:r>
              <w:rPr>
                <w:sz w:val="18"/>
                <w:szCs w:val="18"/>
                <w:lang w:eastAsia="en-AU"/>
              </w:rPr>
              <w:t>-25.4409</w:t>
            </w:r>
          </w:p>
        </w:tc>
        <w:tc>
          <w:tcPr>
            <w:tcW w:w="927" w:type="dxa"/>
            <w:noWrap/>
            <w:hideMark/>
          </w:tcPr>
          <w:p w14:paraId="7F08F79F"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6109436"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1512A26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6EDFC07"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72EA5682"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23059B62"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6C1146BD" w14:textId="77777777" w:rsidTr="00CC68C0">
        <w:trPr>
          <w:trHeight w:val="285"/>
        </w:trPr>
        <w:tc>
          <w:tcPr>
            <w:tcW w:w="1050" w:type="dxa"/>
            <w:noWrap/>
            <w:hideMark/>
          </w:tcPr>
          <w:p w14:paraId="52053BD3" w14:textId="77777777" w:rsidR="001453B8" w:rsidRDefault="001453B8" w:rsidP="00CC68C0">
            <w:pPr>
              <w:pStyle w:val="RDMTable"/>
              <w:spacing w:before="0" w:after="0"/>
              <w:rPr>
                <w:sz w:val="18"/>
                <w:szCs w:val="18"/>
                <w:lang w:eastAsia="en-AU"/>
              </w:rPr>
            </w:pPr>
            <w:r>
              <w:rPr>
                <w:sz w:val="18"/>
                <w:szCs w:val="18"/>
                <w:lang w:eastAsia="en-AU"/>
              </w:rPr>
              <w:t>SPR32</w:t>
            </w:r>
          </w:p>
        </w:tc>
        <w:tc>
          <w:tcPr>
            <w:tcW w:w="1157" w:type="dxa"/>
            <w:noWrap/>
            <w:hideMark/>
          </w:tcPr>
          <w:p w14:paraId="2DD4FD39" w14:textId="77777777" w:rsidR="001453B8" w:rsidRDefault="001453B8" w:rsidP="00CC68C0">
            <w:pPr>
              <w:pStyle w:val="RDMTable"/>
              <w:spacing w:before="0" w:after="0"/>
              <w:rPr>
                <w:sz w:val="18"/>
                <w:szCs w:val="18"/>
                <w:lang w:eastAsia="en-AU"/>
              </w:rPr>
            </w:pPr>
            <w:r>
              <w:rPr>
                <w:sz w:val="18"/>
                <w:szCs w:val="18"/>
                <w:lang w:eastAsia="en-AU"/>
              </w:rPr>
              <w:t>32</w:t>
            </w:r>
          </w:p>
        </w:tc>
        <w:tc>
          <w:tcPr>
            <w:tcW w:w="1328" w:type="dxa"/>
            <w:noWrap/>
            <w:hideMark/>
          </w:tcPr>
          <w:p w14:paraId="5F0338F0" w14:textId="77777777" w:rsidR="001453B8" w:rsidRDefault="001453B8" w:rsidP="00CC68C0">
            <w:pPr>
              <w:pStyle w:val="RDMTable"/>
              <w:spacing w:before="0" w:after="0"/>
              <w:rPr>
                <w:sz w:val="18"/>
                <w:szCs w:val="18"/>
                <w:lang w:eastAsia="en-AU"/>
              </w:rPr>
            </w:pPr>
            <w:r>
              <w:rPr>
                <w:sz w:val="18"/>
                <w:szCs w:val="18"/>
                <w:lang w:eastAsia="en-AU"/>
              </w:rPr>
              <w:t>32-Boggo18</w:t>
            </w:r>
          </w:p>
        </w:tc>
        <w:tc>
          <w:tcPr>
            <w:tcW w:w="1007" w:type="dxa"/>
            <w:noWrap/>
            <w:hideMark/>
          </w:tcPr>
          <w:p w14:paraId="19AC4919" w14:textId="77777777" w:rsidR="001453B8" w:rsidRDefault="001453B8" w:rsidP="00CC68C0">
            <w:pPr>
              <w:pStyle w:val="RDMTable"/>
              <w:spacing w:before="0" w:after="0"/>
              <w:rPr>
                <w:sz w:val="18"/>
                <w:szCs w:val="18"/>
                <w:lang w:eastAsia="en-AU"/>
              </w:rPr>
            </w:pPr>
            <w:r>
              <w:rPr>
                <w:sz w:val="18"/>
                <w:szCs w:val="18"/>
                <w:lang w:eastAsia="en-AU"/>
              </w:rPr>
              <w:t>150.026</w:t>
            </w:r>
          </w:p>
        </w:tc>
        <w:tc>
          <w:tcPr>
            <w:tcW w:w="983" w:type="dxa"/>
            <w:noWrap/>
            <w:hideMark/>
          </w:tcPr>
          <w:p w14:paraId="017D0BDE" w14:textId="77777777" w:rsidR="001453B8" w:rsidRDefault="001453B8" w:rsidP="00CC68C0">
            <w:pPr>
              <w:pStyle w:val="RDMTable"/>
              <w:spacing w:before="0" w:after="0"/>
              <w:rPr>
                <w:sz w:val="18"/>
                <w:szCs w:val="18"/>
                <w:lang w:eastAsia="en-AU"/>
              </w:rPr>
            </w:pPr>
            <w:r>
              <w:rPr>
                <w:sz w:val="18"/>
                <w:szCs w:val="18"/>
                <w:lang w:eastAsia="en-AU"/>
              </w:rPr>
              <w:t>-25.4412</w:t>
            </w:r>
          </w:p>
        </w:tc>
        <w:tc>
          <w:tcPr>
            <w:tcW w:w="927" w:type="dxa"/>
            <w:noWrap/>
            <w:hideMark/>
          </w:tcPr>
          <w:p w14:paraId="353CF793"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7EF29785"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3BABBBD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6522CB4"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5989CA0F"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16198508"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762A4288" w14:textId="77777777" w:rsidTr="00CC68C0">
        <w:trPr>
          <w:trHeight w:val="285"/>
        </w:trPr>
        <w:tc>
          <w:tcPr>
            <w:tcW w:w="1050" w:type="dxa"/>
            <w:noWrap/>
            <w:hideMark/>
          </w:tcPr>
          <w:p w14:paraId="6DD3C1C2" w14:textId="77777777" w:rsidR="001453B8" w:rsidRDefault="001453B8" w:rsidP="00CC68C0">
            <w:pPr>
              <w:pStyle w:val="RDMTable"/>
              <w:spacing w:before="0" w:after="0"/>
              <w:rPr>
                <w:sz w:val="18"/>
                <w:szCs w:val="18"/>
                <w:lang w:eastAsia="en-AU"/>
              </w:rPr>
            </w:pPr>
            <w:r>
              <w:rPr>
                <w:sz w:val="18"/>
                <w:szCs w:val="18"/>
                <w:lang w:eastAsia="en-AU"/>
              </w:rPr>
              <w:t>SPR33</w:t>
            </w:r>
          </w:p>
        </w:tc>
        <w:tc>
          <w:tcPr>
            <w:tcW w:w="1157" w:type="dxa"/>
            <w:noWrap/>
            <w:hideMark/>
          </w:tcPr>
          <w:p w14:paraId="6FBD2E7A" w14:textId="77777777" w:rsidR="001453B8" w:rsidRDefault="001453B8" w:rsidP="00CC68C0">
            <w:pPr>
              <w:pStyle w:val="RDMTable"/>
              <w:spacing w:before="0" w:after="0"/>
              <w:rPr>
                <w:sz w:val="18"/>
                <w:szCs w:val="18"/>
                <w:lang w:eastAsia="en-AU"/>
              </w:rPr>
            </w:pPr>
            <w:r>
              <w:rPr>
                <w:sz w:val="18"/>
                <w:szCs w:val="18"/>
                <w:lang w:eastAsia="en-AU"/>
              </w:rPr>
              <w:t>33</w:t>
            </w:r>
          </w:p>
        </w:tc>
        <w:tc>
          <w:tcPr>
            <w:tcW w:w="1328" w:type="dxa"/>
            <w:noWrap/>
            <w:hideMark/>
          </w:tcPr>
          <w:p w14:paraId="47ACFA07" w14:textId="77777777" w:rsidR="001453B8" w:rsidRDefault="001453B8" w:rsidP="00CC68C0">
            <w:pPr>
              <w:pStyle w:val="RDMTable"/>
              <w:spacing w:before="0" w:after="0"/>
              <w:rPr>
                <w:sz w:val="18"/>
                <w:szCs w:val="18"/>
                <w:lang w:eastAsia="en-AU"/>
              </w:rPr>
            </w:pPr>
            <w:r>
              <w:rPr>
                <w:sz w:val="18"/>
                <w:szCs w:val="18"/>
                <w:lang w:eastAsia="en-AU"/>
              </w:rPr>
              <w:t>33-MtRose11</w:t>
            </w:r>
          </w:p>
        </w:tc>
        <w:tc>
          <w:tcPr>
            <w:tcW w:w="1007" w:type="dxa"/>
            <w:noWrap/>
            <w:hideMark/>
          </w:tcPr>
          <w:p w14:paraId="5200B42F" w14:textId="77777777" w:rsidR="001453B8" w:rsidRDefault="001453B8" w:rsidP="00CC68C0">
            <w:pPr>
              <w:pStyle w:val="RDMTable"/>
              <w:spacing w:before="0" w:after="0"/>
              <w:rPr>
                <w:sz w:val="18"/>
                <w:szCs w:val="18"/>
                <w:lang w:eastAsia="en-AU"/>
              </w:rPr>
            </w:pPr>
            <w:r>
              <w:rPr>
                <w:sz w:val="18"/>
                <w:szCs w:val="18"/>
                <w:lang w:eastAsia="en-AU"/>
              </w:rPr>
              <w:t>150.0286</w:t>
            </w:r>
          </w:p>
        </w:tc>
        <w:tc>
          <w:tcPr>
            <w:tcW w:w="983" w:type="dxa"/>
            <w:noWrap/>
            <w:hideMark/>
          </w:tcPr>
          <w:p w14:paraId="000D6085" w14:textId="77777777" w:rsidR="001453B8" w:rsidRDefault="001453B8" w:rsidP="00CC68C0">
            <w:pPr>
              <w:pStyle w:val="RDMTable"/>
              <w:spacing w:before="0" w:after="0"/>
              <w:rPr>
                <w:sz w:val="18"/>
                <w:szCs w:val="18"/>
                <w:lang w:eastAsia="en-AU"/>
              </w:rPr>
            </w:pPr>
            <w:r>
              <w:rPr>
                <w:sz w:val="18"/>
                <w:szCs w:val="18"/>
                <w:lang w:eastAsia="en-AU"/>
              </w:rPr>
              <w:t>-25.4591</w:t>
            </w:r>
          </w:p>
        </w:tc>
        <w:tc>
          <w:tcPr>
            <w:tcW w:w="927" w:type="dxa"/>
            <w:noWrap/>
            <w:hideMark/>
          </w:tcPr>
          <w:p w14:paraId="1C3C81F2"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5851DA29"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572B35A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FB7256F"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023E945"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CB8BCA8"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Solanum </w:t>
            </w:r>
            <w:proofErr w:type="spellStart"/>
            <w:r>
              <w:rPr>
                <w:rFonts w:eastAsia="Times New Roman"/>
                <w:i/>
                <w:iCs/>
                <w:color w:val="000000"/>
                <w:sz w:val="18"/>
                <w:szCs w:val="18"/>
                <w:lang w:eastAsia="en-AU"/>
              </w:rPr>
              <w:t>americanum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Isachne</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globosa</w:t>
            </w:r>
            <w:proofErr w:type="spellEnd"/>
            <w:r>
              <w:rPr>
                <w:rFonts w:eastAsia="Times New Roman"/>
                <w:i/>
                <w:iCs/>
                <w:color w:val="000000"/>
                <w:sz w:val="18"/>
                <w:szCs w:val="18"/>
                <w:lang w:eastAsia="en-AU"/>
              </w:rPr>
              <w:t xml:space="preserve">, Panicum maximum, </w:t>
            </w: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Xanthium </w:t>
            </w:r>
            <w:proofErr w:type="spellStart"/>
            <w:r>
              <w:rPr>
                <w:rFonts w:eastAsia="Times New Roman"/>
                <w:i/>
                <w:iCs/>
                <w:color w:val="000000"/>
                <w:sz w:val="18"/>
                <w:szCs w:val="18"/>
                <w:lang w:eastAsia="en-AU"/>
              </w:rPr>
              <w:t>pungens</w:t>
            </w:r>
            <w:proofErr w:type="spellEnd"/>
          </w:p>
        </w:tc>
      </w:tr>
      <w:tr w:rsidR="001453B8" w14:paraId="3049F4AD" w14:textId="77777777" w:rsidTr="00CC68C0">
        <w:trPr>
          <w:trHeight w:val="285"/>
        </w:trPr>
        <w:tc>
          <w:tcPr>
            <w:tcW w:w="1050" w:type="dxa"/>
            <w:noWrap/>
            <w:hideMark/>
          </w:tcPr>
          <w:p w14:paraId="4E4762E0" w14:textId="77777777" w:rsidR="001453B8" w:rsidRDefault="001453B8" w:rsidP="00CC68C0">
            <w:pPr>
              <w:pStyle w:val="RDMTable"/>
              <w:spacing w:before="0" w:after="0"/>
              <w:rPr>
                <w:sz w:val="18"/>
                <w:szCs w:val="18"/>
                <w:lang w:eastAsia="en-AU"/>
              </w:rPr>
            </w:pPr>
            <w:r>
              <w:rPr>
                <w:sz w:val="18"/>
                <w:szCs w:val="18"/>
                <w:lang w:eastAsia="en-AU"/>
              </w:rPr>
              <w:t>SPR37</w:t>
            </w:r>
          </w:p>
        </w:tc>
        <w:tc>
          <w:tcPr>
            <w:tcW w:w="1157" w:type="dxa"/>
            <w:noWrap/>
            <w:hideMark/>
          </w:tcPr>
          <w:p w14:paraId="23A914CD" w14:textId="77777777" w:rsidR="001453B8" w:rsidRDefault="001453B8" w:rsidP="00CC68C0">
            <w:pPr>
              <w:pStyle w:val="RDMTable"/>
              <w:spacing w:before="0" w:after="0"/>
              <w:rPr>
                <w:sz w:val="18"/>
                <w:szCs w:val="18"/>
                <w:lang w:eastAsia="en-AU"/>
              </w:rPr>
            </w:pPr>
            <w:r>
              <w:rPr>
                <w:sz w:val="18"/>
                <w:szCs w:val="18"/>
                <w:lang w:eastAsia="en-AU"/>
              </w:rPr>
              <w:t>37</w:t>
            </w:r>
          </w:p>
        </w:tc>
        <w:tc>
          <w:tcPr>
            <w:tcW w:w="1328" w:type="dxa"/>
            <w:noWrap/>
            <w:hideMark/>
          </w:tcPr>
          <w:p w14:paraId="288FC5C1" w14:textId="77777777" w:rsidR="001453B8" w:rsidRDefault="001453B8" w:rsidP="00CC68C0">
            <w:pPr>
              <w:pStyle w:val="RDMTable"/>
              <w:spacing w:before="0" w:after="0"/>
              <w:rPr>
                <w:sz w:val="18"/>
                <w:szCs w:val="18"/>
                <w:lang w:eastAsia="en-AU"/>
              </w:rPr>
            </w:pPr>
            <w:r>
              <w:rPr>
                <w:sz w:val="18"/>
                <w:szCs w:val="18"/>
                <w:lang w:eastAsia="en-AU"/>
              </w:rPr>
              <w:t>37-Sprck4</w:t>
            </w:r>
          </w:p>
        </w:tc>
        <w:tc>
          <w:tcPr>
            <w:tcW w:w="1007" w:type="dxa"/>
            <w:noWrap/>
            <w:hideMark/>
          </w:tcPr>
          <w:p w14:paraId="2EA24951" w14:textId="77777777" w:rsidR="001453B8" w:rsidRDefault="001453B8" w:rsidP="00CC68C0">
            <w:pPr>
              <w:pStyle w:val="RDMTable"/>
              <w:spacing w:before="0" w:after="0"/>
              <w:rPr>
                <w:sz w:val="18"/>
                <w:szCs w:val="18"/>
                <w:lang w:eastAsia="en-AU"/>
              </w:rPr>
            </w:pPr>
            <w:r>
              <w:rPr>
                <w:sz w:val="18"/>
                <w:szCs w:val="18"/>
                <w:lang w:eastAsia="en-AU"/>
              </w:rPr>
              <w:t>150.0805</w:t>
            </w:r>
          </w:p>
        </w:tc>
        <w:tc>
          <w:tcPr>
            <w:tcW w:w="983" w:type="dxa"/>
            <w:noWrap/>
            <w:hideMark/>
          </w:tcPr>
          <w:p w14:paraId="22E377DA" w14:textId="77777777" w:rsidR="001453B8" w:rsidRDefault="001453B8" w:rsidP="00CC68C0">
            <w:pPr>
              <w:pStyle w:val="RDMTable"/>
              <w:spacing w:before="0" w:after="0"/>
              <w:rPr>
                <w:sz w:val="18"/>
                <w:szCs w:val="18"/>
                <w:lang w:eastAsia="en-AU"/>
              </w:rPr>
            </w:pPr>
            <w:r>
              <w:rPr>
                <w:sz w:val="18"/>
                <w:szCs w:val="18"/>
                <w:lang w:eastAsia="en-AU"/>
              </w:rPr>
              <w:t>-25.4609</w:t>
            </w:r>
          </w:p>
        </w:tc>
        <w:tc>
          <w:tcPr>
            <w:tcW w:w="927" w:type="dxa"/>
            <w:noWrap/>
            <w:hideMark/>
          </w:tcPr>
          <w:p w14:paraId="0B79AE5B" w14:textId="77777777" w:rsidR="001453B8" w:rsidRDefault="001453B8" w:rsidP="00CC68C0">
            <w:pPr>
              <w:pStyle w:val="RDMTable"/>
              <w:spacing w:before="0" w:after="0"/>
              <w:rPr>
                <w:sz w:val="18"/>
                <w:szCs w:val="18"/>
                <w:lang w:eastAsia="en-AU"/>
              </w:rPr>
            </w:pPr>
            <w:r>
              <w:rPr>
                <w:sz w:val="18"/>
                <w:szCs w:val="18"/>
                <w:lang w:eastAsia="en-AU"/>
              </w:rPr>
              <w:t>371</w:t>
            </w:r>
          </w:p>
        </w:tc>
        <w:tc>
          <w:tcPr>
            <w:tcW w:w="1387" w:type="dxa"/>
            <w:noWrap/>
            <w:hideMark/>
          </w:tcPr>
          <w:p w14:paraId="56228976"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06005AB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6A613EC"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C5729F7" w14:textId="77777777" w:rsidR="001453B8" w:rsidRDefault="001453B8" w:rsidP="00CC68C0">
            <w:pPr>
              <w:pStyle w:val="RDMTable"/>
              <w:spacing w:before="0" w:after="0"/>
              <w:rPr>
                <w:sz w:val="18"/>
                <w:szCs w:val="18"/>
                <w:lang w:eastAsia="en-AU"/>
              </w:rPr>
            </w:pPr>
            <w:r>
              <w:rPr>
                <w:sz w:val="18"/>
                <w:szCs w:val="18"/>
                <w:lang w:eastAsia="en-AU"/>
              </w:rPr>
              <w:t>4a</w:t>
            </w:r>
          </w:p>
        </w:tc>
        <w:tc>
          <w:tcPr>
            <w:tcW w:w="2835" w:type="dxa"/>
            <w:noWrap/>
            <w:hideMark/>
          </w:tcPr>
          <w:p w14:paraId="76F1AB6A"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Several plant species</w:t>
            </w:r>
          </w:p>
        </w:tc>
      </w:tr>
      <w:tr w:rsidR="001453B8" w14:paraId="0523C854" w14:textId="77777777" w:rsidTr="00CC68C0">
        <w:trPr>
          <w:trHeight w:val="285"/>
        </w:trPr>
        <w:tc>
          <w:tcPr>
            <w:tcW w:w="1050" w:type="dxa"/>
            <w:noWrap/>
            <w:hideMark/>
          </w:tcPr>
          <w:p w14:paraId="203C4B5E" w14:textId="77777777" w:rsidR="001453B8" w:rsidRDefault="001453B8" w:rsidP="00CC68C0">
            <w:pPr>
              <w:pStyle w:val="RDMTable"/>
              <w:spacing w:before="0" w:after="0"/>
              <w:rPr>
                <w:sz w:val="18"/>
                <w:szCs w:val="18"/>
                <w:lang w:eastAsia="en-AU"/>
              </w:rPr>
            </w:pPr>
            <w:r>
              <w:rPr>
                <w:sz w:val="18"/>
                <w:szCs w:val="18"/>
                <w:lang w:eastAsia="en-AU"/>
              </w:rPr>
              <w:t>SPR37.1</w:t>
            </w:r>
          </w:p>
        </w:tc>
        <w:tc>
          <w:tcPr>
            <w:tcW w:w="1157" w:type="dxa"/>
            <w:noWrap/>
            <w:hideMark/>
          </w:tcPr>
          <w:p w14:paraId="442429AB" w14:textId="77777777" w:rsidR="001453B8" w:rsidRDefault="001453B8" w:rsidP="00CC68C0">
            <w:pPr>
              <w:pStyle w:val="RDMTable"/>
              <w:spacing w:before="0" w:after="0"/>
              <w:rPr>
                <w:sz w:val="18"/>
                <w:szCs w:val="18"/>
                <w:lang w:eastAsia="en-AU"/>
              </w:rPr>
            </w:pPr>
            <w:r>
              <w:rPr>
                <w:sz w:val="18"/>
                <w:szCs w:val="18"/>
                <w:lang w:eastAsia="en-AU"/>
              </w:rPr>
              <w:t>37Vent2</w:t>
            </w:r>
          </w:p>
        </w:tc>
        <w:tc>
          <w:tcPr>
            <w:tcW w:w="1328" w:type="dxa"/>
            <w:noWrap/>
            <w:hideMark/>
          </w:tcPr>
          <w:p w14:paraId="3A5F5AC4" w14:textId="77777777" w:rsidR="001453B8" w:rsidRDefault="001453B8" w:rsidP="00CC68C0">
            <w:pPr>
              <w:pStyle w:val="RDMTable"/>
              <w:spacing w:before="0" w:after="0"/>
              <w:rPr>
                <w:sz w:val="18"/>
                <w:szCs w:val="18"/>
                <w:lang w:eastAsia="en-AU"/>
              </w:rPr>
            </w:pPr>
            <w:r>
              <w:rPr>
                <w:sz w:val="18"/>
                <w:szCs w:val="18"/>
                <w:lang w:eastAsia="en-AU"/>
              </w:rPr>
              <w:t>37.1-Sprck4</w:t>
            </w:r>
          </w:p>
        </w:tc>
        <w:tc>
          <w:tcPr>
            <w:tcW w:w="1007" w:type="dxa"/>
            <w:noWrap/>
            <w:hideMark/>
          </w:tcPr>
          <w:p w14:paraId="7729DC47" w14:textId="77777777" w:rsidR="001453B8" w:rsidRDefault="001453B8" w:rsidP="00CC68C0">
            <w:pPr>
              <w:pStyle w:val="RDMTable"/>
              <w:spacing w:before="0" w:after="0"/>
              <w:rPr>
                <w:sz w:val="18"/>
                <w:szCs w:val="18"/>
                <w:lang w:eastAsia="en-AU"/>
              </w:rPr>
            </w:pPr>
            <w:r>
              <w:rPr>
                <w:sz w:val="18"/>
                <w:szCs w:val="18"/>
                <w:lang w:eastAsia="en-AU"/>
              </w:rPr>
              <w:t>150.0798</w:t>
            </w:r>
          </w:p>
        </w:tc>
        <w:tc>
          <w:tcPr>
            <w:tcW w:w="983" w:type="dxa"/>
            <w:noWrap/>
            <w:hideMark/>
          </w:tcPr>
          <w:p w14:paraId="1BF49026" w14:textId="77777777" w:rsidR="001453B8" w:rsidRDefault="001453B8" w:rsidP="00CC68C0">
            <w:pPr>
              <w:pStyle w:val="RDMTable"/>
              <w:spacing w:before="0" w:after="0"/>
              <w:rPr>
                <w:sz w:val="18"/>
                <w:szCs w:val="18"/>
                <w:lang w:eastAsia="en-AU"/>
              </w:rPr>
            </w:pPr>
            <w:r>
              <w:rPr>
                <w:sz w:val="18"/>
                <w:szCs w:val="18"/>
                <w:lang w:eastAsia="en-AU"/>
              </w:rPr>
              <w:t>-25.4608</w:t>
            </w:r>
          </w:p>
        </w:tc>
        <w:tc>
          <w:tcPr>
            <w:tcW w:w="927" w:type="dxa"/>
            <w:noWrap/>
            <w:hideMark/>
          </w:tcPr>
          <w:p w14:paraId="104ABB21" w14:textId="77777777" w:rsidR="001453B8" w:rsidRDefault="001453B8" w:rsidP="00CC68C0">
            <w:pPr>
              <w:pStyle w:val="RDMTable"/>
              <w:spacing w:before="0" w:after="0"/>
              <w:rPr>
                <w:sz w:val="18"/>
                <w:szCs w:val="18"/>
                <w:lang w:eastAsia="en-AU"/>
              </w:rPr>
            </w:pPr>
            <w:r>
              <w:rPr>
                <w:sz w:val="18"/>
                <w:szCs w:val="18"/>
                <w:lang w:eastAsia="en-AU"/>
              </w:rPr>
              <w:t>371</w:t>
            </w:r>
          </w:p>
        </w:tc>
        <w:tc>
          <w:tcPr>
            <w:tcW w:w="1387" w:type="dxa"/>
            <w:noWrap/>
            <w:hideMark/>
          </w:tcPr>
          <w:p w14:paraId="1DF992BE"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0A7F4DE1"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0DB75D2"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0E43E544"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5DBF0B5D"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676E9C2C" w14:textId="77777777" w:rsidTr="00CC68C0">
        <w:trPr>
          <w:trHeight w:val="285"/>
        </w:trPr>
        <w:tc>
          <w:tcPr>
            <w:tcW w:w="1050" w:type="dxa"/>
            <w:noWrap/>
            <w:hideMark/>
          </w:tcPr>
          <w:p w14:paraId="48C8F450" w14:textId="77777777" w:rsidR="001453B8" w:rsidRDefault="001453B8" w:rsidP="00CC68C0">
            <w:pPr>
              <w:pStyle w:val="RDMTable"/>
              <w:spacing w:before="0" w:after="0"/>
              <w:rPr>
                <w:sz w:val="18"/>
                <w:szCs w:val="18"/>
                <w:lang w:eastAsia="en-AU"/>
              </w:rPr>
            </w:pPr>
            <w:r>
              <w:rPr>
                <w:sz w:val="18"/>
                <w:szCs w:val="18"/>
                <w:lang w:eastAsia="en-AU"/>
              </w:rPr>
              <w:t>SPR38</w:t>
            </w:r>
          </w:p>
        </w:tc>
        <w:tc>
          <w:tcPr>
            <w:tcW w:w="1157" w:type="dxa"/>
            <w:noWrap/>
            <w:hideMark/>
          </w:tcPr>
          <w:p w14:paraId="60518AEF" w14:textId="77777777" w:rsidR="001453B8" w:rsidRDefault="001453B8" w:rsidP="00CC68C0">
            <w:pPr>
              <w:pStyle w:val="RDMTable"/>
              <w:spacing w:before="0" w:after="0"/>
              <w:rPr>
                <w:sz w:val="18"/>
                <w:szCs w:val="18"/>
                <w:lang w:eastAsia="en-AU"/>
              </w:rPr>
            </w:pPr>
            <w:r>
              <w:rPr>
                <w:sz w:val="18"/>
                <w:szCs w:val="18"/>
                <w:lang w:eastAsia="en-AU"/>
              </w:rPr>
              <w:t>38</w:t>
            </w:r>
          </w:p>
        </w:tc>
        <w:tc>
          <w:tcPr>
            <w:tcW w:w="1328" w:type="dxa"/>
            <w:noWrap/>
            <w:hideMark/>
          </w:tcPr>
          <w:p w14:paraId="334BE5EA" w14:textId="77777777" w:rsidR="001453B8" w:rsidRDefault="001453B8" w:rsidP="00CC68C0">
            <w:pPr>
              <w:pStyle w:val="RDMTable"/>
              <w:spacing w:before="0" w:after="0"/>
              <w:rPr>
                <w:sz w:val="18"/>
                <w:szCs w:val="18"/>
                <w:lang w:eastAsia="en-AU"/>
              </w:rPr>
            </w:pPr>
            <w:r>
              <w:rPr>
                <w:sz w:val="18"/>
                <w:szCs w:val="18"/>
                <w:lang w:eastAsia="en-AU"/>
              </w:rPr>
              <w:t>38-MrsWhite</w:t>
            </w:r>
          </w:p>
        </w:tc>
        <w:tc>
          <w:tcPr>
            <w:tcW w:w="1007" w:type="dxa"/>
            <w:noWrap/>
            <w:hideMark/>
          </w:tcPr>
          <w:p w14:paraId="01C01BDA" w14:textId="77777777" w:rsidR="001453B8" w:rsidRDefault="001453B8" w:rsidP="00CC68C0">
            <w:pPr>
              <w:pStyle w:val="RDMTable"/>
              <w:spacing w:before="0" w:after="0"/>
              <w:rPr>
                <w:sz w:val="18"/>
                <w:szCs w:val="18"/>
                <w:lang w:eastAsia="en-AU"/>
              </w:rPr>
            </w:pPr>
            <w:r>
              <w:rPr>
                <w:sz w:val="18"/>
                <w:szCs w:val="18"/>
                <w:lang w:eastAsia="en-AU"/>
              </w:rPr>
              <w:t>149.8021</w:t>
            </w:r>
          </w:p>
        </w:tc>
        <w:tc>
          <w:tcPr>
            <w:tcW w:w="983" w:type="dxa"/>
            <w:noWrap/>
            <w:hideMark/>
          </w:tcPr>
          <w:p w14:paraId="41F92581" w14:textId="77777777" w:rsidR="001453B8" w:rsidRDefault="001453B8" w:rsidP="00CC68C0">
            <w:pPr>
              <w:pStyle w:val="RDMTable"/>
              <w:spacing w:before="0" w:after="0"/>
              <w:rPr>
                <w:sz w:val="18"/>
                <w:szCs w:val="18"/>
                <w:lang w:eastAsia="en-AU"/>
              </w:rPr>
            </w:pPr>
            <w:r>
              <w:rPr>
                <w:sz w:val="18"/>
                <w:szCs w:val="18"/>
                <w:lang w:eastAsia="en-AU"/>
              </w:rPr>
              <w:t>-25.5685</w:t>
            </w:r>
          </w:p>
        </w:tc>
        <w:tc>
          <w:tcPr>
            <w:tcW w:w="927" w:type="dxa"/>
            <w:noWrap/>
            <w:hideMark/>
          </w:tcPr>
          <w:p w14:paraId="0E209F42" w14:textId="77777777" w:rsidR="001453B8" w:rsidRDefault="001453B8" w:rsidP="00CC68C0">
            <w:pPr>
              <w:pStyle w:val="RDMTable"/>
              <w:spacing w:before="0" w:after="0"/>
              <w:rPr>
                <w:sz w:val="18"/>
                <w:szCs w:val="18"/>
                <w:lang w:eastAsia="en-AU"/>
              </w:rPr>
            </w:pPr>
            <w:r>
              <w:rPr>
                <w:sz w:val="18"/>
                <w:szCs w:val="18"/>
                <w:lang w:eastAsia="en-AU"/>
              </w:rPr>
              <w:t>8</w:t>
            </w:r>
          </w:p>
        </w:tc>
        <w:tc>
          <w:tcPr>
            <w:tcW w:w="1387" w:type="dxa"/>
            <w:noWrap/>
            <w:hideMark/>
          </w:tcPr>
          <w:p w14:paraId="148A65D8" w14:textId="77777777" w:rsidR="001453B8" w:rsidRDefault="001453B8" w:rsidP="00CC68C0">
            <w:pPr>
              <w:pStyle w:val="RDMTable"/>
              <w:spacing w:before="0" w:after="0"/>
              <w:rPr>
                <w:sz w:val="18"/>
                <w:szCs w:val="18"/>
                <w:lang w:eastAsia="en-AU"/>
              </w:rPr>
            </w:pPr>
            <w:r>
              <w:rPr>
                <w:sz w:val="18"/>
                <w:szCs w:val="18"/>
                <w:lang w:eastAsia="en-AU"/>
              </w:rPr>
              <w:t>DawsonRiver8</w:t>
            </w:r>
          </w:p>
        </w:tc>
        <w:tc>
          <w:tcPr>
            <w:tcW w:w="1144" w:type="dxa"/>
            <w:noWrap/>
            <w:hideMark/>
          </w:tcPr>
          <w:p w14:paraId="1C71D22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5981555"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6773EB0"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67ACB37C"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 xml:space="preserve">Callistemon </w:t>
            </w:r>
            <w:proofErr w:type="spellStart"/>
            <w:r w:rsidRPr="00CB2D2F">
              <w:rPr>
                <w:rFonts w:eastAsia="Times New Roman"/>
                <w:i/>
                <w:iCs/>
                <w:color w:val="000000"/>
                <w:sz w:val="18"/>
                <w:szCs w:val="18"/>
                <w:lang w:eastAsia="en-AU"/>
              </w:rPr>
              <w:t>viminalis</w:t>
            </w:r>
            <w:proofErr w:type="spellEnd"/>
            <w:r w:rsidRPr="00CB2D2F">
              <w:rPr>
                <w:rFonts w:eastAsia="Times New Roman"/>
                <w:i/>
                <w:iCs/>
                <w:color w:val="000000"/>
                <w:sz w:val="18"/>
                <w:szCs w:val="18"/>
                <w:lang w:eastAsia="en-AU"/>
              </w:rPr>
              <w:t xml:space="preserve">, </w:t>
            </w:r>
            <w:proofErr w:type="spellStart"/>
            <w:r w:rsidRPr="00CB2D2F">
              <w:rPr>
                <w:rFonts w:eastAsia="Times New Roman"/>
                <w:i/>
                <w:iCs/>
                <w:color w:val="000000"/>
                <w:sz w:val="18"/>
                <w:szCs w:val="18"/>
                <w:lang w:eastAsia="en-AU"/>
              </w:rPr>
              <w:t>Muehlenbeckia</w:t>
            </w:r>
            <w:proofErr w:type="spellEnd"/>
            <w:r w:rsidRPr="00CB2D2F">
              <w:rPr>
                <w:rFonts w:eastAsia="Times New Roman"/>
                <w:i/>
                <w:iCs/>
                <w:color w:val="000000"/>
                <w:sz w:val="18"/>
                <w:szCs w:val="18"/>
                <w:lang w:eastAsia="en-AU"/>
              </w:rPr>
              <w:t xml:space="preserve"> </w:t>
            </w:r>
            <w:proofErr w:type="spellStart"/>
            <w:r w:rsidRPr="00CB2D2F">
              <w:rPr>
                <w:rFonts w:eastAsia="Times New Roman"/>
                <w:i/>
                <w:iCs/>
                <w:color w:val="000000"/>
                <w:sz w:val="18"/>
                <w:szCs w:val="18"/>
                <w:lang w:eastAsia="en-AU"/>
              </w:rPr>
              <w:t>florulenta</w:t>
            </w:r>
            <w:proofErr w:type="spellEnd"/>
          </w:p>
        </w:tc>
      </w:tr>
      <w:tr w:rsidR="001453B8" w14:paraId="2D2E9434" w14:textId="77777777" w:rsidTr="00CC68C0">
        <w:trPr>
          <w:trHeight w:val="285"/>
        </w:trPr>
        <w:tc>
          <w:tcPr>
            <w:tcW w:w="1050" w:type="dxa"/>
            <w:noWrap/>
            <w:hideMark/>
          </w:tcPr>
          <w:p w14:paraId="196A350E" w14:textId="77777777" w:rsidR="001453B8" w:rsidRDefault="001453B8" w:rsidP="00CC68C0">
            <w:pPr>
              <w:pStyle w:val="RDMTable"/>
              <w:spacing w:before="0" w:after="0"/>
              <w:rPr>
                <w:sz w:val="18"/>
                <w:szCs w:val="18"/>
                <w:lang w:eastAsia="en-AU"/>
              </w:rPr>
            </w:pPr>
            <w:r>
              <w:rPr>
                <w:sz w:val="18"/>
                <w:szCs w:val="18"/>
                <w:lang w:eastAsia="en-AU"/>
              </w:rPr>
              <w:t>SPR40</w:t>
            </w:r>
          </w:p>
        </w:tc>
        <w:tc>
          <w:tcPr>
            <w:tcW w:w="1157" w:type="dxa"/>
            <w:noWrap/>
            <w:hideMark/>
          </w:tcPr>
          <w:p w14:paraId="1A82113C" w14:textId="77777777" w:rsidR="001453B8" w:rsidRDefault="001453B8" w:rsidP="00CC68C0">
            <w:pPr>
              <w:pStyle w:val="RDMTable"/>
              <w:spacing w:before="0" w:after="0"/>
              <w:rPr>
                <w:sz w:val="18"/>
                <w:szCs w:val="18"/>
                <w:lang w:eastAsia="en-AU"/>
              </w:rPr>
            </w:pPr>
            <w:r>
              <w:rPr>
                <w:sz w:val="18"/>
                <w:szCs w:val="18"/>
                <w:lang w:eastAsia="en-AU"/>
              </w:rPr>
              <w:t>40</w:t>
            </w:r>
          </w:p>
        </w:tc>
        <w:tc>
          <w:tcPr>
            <w:tcW w:w="1328" w:type="dxa"/>
            <w:noWrap/>
            <w:hideMark/>
          </w:tcPr>
          <w:p w14:paraId="0ADBF8A7" w14:textId="77777777" w:rsidR="001453B8" w:rsidRDefault="001453B8" w:rsidP="00CC68C0">
            <w:pPr>
              <w:pStyle w:val="RDMTable"/>
              <w:spacing w:before="0" w:after="0"/>
              <w:rPr>
                <w:sz w:val="18"/>
                <w:szCs w:val="18"/>
                <w:lang w:eastAsia="en-AU"/>
              </w:rPr>
            </w:pPr>
            <w:r>
              <w:rPr>
                <w:sz w:val="18"/>
                <w:szCs w:val="18"/>
                <w:lang w:eastAsia="en-AU"/>
              </w:rPr>
              <w:t>40-Prices2</w:t>
            </w:r>
          </w:p>
        </w:tc>
        <w:tc>
          <w:tcPr>
            <w:tcW w:w="1007" w:type="dxa"/>
            <w:noWrap/>
            <w:hideMark/>
          </w:tcPr>
          <w:p w14:paraId="33DEC794" w14:textId="77777777" w:rsidR="001453B8" w:rsidRDefault="001453B8" w:rsidP="00CC68C0">
            <w:pPr>
              <w:pStyle w:val="RDMTable"/>
              <w:spacing w:before="0" w:after="0"/>
              <w:rPr>
                <w:sz w:val="18"/>
                <w:szCs w:val="18"/>
                <w:lang w:eastAsia="en-AU"/>
              </w:rPr>
            </w:pPr>
            <w:r>
              <w:rPr>
                <w:sz w:val="18"/>
                <w:szCs w:val="18"/>
                <w:lang w:eastAsia="en-AU"/>
              </w:rPr>
              <w:t>150.1287</w:t>
            </w:r>
          </w:p>
        </w:tc>
        <w:tc>
          <w:tcPr>
            <w:tcW w:w="983" w:type="dxa"/>
            <w:noWrap/>
            <w:hideMark/>
          </w:tcPr>
          <w:p w14:paraId="049B595A" w14:textId="77777777" w:rsidR="001453B8" w:rsidRDefault="001453B8" w:rsidP="00CC68C0">
            <w:pPr>
              <w:pStyle w:val="RDMTable"/>
              <w:spacing w:before="0" w:after="0"/>
              <w:rPr>
                <w:sz w:val="18"/>
                <w:szCs w:val="18"/>
                <w:lang w:eastAsia="en-AU"/>
              </w:rPr>
            </w:pPr>
            <w:r>
              <w:rPr>
                <w:sz w:val="18"/>
                <w:szCs w:val="18"/>
                <w:lang w:eastAsia="en-AU"/>
              </w:rPr>
              <w:t>-25.4753</w:t>
            </w:r>
          </w:p>
        </w:tc>
        <w:tc>
          <w:tcPr>
            <w:tcW w:w="927" w:type="dxa"/>
            <w:noWrap/>
            <w:hideMark/>
          </w:tcPr>
          <w:p w14:paraId="56BF8A57" w14:textId="77777777" w:rsidR="001453B8" w:rsidRDefault="001453B8" w:rsidP="00CC68C0">
            <w:pPr>
              <w:pStyle w:val="RDMTable"/>
              <w:spacing w:before="0" w:after="0"/>
              <w:rPr>
                <w:sz w:val="18"/>
                <w:szCs w:val="18"/>
                <w:lang w:eastAsia="en-AU"/>
              </w:rPr>
            </w:pPr>
            <w:r>
              <w:rPr>
                <w:sz w:val="18"/>
                <w:szCs w:val="18"/>
                <w:lang w:eastAsia="en-AU"/>
              </w:rPr>
              <w:t>580</w:t>
            </w:r>
          </w:p>
        </w:tc>
        <w:tc>
          <w:tcPr>
            <w:tcW w:w="1387" w:type="dxa"/>
            <w:noWrap/>
            <w:hideMark/>
          </w:tcPr>
          <w:p w14:paraId="0D2B11BC" w14:textId="77777777" w:rsidR="001453B8" w:rsidRDefault="001453B8" w:rsidP="00CC68C0">
            <w:pPr>
              <w:pStyle w:val="RDMTable"/>
              <w:spacing w:before="0" w:after="0"/>
              <w:rPr>
                <w:sz w:val="18"/>
                <w:szCs w:val="18"/>
                <w:lang w:eastAsia="en-AU"/>
              </w:rPr>
            </w:pPr>
            <w:r>
              <w:rPr>
                <w:sz w:val="18"/>
                <w:szCs w:val="18"/>
                <w:lang w:eastAsia="en-AU"/>
              </w:rPr>
              <w:t>Prices</w:t>
            </w:r>
          </w:p>
        </w:tc>
        <w:tc>
          <w:tcPr>
            <w:tcW w:w="1144" w:type="dxa"/>
            <w:noWrap/>
            <w:hideMark/>
          </w:tcPr>
          <w:p w14:paraId="485422E0"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ECAD373"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261EC815"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05EE974A"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18512608" w14:textId="77777777" w:rsidTr="00CC68C0">
        <w:trPr>
          <w:trHeight w:val="285"/>
        </w:trPr>
        <w:tc>
          <w:tcPr>
            <w:tcW w:w="1050" w:type="dxa"/>
            <w:noWrap/>
            <w:hideMark/>
          </w:tcPr>
          <w:p w14:paraId="6EF849B5" w14:textId="77777777" w:rsidR="001453B8" w:rsidRDefault="001453B8" w:rsidP="00CC68C0">
            <w:pPr>
              <w:pStyle w:val="RDMTable"/>
              <w:spacing w:before="0" w:after="0"/>
              <w:rPr>
                <w:sz w:val="18"/>
                <w:szCs w:val="18"/>
                <w:lang w:eastAsia="en-AU"/>
              </w:rPr>
            </w:pPr>
            <w:r>
              <w:rPr>
                <w:sz w:val="18"/>
                <w:szCs w:val="18"/>
                <w:lang w:eastAsia="en-AU"/>
              </w:rPr>
              <w:t>SPR41</w:t>
            </w:r>
          </w:p>
        </w:tc>
        <w:tc>
          <w:tcPr>
            <w:tcW w:w="1157" w:type="dxa"/>
            <w:noWrap/>
            <w:hideMark/>
          </w:tcPr>
          <w:p w14:paraId="46309525" w14:textId="77777777" w:rsidR="001453B8" w:rsidRDefault="001453B8" w:rsidP="00CC68C0">
            <w:pPr>
              <w:pStyle w:val="RDMTable"/>
              <w:spacing w:before="0" w:after="0"/>
              <w:rPr>
                <w:sz w:val="18"/>
                <w:szCs w:val="18"/>
                <w:lang w:eastAsia="en-AU"/>
              </w:rPr>
            </w:pPr>
            <w:r>
              <w:rPr>
                <w:sz w:val="18"/>
                <w:szCs w:val="18"/>
                <w:lang w:eastAsia="en-AU"/>
              </w:rPr>
              <w:t>41</w:t>
            </w:r>
          </w:p>
        </w:tc>
        <w:tc>
          <w:tcPr>
            <w:tcW w:w="1328" w:type="dxa"/>
            <w:noWrap/>
            <w:hideMark/>
          </w:tcPr>
          <w:p w14:paraId="50D697F6" w14:textId="77777777" w:rsidR="001453B8" w:rsidRDefault="001453B8" w:rsidP="00CC68C0">
            <w:pPr>
              <w:pStyle w:val="RDMTable"/>
              <w:spacing w:before="0" w:after="0"/>
              <w:rPr>
                <w:sz w:val="18"/>
                <w:szCs w:val="18"/>
                <w:lang w:eastAsia="en-AU"/>
              </w:rPr>
            </w:pPr>
            <w:r>
              <w:rPr>
                <w:sz w:val="18"/>
                <w:szCs w:val="18"/>
                <w:lang w:eastAsia="en-AU"/>
              </w:rPr>
              <w:t>41-Prices3</w:t>
            </w:r>
          </w:p>
        </w:tc>
        <w:tc>
          <w:tcPr>
            <w:tcW w:w="1007" w:type="dxa"/>
            <w:noWrap/>
            <w:hideMark/>
          </w:tcPr>
          <w:p w14:paraId="5390AB4E" w14:textId="77777777" w:rsidR="001453B8" w:rsidRDefault="001453B8" w:rsidP="00CC68C0">
            <w:pPr>
              <w:pStyle w:val="RDMTable"/>
              <w:spacing w:before="0" w:after="0"/>
              <w:rPr>
                <w:sz w:val="18"/>
                <w:szCs w:val="18"/>
                <w:lang w:eastAsia="en-AU"/>
              </w:rPr>
            </w:pPr>
            <w:r>
              <w:rPr>
                <w:sz w:val="18"/>
                <w:szCs w:val="18"/>
                <w:lang w:eastAsia="en-AU"/>
              </w:rPr>
              <w:t>150.1309</w:t>
            </w:r>
          </w:p>
        </w:tc>
        <w:tc>
          <w:tcPr>
            <w:tcW w:w="983" w:type="dxa"/>
            <w:noWrap/>
            <w:hideMark/>
          </w:tcPr>
          <w:p w14:paraId="7008C199" w14:textId="77777777" w:rsidR="001453B8" w:rsidRDefault="001453B8" w:rsidP="00CC68C0">
            <w:pPr>
              <w:pStyle w:val="RDMTable"/>
              <w:spacing w:before="0" w:after="0"/>
              <w:rPr>
                <w:sz w:val="18"/>
                <w:szCs w:val="18"/>
                <w:lang w:eastAsia="en-AU"/>
              </w:rPr>
            </w:pPr>
            <w:r>
              <w:rPr>
                <w:sz w:val="18"/>
                <w:szCs w:val="18"/>
                <w:lang w:eastAsia="en-AU"/>
              </w:rPr>
              <w:t>-25.4767</w:t>
            </w:r>
          </w:p>
        </w:tc>
        <w:tc>
          <w:tcPr>
            <w:tcW w:w="927" w:type="dxa"/>
            <w:noWrap/>
            <w:hideMark/>
          </w:tcPr>
          <w:p w14:paraId="1AF80ADD" w14:textId="77777777" w:rsidR="001453B8" w:rsidRDefault="001453B8" w:rsidP="00CC68C0">
            <w:pPr>
              <w:pStyle w:val="RDMTable"/>
              <w:spacing w:before="0" w:after="0"/>
              <w:rPr>
                <w:sz w:val="18"/>
                <w:szCs w:val="18"/>
                <w:lang w:eastAsia="en-AU"/>
              </w:rPr>
            </w:pPr>
            <w:r>
              <w:rPr>
                <w:sz w:val="18"/>
                <w:szCs w:val="18"/>
                <w:lang w:eastAsia="en-AU"/>
              </w:rPr>
              <w:t>580</w:t>
            </w:r>
          </w:p>
        </w:tc>
        <w:tc>
          <w:tcPr>
            <w:tcW w:w="1387" w:type="dxa"/>
            <w:noWrap/>
            <w:hideMark/>
          </w:tcPr>
          <w:p w14:paraId="38C57290" w14:textId="77777777" w:rsidR="001453B8" w:rsidRDefault="001453B8" w:rsidP="00CC68C0">
            <w:pPr>
              <w:pStyle w:val="RDMTable"/>
              <w:spacing w:before="0" w:after="0"/>
              <w:rPr>
                <w:sz w:val="18"/>
                <w:szCs w:val="18"/>
                <w:lang w:eastAsia="en-AU"/>
              </w:rPr>
            </w:pPr>
            <w:r>
              <w:rPr>
                <w:sz w:val="18"/>
                <w:szCs w:val="18"/>
                <w:lang w:eastAsia="en-AU"/>
              </w:rPr>
              <w:t>Prices</w:t>
            </w:r>
          </w:p>
        </w:tc>
        <w:tc>
          <w:tcPr>
            <w:tcW w:w="1144" w:type="dxa"/>
            <w:noWrap/>
            <w:hideMark/>
          </w:tcPr>
          <w:p w14:paraId="09C8D396"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869C9BA"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0D6CD32B"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22EDCFFF"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311B5B05" w14:textId="77777777" w:rsidTr="00CC68C0">
        <w:trPr>
          <w:trHeight w:val="285"/>
        </w:trPr>
        <w:tc>
          <w:tcPr>
            <w:tcW w:w="1050" w:type="dxa"/>
            <w:noWrap/>
            <w:hideMark/>
          </w:tcPr>
          <w:p w14:paraId="7C2CC3D0" w14:textId="77777777" w:rsidR="001453B8" w:rsidRDefault="001453B8" w:rsidP="00CC68C0">
            <w:pPr>
              <w:pStyle w:val="RDMTable"/>
              <w:spacing w:before="0" w:after="0"/>
              <w:rPr>
                <w:sz w:val="18"/>
                <w:szCs w:val="18"/>
                <w:lang w:eastAsia="en-AU"/>
              </w:rPr>
            </w:pPr>
            <w:r>
              <w:rPr>
                <w:sz w:val="18"/>
                <w:szCs w:val="18"/>
                <w:lang w:eastAsia="en-AU"/>
              </w:rPr>
              <w:t>SPR42</w:t>
            </w:r>
          </w:p>
        </w:tc>
        <w:tc>
          <w:tcPr>
            <w:tcW w:w="1157" w:type="dxa"/>
            <w:noWrap/>
            <w:hideMark/>
          </w:tcPr>
          <w:p w14:paraId="5C610AA2" w14:textId="77777777" w:rsidR="001453B8" w:rsidRDefault="001453B8" w:rsidP="00CC68C0">
            <w:pPr>
              <w:pStyle w:val="RDMTable"/>
              <w:spacing w:before="0" w:after="0"/>
              <w:rPr>
                <w:sz w:val="18"/>
                <w:szCs w:val="18"/>
                <w:lang w:eastAsia="en-AU"/>
              </w:rPr>
            </w:pPr>
            <w:r>
              <w:rPr>
                <w:sz w:val="18"/>
                <w:szCs w:val="18"/>
                <w:lang w:eastAsia="en-AU"/>
              </w:rPr>
              <w:t>42</w:t>
            </w:r>
          </w:p>
        </w:tc>
        <w:tc>
          <w:tcPr>
            <w:tcW w:w="1328" w:type="dxa"/>
            <w:noWrap/>
            <w:hideMark/>
          </w:tcPr>
          <w:p w14:paraId="11E1BD4D" w14:textId="77777777" w:rsidR="001453B8" w:rsidRDefault="001453B8" w:rsidP="00CC68C0">
            <w:pPr>
              <w:pStyle w:val="RDMTable"/>
              <w:spacing w:before="0" w:after="0"/>
              <w:rPr>
                <w:sz w:val="18"/>
                <w:szCs w:val="18"/>
                <w:lang w:eastAsia="en-AU"/>
              </w:rPr>
            </w:pPr>
            <w:r>
              <w:rPr>
                <w:sz w:val="18"/>
                <w:szCs w:val="18"/>
                <w:lang w:eastAsia="en-AU"/>
              </w:rPr>
              <w:t>42-Balkl1</w:t>
            </w:r>
          </w:p>
        </w:tc>
        <w:tc>
          <w:tcPr>
            <w:tcW w:w="1007" w:type="dxa"/>
            <w:noWrap/>
            <w:hideMark/>
          </w:tcPr>
          <w:p w14:paraId="1C27DB49" w14:textId="77777777" w:rsidR="001453B8" w:rsidRDefault="001453B8" w:rsidP="00CC68C0">
            <w:pPr>
              <w:pStyle w:val="RDMTable"/>
              <w:spacing w:before="0" w:after="0"/>
              <w:rPr>
                <w:sz w:val="18"/>
                <w:szCs w:val="18"/>
                <w:lang w:eastAsia="en-AU"/>
              </w:rPr>
            </w:pPr>
            <w:r>
              <w:rPr>
                <w:sz w:val="18"/>
                <w:szCs w:val="18"/>
                <w:lang w:eastAsia="en-AU"/>
              </w:rPr>
              <w:t>150.0586</w:t>
            </w:r>
          </w:p>
        </w:tc>
        <w:tc>
          <w:tcPr>
            <w:tcW w:w="983" w:type="dxa"/>
            <w:noWrap/>
            <w:hideMark/>
          </w:tcPr>
          <w:p w14:paraId="40144EB8" w14:textId="77777777" w:rsidR="001453B8" w:rsidRDefault="001453B8" w:rsidP="00CC68C0">
            <w:pPr>
              <w:pStyle w:val="RDMTable"/>
              <w:spacing w:before="0" w:after="0"/>
              <w:rPr>
                <w:sz w:val="18"/>
                <w:szCs w:val="18"/>
                <w:lang w:eastAsia="en-AU"/>
              </w:rPr>
            </w:pPr>
            <w:r>
              <w:rPr>
                <w:sz w:val="18"/>
                <w:szCs w:val="18"/>
                <w:lang w:eastAsia="en-AU"/>
              </w:rPr>
              <w:t>-25.515</w:t>
            </w:r>
          </w:p>
        </w:tc>
        <w:tc>
          <w:tcPr>
            <w:tcW w:w="927" w:type="dxa"/>
            <w:noWrap/>
            <w:hideMark/>
          </w:tcPr>
          <w:p w14:paraId="661CC275" w14:textId="77777777" w:rsidR="001453B8" w:rsidRDefault="001453B8" w:rsidP="00CC68C0">
            <w:pPr>
              <w:pStyle w:val="RDMTable"/>
              <w:spacing w:before="0" w:after="0"/>
              <w:rPr>
                <w:sz w:val="18"/>
                <w:szCs w:val="18"/>
                <w:lang w:eastAsia="en-AU"/>
              </w:rPr>
            </w:pPr>
            <w:r>
              <w:rPr>
                <w:sz w:val="18"/>
                <w:szCs w:val="18"/>
                <w:lang w:eastAsia="en-AU"/>
              </w:rPr>
              <w:t>6</w:t>
            </w:r>
          </w:p>
        </w:tc>
        <w:tc>
          <w:tcPr>
            <w:tcW w:w="1387" w:type="dxa"/>
            <w:noWrap/>
            <w:hideMark/>
          </w:tcPr>
          <w:p w14:paraId="785CE5A2" w14:textId="77777777" w:rsidR="001453B8" w:rsidRDefault="001453B8" w:rsidP="00CC68C0">
            <w:pPr>
              <w:pStyle w:val="RDMTable"/>
              <w:spacing w:before="0" w:after="0"/>
              <w:rPr>
                <w:sz w:val="18"/>
                <w:szCs w:val="18"/>
                <w:lang w:eastAsia="en-AU"/>
              </w:rPr>
            </w:pPr>
            <w:r>
              <w:rPr>
                <w:sz w:val="18"/>
                <w:szCs w:val="18"/>
                <w:lang w:eastAsia="en-AU"/>
              </w:rPr>
              <w:t>DawsonRiver2</w:t>
            </w:r>
          </w:p>
        </w:tc>
        <w:tc>
          <w:tcPr>
            <w:tcW w:w="1144" w:type="dxa"/>
            <w:noWrap/>
            <w:hideMark/>
          </w:tcPr>
          <w:p w14:paraId="1EE25D9B"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D2DD08F"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11A6E235"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4A40C03A"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Stylidium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rotundifolium</w:t>
            </w:r>
            <w:proofErr w:type="spellEnd"/>
            <w:r>
              <w:rPr>
                <w:rFonts w:eastAsia="Times New Roman"/>
                <w:i/>
                <w:iCs/>
                <w:color w:val="000000"/>
                <w:sz w:val="18"/>
                <w:szCs w:val="18"/>
                <w:lang w:eastAsia="en-AU"/>
              </w:rPr>
              <w:t xml:space="preserve">, Cyperus </w:t>
            </w:r>
            <w:proofErr w:type="spellStart"/>
            <w:r>
              <w:rPr>
                <w:rFonts w:eastAsia="Times New Roman"/>
                <w:i/>
                <w:iCs/>
                <w:color w:val="000000"/>
                <w:sz w:val="18"/>
                <w:szCs w:val="18"/>
                <w:lang w:eastAsia="en-AU"/>
              </w:rPr>
              <w:t>unioloides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Isachne</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globosa</w:t>
            </w:r>
            <w:proofErr w:type="spellEnd"/>
          </w:p>
        </w:tc>
      </w:tr>
      <w:tr w:rsidR="001453B8" w14:paraId="001569B0" w14:textId="77777777" w:rsidTr="00CC68C0">
        <w:trPr>
          <w:trHeight w:val="285"/>
        </w:trPr>
        <w:tc>
          <w:tcPr>
            <w:tcW w:w="1050" w:type="dxa"/>
            <w:noWrap/>
            <w:hideMark/>
          </w:tcPr>
          <w:p w14:paraId="017FA284" w14:textId="77777777" w:rsidR="001453B8" w:rsidRDefault="001453B8" w:rsidP="00CC68C0">
            <w:pPr>
              <w:pStyle w:val="RDMTable"/>
              <w:spacing w:before="0" w:after="0"/>
              <w:rPr>
                <w:sz w:val="18"/>
                <w:szCs w:val="18"/>
                <w:lang w:eastAsia="en-AU"/>
              </w:rPr>
            </w:pPr>
            <w:r>
              <w:rPr>
                <w:sz w:val="18"/>
                <w:szCs w:val="18"/>
                <w:lang w:eastAsia="en-AU"/>
              </w:rPr>
              <w:t>SPR43</w:t>
            </w:r>
          </w:p>
        </w:tc>
        <w:tc>
          <w:tcPr>
            <w:tcW w:w="1157" w:type="dxa"/>
            <w:noWrap/>
            <w:hideMark/>
          </w:tcPr>
          <w:p w14:paraId="188A514F" w14:textId="77777777" w:rsidR="001453B8" w:rsidRDefault="001453B8" w:rsidP="00CC68C0">
            <w:pPr>
              <w:pStyle w:val="RDMTable"/>
              <w:spacing w:before="0" w:after="0"/>
              <w:rPr>
                <w:sz w:val="18"/>
                <w:szCs w:val="18"/>
                <w:lang w:eastAsia="en-AU"/>
              </w:rPr>
            </w:pPr>
            <w:r>
              <w:rPr>
                <w:sz w:val="18"/>
                <w:szCs w:val="18"/>
                <w:lang w:eastAsia="en-AU"/>
              </w:rPr>
              <w:t>43</w:t>
            </w:r>
          </w:p>
        </w:tc>
        <w:tc>
          <w:tcPr>
            <w:tcW w:w="1328" w:type="dxa"/>
            <w:noWrap/>
            <w:hideMark/>
          </w:tcPr>
          <w:p w14:paraId="0D5E15C0" w14:textId="77777777" w:rsidR="001453B8" w:rsidRDefault="001453B8" w:rsidP="00CC68C0">
            <w:pPr>
              <w:pStyle w:val="RDMTable"/>
              <w:spacing w:before="0" w:after="0"/>
              <w:rPr>
                <w:sz w:val="18"/>
                <w:szCs w:val="18"/>
                <w:lang w:eastAsia="en-AU"/>
              </w:rPr>
            </w:pPr>
            <w:r>
              <w:rPr>
                <w:sz w:val="18"/>
                <w:szCs w:val="18"/>
                <w:lang w:eastAsia="en-AU"/>
              </w:rPr>
              <w:t>43-Balkl2</w:t>
            </w:r>
          </w:p>
        </w:tc>
        <w:tc>
          <w:tcPr>
            <w:tcW w:w="1007" w:type="dxa"/>
            <w:noWrap/>
            <w:hideMark/>
          </w:tcPr>
          <w:p w14:paraId="6D7521C1" w14:textId="77777777" w:rsidR="001453B8" w:rsidRDefault="001453B8" w:rsidP="00CC68C0">
            <w:pPr>
              <w:pStyle w:val="RDMTable"/>
              <w:spacing w:before="0" w:after="0"/>
              <w:rPr>
                <w:sz w:val="18"/>
                <w:szCs w:val="18"/>
                <w:lang w:eastAsia="en-AU"/>
              </w:rPr>
            </w:pPr>
            <w:r>
              <w:rPr>
                <w:sz w:val="18"/>
                <w:szCs w:val="18"/>
                <w:lang w:eastAsia="en-AU"/>
              </w:rPr>
              <w:t>150.0567</w:t>
            </w:r>
          </w:p>
        </w:tc>
        <w:tc>
          <w:tcPr>
            <w:tcW w:w="983" w:type="dxa"/>
            <w:noWrap/>
            <w:hideMark/>
          </w:tcPr>
          <w:p w14:paraId="419CD7BF" w14:textId="77777777" w:rsidR="001453B8" w:rsidRDefault="001453B8" w:rsidP="00CC68C0">
            <w:pPr>
              <w:pStyle w:val="RDMTable"/>
              <w:spacing w:before="0" w:after="0"/>
              <w:rPr>
                <w:sz w:val="18"/>
                <w:szCs w:val="18"/>
                <w:lang w:eastAsia="en-AU"/>
              </w:rPr>
            </w:pPr>
            <w:r>
              <w:rPr>
                <w:sz w:val="18"/>
                <w:szCs w:val="18"/>
                <w:lang w:eastAsia="en-AU"/>
              </w:rPr>
              <w:t>-25.4633</w:t>
            </w:r>
          </w:p>
        </w:tc>
        <w:tc>
          <w:tcPr>
            <w:tcW w:w="927" w:type="dxa"/>
            <w:noWrap/>
            <w:hideMark/>
          </w:tcPr>
          <w:p w14:paraId="390D888A" w14:textId="77777777" w:rsidR="001453B8" w:rsidRDefault="001453B8" w:rsidP="00CC68C0">
            <w:pPr>
              <w:pStyle w:val="RDMTable"/>
              <w:spacing w:before="0" w:after="0"/>
              <w:rPr>
                <w:sz w:val="18"/>
                <w:szCs w:val="18"/>
                <w:lang w:eastAsia="en-AU"/>
              </w:rPr>
            </w:pPr>
            <w:r>
              <w:rPr>
                <w:sz w:val="18"/>
                <w:szCs w:val="18"/>
                <w:lang w:eastAsia="en-AU"/>
              </w:rPr>
              <w:t>6</w:t>
            </w:r>
          </w:p>
        </w:tc>
        <w:tc>
          <w:tcPr>
            <w:tcW w:w="1387" w:type="dxa"/>
            <w:noWrap/>
            <w:hideMark/>
          </w:tcPr>
          <w:p w14:paraId="573BDAEA"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2E4A3979"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08B9119"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54A6A7D"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02E40160"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Solanum </w:t>
            </w:r>
            <w:proofErr w:type="spellStart"/>
            <w:r>
              <w:rPr>
                <w:rFonts w:eastAsia="Times New Roman"/>
                <w:i/>
                <w:iCs/>
                <w:color w:val="000000"/>
                <w:sz w:val="18"/>
                <w:szCs w:val="18"/>
                <w:lang w:eastAsia="en-AU"/>
              </w:rPr>
              <w:t>americanum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Stylidium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rotundifolium</w:t>
            </w:r>
            <w:proofErr w:type="spellEnd"/>
          </w:p>
        </w:tc>
      </w:tr>
      <w:tr w:rsidR="001453B8" w14:paraId="50B61EA6" w14:textId="77777777" w:rsidTr="00CC68C0">
        <w:trPr>
          <w:trHeight w:val="285"/>
        </w:trPr>
        <w:tc>
          <w:tcPr>
            <w:tcW w:w="1050" w:type="dxa"/>
            <w:noWrap/>
            <w:hideMark/>
          </w:tcPr>
          <w:p w14:paraId="5084460D" w14:textId="77777777" w:rsidR="001453B8" w:rsidRDefault="001453B8" w:rsidP="00CC68C0">
            <w:pPr>
              <w:pStyle w:val="RDMTable"/>
              <w:spacing w:before="0" w:after="0"/>
              <w:rPr>
                <w:sz w:val="18"/>
                <w:szCs w:val="18"/>
                <w:lang w:eastAsia="en-AU"/>
              </w:rPr>
            </w:pPr>
            <w:r>
              <w:rPr>
                <w:sz w:val="18"/>
                <w:szCs w:val="18"/>
                <w:lang w:eastAsia="en-AU"/>
              </w:rPr>
              <w:t>SPR44</w:t>
            </w:r>
          </w:p>
        </w:tc>
        <w:tc>
          <w:tcPr>
            <w:tcW w:w="1157" w:type="dxa"/>
            <w:noWrap/>
            <w:hideMark/>
          </w:tcPr>
          <w:p w14:paraId="7D804BA3" w14:textId="77777777" w:rsidR="001453B8" w:rsidRDefault="001453B8" w:rsidP="00CC68C0">
            <w:pPr>
              <w:pStyle w:val="RDMTable"/>
              <w:spacing w:before="0" w:after="0"/>
              <w:rPr>
                <w:sz w:val="18"/>
                <w:szCs w:val="18"/>
                <w:lang w:eastAsia="en-AU"/>
              </w:rPr>
            </w:pPr>
            <w:r>
              <w:rPr>
                <w:sz w:val="18"/>
                <w:szCs w:val="18"/>
                <w:lang w:eastAsia="en-AU"/>
              </w:rPr>
              <w:t>44</w:t>
            </w:r>
          </w:p>
        </w:tc>
        <w:tc>
          <w:tcPr>
            <w:tcW w:w="1328" w:type="dxa"/>
            <w:noWrap/>
            <w:hideMark/>
          </w:tcPr>
          <w:p w14:paraId="3DE2A334" w14:textId="77777777" w:rsidR="001453B8" w:rsidRDefault="001453B8" w:rsidP="00CC68C0">
            <w:pPr>
              <w:pStyle w:val="RDMTable"/>
              <w:spacing w:before="0" w:after="0"/>
              <w:rPr>
                <w:sz w:val="18"/>
                <w:szCs w:val="18"/>
                <w:lang w:eastAsia="en-AU"/>
              </w:rPr>
            </w:pPr>
            <w:r>
              <w:rPr>
                <w:sz w:val="18"/>
                <w:szCs w:val="18"/>
                <w:lang w:eastAsia="en-AU"/>
              </w:rPr>
              <w:t>44-Balkl3</w:t>
            </w:r>
          </w:p>
        </w:tc>
        <w:tc>
          <w:tcPr>
            <w:tcW w:w="1007" w:type="dxa"/>
            <w:noWrap/>
            <w:hideMark/>
          </w:tcPr>
          <w:p w14:paraId="3A9BC673" w14:textId="77777777" w:rsidR="001453B8" w:rsidRDefault="001453B8" w:rsidP="00CC68C0">
            <w:pPr>
              <w:pStyle w:val="RDMTable"/>
              <w:spacing w:before="0" w:after="0"/>
              <w:rPr>
                <w:sz w:val="18"/>
                <w:szCs w:val="18"/>
                <w:lang w:eastAsia="en-AU"/>
              </w:rPr>
            </w:pPr>
            <w:r>
              <w:rPr>
                <w:sz w:val="18"/>
                <w:szCs w:val="18"/>
                <w:lang w:eastAsia="en-AU"/>
              </w:rPr>
              <w:t>150.0476</w:t>
            </w:r>
          </w:p>
        </w:tc>
        <w:tc>
          <w:tcPr>
            <w:tcW w:w="983" w:type="dxa"/>
            <w:noWrap/>
            <w:hideMark/>
          </w:tcPr>
          <w:p w14:paraId="05190B57" w14:textId="77777777" w:rsidR="001453B8" w:rsidRDefault="001453B8" w:rsidP="00CC68C0">
            <w:pPr>
              <w:pStyle w:val="RDMTable"/>
              <w:spacing w:before="0" w:after="0"/>
              <w:rPr>
                <w:sz w:val="18"/>
                <w:szCs w:val="18"/>
                <w:lang w:eastAsia="en-AU"/>
              </w:rPr>
            </w:pPr>
            <w:r>
              <w:rPr>
                <w:sz w:val="18"/>
                <w:szCs w:val="18"/>
                <w:lang w:eastAsia="en-AU"/>
              </w:rPr>
              <w:t>-25.4586</w:t>
            </w:r>
          </w:p>
        </w:tc>
        <w:tc>
          <w:tcPr>
            <w:tcW w:w="927" w:type="dxa"/>
            <w:noWrap/>
            <w:hideMark/>
          </w:tcPr>
          <w:p w14:paraId="2CD4A8C0" w14:textId="77777777" w:rsidR="001453B8" w:rsidRDefault="001453B8" w:rsidP="00CC68C0">
            <w:pPr>
              <w:pStyle w:val="RDMTable"/>
              <w:spacing w:before="0" w:after="0"/>
              <w:rPr>
                <w:sz w:val="18"/>
                <w:szCs w:val="18"/>
                <w:lang w:eastAsia="en-AU"/>
              </w:rPr>
            </w:pPr>
            <w:r>
              <w:rPr>
                <w:sz w:val="18"/>
                <w:szCs w:val="18"/>
                <w:lang w:eastAsia="en-AU"/>
              </w:rPr>
              <w:t>370</w:t>
            </w:r>
          </w:p>
        </w:tc>
        <w:tc>
          <w:tcPr>
            <w:tcW w:w="1387" w:type="dxa"/>
            <w:noWrap/>
            <w:hideMark/>
          </w:tcPr>
          <w:p w14:paraId="755AA4AA"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316C0292"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7AB7BC6"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8B82184"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3AEA7C7A"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Adenostemma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lavenia</w:t>
            </w:r>
            <w:proofErr w:type="spellEnd"/>
            <w:r>
              <w:rPr>
                <w:rFonts w:eastAsia="Times New Roman"/>
                <w:i/>
                <w:iCs/>
                <w:color w:val="000000"/>
                <w:sz w:val="18"/>
                <w:szCs w:val="18"/>
                <w:lang w:eastAsia="en-AU"/>
              </w:rPr>
              <w:t>, Stellaria angustifolia</w:t>
            </w:r>
          </w:p>
        </w:tc>
      </w:tr>
      <w:tr w:rsidR="001453B8" w14:paraId="7F047F1B" w14:textId="77777777" w:rsidTr="00CC68C0">
        <w:trPr>
          <w:trHeight w:val="285"/>
        </w:trPr>
        <w:tc>
          <w:tcPr>
            <w:tcW w:w="1050" w:type="dxa"/>
            <w:noWrap/>
            <w:hideMark/>
          </w:tcPr>
          <w:p w14:paraId="75C2A755" w14:textId="77777777" w:rsidR="001453B8" w:rsidRDefault="001453B8" w:rsidP="00CC68C0">
            <w:pPr>
              <w:pStyle w:val="RDMTable"/>
              <w:spacing w:before="0" w:after="0"/>
              <w:rPr>
                <w:sz w:val="18"/>
                <w:szCs w:val="18"/>
                <w:lang w:eastAsia="en-AU"/>
              </w:rPr>
            </w:pPr>
            <w:r>
              <w:rPr>
                <w:sz w:val="18"/>
                <w:szCs w:val="18"/>
                <w:lang w:eastAsia="en-AU"/>
              </w:rPr>
              <w:t>SPR52</w:t>
            </w:r>
          </w:p>
        </w:tc>
        <w:tc>
          <w:tcPr>
            <w:tcW w:w="1157" w:type="dxa"/>
            <w:noWrap/>
            <w:hideMark/>
          </w:tcPr>
          <w:p w14:paraId="479A70B3" w14:textId="77777777" w:rsidR="001453B8" w:rsidRDefault="001453B8" w:rsidP="00CC68C0">
            <w:pPr>
              <w:pStyle w:val="RDMTable"/>
              <w:spacing w:before="0" w:after="0"/>
              <w:rPr>
                <w:sz w:val="18"/>
                <w:szCs w:val="18"/>
                <w:lang w:eastAsia="en-AU"/>
              </w:rPr>
            </w:pPr>
            <w:r>
              <w:rPr>
                <w:sz w:val="18"/>
                <w:szCs w:val="18"/>
                <w:lang w:eastAsia="en-AU"/>
              </w:rPr>
              <w:t>52</w:t>
            </w:r>
          </w:p>
        </w:tc>
        <w:tc>
          <w:tcPr>
            <w:tcW w:w="1328" w:type="dxa"/>
            <w:noWrap/>
            <w:hideMark/>
          </w:tcPr>
          <w:p w14:paraId="0AE25095" w14:textId="77777777" w:rsidR="001453B8" w:rsidRDefault="001453B8" w:rsidP="00CC68C0">
            <w:pPr>
              <w:pStyle w:val="RDMTable"/>
              <w:spacing w:before="0" w:after="0"/>
              <w:rPr>
                <w:sz w:val="18"/>
                <w:szCs w:val="18"/>
                <w:lang w:eastAsia="en-AU"/>
              </w:rPr>
            </w:pPr>
            <w:r>
              <w:rPr>
                <w:sz w:val="18"/>
                <w:szCs w:val="18"/>
                <w:lang w:eastAsia="en-AU"/>
              </w:rPr>
              <w:t>52-Prices5</w:t>
            </w:r>
          </w:p>
        </w:tc>
        <w:tc>
          <w:tcPr>
            <w:tcW w:w="1007" w:type="dxa"/>
            <w:noWrap/>
            <w:hideMark/>
          </w:tcPr>
          <w:p w14:paraId="273A1788" w14:textId="77777777" w:rsidR="001453B8" w:rsidRDefault="001453B8" w:rsidP="00CC68C0">
            <w:pPr>
              <w:pStyle w:val="RDMTable"/>
              <w:spacing w:before="0" w:after="0"/>
              <w:rPr>
                <w:sz w:val="18"/>
                <w:szCs w:val="18"/>
                <w:lang w:eastAsia="en-AU"/>
              </w:rPr>
            </w:pPr>
            <w:r>
              <w:rPr>
                <w:sz w:val="18"/>
                <w:szCs w:val="18"/>
                <w:lang w:eastAsia="en-AU"/>
              </w:rPr>
              <w:t>150.1257</w:t>
            </w:r>
          </w:p>
        </w:tc>
        <w:tc>
          <w:tcPr>
            <w:tcW w:w="983" w:type="dxa"/>
            <w:noWrap/>
            <w:hideMark/>
          </w:tcPr>
          <w:p w14:paraId="7AA5871B" w14:textId="77777777" w:rsidR="001453B8" w:rsidRDefault="001453B8" w:rsidP="00CC68C0">
            <w:pPr>
              <w:pStyle w:val="RDMTable"/>
              <w:spacing w:before="0" w:after="0"/>
              <w:rPr>
                <w:sz w:val="18"/>
                <w:szCs w:val="18"/>
                <w:lang w:eastAsia="en-AU"/>
              </w:rPr>
            </w:pPr>
            <w:r>
              <w:rPr>
                <w:sz w:val="18"/>
                <w:szCs w:val="18"/>
                <w:lang w:eastAsia="en-AU"/>
              </w:rPr>
              <w:t>-25.4773</w:t>
            </w:r>
          </w:p>
        </w:tc>
        <w:tc>
          <w:tcPr>
            <w:tcW w:w="927" w:type="dxa"/>
            <w:noWrap/>
            <w:hideMark/>
          </w:tcPr>
          <w:p w14:paraId="3B3D1AAF" w14:textId="77777777" w:rsidR="001453B8" w:rsidRDefault="001453B8" w:rsidP="00CC68C0">
            <w:pPr>
              <w:pStyle w:val="RDMTable"/>
              <w:spacing w:before="0" w:after="0"/>
              <w:rPr>
                <w:sz w:val="18"/>
                <w:szCs w:val="18"/>
                <w:lang w:eastAsia="en-AU"/>
              </w:rPr>
            </w:pPr>
            <w:r>
              <w:rPr>
                <w:sz w:val="18"/>
                <w:szCs w:val="18"/>
                <w:lang w:eastAsia="en-AU"/>
              </w:rPr>
              <w:t>580</w:t>
            </w:r>
          </w:p>
        </w:tc>
        <w:tc>
          <w:tcPr>
            <w:tcW w:w="1387" w:type="dxa"/>
            <w:noWrap/>
            <w:hideMark/>
          </w:tcPr>
          <w:p w14:paraId="3235796D" w14:textId="77777777" w:rsidR="001453B8" w:rsidRDefault="001453B8" w:rsidP="00CC68C0">
            <w:pPr>
              <w:pStyle w:val="RDMTable"/>
              <w:spacing w:before="0" w:after="0"/>
              <w:rPr>
                <w:sz w:val="18"/>
                <w:szCs w:val="18"/>
                <w:lang w:eastAsia="en-AU"/>
              </w:rPr>
            </w:pPr>
            <w:r>
              <w:rPr>
                <w:sz w:val="18"/>
                <w:szCs w:val="18"/>
                <w:lang w:eastAsia="en-AU"/>
              </w:rPr>
              <w:t>Prices</w:t>
            </w:r>
          </w:p>
        </w:tc>
        <w:tc>
          <w:tcPr>
            <w:tcW w:w="1144" w:type="dxa"/>
            <w:noWrap/>
            <w:hideMark/>
          </w:tcPr>
          <w:p w14:paraId="488019D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56D6097"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001F863B"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546D4532"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71A7ADD7" w14:textId="77777777" w:rsidTr="00CC68C0">
        <w:trPr>
          <w:trHeight w:val="285"/>
        </w:trPr>
        <w:tc>
          <w:tcPr>
            <w:tcW w:w="1050" w:type="dxa"/>
            <w:noWrap/>
            <w:hideMark/>
          </w:tcPr>
          <w:p w14:paraId="6A8D2545" w14:textId="77777777" w:rsidR="001453B8" w:rsidRDefault="001453B8" w:rsidP="00CC68C0">
            <w:pPr>
              <w:pStyle w:val="RDMTable"/>
              <w:spacing w:before="0" w:after="0"/>
              <w:rPr>
                <w:sz w:val="18"/>
                <w:szCs w:val="18"/>
                <w:lang w:eastAsia="en-AU"/>
              </w:rPr>
            </w:pPr>
            <w:r>
              <w:rPr>
                <w:sz w:val="18"/>
                <w:szCs w:val="18"/>
                <w:lang w:eastAsia="en-AU"/>
              </w:rPr>
              <w:t>SPR53</w:t>
            </w:r>
          </w:p>
        </w:tc>
        <w:tc>
          <w:tcPr>
            <w:tcW w:w="1157" w:type="dxa"/>
            <w:noWrap/>
            <w:hideMark/>
          </w:tcPr>
          <w:p w14:paraId="43DBA8A6" w14:textId="77777777" w:rsidR="001453B8" w:rsidRDefault="001453B8" w:rsidP="00CC68C0">
            <w:pPr>
              <w:pStyle w:val="RDMTable"/>
              <w:spacing w:before="0" w:after="0"/>
              <w:rPr>
                <w:sz w:val="18"/>
                <w:szCs w:val="18"/>
                <w:lang w:eastAsia="en-AU"/>
              </w:rPr>
            </w:pPr>
            <w:r>
              <w:rPr>
                <w:sz w:val="18"/>
                <w:szCs w:val="18"/>
                <w:lang w:eastAsia="en-AU"/>
              </w:rPr>
              <w:t>53</w:t>
            </w:r>
          </w:p>
        </w:tc>
        <w:tc>
          <w:tcPr>
            <w:tcW w:w="1328" w:type="dxa"/>
            <w:noWrap/>
            <w:hideMark/>
          </w:tcPr>
          <w:p w14:paraId="5CE1C750" w14:textId="77777777" w:rsidR="001453B8" w:rsidRDefault="001453B8" w:rsidP="00CC68C0">
            <w:pPr>
              <w:pStyle w:val="RDMTable"/>
              <w:spacing w:before="0" w:after="0"/>
              <w:rPr>
                <w:sz w:val="18"/>
                <w:szCs w:val="18"/>
                <w:lang w:eastAsia="en-AU"/>
              </w:rPr>
            </w:pPr>
            <w:r>
              <w:rPr>
                <w:sz w:val="18"/>
                <w:szCs w:val="18"/>
                <w:lang w:eastAsia="en-AU"/>
              </w:rPr>
              <w:t>53-Mt Rose12</w:t>
            </w:r>
          </w:p>
        </w:tc>
        <w:tc>
          <w:tcPr>
            <w:tcW w:w="1007" w:type="dxa"/>
            <w:noWrap/>
            <w:hideMark/>
          </w:tcPr>
          <w:p w14:paraId="5CA82E30" w14:textId="77777777" w:rsidR="001453B8" w:rsidRDefault="001453B8" w:rsidP="00CC68C0">
            <w:pPr>
              <w:pStyle w:val="RDMTable"/>
              <w:spacing w:before="0" w:after="0"/>
              <w:rPr>
                <w:sz w:val="18"/>
                <w:szCs w:val="18"/>
                <w:lang w:eastAsia="en-AU"/>
              </w:rPr>
            </w:pPr>
            <w:r>
              <w:rPr>
                <w:sz w:val="18"/>
                <w:szCs w:val="18"/>
                <w:lang w:eastAsia="en-AU"/>
              </w:rPr>
              <w:t>150.021</w:t>
            </w:r>
          </w:p>
        </w:tc>
        <w:tc>
          <w:tcPr>
            <w:tcW w:w="983" w:type="dxa"/>
            <w:noWrap/>
            <w:hideMark/>
          </w:tcPr>
          <w:p w14:paraId="3B00D762" w14:textId="77777777" w:rsidR="001453B8" w:rsidRDefault="001453B8" w:rsidP="00CC68C0">
            <w:pPr>
              <w:pStyle w:val="RDMTable"/>
              <w:spacing w:before="0" w:after="0"/>
              <w:rPr>
                <w:sz w:val="18"/>
                <w:szCs w:val="18"/>
                <w:lang w:eastAsia="en-AU"/>
              </w:rPr>
            </w:pPr>
            <w:r>
              <w:rPr>
                <w:sz w:val="18"/>
                <w:szCs w:val="18"/>
                <w:lang w:eastAsia="en-AU"/>
              </w:rPr>
              <w:t>-25.4549</w:t>
            </w:r>
          </w:p>
        </w:tc>
        <w:tc>
          <w:tcPr>
            <w:tcW w:w="927" w:type="dxa"/>
            <w:noWrap/>
            <w:hideMark/>
          </w:tcPr>
          <w:p w14:paraId="2A538C51"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623ABE5D"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02A5E5C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16DD885"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5E182123"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5EBC1CBF"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Isachne</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globosa</w:t>
            </w:r>
            <w:proofErr w:type="spellEnd"/>
          </w:p>
        </w:tc>
      </w:tr>
      <w:tr w:rsidR="001453B8" w14:paraId="3BC8DF91" w14:textId="77777777" w:rsidTr="00CC68C0">
        <w:trPr>
          <w:trHeight w:val="285"/>
        </w:trPr>
        <w:tc>
          <w:tcPr>
            <w:tcW w:w="1050" w:type="dxa"/>
            <w:noWrap/>
            <w:hideMark/>
          </w:tcPr>
          <w:p w14:paraId="48C504DF" w14:textId="77777777" w:rsidR="001453B8" w:rsidRDefault="001453B8" w:rsidP="00CC68C0">
            <w:pPr>
              <w:pStyle w:val="RDMTable"/>
              <w:spacing w:before="0" w:after="0"/>
              <w:rPr>
                <w:sz w:val="18"/>
                <w:szCs w:val="18"/>
                <w:lang w:eastAsia="en-AU"/>
              </w:rPr>
            </w:pPr>
            <w:r>
              <w:rPr>
                <w:sz w:val="18"/>
                <w:szCs w:val="18"/>
                <w:lang w:eastAsia="en-AU"/>
              </w:rPr>
              <w:t>SPR54</w:t>
            </w:r>
          </w:p>
        </w:tc>
        <w:tc>
          <w:tcPr>
            <w:tcW w:w="1157" w:type="dxa"/>
            <w:noWrap/>
            <w:hideMark/>
          </w:tcPr>
          <w:p w14:paraId="4958AAEA" w14:textId="77777777" w:rsidR="001453B8" w:rsidRDefault="001453B8" w:rsidP="00CC68C0">
            <w:pPr>
              <w:pStyle w:val="RDMTable"/>
              <w:spacing w:before="0" w:after="0"/>
              <w:rPr>
                <w:sz w:val="18"/>
                <w:szCs w:val="18"/>
                <w:lang w:eastAsia="en-AU"/>
              </w:rPr>
            </w:pPr>
            <w:r>
              <w:rPr>
                <w:sz w:val="18"/>
                <w:szCs w:val="18"/>
                <w:lang w:eastAsia="en-AU"/>
              </w:rPr>
              <w:t>54</w:t>
            </w:r>
          </w:p>
        </w:tc>
        <w:tc>
          <w:tcPr>
            <w:tcW w:w="1328" w:type="dxa"/>
            <w:noWrap/>
            <w:hideMark/>
          </w:tcPr>
          <w:p w14:paraId="69A1ACEB" w14:textId="77777777" w:rsidR="001453B8" w:rsidRDefault="001453B8" w:rsidP="00CC68C0">
            <w:pPr>
              <w:pStyle w:val="RDMTable"/>
              <w:spacing w:before="0" w:after="0"/>
              <w:rPr>
                <w:sz w:val="18"/>
                <w:szCs w:val="18"/>
                <w:lang w:eastAsia="en-AU"/>
              </w:rPr>
            </w:pPr>
            <w:r>
              <w:rPr>
                <w:sz w:val="18"/>
                <w:szCs w:val="18"/>
                <w:lang w:eastAsia="en-AU"/>
              </w:rPr>
              <w:t>54-Boggo18</w:t>
            </w:r>
          </w:p>
        </w:tc>
        <w:tc>
          <w:tcPr>
            <w:tcW w:w="1007" w:type="dxa"/>
            <w:noWrap/>
            <w:hideMark/>
          </w:tcPr>
          <w:p w14:paraId="7A73B25F" w14:textId="77777777" w:rsidR="001453B8" w:rsidRDefault="001453B8" w:rsidP="00CC68C0">
            <w:pPr>
              <w:pStyle w:val="RDMTable"/>
              <w:spacing w:before="0" w:after="0"/>
              <w:rPr>
                <w:sz w:val="18"/>
                <w:szCs w:val="18"/>
                <w:lang w:eastAsia="en-AU"/>
              </w:rPr>
            </w:pPr>
            <w:r>
              <w:rPr>
                <w:sz w:val="18"/>
                <w:szCs w:val="18"/>
                <w:lang w:eastAsia="en-AU"/>
              </w:rPr>
              <w:t>150.0592</w:t>
            </w:r>
          </w:p>
        </w:tc>
        <w:tc>
          <w:tcPr>
            <w:tcW w:w="983" w:type="dxa"/>
            <w:noWrap/>
            <w:hideMark/>
          </w:tcPr>
          <w:p w14:paraId="438EE225" w14:textId="77777777" w:rsidR="001453B8" w:rsidRDefault="001453B8" w:rsidP="00CC68C0">
            <w:pPr>
              <w:pStyle w:val="RDMTable"/>
              <w:spacing w:before="0" w:after="0"/>
              <w:rPr>
                <w:sz w:val="18"/>
                <w:szCs w:val="18"/>
                <w:lang w:eastAsia="en-AU"/>
              </w:rPr>
            </w:pPr>
            <w:r>
              <w:rPr>
                <w:sz w:val="18"/>
                <w:szCs w:val="18"/>
                <w:lang w:eastAsia="en-AU"/>
              </w:rPr>
              <w:t>-25.4454</w:t>
            </w:r>
          </w:p>
        </w:tc>
        <w:tc>
          <w:tcPr>
            <w:tcW w:w="927" w:type="dxa"/>
            <w:noWrap/>
            <w:hideMark/>
          </w:tcPr>
          <w:p w14:paraId="5B867431"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502451F8"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1C696C97"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3779A00"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E5BADDD"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4E29FC82"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Cardamine sp. (</w:t>
            </w:r>
            <w:proofErr w:type="spellStart"/>
            <w:r>
              <w:rPr>
                <w:rFonts w:eastAsia="Times New Roman"/>
                <w:i/>
                <w:iCs/>
                <w:color w:val="000000"/>
                <w:sz w:val="18"/>
                <w:szCs w:val="18"/>
                <w:lang w:eastAsia="en-AU"/>
              </w:rPr>
              <w:t>R.J.Fensham</w:t>
            </w:r>
            <w:proofErr w:type="spellEnd"/>
            <w:r>
              <w:rPr>
                <w:rFonts w:eastAsia="Times New Roman"/>
                <w:i/>
                <w:iCs/>
                <w:color w:val="000000"/>
                <w:sz w:val="18"/>
                <w:szCs w:val="18"/>
                <w:lang w:eastAsia="en-AU"/>
              </w:rPr>
              <w:t xml:space="preserve"> 3774)</w:t>
            </w:r>
          </w:p>
        </w:tc>
      </w:tr>
      <w:tr w:rsidR="001453B8" w14:paraId="3C4C8A92" w14:textId="77777777" w:rsidTr="00CC68C0">
        <w:trPr>
          <w:trHeight w:val="285"/>
        </w:trPr>
        <w:tc>
          <w:tcPr>
            <w:tcW w:w="1050" w:type="dxa"/>
            <w:noWrap/>
            <w:hideMark/>
          </w:tcPr>
          <w:p w14:paraId="24359D70" w14:textId="77777777" w:rsidR="001453B8" w:rsidRDefault="001453B8" w:rsidP="00CC68C0">
            <w:pPr>
              <w:pStyle w:val="RDMTable"/>
              <w:spacing w:before="0" w:after="0"/>
              <w:rPr>
                <w:sz w:val="18"/>
                <w:szCs w:val="18"/>
                <w:lang w:eastAsia="en-AU"/>
              </w:rPr>
            </w:pPr>
            <w:r>
              <w:rPr>
                <w:sz w:val="18"/>
                <w:szCs w:val="18"/>
                <w:lang w:eastAsia="en-AU"/>
              </w:rPr>
              <w:t>SPR55</w:t>
            </w:r>
          </w:p>
        </w:tc>
        <w:tc>
          <w:tcPr>
            <w:tcW w:w="1157" w:type="dxa"/>
            <w:noWrap/>
            <w:hideMark/>
          </w:tcPr>
          <w:p w14:paraId="37E58A69" w14:textId="77777777" w:rsidR="001453B8" w:rsidRDefault="001453B8" w:rsidP="00CC68C0">
            <w:pPr>
              <w:pStyle w:val="RDMTable"/>
              <w:spacing w:before="0" w:after="0"/>
              <w:rPr>
                <w:sz w:val="18"/>
                <w:szCs w:val="18"/>
                <w:lang w:eastAsia="en-AU"/>
              </w:rPr>
            </w:pPr>
            <w:r>
              <w:rPr>
                <w:sz w:val="18"/>
                <w:szCs w:val="18"/>
                <w:lang w:eastAsia="en-AU"/>
              </w:rPr>
              <w:t>55</w:t>
            </w:r>
          </w:p>
        </w:tc>
        <w:tc>
          <w:tcPr>
            <w:tcW w:w="1328" w:type="dxa"/>
            <w:noWrap/>
            <w:hideMark/>
          </w:tcPr>
          <w:p w14:paraId="7BFBA4E0" w14:textId="77777777" w:rsidR="001453B8" w:rsidRDefault="001453B8" w:rsidP="00CC68C0">
            <w:pPr>
              <w:pStyle w:val="RDMTable"/>
              <w:spacing w:before="0" w:after="0"/>
              <w:rPr>
                <w:sz w:val="18"/>
                <w:szCs w:val="18"/>
                <w:lang w:eastAsia="en-AU"/>
              </w:rPr>
            </w:pPr>
            <w:r>
              <w:rPr>
                <w:sz w:val="18"/>
                <w:szCs w:val="18"/>
                <w:lang w:eastAsia="en-AU"/>
              </w:rPr>
              <w:t>55-Boggo19</w:t>
            </w:r>
          </w:p>
        </w:tc>
        <w:tc>
          <w:tcPr>
            <w:tcW w:w="1007" w:type="dxa"/>
            <w:noWrap/>
            <w:hideMark/>
          </w:tcPr>
          <w:p w14:paraId="7FF11131" w14:textId="77777777" w:rsidR="001453B8" w:rsidRDefault="001453B8" w:rsidP="00CC68C0">
            <w:pPr>
              <w:pStyle w:val="RDMTable"/>
              <w:spacing w:before="0" w:after="0"/>
              <w:rPr>
                <w:sz w:val="18"/>
                <w:szCs w:val="18"/>
                <w:lang w:eastAsia="en-AU"/>
              </w:rPr>
            </w:pPr>
            <w:r>
              <w:rPr>
                <w:sz w:val="18"/>
                <w:szCs w:val="18"/>
                <w:lang w:eastAsia="en-AU"/>
              </w:rPr>
              <w:t>150.0227</w:t>
            </w:r>
          </w:p>
        </w:tc>
        <w:tc>
          <w:tcPr>
            <w:tcW w:w="983" w:type="dxa"/>
            <w:noWrap/>
            <w:hideMark/>
          </w:tcPr>
          <w:p w14:paraId="5E2D93B0" w14:textId="77777777" w:rsidR="001453B8" w:rsidRDefault="001453B8" w:rsidP="00CC68C0">
            <w:pPr>
              <w:pStyle w:val="RDMTable"/>
              <w:spacing w:before="0" w:after="0"/>
              <w:rPr>
                <w:sz w:val="18"/>
                <w:szCs w:val="18"/>
                <w:lang w:eastAsia="en-AU"/>
              </w:rPr>
            </w:pPr>
            <w:r>
              <w:rPr>
                <w:sz w:val="18"/>
                <w:szCs w:val="18"/>
                <w:lang w:eastAsia="en-AU"/>
              </w:rPr>
              <w:t>-25.4219</w:t>
            </w:r>
          </w:p>
        </w:tc>
        <w:tc>
          <w:tcPr>
            <w:tcW w:w="927" w:type="dxa"/>
            <w:noWrap/>
            <w:hideMark/>
          </w:tcPr>
          <w:p w14:paraId="1587AFC4"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16EAA1A"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5D806E40"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312800B"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17C6E3F7"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44243686"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Eleocharis </w:t>
            </w:r>
            <w:proofErr w:type="spellStart"/>
            <w:r>
              <w:rPr>
                <w:rFonts w:eastAsia="Times New Roman"/>
                <w:i/>
                <w:iCs/>
                <w:color w:val="000000"/>
                <w:sz w:val="18"/>
                <w:szCs w:val="18"/>
                <w:lang w:eastAsia="en-AU"/>
              </w:rPr>
              <w:t>tetraquetra</w:t>
            </w:r>
            <w:proofErr w:type="spellEnd"/>
          </w:p>
        </w:tc>
      </w:tr>
      <w:tr w:rsidR="001453B8" w14:paraId="5115BDB7" w14:textId="77777777" w:rsidTr="00CC68C0">
        <w:trPr>
          <w:trHeight w:val="285"/>
        </w:trPr>
        <w:tc>
          <w:tcPr>
            <w:tcW w:w="1050" w:type="dxa"/>
            <w:noWrap/>
            <w:hideMark/>
          </w:tcPr>
          <w:p w14:paraId="5F6CDF59" w14:textId="77777777" w:rsidR="001453B8" w:rsidRDefault="001453B8" w:rsidP="00CC68C0">
            <w:pPr>
              <w:pStyle w:val="RDMTable"/>
              <w:spacing w:before="0" w:after="0"/>
              <w:rPr>
                <w:sz w:val="18"/>
                <w:szCs w:val="18"/>
                <w:lang w:eastAsia="en-AU"/>
              </w:rPr>
            </w:pPr>
            <w:r>
              <w:rPr>
                <w:sz w:val="18"/>
                <w:szCs w:val="18"/>
                <w:lang w:eastAsia="en-AU"/>
              </w:rPr>
              <w:t>SPR56</w:t>
            </w:r>
          </w:p>
        </w:tc>
        <w:tc>
          <w:tcPr>
            <w:tcW w:w="1157" w:type="dxa"/>
            <w:noWrap/>
            <w:hideMark/>
          </w:tcPr>
          <w:p w14:paraId="6EC15124" w14:textId="77777777" w:rsidR="001453B8" w:rsidRDefault="001453B8" w:rsidP="00CC68C0">
            <w:pPr>
              <w:pStyle w:val="RDMTable"/>
              <w:spacing w:before="0" w:after="0"/>
              <w:rPr>
                <w:sz w:val="18"/>
                <w:szCs w:val="18"/>
                <w:lang w:eastAsia="en-AU"/>
              </w:rPr>
            </w:pPr>
            <w:r>
              <w:rPr>
                <w:sz w:val="18"/>
                <w:szCs w:val="18"/>
                <w:lang w:eastAsia="en-AU"/>
              </w:rPr>
              <w:t>56</w:t>
            </w:r>
          </w:p>
        </w:tc>
        <w:tc>
          <w:tcPr>
            <w:tcW w:w="1328" w:type="dxa"/>
            <w:noWrap/>
            <w:hideMark/>
          </w:tcPr>
          <w:p w14:paraId="0952BCEE" w14:textId="77777777" w:rsidR="001453B8" w:rsidRDefault="001453B8" w:rsidP="00CC68C0">
            <w:pPr>
              <w:pStyle w:val="RDMTable"/>
              <w:spacing w:before="0" w:after="0"/>
              <w:rPr>
                <w:sz w:val="18"/>
                <w:szCs w:val="18"/>
                <w:lang w:eastAsia="en-AU"/>
              </w:rPr>
            </w:pPr>
            <w:r>
              <w:rPr>
                <w:sz w:val="18"/>
                <w:szCs w:val="18"/>
                <w:lang w:eastAsia="en-AU"/>
              </w:rPr>
              <w:t>56-Boggo20</w:t>
            </w:r>
          </w:p>
        </w:tc>
        <w:tc>
          <w:tcPr>
            <w:tcW w:w="1007" w:type="dxa"/>
            <w:noWrap/>
            <w:hideMark/>
          </w:tcPr>
          <w:p w14:paraId="4626AAD6" w14:textId="77777777" w:rsidR="001453B8" w:rsidRDefault="001453B8" w:rsidP="00CC68C0">
            <w:pPr>
              <w:pStyle w:val="RDMTable"/>
              <w:spacing w:before="0" w:after="0"/>
              <w:rPr>
                <w:sz w:val="18"/>
                <w:szCs w:val="18"/>
                <w:lang w:eastAsia="en-AU"/>
              </w:rPr>
            </w:pPr>
            <w:r>
              <w:rPr>
                <w:sz w:val="18"/>
                <w:szCs w:val="18"/>
                <w:lang w:eastAsia="en-AU"/>
              </w:rPr>
              <w:t>150.0217</w:t>
            </w:r>
          </w:p>
        </w:tc>
        <w:tc>
          <w:tcPr>
            <w:tcW w:w="983" w:type="dxa"/>
            <w:noWrap/>
            <w:hideMark/>
          </w:tcPr>
          <w:p w14:paraId="5474AC4E" w14:textId="77777777" w:rsidR="001453B8" w:rsidRDefault="001453B8" w:rsidP="00CC68C0">
            <w:pPr>
              <w:pStyle w:val="RDMTable"/>
              <w:spacing w:before="0" w:after="0"/>
              <w:rPr>
                <w:sz w:val="18"/>
                <w:szCs w:val="18"/>
                <w:lang w:eastAsia="en-AU"/>
              </w:rPr>
            </w:pPr>
            <w:r>
              <w:rPr>
                <w:sz w:val="18"/>
                <w:szCs w:val="18"/>
                <w:lang w:eastAsia="en-AU"/>
              </w:rPr>
              <w:t>-25.4247</w:t>
            </w:r>
          </w:p>
        </w:tc>
        <w:tc>
          <w:tcPr>
            <w:tcW w:w="927" w:type="dxa"/>
            <w:noWrap/>
            <w:hideMark/>
          </w:tcPr>
          <w:p w14:paraId="1B032100"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6215CFB8"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79CEB40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9DEAB13"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E55A2B0"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764F08E9"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Marsilea </w:t>
            </w:r>
            <w:proofErr w:type="spellStart"/>
            <w:r>
              <w:rPr>
                <w:rFonts w:eastAsia="Times New Roman"/>
                <w:i/>
                <w:iCs/>
                <w:color w:val="000000"/>
                <w:sz w:val="18"/>
                <w:szCs w:val="18"/>
                <w:lang w:eastAsia="en-AU"/>
              </w:rPr>
              <w:t>exarata</w:t>
            </w:r>
            <w:proofErr w:type="spellEnd"/>
          </w:p>
        </w:tc>
      </w:tr>
      <w:tr w:rsidR="001453B8" w14:paraId="4A69BE5D" w14:textId="77777777" w:rsidTr="00CC68C0">
        <w:trPr>
          <w:trHeight w:val="285"/>
        </w:trPr>
        <w:tc>
          <w:tcPr>
            <w:tcW w:w="1050" w:type="dxa"/>
            <w:noWrap/>
            <w:hideMark/>
          </w:tcPr>
          <w:p w14:paraId="4A1C050C" w14:textId="77777777" w:rsidR="001453B8" w:rsidRDefault="001453B8" w:rsidP="00CC68C0">
            <w:pPr>
              <w:pStyle w:val="RDMTable"/>
              <w:spacing w:before="0" w:after="0"/>
              <w:rPr>
                <w:sz w:val="18"/>
                <w:szCs w:val="18"/>
                <w:lang w:eastAsia="en-AU"/>
              </w:rPr>
            </w:pPr>
            <w:r>
              <w:rPr>
                <w:sz w:val="18"/>
                <w:szCs w:val="18"/>
                <w:lang w:eastAsia="en-AU"/>
              </w:rPr>
              <w:t>SPR56.1</w:t>
            </w:r>
          </w:p>
        </w:tc>
        <w:tc>
          <w:tcPr>
            <w:tcW w:w="1157" w:type="dxa"/>
            <w:noWrap/>
            <w:hideMark/>
          </w:tcPr>
          <w:p w14:paraId="2FFA88F5" w14:textId="77777777" w:rsidR="001453B8" w:rsidRDefault="001453B8" w:rsidP="00CC68C0">
            <w:pPr>
              <w:pStyle w:val="RDMTable"/>
              <w:spacing w:before="0" w:after="0"/>
              <w:rPr>
                <w:sz w:val="18"/>
                <w:szCs w:val="18"/>
                <w:lang w:eastAsia="en-AU"/>
              </w:rPr>
            </w:pPr>
            <w:r>
              <w:rPr>
                <w:sz w:val="18"/>
                <w:szCs w:val="18"/>
                <w:lang w:eastAsia="en-AU"/>
              </w:rPr>
              <w:t>56B</w:t>
            </w:r>
          </w:p>
        </w:tc>
        <w:tc>
          <w:tcPr>
            <w:tcW w:w="1328" w:type="dxa"/>
            <w:noWrap/>
            <w:hideMark/>
          </w:tcPr>
          <w:p w14:paraId="3964F28D" w14:textId="77777777" w:rsidR="001453B8" w:rsidRDefault="001453B8" w:rsidP="00CC68C0">
            <w:pPr>
              <w:pStyle w:val="RDMTable"/>
              <w:spacing w:before="0" w:after="0"/>
              <w:rPr>
                <w:sz w:val="18"/>
                <w:szCs w:val="18"/>
                <w:lang w:eastAsia="en-AU"/>
              </w:rPr>
            </w:pPr>
            <w:r>
              <w:rPr>
                <w:sz w:val="18"/>
                <w:szCs w:val="18"/>
                <w:lang w:eastAsia="en-AU"/>
              </w:rPr>
              <w:t>56.1-Boggo20.1</w:t>
            </w:r>
          </w:p>
        </w:tc>
        <w:tc>
          <w:tcPr>
            <w:tcW w:w="1007" w:type="dxa"/>
            <w:noWrap/>
            <w:hideMark/>
          </w:tcPr>
          <w:p w14:paraId="70B9D300" w14:textId="77777777" w:rsidR="001453B8" w:rsidRDefault="001453B8" w:rsidP="00CC68C0">
            <w:pPr>
              <w:pStyle w:val="RDMTable"/>
              <w:spacing w:before="0" w:after="0"/>
              <w:rPr>
                <w:sz w:val="18"/>
                <w:szCs w:val="18"/>
                <w:lang w:eastAsia="en-AU"/>
              </w:rPr>
            </w:pPr>
            <w:r>
              <w:rPr>
                <w:sz w:val="18"/>
                <w:szCs w:val="18"/>
                <w:lang w:eastAsia="en-AU"/>
              </w:rPr>
              <w:t>150.0211</w:t>
            </w:r>
          </w:p>
        </w:tc>
        <w:tc>
          <w:tcPr>
            <w:tcW w:w="983" w:type="dxa"/>
            <w:noWrap/>
            <w:hideMark/>
          </w:tcPr>
          <w:p w14:paraId="23E0A7A7" w14:textId="77777777" w:rsidR="001453B8" w:rsidRDefault="001453B8" w:rsidP="00CC68C0">
            <w:pPr>
              <w:pStyle w:val="RDMTable"/>
              <w:spacing w:before="0" w:after="0"/>
              <w:rPr>
                <w:sz w:val="18"/>
                <w:szCs w:val="18"/>
                <w:lang w:eastAsia="en-AU"/>
              </w:rPr>
            </w:pPr>
            <w:r>
              <w:rPr>
                <w:sz w:val="18"/>
                <w:szCs w:val="18"/>
                <w:lang w:eastAsia="en-AU"/>
              </w:rPr>
              <w:t>-25.4246</w:t>
            </w:r>
          </w:p>
        </w:tc>
        <w:tc>
          <w:tcPr>
            <w:tcW w:w="927" w:type="dxa"/>
            <w:noWrap/>
            <w:hideMark/>
          </w:tcPr>
          <w:p w14:paraId="7C8C86DC"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361E93EB"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4E1D6AB9"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9941891"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17F58F5"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2D846029"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There is no plant collection allowing for assessment</w:t>
            </w:r>
          </w:p>
        </w:tc>
      </w:tr>
      <w:tr w:rsidR="001453B8" w14:paraId="14597F1A" w14:textId="77777777" w:rsidTr="00CC68C0">
        <w:trPr>
          <w:trHeight w:val="285"/>
        </w:trPr>
        <w:tc>
          <w:tcPr>
            <w:tcW w:w="1050" w:type="dxa"/>
            <w:noWrap/>
            <w:hideMark/>
          </w:tcPr>
          <w:p w14:paraId="55B8DBD6" w14:textId="77777777" w:rsidR="001453B8" w:rsidRDefault="001453B8" w:rsidP="00CC68C0">
            <w:pPr>
              <w:pStyle w:val="RDMTable"/>
              <w:spacing w:before="0" w:after="0"/>
              <w:rPr>
                <w:sz w:val="18"/>
                <w:szCs w:val="18"/>
                <w:lang w:eastAsia="en-AU"/>
              </w:rPr>
            </w:pPr>
            <w:r>
              <w:rPr>
                <w:sz w:val="18"/>
                <w:szCs w:val="18"/>
                <w:lang w:eastAsia="en-AU"/>
              </w:rPr>
              <w:t>SPR57</w:t>
            </w:r>
          </w:p>
        </w:tc>
        <w:tc>
          <w:tcPr>
            <w:tcW w:w="1157" w:type="dxa"/>
            <w:noWrap/>
            <w:hideMark/>
          </w:tcPr>
          <w:p w14:paraId="2FD689B8" w14:textId="77777777" w:rsidR="001453B8" w:rsidRDefault="001453B8" w:rsidP="00CC68C0">
            <w:pPr>
              <w:pStyle w:val="RDMTable"/>
              <w:spacing w:before="0" w:after="0"/>
              <w:rPr>
                <w:sz w:val="18"/>
                <w:szCs w:val="18"/>
                <w:lang w:eastAsia="en-AU"/>
              </w:rPr>
            </w:pPr>
            <w:r>
              <w:rPr>
                <w:sz w:val="18"/>
                <w:szCs w:val="18"/>
                <w:lang w:eastAsia="en-AU"/>
              </w:rPr>
              <w:t>57</w:t>
            </w:r>
          </w:p>
        </w:tc>
        <w:tc>
          <w:tcPr>
            <w:tcW w:w="1328" w:type="dxa"/>
            <w:noWrap/>
            <w:hideMark/>
          </w:tcPr>
          <w:p w14:paraId="546E1DAD" w14:textId="77777777" w:rsidR="001453B8" w:rsidRDefault="001453B8" w:rsidP="00CC68C0">
            <w:pPr>
              <w:pStyle w:val="RDMTable"/>
              <w:spacing w:before="0" w:after="0"/>
              <w:rPr>
                <w:sz w:val="18"/>
                <w:szCs w:val="18"/>
                <w:lang w:eastAsia="en-AU"/>
              </w:rPr>
            </w:pPr>
            <w:r>
              <w:rPr>
                <w:sz w:val="18"/>
                <w:szCs w:val="18"/>
                <w:lang w:eastAsia="en-AU"/>
              </w:rPr>
              <w:t>57-Boggo21</w:t>
            </w:r>
          </w:p>
        </w:tc>
        <w:tc>
          <w:tcPr>
            <w:tcW w:w="1007" w:type="dxa"/>
            <w:noWrap/>
            <w:hideMark/>
          </w:tcPr>
          <w:p w14:paraId="1F755AC7" w14:textId="77777777" w:rsidR="001453B8" w:rsidRDefault="001453B8" w:rsidP="00CC68C0">
            <w:pPr>
              <w:pStyle w:val="RDMTable"/>
              <w:spacing w:before="0" w:after="0"/>
              <w:rPr>
                <w:sz w:val="18"/>
                <w:szCs w:val="18"/>
                <w:lang w:eastAsia="en-AU"/>
              </w:rPr>
            </w:pPr>
            <w:r>
              <w:rPr>
                <w:sz w:val="18"/>
                <w:szCs w:val="18"/>
                <w:lang w:eastAsia="en-AU"/>
              </w:rPr>
              <w:t>150.0265</w:t>
            </w:r>
          </w:p>
        </w:tc>
        <w:tc>
          <w:tcPr>
            <w:tcW w:w="983" w:type="dxa"/>
            <w:noWrap/>
            <w:hideMark/>
          </w:tcPr>
          <w:p w14:paraId="74285177" w14:textId="77777777" w:rsidR="001453B8" w:rsidRDefault="001453B8" w:rsidP="00CC68C0">
            <w:pPr>
              <w:pStyle w:val="RDMTable"/>
              <w:spacing w:before="0" w:after="0"/>
              <w:rPr>
                <w:sz w:val="18"/>
                <w:szCs w:val="18"/>
                <w:lang w:eastAsia="en-AU"/>
              </w:rPr>
            </w:pPr>
            <w:r>
              <w:rPr>
                <w:sz w:val="18"/>
                <w:szCs w:val="18"/>
                <w:lang w:eastAsia="en-AU"/>
              </w:rPr>
              <w:t>-25.4202</w:t>
            </w:r>
          </w:p>
        </w:tc>
        <w:tc>
          <w:tcPr>
            <w:tcW w:w="927" w:type="dxa"/>
            <w:noWrap/>
            <w:hideMark/>
          </w:tcPr>
          <w:p w14:paraId="49CA45E1"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6FE7A81F"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25298FD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68112FC"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0C2377E"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5D7D6D6"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Leptospermum </w:t>
            </w:r>
            <w:proofErr w:type="spellStart"/>
            <w:r>
              <w:rPr>
                <w:rFonts w:eastAsia="Times New Roman"/>
                <w:i/>
                <w:iCs/>
                <w:color w:val="000000"/>
                <w:sz w:val="18"/>
                <w:szCs w:val="18"/>
                <w:lang w:eastAsia="en-AU"/>
              </w:rPr>
              <w:t>juniperinum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p>
        </w:tc>
      </w:tr>
      <w:tr w:rsidR="001453B8" w14:paraId="26E6215B" w14:textId="77777777" w:rsidTr="00CC68C0">
        <w:trPr>
          <w:trHeight w:val="285"/>
        </w:trPr>
        <w:tc>
          <w:tcPr>
            <w:tcW w:w="1050" w:type="dxa"/>
            <w:noWrap/>
            <w:hideMark/>
          </w:tcPr>
          <w:p w14:paraId="486DB421" w14:textId="77777777" w:rsidR="001453B8" w:rsidRDefault="001453B8" w:rsidP="00CC68C0">
            <w:pPr>
              <w:pStyle w:val="RDMTable"/>
              <w:spacing w:before="0" w:after="0"/>
              <w:rPr>
                <w:sz w:val="18"/>
                <w:szCs w:val="18"/>
                <w:lang w:eastAsia="en-AU"/>
              </w:rPr>
            </w:pPr>
            <w:r>
              <w:rPr>
                <w:sz w:val="18"/>
                <w:szCs w:val="18"/>
                <w:lang w:eastAsia="en-AU"/>
              </w:rPr>
              <w:t>SPR58</w:t>
            </w:r>
          </w:p>
        </w:tc>
        <w:tc>
          <w:tcPr>
            <w:tcW w:w="1157" w:type="dxa"/>
            <w:noWrap/>
            <w:hideMark/>
          </w:tcPr>
          <w:p w14:paraId="33A42BDB" w14:textId="77777777" w:rsidR="001453B8" w:rsidRDefault="001453B8" w:rsidP="00CC68C0">
            <w:pPr>
              <w:pStyle w:val="RDMTable"/>
              <w:spacing w:before="0" w:after="0"/>
              <w:rPr>
                <w:sz w:val="18"/>
                <w:szCs w:val="18"/>
                <w:lang w:eastAsia="en-AU"/>
              </w:rPr>
            </w:pPr>
            <w:r>
              <w:rPr>
                <w:sz w:val="18"/>
                <w:szCs w:val="18"/>
                <w:lang w:eastAsia="en-AU"/>
              </w:rPr>
              <w:t>58</w:t>
            </w:r>
          </w:p>
        </w:tc>
        <w:tc>
          <w:tcPr>
            <w:tcW w:w="1328" w:type="dxa"/>
            <w:noWrap/>
            <w:hideMark/>
          </w:tcPr>
          <w:p w14:paraId="3C33508B" w14:textId="77777777" w:rsidR="001453B8" w:rsidRDefault="001453B8" w:rsidP="00CC68C0">
            <w:pPr>
              <w:pStyle w:val="RDMTable"/>
              <w:spacing w:before="0" w:after="0"/>
              <w:rPr>
                <w:sz w:val="18"/>
                <w:szCs w:val="18"/>
                <w:lang w:eastAsia="en-AU"/>
              </w:rPr>
            </w:pPr>
            <w:r>
              <w:rPr>
                <w:sz w:val="18"/>
                <w:szCs w:val="18"/>
                <w:lang w:eastAsia="en-AU"/>
              </w:rPr>
              <w:t>58-Boggo22</w:t>
            </w:r>
          </w:p>
        </w:tc>
        <w:tc>
          <w:tcPr>
            <w:tcW w:w="1007" w:type="dxa"/>
            <w:noWrap/>
            <w:hideMark/>
          </w:tcPr>
          <w:p w14:paraId="17A5B220" w14:textId="77777777" w:rsidR="001453B8" w:rsidRDefault="001453B8" w:rsidP="00CC68C0">
            <w:pPr>
              <w:pStyle w:val="RDMTable"/>
              <w:spacing w:before="0" w:after="0"/>
              <w:rPr>
                <w:sz w:val="18"/>
                <w:szCs w:val="18"/>
                <w:lang w:eastAsia="en-AU"/>
              </w:rPr>
            </w:pPr>
            <w:r>
              <w:rPr>
                <w:sz w:val="18"/>
                <w:szCs w:val="18"/>
                <w:lang w:eastAsia="en-AU"/>
              </w:rPr>
              <w:t>150.0271</w:t>
            </w:r>
          </w:p>
        </w:tc>
        <w:tc>
          <w:tcPr>
            <w:tcW w:w="983" w:type="dxa"/>
            <w:noWrap/>
            <w:hideMark/>
          </w:tcPr>
          <w:p w14:paraId="4AAF2FFE" w14:textId="77777777" w:rsidR="001453B8" w:rsidRDefault="001453B8" w:rsidP="00CC68C0">
            <w:pPr>
              <w:pStyle w:val="RDMTable"/>
              <w:spacing w:before="0" w:after="0"/>
              <w:rPr>
                <w:sz w:val="18"/>
                <w:szCs w:val="18"/>
                <w:lang w:eastAsia="en-AU"/>
              </w:rPr>
            </w:pPr>
            <w:r>
              <w:rPr>
                <w:sz w:val="18"/>
                <w:szCs w:val="18"/>
                <w:lang w:eastAsia="en-AU"/>
              </w:rPr>
              <w:t>-25.4225</w:t>
            </w:r>
          </w:p>
        </w:tc>
        <w:tc>
          <w:tcPr>
            <w:tcW w:w="927" w:type="dxa"/>
            <w:noWrap/>
            <w:hideMark/>
          </w:tcPr>
          <w:p w14:paraId="3DD11038"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868123B"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6B902BC3"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4EBB8E0"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220258B"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64D19DE"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Solanum </w:t>
            </w:r>
            <w:proofErr w:type="spellStart"/>
            <w:r>
              <w:rPr>
                <w:rFonts w:eastAsia="Times New Roman"/>
                <w:i/>
                <w:iCs/>
                <w:color w:val="000000"/>
                <w:sz w:val="18"/>
                <w:szCs w:val="18"/>
                <w:lang w:eastAsia="en-AU"/>
              </w:rPr>
              <w:t>americanum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Adenostemma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lavenia</w:t>
            </w:r>
            <w:proofErr w:type="spellEnd"/>
          </w:p>
        </w:tc>
      </w:tr>
      <w:tr w:rsidR="001453B8" w14:paraId="05958C97" w14:textId="77777777" w:rsidTr="00CC68C0">
        <w:trPr>
          <w:trHeight w:val="285"/>
        </w:trPr>
        <w:tc>
          <w:tcPr>
            <w:tcW w:w="1050" w:type="dxa"/>
            <w:noWrap/>
            <w:hideMark/>
          </w:tcPr>
          <w:p w14:paraId="659A7360" w14:textId="77777777" w:rsidR="001453B8" w:rsidRDefault="001453B8" w:rsidP="00CC68C0">
            <w:pPr>
              <w:pStyle w:val="RDMTable"/>
              <w:spacing w:before="0" w:after="0"/>
              <w:rPr>
                <w:sz w:val="18"/>
                <w:szCs w:val="18"/>
                <w:lang w:eastAsia="en-AU"/>
              </w:rPr>
            </w:pPr>
            <w:r>
              <w:rPr>
                <w:sz w:val="18"/>
                <w:szCs w:val="18"/>
                <w:lang w:eastAsia="en-AU"/>
              </w:rPr>
              <w:t>SPR59</w:t>
            </w:r>
          </w:p>
        </w:tc>
        <w:tc>
          <w:tcPr>
            <w:tcW w:w="1157" w:type="dxa"/>
            <w:noWrap/>
            <w:hideMark/>
          </w:tcPr>
          <w:p w14:paraId="7149297A" w14:textId="77777777" w:rsidR="001453B8" w:rsidRDefault="001453B8" w:rsidP="00CC68C0">
            <w:pPr>
              <w:pStyle w:val="RDMTable"/>
              <w:spacing w:before="0" w:after="0"/>
              <w:rPr>
                <w:sz w:val="18"/>
                <w:szCs w:val="18"/>
                <w:lang w:eastAsia="en-AU"/>
              </w:rPr>
            </w:pPr>
            <w:r>
              <w:rPr>
                <w:sz w:val="18"/>
                <w:szCs w:val="18"/>
                <w:lang w:eastAsia="en-AU"/>
              </w:rPr>
              <w:t>59</w:t>
            </w:r>
          </w:p>
        </w:tc>
        <w:tc>
          <w:tcPr>
            <w:tcW w:w="1328" w:type="dxa"/>
            <w:noWrap/>
            <w:hideMark/>
          </w:tcPr>
          <w:p w14:paraId="1EC913F9" w14:textId="77777777" w:rsidR="001453B8" w:rsidRDefault="001453B8" w:rsidP="00CC68C0">
            <w:pPr>
              <w:pStyle w:val="RDMTable"/>
              <w:spacing w:before="0" w:after="0"/>
              <w:rPr>
                <w:sz w:val="18"/>
                <w:szCs w:val="18"/>
                <w:lang w:eastAsia="en-AU"/>
              </w:rPr>
            </w:pPr>
            <w:r>
              <w:rPr>
                <w:sz w:val="18"/>
                <w:szCs w:val="18"/>
                <w:lang w:eastAsia="en-AU"/>
              </w:rPr>
              <w:t>59-Mt Rose13</w:t>
            </w:r>
          </w:p>
        </w:tc>
        <w:tc>
          <w:tcPr>
            <w:tcW w:w="1007" w:type="dxa"/>
            <w:noWrap/>
            <w:hideMark/>
          </w:tcPr>
          <w:p w14:paraId="23100B9B" w14:textId="77777777" w:rsidR="001453B8" w:rsidRDefault="001453B8" w:rsidP="00CC68C0">
            <w:pPr>
              <w:pStyle w:val="RDMTable"/>
              <w:spacing w:before="0" w:after="0"/>
              <w:rPr>
                <w:sz w:val="18"/>
                <w:szCs w:val="18"/>
                <w:lang w:eastAsia="en-AU"/>
              </w:rPr>
            </w:pPr>
            <w:r>
              <w:rPr>
                <w:sz w:val="18"/>
                <w:szCs w:val="18"/>
                <w:lang w:eastAsia="en-AU"/>
              </w:rPr>
              <w:t>150.0235</w:t>
            </w:r>
          </w:p>
        </w:tc>
        <w:tc>
          <w:tcPr>
            <w:tcW w:w="983" w:type="dxa"/>
            <w:noWrap/>
            <w:hideMark/>
          </w:tcPr>
          <w:p w14:paraId="3999EC1C" w14:textId="77777777" w:rsidR="001453B8" w:rsidRDefault="001453B8" w:rsidP="00CC68C0">
            <w:pPr>
              <w:pStyle w:val="RDMTable"/>
              <w:spacing w:before="0" w:after="0"/>
              <w:rPr>
                <w:sz w:val="18"/>
                <w:szCs w:val="18"/>
                <w:lang w:eastAsia="en-AU"/>
              </w:rPr>
            </w:pPr>
            <w:r>
              <w:rPr>
                <w:sz w:val="18"/>
                <w:szCs w:val="18"/>
                <w:lang w:eastAsia="en-AU"/>
              </w:rPr>
              <w:t>-25.4421</w:t>
            </w:r>
          </w:p>
        </w:tc>
        <w:tc>
          <w:tcPr>
            <w:tcW w:w="927" w:type="dxa"/>
            <w:noWrap/>
            <w:hideMark/>
          </w:tcPr>
          <w:p w14:paraId="6103CDDB"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69FD22AC"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2F2811B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F3BEB7A"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28C56CEE"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38F0B67C"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1231D424" w14:textId="77777777" w:rsidTr="00CC68C0">
        <w:trPr>
          <w:trHeight w:val="285"/>
        </w:trPr>
        <w:tc>
          <w:tcPr>
            <w:tcW w:w="1050" w:type="dxa"/>
            <w:noWrap/>
            <w:hideMark/>
          </w:tcPr>
          <w:p w14:paraId="553F32A7" w14:textId="77777777" w:rsidR="001453B8" w:rsidRDefault="001453B8" w:rsidP="00CC68C0">
            <w:pPr>
              <w:pStyle w:val="RDMTable"/>
              <w:spacing w:before="0" w:after="0"/>
              <w:rPr>
                <w:sz w:val="18"/>
                <w:szCs w:val="18"/>
                <w:lang w:eastAsia="en-AU"/>
              </w:rPr>
            </w:pPr>
            <w:r>
              <w:rPr>
                <w:sz w:val="18"/>
                <w:szCs w:val="18"/>
                <w:lang w:eastAsia="en-AU"/>
              </w:rPr>
              <w:t>SPR60</w:t>
            </w:r>
          </w:p>
        </w:tc>
        <w:tc>
          <w:tcPr>
            <w:tcW w:w="1157" w:type="dxa"/>
            <w:noWrap/>
            <w:hideMark/>
          </w:tcPr>
          <w:p w14:paraId="74871A8A" w14:textId="77777777" w:rsidR="001453B8" w:rsidRDefault="001453B8" w:rsidP="00CC68C0">
            <w:pPr>
              <w:pStyle w:val="RDMTable"/>
              <w:spacing w:before="0" w:after="0"/>
              <w:rPr>
                <w:sz w:val="18"/>
                <w:szCs w:val="18"/>
                <w:lang w:eastAsia="en-AU"/>
              </w:rPr>
            </w:pPr>
            <w:r>
              <w:rPr>
                <w:sz w:val="18"/>
                <w:szCs w:val="18"/>
                <w:lang w:eastAsia="en-AU"/>
              </w:rPr>
              <w:t>60</w:t>
            </w:r>
          </w:p>
        </w:tc>
        <w:tc>
          <w:tcPr>
            <w:tcW w:w="1328" w:type="dxa"/>
            <w:noWrap/>
            <w:hideMark/>
          </w:tcPr>
          <w:p w14:paraId="7E121338" w14:textId="77777777" w:rsidR="001453B8" w:rsidRDefault="001453B8" w:rsidP="00CC68C0">
            <w:pPr>
              <w:pStyle w:val="RDMTable"/>
              <w:spacing w:before="0" w:after="0"/>
              <w:rPr>
                <w:sz w:val="18"/>
                <w:szCs w:val="18"/>
                <w:lang w:eastAsia="en-AU"/>
              </w:rPr>
            </w:pPr>
            <w:r>
              <w:rPr>
                <w:sz w:val="18"/>
                <w:szCs w:val="18"/>
                <w:lang w:eastAsia="en-AU"/>
              </w:rPr>
              <w:t>60-Bogres22</w:t>
            </w:r>
          </w:p>
        </w:tc>
        <w:tc>
          <w:tcPr>
            <w:tcW w:w="1007" w:type="dxa"/>
            <w:noWrap/>
            <w:hideMark/>
          </w:tcPr>
          <w:p w14:paraId="16784B8D" w14:textId="77777777" w:rsidR="001453B8" w:rsidRDefault="001453B8" w:rsidP="00CC68C0">
            <w:pPr>
              <w:pStyle w:val="RDMTable"/>
              <w:spacing w:before="0" w:after="0"/>
              <w:rPr>
                <w:sz w:val="18"/>
                <w:szCs w:val="18"/>
                <w:lang w:eastAsia="en-AU"/>
              </w:rPr>
            </w:pPr>
            <w:r>
              <w:rPr>
                <w:sz w:val="18"/>
                <w:szCs w:val="18"/>
                <w:lang w:eastAsia="en-AU"/>
              </w:rPr>
              <w:t>150.0216</w:t>
            </w:r>
          </w:p>
        </w:tc>
        <w:tc>
          <w:tcPr>
            <w:tcW w:w="983" w:type="dxa"/>
            <w:noWrap/>
            <w:hideMark/>
          </w:tcPr>
          <w:p w14:paraId="1FF70B9C" w14:textId="77777777" w:rsidR="001453B8" w:rsidRDefault="001453B8" w:rsidP="00CC68C0">
            <w:pPr>
              <w:pStyle w:val="RDMTable"/>
              <w:spacing w:before="0" w:after="0"/>
              <w:rPr>
                <w:sz w:val="18"/>
                <w:szCs w:val="18"/>
                <w:lang w:eastAsia="en-AU"/>
              </w:rPr>
            </w:pPr>
            <w:r>
              <w:rPr>
                <w:sz w:val="18"/>
                <w:szCs w:val="18"/>
                <w:lang w:eastAsia="en-AU"/>
              </w:rPr>
              <w:t>-25.4302</w:t>
            </w:r>
          </w:p>
        </w:tc>
        <w:tc>
          <w:tcPr>
            <w:tcW w:w="927" w:type="dxa"/>
            <w:noWrap/>
            <w:hideMark/>
          </w:tcPr>
          <w:p w14:paraId="638519AA"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04367F3B"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39BBA033"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DFD8CFB"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33166BD3"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E335431"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051DE341" w14:textId="77777777" w:rsidTr="00CC68C0">
        <w:trPr>
          <w:trHeight w:val="285"/>
        </w:trPr>
        <w:tc>
          <w:tcPr>
            <w:tcW w:w="1050" w:type="dxa"/>
            <w:noWrap/>
            <w:hideMark/>
          </w:tcPr>
          <w:p w14:paraId="1CA411C4" w14:textId="77777777" w:rsidR="001453B8" w:rsidRDefault="001453B8" w:rsidP="00CC68C0">
            <w:pPr>
              <w:pStyle w:val="RDMTable"/>
              <w:spacing w:before="0" w:after="0"/>
              <w:rPr>
                <w:sz w:val="18"/>
                <w:szCs w:val="18"/>
                <w:lang w:eastAsia="en-AU"/>
              </w:rPr>
            </w:pPr>
            <w:r>
              <w:rPr>
                <w:sz w:val="18"/>
                <w:szCs w:val="18"/>
                <w:lang w:eastAsia="en-AU"/>
              </w:rPr>
              <w:t>SPR61</w:t>
            </w:r>
          </w:p>
        </w:tc>
        <w:tc>
          <w:tcPr>
            <w:tcW w:w="1157" w:type="dxa"/>
            <w:noWrap/>
            <w:hideMark/>
          </w:tcPr>
          <w:p w14:paraId="5D4A57E1" w14:textId="77777777" w:rsidR="001453B8" w:rsidRDefault="001453B8" w:rsidP="00CC68C0">
            <w:pPr>
              <w:pStyle w:val="RDMTable"/>
              <w:spacing w:before="0" w:after="0"/>
              <w:rPr>
                <w:sz w:val="18"/>
                <w:szCs w:val="18"/>
                <w:lang w:eastAsia="en-AU"/>
              </w:rPr>
            </w:pPr>
            <w:r>
              <w:rPr>
                <w:sz w:val="18"/>
                <w:szCs w:val="18"/>
                <w:lang w:eastAsia="en-AU"/>
              </w:rPr>
              <w:t>61</w:t>
            </w:r>
          </w:p>
        </w:tc>
        <w:tc>
          <w:tcPr>
            <w:tcW w:w="1328" w:type="dxa"/>
            <w:noWrap/>
            <w:hideMark/>
          </w:tcPr>
          <w:p w14:paraId="081A3E1D" w14:textId="77777777" w:rsidR="001453B8" w:rsidRDefault="001453B8" w:rsidP="00CC68C0">
            <w:pPr>
              <w:pStyle w:val="RDMTable"/>
              <w:spacing w:before="0" w:after="0"/>
              <w:rPr>
                <w:sz w:val="18"/>
                <w:szCs w:val="18"/>
                <w:lang w:eastAsia="en-AU"/>
              </w:rPr>
            </w:pPr>
            <w:r>
              <w:rPr>
                <w:sz w:val="18"/>
                <w:szCs w:val="18"/>
                <w:lang w:eastAsia="en-AU"/>
              </w:rPr>
              <w:t>61-Mt Rose14</w:t>
            </w:r>
          </w:p>
        </w:tc>
        <w:tc>
          <w:tcPr>
            <w:tcW w:w="1007" w:type="dxa"/>
            <w:noWrap/>
            <w:hideMark/>
          </w:tcPr>
          <w:p w14:paraId="71CD9D2C" w14:textId="77777777" w:rsidR="001453B8" w:rsidRDefault="001453B8" w:rsidP="00CC68C0">
            <w:pPr>
              <w:pStyle w:val="RDMTable"/>
              <w:spacing w:before="0" w:after="0"/>
              <w:rPr>
                <w:sz w:val="18"/>
                <w:szCs w:val="18"/>
                <w:lang w:eastAsia="en-AU"/>
              </w:rPr>
            </w:pPr>
            <w:r>
              <w:rPr>
                <w:sz w:val="18"/>
                <w:szCs w:val="18"/>
                <w:lang w:eastAsia="en-AU"/>
              </w:rPr>
              <w:t>150.0275</w:t>
            </w:r>
          </w:p>
        </w:tc>
        <w:tc>
          <w:tcPr>
            <w:tcW w:w="983" w:type="dxa"/>
            <w:noWrap/>
            <w:hideMark/>
          </w:tcPr>
          <w:p w14:paraId="78139B7D" w14:textId="77777777" w:rsidR="001453B8" w:rsidRDefault="001453B8" w:rsidP="00CC68C0">
            <w:pPr>
              <w:pStyle w:val="RDMTable"/>
              <w:spacing w:before="0" w:after="0"/>
              <w:rPr>
                <w:sz w:val="18"/>
                <w:szCs w:val="18"/>
                <w:lang w:eastAsia="en-AU"/>
              </w:rPr>
            </w:pPr>
            <w:r>
              <w:rPr>
                <w:sz w:val="18"/>
                <w:szCs w:val="18"/>
                <w:lang w:eastAsia="en-AU"/>
              </w:rPr>
              <w:t>-25.4544</w:t>
            </w:r>
          </w:p>
        </w:tc>
        <w:tc>
          <w:tcPr>
            <w:tcW w:w="927" w:type="dxa"/>
            <w:noWrap/>
            <w:hideMark/>
          </w:tcPr>
          <w:p w14:paraId="23410A04"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129FBD2"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12AE5BE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60800EF"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C18B920"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B82D479"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Stellaria angustifolia, Cyperus </w:t>
            </w:r>
            <w:proofErr w:type="spellStart"/>
            <w:r>
              <w:rPr>
                <w:rFonts w:eastAsia="Times New Roman"/>
                <w:i/>
                <w:iCs/>
                <w:color w:val="000000"/>
                <w:sz w:val="18"/>
                <w:szCs w:val="18"/>
                <w:lang w:eastAsia="en-AU"/>
              </w:rPr>
              <w:t>unioloides</w:t>
            </w:r>
            <w:proofErr w:type="spellEnd"/>
          </w:p>
        </w:tc>
      </w:tr>
      <w:tr w:rsidR="001453B8" w14:paraId="30C34CEE" w14:textId="77777777" w:rsidTr="00CC68C0">
        <w:trPr>
          <w:trHeight w:val="285"/>
        </w:trPr>
        <w:tc>
          <w:tcPr>
            <w:tcW w:w="1050" w:type="dxa"/>
            <w:noWrap/>
            <w:hideMark/>
          </w:tcPr>
          <w:p w14:paraId="66A3D80D" w14:textId="77777777" w:rsidR="001453B8" w:rsidRDefault="001453B8" w:rsidP="00CC68C0">
            <w:pPr>
              <w:pStyle w:val="RDMTable"/>
              <w:spacing w:before="0" w:after="0"/>
              <w:rPr>
                <w:sz w:val="18"/>
                <w:szCs w:val="18"/>
                <w:lang w:eastAsia="en-AU"/>
              </w:rPr>
            </w:pPr>
            <w:r>
              <w:rPr>
                <w:sz w:val="18"/>
                <w:szCs w:val="18"/>
                <w:lang w:eastAsia="en-AU"/>
              </w:rPr>
              <w:t>SPR62</w:t>
            </w:r>
          </w:p>
        </w:tc>
        <w:tc>
          <w:tcPr>
            <w:tcW w:w="1157" w:type="dxa"/>
            <w:noWrap/>
            <w:hideMark/>
          </w:tcPr>
          <w:p w14:paraId="36A467B4" w14:textId="77777777" w:rsidR="001453B8" w:rsidRDefault="001453B8" w:rsidP="00CC68C0">
            <w:pPr>
              <w:pStyle w:val="RDMTable"/>
              <w:spacing w:before="0" w:after="0"/>
              <w:rPr>
                <w:sz w:val="18"/>
                <w:szCs w:val="18"/>
                <w:lang w:eastAsia="en-AU"/>
              </w:rPr>
            </w:pPr>
            <w:r>
              <w:rPr>
                <w:sz w:val="18"/>
                <w:szCs w:val="18"/>
                <w:lang w:eastAsia="en-AU"/>
              </w:rPr>
              <w:t>62</w:t>
            </w:r>
          </w:p>
        </w:tc>
        <w:tc>
          <w:tcPr>
            <w:tcW w:w="1328" w:type="dxa"/>
            <w:noWrap/>
            <w:hideMark/>
          </w:tcPr>
          <w:p w14:paraId="5C2B3D54" w14:textId="77777777" w:rsidR="001453B8" w:rsidRDefault="001453B8" w:rsidP="00CC68C0">
            <w:pPr>
              <w:pStyle w:val="RDMTable"/>
              <w:spacing w:before="0" w:after="0"/>
              <w:rPr>
                <w:sz w:val="18"/>
                <w:szCs w:val="18"/>
                <w:lang w:eastAsia="en-AU"/>
              </w:rPr>
            </w:pPr>
            <w:r>
              <w:rPr>
                <w:sz w:val="18"/>
                <w:szCs w:val="18"/>
                <w:lang w:eastAsia="en-AU"/>
              </w:rPr>
              <w:t>62-Bogres23</w:t>
            </w:r>
          </w:p>
        </w:tc>
        <w:tc>
          <w:tcPr>
            <w:tcW w:w="1007" w:type="dxa"/>
            <w:noWrap/>
            <w:hideMark/>
          </w:tcPr>
          <w:p w14:paraId="01DCB0A9" w14:textId="77777777" w:rsidR="001453B8" w:rsidRDefault="001453B8" w:rsidP="00CC68C0">
            <w:pPr>
              <w:pStyle w:val="RDMTable"/>
              <w:spacing w:before="0" w:after="0"/>
              <w:rPr>
                <w:sz w:val="18"/>
                <w:szCs w:val="18"/>
                <w:lang w:eastAsia="en-AU"/>
              </w:rPr>
            </w:pPr>
            <w:r>
              <w:rPr>
                <w:sz w:val="18"/>
                <w:szCs w:val="18"/>
                <w:lang w:eastAsia="en-AU"/>
              </w:rPr>
              <w:t>150.0252</w:t>
            </w:r>
          </w:p>
        </w:tc>
        <w:tc>
          <w:tcPr>
            <w:tcW w:w="983" w:type="dxa"/>
            <w:noWrap/>
            <w:hideMark/>
          </w:tcPr>
          <w:p w14:paraId="0A720184" w14:textId="77777777" w:rsidR="001453B8" w:rsidRDefault="001453B8" w:rsidP="00CC68C0">
            <w:pPr>
              <w:pStyle w:val="RDMTable"/>
              <w:spacing w:before="0" w:after="0"/>
              <w:rPr>
                <w:sz w:val="18"/>
                <w:szCs w:val="18"/>
                <w:lang w:eastAsia="en-AU"/>
              </w:rPr>
            </w:pPr>
            <w:r>
              <w:rPr>
                <w:sz w:val="18"/>
                <w:szCs w:val="18"/>
                <w:lang w:eastAsia="en-AU"/>
              </w:rPr>
              <w:t>-25.4311</w:t>
            </w:r>
          </w:p>
        </w:tc>
        <w:tc>
          <w:tcPr>
            <w:tcW w:w="927" w:type="dxa"/>
            <w:noWrap/>
            <w:hideMark/>
          </w:tcPr>
          <w:p w14:paraId="52B0C852"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6301D86E"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58D8DF0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2F1256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8349EAF"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25B8773E"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Eleocharis </w:t>
            </w:r>
            <w:proofErr w:type="spellStart"/>
            <w:r>
              <w:rPr>
                <w:rFonts w:eastAsia="Times New Roman"/>
                <w:i/>
                <w:iCs/>
                <w:color w:val="000000"/>
                <w:sz w:val="18"/>
                <w:szCs w:val="18"/>
                <w:lang w:eastAsia="en-AU"/>
              </w:rPr>
              <w:t>tetraquetra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Adenostemma</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lavenia</w:t>
            </w:r>
            <w:proofErr w:type="spellEnd"/>
          </w:p>
        </w:tc>
      </w:tr>
      <w:tr w:rsidR="001453B8" w14:paraId="18C07B4C" w14:textId="77777777" w:rsidTr="00CC68C0">
        <w:trPr>
          <w:trHeight w:val="285"/>
        </w:trPr>
        <w:tc>
          <w:tcPr>
            <w:tcW w:w="1050" w:type="dxa"/>
            <w:noWrap/>
            <w:hideMark/>
          </w:tcPr>
          <w:p w14:paraId="4F6B2445" w14:textId="77777777" w:rsidR="001453B8" w:rsidRDefault="001453B8" w:rsidP="00CC68C0">
            <w:pPr>
              <w:pStyle w:val="RDMTable"/>
              <w:spacing w:before="0" w:after="0"/>
              <w:rPr>
                <w:sz w:val="18"/>
                <w:szCs w:val="18"/>
                <w:lang w:eastAsia="en-AU"/>
              </w:rPr>
            </w:pPr>
            <w:r>
              <w:rPr>
                <w:sz w:val="18"/>
                <w:szCs w:val="18"/>
                <w:lang w:eastAsia="en-AU"/>
              </w:rPr>
              <w:t>SPR63</w:t>
            </w:r>
          </w:p>
        </w:tc>
        <w:tc>
          <w:tcPr>
            <w:tcW w:w="1157" w:type="dxa"/>
            <w:noWrap/>
            <w:hideMark/>
          </w:tcPr>
          <w:p w14:paraId="5C5B54CA" w14:textId="77777777" w:rsidR="001453B8" w:rsidRDefault="001453B8" w:rsidP="00CC68C0">
            <w:pPr>
              <w:pStyle w:val="RDMTable"/>
              <w:spacing w:before="0" w:after="0"/>
              <w:rPr>
                <w:sz w:val="18"/>
                <w:szCs w:val="18"/>
                <w:lang w:eastAsia="en-AU"/>
              </w:rPr>
            </w:pPr>
            <w:r>
              <w:rPr>
                <w:sz w:val="18"/>
                <w:szCs w:val="18"/>
                <w:lang w:eastAsia="en-AU"/>
              </w:rPr>
              <w:t>63</w:t>
            </w:r>
          </w:p>
        </w:tc>
        <w:tc>
          <w:tcPr>
            <w:tcW w:w="1328" w:type="dxa"/>
            <w:noWrap/>
            <w:hideMark/>
          </w:tcPr>
          <w:p w14:paraId="36D0AE89" w14:textId="77777777" w:rsidR="001453B8" w:rsidRDefault="001453B8" w:rsidP="00CC68C0">
            <w:pPr>
              <w:pStyle w:val="RDMTable"/>
              <w:spacing w:before="0" w:after="0"/>
              <w:rPr>
                <w:sz w:val="18"/>
                <w:szCs w:val="18"/>
                <w:lang w:eastAsia="en-AU"/>
              </w:rPr>
            </w:pPr>
            <w:r>
              <w:rPr>
                <w:sz w:val="18"/>
                <w:szCs w:val="18"/>
                <w:lang w:eastAsia="en-AU"/>
              </w:rPr>
              <w:t>63-Boggo stat</w:t>
            </w:r>
          </w:p>
        </w:tc>
        <w:tc>
          <w:tcPr>
            <w:tcW w:w="1007" w:type="dxa"/>
            <w:noWrap/>
            <w:hideMark/>
          </w:tcPr>
          <w:p w14:paraId="7EC49FD9" w14:textId="77777777" w:rsidR="001453B8" w:rsidRDefault="001453B8" w:rsidP="00CC68C0">
            <w:pPr>
              <w:pStyle w:val="RDMTable"/>
              <w:spacing w:before="0" w:after="0"/>
              <w:rPr>
                <w:sz w:val="18"/>
                <w:szCs w:val="18"/>
                <w:lang w:eastAsia="en-AU"/>
              </w:rPr>
            </w:pPr>
            <w:r>
              <w:rPr>
                <w:sz w:val="18"/>
                <w:szCs w:val="18"/>
                <w:lang w:eastAsia="en-AU"/>
              </w:rPr>
              <w:t>150.0464</w:t>
            </w:r>
          </w:p>
        </w:tc>
        <w:tc>
          <w:tcPr>
            <w:tcW w:w="983" w:type="dxa"/>
            <w:noWrap/>
            <w:hideMark/>
          </w:tcPr>
          <w:p w14:paraId="58353F1E" w14:textId="77777777" w:rsidR="001453B8" w:rsidRDefault="001453B8" w:rsidP="00CC68C0">
            <w:pPr>
              <w:pStyle w:val="RDMTable"/>
              <w:spacing w:before="0" w:after="0"/>
              <w:rPr>
                <w:sz w:val="18"/>
                <w:szCs w:val="18"/>
                <w:lang w:eastAsia="en-AU"/>
              </w:rPr>
            </w:pPr>
            <w:r>
              <w:rPr>
                <w:sz w:val="18"/>
                <w:szCs w:val="18"/>
                <w:lang w:eastAsia="en-AU"/>
              </w:rPr>
              <w:t>-25.4502</w:t>
            </w:r>
          </w:p>
        </w:tc>
        <w:tc>
          <w:tcPr>
            <w:tcW w:w="927" w:type="dxa"/>
            <w:noWrap/>
            <w:hideMark/>
          </w:tcPr>
          <w:p w14:paraId="0DC34256"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6D487F4"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727063A5"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CABA022"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F2B2778"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75960EBE"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Isachne</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globosa</w:t>
            </w:r>
            <w:proofErr w:type="spellEnd"/>
          </w:p>
        </w:tc>
      </w:tr>
      <w:tr w:rsidR="001453B8" w14:paraId="5DC7154F" w14:textId="77777777" w:rsidTr="00CC68C0">
        <w:trPr>
          <w:trHeight w:val="285"/>
        </w:trPr>
        <w:tc>
          <w:tcPr>
            <w:tcW w:w="1050" w:type="dxa"/>
            <w:noWrap/>
            <w:hideMark/>
          </w:tcPr>
          <w:p w14:paraId="2B46D838" w14:textId="77777777" w:rsidR="001453B8" w:rsidRDefault="001453B8" w:rsidP="00CC68C0">
            <w:pPr>
              <w:pStyle w:val="RDMTable"/>
              <w:spacing w:before="0" w:after="0"/>
              <w:rPr>
                <w:sz w:val="18"/>
                <w:szCs w:val="18"/>
                <w:lang w:eastAsia="en-AU"/>
              </w:rPr>
            </w:pPr>
            <w:r>
              <w:rPr>
                <w:sz w:val="18"/>
                <w:szCs w:val="18"/>
                <w:lang w:eastAsia="en-AU"/>
              </w:rPr>
              <w:t>SPR64</w:t>
            </w:r>
          </w:p>
        </w:tc>
        <w:tc>
          <w:tcPr>
            <w:tcW w:w="1157" w:type="dxa"/>
            <w:noWrap/>
            <w:hideMark/>
          </w:tcPr>
          <w:p w14:paraId="57E1AC5E" w14:textId="77777777" w:rsidR="001453B8" w:rsidRDefault="001453B8" w:rsidP="00CC68C0">
            <w:pPr>
              <w:pStyle w:val="RDMTable"/>
              <w:spacing w:before="0" w:after="0"/>
              <w:rPr>
                <w:sz w:val="18"/>
                <w:szCs w:val="18"/>
                <w:lang w:eastAsia="en-AU"/>
              </w:rPr>
            </w:pPr>
            <w:r>
              <w:rPr>
                <w:sz w:val="18"/>
                <w:szCs w:val="18"/>
                <w:lang w:eastAsia="en-AU"/>
              </w:rPr>
              <w:t>64</w:t>
            </w:r>
          </w:p>
        </w:tc>
        <w:tc>
          <w:tcPr>
            <w:tcW w:w="1328" w:type="dxa"/>
            <w:noWrap/>
            <w:hideMark/>
          </w:tcPr>
          <w:p w14:paraId="079E6BB1" w14:textId="77777777" w:rsidR="001453B8" w:rsidRDefault="001453B8" w:rsidP="00CC68C0">
            <w:pPr>
              <w:pStyle w:val="RDMTable"/>
              <w:spacing w:before="0" w:after="0"/>
              <w:rPr>
                <w:sz w:val="18"/>
                <w:szCs w:val="18"/>
                <w:lang w:eastAsia="en-AU"/>
              </w:rPr>
            </w:pPr>
            <w:r>
              <w:rPr>
                <w:sz w:val="18"/>
                <w:szCs w:val="18"/>
                <w:lang w:eastAsia="en-AU"/>
              </w:rPr>
              <w:t>64-SandCk1</w:t>
            </w:r>
          </w:p>
        </w:tc>
        <w:tc>
          <w:tcPr>
            <w:tcW w:w="1007" w:type="dxa"/>
            <w:noWrap/>
            <w:hideMark/>
          </w:tcPr>
          <w:p w14:paraId="63961B19" w14:textId="77777777" w:rsidR="001453B8" w:rsidRDefault="001453B8" w:rsidP="00CC68C0">
            <w:pPr>
              <w:pStyle w:val="RDMTable"/>
              <w:spacing w:before="0" w:after="0"/>
              <w:rPr>
                <w:sz w:val="18"/>
                <w:szCs w:val="18"/>
                <w:lang w:eastAsia="en-AU"/>
              </w:rPr>
            </w:pPr>
            <w:r>
              <w:rPr>
                <w:sz w:val="18"/>
                <w:szCs w:val="18"/>
                <w:lang w:eastAsia="en-AU"/>
              </w:rPr>
              <w:t>150.2409</w:t>
            </w:r>
          </w:p>
        </w:tc>
        <w:tc>
          <w:tcPr>
            <w:tcW w:w="983" w:type="dxa"/>
            <w:noWrap/>
            <w:hideMark/>
          </w:tcPr>
          <w:p w14:paraId="109A77F5" w14:textId="77777777" w:rsidR="001453B8" w:rsidRDefault="001453B8" w:rsidP="00CC68C0">
            <w:pPr>
              <w:pStyle w:val="RDMTable"/>
              <w:spacing w:before="0" w:after="0"/>
              <w:rPr>
                <w:sz w:val="18"/>
                <w:szCs w:val="18"/>
                <w:lang w:eastAsia="en-AU"/>
              </w:rPr>
            </w:pPr>
            <w:r>
              <w:rPr>
                <w:sz w:val="18"/>
                <w:szCs w:val="18"/>
                <w:lang w:eastAsia="en-AU"/>
              </w:rPr>
              <w:t>-25.7177</w:t>
            </w:r>
          </w:p>
        </w:tc>
        <w:tc>
          <w:tcPr>
            <w:tcW w:w="927" w:type="dxa"/>
            <w:noWrap/>
            <w:hideMark/>
          </w:tcPr>
          <w:p w14:paraId="10F8BEBC"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31B9E5C6"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43B0AE9A"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C272355"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34836878"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304B8F59"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Myriophyllum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artesium</w:t>
            </w:r>
            <w:proofErr w:type="spellEnd"/>
          </w:p>
        </w:tc>
      </w:tr>
      <w:tr w:rsidR="001453B8" w14:paraId="3397961F" w14:textId="77777777" w:rsidTr="00CC68C0">
        <w:trPr>
          <w:trHeight w:val="285"/>
        </w:trPr>
        <w:tc>
          <w:tcPr>
            <w:tcW w:w="1050" w:type="dxa"/>
            <w:noWrap/>
            <w:hideMark/>
          </w:tcPr>
          <w:p w14:paraId="39895895" w14:textId="77777777" w:rsidR="001453B8" w:rsidRDefault="001453B8" w:rsidP="00CC68C0">
            <w:pPr>
              <w:pStyle w:val="RDMTable"/>
              <w:spacing w:before="0" w:after="0"/>
              <w:rPr>
                <w:sz w:val="18"/>
                <w:szCs w:val="18"/>
                <w:lang w:eastAsia="en-AU"/>
              </w:rPr>
            </w:pPr>
            <w:r>
              <w:rPr>
                <w:sz w:val="18"/>
                <w:szCs w:val="18"/>
                <w:lang w:eastAsia="en-AU"/>
              </w:rPr>
              <w:t>SPR64.1</w:t>
            </w:r>
          </w:p>
        </w:tc>
        <w:tc>
          <w:tcPr>
            <w:tcW w:w="1157" w:type="dxa"/>
            <w:noWrap/>
            <w:hideMark/>
          </w:tcPr>
          <w:p w14:paraId="651820A5" w14:textId="77777777" w:rsidR="001453B8" w:rsidRDefault="001453B8" w:rsidP="00CC68C0">
            <w:pPr>
              <w:pStyle w:val="RDMTable"/>
              <w:spacing w:before="0" w:after="0"/>
              <w:rPr>
                <w:sz w:val="18"/>
                <w:szCs w:val="18"/>
                <w:lang w:eastAsia="en-AU"/>
              </w:rPr>
            </w:pPr>
            <w:r>
              <w:rPr>
                <w:sz w:val="18"/>
                <w:szCs w:val="18"/>
                <w:lang w:eastAsia="en-AU"/>
              </w:rPr>
              <w:t>64Vent2</w:t>
            </w:r>
          </w:p>
        </w:tc>
        <w:tc>
          <w:tcPr>
            <w:tcW w:w="1328" w:type="dxa"/>
            <w:noWrap/>
            <w:hideMark/>
          </w:tcPr>
          <w:p w14:paraId="69A955F2" w14:textId="77777777" w:rsidR="001453B8" w:rsidRDefault="001453B8" w:rsidP="00CC68C0">
            <w:pPr>
              <w:pStyle w:val="RDMTable"/>
              <w:spacing w:before="0" w:after="0"/>
              <w:rPr>
                <w:sz w:val="18"/>
                <w:szCs w:val="18"/>
                <w:lang w:eastAsia="en-AU"/>
              </w:rPr>
            </w:pPr>
            <w:r>
              <w:rPr>
                <w:sz w:val="18"/>
                <w:szCs w:val="18"/>
                <w:lang w:eastAsia="en-AU"/>
              </w:rPr>
              <w:t>64.1-SandCk1</w:t>
            </w:r>
          </w:p>
        </w:tc>
        <w:tc>
          <w:tcPr>
            <w:tcW w:w="1007" w:type="dxa"/>
            <w:noWrap/>
            <w:hideMark/>
          </w:tcPr>
          <w:p w14:paraId="2053165C" w14:textId="77777777" w:rsidR="001453B8" w:rsidRDefault="001453B8" w:rsidP="00CC68C0">
            <w:pPr>
              <w:pStyle w:val="RDMTable"/>
              <w:spacing w:before="0" w:after="0"/>
              <w:rPr>
                <w:sz w:val="18"/>
                <w:szCs w:val="18"/>
                <w:lang w:eastAsia="en-AU"/>
              </w:rPr>
            </w:pPr>
            <w:r>
              <w:rPr>
                <w:sz w:val="18"/>
                <w:szCs w:val="18"/>
                <w:lang w:eastAsia="en-AU"/>
              </w:rPr>
              <w:t>150.2407</w:t>
            </w:r>
          </w:p>
        </w:tc>
        <w:tc>
          <w:tcPr>
            <w:tcW w:w="983" w:type="dxa"/>
            <w:noWrap/>
            <w:hideMark/>
          </w:tcPr>
          <w:p w14:paraId="2E8D7B0D" w14:textId="77777777" w:rsidR="001453B8" w:rsidRDefault="001453B8" w:rsidP="00CC68C0">
            <w:pPr>
              <w:pStyle w:val="RDMTable"/>
              <w:spacing w:before="0" w:after="0"/>
              <w:rPr>
                <w:sz w:val="18"/>
                <w:szCs w:val="18"/>
                <w:lang w:eastAsia="en-AU"/>
              </w:rPr>
            </w:pPr>
            <w:r>
              <w:rPr>
                <w:sz w:val="18"/>
                <w:szCs w:val="18"/>
                <w:lang w:eastAsia="en-AU"/>
              </w:rPr>
              <w:t>-25.7178</w:t>
            </w:r>
          </w:p>
        </w:tc>
        <w:tc>
          <w:tcPr>
            <w:tcW w:w="927" w:type="dxa"/>
            <w:noWrap/>
            <w:hideMark/>
          </w:tcPr>
          <w:p w14:paraId="04B65AF9"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62CCAD3D"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611EF27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B49DD35"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5BB829BF"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43266904"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519E6BE8" w14:textId="77777777" w:rsidTr="00CC68C0">
        <w:trPr>
          <w:trHeight w:val="285"/>
        </w:trPr>
        <w:tc>
          <w:tcPr>
            <w:tcW w:w="1050" w:type="dxa"/>
            <w:noWrap/>
            <w:hideMark/>
          </w:tcPr>
          <w:p w14:paraId="5966EAAB" w14:textId="77777777" w:rsidR="001453B8" w:rsidRDefault="001453B8" w:rsidP="00CC68C0">
            <w:pPr>
              <w:pStyle w:val="RDMTable"/>
              <w:spacing w:before="0" w:after="0"/>
              <w:rPr>
                <w:sz w:val="18"/>
                <w:szCs w:val="18"/>
                <w:lang w:eastAsia="en-AU"/>
              </w:rPr>
            </w:pPr>
            <w:r>
              <w:rPr>
                <w:sz w:val="18"/>
                <w:szCs w:val="18"/>
                <w:lang w:eastAsia="en-AU"/>
              </w:rPr>
              <w:t>SPR65</w:t>
            </w:r>
          </w:p>
        </w:tc>
        <w:tc>
          <w:tcPr>
            <w:tcW w:w="1157" w:type="dxa"/>
            <w:noWrap/>
            <w:hideMark/>
          </w:tcPr>
          <w:p w14:paraId="5C457FEE" w14:textId="77777777" w:rsidR="001453B8" w:rsidRDefault="001453B8" w:rsidP="00CC68C0">
            <w:pPr>
              <w:pStyle w:val="RDMTable"/>
              <w:spacing w:before="0" w:after="0"/>
              <w:rPr>
                <w:sz w:val="18"/>
                <w:szCs w:val="18"/>
                <w:lang w:eastAsia="en-AU"/>
              </w:rPr>
            </w:pPr>
            <w:r>
              <w:rPr>
                <w:sz w:val="18"/>
                <w:szCs w:val="18"/>
                <w:lang w:eastAsia="en-AU"/>
              </w:rPr>
              <w:t>65</w:t>
            </w:r>
          </w:p>
        </w:tc>
        <w:tc>
          <w:tcPr>
            <w:tcW w:w="1328" w:type="dxa"/>
            <w:noWrap/>
            <w:hideMark/>
          </w:tcPr>
          <w:p w14:paraId="7149B72F" w14:textId="77777777" w:rsidR="001453B8" w:rsidRDefault="001453B8" w:rsidP="00CC68C0">
            <w:pPr>
              <w:pStyle w:val="RDMTable"/>
              <w:spacing w:before="0" w:after="0"/>
              <w:rPr>
                <w:sz w:val="18"/>
                <w:szCs w:val="18"/>
                <w:lang w:eastAsia="en-AU"/>
              </w:rPr>
            </w:pPr>
            <w:r>
              <w:rPr>
                <w:sz w:val="18"/>
                <w:szCs w:val="18"/>
                <w:lang w:eastAsia="en-AU"/>
              </w:rPr>
              <w:t>65-SandCk2</w:t>
            </w:r>
          </w:p>
        </w:tc>
        <w:tc>
          <w:tcPr>
            <w:tcW w:w="1007" w:type="dxa"/>
            <w:noWrap/>
            <w:hideMark/>
          </w:tcPr>
          <w:p w14:paraId="34056B3A" w14:textId="77777777" w:rsidR="001453B8" w:rsidRDefault="001453B8" w:rsidP="00CC68C0">
            <w:pPr>
              <w:pStyle w:val="RDMTable"/>
              <w:spacing w:before="0" w:after="0"/>
              <w:rPr>
                <w:sz w:val="18"/>
                <w:szCs w:val="18"/>
                <w:lang w:eastAsia="en-AU"/>
              </w:rPr>
            </w:pPr>
            <w:r>
              <w:rPr>
                <w:sz w:val="18"/>
                <w:szCs w:val="18"/>
                <w:lang w:eastAsia="en-AU"/>
              </w:rPr>
              <w:t>150.2391</w:t>
            </w:r>
          </w:p>
        </w:tc>
        <w:tc>
          <w:tcPr>
            <w:tcW w:w="983" w:type="dxa"/>
            <w:noWrap/>
            <w:hideMark/>
          </w:tcPr>
          <w:p w14:paraId="4EEF724D" w14:textId="77777777" w:rsidR="001453B8" w:rsidRDefault="001453B8" w:rsidP="00CC68C0">
            <w:pPr>
              <w:pStyle w:val="RDMTable"/>
              <w:spacing w:before="0" w:after="0"/>
              <w:rPr>
                <w:sz w:val="18"/>
                <w:szCs w:val="18"/>
                <w:lang w:eastAsia="en-AU"/>
              </w:rPr>
            </w:pPr>
            <w:r>
              <w:rPr>
                <w:sz w:val="18"/>
                <w:szCs w:val="18"/>
                <w:lang w:eastAsia="en-AU"/>
              </w:rPr>
              <w:t>-25.7165</w:t>
            </w:r>
          </w:p>
        </w:tc>
        <w:tc>
          <w:tcPr>
            <w:tcW w:w="927" w:type="dxa"/>
            <w:noWrap/>
            <w:hideMark/>
          </w:tcPr>
          <w:p w14:paraId="5300D2D5"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61A50D91"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14066BD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564BE3F"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14E3633C"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262C14C"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Myriophyllum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artesium</w:t>
            </w:r>
            <w:proofErr w:type="spellEnd"/>
          </w:p>
        </w:tc>
      </w:tr>
      <w:tr w:rsidR="001453B8" w14:paraId="2D3CF566" w14:textId="77777777" w:rsidTr="00CC68C0">
        <w:trPr>
          <w:trHeight w:val="285"/>
        </w:trPr>
        <w:tc>
          <w:tcPr>
            <w:tcW w:w="1050" w:type="dxa"/>
            <w:noWrap/>
            <w:hideMark/>
          </w:tcPr>
          <w:p w14:paraId="459E8151" w14:textId="77777777" w:rsidR="001453B8" w:rsidRDefault="001453B8" w:rsidP="00CC68C0">
            <w:pPr>
              <w:pStyle w:val="RDMTable"/>
              <w:spacing w:before="0" w:after="0"/>
              <w:rPr>
                <w:sz w:val="18"/>
                <w:szCs w:val="18"/>
                <w:lang w:eastAsia="en-AU"/>
              </w:rPr>
            </w:pPr>
            <w:r>
              <w:rPr>
                <w:sz w:val="18"/>
                <w:szCs w:val="18"/>
                <w:lang w:eastAsia="en-AU"/>
              </w:rPr>
              <w:t>SPR65.1</w:t>
            </w:r>
          </w:p>
        </w:tc>
        <w:tc>
          <w:tcPr>
            <w:tcW w:w="1157" w:type="dxa"/>
            <w:noWrap/>
            <w:hideMark/>
          </w:tcPr>
          <w:p w14:paraId="6CD3D8B0" w14:textId="77777777" w:rsidR="001453B8" w:rsidRDefault="001453B8" w:rsidP="00CC68C0">
            <w:pPr>
              <w:pStyle w:val="RDMTable"/>
              <w:spacing w:before="0" w:after="0"/>
              <w:rPr>
                <w:sz w:val="18"/>
                <w:szCs w:val="18"/>
                <w:lang w:eastAsia="en-AU"/>
              </w:rPr>
            </w:pPr>
            <w:r>
              <w:rPr>
                <w:sz w:val="18"/>
                <w:szCs w:val="18"/>
                <w:lang w:eastAsia="en-AU"/>
              </w:rPr>
              <w:t>65Vent2</w:t>
            </w:r>
          </w:p>
        </w:tc>
        <w:tc>
          <w:tcPr>
            <w:tcW w:w="1328" w:type="dxa"/>
            <w:noWrap/>
            <w:hideMark/>
          </w:tcPr>
          <w:p w14:paraId="162CD718" w14:textId="77777777" w:rsidR="001453B8" w:rsidRDefault="001453B8" w:rsidP="00CC68C0">
            <w:pPr>
              <w:pStyle w:val="RDMTable"/>
              <w:spacing w:before="0" w:after="0"/>
              <w:rPr>
                <w:sz w:val="18"/>
                <w:szCs w:val="18"/>
                <w:lang w:eastAsia="en-AU"/>
              </w:rPr>
            </w:pPr>
            <w:r>
              <w:rPr>
                <w:sz w:val="18"/>
                <w:szCs w:val="18"/>
                <w:lang w:eastAsia="en-AU"/>
              </w:rPr>
              <w:t>65.1-SandCk2</w:t>
            </w:r>
          </w:p>
        </w:tc>
        <w:tc>
          <w:tcPr>
            <w:tcW w:w="1007" w:type="dxa"/>
            <w:noWrap/>
            <w:hideMark/>
          </w:tcPr>
          <w:p w14:paraId="514470A2" w14:textId="77777777" w:rsidR="001453B8" w:rsidRDefault="001453B8" w:rsidP="00CC68C0">
            <w:pPr>
              <w:pStyle w:val="RDMTable"/>
              <w:spacing w:before="0" w:after="0"/>
              <w:rPr>
                <w:sz w:val="18"/>
                <w:szCs w:val="18"/>
                <w:lang w:eastAsia="en-AU"/>
              </w:rPr>
            </w:pPr>
            <w:r>
              <w:rPr>
                <w:sz w:val="18"/>
                <w:szCs w:val="18"/>
                <w:lang w:eastAsia="en-AU"/>
              </w:rPr>
              <w:t>150.239</w:t>
            </w:r>
          </w:p>
        </w:tc>
        <w:tc>
          <w:tcPr>
            <w:tcW w:w="983" w:type="dxa"/>
            <w:noWrap/>
            <w:hideMark/>
          </w:tcPr>
          <w:p w14:paraId="49A1EA8A" w14:textId="77777777" w:rsidR="001453B8" w:rsidRDefault="001453B8" w:rsidP="00CC68C0">
            <w:pPr>
              <w:pStyle w:val="RDMTable"/>
              <w:spacing w:before="0" w:after="0"/>
              <w:rPr>
                <w:sz w:val="18"/>
                <w:szCs w:val="18"/>
                <w:lang w:eastAsia="en-AU"/>
              </w:rPr>
            </w:pPr>
            <w:r>
              <w:rPr>
                <w:sz w:val="18"/>
                <w:szCs w:val="18"/>
                <w:lang w:eastAsia="en-AU"/>
              </w:rPr>
              <w:t>-25.7163</w:t>
            </w:r>
          </w:p>
        </w:tc>
        <w:tc>
          <w:tcPr>
            <w:tcW w:w="927" w:type="dxa"/>
            <w:noWrap/>
            <w:hideMark/>
          </w:tcPr>
          <w:p w14:paraId="63AF9B5A"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62E7C920"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711BAD02"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DC92481"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88A4F97"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2D1C2ED2"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071880A7" w14:textId="77777777" w:rsidTr="00CC68C0">
        <w:trPr>
          <w:trHeight w:val="285"/>
        </w:trPr>
        <w:tc>
          <w:tcPr>
            <w:tcW w:w="1050" w:type="dxa"/>
            <w:noWrap/>
            <w:hideMark/>
          </w:tcPr>
          <w:p w14:paraId="169F0BFF" w14:textId="77777777" w:rsidR="001453B8" w:rsidRDefault="001453B8" w:rsidP="00CC68C0">
            <w:pPr>
              <w:pStyle w:val="RDMTable"/>
              <w:spacing w:before="0" w:after="0"/>
              <w:rPr>
                <w:sz w:val="18"/>
                <w:szCs w:val="18"/>
                <w:lang w:eastAsia="en-AU"/>
              </w:rPr>
            </w:pPr>
            <w:r>
              <w:rPr>
                <w:sz w:val="18"/>
                <w:szCs w:val="18"/>
                <w:lang w:eastAsia="en-AU"/>
              </w:rPr>
              <w:t>SPR65.2</w:t>
            </w:r>
          </w:p>
        </w:tc>
        <w:tc>
          <w:tcPr>
            <w:tcW w:w="1157" w:type="dxa"/>
            <w:noWrap/>
            <w:hideMark/>
          </w:tcPr>
          <w:p w14:paraId="6E9BE31E" w14:textId="77777777" w:rsidR="001453B8" w:rsidRDefault="001453B8" w:rsidP="00CC68C0">
            <w:pPr>
              <w:pStyle w:val="RDMTable"/>
              <w:spacing w:before="0" w:after="0"/>
              <w:rPr>
                <w:sz w:val="18"/>
                <w:szCs w:val="18"/>
                <w:lang w:eastAsia="en-AU"/>
              </w:rPr>
            </w:pPr>
            <w:r>
              <w:rPr>
                <w:sz w:val="18"/>
                <w:szCs w:val="18"/>
                <w:lang w:eastAsia="en-AU"/>
              </w:rPr>
              <w:t>65Vent3</w:t>
            </w:r>
          </w:p>
        </w:tc>
        <w:tc>
          <w:tcPr>
            <w:tcW w:w="1328" w:type="dxa"/>
            <w:noWrap/>
            <w:hideMark/>
          </w:tcPr>
          <w:p w14:paraId="6D64D98D" w14:textId="77777777" w:rsidR="001453B8" w:rsidRDefault="001453B8" w:rsidP="00CC68C0">
            <w:pPr>
              <w:pStyle w:val="RDMTable"/>
              <w:spacing w:before="0" w:after="0"/>
              <w:rPr>
                <w:sz w:val="18"/>
                <w:szCs w:val="18"/>
                <w:lang w:eastAsia="en-AU"/>
              </w:rPr>
            </w:pPr>
            <w:r>
              <w:rPr>
                <w:sz w:val="18"/>
                <w:szCs w:val="18"/>
                <w:lang w:eastAsia="en-AU"/>
              </w:rPr>
              <w:t>65.2-SandCk2</w:t>
            </w:r>
          </w:p>
        </w:tc>
        <w:tc>
          <w:tcPr>
            <w:tcW w:w="1007" w:type="dxa"/>
            <w:noWrap/>
            <w:hideMark/>
          </w:tcPr>
          <w:p w14:paraId="50FAE68A" w14:textId="77777777" w:rsidR="001453B8" w:rsidRDefault="001453B8" w:rsidP="00CC68C0">
            <w:pPr>
              <w:pStyle w:val="RDMTable"/>
              <w:spacing w:before="0" w:after="0"/>
              <w:rPr>
                <w:sz w:val="18"/>
                <w:szCs w:val="18"/>
                <w:lang w:eastAsia="en-AU"/>
              </w:rPr>
            </w:pPr>
            <w:r>
              <w:rPr>
                <w:sz w:val="18"/>
                <w:szCs w:val="18"/>
                <w:lang w:eastAsia="en-AU"/>
              </w:rPr>
              <w:t>150.2391</w:t>
            </w:r>
          </w:p>
        </w:tc>
        <w:tc>
          <w:tcPr>
            <w:tcW w:w="983" w:type="dxa"/>
            <w:noWrap/>
            <w:hideMark/>
          </w:tcPr>
          <w:p w14:paraId="446B20C3" w14:textId="77777777" w:rsidR="001453B8" w:rsidRDefault="001453B8" w:rsidP="00CC68C0">
            <w:pPr>
              <w:pStyle w:val="RDMTable"/>
              <w:spacing w:before="0" w:after="0"/>
              <w:rPr>
                <w:sz w:val="18"/>
                <w:szCs w:val="18"/>
                <w:lang w:eastAsia="en-AU"/>
              </w:rPr>
            </w:pPr>
            <w:r>
              <w:rPr>
                <w:sz w:val="18"/>
                <w:szCs w:val="18"/>
                <w:lang w:eastAsia="en-AU"/>
              </w:rPr>
              <w:t>-25.7162</w:t>
            </w:r>
          </w:p>
        </w:tc>
        <w:tc>
          <w:tcPr>
            <w:tcW w:w="927" w:type="dxa"/>
            <w:noWrap/>
            <w:hideMark/>
          </w:tcPr>
          <w:p w14:paraId="5CD4B081"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668432A2"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78974EA9"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FB1931E"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A65CB21"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6E2E73AC"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2D1B2EAA" w14:textId="77777777" w:rsidTr="00CC68C0">
        <w:trPr>
          <w:trHeight w:val="285"/>
        </w:trPr>
        <w:tc>
          <w:tcPr>
            <w:tcW w:w="1050" w:type="dxa"/>
            <w:noWrap/>
            <w:hideMark/>
          </w:tcPr>
          <w:p w14:paraId="520C4130" w14:textId="77777777" w:rsidR="001453B8" w:rsidRDefault="001453B8" w:rsidP="00CC68C0">
            <w:pPr>
              <w:pStyle w:val="RDMTable"/>
              <w:spacing w:before="0" w:after="0"/>
              <w:rPr>
                <w:sz w:val="18"/>
                <w:szCs w:val="18"/>
                <w:lang w:eastAsia="en-AU"/>
              </w:rPr>
            </w:pPr>
            <w:r>
              <w:rPr>
                <w:sz w:val="18"/>
                <w:szCs w:val="18"/>
                <w:lang w:eastAsia="en-AU"/>
              </w:rPr>
              <w:t>SPR66</w:t>
            </w:r>
          </w:p>
        </w:tc>
        <w:tc>
          <w:tcPr>
            <w:tcW w:w="1157" w:type="dxa"/>
            <w:noWrap/>
            <w:hideMark/>
          </w:tcPr>
          <w:p w14:paraId="3B2DA2F5" w14:textId="77777777" w:rsidR="001453B8" w:rsidRDefault="001453B8" w:rsidP="00CC68C0">
            <w:pPr>
              <w:pStyle w:val="RDMTable"/>
              <w:spacing w:before="0" w:after="0"/>
              <w:rPr>
                <w:sz w:val="18"/>
                <w:szCs w:val="18"/>
                <w:lang w:eastAsia="en-AU"/>
              </w:rPr>
            </w:pPr>
            <w:r>
              <w:rPr>
                <w:sz w:val="18"/>
                <w:szCs w:val="18"/>
                <w:lang w:eastAsia="en-AU"/>
              </w:rPr>
              <w:t>66</w:t>
            </w:r>
          </w:p>
        </w:tc>
        <w:tc>
          <w:tcPr>
            <w:tcW w:w="1328" w:type="dxa"/>
            <w:noWrap/>
            <w:hideMark/>
          </w:tcPr>
          <w:p w14:paraId="60D166A5" w14:textId="77777777" w:rsidR="001453B8" w:rsidRDefault="001453B8" w:rsidP="00CC68C0">
            <w:pPr>
              <w:pStyle w:val="RDMTable"/>
              <w:spacing w:before="0" w:after="0"/>
              <w:rPr>
                <w:sz w:val="18"/>
                <w:szCs w:val="18"/>
                <w:lang w:eastAsia="en-AU"/>
              </w:rPr>
            </w:pPr>
            <w:r>
              <w:rPr>
                <w:sz w:val="18"/>
                <w:szCs w:val="18"/>
                <w:lang w:eastAsia="en-AU"/>
              </w:rPr>
              <w:t>66-SandCk3</w:t>
            </w:r>
          </w:p>
        </w:tc>
        <w:tc>
          <w:tcPr>
            <w:tcW w:w="1007" w:type="dxa"/>
            <w:noWrap/>
            <w:hideMark/>
          </w:tcPr>
          <w:p w14:paraId="5C5BB962" w14:textId="77777777" w:rsidR="001453B8" w:rsidRDefault="001453B8" w:rsidP="00CC68C0">
            <w:pPr>
              <w:pStyle w:val="RDMTable"/>
              <w:spacing w:before="0" w:after="0"/>
              <w:rPr>
                <w:sz w:val="18"/>
                <w:szCs w:val="18"/>
                <w:lang w:eastAsia="en-AU"/>
              </w:rPr>
            </w:pPr>
            <w:r>
              <w:rPr>
                <w:sz w:val="18"/>
                <w:szCs w:val="18"/>
                <w:lang w:eastAsia="en-AU"/>
              </w:rPr>
              <w:t>150.2381</w:t>
            </w:r>
          </w:p>
        </w:tc>
        <w:tc>
          <w:tcPr>
            <w:tcW w:w="983" w:type="dxa"/>
            <w:noWrap/>
            <w:hideMark/>
          </w:tcPr>
          <w:p w14:paraId="45E3BE97" w14:textId="77777777" w:rsidR="001453B8" w:rsidRDefault="001453B8" w:rsidP="00CC68C0">
            <w:pPr>
              <w:pStyle w:val="RDMTable"/>
              <w:spacing w:before="0" w:after="0"/>
              <w:rPr>
                <w:sz w:val="18"/>
                <w:szCs w:val="18"/>
                <w:lang w:eastAsia="en-AU"/>
              </w:rPr>
            </w:pPr>
            <w:r>
              <w:rPr>
                <w:sz w:val="18"/>
                <w:szCs w:val="18"/>
                <w:lang w:eastAsia="en-AU"/>
              </w:rPr>
              <w:t>-25.7194</w:t>
            </w:r>
          </w:p>
        </w:tc>
        <w:tc>
          <w:tcPr>
            <w:tcW w:w="927" w:type="dxa"/>
            <w:noWrap/>
            <w:hideMark/>
          </w:tcPr>
          <w:p w14:paraId="4D138677"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011A5462"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6A23DC36"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CC3EEB0"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03A8D0E6"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7E62BDE0"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Xanthium </w:t>
            </w:r>
            <w:proofErr w:type="spellStart"/>
            <w:r>
              <w:rPr>
                <w:rFonts w:eastAsia="Times New Roman"/>
                <w:i/>
                <w:iCs/>
                <w:color w:val="000000"/>
                <w:sz w:val="18"/>
                <w:szCs w:val="18"/>
                <w:lang w:eastAsia="en-AU"/>
              </w:rPr>
              <w:t>pungens</w:t>
            </w:r>
            <w:proofErr w:type="spellEnd"/>
          </w:p>
        </w:tc>
      </w:tr>
      <w:tr w:rsidR="001453B8" w14:paraId="5C4EA82E" w14:textId="77777777" w:rsidTr="00CC68C0">
        <w:trPr>
          <w:trHeight w:val="285"/>
        </w:trPr>
        <w:tc>
          <w:tcPr>
            <w:tcW w:w="1050" w:type="dxa"/>
            <w:noWrap/>
            <w:hideMark/>
          </w:tcPr>
          <w:p w14:paraId="06DA0601" w14:textId="77777777" w:rsidR="001453B8" w:rsidRDefault="001453B8" w:rsidP="00CC68C0">
            <w:pPr>
              <w:pStyle w:val="RDMTable"/>
              <w:spacing w:before="0" w:after="0"/>
              <w:rPr>
                <w:sz w:val="18"/>
                <w:szCs w:val="18"/>
                <w:lang w:eastAsia="en-AU"/>
              </w:rPr>
            </w:pPr>
            <w:r>
              <w:rPr>
                <w:sz w:val="18"/>
                <w:szCs w:val="18"/>
                <w:lang w:eastAsia="en-AU"/>
              </w:rPr>
              <w:t>SPR67</w:t>
            </w:r>
          </w:p>
        </w:tc>
        <w:tc>
          <w:tcPr>
            <w:tcW w:w="1157" w:type="dxa"/>
            <w:noWrap/>
            <w:hideMark/>
          </w:tcPr>
          <w:p w14:paraId="75250A75" w14:textId="77777777" w:rsidR="001453B8" w:rsidRDefault="001453B8" w:rsidP="00CC68C0">
            <w:pPr>
              <w:pStyle w:val="RDMTable"/>
              <w:spacing w:before="0" w:after="0"/>
              <w:rPr>
                <w:sz w:val="18"/>
                <w:szCs w:val="18"/>
                <w:lang w:eastAsia="en-AU"/>
              </w:rPr>
            </w:pPr>
            <w:r>
              <w:rPr>
                <w:sz w:val="18"/>
                <w:szCs w:val="18"/>
                <w:lang w:eastAsia="en-AU"/>
              </w:rPr>
              <w:t>67</w:t>
            </w:r>
          </w:p>
        </w:tc>
        <w:tc>
          <w:tcPr>
            <w:tcW w:w="1328" w:type="dxa"/>
            <w:noWrap/>
            <w:hideMark/>
          </w:tcPr>
          <w:p w14:paraId="290F3041" w14:textId="77777777" w:rsidR="001453B8" w:rsidRDefault="001453B8" w:rsidP="00CC68C0">
            <w:pPr>
              <w:pStyle w:val="RDMTable"/>
              <w:spacing w:before="0" w:after="0"/>
              <w:rPr>
                <w:sz w:val="18"/>
                <w:szCs w:val="18"/>
                <w:lang w:eastAsia="en-AU"/>
              </w:rPr>
            </w:pPr>
            <w:r>
              <w:rPr>
                <w:sz w:val="18"/>
                <w:szCs w:val="18"/>
                <w:lang w:eastAsia="en-AU"/>
              </w:rPr>
              <w:t>67-Prices12</w:t>
            </w:r>
          </w:p>
        </w:tc>
        <w:tc>
          <w:tcPr>
            <w:tcW w:w="1007" w:type="dxa"/>
            <w:noWrap/>
            <w:hideMark/>
          </w:tcPr>
          <w:p w14:paraId="46BAE9EE" w14:textId="77777777" w:rsidR="001453B8" w:rsidRDefault="001453B8" w:rsidP="00CC68C0">
            <w:pPr>
              <w:pStyle w:val="RDMTable"/>
              <w:spacing w:before="0" w:after="0"/>
              <w:rPr>
                <w:sz w:val="18"/>
                <w:szCs w:val="18"/>
                <w:lang w:eastAsia="en-AU"/>
              </w:rPr>
            </w:pPr>
            <w:r>
              <w:rPr>
                <w:sz w:val="18"/>
                <w:szCs w:val="18"/>
                <w:lang w:eastAsia="en-AU"/>
              </w:rPr>
              <w:t>150.1272</w:t>
            </w:r>
          </w:p>
        </w:tc>
        <w:tc>
          <w:tcPr>
            <w:tcW w:w="983" w:type="dxa"/>
            <w:noWrap/>
            <w:hideMark/>
          </w:tcPr>
          <w:p w14:paraId="0BAD31C5" w14:textId="77777777" w:rsidR="001453B8" w:rsidRDefault="001453B8" w:rsidP="00CC68C0">
            <w:pPr>
              <w:pStyle w:val="RDMTable"/>
              <w:spacing w:before="0" w:after="0"/>
              <w:rPr>
                <w:sz w:val="18"/>
                <w:szCs w:val="18"/>
                <w:lang w:eastAsia="en-AU"/>
              </w:rPr>
            </w:pPr>
            <w:r>
              <w:rPr>
                <w:sz w:val="18"/>
                <w:szCs w:val="18"/>
                <w:lang w:eastAsia="en-AU"/>
              </w:rPr>
              <w:t>-25.4755</w:t>
            </w:r>
          </w:p>
        </w:tc>
        <w:tc>
          <w:tcPr>
            <w:tcW w:w="927" w:type="dxa"/>
            <w:noWrap/>
            <w:hideMark/>
          </w:tcPr>
          <w:p w14:paraId="0E5B1209" w14:textId="77777777" w:rsidR="001453B8" w:rsidRDefault="001453B8" w:rsidP="00CC68C0">
            <w:pPr>
              <w:pStyle w:val="RDMTable"/>
              <w:spacing w:before="0" w:after="0"/>
              <w:rPr>
                <w:sz w:val="18"/>
                <w:szCs w:val="18"/>
                <w:lang w:eastAsia="en-AU"/>
              </w:rPr>
            </w:pPr>
            <w:r>
              <w:rPr>
                <w:sz w:val="18"/>
                <w:szCs w:val="18"/>
                <w:lang w:eastAsia="en-AU"/>
              </w:rPr>
              <w:t>580</w:t>
            </w:r>
          </w:p>
        </w:tc>
        <w:tc>
          <w:tcPr>
            <w:tcW w:w="1387" w:type="dxa"/>
            <w:noWrap/>
            <w:hideMark/>
          </w:tcPr>
          <w:p w14:paraId="56CF90FA" w14:textId="77777777" w:rsidR="001453B8" w:rsidRDefault="001453B8" w:rsidP="00CC68C0">
            <w:pPr>
              <w:pStyle w:val="RDMTable"/>
              <w:spacing w:before="0" w:after="0"/>
              <w:rPr>
                <w:sz w:val="18"/>
                <w:szCs w:val="18"/>
                <w:lang w:eastAsia="en-AU"/>
              </w:rPr>
            </w:pPr>
            <w:r>
              <w:rPr>
                <w:sz w:val="18"/>
                <w:szCs w:val="18"/>
                <w:lang w:eastAsia="en-AU"/>
              </w:rPr>
              <w:t>Prices</w:t>
            </w:r>
          </w:p>
        </w:tc>
        <w:tc>
          <w:tcPr>
            <w:tcW w:w="1144" w:type="dxa"/>
            <w:noWrap/>
            <w:hideMark/>
          </w:tcPr>
          <w:p w14:paraId="73F9990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9701242"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B7945B7"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26747238"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Cyperus </w:t>
            </w:r>
            <w:proofErr w:type="spellStart"/>
            <w:r>
              <w:rPr>
                <w:rFonts w:eastAsia="Times New Roman"/>
                <w:i/>
                <w:iCs/>
                <w:color w:val="000000"/>
                <w:sz w:val="18"/>
                <w:szCs w:val="18"/>
                <w:lang w:eastAsia="en-AU"/>
              </w:rPr>
              <w:t>unioloides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Isachne</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globosa</w:t>
            </w:r>
            <w:proofErr w:type="spellEnd"/>
          </w:p>
        </w:tc>
      </w:tr>
      <w:tr w:rsidR="001453B8" w14:paraId="59E167E2" w14:textId="77777777" w:rsidTr="00CC68C0">
        <w:trPr>
          <w:trHeight w:val="285"/>
        </w:trPr>
        <w:tc>
          <w:tcPr>
            <w:tcW w:w="1050" w:type="dxa"/>
            <w:noWrap/>
            <w:hideMark/>
          </w:tcPr>
          <w:p w14:paraId="5096E4BF" w14:textId="77777777" w:rsidR="001453B8" w:rsidRDefault="001453B8" w:rsidP="00CC68C0">
            <w:pPr>
              <w:pStyle w:val="RDMTable"/>
              <w:spacing w:before="0" w:after="0"/>
              <w:rPr>
                <w:sz w:val="18"/>
                <w:szCs w:val="18"/>
                <w:lang w:eastAsia="en-AU"/>
              </w:rPr>
            </w:pPr>
            <w:r>
              <w:rPr>
                <w:sz w:val="18"/>
                <w:szCs w:val="18"/>
                <w:lang w:eastAsia="en-AU"/>
              </w:rPr>
              <w:t>SPR68</w:t>
            </w:r>
          </w:p>
        </w:tc>
        <w:tc>
          <w:tcPr>
            <w:tcW w:w="1157" w:type="dxa"/>
            <w:noWrap/>
            <w:hideMark/>
          </w:tcPr>
          <w:p w14:paraId="47D24CC7" w14:textId="77777777" w:rsidR="001453B8" w:rsidRDefault="001453B8" w:rsidP="00CC68C0">
            <w:pPr>
              <w:pStyle w:val="RDMTable"/>
              <w:spacing w:before="0" w:after="0"/>
              <w:rPr>
                <w:sz w:val="18"/>
                <w:szCs w:val="18"/>
                <w:lang w:eastAsia="en-AU"/>
              </w:rPr>
            </w:pPr>
            <w:r>
              <w:rPr>
                <w:sz w:val="18"/>
                <w:szCs w:val="18"/>
                <w:lang w:eastAsia="en-AU"/>
              </w:rPr>
              <w:t>68</w:t>
            </w:r>
          </w:p>
        </w:tc>
        <w:tc>
          <w:tcPr>
            <w:tcW w:w="1328" w:type="dxa"/>
            <w:noWrap/>
            <w:hideMark/>
          </w:tcPr>
          <w:p w14:paraId="69D83C84" w14:textId="77777777" w:rsidR="001453B8" w:rsidRDefault="001453B8" w:rsidP="00CC68C0">
            <w:pPr>
              <w:pStyle w:val="RDMTable"/>
              <w:spacing w:before="0" w:after="0"/>
              <w:rPr>
                <w:sz w:val="18"/>
                <w:szCs w:val="18"/>
                <w:lang w:eastAsia="en-AU"/>
              </w:rPr>
            </w:pPr>
            <w:r>
              <w:rPr>
                <w:sz w:val="18"/>
                <w:szCs w:val="18"/>
                <w:lang w:eastAsia="en-AU"/>
              </w:rPr>
              <w:t>68-Bogres24 (Mound 1)</w:t>
            </w:r>
          </w:p>
        </w:tc>
        <w:tc>
          <w:tcPr>
            <w:tcW w:w="1007" w:type="dxa"/>
            <w:noWrap/>
            <w:hideMark/>
          </w:tcPr>
          <w:p w14:paraId="27968612" w14:textId="77777777" w:rsidR="001453B8" w:rsidRDefault="001453B8" w:rsidP="00CC68C0">
            <w:pPr>
              <w:pStyle w:val="RDMTable"/>
              <w:spacing w:before="0" w:after="0"/>
              <w:rPr>
                <w:sz w:val="18"/>
                <w:szCs w:val="18"/>
                <w:lang w:eastAsia="en-AU"/>
              </w:rPr>
            </w:pPr>
            <w:r>
              <w:rPr>
                <w:sz w:val="18"/>
                <w:szCs w:val="18"/>
                <w:lang w:eastAsia="en-AU"/>
              </w:rPr>
              <w:t>150.027</w:t>
            </w:r>
          </w:p>
        </w:tc>
        <w:tc>
          <w:tcPr>
            <w:tcW w:w="983" w:type="dxa"/>
            <w:noWrap/>
            <w:hideMark/>
          </w:tcPr>
          <w:p w14:paraId="54A22C84" w14:textId="77777777" w:rsidR="001453B8" w:rsidRDefault="001453B8" w:rsidP="00CC68C0">
            <w:pPr>
              <w:pStyle w:val="RDMTable"/>
              <w:spacing w:before="0" w:after="0"/>
              <w:rPr>
                <w:sz w:val="18"/>
                <w:szCs w:val="18"/>
                <w:lang w:eastAsia="en-AU"/>
              </w:rPr>
            </w:pPr>
            <w:r>
              <w:rPr>
                <w:sz w:val="18"/>
                <w:szCs w:val="18"/>
                <w:lang w:eastAsia="en-AU"/>
              </w:rPr>
              <w:t>-25.4312</w:t>
            </w:r>
          </w:p>
        </w:tc>
        <w:tc>
          <w:tcPr>
            <w:tcW w:w="927" w:type="dxa"/>
            <w:noWrap/>
            <w:hideMark/>
          </w:tcPr>
          <w:p w14:paraId="6C92A4D5"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50CA7A43"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02C131F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8A75BA0"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5772E31D"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6D7FC625"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43DF7B3A" w14:textId="77777777" w:rsidTr="00CC68C0">
        <w:trPr>
          <w:trHeight w:val="285"/>
        </w:trPr>
        <w:tc>
          <w:tcPr>
            <w:tcW w:w="1050" w:type="dxa"/>
            <w:noWrap/>
            <w:hideMark/>
          </w:tcPr>
          <w:p w14:paraId="375B3F6A" w14:textId="77777777" w:rsidR="001453B8" w:rsidRDefault="001453B8" w:rsidP="00CC68C0">
            <w:pPr>
              <w:pStyle w:val="RDMTable"/>
              <w:spacing w:before="0" w:after="0"/>
              <w:rPr>
                <w:sz w:val="18"/>
                <w:szCs w:val="18"/>
                <w:lang w:eastAsia="en-AU"/>
              </w:rPr>
            </w:pPr>
            <w:r>
              <w:rPr>
                <w:sz w:val="18"/>
                <w:szCs w:val="18"/>
                <w:lang w:eastAsia="en-AU"/>
              </w:rPr>
              <w:t>SPR68.1</w:t>
            </w:r>
          </w:p>
        </w:tc>
        <w:tc>
          <w:tcPr>
            <w:tcW w:w="1157" w:type="dxa"/>
            <w:noWrap/>
            <w:hideMark/>
          </w:tcPr>
          <w:p w14:paraId="429C9814" w14:textId="77777777" w:rsidR="001453B8" w:rsidRDefault="001453B8" w:rsidP="00CC68C0">
            <w:pPr>
              <w:pStyle w:val="RDMTable"/>
              <w:spacing w:before="0" w:after="0"/>
              <w:rPr>
                <w:sz w:val="18"/>
                <w:szCs w:val="18"/>
                <w:lang w:eastAsia="en-AU"/>
              </w:rPr>
            </w:pPr>
            <w:r>
              <w:rPr>
                <w:sz w:val="18"/>
                <w:szCs w:val="18"/>
                <w:lang w:eastAsia="en-AU"/>
              </w:rPr>
              <w:t>68B</w:t>
            </w:r>
          </w:p>
        </w:tc>
        <w:tc>
          <w:tcPr>
            <w:tcW w:w="1328" w:type="dxa"/>
            <w:noWrap/>
            <w:hideMark/>
          </w:tcPr>
          <w:p w14:paraId="0C83178D" w14:textId="77777777" w:rsidR="001453B8" w:rsidRDefault="001453B8" w:rsidP="00CC68C0">
            <w:pPr>
              <w:pStyle w:val="RDMTable"/>
              <w:spacing w:before="0" w:after="0"/>
              <w:rPr>
                <w:sz w:val="18"/>
                <w:szCs w:val="18"/>
                <w:lang w:eastAsia="en-AU"/>
              </w:rPr>
            </w:pPr>
            <w:r>
              <w:rPr>
                <w:sz w:val="18"/>
                <w:szCs w:val="18"/>
                <w:lang w:eastAsia="en-AU"/>
              </w:rPr>
              <w:t>68.1-Bogres24 (Mound 2)</w:t>
            </w:r>
          </w:p>
        </w:tc>
        <w:tc>
          <w:tcPr>
            <w:tcW w:w="1007" w:type="dxa"/>
            <w:noWrap/>
            <w:hideMark/>
          </w:tcPr>
          <w:p w14:paraId="1C2B3F5C" w14:textId="77777777" w:rsidR="001453B8" w:rsidRDefault="001453B8" w:rsidP="00CC68C0">
            <w:pPr>
              <w:pStyle w:val="RDMTable"/>
              <w:spacing w:before="0" w:after="0"/>
              <w:rPr>
                <w:sz w:val="18"/>
                <w:szCs w:val="18"/>
                <w:lang w:eastAsia="en-AU"/>
              </w:rPr>
            </w:pPr>
            <w:r>
              <w:rPr>
                <w:sz w:val="18"/>
                <w:szCs w:val="18"/>
                <w:lang w:eastAsia="en-AU"/>
              </w:rPr>
              <w:t>150.0267</w:t>
            </w:r>
          </w:p>
        </w:tc>
        <w:tc>
          <w:tcPr>
            <w:tcW w:w="983" w:type="dxa"/>
            <w:noWrap/>
            <w:hideMark/>
          </w:tcPr>
          <w:p w14:paraId="422A7CAC" w14:textId="77777777" w:rsidR="001453B8" w:rsidRDefault="001453B8" w:rsidP="00CC68C0">
            <w:pPr>
              <w:pStyle w:val="RDMTable"/>
              <w:spacing w:before="0" w:after="0"/>
              <w:rPr>
                <w:sz w:val="18"/>
                <w:szCs w:val="18"/>
                <w:lang w:eastAsia="en-AU"/>
              </w:rPr>
            </w:pPr>
            <w:r>
              <w:rPr>
                <w:sz w:val="18"/>
                <w:szCs w:val="18"/>
                <w:lang w:eastAsia="en-AU"/>
              </w:rPr>
              <w:t>-25.4312</w:t>
            </w:r>
          </w:p>
        </w:tc>
        <w:tc>
          <w:tcPr>
            <w:tcW w:w="927" w:type="dxa"/>
            <w:noWrap/>
            <w:hideMark/>
          </w:tcPr>
          <w:p w14:paraId="72FD9A90"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061F7C7A"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00F71909"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288110A"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59026AE6"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4CCBDCB9"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1C2C2C23" w14:textId="77777777" w:rsidTr="00CC68C0">
        <w:trPr>
          <w:trHeight w:val="285"/>
        </w:trPr>
        <w:tc>
          <w:tcPr>
            <w:tcW w:w="1050" w:type="dxa"/>
            <w:noWrap/>
            <w:hideMark/>
          </w:tcPr>
          <w:p w14:paraId="6F8727A0" w14:textId="77777777" w:rsidR="001453B8" w:rsidRDefault="001453B8" w:rsidP="00CC68C0">
            <w:pPr>
              <w:pStyle w:val="RDMTable"/>
              <w:spacing w:before="0" w:after="0"/>
              <w:rPr>
                <w:sz w:val="18"/>
                <w:szCs w:val="18"/>
                <w:lang w:eastAsia="en-AU"/>
              </w:rPr>
            </w:pPr>
            <w:r>
              <w:rPr>
                <w:sz w:val="18"/>
                <w:szCs w:val="18"/>
                <w:lang w:eastAsia="en-AU"/>
              </w:rPr>
              <w:t>SPR189</w:t>
            </w:r>
          </w:p>
        </w:tc>
        <w:tc>
          <w:tcPr>
            <w:tcW w:w="1157" w:type="dxa"/>
            <w:noWrap/>
            <w:hideMark/>
          </w:tcPr>
          <w:p w14:paraId="2F0810E0" w14:textId="77777777" w:rsidR="001453B8" w:rsidRDefault="001453B8" w:rsidP="00CC68C0">
            <w:pPr>
              <w:pStyle w:val="RDMTable"/>
              <w:spacing w:before="0" w:after="0"/>
              <w:rPr>
                <w:sz w:val="18"/>
                <w:szCs w:val="18"/>
                <w:lang w:eastAsia="en-AU"/>
              </w:rPr>
            </w:pPr>
            <w:r>
              <w:rPr>
                <w:sz w:val="18"/>
                <w:szCs w:val="18"/>
                <w:lang w:eastAsia="en-AU"/>
              </w:rPr>
              <w:t>189</w:t>
            </w:r>
          </w:p>
        </w:tc>
        <w:tc>
          <w:tcPr>
            <w:tcW w:w="1328" w:type="dxa"/>
            <w:noWrap/>
            <w:hideMark/>
          </w:tcPr>
          <w:p w14:paraId="637C1CA4" w14:textId="77777777" w:rsidR="001453B8" w:rsidRDefault="001453B8" w:rsidP="00CC68C0">
            <w:pPr>
              <w:pStyle w:val="RDMTable"/>
              <w:spacing w:before="0" w:after="0"/>
              <w:rPr>
                <w:sz w:val="18"/>
                <w:szCs w:val="18"/>
                <w:lang w:eastAsia="en-AU"/>
              </w:rPr>
            </w:pPr>
            <w:r>
              <w:rPr>
                <w:sz w:val="18"/>
                <w:szCs w:val="18"/>
                <w:lang w:eastAsia="en-AU"/>
              </w:rPr>
              <w:t>189-Saltfla1</w:t>
            </w:r>
          </w:p>
        </w:tc>
        <w:tc>
          <w:tcPr>
            <w:tcW w:w="1007" w:type="dxa"/>
            <w:noWrap/>
            <w:hideMark/>
          </w:tcPr>
          <w:p w14:paraId="2B63B36B" w14:textId="77777777" w:rsidR="001453B8" w:rsidRDefault="001453B8" w:rsidP="00CC68C0">
            <w:pPr>
              <w:pStyle w:val="RDMTable"/>
              <w:spacing w:before="0" w:after="0"/>
              <w:rPr>
                <w:sz w:val="18"/>
                <w:szCs w:val="18"/>
                <w:lang w:eastAsia="en-AU"/>
              </w:rPr>
            </w:pPr>
            <w:r>
              <w:rPr>
                <w:sz w:val="18"/>
                <w:szCs w:val="18"/>
                <w:lang w:eastAsia="en-AU"/>
              </w:rPr>
              <w:t>149.286</w:t>
            </w:r>
          </w:p>
        </w:tc>
        <w:tc>
          <w:tcPr>
            <w:tcW w:w="983" w:type="dxa"/>
            <w:noWrap/>
            <w:hideMark/>
          </w:tcPr>
          <w:p w14:paraId="2AE6E2AB" w14:textId="77777777" w:rsidR="001453B8" w:rsidRDefault="001453B8" w:rsidP="00CC68C0">
            <w:pPr>
              <w:pStyle w:val="RDMTable"/>
              <w:spacing w:before="0" w:after="0"/>
              <w:rPr>
                <w:sz w:val="18"/>
                <w:szCs w:val="18"/>
                <w:lang w:eastAsia="en-AU"/>
              </w:rPr>
            </w:pPr>
            <w:r>
              <w:rPr>
                <w:sz w:val="18"/>
                <w:szCs w:val="18"/>
                <w:lang w:eastAsia="en-AU"/>
              </w:rPr>
              <w:t>-25.8915</w:t>
            </w:r>
          </w:p>
        </w:tc>
        <w:tc>
          <w:tcPr>
            <w:tcW w:w="927" w:type="dxa"/>
            <w:noWrap/>
            <w:hideMark/>
          </w:tcPr>
          <w:p w14:paraId="769288F1" w14:textId="77777777" w:rsidR="001453B8" w:rsidRDefault="001453B8" w:rsidP="00CC68C0">
            <w:pPr>
              <w:pStyle w:val="RDMTable"/>
              <w:spacing w:before="0" w:after="0"/>
              <w:rPr>
                <w:sz w:val="18"/>
                <w:szCs w:val="18"/>
                <w:lang w:eastAsia="en-AU"/>
              </w:rPr>
            </w:pPr>
            <w:r>
              <w:rPr>
                <w:sz w:val="18"/>
                <w:szCs w:val="18"/>
                <w:lang w:eastAsia="en-AU"/>
              </w:rPr>
              <w:t>260</w:t>
            </w:r>
          </w:p>
        </w:tc>
        <w:tc>
          <w:tcPr>
            <w:tcW w:w="1387" w:type="dxa"/>
            <w:noWrap/>
            <w:hideMark/>
          </w:tcPr>
          <w:p w14:paraId="6E9C890C" w14:textId="77777777" w:rsidR="001453B8" w:rsidRDefault="001453B8" w:rsidP="00CC68C0">
            <w:pPr>
              <w:pStyle w:val="RDMTable"/>
              <w:spacing w:before="0" w:after="0"/>
              <w:rPr>
                <w:sz w:val="18"/>
                <w:szCs w:val="18"/>
                <w:lang w:eastAsia="en-AU"/>
              </w:rPr>
            </w:pPr>
            <w:proofErr w:type="spellStart"/>
            <w:r>
              <w:rPr>
                <w:sz w:val="18"/>
                <w:szCs w:val="18"/>
                <w:lang w:eastAsia="en-AU"/>
              </w:rPr>
              <w:t>Scotts</w:t>
            </w:r>
            <w:proofErr w:type="spellEnd"/>
            <w:r>
              <w:rPr>
                <w:sz w:val="18"/>
                <w:szCs w:val="18"/>
                <w:lang w:eastAsia="en-AU"/>
              </w:rPr>
              <w:t xml:space="preserve"> Creek</w:t>
            </w:r>
          </w:p>
        </w:tc>
        <w:tc>
          <w:tcPr>
            <w:tcW w:w="1144" w:type="dxa"/>
            <w:noWrap/>
            <w:hideMark/>
          </w:tcPr>
          <w:p w14:paraId="0642892C"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195218B"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1134B30E"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2DC5E698"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6488052B" w14:textId="77777777" w:rsidTr="00CC68C0">
        <w:trPr>
          <w:trHeight w:val="285"/>
        </w:trPr>
        <w:tc>
          <w:tcPr>
            <w:tcW w:w="1050" w:type="dxa"/>
            <w:noWrap/>
            <w:hideMark/>
          </w:tcPr>
          <w:p w14:paraId="65A6092A" w14:textId="77777777" w:rsidR="001453B8" w:rsidRDefault="001453B8" w:rsidP="00CC68C0">
            <w:pPr>
              <w:pStyle w:val="RDMTable"/>
              <w:spacing w:before="0" w:after="0"/>
              <w:rPr>
                <w:sz w:val="18"/>
                <w:szCs w:val="18"/>
                <w:lang w:eastAsia="en-AU"/>
              </w:rPr>
            </w:pPr>
            <w:r>
              <w:rPr>
                <w:sz w:val="18"/>
                <w:szCs w:val="18"/>
                <w:lang w:eastAsia="en-AU"/>
              </w:rPr>
              <w:t>SPR190</w:t>
            </w:r>
          </w:p>
        </w:tc>
        <w:tc>
          <w:tcPr>
            <w:tcW w:w="1157" w:type="dxa"/>
            <w:noWrap/>
            <w:hideMark/>
          </w:tcPr>
          <w:p w14:paraId="2DBA70EB" w14:textId="77777777" w:rsidR="001453B8" w:rsidRDefault="001453B8" w:rsidP="00CC68C0">
            <w:pPr>
              <w:pStyle w:val="RDMTable"/>
              <w:spacing w:before="0" w:after="0"/>
              <w:rPr>
                <w:sz w:val="18"/>
                <w:szCs w:val="18"/>
                <w:lang w:eastAsia="en-AU"/>
              </w:rPr>
            </w:pPr>
            <w:r>
              <w:rPr>
                <w:sz w:val="18"/>
                <w:szCs w:val="18"/>
                <w:lang w:eastAsia="en-AU"/>
              </w:rPr>
              <w:t>190</w:t>
            </w:r>
          </w:p>
        </w:tc>
        <w:tc>
          <w:tcPr>
            <w:tcW w:w="1328" w:type="dxa"/>
            <w:noWrap/>
            <w:hideMark/>
          </w:tcPr>
          <w:p w14:paraId="648AA6FC" w14:textId="77777777" w:rsidR="001453B8" w:rsidRDefault="001453B8" w:rsidP="00CC68C0">
            <w:pPr>
              <w:pStyle w:val="RDMTable"/>
              <w:spacing w:before="0" w:after="0"/>
              <w:rPr>
                <w:sz w:val="18"/>
                <w:szCs w:val="18"/>
                <w:lang w:eastAsia="en-AU"/>
              </w:rPr>
            </w:pPr>
            <w:r>
              <w:rPr>
                <w:sz w:val="18"/>
                <w:szCs w:val="18"/>
                <w:lang w:eastAsia="en-AU"/>
              </w:rPr>
              <w:t>190-Saltfla2</w:t>
            </w:r>
          </w:p>
        </w:tc>
        <w:tc>
          <w:tcPr>
            <w:tcW w:w="1007" w:type="dxa"/>
            <w:noWrap/>
            <w:hideMark/>
          </w:tcPr>
          <w:p w14:paraId="3634F38E" w14:textId="77777777" w:rsidR="001453B8" w:rsidRDefault="001453B8" w:rsidP="00CC68C0">
            <w:pPr>
              <w:pStyle w:val="RDMTable"/>
              <w:spacing w:before="0" w:after="0"/>
              <w:rPr>
                <w:sz w:val="18"/>
                <w:szCs w:val="18"/>
                <w:lang w:eastAsia="en-AU"/>
              </w:rPr>
            </w:pPr>
            <w:r>
              <w:rPr>
                <w:sz w:val="18"/>
                <w:szCs w:val="18"/>
                <w:lang w:eastAsia="en-AU"/>
              </w:rPr>
              <w:t>149.2874</w:t>
            </w:r>
          </w:p>
        </w:tc>
        <w:tc>
          <w:tcPr>
            <w:tcW w:w="983" w:type="dxa"/>
            <w:noWrap/>
            <w:hideMark/>
          </w:tcPr>
          <w:p w14:paraId="2870588B" w14:textId="77777777" w:rsidR="001453B8" w:rsidRDefault="001453B8" w:rsidP="00CC68C0">
            <w:pPr>
              <w:pStyle w:val="RDMTable"/>
              <w:spacing w:before="0" w:after="0"/>
              <w:rPr>
                <w:sz w:val="18"/>
                <w:szCs w:val="18"/>
                <w:lang w:eastAsia="en-AU"/>
              </w:rPr>
            </w:pPr>
            <w:r>
              <w:rPr>
                <w:sz w:val="18"/>
                <w:szCs w:val="18"/>
                <w:lang w:eastAsia="en-AU"/>
              </w:rPr>
              <w:t>-25.8884</w:t>
            </w:r>
          </w:p>
        </w:tc>
        <w:tc>
          <w:tcPr>
            <w:tcW w:w="927" w:type="dxa"/>
            <w:noWrap/>
            <w:hideMark/>
          </w:tcPr>
          <w:p w14:paraId="79018AAF" w14:textId="77777777" w:rsidR="001453B8" w:rsidRDefault="001453B8" w:rsidP="00CC68C0">
            <w:pPr>
              <w:pStyle w:val="RDMTable"/>
              <w:spacing w:before="0" w:after="0"/>
              <w:rPr>
                <w:sz w:val="18"/>
                <w:szCs w:val="18"/>
                <w:lang w:eastAsia="en-AU"/>
              </w:rPr>
            </w:pPr>
            <w:r>
              <w:rPr>
                <w:sz w:val="18"/>
                <w:szCs w:val="18"/>
                <w:lang w:eastAsia="en-AU"/>
              </w:rPr>
              <w:t>260</w:t>
            </w:r>
          </w:p>
        </w:tc>
        <w:tc>
          <w:tcPr>
            <w:tcW w:w="1387" w:type="dxa"/>
            <w:noWrap/>
            <w:hideMark/>
          </w:tcPr>
          <w:p w14:paraId="4B3252A3" w14:textId="77777777" w:rsidR="001453B8" w:rsidRDefault="001453B8" w:rsidP="00CC68C0">
            <w:pPr>
              <w:pStyle w:val="RDMTable"/>
              <w:spacing w:before="0" w:after="0"/>
              <w:rPr>
                <w:sz w:val="18"/>
                <w:szCs w:val="18"/>
                <w:lang w:eastAsia="en-AU"/>
              </w:rPr>
            </w:pPr>
            <w:proofErr w:type="spellStart"/>
            <w:r>
              <w:rPr>
                <w:sz w:val="18"/>
                <w:szCs w:val="18"/>
                <w:lang w:eastAsia="en-AU"/>
              </w:rPr>
              <w:t>Scotts</w:t>
            </w:r>
            <w:proofErr w:type="spellEnd"/>
            <w:r>
              <w:rPr>
                <w:sz w:val="18"/>
                <w:szCs w:val="18"/>
                <w:lang w:eastAsia="en-AU"/>
              </w:rPr>
              <w:t xml:space="preserve"> Creek</w:t>
            </w:r>
          </w:p>
        </w:tc>
        <w:tc>
          <w:tcPr>
            <w:tcW w:w="1144" w:type="dxa"/>
            <w:noWrap/>
            <w:hideMark/>
          </w:tcPr>
          <w:p w14:paraId="649902D1"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D0DF054"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7AC9AFA3"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2663FA5A"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5B2BC1C9" w14:textId="77777777" w:rsidTr="00CC68C0">
        <w:trPr>
          <w:trHeight w:val="285"/>
        </w:trPr>
        <w:tc>
          <w:tcPr>
            <w:tcW w:w="1050" w:type="dxa"/>
            <w:noWrap/>
            <w:hideMark/>
          </w:tcPr>
          <w:p w14:paraId="513B1E7C" w14:textId="77777777" w:rsidR="001453B8" w:rsidRDefault="001453B8" w:rsidP="00CC68C0">
            <w:pPr>
              <w:pStyle w:val="RDMTable"/>
              <w:spacing w:before="0" w:after="0"/>
              <w:rPr>
                <w:sz w:val="18"/>
                <w:szCs w:val="18"/>
                <w:lang w:eastAsia="en-AU"/>
              </w:rPr>
            </w:pPr>
            <w:r>
              <w:rPr>
                <w:sz w:val="18"/>
                <w:szCs w:val="18"/>
                <w:lang w:eastAsia="en-AU"/>
              </w:rPr>
              <w:t>SPR191</w:t>
            </w:r>
          </w:p>
        </w:tc>
        <w:tc>
          <w:tcPr>
            <w:tcW w:w="1157" w:type="dxa"/>
            <w:noWrap/>
            <w:hideMark/>
          </w:tcPr>
          <w:p w14:paraId="640D490C" w14:textId="77777777" w:rsidR="001453B8" w:rsidRDefault="001453B8" w:rsidP="00CC68C0">
            <w:pPr>
              <w:pStyle w:val="RDMTable"/>
              <w:spacing w:before="0" w:after="0"/>
              <w:rPr>
                <w:sz w:val="18"/>
                <w:szCs w:val="18"/>
                <w:lang w:eastAsia="en-AU"/>
              </w:rPr>
            </w:pPr>
            <w:r>
              <w:rPr>
                <w:sz w:val="18"/>
                <w:szCs w:val="18"/>
                <w:lang w:eastAsia="en-AU"/>
              </w:rPr>
              <w:t>191</w:t>
            </w:r>
          </w:p>
        </w:tc>
        <w:tc>
          <w:tcPr>
            <w:tcW w:w="1328" w:type="dxa"/>
            <w:noWrap/>
            <w:hideMark/>
          </w:tcPr>
          <w:p w14:paraId="6CB82E91" w14:textId="77777777" w:rsidR="001453B8" w:rsidRDefault="001453B8" w:rsidP="00CC68C0">
            <w:pPr>
              <w:pStyle w:val="RDMTable"/>
              <w:spacing w:before="0" w:after="0"/>
              <w:rPr>
                <w:sz w:val="18"/>
                <w:szCs w:val="18"/>
                <w:lang w:eastAsia="en-AU"/>
              </w:rPr>
            </w:pPr>
            <w:r>
              <w:rPr>
                <w:sz w:val="18"/>
                <w:szCs w:val="18"/>
                <w:lang w:eastAsia="en-AU"/>
              </w:rPr>
              <w:t>191-Saltfla3</w:t>
            </w:r>
          </w:p>
        </w:tc>
        <w:tc>
          <w:tcPr>
            <w:tcW w:w="1007" w:type="dxa"/>
            <w:noWrap/>
            <w:hideMark/>
          </w:tcPr>
          <w:p w14:paraId="70DF6F60" w14:textId="77777777" w:rsidR="001453B8" w:rsidRDefault="001453B8" w:rsidP="00CC68C0">
            <w:pPr>
              <w:pStyle w:val="RDMTable"/>
              <w:spacing w:before="0" w:after="0"/>
              <w:rPr>
                <w:sz w:val="18"/>
                <w:szCs w:val="18"/>
                <w:lang w:eastAsia="en-AU"/>
              </w:rPr>
            </w:pPr>
            <w:r>
              <w:rPr>
                <w:sz w:val="18"/>
                <w:szCs w:val="18"/>
                <w:lang w:eastAsia="en-AU"/>
              </w:rPr>
              <w:t>149.2875</w:t>
            </w:r>
          </w:p>
        </w:tc>
        <w:tc>
          <w:tcPr>
            <w:tcW w:w="983" w:type="dxa"/>
            <w:noWrap/>
            <w:hideMark/>
          </w:tcPr>
          <w:p w14:paraId="46C0BC12" w14:textId="77777777" w:rsidR="001453B8" w:rsidRDefault="001453B8" w:rsidP="00CC68C0">
            <w:pPr>
              <w:pStyle w:val="RDMTable"/>
              <w:spacing w:before="0" w:after="0"/>
              <w:rPr>
                <w:sz w:val="18"/>
                <w:szCs w:val="18"/>
                <w:lang w:eastAsia="en-AU"/>
              </w:rPr>
            </w:pPr>
            <w:r>
              <w:rPr>
                <w:sz w:val="18"/>
                <w:szCs w:val="18"/>
                <w:lang w:eastAsia="en-AU"/>
              </w:rPr>
              <w:t>-25.8918</w:t>
            </w:r>
          </w:p>
        </w:tc>
        <w:tc>
          <w:tcPr>
            <w:tcW w:w="927" w:type="dxa"/>
            <w:noWrap/>
            <w:hideMark/>
          </w:tcPr>
          <w:p w14:paraId="6AFBE4AA" w14:textId="77777777" w:rsidR="001453B8" w:rsidRDefault="001453B8" w:rsidP="00CC68C0">
            <w:pPr>
              <w:pStyle w:val="RDMTable"/>
              <w:spacing w:before="0" w:after="0"/>
              <w:rPr>
                <w:sz w:val="18"/>
                <w:szCs w:val="18"/>
                <w:lang w:eastAsia="en-AU"/>
              </w:rPr>
            </w:pPr>
            <w:r>
              <w:rPr>
                <w:sz w:val="18"/>
                <w:szCs w:val="18"/>
                <w:lang w:eastAsia="en-AU"/>
              </w:rPr>
              <w:t>260</w:t>
            </w:r>
          </w:p>
        </w:tc>
        <w:tc>
          <w:tcPr>
            <w:tcW w:w="1387" w:type="dxa"/>
            <w:noWrap/>
            <w:hideMark/>
          </w:tcPr>
          <w:p w14:paraId="5C803DB3" w14:textId="77777777" w:rsidR="001453B8" w:rsidRDefault="001453B8" w:rsidP="00CC68C0">
            <w:pPr>
              <w:pStyle w:val="RDMTable"/>
              <w:spacing w:before="0" w:after="0"/>
              <w:rPr>
                <w:sz w:val="18"/>
                <w:szCs w:val="18"/>
                <w:lang w:eastAsia="en-AU"/>
              </w:rPr>
            </w:pPr>
            <w:proofErr w:type="spellStart"/>
            <w:r>
              <w:rPr>
                <w:sz w:val="18"/>
                <w:szCs w:val="18"/>
                <w:lang w:eastAsia="en-AU"/>
              </w:rPr>
              <w:t>Scotts</w:t>
            </w:r>
            <w:proofErr w:type="spellEnd"/>
            <w:r>
              <w:rPr>
                <w:sz w:val="18"/>
                <w:szCs w:val="18"/>
                <w:lang w:eastAsia="en-AU"/>
              </w:rPr>
              <w:t xml:space="preserve"> Creek</w:t>
            </w:r>
          </w:p>
        </w:tc>
        <w:tc>
          <w:tcPr>
            <w:tcW w:w="1144" w:type="dxa"/>
            <w:noWrap/>
            <w:hideMark/>
          </w:tcPr>
          <w:p w14:paraId="3ECBE441"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F005E7E"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3C35C930"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673FFDD"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7BD9DACC" w14:textId="77777777" w:rsidTr="00CC68C0">
        <w:trPr>
          <w:trHeight w:val="285"/>
        </w:trPr>
        <w:tc>
          <w:tcPr>
            <w:tcW w:w="1050" w:type="dxa"/>
            <w:noWrap/>
            <w:hideMark/>
          </w:tcPr>
          <w:p w14:paraId="38B629A4" w14:textId="77777777" w:rsidR="001453B8" w:rsidRDefault="001453B8" w:rsidP="00CC68C0">
            <w:pPr>
              <w:pStyle w:val="RDMTable"/>
              <w:spacing w:before="0" w:after="0"/>
              <w:rPr>
                <w:sz w:val="18"/>
                <w:szCs w:val="18"/>
                <w:lang w:eastAsia="en-AU"/>
              </w:rPr>
            </w:pPr>
            <w:r>
              <w:rPr>
                <w:sz w:val="18"/>
                <w:szCs w:val="18"/>
                <w:lang w:eastAsia="en-AU"/>
              </w:rPr>
              <w:t>SPR192</w:t>
            </w:r>
          </w:p>
        </w:tc>
        <w:tc>
          <w:tcPr>
            <w:tcW w:w="1157" w:type="dxa"/>
            <w:noWrap/>
            <w:hideMark/>
          </w:tcPr>
          <w:p w14:paraId="3F684874" w14:textId="77777777" w:rsidR="001453B8" w:rsidRDefault="001453B8" w:rsidP="00CC68C0">
            <w:pPr>
              <w:pStyle w:val="RDMTable"/>
              <w:spacing w:before="0" w:after="0"/>
              <w:rPr>
                <w:sz w:val="18"/>
                <w:szCs w:val="18"/>
                <w:lang w:eastAsia="en-AU"/>
              </w:rPr>
            </w:pPr>
            <w:r>
              <w:rPr>
                <w:sz w:val="18"/>
                <w:szCs w:val="18"/>
                <w:lang w:eastAsia="en-AU"/>
              </w:rPr>
              <w:t>192</w:t>
            </w:r>
          </w:p>
        </w:tc>
        <w:tc>
          <w:tcPr>
            <w:tcW w:w="1328" w:type="dxa"/>
            <w:noWrap/>
            <w:hideMark/>
          </w:tcPr>
          <w:p w14:paraId="1EB055BF" w14:textId="77777777" w:rsidR="001453B8" w:rsidRDefault="001453B8" w:rsidP="00CC68C0">
            <w:pPr>
              <w:pStyle w:val="RDMTable"/>
              <w:spacing w:before="0" w:after="0"/>
              <w:rPr>
                <w:sz w:val="18"/>
                <w:szCs w:val="18"/>
                <w:lang w:eastAsia="en-AU"/>
              </w:rPr>
            </w:pPr>
            <w:r>
              <w:rPr>
                <w:sz w:val="18"/>
                <w:szCs w:val="18"/>
                <w:lang w:eastAsia="en-AU"/>
              </w:rPr>
              <w:t>192-Creek</w:t>
            </w:r>
          </w:p>
        </w:tc>
        <w:tc>
          <w:tcPr>
            <w:tcW w:w="1007" w:type="dxa"/>
            <w:noWrap/>
            <w:hideMark/>
          </w:tcPr>
          <w:p w14:paraId="6DD63E6D" w14:textId="77777777" w:rsidR="001453B8" w:rsidRDefault="001453B8" w:rsidP="00CC68C0">
            <w:pPr>
              <w:pStyle w:val="RDMTable"/>
              <w:spacing w:before="0" w:after="0"/>
              <w:rPr>
                <w:sz w:val="18"/>
                <w:szCs w:val="18"/>
                <w:lang w:eastAsia="en-AU"/>
              </w:rPr>
            </w:pPr>
            <w:r>
              <w:rPr>
                <w:sz w:val="18"/>
                <w:szCs w:val="18"/>
                <w:lang w:eastAsia="en-AU"/>
              </w:rPr>
              <w:t>149.279</w:t>
            </w:r>
          </w:p>
        </w:tc>
        <w:tc>
          <w:tcPr>
            <w:tcW w:w="983" w:type="dxa"/>
            <w:noWrap/>
            <w:hideMark/>
          </w:tcPr>
          <w:p w14:paraId="4F25C4B9" w14:textId="77777777" w:rsidR="001453B8" w:rsidRDefault="001453B8" w:rsidP="00CC68C0">
            <w:pPr>
              <w:pStyle w:val="RDMTable"/>
              <w:spacing w:before="0" w:after="0"/>
              <w:rPr>
                <w:sz w:val="18"/>
                <w:szCs w:val="18"/>
                <w:lang w:eastAsia="en-AU"/>
              </w:rPr>
            </w:pPr>
            <w:r>
              <w:rPr>
                <w:sz w:val="18"/>
                <w:szCs w:val="18"/>
                <w:lang w:eastAsia="en-AU"/>
              </w:rPr>
              <w:t>-25.889</w:t>
            </w:r>
          </w:p>
        </w:tc>
        <w:tc>
          <w:tcPr>
            <w:tcW w:w="927" w:type="dxa"/>
            <w:noWrap/>
            <w:hideMark/>
          </w:tcPr>
          <w:p w14:paraId="76F8C10C" w14:textId="77777777" w:rsidR="001453B8" w:rsidRDefault="001453B8" w:rsidP="00CC68C0">
            <w:pPr>
              <w:pStyle w:val="RDMTable"/>
              <w:spacing w:before="0" w:after="0"/>
              <w:rPr>
                <w:sz w:val="18"/>
                <w:szCs w:val="18"/>
                <w:lang w:eastAsia="en-AU"/>
              </w:rPr>
            </w:pPr>
            <w:r>
              <w:rPr>
                <w:sz w:val="18"/>
                <w:szCs w:val="18"/>
                <w:lang w:eastAsia="en-AU"/>
              </w:rPr>
              <w:t>260</w:t>
            </w:r>
          </w:p>
        </w:tc>
        <w:tc>
          <w:tcPr>
            <w:tcW w:w="1387" w:type="dxa"/>
            <w:noWrap/>
            <w:hideMark/>
          </w:tcPr>
          <w:p w14:paraId="4012F361" w14:textId="77777777" w:rsidR="001453B8" w:rsidRDefault="001453B8" w:rsidP="00CC68C0">
            <w:pPr>
              <w:pStyle w:val="RDMTable"/>
              <w:spacing w:before="0" w:after="0"/>
              <w:rPr>
                <w:sz w:val="18"/>
                <w:szCs w:val="18"/>
                <w:lang w:eastAsia="en-AU"/>
              </w:rPr>
            </w:pPr>
            <w:proofErr w:type="spellStart"/>
            <w:r>
              <w:rPr>
                <w:sz w:val="18"/>
                <w:szCs w:val="18"/>
                <w:lang w:eastAsia="en-AU"/>
              </w:rPr>
              <w:t>Scotts</w:t>
            </w:r>
            <w:proofErr w:type="spellEnd"/>
            <w:r>
              <w:rPr>
                <w:sz w:val="18"/>
                <w:szCs w:val="18"/>
                <w:lang w:eastAsia="en-AU"/>
              </w:rPr>
              <w:t xml:space="preserve"> Creek</w:t>
            </w:r>
          </w:p>
        </w:tc>
        <w:tc>
          <w:tcPr>
            <w:tcW w:w="1144" w:type="dxa"/>
            <w:noWrap/>
            <w:hideMark/>
          </w:tcPr>
          <w:p w14:paraId="320F9A32"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B9B2E5B"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2B4E29C2"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0A4C300"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6243FC99" w14:textId="77777777" w:rsidTr="00CC68C0">
        <w:trPr>
          <w:trHeight w:val="285"/>
        </w:trPr>
        <w:tc>
          <w:tcPr>
            <w:tcW w:w="1050" w:type="dxa"/>
            <w:noWrap/>
            <w:hideMark/>
          </w:tcPr>
          <w:p w14:paraId="6FABB16D" w14:textId="77777777" w:rsidR="001453B8" w:rsidRDefault="001453B8" w:rsidP="00CC68C0">
            <w:pPr>
              <w:pStyle w:val="RDMTable"/>
              <w:spacing w:before="0" w:after="0"/>
              <w:rPr>
                <w:sz w:val="18"/>
                <w:szCs w:val="18"/>
                <w:lang w:eastAsia="en-AU"/>
              </w:rPr>
            </w:pPr>
            <w:r>
              <w:rPr>
                <w:sz w:val="18"/>
                <w:szCs w:val="18"/>
                <w:lang w:eastAsia="en-AU"/>
              </w:rPr>
              <w:t>NA</w:t>
            </w:r>
          </w:p>
        </w:tc>
        <w:tc>
          <w:tcPr>
            <w:tcW w:w="1157" w:type="dxa"/>
            <w:noWrap/>
            <w:hideMark/>
          </w:tcPr>
          <w:p w14:paraId="28C2A367" w14:textId="77777777" w:rsidR="001453B8" w:rsidRDefault="001453B8" w:rsidP="00CC68C0">
            <w:pPr>
              <w:pStyle w:val="RDMTable"/>
              <w:spacing w:before="0" w:after="0"/>
              <w:rPr>
                <w:sz w:val="18"/>
                <w:szCs w:val="18"/>
                <w:lang w:eastAsia="en-AU"/>
              </w:rPr>
            </w:pPr>
            <w:r>
              <w:rPr>
                <w:sz w:val="18"/>
                <w:szCs w:val="18"/>
                <w:lang w:eastAsia="en-AU"/>
              </w:rPr>
              <w:t>192.1</w:t>
            </w:r>
          </w:p>
        </w:tc>
        <w:tc>
          <w:tcPr>
            <w:tcW w:w="1328" w:type="dxa"/>
            <w:noWrap/>
            <w:hideMark/>
          </w:tcPr>
          <w:p w14:paraId="4E03632F" w14:textId="77777777" w:rsidR="001453B8" w:rsidRDefault="001453B8" w:rsidP="00CC68C0">
            <w:pPr>
              <w:pStyle w:val="RDMTable"/>
              <w:spacing w:before="0" w:after="0"/>
              <w:rPr>
                <w:sz w:val="18"/>
                <w:szCs w:val="18"/>
                <w:lang w:eastAsia="en-AU"/>
              </w:rPr>
            </w:pPr>
            <w:r>
              <w:rPr>
                <w:sz w:val="18"/>
                <w:szCs w:val="18"/>
                <w:lang w:eastAsia="en-AU"/>
              </w:rPr>
              <w:t>192.1-Creek</w:t>
            </w:r>
          </w:p>
        </w:tc>
        <w:tc>
          <w:tcPr>
            <w:tcW w:w="1007" w:type="dxa"/>
            <w:noWrap/>
            <w:hideMark/>
          </w:tcPr>
          <w:p w14:paraId="7300E7D3" w14:textId="77777777" w:rsidR="001453B8" w:rsidRDefault="001453B8" w:rsidP="00CC68C0">
            <w:pPr>
              <w:pStyle w:val="RDMTable"/>
              <w:spacing w:before="0" w:after="0"/>
              <w:rPr>
                <w:sz w:val="18"/>
                <w:szCs w:val="18"/>
                <w:lang w:eastAsia="en-AU"/>
              </w:rPr>
            </w:pPr>
            <w:r>
              <w:rPr>
                <w:sz w:val="18"/>
                <w:szCs w:val="18"/>
                <w:lang w:eastAsia="en-AU"/>
              </w:rPr>
              <w:t>149.2792</w:t>
            </w:r>
          </w:p>
        </w:tc>
        <w:tc>
          <w:tcPr>
            <w:tcW w:w="983" w:type="dxa"/>
            <w:noWrap/>
            <w:hideMark/>
          </w:tcPr>
          <w:p w14:paraId="04CA7D1F" w14:textId="77777777" w:rsidR="001453B8" w:rsidRDefault="001453B8" w:rsidP="00CC68C0">
            <w:pPr>
              <w:pStyle w:val="RDMTable"/>
              <w:spacing w:before="0" w:after="0"/>
              <w:rPr>
                <w:sz w:val="18"/>
                <w:szCs w:val="18"/>
                <w:lang w:eastAsia="en-AU"/>
              </w:rPr>
            </w:pPr>
            <w:r>
              <w:rPr>
                <w:sz w:val="18"/>
                <w:szCs w:val="18"/>
                <w:lang w:eastAsia="en-AU"/>
              </w:rPr>
              <w:t>-25.8881</w:t>
            </w:r>
          </w:p>
        </w:tc>
        <w:tc>
          <w:tcPr>
            <w:tcW w:w="927" w:type="dxa"/>
            <w:noWrap/>
            <w:hideMark/>
          </w:tcPr>
          <w:p w14:paraId="672EBE4A" w14:textId="77777777" w:rsidR="001453B8" w:rsidRDefault="001453B8" w:rsidP="00CC68C0">
            <w:pPr>
              <w:pStyle w:val="RDMTable"/>
              <w:spacing w:before="0" w:after="0"/>
              <w:rPr>
                <w:sz w:val="18"/>
                <w:szCs w:val="18"/>
                <w:lang w:eastAsia="en-AU"/>
              </w:rPr>
            </w:pPr>
            <w:r>
              <w:rPr>
                <w:sz w:val="18"/>
                <w:szCs w:val="18"/>
                <w:lang w:eastAsia="en-AU"/>
              </w:rPr>
              <w:t>#N/A</w:t>
            </w:r>
          </w:p>
        </w:tc>
        <w:tc>
          <w:tcPr>
            <w:tcW w:w="1387" w:type="dxa"/>
            <w:noWrap/>
            <w:hideMark/>
          </w:tcPr>
          <w:p w14:paraId="07470749" w14:textId="77777777" w:rsidR="001453B8" w:rsidRDefault="001453B8" w:rsidP="00CC68C0">
            <w:pPr>
              <w:pStyle w:val="RDMTable"/>
              <w:spacing w:before="0" w:after="0"/>
              <w:rPr>
                <w:sz w:val="18"/>
                <w:szCs w:val="18"/>
                <w:lang w:eastAsia="en-AU"/>
              </w:rPr>
            </w:pPr>
            <w:proofErr w:type="spellStart"/>
            <w:r>
              <w:rPr>
                <w:sz w:val="18"/>
                <w:szCs w:val="18"/>
                <w:lang w:eastAsia="en-AU"/>
              </w:rPr>
              <w:t>Scotts</w:t>
            </w:r>
            <w:proofErr w:type="spellEnd"/>
            <w:r>
              <w:rPr>
                <w:sz w:val="18"/>
                <w:szCs w:val="18"/>
                <w:lang w:eastAsia="en-AU"/>
              </w:rPr>
              <w:t xml:space="preserve"> Creek</w:t>
            </w:r>
          </w:p>
        </w:tc>
        <w:tc>
          <w:tcPr>
            <w:tcW w:w="1144" w:type="dxa"/>
            <w:noWrap/>
            <w:hideMark/>
          </w:tcPr>
          <w:p w14:paraId="4AEF2C4C"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48342F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AACD206"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63021747"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NA</w:t>
            </w:r>
          </w:p>
        </w:tc>
      </w:tr>
      <w:tr w:rsidR="001453B8" w14:paraId="2E4EC4D6" w14:textId="77777777" w:rsidTr="00CC68C0">
        <w:trPr>
          <w:trHeight w:val="285"/>
        </w:trPr>
        <w:tc>
          <w:tcPr>
            <w:tcW w:w="1050" w:type="dxa"/>
            <w:noWrap/>
            <w:hideMark/>
          </w:tcPr>
          <w:p w14:paraId="653E5272" w14:textId="77777777" w:rsidR="001453B8" w:rsidRDefault="001453B8" w:rsidP="00CC68C0">
            <w:pPr>
              <w:pStyle w:val="RDMTable"/>
              <w:spacing w:before="0" w:after="0"/>
              <w:rPr>
                <w:sz w:val="18"/>
                <w:szCs w:val="18"/>
                <w:lang w:eastAsia="en-AU"/>
              </w:rPr>
            </w:pPr>
            <w:r>
              <w:rPr>
                <w:sz w:val="18"/>
                <w:szCs w:val="18"/>
                <w:lang w:eastAsia="en-AU"/>
              </w:rPr>
              <w:t>SPR286</w:t>
            </w:r>
          </w:p>
        </w:tc>
        <w:tc>
          <w:tcPr>
            <w:tcW w:w="1157" w:type="dxa"/>
            <w:noWrap/>
            <w:hideMark/>
          </w:tcPr>
          <w:p w14:paraId="22EDC997" w14:textId="77777777" w:rsidR="001453B8" w:rsidRDefault="001453B8" w:rsidP="00CC68C0">
            <w:pPr>
              <w:pStyle w:val="RDMTable"/>
              <w:spacing w:before="0" w:after="0"/>
              <w:rPr>
                <w:sz w:val="18"/>
                <w:szCs w:val="18"/>
                <w:lang w:eastAsia="en-AU"/>
              </w:rPr>
            </w:pPr>
            <w:r>
              <w:rPr>
                <w:sz w:val="18"/>
                <w:szCs w:val="18"/>
                <w:lang w:eastAsia="en-AU"/>
              </w:rPr>
              <w:t>286</w:t>
            </w:r>
          </w:p>
        </w:tc>
        <w:tc>
          <w:tcPr>
            <w:tcW w:w="1328" w:type="dxa"/>
            <w:noWrap/>
            <w:hideMark/>
          </w:tcPr>
          <w:p w14:paraId="175B6818" w14:textId="77777777" w:rsidR="001453B8" w:rsidRDefault="001453B8" w:rsidP="00CC68C0">
            <w:pPr>
              <w:pStyle w:val="RDMTable"/>
              <w:spacing w:before="0" w:after="0"/>
              <w:rPr>
                <w:sz w:val="18"/>
                <w:szCs w:val="18"/>
                <w:lang w:eastAsia="en-AU"/>
              </w:rPr>
            </w:pPr>
            <w:r>
              <w:rPr>
                <w:sz w:val="18"/>
                <w:szCs w:val="18"/>
                <w:lang w:eastAsia="en-AU"/>
              </w:rPr>
              <w:t>286-Abyss</w:t>
            </w:r>
          </w:p>
        </w:tc>
        <w:tc>
          <w:tcPr>
            <w:tcW w:w="1007" w:type="dxa"/>
            <w:noWrap/>
            <w:hideMark/>
          </w:tcPr>
          <w:p w14:paraId="28B52A13" w14:textId="77777777" w:rsidR="001453B8" w:rsidRDefault="001453B8" w:rsidP="00CC68C0">
            <w:pPr>
              <w:pStyle w:val="RDMTable"/>
              <w:spacing w:before="0" w:after="0"/>
              <w:rPr>
                <w:sz w:val="18"/>
                <w:szCs w:val="18"/>
                <w:lang w:eastAsia="en-AU"/>
              </w:rPr>
            </w:pPr>
            <w:r>
              <w:rPr>
                <w:sz w:val="18"/>
                <w:szCs w:val="18"/>
                <w:lang w:eastAsia="en-AU"/>
              </w:rPr>
              <w:t>148.7691</w:t>
            </w:r>
          </w:p>
        </w:tc>
        <w:tc>
          <w:tcPr>
            <w:tcW w:w="983" w:type="dxa"/>
            <w:noWrap/>
            <w:hideMark/>
          </w:tcPr>
          <w:p w14:paraId="491BEE13" w14:textId="77777777" w:rsidR="001453B8" w:rsidRDefault="001453B8" w:rsidP="00CC68C0">
            <w:pPr>
              <w:pStyle w:val="RDMTable"/>
              <w:spacing w:before="0" w:after="0"/>
              <w:rPr>
                <w:sz w:val="18"/>
                <w:szCs w:val="18"/>
                <w:lang w:eastAsia="en-AU"/>
              </w:rPr>
            </w:pPr>
            <w:r>
              <w:rPr>
                <w:sz w:val="18"/>
                <w:szCs w:val="18"/>
                <w:lang w:eastAsia="en-AU"/>
              </w:rPr>
              <w:t>-25.7982</w:t>
            </w:r>
          </w:p>
        </w:tc>
        <w:tc>
          <w:tcPr>
            <w:tcW w:w="927" w:type="dxa"/>
            <w:noWrap/>
            <w:hideMark/>
          </w:tcPr>
          <w:p w14:paraId="4F891A34" w14:textId="77777777" w:rsidR="001453B8" w:rsidRDefault="001453B8" w:rsidP="00CC68C0">
            <w:pPr>
              <w:pStyle w:val="RDMTable"/>
              <w:spacing w:before="0" w:after="0"/>
              <w:rPr>
                <w:sz w:val="18"/>
                <w:szCs w:val="18"/>
                <w:lang w:eastAsia="en-AU"/>
              </w:rPr>
            </w:pPr>
            <w:r>
              <w:rPr>
                <w:sz w:val="18"/>
                <w:szCs w:val="18"/>
                <w:lang w:eastAsia="en-AU"/>
              </w:rPr>
              <w:t>592</w:t>
            </w:r>
          </w:p>
        </w:tc>
        <w:tc>
          <w:tcPr>
            <w:tcW w:w="1387" w:type="dxa"/>
            <w:noWrap/>
            <w:hideMark/>
          </w:tcPr>
          <w:p w14:paraId="59BF2BC9" w14:textId="77777777" w:rsidR="001453B8" w:rsidRDefault="001453B8" w:rsidP="00CC68C0">
            <w:pPr>
              <w:pStyle w:val="RDMTable"/>
              <w:spacing w:before="0" w:after="0"/>
              <w:rPr>
                <w:sz w:val="18"/>
                <w:szCs w:val="18"/>
                <w:lang w:eastAsia="en-AU"/>
              </w:rPr>
            </w:pPr>
            <w:r>
              <w:rPr>
                <w:sz w:val="18"/>
                <w:szCs w:val="18"/>
                <w:lang w:eastAsia="en-AU"/>
              </w:rPr>
              <w:t>Abyss</w:t>
            </w:r>
          </w:p>
        </w:tc>
        <w:tc>
          <w:tcPr>
            <w:tcW w:w="1144" w:type="dxa"/>
            <w:noWrap/>
            <w:hideMark/>
          </w:tcPr>
          <w:p w14:paraId="15FF9145" w14:textId="77777777" w:rsidR="001453B8" w:rsidRDefault="001453B8" w:rsidP="00CC68C0">
            <w:pPr>
              <w:pStyle w:val="RDMTable"/>
              <w:spacing w:before="0" w:after="0"/>
              <w:rPr>
                <w:sz w:val="18"/>
                <w:szCs w:val="18"/>
                <w:lang w:eastAsia="en-AU"/>
              </w:rPr>
            </w:pPr>
            <w:r>
              <w:rPr>
                <w:sz w:val="18"/>
                <w:szCs w:val="18"/>
                <w:lang w:eastAsia="en-AU"/>
              </w:rPr>
              <w:t>No</w:t>
            </w:r>
          </w:p>
        </w:tc>
        <w:tc>
          <w:tcPr>
            <w:tcW w:w="716" w:type="dxa"/>
            <w:noWrap/>
            <w:hideMark/>
          </w:tcPr>
          <w:p w14:paraId="0874AFFA"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7F8FCE3A"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4AE7810E"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3070D197" w14:textId="77777777" w:rsidTr="00CC68C0">
        <w:trPr>
          <w:trHeight w:val="285"/>
        </w:trPr>
        <w:tc>
          <w:tcPr>
            <w:tcW w:w="1050" w:type="dxa"/>
            <w:noWrap/>
            <w:hideMark/>
          </w:tcPr>
          <w:p w14:paraId="1EE21BE9" w14:textId="77777777" w:rsidR="001453B8" w:rsidRDefault="001453B8" w:rsidP="00CC68C0">
            <w:pPr>
              <w:pStyle w:val="RDMTable"/>
              <w:spacing w:before="0" w:after="0"/>
              <w:rPr>
                <w:sz w:val="18"/>
                <w:szCs w:val="18"/>
                <w:lang w:eastAsia="en-AU"/>
              </w:rPr>
            </w:pPr>
            <w:r>
              <w:rPr>
                <w:sz w:val="18"/>
                <w:szCs w:val="18"/>
                <w:lang w:eastAsia="en-AU"/>
              </w:rPr>
              <w:t>SPR287</w:t>
            </w:r>
          </w:p>
        </w:tc>
        <w:tc>
          <w:tcPr>
            <w:tcW w:w="1157" w:type="dxa"/>
            <w:noWrap/>
            <w:hideMark/>
          </w:tcPr>
          <w:p w14:paraId="63558F23" w14:textId="77777777" w:rsidR="001453B8" w:rsidRDefault="001453B8" w:rsidP="00CC68C0">
            <w:pPr>
              <w:pStyle w:val="RDMTable"/>
              <w:spacing w:before="0" w:after="0"/>
              <w:rPr>
                <w:sz w:val="18"/>
                <w:szCs w:val="18"/>
                <w:lang w:eastAsia="en-AU"/>
              </w:rPr>
            </w:pPr>
            <w:r>
              <w:rPr>
                <w:sz w:val="18"/>
                <w:szCs w:val="18"/>
                <w:lang w:eastAsia="en-AU"/>
              </w:rPr>
              <w:t>287</w:t>
            </w:r>
          </w:p>
        </w:tc>
        <w:tc>
          <w:tcPr>
            <w:tcW w:w="1328" w:type="dxa"/>
            <w:noWrap/>
            <w:hideMark/>
          </w:tcPr>
          <w:p w14:paraId="64611538" w14:textId="77777777" w:rsidR="001453B8" w:rsidRDefault="001453B8" w:rsidP="00CC68C0">
            <w:pPr>
              <w:pStyle w:val="RDMTable"/>
              <w:spacing w:before="0" w:after="0"/>
              <w:rPr>
                <w:sz w:val="18"/>
                <w:szCs w:val="18"/>
                <w:lang w:eastAsia="en-AU"/>
              </w:rPr>
            </w:pPr>
            <w:r>
              <w:rPr>
                <w:sz w:val="18"/>
                <w:szCs w:val="18"/>
                <w:lang w:eastAsia="en-AU"/>
              </w:rPr>
              <w:t>287-Fourdog</w:t>
            </w:r>
          </w:p>
        </w:tc>
        <w:tc>
          <w:tcPr>
            <w:tcW w:w="1007" w:type="dxa"/>
            <w:noWrap/>
            <w:hideMark/>
          </w:tcPr>
          <w:p w14:paraId="7B77E792" w14:textId="77777777" w:rsidR="001453B8" w:rsidRDefault="001453B8" w:rsidP="00CC68C0">
            <w:pPr>
              <w:pStyle w:val="RDMTable"/>
              <w:spacing w:before="0" w:after="0"/>
              <w:rPr>
                <w:sz w:val="18"/>
                <w:szCs w:val="18"/>
                <w:lang w:eastAsia="en-AU"/>
              </w:rPr>
            </w:pPr>
            <w:r>
              <w:rPr>
                <w:sz w:val="18"/>
                <w:szCs w:val="18"/>
                <w:lang w:eastAsia="en-AU"/>
              </w:rPr>
              <w:t>148.7756</w:t>
            </w:r>
          </w:p>
        </w:tc>
        <w:tc>
          <w:tcPr>
            <w:tcW w:w="983" w:type="dxa"/>
            <w:noWrap/>
            <w:hideMark/>
          </w:tcPr>
          <w:p w14:paraId="41FBD143" w14:textId="77777777" w:rsidR="001453B8" w:rsidRDefault="001453B8" w:rsidP="00CC68C0">
            <w:pPr>
              <w:pStyle w:val="RDMTable"/>
              <w:spacing w:before="0" w:after="0"/>
              <w:rPr>
                <w:sz w:val="18"/>
                <w:szCs w:val="18"/>
                <w:lang w:eastAsia="en-AU"/>
              </w:rPr>
            </w:pPr>
            <w:r>
              <w:rPr>
                <w:sz w:val="18"/>
                <w:szCs w:val="18"/>
                <w:lang w:eastAsia="en-AU"/>
              </w:rPr>
              <w:t>-25.7981</w:t>
            </w:r>
          </w:p>
        </w:tc>
        <w:tc>
          <w:tcPr>
            <w:tcW w:w="927" w:type="dxa"/>
            <w:noWrap/>
            <w:hideMark/>
          </w:tcPr>
          <w:p w14:paraId="7497CFAD"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7F0725F7"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50487A5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789BD43"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4A2E7786"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3AC34C1"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428E1085" w14:textId="77777777" w:rsidTr="00CC68C0">
        <w:trPr>
          <w:trHeight w:val="285"/>
        </w:trPr>
        <w:tc>
          <w:tcPr>
            <w:tcW w:w="1050" w:type="dxa"/>
            <w:noWrap/>
            <w:hideMark/>
          </w:tcPr>
          <w:p w14:paraId="732562E5" w14:textId="77777777" w:rsidR="001453B8" w:rsidRDefault="001453B8" w:rsidP="00CC68C0">
            <w:pPr>
              <w:pStyle w:val="RDMTable"/>
              <w:spacing w:before="0" w:after="0"/>
              <w:rPr>
                <w:sz w:val="18"/>
                <w:szCs w:val="18"/>
                <w:lang w:eastAsia="en-AU"/>
              </w:rPr>
            </w:pPr>
            <w:r>
              <w:rPr>
                <w:sz w:val="18"/>
                <w:szCs w:val="18"/>
                <w:lang w:eastAsia="en-AU"/>
              </w:rPr>
              <w:t>SPR319</w:t>
            </w:r>
          </w:p>
        </w:tc>
        <w:tc>
          <w:tcPr>
            <w:tcW w:w="1157" w:type="dxa"/>
            <w:noWrap/>
            <w:hideMark/>
          </w:tcPr>
          <w:p w14:paraId="7C4FF19C" w14:textId="77777777" w:rsidR="001453B8" w:rsidRDefault="001453B8" w:rsidP="00CC68C0">
            <w:pPr>
              <w:pStyle w:val="RDMTable"/>
              <w:spacing w:before="0" w:after="0"/>
              <w:rPr>
                <w:sz w:val="18"/>
                <w:szCs w:val="18"/>
                <w:lang w:eastAsia="en-AU"/>
              </w:rPr>
            </w:pPr>
            <w:r>
              <w:rPr>
                <w:sz w:val="18"/>
                <w:szCs w:val="18"/>
                <w:lang w:eastAsia="en-AU"/>
              </w:rPr>
              <w:t>319</w:t>
            </w:r>
          </w:p>
        </w:tc>
        <w:tc>
          <w:tcPr>
            <w:tcW w:w="1328" w:type="dxa"/>
            <w:noWrap/>
            <w:hideMark/>
          </w:tcPr>
          <w:p w14:paraId="21F4E8C8" w14:textId="77777777" w:rsidR="001453B8" w:rsidRDefault="001453B8" w:rsidP="00CC68C0">
            <w:pPr>
              <w:pStyle w:val="RDMTable"/>
              <w:spacing w:before="0" w:after="0"/>
              <w:rPr>
                <w:sz w:val="18"/>
                <w:szCs w:val="18"/>
                <w:lang w:eastAsia="en-AU"/>
              </w:rPr>
            </w:pPr>
            <w:r>
              <w:rPr>
                <w:sz w:val="18"/>
                <w:szCs w:val="18"/>
                <w:lang w:eastAsia="en-AU"/>
              </w:rPr>
              <w:t>319-Marama</w:t>
            </w:r>
          </w:p>
        </w:tc>
        <w:tc>
          <w:tcPr>
            <w:tcW w:w="1007" w:type="dxa"/>
            <w:noWrap/>
            <w:hideMark/>
          </w:tcPr>
          <w:p w14:paraId="4B9304EA" w14:textId="77777777" w:rsidR="001453B8" w:rsidRDefault="001453B8" w:rsidP="00CC68C0">
            <w:pPr>
              <w:pStyle w:val="RDMTable"/>
              <w:spacing w:before="0" w:after="0"/>
              <w:rPr>
                <w:sz w:val="18"/>
                <w:szCs w:val="18"/>
                <w:lang w:eastAsia="en-AU"/>
              </w:rPr>
            </w:pPr>
            <w:r>
              <w:rPr>
                <w:sz w:val="18"/>
                <w:szCs w:val="18"/>
                <w:lang w:eastAsia="en-AU"/>
              </w:rPr>
              <w:t>150.2689</w:t>
            </w:r>
          </w:p>
        </w:tc>
        <w:tc>
          <w:tcPr>
            <w:tcW w:w="983" w:type="dxa"/>
            <w:noWrap/>
            <w:hideMark/>
          </w:tcPr>
          <w:p w14:paraId="6230710D" w14:textId="77777777" w:rsidR="001453B8" w:rsidRDefault="001453B8" w:rsidP="00CC68C0">
            <w:pPr>
              <w:pStyle w:val="RDMTable"/>
              <w:spacing w:before="0" w:after="0"/>
              <w:rPr>
                <w:sz w:val="18"/>
                <w:szCs w:val="18"/>
                <w:lang w:eastAsia="en-AU"/>
              </w:rPr>
            </w:pPr>
            <w:r>
              <w:rPr>
                <w:sz w:val="18"/>
                <w:szCs w:val="18"/>
                <w:lang w:eastAsia="en-AU"/>
              </w:rPr>
              <w:t>-25.7255</w:t>
            </w:r>
          </w:p>
        </w:tc>
        <w:tc>
          <w:tcPr>
            <w:tcW w:w="927" w:type="dxa"/>
            <w:noWrap/>
            <w:hideMark/>
          </w:tcPr>
          <w:p w14:paraId="776DFD13"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5192BDAF"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0583BF1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A477B8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135AA22B"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170C00F9"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Myriophyllum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artesium</w:t>
            </w:r>
            <w:proofErr w:type="spellEnd"/>
          </w:p>
        </w:tc>
      </w:tr>
      <w:tr w:rsidR="001453B8" w14:paraId="0A5C4550" w14:textId="77777777" w:rsidTr="00CC68C0">
        <w:trPr>
          <w:trHeight w:val="285"/>
        </w:trPr>
        <w:tc>
          <w:tcPr>
            <w:tcW w:w="1050" w:type="dxa"/>
            <w:noWrap/>
            <w:hideMark/>
          </w:tcPr>
          <w:p w14:paraId="5F1CA3C5" w14:textId="77777777" w:rsidR="001453B8" w:rsidRDefault="001453B8" w:rsidP="00CC68C0">
            <w:pPr>
              <w:pStyle w:val="RDMTable"/>
              <w:spacing w:before="0" w:after="0"/>
              <w:rPr>
                <w:sz w:val="18"/>
                <w:szCs w:val="18"/>
                <w:lang w:eastAsia="en-AU"/>
              </w:rPr>
            </w:pPr>
            <w:r>
              <w:rPr>
                <w:sz w:val="18"/>
                <w:szCs w:val="18"/>
                <w:lang w:eastAsia="en-AU"/>
              </w:rPr>
              <w:t>SPR320</w:t>
            </w:r>
          </w:p>
        </w:tc>
        <w:tc>
          <w:tcPr>
            <w:tcW w:w="1157" w:type="dxa"/>
            <w:noWrap/>
            <w:hideMark/>
          </w:tcPr>
          <w:p w14:paraId="68C39428" w14:textId="77777777" w:rsidR="001453B8" w:rsidRDefault="001453B8" w:rsidP="00CC68C0">
            <w:pPr>
              <w:pStyle w:val="RDMTable"/>
              <w:spacing w:before="0" w:after="0"/>
              <w:rPr>
                <w:sz w:val="18"/>
                <w:szCs w:val="18"/>
                <w:lang w:eastAsia="en-AU"/>
              </w:rPr>
            </w:pPr>
            <w:r>
              <w:rPr>
                <w:sz w:val="18"/>
                <w:szCs w:val="18"/>
                <w:lang w:eastAsia="en-AU"/>
              </w:rPr>
              <w:t>320</w:t>
            </w:r>
          </w:p>
        </w:tc>
        <w:tc>
          <w:tcPr>
            <w:tcW w:w="1328" w:type="dxa"/>
            <w:noWrap/>
            <w:hideMark/>
          </w:tcPr>
          <w:p w14:paraId="3217A956" w14:textId="77777777" w:rsidR="001453B8" w:rsidRDefault="001453B8" w:rsidP="00CC68C0">
            <w:pPr>
              <w:pStyle w:val="RDMTable"/>
              <w:spacing w:before="0" w:after="0"/>
              <w:rPr>
                <w:sz w:val="18"/>
                <w:szCs w:val="18"/>
                <w:lang w:eastAsia="en-AU"/>
              </w:rPr>
            </w:pPr>
            <w:r>
              <w:rPr>
                <w:sz w:val="18"/>
                <w:szCs w:val="18"/>
                <w:lang w:eastAsia="en-AU"/>
              </w:rPr>
              <w:t>320-Blackle1</w:t>
            </w:r>
          </w:p>
        </w:tc>
        <w:tc>
          <w:tcPr>
            <w:tcW w:w="1007" w:type="dxa"/>
            <w:noWrap/>
            <w:hideMark/>
          </w:tcPr>
          <w:p w14:paraId="50C803CF" w14:textId="77777777" w:rsidR="001453B8" w:rsidRDefault="001453B8" w:rsidP="00CC68C0">
            <w:pPr>
              <w:pStyle w:val="RDMTable"/>
              <w:spacing w:before="0" w:after="0"/>
              <w:rPr>
                <w:sz w:val="18"/>
                <w:szCs w:val="18"/>
                <w:lang w:eastAsia="en-AU"/>
              </w:rPr>
            </w:pPr>
            <w:r>
              <w:rPr>
                <w:sz w:val="18"/>
                <w:szCs w:val="18"/>
                <w:lang w:eastAsia="en-AU"/>
              </w:rPr>
              <w:t>150.2519</w:t>
            </w:r>
          </w:p>
        </w:tc>
        <w:tc>
          <w:tcPr>
            <w:tcW w:w="983" w:type="dxa"/>
            <w:noWrap/>
            <w:hideMark/>
          </w:tcPr>
          <w:p w14:paraId="2447058D" w14:textId="77777777" w:rsidR="001453B8" w:rsidRDefault="001453B8" w:rsidP="00CC68C0">
            <w:pPr>
              <w:pStyle w:val="RDMTable"/>
              <w:spacing w:before="0" w:after="0"/>
              <w:rPr>
                <w:sz w:val="18"/>
                <w:szCs w:val="18"/>
                <w:lang w:eastAsia="en-AU"/>
              </w:rPr>
            </w:pPr>
            <w:r>
              <w:rPr>
                <w:sz w:val="18"/>
                <w:szCs w:val="18"/>
                <w:lang w:eastAsia="en-AU"/>
              </w:rPr>
              <w:t>-25.7318</w:t>
            </w:r>
          </w:p>
        </w:tc>
        <w:tc>
          <w:tcPr>
            <w:tcW w:w="927" w:type="dxa"/>
            <w:noWrap/>
            <w:hideMark/>
          </w:tcPr>
          <w:p w14:paraId="53ACB489"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2396BC18"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68BAB3C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D8F583E"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5F392DE5"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2FA28F32"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Myriophyllum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artesium</w:t>
            </w:r>
            <w:proofErr w:type="spellEnd"/>
          </w:p>
        </w:tc>
      </w:tr>
      <w:tr w:rsidR="001453B8" w14:paraId="1512915A" w14:textId="77777777" w:rsidTr="00CC68C0">
        <w:trPr>
          <w:trHeight w:val="285"/>
        </w:trPr>
        <w:tc>
          <w:tcPr>
            <w:tcW w:w="1050" w:type="dxa"/>
            <w:noWrap/>
            <w:hideMark/>
          </w:tcPr>
          <w:p w14:paraId="10DBC0DE" w14:textId="77777777" w:rsidR="001453B8" w:rsidRDefault="001453B8" w:rsidP="00CC68C0">
            <w:pPr>
              <w:pStyle w:val="RDMTable"/>
              <w:spacing w:before="0" w:after="0"/>
              <w:rPr>
                <w:sz w:val="18"/>
                <w:szCs w:val="18"/>
                <w:lang w:eastAsia="en-AU"/>
              </w:rPr>
            </w:pPr>
            <w:r>
              <w:rPr>
                <w:sz w:val="18"/>
                <w:szCs w:val="18"/>
                <w:lang w:eastAsia="en-AU"/>
              </w:rPr>
              <w:t>SPR320.1</w:t>
            </w:r>
          </w:p>
        </w:tc>
        <w:tc>
          <w:tcPr>
            <w:tcW w:w="1157" w:type="dxa"/>
            <w:noWrap/>
            <w:hideMark/>
          </w:tcPr>
          <w:p w14:paraId="5982BDF8" w14:textId="77777777" w:rsidR="001453B8" w:rsidRDefault="001453B8" w:rsidP="00CC68C0">
            <w:pPr>
              <w:pStyle w:val="RDMTable"/>
              <w:spacing w:before="0" w:after="0"/>
              <w:rPr>
                <w:sz w:val="18"/>
                <w:szCs w:val="18"/>
                <w:lang w:eastAsia="en-AU"/>
              </w:rPr>
            </w:pPr>
            <w:r>
              <w:rPr>
                <w:sz w:val="18"/>
                <w:szCs w:val="18"/>
                <w:lang w:eastAsia="en-AU"/>
              </w:rPr>
              <w:t>320Vent2</w:t>
            </w:r>
          </w:p>
        </w:tc>
        <w:tc>
          <w:tcPr>
            <w:tcW w:w="1328" w:type="dxa"/>
            <w:noWrap/>
            <w:hideMark/>
          </w:tcPr>
          <w:p w14:paraId="07BEAB37" w14:textId="77777777" w:rsidR="001453B8" w:rsidRDefault="001453B8" w:rsidP="00CC68C0">
            <w:pPr>
              <w:pStyle w:val="RDMTable"/>
              <w:spacing w:before="0" w:after="0"/>
              <w:rPr>
                <w:sz w:val="18"/>
                <w:szCs w:val="18"/>
                <w:lang w:eastAsia="en-AU"/>
              </w:rPr>
            </w:pPr>
            <w:r>
              <w:rPr>
                <w:sz w:val="18"/>
                <w:szCs w:val="18"/>
                <w:lang w:eastAsia="en-AU"/>
              </w:rPr>
              <w:t>320.1-Blackle1</w:t>
            </w:r>
          </w:p>
        </w:tc>
        <w:tc>
          <w:tcPr>
            <w:tcW w:w="1007" w:type="dxa"/>
            <w:noWrap/>
            <w:hideMark/>
          </w:tcPr>
          <w:p w14:paraId="38BB0179" w14:textId="77777777" w:rsidR="001453B8" w:rsidRDefault="001453B8" w:rsidP="00CC68C0">
            <w:pPr>
              <w:pStyle w:val="RDMTable"/>
              <w:spacing w:before="0" w:after="0"/>
              <w:rPr>
                <w:sz w:val="18"/>
                <w:szCs w:val="18"/>
                <w:lang w:eastAsia="en-AU"/>
              </w:rPr>
            </w:pPr>
            <w:r>
              <w:rPr>
                <w:sz w:val="18"/>
                <w:szCs w:val="18"/>
                <w:lang w:eastAsia="en-AU"/>
              </w:rPr>
              <w:t>150.252</w:t>
            </w:r>
          </w:p>
        </w:tc>
        <w:tc>
          <w:tcPr>
            <w:tcW w:w="983" w:type="dxa"/>
            <w:noWrap/>
            <w:hideMark/>
          </w:tcPr>
          <w:p w14:paraId="7934440A" w14:textId="77777777" w:rsidR="001453B8" w:rsidRDefault="001453B8" w:rsidP="00CC68C0">
            <w:pPr>
              <w:pStyle w:val="RDMTable"/>
              <w:spacing w:before="0" w:after="0"/>
              <w:rPr>
                <w:sz w:val="18"/>
                <w:szCs w:val="18"/>
                <w:lang w:eastAsia="en-AU"/>
              </w:rPr>
            </w:pPr>
            <w:r>
              <w:rPr>
                <w:sz w:val="18"/>
                <w:szCs w:val="18"/>
                <w:lang w:eastAsia="en-AU"/>
              </w:rPr>
              <w:t>-25.7319</w:t>
            </w:r>
          </w:p>
        </w:tc>
        <w:tc>
          <w:tcPr>
            <w:tcW w:w="927" w:type="dxa"/>
            <w:noWrap/>
            <w:hideMark/>
          </w:tcPr>
          <w:p w14:paraId="65231F9A"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0F804D69"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48266F4A"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58841ED"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5755E4FB"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153E60C1"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03F5E9D3" w14:textId="77777777" w:rsidTr="00CC68C0">
        <w:trPr>
          <w:trHeight w:val="285"/>
        </w:trPr>
        <w:tc>
          <w:tcPr>
            <w:tcW w:w="1050" w:type="dxa"/>
            <w:noWrap/>
            <w:hideMark/>
          </w:tcPr>
          <w:p w14:paraId="045ED6E2" w14:textId="77777777" w:rsidR="001453B8" w:rsidRDefault="001453B8" w:rsidP="00CC68C0">
            <w:pPr>
              <w:pStyle w:val="RDMTable"/>
              <w:spacing w:before="0" w:after="0"/>
              <w:rPr>
                <w:sz w:val="18"/>
                <w:szCs w:val="18"/>
                <w:lang w:eastAsia="en-AU"/>
              </w:rPr>
            </w:pPr>
            <w:r>
              <w:rPr>
                <w:sz w:val="18"/>
                <w:szCs w:val="18"/>
                <w:lang w:eastAsia="en-AU"/>
              </w:rPr>
              <w:t>SPR321</w:t>
            </w:r>
          </w:p>
        </w:tc>
        <w:tc>
          <w:tcPr>
            <w:tcW w:w="1157" w:type="dxa"/>
            <w:noWrap/>
            <w:hideMark/>
          </w:tcPr>
          <w:p w14:paraId="45663D85" w14:textId="77777777" w:rsidR="001453B8" w:rsidRDefault="001453B8" w:rsidP="00CC68C0">
            <w:pPr>
              <w:pStyle w:val="RDMTable"/>
              <w:spacing w:before="0" w:after="0"/>
              <w:rPr>
                <w:sz w:val="18"/>
                <w:szCs w:val="18"/>
                <w:lang w:eastAsia="en-AU"/>
              </w:rPr>
            </w:pPr>
            <w:r>
              <w:rPr>
                <w:sz w:val="18"/>
                <w:szCs w:val="18"/>
                <w:lang w:eastAsia="en-AU"/>
              </w:rPr>
              <w:t>321</w:t>
            </w:r>
          </w:p>
        </w:tc>
        <w:tc>
          <w:tcPr>
            <w:tcW w:w="1328" w:type="dxa"/>
            <w:noWrap/>
            <w:hideMark/>
          </w:tcPr>
          <w:p w14:paraId="7E52F19A" w14:textId="77777777" w:rsidR="001453B8" w:rsidRDefault="001453B8" w:rsidP="00CC68C0">
            <w:pPr>
              <w:pStyle w:val="RDMTable"/>
              <w:spacing w:before="0" w:after="0"/>
              <w:rPr>
                <w:sz w:val="18"/>
                <w:szCs w:val="18"/>
                <w:lang w:eastAsia="en-AU"/>
              </w:rPr>
            </w:pPr>
            <w:r>
              <w:rPr>
                <w:sz w:val="18"/>
                <w:szCs w:val="18"/>
                <w:lang w:eastAsia="en-AU"/>
              </w:rPr>
              <w:t>321-Blackle2</w:t>
            </w:r>
          </w:p>
        </w:tc>
        <w:tc>
          <w:tcPr>
            <w:tcW w:w="1007" w:type="dxa"/>
            <w:noWrap/>
            <w:hideMark/>
          </w:tcPr>
          <w:p w14:paraId="4F0B9C6D" w14:textId="77777777" w:rsidR="001453B8" w:rsidRDefault="001453B8" w:rsidP="00CC68C0">
            <w:pPr>
              <w:pStyle w:val="RDMTable"/>
              <w:spacing w:before="0" w:after="0"/>
              <w:rPr>
                <w:sz w:val="18"/>
                <w:szCs w:val="18"/>
                <w:lang w:eastAsia="en-AU"/>
              </w:rPr>
            </w:pPr>
            <w:r>
              <w:rPr>
                <w:sz w:val="18"/>
                <w:szCs w:val="18"/>
                <w:lang w:eastAsia="en-AU"/>
              </w:rPr>
              <w:t>150.25</w:t>
            </w:r>
          </w:p>
        </w:tc>
        <w:tc>
          <w:tcPr>
            <w:tcW w:w="983" w:type="dxa"/>
            <w:noWrap/>
            <w:hideMark/>
          </w:tcPr>
          <w:p w14:paraId="0B7CE8A1" w14:textId="77777777" w:rsidR="001453B8" w:rsidRDefault="001453B8" w:rsidP="00CC68C0">
            <w:pPr>
              <w:pStyle w:val="RDMTable"/>
              <w:spacing w:before="0" w:after="0"/>
              <w:rPr>
                <w:sz w:val="18"/>
                <w:szCs w:val="18"/>
                <w:lang w:eastAsia="en-AU"/>
              </w:rPr>
            </w:pPr>
            <w:r>
              <w:rPr>
                <w:sz w:val="18"/>
                <w:szCs w:val="18"/>
                <w:lang w:eastAsia="en-AU"/>
              </w:rPr>
              <w:t>-25.7294</w:t>
            </w:r>
          </w:p>
        </w:tc>
        <w:tc>
          <w:tcPr>
            <w:tcW w:w="927" w:type="dxa"/>
            <w:noWrap/>
            <w:hideMark/>
          </w:tcPr>
          <w:p w14:paraId="51F51299"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41D75491"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7CD42879"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2219613"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0D875B4E"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1CC67151"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Myriophyllum</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artesium</w:t>
            </w:r>
            <w:proofErr w:type="spellEnd"/>
          </w:p>
        </w:tc>
      </w:tr>
      <w:tr w:rsidR="001453B8" w14:paraId="579421F0" w14:textId="77777777" w:rsidTr="00CC68C0">
        <w:trPr>
          <w:trHeight w:val="285"/>
        </w:trPr>
        <w:tc>
          <w:tcPr>
            <w:tcW w:w="1050" w:type="dxa"/>
            <w:noWrap/>
            <w:hideMark/>
          </w:tcPr>
          <w:p w14:paraId="0C17FC60" w14:textId="77777777" w:rsidR="001453B8" w:rsidRDefault="001453B8" w:rsidP="00CC68C0">
            <w:pPr>
              <w:pStyle w:val="RDMTable"/>
              <w:spacing w:before="0" w:after="0"/>
              <w:rPr>
                <w:sz w:val="18"/>
                <w:szCs w:val="18"/>
                <w:lang w:eastAsia="en-AU"/>
              </w:rPr>
            </w:pPr>
            <w:r>
              <w:rPr>
                <w:sz w:val="18"/>
                <w:szCs w:val="18"/>
                <w:lang w:eastAsia="en-AU"/>
              </w:rPr>
              <w:t>SPR321.1</w:t>
            </w:r>
          </w:p>
        </w:tc>
        <w:tc>
          <w:tcPr>
            <w:tcW w:w="1157" w:type="dxa"/>
            <w:noWrap/>
            <w:hideMark/>
          </w:tcPr>
          <w:p w14:paraId="0F39B59C" w14:textId="77777777" w:rsidR="001453B8" w:rsidRDefault="001453B8" w:rsidP="00CC68C0">
            <w:pPr>
              <w:pStyle w:val="RDMTable"/>
              <w:spacing w:before="0" w:after="0"/>
              <w:rPr>
                <w:sz w:val="18"/>
                <w:szCs w:val="18"/>
                <w:lang w:eastAsia="en-AU"/>
              </w:rPr>
            </w:pPr>
            <w:r>
              <w:rPr>
                <w:sz w:val="18"/>
                <w:szCs w:val="18"/>
                <w:lang w:eastAsia="en-AU"/>
              </w:rPr>
              <w:t>321Vent2</w:t>
            </w:r>
          </w:p>
        </w:tc>
        <w:tc>
          <w:tcPr>
            <w:tcW w:w="1328" w:type="dxa"/>
            <w:noWrap/>
            <w:hideMark/>
          </w:tcPr>
          <w:p w14:paraId="33F8E722" w14:textId="77777777" w:rsidR="001453B8" w:rsidRDefault="001453B8" w:rsidP="00CC68C0">
            <w:pPr>
              <w:pStyle w:val="RDMTable"/>
              <w:spacing w:before="0" w:after="0"/>
              <w:rPr>
                <w:sz w:val="18"/>
                <w:szCs w:val="18"/>
                <w:lang w:eastAsia="en-AU"/>
              </w:rPr>
            </w:pPr>
            <w:r>
              <w:rPr>
                <w:sz w:val="18"/>
                <w:szCs w:val="18"/>
                <w:lang w:eastAsia="en-AU"/>
              </w:rPr>
              <w:t>321.1-Blackle2</w:t>
            </w:r>
          </w:p>
        </w:tc>
        <w:tc>
          <w:tcPr>
            <w:tcW w:w="1007" w:type="dxa"/>
            <w:noWrap/>
            <w:hideMark/>
          </w:tcPr>
          <w:p w14:paraId="6EC7C570" w14:textId="77777777" w:rsidR="001453B8" w:rsidRDefault="001453B8" w:rsidP="00CC68C0">
            <w:pPr>
              <w:pStyle w:val="RDMTable"/>
              <w:spacing w:before="0" w:after="0"/>
              <w:rPr>
                <w:sz w:val="18"/>
                <w:szCs w:val="18"/>
                <w:lang w:eastAsia="en-AU"/>
              </w:rPr>
            </w:pPr>
            <w:r>
              <w:rPr>
                <w:sz w:val="18"/>
                <w:szCs w:val="18"/>
                <w:lang w:eastAsia="en-AU"/>
              </w:rPr>
              <w:t>150.2499</w:t>
            </w:r>
          </w:p>
        </w:tc>
        <w:tc>
          <w:tcPr>
            <w:tcW w:w="983" w:type="dxa"/>
            <w:noWrap/>
            <w:hideMark/>
          </w:tcPr>
          <w:p w14:paraId="00EE3B79" w14:textId="77777777" w:rsidR="001453B8" w:rsidRDefault="001453B8" w:rsidP="00CC68C0">
            <w:pPr>
              <w:pStyle w:val="RDMTable"/>
              <w:spacing w:before="0" w:after="0"/>
              <w:rPr>
                <w:sz w:val="18"/>
                <w:szCs w:val="18"/>
                <w:lang w:eastAsia="en-AU"/>
              </w:rPr>
            </w:pPr>
            <w:r>
              <w:rPr>
                <w:sz w:val="18"/>
                <w:szCs w:val="18"/>
                <w:lang w:eastAsia="en-AU"/>
              </w:rPr>
              <w:t>-25.7297</w:t>
            </w:r>
          </w:p>
        </w:tc>
        <w:tc>
          <w:tcPr>
            <w:tcW w:w="927" w:type="dxa"/>
            <w:noWrap/>
            <w:hideMark/>
          </w:tcPr>
          <w:p w14:paraId="4E6C4615"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2AC96527"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0B3A6017"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984FA71"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5D88A1B5"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5DB082BB"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5424C036" w14:textId="77777777" w:rsidTr="00CC68C0">
        <w:trPr>
          <w:trHeight w:val="285"/>
        </w:trPr>
        <w:tc>
          <w:tcPr>
            <w:tcW w:w="1050" w:type="dxa"/>
            <w:noWrap/>
            <w:hideMark/>
          </w:tcPr>
          <w:p w14:paraId="68E6E481" w14:textId="77777777" w:rsidR="001453B8" w:rsidRDefault="001453B8" w:rsidP="00CC68C0">
            <w:pPr>
              <w:pStyle w:val="RDMTable"/>
              <w:spacing w:before="0" w:after="0"/>
              <w:rPr>
                <w:sz w:val="18"/>
                <w:szCs w:val="18"/>
                <w:lang w:eastAsia="en-AU"/>
              </w:rPr>
            </w:pPr>
            <w:r>
              <w:rPr>
                <w:sz w:val="18"/>
                <w:szCs w:val="18"/>
                <w:lang w:eastAsia="en-AU"/>
              </w:rPr>
              <w:t>SPR321.2</w:t>
            </w:r>
          </w:p>
        </w:tc>
        <w:tc>
          <w:tcPr>
            <w:tcW w:w="1157" w:type="dxa"/>
            <w:noWrap/>
            <w:hideMark/>
          </w:tcPr>
          <w:p w14:paraId="7CD90D6A" w14:textId="77777777" w:rsidR="001453B8" w:rsidRDefault="001453B8" w:rsidP="00CC68C0">
            <w:pPr>
              <w:pStyle w:val="RDMTable"/>
              <w:spacing w:before="0" w:after="0"/>
              <w:rPr>
                <w:sz w:val="18"/>
                <w:szCs w:val="18"/>
                <w:lang w:eastAsia="en-AU"/>
              </w:rPr>
            </w:pPr>
            <w:r>
              <w:rPr>
                <w:sz w:val="18"/>
                <w:szCs w:val="18"/>
                <w:lang w:eastAsia="en-AU"/>
              </w:rPr>
              <w:t>321Vent3</w:t>
            </w:r>
          </w:p>
        </w:tc>
        <w:tc>
          <w:tcPr>
            <w:tcW w:w="1328" w:type="dxa"/>
            <w:noWrap/>
            <w:hideMark/>
          </w:tcPr>
          <w:p w14:paraId="2DE49292" w14:textId="77777777" w:rsidR="001453B8" w:rsidRDefault="001453B8" w:rsidP="00CC68C0">
            <w:pPr>
              <w:pStyle w:val="RDMTable"/>
              <w:spacing w:before="0" w:after="0"/>
              <w:rPr>
                <w:sz w:val="18"/>
                <w:szCs w:val="18"/>
                <w:lang w:eastAsia="en-AU"/>
              </w:rPr>
            </w:pPr>
            <w:r>
              <w:rPr>
                <w:sz w:val="18"/>
                <w:szCs w:val="18"/>
                <w:lang w:eastAsia="en-AU"/>
              </w:rPr>
              <w:t>321.2-Blackle2</w:t>
            </w:r>
          </w:p>
        </w:tc>
        <w:tc>
          <w:tcPr>
            <w:tcW w:w="1007" w:type="dxa"/>
            <w:noWrap/>
            <w:hideMark/>
          </w:tcPr>
          <w:p w14:paraId="34D7B6A5" w14:textId="77777777" w:rsidR="001453B8" w:rsidRDefault="001453B8" w:rsidP="00CC68C0">
            <w:pPr>
              <w:pStyle w:val="RDMTable"/>
              <w:spacing w:before="0" w:after="0"/>
              <w:rPr>
                <w:sz w:val="18"/>
                <w:szCs w:val="18"/>
                <w:lang w:eastAsia="en-AU"/>
              </w:rPr>
            </w:pPr>
            <w:r>
              <w:rPr>
                <w:sz w:val="18"/>
                <w:szCs w:val="18"/>
                <w:lang w:eastAsia="en-AU"/>
              </w:rPr>
              <w:t>150.25</w:t>
            </w:r>
          </w:p>
        </w:tc>
        <w:tc>
          <w:tcPr>
            <w:tcW w:w="983" w:type="dxa"/>
            <w:noWrap/>
            <w:hideMark/>
          </w:tcPr>
          <w:p w14:paraId="528695FB" w14:textId="77777777" w:rsidR="001453B8" w:rsidRDefault="001453B8" w:rsidP="00CC68C0">
            <w:pPr>
              <w:pStyle w:val="RDMTable"/>
              <w:spacing w:before="0" w:after="0"/>
              <w:rPr>
                <w:sz w:val="18"/>
                <w:szCs w:val="18"/>
                <w:lang w:eastAsia="en-AU"/>
              </w:rPr>
            </w:pPr>
            <w:r>
              <w:rPr>
                <w:sz w:val="18"/>
                <w:szCs w:val="18"/>
                <w:lang w:eastAsia="en-AU"/>
              </w:rPr>
              <w:t>-25.7297</w:t>
            </w:r>
          </w:p>
        </w:tc>
        <w:tc>
          <w:tcPr>
            <w:tcW w:w="927" w:type="dxa"/>
            <w:noWrap/>
            <w:hideMark/>
          </w:tcPr>
          <w:p w14:paraId="1034A750"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4F035578"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4DF2B94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3BACD14"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05A74DF"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09426B8D"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0D039882" w14:textId="77777777" w:rsidTr="00CC68C0">
        <w:trPr>
          <w:trHeight w:val="285"/>
        </w:trPr>
        <w:tc>
          <w:tcPr>
            <w:tcW w:w="1050" w:type="dxa"/>
            <w:noWrap/>
            <w:hideMark/>
          </w:tcPr>
          <w:p w14:paraId="20EEB61B" w14:textId="77777777" w:rsidR="001453B8" w:rsidRDefault="001453B8" w:rsidP="00CC68C0">
            <w:pPr>
              <w:pStyle w:val="RDMTable"/>
              <w:spacing w:before="0" w:after="0"/>
              <w:rPr>
                <w:sz w:val="18"/>
                <w:szCs w:val="18"/>
                <w:lang w:eastAsia="en-AU"/>
              </w:rPr>
            </w:pPr>
            <w:r>
              <w:rPr>
                <w:sz w:val="18"/>
                <w:szCs w:val="18"/>
                <w:lang w:eastAsia="en-AU"/>
              </w:rPr>
              <w:t>SPR321.3</w:t>
            </w:r>
          </w:p>
        </w:tc>
        <w:tc>
          <w:tcPr>
            <w:tcW w:w="1157" w:type="dxa"/>
            <w:noWrap/>
            <w:hideMark/>
          </w:tcPr>
          <w:p w14:paraId="00CCDF29" w14:textId="77777777" w:rsidR="001453B8" w:rsidRDefault="001453B8" w:rsidP="00CC68C0">
            <w:pPr>
              <w:pStyle w:val="RDMTable"/>
              <w:spacing w:before="0" w:after="0"/>
              <w:rPr>
                <w:sz w:val="18"/>
                <w:szCs w:val="18"/>
                <w:lang w:eastAsia="en-AU"/>
              </w:rPr>
            </w:pPr>
            <w:r>
              <w:rPr>
                <w:sz w:val="18"/>
                <w:szCs w:val="18"/>
                <w:lang w:eastAsia="en-AU"/>
              </w:rPr>
              <w:t>321Vent4</w:t>
            </w:r>
          </w:p>
        </w:tc>
        <w:tc>
          <w:tcPr>
            <w:tcW w:w="1328" w:type="dxa"/>
            <w:noWrap/>
            <w:hideMark/>
          </w:tcPr>
          <w:p w14:paraId="4E99E7F5" w14:textId="77777777" w:rsidR="001453B8" w:rsidRDefault="001453B8" w:rsidP="00CC68C0">
            <w:pPr>
              <w:pStyle w:val="RDMTable"/>
              <w:spacing w:before="0" w:after="0"/>
              <w:rPr>
                <w:sz w:val="18"/>
                <w:szCs w:val="18"/>
                <w:lang w:eastAsia="en-AU"/>
              </w:rPr>
            </w:pPr>
            <w:r>
              <w:rPr>
                <w:sz w:val="18"/>
                <w:szCs w:val="18"/>
                <w:lang w:eastAsia="en-AU"/>
              </w:rPr>
              <w:t>321.3-Blackle2</w:t>
            </w:r>
          </w:p>
        </w:tc>
        <w:tc>
          <w:tcPr>
            <w:tcW w:w="1007" w:type="dxa"/>
            <w:noWrap/>
            <w:hideMark/>
          </w:tcPr>
          <w:p w14:paraId="01648776" w14:textId="77777777" w:rsidR="001453B8" w:rsidRDefault="001453B8" w:rsidP="00CC68C0">
            <w:pPr>
              <w:pStyle w:val="RDMTable"/>
              <w:spacing w:before="0" w:after="0"/>
              <w:rPr>
                <w:sz w:val="18"/>
                <w:szCs w:val="18"/>
                <w:lang w:eastAsia="en-AU"/>
              </w:rPr>
            </w:pPr>
            <w:r>
              <w:rPr>
                <w:sz w:val="18"/>
                <w:szCs w:val="18"/>
                <w:lang w:eastAsia="en-AU"/>
              </w:rPr>
              <w:t>150.2501</w:t>
            </w:r>
          </w:p>
        </w:tc>
        <w:tc>
          <w:tcPr>
            <w:tcW w:w="983" w:type="dxa"/>
            <w:noWrap/>
            <w:hideMark/>
          </w:tcPr>
          <w:p w14:paraId="08AD7690" w14:textId="77777777" w:rsidR="001453B8" w:rsidRDefault="001453B8" w:rsidP="00CC68C0">
            <w:pPr>
              <w:pStyle w:val="RDMTable"/>
              <w:spacing w:before="0" w:after="0"/>
              <w:rPr>
                <w:sz w:val="18"/>
                <w:szCs w:val="18"/>
                <w:lang w:eastAsia="en-AU"/>
              </w:rPr>
            </w:pPr>
            <w:r>
              <w:rPr>
                <w:sz w:val="18"/>
                <w:szCs w:val="18"/>
                <w:lang w:eastAsia="en-AU"/>
              </w:rPr>
              <w:t>-25.7298</w:t>
            </w:r>
          </w:p>
        </w:tc>
        <w:tc>
          <w:tcPr>
            <w:tcW w:w="927" w:type="dxa"/>
            <w:noWrap/>
            <w:hideMark/>
          </w:tcPr>
          <w:p w14:paraId="01AA2ABD"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78364B04"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55E8E36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268FFA5"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7124483C"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17F42A33"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59FB9F6E" w14:textId="77777777" w:rsidTr="00CC68C0">
        <w:trPr>
          <w:trHeight w:val="285"/>
        </w:trPr>
        <w:tc>
          <w:tcPr>
            <w:tcW w:w="1050" w:type="dxa"/>
            <w:noWrap/>
            <w:hideMark/>
          </w:tcPr>
          <w:p w14:paraId="5DFE6C9F" w14:textId="77777777" w:rsidR="001453B8" w:rsidRDefault="001453B8" w:rsidP="00CC68C0">
            <w:pPr>
              <w:pStyle w:val="RDMTable"/>
              <w:spacing w:before="0" w:after="0"/>
              <w:rPr>
                <w:sz w:val="18"/>
                <w:szCs w:val="18"/>
                <w:lang w:eastAsia="en-AU"/>
              </w:rPr>
            </w:pPr>
            <w:r>
              <w:rPr>
                <w:sz w:val="18"/>
                <w:szCs w:val="18"/>
                <w:lang w:eastAsia="en-AU"/>
              </w:rPr>
              <w:t>SPR321.4</w:t>
            </w:r>
          </w:p>
        </w:tc>
        <w:tc>
          <w:tcPr>
            <w:tcW w:w="1157" w:type="dxa"/>
            <w:noWrap/>
            <w:hideMark/>
          </w:tcPr>
          <w:p w14:paraId="0499EEDA" w14:textId="77777777" w:rsidR="001453B8" w:rsidRDefault="001453B8" w:rsidP="00CC68C0">
            <w:pPr>
              <w:pStyle w:val="RDMTable"/>
              <w:spacing w:before="0" w:after="0"/>
              <w:rPr>
                <w:sz w:val="18"/>
                <w:szCs w:val="18"/>
                <w:lang w:eastAsia="en-AU"/>
              </w:rPr>
            </w:pPr>
            <w:r>
              <w:rPr>
                <w:sz w:val="18"/>
                <w:szCs w:val="18"/>
                <w:lang w:eastAsia="en-AU"/>
              </w:rPr>
              <w:t>321Vent5</w:t>
            </w:r>
          </w:p>
        </w:tc>
        <w:tc>
          <w:tcPr>
            <w:tcW w:w="1328" w:type="dxa"/>
            <w:noWrap/>
            <w:hideMark/>
          </w:tcPr>
          <w:p w14:paraId="206CC191" w14:textId="77777777" w:rsidR="001453B8" w:rsidRDefault="001453B8" w:rsidP="00CC68C0">
            <w:pPr>
              <w:pStyle w:val="RDMTable"/>
              <w:spacing w:before="0" w:after="0"/>
              <w:rPr>
                <w:sz w:val="18"/>
                <w:szCs w:val="18"/>
                <w:lang w:eastAsia="en-AU"/>
              </w:rPr>
            </w:pPr>
            <w:r>
              <w:rPr>
                <w:sz w:val="18"/>
                <w:szCs w:val="18"/>
                <w:lang w:eastAsia="en-AU"/>
              </w:rPr>
              <w:t>321.4-Blackle2</w:t>
            </w:r>
          </w:p>
        </w:tc>
        <w:tc>
          <w:tcPr>
            <w:tcW w:w="1007" w:type="dxa"/>
            <w:noWrap/>
            <w:hideMark/>
          </w:tcPr>
          <w:p w14:paraId="074A9D23" w14:textId="77777777" w:rsidR="001453B8" w:rsidRDefault="001453B8" w:rsidP="00CC68C0">
            <w:pPr>
              <w:pStyle w:val="RDMTable"/>
              <w:spacing w:before="0" w:after="0"/>
              <w:rPr>
                <w:sz w:val="18"/>
                <w:szCs w:val="18"/>
                <w:lang w:eastAsia="en-AU"/>
              </w:rPr>
            </w:pPr>
            <w:r>
              <w:rPr>
                <w:sz w:val="18"/>
                <w:szCs w:val="18"/>
                <w:lang w:eastAsia="en-AU"/>
              </w:rPr>
              <w:t>150.2499</w:t>
            </w:r>
          </w:p>
        </w:tc>
        <w:tc>
          <w:tcPr>
            <w:tcW w:w="983" w:type="dxa"/>
            <w:noWrap/>
            <w:hideMark/>
          </w:tcPr>
          <w:p w14:paraId="547B09CD" w14:textId="77777777" w:rsidR="001453B8" w:rsidRDefault="001453B8" w:rsidP="00CC68C0">
            <w:pPr>
              <w:pStyle w:val="RDMTable"/>
              <w:spacing w:before="0" w:after="0"/>
              <w:rPr>
                <w:sz w:val="18"/>
                <w:szCs w:val="18"/>
                <w:lang w:eastAsia="en-AU"/>
              </w:rPr>
            </w:pPr>
            <w:r>
              <w:rPr>
                <w:sz w:val="18"/>
                <w:szCs w:val="18"/>
                <w:lang w:eastAsia="en-AU"/>
              </w:rPr>
              <w:t>-25.7296</w:t>
            </w:r>
          </w:p>
        </w:tc>
        <w:tc>
          <w:tcPr>
            <w:tcW w:w="927" w:type="dxa"/>
            <w:noWrap/>
            <w:hideMark/>
          </w:tcPr>
          <w:p w14:paraId="0F33DF42"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54089C06"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6956831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6F025A8"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35E17420"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2530BE27"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7A916CCB" w14:textId="77777777" w:rsidTr="00CC68C0">
        <w:trPr>
          <w:trHeight w:val="285"/>
        </w:trPr>
        <w:tc>
          <w:tcPr>
            <w:tcW w:w="1050" w:type="dxa"/>
            <w:noWrap/>
            <w:hideMark/>
          </w:tcPr>
          <w:p w14:paraId="252020D2" w14:textId="77777777" w:rsidR="001453B8" w:rsidRDefault="001453B8" w:rsidP="00CC68C0">
            <w:pPr>
              <w:pStyle w:val="RDMTable"/>
              <w:spacing w:before="0" w:after="0"/>
              <w:rPr>
                <w:sz w:val="18"/>
                <w:szCs w:val="18"/>
                <w:lang w:eastAsia="en-AU"/>
              </w:rPr>
            </w:pPr>
            <w:r>
              <w:rPr>
                <w:sz w:val="18"/>
                <w:szCs w:val="18"/>
                <w:lang w:eastAsia="en-AU"/>
              </w:rPr>
              <w:t>SPR321.5</w:t>
            </w:r>
          </w:p>
        </w:tc>
        <w:tc>
          <w:tcPr>
            <w:tcW w:w="1157" w:type="dxa"/>
            <w:noWrap/>
            <w:hideMark/>
          </w:tcPr>
          <w:p w14:paraId="5C97D44E" w14:textId="77777777" w:rsidR="001453B8" w:rsidRDefault="001453B8" w:rsidP="00CC68C0">
            <w:pPr>
              <w:pStyle w:val="RDMTable"/>
              <w:spacing w:before="0" w:after="0"/>
              <w:rPr>
                <w:sz w:val="18"/>
                <w:szCs w:val="18"/>
                <w:lang w:eastAsia="en-AU"/>
              </w:rPr>
            </w:pPr>
            <w:r>
              <w:rPr>
                <w:sz w:val="18"/>
                <w:szCs w:val="18"/>
                <w:lang w:eastAsia="en-AU"/>
              </w:rPr>
              <w:t>321Vent6</w:t>
            </w:r>
          </w:p>
        </w:tc>
        <w:tc>
          <w:tcPr>
            <w:tcW w:w="1328" w:type="dxa"/>
            <w:noWrap/>
            <w:hideMark/>
          </w:tcPr>
          <w:p w14:paraId="47B8A122" w14:textId="77777777" w:rsidR="001453B8" w:rsidRDefault="001453B8" w:rsidP="00CC68C0">
            <w:pPr>
              <w:pStyle w:val="RDMTable"/>
              <w:spacing w:before="0" w:after="0"/>
              <w:rPr>
                <w:sz w:val="18"/>
                <w:szCs w:val="18"/>
                <w:lang w:eastAsia="en-AU"/>
              </w:rPr>
            </w:pPr>
            <w:r>
              <w:rPr>
                <w:sz w:val="18"/>
                <w:szCs w:val="18"/>
                <w:lang w:eastAsia="en-AU"/>
              </w:rPr>
              <w:t>321.5-Blackle2</w:t>
            </w:r>
          </w:p>
        </w:tc>
        <w:tc>
          <w:tcPr>
            <w:tcW w:w="1007" w:type="dxa"/>
            <w:noWrap/>
            <w:hideMark/>
          </w:tcPr>
          <w:p w14:paraId="110A654E" w14:textId="77777777" w:rsidR="001453B8" w:rsidRDefault="001453B8" w:rsidP="00CC68C0">
            <w:pPr>
              <w:pStyle w:val="RDMTable"/>
              <w:spacing w:before="0" w:after="0"/>
              <w:rPr>
                <w:sz w:val="18"/>
                <w:szCs w:val="18"/>
                <w:lang w:eastAsia="en-AU"/>
              </w:rPr>
            </w:pPr>
            <w:r>
              <w:rPr>
                <w:sz w:val="18"/>
                <w:szCs w:val="18"/>
                <w:lang w:eastAsia="en-AU"/>
              </w:rPr>
              <w:t>150.2498</w:t>
            </w:r>
          </w:p>
        </w:tc>
        <w:tc>
          <w:tcPr>
            <w:tcW w:w="983" w:type="dxa"/>
            <w:noWrap/>
            <w:hideMark/>
          </w:tcPr>
          <w:p w14:paraId="56DD0D8B" w14:textId="77777777" w:rsidR="001453B8" w:rsidRDefault="001453B8" w:rsidP="00CC68C0">
            <w:pPr>
              <w:pStyle w:val="RDMTable"/>
              <w:spacing w:before="0" w:after="0"/>
              <w:rPr>
                <w:sz w:val="18"/>
                <w:szCs w:val="18"/>
                <w:lang w:eastAsia="en-AU"/>
              </w:rPr>
            </w:pPr>
            <w:r>
              <w:rPr>
                <w:sz w:val="18"/>
                <w:szCs w:val="18"/>
                <w:lang w:eastAsia="en-AU"/>
              </w:rPr>
              <w:t>-25.7294</w:t>
            </w:r>
          </w:p>
        </w:tc>
        <w:tc>
          <w:tcPr>
            <w:tcW w:w="927" w:type="dxa"/>
            <w:noWrap/>
            <w:hideMark/>
          </w:tcPr>
          <w:p w14:paraId="795D6DC7"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104954CC"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6846BFFE"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D4061B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9F19FA5"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358641A7"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7B602370" w14:textId="77777777" w:rsidTr="00CC68C0">
        <w:trPr>
          <w:trHeight w:val="285"/>
        </w:trPr>
        <w:tc>
          <w:tcPr>
            <w:tcW w:w="1050" w:type="dxa"/>
            <w:noWrap/>
            <w:hideMark/>
          </w:tcPr>
          <w:p w14:paraId="3807B2BD" w14:textId="77777777" w:rsidR="001453B8" w:rsidRDefault="001453B8" w:rsidP="00CC68C0">
            <w:pPr>
              <w:pStyle w:val="RDMTable"/>
              <w:spacing w:before="0" w:after="0"/>
              <w:rPr>
                <w:sz w:val="18"/>
                <w:szCs w:val="18"/>
                <w:lang w:eastAsia="en-AU"/>
              </w:rPr>
            </w:pPr>
            <w:r>
              <w:rPr>
                <w:sz w:val="18"/>
                <w:szCs w:val="18"/>
                <w:lang w:eastAsia="en-AU"/>
              </w:rPr>
              <w:t>SPR321.6</w:t>
            </w:r>
          </w:p>
        </w:tc>
        <w:tc>
          <w:tcPr>
            <w:tcW w:w="1157" w:type="dxa"/>
            <w:noWrap/>
            <w:hideMark/>
          </w:tcPr>
          <w:p w14:paraId="1A60D467" w14:textId="77777777" w:rsidR="001453B8" w:rsidRDefault="001453B8" w:rsidP="00CC68C0">
            <w:pPr>
              <w:pStyle w:val="RDMTable"/>
              <w:spacing w:before="0" w:after="0"/>
              <w:rPr>
                <w:sz w:val="18"/>
                <w:szCs w:val="18"/>
                <w:lang w:eastAsia="en-AU"/>
              </w:rPr>
            </w:pPr>
            <w:r>
              <w:rPr>
                <w:sz w:val="18"/>
                <w:szCs w:val="18"/>
                <w:lang w:eastAsia="en-AU"/>
              </w:rPr>
              <w:t>321Vent7</w:t>
            </w:r>
          </w:p>
        </w:tc>
        <w:tc>
          <w:tcPr>
            <w:tcW w:w="1328" w:type="dxa"/>
            <w:noWrap/>
            <w:hideMark/>
          </w:tcPr>
          <w:p w14:paraId="0FC141CC" w14:textId="77777777" w:rsidR="001453B8" w:rsidRDefault="001453B8" w:rsidP="00CC68C0">
            <w:pPr>
              <w:pStyle w:val="RDMTable"/>
              <w:spacing w:before="0" w:after="0"/>
              <w:rPr>
                <w:sz w:val="18"/>
                <w:szCs w:val="18"/>
                <w:lang w:eastAsia="en-AU"/>
              </w:rPr>
            </w:pPr>
            <w:r>
              <w:rPr>
                <w:sz w:val="18"/>
                <w:szCs w:val="18"/>
                <w:lang w:eastAsia="en-AU"/>
              </w:rPr>
              <w:t>321.6-Blackle2</w:t>
            </w:r>
          </w:p>
        </w:tc>
        <w:tc>
          <w:tcPr>
            <w:tcW w:w="1007" w:type="dxa"/>
            <w:noWrap/>
            <w:hideMark/>
          </w:tcPr>
          <w:p w14:paraId="0405E270" w14:textId="77777777" w:rsidR="001453B8" w:rsidRDefault="001453B8" w:rsidP="00CC68C0">
            <w:pPr>
              <w:pStyle w:val="RDMTable"/>
              <w:spacing w:before="0" w:after="0"/>
              <w:rPr>
                <w:sz w:val="18"/>
                <w:szCs w:val="18"/>
                <w:lang w:eastAsia="en-AU"/>
              </w:rPr>
            </w:pPr>
            <w:r>
              <w:rPr>
                <w:sz w:val="18"/>
                <w:szCs w:val="18"/>
                <w:lang w:eastAsia="en-AU"/>
              </w:rPr>
              <w:t>150.2501</w:t>
            </w:r>
          </w:p>
        </w:tc>
        <w:tc>
          <w:tcPr>
            <w:tcW w:w="983" w:type="dxa"/>
            <w:noWrap/>
            <w:hideMark/>
          </w:tcPr>
          <w:p w14:paraId="70CCA66C" w14:textId="77777777" w:rsidR="001453B8" w:rsidRDefault="001453B8" w:rsidP="00CC68C0">
            <w:pPr>
              <w:pStyle w:val="RDMTable"/>
              <w:spacing w:before="0" w:after="0"/>
              <w:rPr>
                <w:sz w:val="18"/>
                <w:szCs w:val="18"/>
                <w:lang w:eastAsia="en-AU"/>
              </w:rPr>
            </w:pPr>
            <w:r>
              <w:rPr>
                <w:sz w:val="18"/>
                <w:szCs w:val="18"/>
                <w:lang w:eastAsia="en-AU"/>
              </w:rPr>
              <w:t>-25.7293</w:t>
            </w:r>
          </w:p>
        </w:tc>
        <w:tc>
          <w:tcPr>
            <w:tcW w:w="927" w:type="dxa"/>
            <w:noWrap/>
            <w:hideMark/>
          </w:tcPr>
          <w:p w14:paraId="76195EDD"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46593833"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67CDD65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EA5A5D2"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13D742AE"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4425DB70"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71D5F9D2" w14:textId="77777777" w:rsidTr="00CC68C0">
        <w:trPr>
          <w:trHeight w:val="285"/>
        </w:trPr>
        <w:tc>
          <w:tcPr>
            <w:tcW w:w="1050" w:type="dxa"/>
            <w:noWrap/>
            <w:hideMark/>
          </w:tcPr>
          <w:p w14:paraId="323C7207" w14:textId="77777777" w:rsidR="001453B8" w:rsidRDefault="001453B8" w:rsidP="00CC68C0">
            <w:pPr>
              <w:pStyle w:val="RDMTable"/>
              <w:spacing w:before="0" w:after="0"/>
              <w:rPr>
                <w:sz w:val="18"/>
                <w:szCs w:val="18"/>
                <w:lang w:eastAsia="en-AU"/>
              </w:rPr>
            </w:pPr>
            <w:r>
              <w:rPr>
                <w:sz w:val="18"/>
                <w:szCs w:val="18"/>
                <w:lang w:eastAsia="en-AU"/>
              </w:rPr>
              <w:t>SPR321.7</w:t>
            </w:r>
          </w:p>
        </w:tc>
        <w:tc>
          <w:tcPr>
            <w:tcW w:w="1157" w:type="dxa"/>
            <w:noWrap/>
            <w:hideMark/>
          </w:tcPr>
          <w:p w14:paraId="53EF5793" w14:textId="77777777" w:rsidR="001453B8" w:rsidRDefault="001453B8" w:rsidP="00CC68C0">
            <w:pPr>
              <w:pStyle w:val="RDMTable"/>
              <w:spacing w:before="0" w:after="0"/>
              <w:rPr>
                <w:sz w:val="18"/>
                <w:szCs w:val="18"/>
                <w:lang w:eastAsia="en-AU"/>
              </w:rPr>
            </w:pPr>
            <w:r>
              <w:rPr>
                <w:sz w:val="18"/>
                <w:szCs w:val="18"/>
                <w:lang w:eastAsia="en-AU"/>
              </w:rPr>
              <w:t>321Vent8</w:t>
            </w:r>
          </w:p>
        </w:tc>
        <w:tc>
          <w:tcPr>
            <w:tcW w:w="1328" w:type="dxa"/>
            <w:noWrap/>
            <w:hideMark/>
          </w:tcPr>
          <w:p w14:paraId="1FFF84DC" w14:textId="77777777" w:rsidR="001453B8" w:rsidRDefault="001453B8" w:rsidP="00CC68C0">
            <w:pPr>
              <w:pStyle w:val="RDMTable"/>
              <w:spacing w:before="0" w:after="0"/>
              <w:rPr>
                <w:sz w:val="18"/>
                <w:szCs w:val="18"/>
                <w:lang w:eastAsia="en-AU"/>
              </w:rPr>
            </w:pPr>
            <w:r>
              <w:rPr>
                <w:sz w:val="18"/>
                <w:szCs w:val="18"/>
                <w:lang w:eastAsia="en-AU"/>
              </w:rPr>
              <w:t>321.7-Blackle2</w:t>
            </w:r>
          </w:p>
        </w:tc>
        <w:tc>
          <w:tcPr>
            <w:tcW w:w="1007" w:type="dxa"/>
            <w:noWrap/>
            <w:hideMark/>
          </w:tcPr>
          <w:p w14:paraId="2898B953" w14:textId="77777777" w:rsidR="001453B8" w:rsidRDefault="001453B8" w:rsidP="00CC68C0">
            <w:pPr>
              <w:pStyle w:val="RDMTable"/>
              <w:spacing w:before="0" w:after="0"/>
              <w:rPr>
                <w:sz w:val="18"/>
                <w:szCs w:val="18"/>
                <w:lang w:eastAsia="en-AU"/>
              </w:rPr>
            </w:pPr>
            <w:r>
              <w:rPr>
                <w:sz w:val="18"/>
                <w:szCs w:val="18"/>
                <w:lang w:eastAsia="en-AU"/>
              </w:rPr>
              <w:t>150.2501</w:t>
            </w:r>
          </w:p>
        </w:tc>
        <w:tc>
          <w:tcPr>
            <w:tcW w:w="983" w:type="dxa"/>
            <w:noWrap/>
            <w:hideMark/>
          </w:tcPr>
          <w:p w14:paraId="060A70FC" w14:textId="77777777" w:rsidR="001453B8" w:rsidRDefault="001453B8" w:rsidP="00CC68C0">
            <w:pPr>
              <w:pStyle w:val="RDMTable"/>
              <w:spacing w:before="0" w:after="0"/>
              <w:rPr>
                <w:sz w:val="18"/>
                <w:szCs w:val="18"/>
                <w:lang w:eastAsia="en-AU"/>
              </w:rPr>
            </w:pPr>
            <w:r>
              <w:rPr>
                <w:sz w:val="18"/>
                <w:szCs w:val="18"/>
                <w:lang w:eastAsia="en-AU"/>
              </w:rPr>
              <w:t>-25.7289</w:t>
            </w:r>
          </w:p>
        </w:tc>
        <w:tc>
          <w:tcPr>
            <w:tcW w:w="927" w:type="dxa"/>
            <w:noWrap/>
            <w:hideMark/>
          </w:tcPr>
          <w:p w14:paraId="599D2021"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7BE66EBF"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523390A5"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F40DC24"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164A0E86"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321BDC0F"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146AD6F0" w14:textId="77777777" w:rsidTr="00CC68C0">
        <w:trPr>
          <w:trHeight w:val="285"/>
        </w:trPr>
        <w:tc>
          <w:tcPr>
            <w:tcW w:w="1050" w:type="dxa"/>
            <w:noWrap/>
            <w:hideMark/>
          </w:tcPr>
          <w:p w14:paraId="38DDED58" w14:textId="77777777" w:rsidR="001453B8" w:rsidRDefault="001453B8" w:rsidP="00CC68C0">
            <w:pPr>
              <w:pStyle w:val="RDMTable"/>
              <w:spacing w:before="0" w:after="0"/>
              <w:rPr>
                <w:sz w:val="18"/>
                <w:szCs w:val="18"/>
                <w:lang w:eastAsia="en-AU"/>
              </w:rPr>
            </w:pPr>
            <w:r>
              <w:rPr>
                <w:sz w:val="18"/>
                <w:szCs w:val="18"/>
                <w:lang w:eastAsia="en-AU"/>
              </w:rPr>
              <w:t>SPR321.8</w:t>
            </w:r>
          </w:p>
        </w:tc>
        <w:tc>
          <w:tcPr>
            <w:tcW w:w="1157" w:type="dxa"/>
            <w:noWrap/>
            <w:hideMark/>
          </w:tcPr>
          <w:p w14:paraId="34E70CC8" w14:textId="77777777" w:rsidR="001453B8" w:rsidRDefault="001453B8" w:rsidP="00CC68C0">
            <w:pPr>
              <w:pStyle w:val="RDMTable"/>
              <w:spacing w:before="0" w:after="0"/>
              <w:rPr>
                <w:sz w:val="18"/>
                <w:szCs w:val="18"/>
                <w:lang w:eastAsia="en-AU"/>
              </w:rPr>
            </w:pPr>
            <w:r>
              <w:rPr>
                <w:sz w:val="18"/>
                <w:szCs w:val="18"/>
                <w:lang w:eastAsia="en-AU"/>
              </w:rPr>
              <w:t>321Vent9</w:t>
            </w:r>
          </w:p>
        </w:tc>
        <w:tc>
          <w:tcPr>
            <w:tcW w:w="1328" w:type="dxa"/>
            <w:noWrap/>
            <w:hideMark/>
          </w:tcPr>
          <w:p w14:paraId="1EE216E5" w14:textId="77777777" w:rsidR="001453B8" w:rsidRDefault="001453B8" w:rsidP="00CC68C0">
            <w:pPr>
              <w:pStyle w:val="RDMTable"/>
              <w:spacing w:before="0" w:after="0"/>
              <w:rPr>
                <w:sz w:val="18"/>
                <w:szCs w:val="18"/>
                <w:lang w:eastAsia="en-AU"/>
              </w:rPr>
            </w:pPr>
            <w:r>
              <w:rPr>
                <w:sz w:val="18"/>
                <w:szCs w:val="18"/>
                <w:lang w:eastAsia="en-AU"/>
              </w:rPr>
              <w:t>321.8-Blackle2</w:t>
            </w:r>
          </w:p>
        </w:tc>
        <w:tc>
          <w:tcPr>
            <w:tcW w:w="1007" w:type="dxa"/>
            <w:noWrap/>
            <w:hideMark/>
          </w:tcPr>
          <w:p w14:paraId="6295188B" w14:textId="77777777" w:rsidR="001453B8" w:rsidRDefault="001453B8" w:rsidP="00CC68C0">
            <w:pPr>
              <w:pStyle w:val="RDMTable"/>
              <w:spacing w:before="0" w:after="0"/>
              <w:rPr>
                <w:sz w:val="18"/>
                <w:szCs w:val="18"/>
                <w:lang w:eastAsia="en-AU"/>
              </w:rPr>
            </w:pPr>
            <w:r>
              <w:rPr>
                <w:sz w:val="18"/>
                <w:szCs w:val="18"/>
                <w:lang w:eastAsia="en-AU"/>
              </w:rPr>
              <w:t>150.2502</w:t>
            </w:r>
          </w:p>
        </w:tc>
        <w:tc>
          <w:tcPr>
            <w:tcW w:w="983" w:type="dxa"/>
            <w:noWrap/>
            <w:hideMark/>
          </w:tcPr>
          <w:p w14:paraId="0CDB8609" w14:textId="77777777" w:rsidR="001453B8" w:rsidRDefault="001453B8" w:rsidP="00CC68C0">
            <w:pPr>
              <w:pStyle w:val="RDMTable"/>
              <w:spacing w:before="0" w:after="0"/>
              <w:rPr>
                <w:sz w:val="18"/>
                <w:szCs w:val="18"/>
                <w:lang w:eastAsia="en-AU"/>
              </w:rPr>
            </w:pPr>
            <w:r>
              <w:rPr>
                <w:sz w:val="18"/>
                <w:szCs w:val="18"/>
                <w:lang w:eastAsia="en-AU"/>
              </w:rPr>
              <w:t>-25.7287</w:t>
            </w:r>
          </w:p>
        </w:tc>
        <w:tc>
          <w:tcPr>
            <w:tcW w:w="927" w:type="dxa"/>
            <w:noWrap/>
            <w:hideMark/>
          </w:tcPr>
          <w:p w14:paraId="5CB1AC35"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27285C26"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5263F10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F2351FE"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90D680B"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425D67FB"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29E6013F" w14:textId="77777777" w:rsidTr="00CC68C0">
        <w:trPr>
          <w:trHeight w:val="285"/>
        </w:trPr>
        <w:tc>
          <w:tcPr>
            <w:tcW w:w="1050" w:type="dxa"/>
            <w:noWrap/>
            <w:hideMark/>
          </w:tcPr>
          <w:p w14:paraId="61C464FD" w14:textId="77777777" w:rsidR="001453B8" w:rsidRDefault="001453B8" w:rsidP="00CC68C0">
            <w:pPr>
              <w:pStyle w:val="RDMTable"/>
              <w:spacing w:before="0" w:after="0"/>
              <w:rPr>
                <w:sz w:val="18"/>
                <w:szCs w:val="18"/>
                <w:lang w:eastAsia="en-AU"/>
              </w:rPr>
            </w:pPr>
            <w:r>
              <w:rPr>
                <w:sz w:val="18"/>
                <w:szCs w:val="18"/>
                <w:lang w:eastAsia="en-AU"/>
              </w:rPr>
              <w:t>SPR340</w:t>
            </w:r>
          </w:p>
        </w:tc>
        <w:tc>
          <w:tcPr>
            <w:tcW w:w="1157" w:type="dxa"/>
            <w:noWrap/>
            <w:hideMark/>
          </w:tcPr>
          <w:p w14:paraId="466339C4" w14:textId="77777777" w:rsidR="001453B8" w:rsidRDefault="001453B8" w:rsidP="00CC68C0">
            <w:pPr>
              <w:pStyle w:val="RDMTable"/>
              <w:spacing w:before="0" w:after="0"/>
              <w:rPr>
                <w:sz w:val="18"/>
                <w:szCs w:val="18"/>
                <w:lang w:eastAsia="en-AU"/>
              </w:rPr>
            </w:pPr>
            <w:r>
              <w:rPr>
                <w:sz w:val="18"/>
                <w:szCs w:val="18"/>
                <w:lang w:eastAsia="en-AU"/>
              </w:rPr>
              <w:t>340</w:t>
            </w:r>
          </w:p>
        </w:tc>
        <w:tc>
          <w:tcPr>
            <w:tcW w:w="1328" w:type="dxa"/>
            <w:noWrap/>
            <w:hideMark/>
          </w:tcPr>
          <w:p w14:paraId="67ABF7B5" w14:textId="77777777" w:rsidR="001453B8" w:rsidRDefault="001453B8" w:rsidP="00CC68C0">
            <w:pPr>
              <w:pStyle w:val="RDMTable"/>
              <w:spacing w:before="0" w:after="0"/>
              <w:rPr>
                <w:sz w:val="18"/>
                <w:szCs w:val="18"/>
                <w:lang w:eastAsia="en-AU"/>
              </w:rPr>
            </w:pPr>
            <w:r>
              <w:rPr>
                <w:sz w:val="18"/>
                <w:szCs w:val="18"/>
                <w:lang w:eastAsia="en-AU"/>
              </w:rPr>
              <w:t>340-Lucky last</w:t>
            </w:r>
          </w:p>
        </w:tc>
        <w:tc>
          <w:tcPr>
            <w:tcW w:w="1007" w:type="dxa"/>
            <w:noWrap/>
            <w:hideMark/>
          </w:tcPr>
          <w:p w14:paraId="4B4ABCFC" w14:textId="77777777" w:rsidR="001453B8" w:rsidRDefault="001453B8" w:rsidP="00CC68C0">
            <w:pPr>
              <w:pStyle w:val="RDMTable"/>
              <w:spacing w:before="0" w:after="0"/>
              <w:rPr>
                <w:sz w:val="18"/>
                <w:szCs w:val="18"/>
                <w:lang w:eastAsia="en-AU"/>
              </w:rPr>
            </w:pPr>
            <w:r>
              <w:rPr>
                <w:sz w:val="18"/>
                <w:szCs w:val="18"/>
                <w:lang w:eastAsia="en-AU"/>
              </w:rPr>
              <w:t>148.7732</w:t>
            </w:r>
          </w:p>
        </w:tc>
        <w:tc>
          <w:tcPr>
            <w:tcW w:w="983" w:type="dxa"/>
            <w:noWrap/>
            <w:hideMark/>
          </w:tcPr>
          <w:p w14:paraId="0D40EE69" w14:textId="77777777" w:rsidR="001453B8" w:rsidRDefault="001453B8" w:rsidP="00CC68C0">
            <w:pPr>
              <w:pStyle w:val="RDMTable"/>
              <w:spacing w:before="0" w:after="0"/>
              <w:rPr>
                <w:sz w:val="18"/>
                <w:szCs w:val="18"/>
                <w:lang w:eastAsia="en-AU"/>
              </w:rPr>
            </w:pPr>
            <w:r>
              <w:rPr>
                <w:sz w:val="18"/>
                <w:szCs w:val="18"/>
                <w:lang w:eastAsia="en-AU"/>
              </w:rPr>
              <w:t>-25.794</w:t>
            </w:r>
          </w:p>
        </w:tc>
        <w:tc>
          <w:tcPr>
            <w:tcW w:w="927" w:type="dxa"/>
            <w:noWrap/>
            <w:hideMark/>
          </w:tcPr>
          <w:p w14:paraId="0F06E3FA"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16649948"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2C59201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72320B3E"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04E63C64"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0FA78D57" w14:textId="77777777" w:rsidR="001453B8" w:rsidRDefault="001453B8" w:rsidP="00CC68C0">
            <w:pPr>
              <w:pStyle w:val="RDMTable"/>
              <w:spacing w:before="0" w:after="0"/>
              <w:rPr>
                <w:rFonts w:eastAsia="Times New Roman"/>
                <w:i/>
                <w:iCs/>
                <w:color w:val="000000"/>
                <w:sz w:val="18"/>
                <w:szCs w:val="18"/>
                <w:lang w:eastAsia="en-AU"/>
              </w:rPr>
            </w:pPr>
            <w:r>
              <w:rPr>
                <w:rFonts w:eastAsia="Times New Roman"/>
                <w:i/>
                <w:iCs/>
                <w:color w:val="000000"/>
                <w:sz w:val="18"/>
                <w:szCs w:val="18"/>
                <w:lang w:eastAsia="en-AU"/>
              </w:rPr>
              <w:t xml:space="preserve">Eriocaulon </w:t>
            </w:r>
            <w:proofErr w:type="spellStart"/>
            <w:r>
              <w:rPr>
                <w:rFonts w:eastAsia="Times New Roman"/>
                <w:i/>
                <w:iCs/>
                <w:color w:val="000000"/>
                <w:sz w:val="18"/>
                <w:szCs w:val="18"/>
                <w:lang w:eastAsia="en-AU"/>
              </w:rPr>
              <w:t>carsonii</w:t>
            </w:r>
            <w:proofErr w:type="spellEnd"/>
          </w:p>
        </w:tc>
      </w:tr>
      <w:tr w:rsidR="001453B8" w14:paraId="1C15743B" w14:textId="77777777" w:rsidTr="00CC68C0">
        <w:trPr>
          <w:trHeight w:val="285"/>
        </w:trPr>
        <w:tc>
          <w:tcPr>
            <w:tcW w:w="1050" w:type="dxa"/>
            <w:noWrap/>
            <w:hideMark/>
          </w:tcPr>
          <w:p w14:paraId="77CAA207" w14:textId="77777777" w:rsidR="001453B8" w:rsidRDefault="001453B8" w:rsidP="00CC68C0">
            <w:pPr>
              <w:pStyle w:val="RDMTable"/>
              <w:spacing w:before="0" w:after="0"/>
              <w:rPr>
                <w:sz w:val="18"/>
                <w:szCs w:val="18"/>
                <w:lang w:eastAsia="en-AU"/>
              </w:rPr>
            </w:pPr>
            <w:r>
              <w:rPr>
                <w:sz w:val="18"/>
                <w:szCs w:val="18"/>
                <w:lang w:eastAsia="en-AU"/>
              </w:rPr>
              <w:t>SPR534</w:t>
            </w:r>
          </w:p>
        </w:tc>
        <w:tc>
          <w:tcPr>
            <w:tcW w:w="1157" w:type="dxa"/>
            <w:noWrap/>
            <w:hideMark/>
          </w:tcPr>
          <w:p w14:paraId="33B6E612" w14:textId="77777777" w:rsidR="001453B8" w:rsidRDefault="001453B8" w:rsidP="00CC68C0">
            <w:pPr>
              <w:pStyle w:val="RDMTable"/>
              <w:spacing w:before="0" w:after="0"/>
              <w:rPr>
                <w:sz w:val="18"/>
                <w:szCs w:val="18"/>
                <w:lang w:eastAsia="en-AU"/>
              </w:rPr>
            </w:pPr>
            <w:r>
              <w:rPr>
                <w:sz w:val="18"/>
                <w:szCs w:val="18"/>
                <w:lang w:eastAsia="en-AU"/>
              </w:rPr>
              <w:t>534</w:t>
            </w:r>
          </w:p>
        </w:tc>
        <w:tc>
          <w:tcPr>
            <w:tcW w:w="1328" w:type="dxa"/>
            <w:noWrap/>
            <w:hideMark/>
          </w:tcPr>
          <w:p w14:paraId="0AA52060" w14:textId="77777777" w:rsidR="001453B8" w:rsidRDefault="001453B8" w:rsidP="00CC68C0">
            <w:pPr>
              <w:pStyle w:val="RDMTable"/>
              <w:spacing w:before="0" w:after="0"/>
              <w:rPr>
                <w:sz w:val="18"/>
                <w:szCs w:val="18"/>
                <w:lang w:eastAsia="en-AU"/>
              </w:rPr>
            </w:pPr>
            <w:r>
              <w:rPr>
                <w:sz w:val="18"/>
                <w:szCs w:val="18"/>
                <w:lang w:eastAsia="en-AU"/>
              </w:rPr>
              <w:t>534-Yabnasboggo</w:t>
            </w:r>
          </w:p>
        </w:tc>
        <w:tc>
          <w:tcPr>
            <w:tcW w:w="1007" w:type="dxa"/>
            <w:noWrap/>
            <w:hideMark/>
          </w:tcPr>
          <w:p w14:paraId="7BD7C290" w14:textId="77777777" w:rsidR="001453B8" w:rsidRDefault="001453B8" w:rsidP="00CC68C0">
            <w:pPr>
              <w:pStyle w:val="RDMTable"/>
              <w:spacing w:before="0" w:after="0"/>
              <w:rPr>
                <w:sz w:val="18"/>
                <w:szCs w:val="18"/>
                <w:lang w:eastAsia="en-AU"/>
              </w:rPr>
            </w:pPr>
            <w:r>
              <w:rPr>
                <w:sz w:val="18"/>
                <w:szCs w:val="18"/>
                <w:lang w:eastAsia="en-AU"/>
              </w:rPr>
              <w:t>149.1028</w:t>
            </w:r>
          </w:p>
        </w:tc>
        <w:tc>
          <w:tcPr>
            <w:tcW w:w="983" w:type="dxa"/>
            <w:noWrap/>
            <w:hideMark/>
          </w:tcPr>
          <w:p w14:paraId="1F4FF74A" w14:textId="77777777" w:rsidR="001453B8" w:rsidRDefault="001453B8" w:rsidP="00CC68C0">
            <w:pPr>
              <w:pStyle w:val="RDMTable"/>
              <w:spacing w:before="0" w:after="0"/>
              <w:rPr>
                <w:sz w:val="18"/>
                <w:szCs w:val="18"/>
                <w:lang w:eastAsia="en-AU"/>
              </w:rPr>
            </w:pPr>
            <w:r>
              <w:rPr>
                <w:sz w:val="18"/>
                <w:szCs w:val="18"/>
                <w:lang w:eastAsia="en-AU"/>
              </w:rPr>
              <w:t>-25.7326</w:t>
            </w:r>
          </w:p>
        </w:tc>
        <w:tc>
          <w:tcPr>
            <w:tcW w:w="927" w:type="dxa"/>
            <w:noWrap/>
            <w:hideMark/>
          </w:tcPr>
          <w:p w14:paraId="59CE97CA" w14:textId="77777777" w:rsidR="001453B8" w:rsidRDefault="001453B8" w:rsidP="00CC68C0">
            <w:pPr>
              <w:pStyle w:val="RDMTable"/>
              <w:spacing w:before="0" w:after="0"/>
              <w:rPr>
                <w:sz w:val="18"/>
                <w:szCs w:val="18"/>
                <w:lang w:eastAsia="en-AU"/>
              </w:rPr>
            </w:pPr>
            <w:r>
              <w:rPr>
                <w:sz w:val="18"/>
                <w:szCs w:val="18"/>
                <w:lang w:eastAsia="en-AU"/>
              </w:rPr>
              <w:t>591</w:t>
            </w:r>
          </w:p>
        </w:tc>
        <w:tc>
          <w:tcPr>
            <w:tcW w:w="1387" w:type="dxa"/>
            <w:noWrap/>
            <w:hideMark/>
          </w:tcPr>
          <w:p w14:paraId="65A20C47" w14:textId="77777777" w:rsidR="001453B8" w:rsidRDefault="001453B8" w:rsidP="00CC68C0">
            <w:pPr>
              <w:pStyle w:val="RDMTable"/>
              <w:spacing w:before="0" w:after="0"/>
              <w:rPr>
                <w:sz w:val="18"/>
                <w:szCs w:val="18"/>
                <w:lang w:eastAsia="en-AU"/>
              </w:rPr>
            </w:pPr>
            <w:r>
              <w:rPr>
                <w:sz w:val="18"/>
                <w:szCs w:val="18"/>
                <w:lang w:eastAsia="en-AU"/>
              </w:rPr>
              <w:t>Yebna2</w:t>
            </w:r>
          </w:p>
        </w:tc>
        <w:tc>
          <w:tcPr>
            <w:tcW w:w="1144" w:type="dxa"/>
            <w:noWrap/>
            <w:hideMark/>
          </w:tcPr>
          <w:p w14:paraId="14BDEF37"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58EC84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61A62794"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3E494629"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p>
        </w:tc>
      </w:tr>
      <w:tr w:rsidR="001453B8" w14:paraId="1A1FF763" w14:textId="77777777" w:rsidTr="00CC68C0">
        <w:trPr>
          <w:trHeight w:val="285"/>
        </w:trPr>
        <w:tc>
          <w:tcPr>
            <w:tcW w:w="1050" w:type="dxa"/>
            <w:noWrap/>
            <w:hideMark/>
          </w:tcPr>
          <w:p w14:paraId="7E18AD08" w14:textId="77777777" w:rsidR="001453B8" w:rsidRDefault="001453B8" w:rsidP="00CC68C0">
            <w:pPr>
              <w:pStyle w:val="RDMTable"/>
              <w:spacing w:before="0" w:after="0"/>
              <w:rPr>
                <w:sz w:val="18"/>
                <w:szCs w:val="18"/>
                <w:lang w:eastAsia="en-AU"/>
              </w:rPr>
            </w:pPr>
            <w:r>
              <w:rPr>
                <w:sz w:val="18"/>
                <w:szCs w:val="18"/>
                <w:lang w:eastAsia="en-AU"/>
              </w:rPr>
              <w:t>SPR540</w:t>
            </w:r>
          </w:p>
        </w:tc>
        <w:tc>
          <w:tcPr>
            <w:tcW w:w="1157" w:type="dxa"/>
            <w:noWrap/>
            <w:hideMark/>
          </w:tcPr>
          <w:p w14:paraId="13B3158D" w14:textId="77777777" w:rsidR="001453B8" w:rsidRDefault="001453B8" w:rsidP="00CC68C0">
            <w:pPr>
              <w:pStyle w:val="RDMTable"/>
              <w:spacing w:before="0" w:after="0"/>
              <w:rPr>
                <w:sz w:val="18"/>
                <w:szCs w:val="18"/>
                <w:lang w:eastAsia="en-AU"/>
              </w:rPr>
            </w:pPr>
            <w:r>
              <w:rPr>
                <w:sz w:val="18"/>
                <w:szCs w:val="18"/>
                <w:lang w:eastAsia="en-AU"/>
              </w:rPr>
              <w:t>540</w:t>
            </w:r>
          </w:p>
        </w:tc>
        <w:tc>
          <w:tcPr>
            <w:tcW w:w="1328" w:type="dxa"/>
            <w:noWrap/>
            <w:hideMark/>
          </w:tcPr>
          <w:p w14:paraId="584E8F9F" w14:textId="77777777" w:rsidR="001453B8" w:rsidRDefault="001453B8" w:rsidP="00CC68C0">
            <w:pPr>
              <w:pStyle w:val="RDMTable"/>
              <w:spacing w:before="0" w:after="0"/>
              <w:rPr>
                <w:sz w:val="18"/>
                <w:szCs w:val="18"/>
                <w:lang w:eastAsia="en-AU"/>
              </w:rPr>
            </w:pPr>
            <w:r>
              <w:rPr>
                <w:sz w:val="18"/>
                <w:szCs w:val="18"/>
                <w:lang w:eastAsia="en-AU"/>
              </w:rPr>
              <w:t>540-GlenElgin</w:t>
            </w:r>
          </w:p>
        </w:tc>
        <w:tc>
          <w:tcPr>
            <w:tcW w:w="1007" w:type="dxa"/>
            <w:noWrap/>
            <w:hideMark/>
          </w:tcPr>
          <w:p w14:paraId="58E8B8F4" w14:textId="77777777" w:rsidR="001453B8" w:rsidRDefault="001453B8" w:rsidP="00CC68C0">
            <w:pPr>
              <w:pStyle w:val="RDMTable"/>
              <w:spacing w:before="0" w:after="0"/>
              <w:rPr>
                <w:sz w:val="18"/>
                <w:szCs w:val="18"/>
                <w:lang w:eastAsia="en-AU"/>
              </w:rPr>
            </w:pPr>
            <w:r>
              <w:rPr>
                <w:sz w:val="18"/>
                <w:szCs w:val="18"/>
                <w:lang w:eastAsia="en-AU"/>
              </w:rPr>
              <w:t>149.1696</w:t>
            </w:r>
          </w:p>
        </w:tc>
        <w:tc>
          <w:tcPr>
            <w:tcW w:w="983" w:type="dxa"/>
            <w:noWrap/>
            <w:hideMark/>
          </w:tcPr>
          <w:p w14:paraId="730C3B95" w14:textId="77777777" w:rsidR="001453B8" w:rsidRDefault="001453B8" w:rsidP="00CC68C0">
            <w:pPr>
              <w:pStyle w:val="RDMTable"/>
              <w:spacing w:before="0" w:after="0"/>
              <w:rPr>
                <w:sz w:val="18"/>
                <w:szCs w:val="18"/>
                <w:lang w:eastAsia="en-AU"/>
              </w:rPr>
            </w:pPr>
            <w:r>
              <w:rPr>
                <w:sz w:val="18"/>
                <w:szCs w:val="18"/>
                <w:lang w:eastAsia="en-AU"/>
              </w:rPr>
              <w:t>-24.5341</w:t>
            </w:r>
          </w:p>
        </w:tc>
        <w:tc>
          <w:tcPr>
            <w:tcW w:w="927" w:type="dxa"/>
            <w:noWrap/>
            <w:hideMark/>
          </w:tcPr>
          <w:p w14:paraId="3756C641" w14:textId="77777777" w:rsidR="001453B8" w:rsidRDefault="001453B8" w:rsidP="00CC68C0">
            <w:pPr>
              <w:pStyle w:val="RDMTable"/>
              <w:spacing w:before="0" w:after="0"/>
              <w:rPr>
                <w:sz w:val="18"/>
                <w:szCs w:val="18"/>
                <w:lang w:eastAsia="en-AU"/>
              </w:rPr>
            </w:pPr>
            <w:r>
              <w:rPr>
                <w:sz w:val="18"/>
                <w:szCs w:val="18"/>
                <w:lang w:eastAsia="en-AU"/>
              </w:rPr>
              <w:t>431</w:t>
            </w:r>
          </w:p>
        </w:tc>
        <w:tc>
          <w:tcPr>
            <w:tcW w:w="1387" w:type="dxa"/>
            <w:noWrap/>
            <w:hideMark/>
          </w:tcPr>
          <w:p w14:paraId="170080A9" w14:textId="77777777" w:rsidR="001453B8" w:rsidRDefault="001453B8" w:rsidP="00CC68C0">
            <w:pPr>
              <w:pStyle w:val="RDMTable"/>
              <w:spacing w:before="0" w:after="0"/>
              <w:rPr>
                <w:sz w:val="18"/>
                <w:szCs w:val="18"/>
                <w:lang w:eastAsia="en-AU"/>
              </w:rPr>
            </w:pPr>
            <w:r>
              <w:rPr>
                <w:sz w:val="18"/>
                <w:szCs w:val="18"/>
                <w:lang w:eastAsia="en-AU"/>
              </w:rPr>
              <w:t>Elgin2</w:t>
            </w:r>
          </w:p>
        </w:tc>
        <w:tc>
          <w:tcPr>
            <w:tcW w:w="1144" w:type="dxa"/>
            <w:noWrap/>
            <w:hideMark/>
          </w:tcPr>
          <w:p w14:paraId="09548D1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BB57FF4"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CFA69E3"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3DBD16C9"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Schoenoplectus</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validus</w:t>
            </w:r>
            <w:proofErr w:type="spellEnd"/>
            <w:r>
              <w:rPr>
                <w:rFonts w:eastAsia="Times New Roman"/>
                <w:i/>
                <w:iCs/>
                <w:color w:val="000000"/>
                <w:sz w:val="18"/>
                <w:szCs w:val="18"/>
                <w:lang w:eastAsia="en-AU"/>
              </w:rPr>
              <w:t xml:space="preserve">, Cyperus </w:t>
            </w:r>
            <w:proofErr w:type="spellStart"/>
            <w:r>
              <w:rPr>
                <w:rFonts w:eastAsia="Times New Roman"/>
                <w:i/>
                <w:iCs/>
                <w:color w:val="000000"/>
                <w:sz w:val="18"/>
                <w:szCs w:val="18"/>
                <w:lang w:eastAsia="en-AU"/>
              </w:rPr>
              <w:t>flavidus</w:t>
            </w:r>
            <w:proofErr w:type="spellEnd"/>
          </w:p>
        </w:tc>
      </w:tr>
      <w:tr w:rsidR="001453B8" w14:paraId="3AEECBC8" w14:textId="77777777" w:rsidTr="00CC68C0">
        <w:trPr>
          <w:trHeight w:val="285"/>
        </w:trPr>
        <w:tc>
          <w:tcPr>
            <w:tcW w:w="1050" w:type="dxa"/>
            <w:noWrap/>
            <w:hideMark/>
          </w:tcPr>
          <w:p w14:paraId="576246B0" w14:textId="77777777" w:rsidR="001453B8" w:rsidRDefault="001453B8" w:rsidP="00CC68C0">
            <w:pPr>
              <w:pStyle w:val="RDMTable"/>
              <w:spacing w:before="0" w:after="0"/>
              <w:rPr>
                <w:sz w:val="18"/>
                <w:szCs w:val="18"/>
                <w:lang w:eastAsia="en-AU"/>
              </w:rPr>
            </w:pPr>
            <w:r>
              <w:rPr>
                <w:sz w:val="18"/>
                <w:szCs w:val="18"/>
                <w:lang w:eastAsia="en-AU"/>
              </w:rPr>
              <w:t>SPR681</w:t>
            </w:r>
          </w:p>
        </w:tc>
        <w:tc>
          <w:tcPr>
            <w:tcW w:w="1157" w:type="dxa"/>
            <w:noWrap/>
            <w:hideMark/>
          </w:tcPr>
          <w:p w14:paraId="703EB0D7" w14:textId="77777777" w:rsidR="001453B8" w:rsidRDefault="001453B8" w:rsidP="00CC68C0">
            <w:pPr>
              <w:pStyle w:val="RDMTable"/>
              <w:spacing w:before="0" w:after="0"/>
              <w:rPr>
                <w:sz w:val="18"/>
                <w:szCs w:val="18"/>
                <w:lang w:eastAsia="en-AU"/>
              </w:rPr>
            </w:pPr>
            <w:r>
              <w:rPr>
                <w:sz w:val="18"/>
                <w:szCs w:val="18"/>
                <w:lang w:eastAsia="en-AU"/>
              </w:rPr>
              <w:t>25B</w:t>
            </w:r>
          </w:p>
        </w:tc>
        <w:tc>
          <w:tcPr>
            <w:tcW w:w="1328" w:type="dxa"/>
            <w:noWrap/>
            <w:hideMark/>
          </w:tcPr>
          <w:p w14:paraId="30131F51" w14:textId="77777777" w:rsidR="001453B8" w:rsidRDefault="001453B8" w:rsidP="00CC68C0">
            <w:pPr>
              <w:pStyle w:val="RDMTable"/>
              <w:spacing w:before="0" w:after="0"/>
              <w:rPr>
                <w:sz w:val="18"/>
                <w:szCs w:val="18"/>
                <w:lang w:eastAsia="en-AU"/>
              </w:rPr>
            </w:pPr>
            <w:r>
              <w:rPr>
                <w:sz w:val="18"/>
                <w:szCs w:val="18"/>
                <w:lang w:eastAsia="en-AU"/>
              </w:rPr>
              <w:t>681</w:t>
            </w:r>
          </w:p>
        </w:tc>
        <w:tc>
          <w:tcPr>
            <w:tcW w:w="1007" w:type="dxa"/>
            <w:noWrap/>
            <w:hideMark/>
          </w:tcPr>
          <w:p w14:paraId="68A53FF7" w14:textId="77777777" w:rsidR="001453B8" w:rsidRDefault="001453B8" w:rsidP="00CC68C0">
            <w:pPr>
              <w:pStyle w:val="RDMTable"/>
              <w:spacing w:before="0" w:after="0"/>
              <w:rPr>
                <w:sz w:val="18"/>
                <w:szCs w:val="18"/>
                <w:lang w:eastAsia="en-AU"/>
              </w:rPr>
            </w:pPr>
            <w:r>
              <w:rPr>
                <w:sz w:val="18"/>
                <w:szCs w:val="18"/>
                <w:lang w:eastAsia="en-AU"/>
              </w:rPr>
              <w:t>150.023</w:t>
            </w:r>
          </w:p>
        </w:tc>
        <w:tc>
          <w:tcPr>
            <w:tcW w:w="983" w:type="dxa"/>
            <w:noWrap/>
            <w:hideMark/>
          </w:tcPr>
          <w:p w14:paraId="2693C2E5" w14:textId="77777777" w:rsidR="001453B8" w:rsidRDefault="001453B8" w:rsidP="00CC68C0">
            <w:pPr>
              <w:pStyle w:val="RDMTable"/>
              <w:spacing w:before="0" w:after="0"/>
              <w:rPr>
                <w:sz w:val="18"/>
                <w:szCs w:val="18"/>
                <w:lang w:eastAsia="en-AU"/>
              </w:rPr>
            </w:pPr>
            <w:r>
              <w:rPr>
                <w:sz w:val="18"/>
                <w:szCs w:val="18"/>
                <w:lang w:eastAsia="en-AU"/>
              </w:rPr>
              <w:t>-25.4361</w:t>
            </w:r>
          </w:p>
        </w:tc>
        <w:tc>
          <w:tcPr>
            <w:tcW w:w="927" w:type="dxa"/>
            <w:noWrap/>
            <w:hideMark/>
          </w:tcPr>
          <w:p w14:paraId="0DA88EB5"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16775C1F" w14:textId="77777777" w:rsidR="001453B8" w:rsidRDefault="001453B8" w:rsidP="00CC68C0">
            <w:pPr>
              <w:pStyle w:val="RDMTable"/>
              <w:spacing w:before="0" w:after="0"/>
              <w:rPr>
                <w:sz w:val="18"/>
                <w:szCs w:val="18"/>
                <w:lang w:eastAsia="en-AU"/>
              </w:rPr>
            </w:pPr>
            <w:r>
              <w:rPr>
                <w:sz w:val="18"/>
                <w:szCs w:val="18"/>
                <w:lang w:eastAsia="en-AU"/>
              </w:rPr>
              <w:t>DawsonRiver6</w:t>
            </w:r>
          </w:p>
        </w:tc>
        <w:tc>
          <w:tcPr>
            <w:tcW w:w="1144" w:type="dxa"/>
            <w:noWrap/>
            <w:hideMark/>
          </w:tcPr>
          <w:p w14:paraId="7C15C4BC"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A295854"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4F2E8E6B"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481A7B08" w14:textId="77777777" w:rsidR="001453B8" w:rsidRDefault="001453B8" w:rsidP="00CC68C0">
            <w:pPr>
              <w:pStyle w:val="RDMTable"/>
              <w:spacing w:before="0" w:after="0"/>
              <w:rPr>
                <w:rFonts w:eastAsia="Times New Roman"/>
                <w:i/>
                <w:iCs/>
                <w:color w:val="000000"/>
                <w:sz w:val="18"/>
                <w:szCs w:val="18"/>
                <w:lang w:eastAsia="en-AU"/>
              </w:rPr>
            </w:pPr>
            <w:proofErr w:type="spellStart"/>
            <w:r>
              <w:rPr>
                <w:rFonts w:eastAsia="Times New Roman"/>
                <w:i/>
                <w:iCs/>
                <w:color w:val="000000"/>
                <w:sz w:val="18"/>
                <w:szCs w:val="18"/>
                <w:lang w:eastAsia="en-AU"/>
              </w:rPr>
              <w:t>Arthraxon</w:t>
            </w:r>
            <w:proofErr w:type="spellEnd"/>
            <w:r>
              <w:rPr>
                <w:rFonts w:eastAsia="Times New Roman"/>
                <w:i/>
                <w:iCs/>
                <w:color w:val="000000"/>
                <w:sz w:val="18"/>
                <w:szCs w:val="18"/>
                <w:lang w:eastAsia="en-AU"/>
              </w:rPr>
              <w:t xml:space="preserve"> </w:t>
            </w:r>
            <w:proofErr w:type="spellStart"/>
            <w:r>
              <w:rPr>
                <w:rFonts w:eastAsia="Times New Roman"/>
                <w:i/>
                <w:iCs/>
                <w:color w:val="000000"/>
                <w:sz w:val="18"/>
                <w:szCs w:val="18"/>
                <w:lang w:eastAsia="en-AU"/>
              </w:rPr>
              <w:t>hispidus</w:t>
            </w:r>
            <w:proofErr w:type="spellEnd"/>
          </w:p>
        </w:tc>
      </w:tr>
      <w:tr w:rsidR="001453B8" w14:paraId="26199166" w14:textId="77777777" w:rsidTr="00CC68C0">
        <w:trPr>
          <w:trHeight w:val="285"/>
        </w:trPr>
        <w:tc>
          <w:tcPr>
            <w:tcW w:w="1050" w:type="dxa"/>
            <w:noWrap/>
            <w:hideMark/>
          </w:tcPr>
          <w:p w14:paraId="760C8461" w14:textId="77777777" w:rsidR="001453B8" w:rsidRDefault="001453B8" w:rsidP="00CC68C0">
            <w:pPr>
              <w:pStyle w:val="RDMTable"/>
              <w:spacing w:before="0" w:after="0"/>
              <w:rPr>
                <w:sz w:val="18"/>
                <w:szCs w:val="18"/>
                <w:lang w:eastAsia="en-AU"/>
              </w:rPr>
            </w:pPr>
            <w:r>
              <w:rPr>
                <w:sz w:val="18"/>
                <w:szCs w:val="18"/>
                <w:lang w:eastAsia="en-AU"/>
              </w:rPr>
              <w:t>SPR683</w:t>
            </w:r>
          </w:p>
        </w:tc>
        <w:tc>
          <w:tcPr>
            <w:tcW w:w="1157" w:type="dxa"/>
            <w:noWrap/>
            <w:hideMark/>
          </w:tcPr>
          <w:p w14:paraId="593F7D70" w14:textId="77777777" w:rsidR="001453B8" w:rsidRDefault="001453B8" w:rsidP="00CC68C0">
            <w:pPr>
              <w:pStyle w:val="RDMTable"/>
              <w:spacing w:before="0" w:after="0"/>
              <w:rPr>
                <w:sz w:val="18"/>
                <w:szCs w:val="18"/>
                <w:lang w:eastAsia="en-AU"/>
              </w:rPr>
            </w:pPr>
            <w:r>
              <w:rPr>
                <w:sz w:val="18"/>
                <w:szCs w:val="18"/>
                <w:lang w:eastAsia="en-AU"/>
              </w:rPr>
              <w:t>29B</w:t>
            </w:r>
          </w:p>
        </w:tc>
        <w:tc>
          <w:tcPr>
            <w:tcW w:w="1328" w:type="dxa"/>
            <w:noWrap/>
            <w:hideMark/>
          </w:tcPr>
          <w:p w14:paraId="73BC29CB" w14:textId="77777777" w:rsidR="001453B8" w:rsidRDefault="001453B8" w:rsidP="00CC68C0">
            <w:pPr>
              <w:pStyle w:val="RDMTable"/>
              <w:spacing w:before="0" w:after="0"/>
              <w:rPr>
                <w:sz w:val="18"/>
                <w:szCs w:val="18"/>
                <w:lang w:eastAsia="en-AU"/>
              </w:rPr>
            </w:pPr>
            <w:r>
              <w:rPr>
                <w:sz w:val="18"/>
                <w:szCs w:val="18"/>
                <w:lang w:eastAsia="en-AU"/>
              </w:rPr>
              <w:t>683-Mt Rose8</w:t>
            </w:r>
          </w:p>
        </w:tc>
        <w:tc>
          <w:tcPr>
            <w:tcW w:w="1007" w:type="dxa"/>
            <w:noWrap/>
            <w:hideMark/>
          </w:tcPr>
          <w:p w14:paraId="149C5778" w14:textId="77777777" w:rsidR="001453B8" w:rsidRDefault="001453B8" w:rsidP="00CC68C0">
            <w:pPr>
              <w:pStyle w:val="RDMTable"/>
              <w:spacing w:before="0" w:after="0"/>
              <w:rPr>
                <w:sz w:val="18"/>
                <w:szCs w:val="18"/>
                <w:lang w:eastAsia="en-AU"/>
              </w:rPr>
            </w:pPr>
            <w:r>
              <w:rPr>
                <w:sz w:val="18"/>
                <w:szCs w:val="18"/>
                <w:lang w:eastAsia="en-AU"/>
              </w:rPr>
              <w:t>150.0206</w:t>
            </w:r>
          </w:p>
        </w:tc>
        <w:tc>
          <w:tcPr>
            <w:tcW w:w="983" w:type="dxa"/>
            <w:noWrap/>
            <w:hideMark/>
          </w:tcPr>
          <w:p w14:paraId="4CD460D9" w14:textId="77777777" w:rsidR="001453B8" w:rsidRDefault="001453B8" w:rsidP="00CC68C0">
            <w:pPr>
              <w:pStyle w:val="RDMTable"/>
              <w:spacing w:before="0" w:after="0"/>
              <w:rPr>
                <w:sz w:val="18"/>
                <w:szCs w:val="18"/>
                <w:lang w:eastAsia="en-AU"/>
              </w:rPr>
            </w:pPr>
            <w:r>
              <w:rPr>
                <w:sz w:val="18"/>
                <w:szCs w:val="18"/>
                <w:lang w:eastAsia="en-AU"/>
              </w:rPr>
              <w:t>-25.4531</w:t>
            </w:r>
          </w:p>
        </w:tc>
        <w:tc>
          <w:tcPr>
            <w:tcW w:w="927" w:type="dxa"/>
            <w:noWrap/>
            <w:hideMark/>
          </w:tcPr>
          <w:p w14:paraId="0A943EE6" w14:textId="77777777" w:rsidR="001453B8" w:rsidRDefault="001453B8" w:rsidP="00CC68C0">
            <w:pPr>
              <w:pStyle w:val="RDMTable"/>
              <w:spacing w:before="0" w:after="0"/>
              <w:rPr>
                <w:sz w:val="18"/>
                <w:szCs w:val="18"/>
                <w:lang w:eastAsia="en-AU"/>
              </w:rPr>
            </w:pPr>
            <w:r>
              <w:rPr>
                <w:sz w:val="18"/>
                <w:szCs w:val="18"/>
                <w:lang w:eastAsia="en-AU"/>
              </w:rPr>
              <w:t>5</w:t>
            </w:r>
          </w:p>
        </w:tc>
        <w:tc>
          <w:tcPr>
            <w:tcW w:w="1387" w:type="dxa"/>
            <w:noWrap/>
            <w:hideMark/>
          </w:tcPr>
          <w:p w14:paraId="743DBDC4"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7FA5FB97"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1DB1C592"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7F5334D"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24BDF2D5" w14:textId="77777777" w:rsidR="001453B8" w:rsidRPr="00CB2D2F" w:rsidRDefault="001453B8" w:rsidP="00CC68C0">
            <w:pPr>
              <w:pStyle w:val="RDMTable"/>
              <w:spacing w:before="0" w:after="0"/>
              <w:rPr>
                <w:rFonts w:eastAsia="Times New Roman"/>
                <w:i/>
                <w:iCs/>
                <w:color w:val="000000"/>
                <w:sz w:val="18"/>
                <w:szCs w:val="18"/>
                <w:lang w:eastAsia="en-AU"/>
              </w:rPr>
            </w:pPr>
            <w:proofErr w:type="spellStart"/>
            <w:r w:rsidRPr="00CB2D2F">
              <w:rPr>
                <w:rFonts w:eastAsia="Times New Roman"/>
                <w:i/>
                <w:iCs/>
                <w:color w:val="000000"/>
                <w:sz w:val="18"/>
                <w:szCs w:val="18"/>
                <w:lang w:eastAsia="en-AU"/>
              </w:rPr>
              <w:t>Schoenoplectus</w:t>
            </w:r>
            <w:proofErr w:type="spellEnd"/>
            <w:r w:rsidRPr="00CB2D2F">
              <w:rPr>
                <w:rFonts w:eastAsia="Times New Roman"/>
                <w:i/>
                <w:iCs/>
                <w:color w:val="000000"/>
                <w:sz w:val="18"/>
                <w:szCs w:val="18"/>
                <w:lang w:eastAsia="en-AU"/>
              </w:rPr>
              <w:t xml:space="preserve"> </w:t>
            </w:r>
            <w:proofErr w:type="spellStart"/>
            <w:r w:rsidRPr="00CB2D2F">
              <w:rPr>
                <w:rFonts w:eastAsia="Times New Roman"/>
                <w:i/>
                <w:iCs/>
                <w:color w:val="000000"/>
                <w:sz w:val="18"/>
                <w:szCs w:val="18"/>
                <w:lang w:eastAsia="en-AU"/>
              </w:rPr>
              <w:t>validus</w:t>
            </w:r>
            <w:proofErr w:type="spellEnd"/>
          </w:p>
        </w:tc>
      </w:tr>
      <w:tr w:rsidR="001453B8" w14:paraId="0D0F896E" w14:textId="77777777" w:rsidTr="00CC68C0">
        <w:trPr>
          <w:trHeight w:val="285"/>
        </w:trPr>
        <w:tc>
          <w:tcPr>
            <w:tcW w:w="1050" w:type="dxa"/>
            <w:noWrap/>
            <w:hideMark/>
          </w:tcPr>
          <w:p w14:paraId="3DEBBC7D" w14:textId="77777777" w:rsidR="001453B8" w:rsidRDefault="001453B8" w:rsidP="00CC68C0">
            <w:pPr>
              <w:pStyle w:val="RDMTable"/>
              <w:spacing w:before="0" w:after="0"/>
              <w:rPr>
                <w:sz w:val="18"/>
                <w:szCs w:val="18"/>
                <w:lang w:eastAsia="en-AU"/>
              </w:rPr>
            </w:pPr>
            <w:r>
              <w:rPr>
                <w:sz w:val="18"/>
                <w:szCs w:val="18"/>
                <w:lang w:eastAsia="en-AU"/>
              </w:rPr>
              <w:t>SPR684</w:t>
            </w:r>
          </w:p>
        </w:tc>
        <w:tc>
          <w:tcPr>
            <w:tcW w:w="1157" w:type="dxa"/>
            <w:noWrap/>
            <w:hideMark/>
          </w:tcPr>
          <w:p w14:paraId="17AAD75D" w14:textId="77777777" w:rsidR="001453B8" w:rsidRDefault="001453B8" w:rsidP="00CC68C0">
            <w:pPr>
              <w:pStyle w:val="RDMTable"/>
              <w:spacing w:before="0" w:after="0"/>
              <w:rPr>
                <w:sz w:val="18"/>
                <w:szCs w:val="18"/>
                <w:lang w:eastAsia="en-AU"/>
              </w:rPr>
            </w:pPr>
            <w:r>
              <w:rPr>
                <w:sz w:val="18"/>
                <w:szCs w:val="18"/>
                <w:lang w:eastAsia="en-AU"/>
              </w:rPr>
              <w:t>319A</w:t>
            </w:r>
          </w:p>
        </w:tc>
        <w:tc>
          <w:tcPr>
            <w:tcW w:w="1328" w:type="dxa"/>
            <w:noWrap/>
            <w:hideMark/>
          </w:tcPr>
          <w:p w14:paraId="1014B6FF" w14:textId="77777777" w:rsidR="001453B8" w:rsidRDefault="001453B8" w:rsidP="00CC68C0">
            <w:pPr>
              <w:pStyle w:val="RDMTable"/>
              <w:spacing w:before="0" w:after="0"/>
              <w:rPr>
                <w:sz w:val="18"/>
                <w:szCs w:val="18"/>
                <w:lang w:eastAsia="en-AU"/>
              </w:rPr>
            </w:pPr>
            <w:r>
              <w:rPr>
                <w:sz w:val="18"/>
                <w:szCs w:val="18"/>
                <w:lang w:eastAsia="en-AU"/>
              </w:rPr>
              <w:t>684-Marama 1</w:t>
            </w:r>
          </w:p>
        </w:tc>
        <w:tc>
          <w:tcPr>
            <w:tcW w:w="1007" w:type="dxa"/>
            <w:noWrap/>
            <w:hideMark/>
          </w:tcPr>
          <w:p w14:paraId="05BD0E8F" w14:textId="77777777" w:rsidR="001453B8" w:rsidRDefault="001453B8" w:rsidP="00CC68C0">
            <w:pPr>
              <w:pStyle w:val="RDMTable"/>
              <w:spacing w:before="0" w:after="0"/>
              <w:rPr>
                <w:sz w:val="18"/>
                <w:szCs w:val="18"/>
                <w:lang w:eastAsia="en-AU"/>
              </w:rPr>
            </w:pPr>
            <w:r>
              <w:rPr>
                <w:sz w:val="18"/>
                <w:szCs w:val="18"/>
                <w:lang w:eastAsia="en-AU"/>
              </w:rPr>
              <w:t>150.2694</w:t>
            </w:r>
          </w:p>
        </w:tc>
        <w:tc>
          <w:tcPr>
            <w:tcW w:w="983" w:type="dxa"/>
            <w:noWrap/>
            <w:hideMark/>
          </w:tcPr>
          <w:p w14:paraId="40E44716" w14:textId="77777777" w:rsidR="001453B8" w:rsidRDefault="001453B8" w:rsidP="00CC68C0">
            <w:pPr>
              <w:pStyle w:val="RDMTable"/>
              <w:spacing w:before="0" w:after="0"/>
              <w:rPr>
                <w:sz w:val="18"/>
                <w:szCs w:val="18"/>
                <w:lang w:eastAsia="en-AU"/>
              </w:rPr>
            </w:pPr>
            <w:r>
              <w:rPr>
                <w:sz w:val="18"/>
                <w:szCs w:val="18"/>
                <w:lang w:eastAsia="en-AU"/>
              </w:rPr>
              <w:t>-25.7258</w:t>
            </w:r>
          </w:p>
        </w:tc>
        <w:tc>
          <w:tcPr>
            <w:tcW w:w="927" w:type="dxa"/>
            <w:noWrap/>
            <w:hideMark/>
          </w:tcPr>
          <w:p w14:paraId="1087E73E" w14:textId="77777777" w:rsidR="001453B8" w:rsidRDefault="001453B8" w:rsidP="00CC68C0">
            <w:pPr>
              <w:pStyle w:val="RDMTable"/>
              <w:spacing w:before="0" w:after="0"/>
              <w:rPr>
                <w:sz w:val="18"/>
                <w:szCs w:val="18"/>
                <w:lang w:eastAsia="en-AU"/>
              </w:rPr>
            </w:pPr>
            <w:r>
              <w:rPr>
                <w:sz w:val="18"/>
                <w:szCs w:val="18"/>
                <w:lang w:eastAsia="en-AU"/>
              </w:rPr>
              <w:t>362</w:t>
            </w:r>
          </w:p>
        </w:tc>
        <w:tc>
          <w:tcPr>
            <w:tcW w:w="1387" w:type="dxa"/>
            <w:noWrap/>
            <w:hideMark/>
          </w:tcPr>
          <w:p w14:paraId="48BEFD9B" w14:textId="77777777" w:rsidR="001453B8" w:rsidRDefault="001453B8" w:rsidP="00CC68C0">
            <w:pPr>
              <w:pStyle w:val="RDMTable"/>
              <w:spacing w:before="0" w:after="0"/>
              <w:rPr>
                <w:sz w:val="18"/>
                <w:szCs w:val="18"/>
                <w:lang w:eastAsia="en-AU"/>
              </w:rPr>
            </w:pPr>
            <w:proofErr w:type="spellStart"/>
            <w:r>
              <w:rPr>
                <w:sz w:val="18"/>
                <w:szCs w:val="18"/>
                <w:lang w:eastAsia="en-AU"/>
              </w:rPr>
              <w:t>CockatooCrk</w:t>
            </w:r>
            <w:proofErr w:type="spellEnd"/>
          </w:p>
        </w:tc>
        <w:tc>
          <w:tcPr>
            <w:tcW w:w="1144" w:type="dxa"/>
            <w:noWrap/>
            <w:hideMark/>
          </w:tcPr>
          <w:p w14:paraId="6213F31B"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2623DCF"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7DE9F05C"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12B6E22D"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 xml:space="preserve">Cyperus </w:t>
            </w:r>
            <w:proofErr w:type="spellStart"/>
            <w:r w:rsidRPr="00CB2D2F">
              <w:rPr>
                <w:rFonts w:eastAsia="Times New Roman"/>
                <w:i/>
                <w:iCs/>
                <w:color w:val="000000"/>
                <w:sz w:val="18"/>
                <w:szCs w:val="18"/>
                <w:lang w:eastAsia="en-AU"/>
              </w:rPr>
              <w:t>laevigatus</w:t>
            </w:r>
            <w:proofErr w:type="spellEnd"/>
          </w:p>
        </w:tc>
      </w:tr>
      <w:tr w:rsidR="001453B8" w14:paraId="573770B8" w14:textId="77777777" w:rsidTr="00CC68C0">
        <w:trPr>
          <w:trHeight w:val="285"/>
        </w:trPr>
        <w:tc>
          <w:tcPr>
            <w:tcW w:w="1050" w:type="dxa"/>
            <w:noWrap/>
            <w:hideMark/>
          </w:tcPr>
          <w:p w14:paraId="2817F377" w14:textId="77777777" w:rsidR="001453B8" w:rsidRDefault="001453B8" w:rsidP="00CC68C0">
            <w:pPr>
              <w:pStyle w:val="RDMTable"/>
              <w:spacing w:before="0" w:after="0"/>
              <w:rPr>
                <w:sz w:val="18"/>
                <w:szCs w:val="18"/>
                <w:lang w:eastAsia="en-AU"/>
              </w:rPr>
            </w:pPr>
            <w:r>
              <w:rPr>
                <w:sz w:val="18"/>
                <w:szCs w:val="18"/>
                <w:lang w:eastAsia="en-AU"/>
              </w:rPr>
              <w:t>SPR686</w:t>
            </w:r>
          </w:p>
        </w:tc>
        <w:tc>
          <w:tcPr>
            <w:tcW w:w="1157" w:type="dxa"/>
            <w:noWrap/>
            <w:hideMark/>
          </w:tcPr>
          <w:p w14:paraId="39E3E00B" w14:textId="77777777" w:rsidR="001453B8" w:rsidRDefault="001453B8" w:rsidP="00CC68C0">
            <w:pPr>
              <w:pStyle w:val="RDMTable"/>
              <w:spacing w:before="0" w:after="0"/>
              <w:rPr>
                <w:sz w:val="18"/>
                <w:szCs w:val="18"/>
                <w:lang w:eastAsia="en-AU"/>
              </w:rPr>
            </w:pPr>
            <w:r>
              <w:rPr>
                <w:sz w:val="18"/>
                <w:szCs w:val="18"/>
                <w:lang w:eastAsia="en-AU"/>
              </w:rPr>
              <w:t>340ii</w:t>
            </w:r>
          </w:p>
        </w:tc>
        <w:tc>
          <w:tcPr>
            <w:tcW w:w="1328" w:type="dxa"/>
            <w:noWrap/>
            <w:hideMark/>
          </w:tcPr>
          <w:p w14:paraId="7616C83B" w14:textId="77777777" w:rsidR="001453B8" w:rsidRDefault="001453B8" w:rsidP="00CC68C0">
            <w:pPr>
              <w:pStyle w:val="RDMTable"/>
              <w:spacing w:before="0" w:after="0"/>
              <w:rPr>
                <w:sz w:val="18"/>
                <w:szCs w:val="18"/>
                <w:lang w:eastAsia="en-AU"/>
              </w:rPr>
            </w:pPr>
            <w:r>
              <w:rPr>
                <w:sz w:val="18"/>
                <w:szCs w:val="18"/>
                <w:lang w:eastAsia="en-AU"/>
              </w:rPr>
              <w:t>686-Lucky Last 2</w:t>
            </w:r>
          </w:p>
        </w:tc>
        <w:tc>
          <w:tcPr>
            <w:tcW w:w="1007" w:type="dxa"/>
            <w:noWrap/>
            <w:hideMark/>
          </w:tcPr>
          <w:p w14:paraId="630C6F26" w14:textId="77777777" w:rsidR="001453B8" w:rsidRDefault="001453B8" w:rsidP="00CC68C0">
            <w:pPr>
              <w:pStyle w:val="RDMTable"/>
              <w:spacing w:before="0" w:after="0"/>
              <w:rPr>
                <w:sz w:val="18"/>
                <w:szCs w:val="18"/>
                <w:lang w:eastAsia="en-AU"/>
              </w:rPr>
            </w:pPr>
            <w:r>
              <w:rPr>
                <w:sz w:val="18"/>
                <w:szCs w:val="18"/>
                <w:lang w:eastAsia="en-AU"/>
              </w:rPr>
              <w:t>148.7734</w:t>
            </w:r>
          </w:p>
        </w:tc>
        <w:tc>
          <w:tcPr>
            <w:tcW w:w="983" w:type="dxa"/>
            <w:noWrap/>
            <w:hideMark/>
          </w:tcPr>
          <w:p w14:paraId="6F10FE69" w14:textId="77777777" w:rsidR="001453B8" w:rsidRDefault="001453B8" w:rsidP="00CC68C0">
            <w:pPr>
              <w:pStyle w:val="RDMTable"/>
              <w:spacing w:before="0" w:after="0"/>
              <w:rPr>
                <w:sz w:val="18"/>
                <w:szCs w:val="18"/>
                <w:lang w:eastAsia="en-AU"/>
              </w:rPr>
            </w:pPr>
            <w:r>
              <w:rPr>
                <w:sz w:val="18"/>
                <w:szCs w:val="18"/>
                <w:lang w:eastAsia="en-AU"/>
              </w:rPr>
              <w:t>-25.7948</w:t>
            </w:r>
          </w:p>
        </w:tc>
        <w:tc>
          <w:tcPr>
            <w:tcW w:w="927" w:type="dxa"/>
            <w:noWrap/>
            <w:hideMark/>
          </w:tcPr>
          <w:p w14:paraId="79FCFAC7"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792D8F36"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63DC129C"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CC2DE9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AE1FA42"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3A4A80AE" w14:textId="77777777" w:rsidR="001453B8" w:rsidRPr="00CB2D2F" w:rsidRDefault="001453B8" w:rsidP="00CC68C0">
            <w:pPr>
              <w:pStyle w:val="RDMTable"/>
              <w:spacing w:before="0" w:after="0"/>
              <w:rPr>
                <w:rFonts w:eastAsia="Times New Roman"/>
                <w:i/>
                <w:iCs/>
                <w:color w:val="000000"/>
                <w:sz w:val="18"/>
                <w:szCs w:val="18"/>
                <w:lang w:eastAsia="en-AU"/>
              </w:rPr>
            </w:pPr>
            <w:proofErr w:type="spellStart"/>
            <w:r w:rsidRPr="00CB2D2F">
              <w:rPr>
                <w:rFonts w:eastAsia="Times New Roman"/>
                <w:i/>
                <w:iCs/>
                <w:color w:val="000000"/>
                <w:sz w:val="18"/>
                <w:szCs w:val="18"/>
                <w:lang w:eastAsia="en-AU"/>
              </w:rPr>
              <w:t>Isachne</w:t>
            </w:r>
            <w:proofErr w:type="spellEnd"/>
            <w:r w:rsidRPr="00CB2D2F">
              <w:rPr>
                <w:rFonts w:eastAsia="Times New Roman"/>
                <w:i/>
                <w:iCs/>
                <w:color w:val="000000"/>
                <w:sz w:val="18"/>
                <w:szCs w:val="18"/>
                <w:lang w:eastAsia="en-AU"/>
              </w:rPr>
              <w:t xml:space="preserve"> </w:t>
            </w:r>
            <w:proofErr w:type="spellStart"/>
            <w:r w:rsidRPr="00CB2D2F">
              <w:rPr>
                <w:rFonts w:eastAsia="Times New Roman"/>
                <w:i/>
                <w:iCs/>
                <w:color w:val="000000"/>
                <w:sz w:val="18"/>
                <w:szCs w:val="18"/>
                <w:lang w:eastAsia="en-AU"/>
              </w:rPr>
              <w:t>globosa</w:t>
            </w:r>
            <w:proofErr w:type="spellEnd"/>
            <w:r w:rsidRPr="00CB2D2F">
              <w:rPr>
                <w:rFonts w:eastAsia="Times New Roman"/>
                <w:i/>
                <w:iCs/>
                <w:color w:val="000000"/>
                <w:sz w:val="18"/>
                <w:szCs w:val="18"/>
                <w:lang w:eastAsia="en-AU"/>
              </w:rPr>
              <w:t xml:space="preserve">, Cirsium, </w:t>
            </w:r>
            <w:proofErr w:type="spellStart"/>
            <w:r w:rsidRPr="00CB2D2F">
              <w:rPr>
                <w:rFonts w:eastAsia="Times New Roman"/>
                <w:i/>
                <w:iCs/>
                <w:color w:val="000000"/>
                <w:sz w:val="18"/>
                <w:szCs w:val="18"/>
                <w:lang w:eastAsia="en-AU"/>
              </w:rPr>
              <w:t>Schoenoplectus</w:t>
            </w:r>
            <w:proofErr w:type="spellEnd"/>
            <w:r w:rsidRPr="00CB2D2F">
              <w:rPr>
                <w:rFonts w:eastAsia="Times New Roman"/>
                <w:i/>
                <w:iCs/>
                <w:color w:val="000000"/>
                <w:sz w:val="18"/>
                <w:szCs w:val="18"/>
                <w:lang w:eastAsia="en-AU"/>
              </w:rPr>
              <w:t xml:space="preserve"> </w:t>
            </w:r>
            <w:proofErr w:type="spellStart"/>
            <w:r w:rsidRPr="00CB2D2F">
              <w:rPr>
                <w:rFonts w:eastAsia="Times New Roman"/>
                <w:i/>
                <w:iCs/>
                <w:color w:val="000000"/>
                <w:sz w:val="18"/>
                <w:szCs w:val="18"/>
                <w:lang w:eastAsia="en-AU"/>
              </w:rPr>
              <w:t>validus</w:t>
            </w:r>
            <w:proofErr w:type="spellEnd"/>
          </w:p>
        </w:tc>
      </w:tr>
      <w:tr w:rsidR="001453B8" w14:paraId="39B3680B" w14:textId="77777777" w:rsidTr="00CC68C0">
        <w:trPr>
          <w:trHeight w:val="285"/>
        </w:trPr>
        <w:tc>
          <w:tcPr>
            <w:tcW w:w="1050" w:type="dxa"/>
            <w:noWrap/>
            <w:hideMark/>
          </w:tcPr>
          <w:p w14:paraId="04EC3710" w14:textId="77777777" w:rsidR="001453B8" w:rsidRDefault="001453B8" w:rsidP="00CC68C0">
            <w:pPr>
              <w:pStyle w:val="RDMTable"/>
              <w:spacing w:before="0" w:after="0"/>
              <w:rPr>
                <w:sz w:val="18"/>
                <w:szCs w:val="18"/>
                <w:lang w:eastAsia="en-AU"/>
              </w:rPr>
            </w:pPr>
            <w:r>
              <w:rPr>
                <w:sz w:val="18"/>
                <w:szCs w:val="18"/>
                <w:lang w:eastAsia="en-AU"/>
              </w:rPr>
              <w:t>SPR687</w:t>
            </w:r>
          </w:p>
        </w:tc>
        <w:tc>
          <w:tcPr>
            <w:tcW w:w="1157" w:type="dxa"/>
            <w:noWrap/>
            <w:hideMark/>
          </w:tcPr>
          <w:p w14:paraId="750909B8" w14:textId="77777777" w:rsidR="001453B8" w:rsidRDefault="001453B8" w:rsidP="00CC68C0">
            <w:pPr>
              <w:pStyle w:val="RDMTable"/>
              <w:spacing w:before="0" w:after="0"/>
              <w:rPr>
                <w:sz w:val="18"/>
                <w:szCs w:val="18"/>
                <w:lang w:eastAsia="en-AU"/>
              </w:rPr>
            </w:pPr>
            <w:r>
              <w:rPr>
                <w:sz w:val="18"/>
                <w:szCs w:val="18"/>
                <w:lang w:eastAsia="en-AU"/>
              </w:rPr>
              <w:t>340ii(b)</w:t>
            </w:r>
          </w:p>
        </w:tc>
        <w:tc>
          <w:tcPr>
            <w:tcW w:w="1328" w:type="dxa"/>
            <w:noWrap/>
            <w:hideMark/>
          </w:tcPr>
          <w:p w14:paraId="76C6DEC9" w14:textId="77777777" w:rsidR="001453B8" w:rsidRDefault="001453B8" w:rsidP="00CC68C0">
            <w:pPr>
              <w:pStyle w:val="RDMTable"/>
              <w:spacing w:before="0" w:after="0"/>
              <w:rPr>
                <w:sz w:val="18"/>
                <w:szCs w:val="18"/>
                <w:lang w:eastAsia="en-AU"/>
              </w:rPr>
            </w:pPr>
            <w:r>
              <w:rPr>
                <w:sz w:val="18"/>
                <w:szCs w:val="18"/>
                <w:lang w:eastAsia="en-AU"/>
              </w:rPr>
              <w:t>687-Lucky Last 3</w:t>
            </w:r>
          </w:p>
        </w:tc>
        <w:tc>
          <w:tcPr>
            <w:tcW w:w="1007" w:type="dxa"/>
            <w:noWrap/>
            <w:hideMark/>
          </w:tcPr>
          <w:p w14:paraId="465DCA77" w14:textId="77777777" w:rsidR="001453B8" w:rsidRDefault="001453B8" w:rsidP="00CC68C0">
            <w:pPr>
              <w:pStyle w:val="RDMTable"/>
              <w:spacing w:before="0" w:after="0"/>
              <w:rPr>
                <w:sz w:val="18"/>
                <w:szCs w:val="18"/>
                <w:lang w:eastAsia="en-AU"/>
              </w:rPr>
            </w:pPr>
            <w:r>
              <w:rPr>
                <w:sz w:val="18"/>
                <w:szCs w:val="18"/>
                <w:lang w:eastAsia="en-AU"/>
              </w:rPr>
              <w:t>148.7738</w:t>
            </w:r>
          </w:p>
        </w:tc>
        <w:tc>
          <w:tcPr>
            <w:tcW w:w="983" w:type="dxa"/>
            <w:noWrap/>
            <w:hideMark/>
          </w:tcPr>
          <w:p w14:paraId="172D2467" w14:textId="77777777" w:rsidR="001453B8" w:rsidRDefault="001453B8" w:rsidP="00CC68C0">
            <w:pPr>
              <w:pStyle w:val="RDMTable"/>
              <w:spacing w:before="0" w:after="0"/>
              <w:rPr>
                <w:sz w:val="18"/>
                <w:szCs w:val="18"/>
                <w:lang w:eastAsia="en-AU"/>
              </w:rPr>
            </w:pPr>
            <w:r>
              <w:rPr>
                <w:sz w:val="18"/>
                <w:szCs w:val="18"/>
                <w:lang w:eastAsia="en-AU"/>
              </w:rPr>
              <w:t>-25.7948</w:t>
            </w:r>
          </w:p>
        </w:tc>
        <w:tc>
          <w:tcPr>
            <w:tcW w:w="927" w:type="dxa"/>
            <w:noWrap/>
            <w:hideMark/>
          </w:tcPr>
          <w:p w14:paraId="39DA4FD8"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0735F5CD"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3C237544"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7568998"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0DE96889"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4E5BFADA"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 xml:space="preserve">Eriocaulon </w:t>
            </w:r>
            <w:proofErr w:type="spellStart"/>
            <w:r w:rsidRPr="00CB2D2F">
              <w:rPr>
                <w:rFonts w:eastAsia="Times New Roman"/>
                <w:i/>
                <w:iCs/>
                <w:color w:val="000000"/>
                <w:sz w:val="18"/>
                <w:szCs w:val="18"/>
                <w:lang w:eastAsia="en-AU"/>
              </w:rPr>
              <w:t>carsonii</w:t>
            </w:r>
            <w:proofErr w:type="spellEnd"/>
          </w:p>
        </w:tc>
      </w:tr>
      <w:tr w:rsidR="001453B8" w14:paraId="2073AE2D" w14:textId="77777777" w:rsidTr="00CC68C0">
        <w:trPr>
          <w:trHeight w:val="285"/>
        </w:trPr>
        <w:tc>
          <w:tcPr>
            <w:tcW w:w="1050" w:type="dxa"/>
            <w:noWrap/>
            <w:hideMark/>
          </w:tcPr>
          <w:p w14:paraId="32AB4896" w14:textId="77777777" w:rsidR="001453B8" w:rsidRDefault="001453B8" w:rsidP="00CC68C0">
            <w:pPr>
              <w:pStyle w:val="RDMTable"/>
              <w:spacing w:before="0" w:after="0"/>
              <w:rPr>
                <w:sz w:val="18"/>
                <w:szCs w:val="18"/>
                <w:lang w:eastAsia="en-AU"/>
              </w:rPr>
            </w:pPr>
            <w:r>
              <w:rPr>
                <w:sz w:val="18"/>
                <w:szCs w:val="18"/>
                <w:lang w:eastAsia="en-AU"/>
              </w:rPr>
              <w:t>SPR687.1</w:t>
            </w:r>
          </w:p>
        </w:tc>
        <w:tc>
          <w:tcPr>
            <w:tcW w:w="1157" w:type="dxa"/>
            <w:noWrap/>
            <w:hideMark/>
          </w:tcPr>
          <w:p w14:paraId="700C6D1E" w14:textId="77777777" w:rsidR="001453B8" w:rsidRDefault="001453B8" w:rsidP="00CC68C0">
            <w:pPr>
              <w:pStyle w:val="RDMTable"/>
              <w:spacing w:before="0" w:after="0"/>
              <w:rPr>
                <w:sz w:val="18"/>
                <w:szCs w:val="18"/>
                <w:lang w:eastAsia="en-AU"/>
              </w:rPr>
            </w:pPr>
            <w:r>
              <w:rPr>
                <w:sz w:val="18"/>
                <w:szCs w:val="18"/>
                <w:lang w:eastAsia="en-AU"/>
              </w:rPr>
              <w:t>340iiBvent1</w:t>
            </w:r>
          </w:p>
        </w:tc>
        <w:tc>
          <w:tcPr>
            <w:tcW w:w="1328" w:type="dxa"/>
            <w:noWrap/>
            <w:hideMark/>
          </w:tcPr>
          <w:p w14:paraId="27C314CE" w14:textId="77777777" w:rsidR="001453B8" w:rsidRDefault="001453B8" w:rsidP="00CC68C0">
            <w:pPr>
              <w:pStyle w:val="RDMTable"/>
              <w:spacing w:before="0" w:after="0"/>
              <w:rPr>
                <w:sz w:val="18"/>
                <w:szCs w:val="18"/>
                <w:lang w:eastAsia="en-AU"/>
              </w:rPr>
            </w:pPr>
            <w:r>
              <w:rPr>
                <w:sz w:val="18"/>
                <w:szCs w:val="18"/>
                <w:lang w:eastAsia="en-AU"/>
              </w:rPr>
              <w:t>687.1-Lucky Last 4.1</w:t>
            </w:r>
          </w:p>
        </w:tc>
        <w:tc>
          <w:tcPr>
            <w:tcW w:w="1007" w:type="dxa"/>
            <w:noWrap/>
            <w:hideMark/>
          </w:tcPr>
          <w:p w14:paraId="0201F4E3" w14:textId="77777777" w:rsidR="001453B8" w:rsidRDefault="001453B8" w:rsidP="00CC68C0">
            <w:pPr>
              <w:pStyle w:val="RDMTable"/>
              <w:spacing w:before="0" w:after="0"/>
              <w:rPr>
                <w:sz w:val="18"/>
                <w:szCs w:val="18"/>
                <w:lang w:eastAsia="en-AU"/>
              </w:rPr>
            </w:pPr>
            <w:r>
              <w:rPr>
                <w:sz w:val="18"/>
                <w:szCs w:val="18"/>
                <w:lang w:eastAsia="en-AU"/>
              </w:rPr>
              <w:t>148.7739</w:t>
            </w:r>
          </w:p>
        </w:tc>
        <w:tc>
          <w:tcPr>
            <w:tcW w:w="983" w:type="dxa"/>
            <w:noWrap/>
            <w:hideMark/>
          </w:tcPr>
          <w:p w14:paraId="201C57F9" w14:textId="77777777" w:rsidR="001453B8" w:rsidRDefault="001453B8" w:rsidP="00CC68C0">
            <w:pPr>
              <w:pStyle w:val="RDMTable"/>
              <w:spacing w:before="0" w:after="0"/>
              <w:rPr>
                <w:sz w:val="18"/>
                <w:szCs w:val="18"/>
                <w:lang w:eastAsia="en-AU"/>
              </w:rPr>
            </w:pPr>
            <w:r>
              <w:rPr>
                <w:sz w:val="18"/>
                <w:szCs w:val="18"/>
                <w:lang w:eastAsia="en-AU"/>
              </w:rPr>
              <w:t>-25.7946</w:t>
            </w:r>
          </w:p>
        </w:tc>
        <w:tc>
          <w:tcPr>
            <w:tcW w:w="927" w:type="dxa"/>
            <w:noWrap/>
            <w:hideMark/>
          </w:tcPr>
          <w:p w14:paraId="7A67A513"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7534D4E4"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06D82CF0"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E409B4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7F91AD15"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12AA0AF9"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0DA5A389" w14:textId="77777777" w:rsidTr="00CC68C0">
        <w:trPr>
          <w:trHeight w:val="285"/>
        </w:trPr>
        <w:tc>
          <w:tcPr>
            <w:tcW w:w="1050" w:type="dxa"/>
            <w:noWrap/>
            <w:hideMark/>
          </w:tcPr>
          <w:p w14:paraId="10EDC546" w14:textId="77777777" w:rsidR="001453B8" w:rsidRDefault="001453B8" w:rsidP="00CC68C0">
            <w:pPr>
              <w:pStyle w:val="RDMTable"/>
              <w:spacing w:before="0" w:after="0"/>
              <w:rPr>
                <w:sz w:val="18"/>
                <w:szCs w:val="18"/>
                <w:lang w:eastAsia="en-AU"/>
              </w:rPr>
            </w:pPr>
            <w:r>
              <w:rPr>
                <w:sz w:val="18"/>
                <w:szCs w:val="18"/>
                <w:lang w:eastAsia="en-AU"/>
              </w:rPr>
              <w:t>SPR687.2</w:t>
            </w:r>
          </w:p>
        </w:tc>
        <w:tc>
          <w:tcPr>
            <w:tcW w:w="1157" w:type="dxa"/>
            <w:noWrap/>
            <w:hideMark/>
          </w:tcPr>
          <w:p w14:paraId="0CB5C881" w14:textId="77777777" w:rsidR="001453B8" w:rsidRDefault="001453B8" w:rsidP="00CC68C0">
            <w:pPr>
              <w:pStyle w:val="RDMTable"/>
              <w:spacing w:before="0" w:after="0"/>
              <w:rPr>
                <w:sz w:val="18"/>
                <w:szCs w:val="18"/>
                <w:lang w:eastAsia="en-AU"/>
              </w:rPr>
            </w:pPr>
            <w:r>
              <w:rPr>
                <w:sz w:val="18"/>
                <w:szCs w:val="18"/>
                <w:lang w:eastAsia="en-AU"/>
              </w:rPr>
              <w:t>340iiBvent2</w:t>
            </w:r>
          </w:p>
        </w:tc>
        <w:tc>
          <w:tcPr>
            <w:tcW w:w="1328" w:type="dxa"/>
            <w:noWrap/>
            <w:hideMark/>
          </w:tcPr>
          <w:p w14:paraId="34D9A793" w14:textId="77777777" w:rsidR="001453B8" w:rsidRDefault="001453B8" w:rsidP="00CC68C0">
            <w:pPr>
              <w:pStyle w:val="RDMTable"/>
              <w:spacing w:before="0" w:after="0"/>
              <w:rPr>
                <w:sz w:val="18"/>
                <w:szCs w:val="18"/>
                <w:lang w:eastAsia="en-AU"/>
              </w:rPr>
            </w:pPr>
            <w:r>
              <w:rPr>
                <w:sz w:val="18"/>
                <w:szCs w:val="18"/>
                <w:lang w:eastAsia="en-AU"/>
              </w:rPr>
              <w:t>687.2-Lucky Last 4.2</w:t>
            </w:r>
          </w:p>
        </w:tc>
        <w:tc>
          <w:tcPr>
            <w:tcW w:w="1007" w:type="dxa"/>
            <w:noWrap/>
            <w:hideMark/>
          </w:tcPr>
          <w:p w14:paraId="1CFE7A69" w14:textId="77777777" w:rsidR="001453B8" w:rsidRDefault="001453B8" w:rsidP="00CC68C0">
            <w:pPr>
              <w:pStyle w:val="RDMTable"/>
              <w:spacing w:before="0" w:after="0"/>
              <w:rPr>
                <w:sz w:val="18"/>
                <w:szCs w:val="18"/>
                <w:lang w:eastAsia="en-AU"/>
              </w:rPr>
            </w:pPr>
            <w:r>
              <w:rPr>
                <w:sz w:val="18"/>
                <w:szCs w:val="18"/>
                <w:lang w:eastAsia="en-AU"/>
              </w:rPr>
              <w:t>148.7738</w:t>
            </w:r>
          </w:p>
        </w:tc>
        <w:tc>
          <w:tcPr>
            <w:tcW w:w="983" w:type="dxa"/>
            <w:noWrap/>
            <w:hideMark/>
          </w:tcPr>
          <w:p w14:paraId="69AAD6F9" w14:textId="77777777" w:rsidR="001453B8" w:rsidRDefault="001453B8" w:rsidP="00CC68C0">
            <w:pPr>
              <w:pStyle w:val="RDMTable"/>
              <w:spacing w:before="0" w:after="0"/>
              <w:rPr>
                <w:sz w:val="18"/>
                <w:szCs w:val="18"/>
                <w:lang w:eastAsia="en-AU"/>
              </w:rPr>
            </w:pPr>
            <w:r>
              <w:rPr>
                <w:sz w:val="18"/>
                <w:szCs w:val="18"/>
                <w:lang w:eastAsia="en-AU"/>
              </w:rPr>
              <w:t>-25.7946</w:t>
            </w:r>
          </w:p>
        </w:tc>
        <w:tc>
          <w:tcPr>
            <w:tcW w:w="927" w:type="dxa"/>
            <w:noWrap/>
            <w:hideMark/>
          </w:tcPr>
          <w:p w14:paraId="5A05FD93"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32DDD88E"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03C9857F"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5131EAB"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98C758B"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0C860CCC"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45F03B43" w14:textId="77777777" w:rsidTr="00CC68C0">
        <w:trPr>
          <w:trHeight w:val="285"/>
        </w:trPr>
        <w:tc>
          <w:tcPr>
            <w:tcW w:w="1050" w:type="dxa"/>
            <w:noWrap/>
            <w:hideMark/>
          </w:tcPr>
          <w:p w14:paraId="267F85CE" w14:textId="77777777" w:rsidR="001453B8" w:rsidRDefault="001453B8" w:rsidP="00CC68C0">
            <w:pPr>
              <w:pStyle w:val="RDMTable"/>
              <w:spacing w:before="0" w:after="0"/>
              <w:rPr>
                <w:sz w:val="18"/>
                <w:szCs w:val="18"/>
                <w:lang w:eastAsia="en-AU"/>
              </w:rPr>
            </w:pPr>
            <w:r>
              <w:rPr>
                <w:sz w:val="18"/>
                <w:szCs w:val="18"/>
                <w:lang w:eastAsia="en-AU"/>
              </w:rPr>
              <w:t>SPR687.3</w:t>
            </w:r>
          </w:p>
        </w:tc>
        <w:tc>
          <w:tcPr>
            <w:tcW w:w="1157" w:type="dxa"/>
            <w:noWrap/>
            <w:hideMark/>
          </w:tcPr>
          <w:p w14:paraId="053CEACF" w14:textId="77777777" w:rsidR="001453B8" w:rsidRDefault="001453B8" w:rsidP="00CC68C0">
            <w:pPr>
              <w:pStyle w:val="RDMTable"/>
              <w:spacing w:before="0" w:after="0"/>
              <w:rPr>
                <w:sz w:val="18"/>
                <w:szCs w:val="18"/>
                <w:lang w:eastAsia="en-AU"/>
              </w:rPr>
            </w:pPr>
            <w:r>
              <w:rPr>
                <w:sz w:val="18"/>
                <w:szCs w:val="18"/>
                <w:lang w:eastAsia="en-AU"/>
              </w:rPr>
              <w:t>340iiBvent3</w:t>
            </w:r>
          </w:p>
        </w:tc>
        <w:tc>
          <w:tcPr>
            <w:tcW w:w="1328" w:type="dxa"/>
            <w:noWrap/>
            <w:hideMark/>
          </w:tcPr>
          <w:p w14:paraId="0D08B8CE" w14:textId="77777777" w:rsidR="001453B8" w:rsidRDefault="001453B8" w:rsidP="00CC68C0">
            <w:pPr>
              <w:pStyle w:val="RDMTable"/>
              <w:spacing w:before="0" w:after="0"/>
              <w:rPr>
                <w:sz w:val="18"/>
                <w:szCs w:val="18"/>
                <w:lang w:eastAsia="en-AU"/>
              </w:rPr>
            </w:pPr>
            <w:r>
              <w:rPr>
                <w:sz w:val="18"/>
                <w:szCs w:val="18"/>
                <w:lang w:eastAsia="en-AU"/>
              </w:rPr>
              <w:t>687.3-Lucky Last 4.3</w:t>
            </w:r>
          </w:p>
        </w:tc>
        <w:tc>
          <w:tcPr>
            <w:tcW w:w="1007" w:type="dxa"/>
            <w:noWrap/>
            <w:hideMark/>
          </w:tcPr>
          <w:p w14:paraId="22A673C1" w14:textId="77777777" w:rsidR="001453B8" w:rsidRDefault="001453B8" w:rsidP="00CC68C0">
            <w:pPr>
              <w:pStyle w:val="RDMTable"/>
              <w:spacing w:before="0" w:after="0"/>
              <w:rPr>
                <w:sz w:val="18"/>
                <w:szCs w:val="18"/>
                <w:lang w:eastAsia="en-AU"/>
              </w:rPr>
            </w:pPr>
            <w:r>
              <w:rPr>
                <w:sz w:val="18"/>
                <w:szCs w:val="18"/>
                <w:lang w:eastAsia="en-AU"/>
              </w:rPr>
              <w:t>148.7736</w:t>
            </w:r>
          </w:p>
        </w:tc>
        <w:tc>
          <w:tcPr>
            <w:tcW w:w="983" w:type="dxa"/>
            <w:noWrap/>
            <w:hideMark/>
          </w:tcPr>
          <w:p w14:paraId="66B38070" w14:textId="77777777" w:rsidR="001453B8" w:rsidRDefault="001453B8" w:rsidP="00CC68C0">
            <w:pPr>
              <w:pStyle w:val="RDMTable"/>
              <w:spacing w:before="0" w:after="0"/>
              <w:rPr>
                <w:sz w:val="18"/>
                <w:szCs w:val="18"/>
                <w:lang w:eastAsia="en-AU"/>
              </w:rPr>
            </w:pPr>
            <w:r>
              <w:rPr>
                <w:sz w:val="18"/>
                <w:szCs w:val="18"/>
                <w:lang w:eastAsia="en-AU"/>
              </w:rPr>
              <w:t>-25.7942</w:t>
            </w:r>
          </w:p>
        </w:tc>
        <w:tc>
          <w:tcPr>
            <w:tcW w:w="927" w:type="dxa"/>
            <w:noWrap/>
            <w:hideMark/>
          </w:tcPr>
          <w:p w14:paraId="0F5333EA"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05FB48B7"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14214A82"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5C340F47"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543AFD85"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761CB247" w14:textId="77777777" w:rsidR="001453B8" w:rsidRDefault="001453B8" w:rsidP="00CC68C0">
            <w:pPr>
              <w:pStyle w:val="RDMTable"/>
              <w:spacing w:before="0" w:after="0"/>
              <w:rPr>
                <w:rFonts w:eastAsia="Times New Roman"/>
                <w:color w:val="000000"/>
                <w:sz w:val="18"/>
                <w:szCs w:val="18"/>
                <w:lang w:eastAsia="en-AU"/>
              </w:rPr>
            </w:pPr>
            <w:r>
              <w:rPr>
                <w:rFonts w:eastAsia="Times New Roman"/>
                <w:color w:val="000000"/>
                <w:sz w:val="18"/>
                <w:szCs w:val="18"/>
                <w:lang w:eastAsia="en-AU"/>
              </w:rPr>
              <w:t>There is no plant collection allowing for assessment</w:t>
            </w:r>
          </w:p>
        </w:tc>
      </w:tr>
      <w:tr w:rsidR="001453B8" w14:paraId="44BA828D" w14:textId="77777777" w:rsidTr="00CC68C0">
        <w:trPr>
          <w:trHeight w:val="285"/>
        </w:trPr>
        <w:tc>
          <w:tcPr>
            <w:tcW w:w="1050" w:type="dxa"/>
            <w:noWrap/>
            <w:hideMark/>
          </w:tcPr>
          <w:p w14:paraId="2C1E61B7" w14:textId="77777777" w:rsidR="001453B8" w:rsidRDefault="001453B8" w:rsidP="00CC68C0">
            <w:pPr>
              <w:pStyle w:val="RDMTable"/>
              <w:spacing w:before="0" w:after="0"/>
              <w:rPr>
                <w:sz w:val="18"/>
                <w:szCs w:val="18"/>
                <w:lang w:eastAsia="en-AU"/>
              </w:rPr>
            </w:pPr>
            <w:r>
              <w:rPr>
                <w:sz w:val="18"/>
                <w:szCs w:val="18"/>
                <w:lang w:eastAsia="en-AU"/>
              </w:rPr>
              <w:t>SPR687.4</w:t>
            </w:r>
          </w:p>
        </w:tc>
        <w:tc>
          <w:tcPr>
            <w:tcW w:w="1157" w:type="dxa"/>
            <w:noWrap/>
            <w:hideMark/>
          </w:tcPr>
          <w:p w14:paraId="2497844C" w14:textId="77777777" w:rsidR="001453B8" w:rsidRDefault="001453B8" w:rsidP="00CC68C0">
            <w:pPr>
              <w:pStyle w:val="RDMTable"/>
              <w:spacing w:before="0" w:after="0"/>
              <w:rPr>
                <w:sz w:val="18"/>
                <w:szCs w:val="18"/>
                <w:lang w:eastAsia="en-AU"/>
              </w:rPr>
            </w:pPr>
            <w:r>
              <w:rPr>
                <w:sz w:val="18"/>
                <w:szCs w:val="18"/>
                <w:lang w:eastAsia="en-AU"/>
              </w:rPr>
              <w:t>340iiBvent4</w:t>
            </w:r>
          </w:p>
        </w:tc>
        <w:tc>
          <w:tcPr>
            <w:tcW w:w="1328" w:type="dxa"/>
            <w:noWrap/>
            <w:hideMark/>
          </w:tcPr>
          <w:p w14:paraId="63BB10C7" w14:textId="77777777" w:rsidR="001453B8" w:rsidRDefault="001453B8" w:rsidP="00CC68C0">
            <w:pPr>
              <w:pStyle w:val="RDMTable"/>
              <w:spacing w:before="0" w:after="0"/>
              <w:rPr>
                <w:sz w:val="18"/>
                <w:szCs w:val="18"/>
                <w:lang w:eastAsia="en-AU"/>
              </w:rPr>
            </w:pPr>
            <w:r>
              <w:rPr>
                <w:sz w:val="18"/>
                <w:szCs w:val="18"/>
                <w:lang w:eastAsia="en-AU"/>
              </w:rPr>
              <w:t>687.4-Lucky Last 4.4</w:t>
            </w:r>
          </w:p>
        </w:tc>
        <w:tc>
          <w:tcPr>
            <w:tcW w:w="1007" w:type="dxa"/>
            <w:noWrap/>
            <w:hideMark/>
          </w:tcPr>
          <w:p w14:paraId="1A7F92D6" w14:textId="77777777" w:rsidR="001453B8" w:rsidRDefault="001453B8" w:rsidP="00CC68C0">
            <w:pPr>
              <w:pStyle w:val="RDMTable"/>
              <w:spacing w:before="0" w:after="0"/>
              <w:rPr>
                <w:sz w:val="18"/>
                <w:szCs w:val="18"/>
                <w:lang w:eastAsia="en-AU"/>
              </w:rPr>
            </w:pPr>
            <w:r>
              <w:rPr>
                <w:sz w:val="18"/>
                <w:szCs w:val="18"/>
                <w:lang w:eastAsia="en-AU"/>
              </w:rPr>
              <w:t>148.7735</w:t>
            </w:r>
          </w:p>
        </w:tc>
        <w:tc>
          <w:tcPr>
            <w:tcW w:w="983" w:type="dxa"/>
            <w:noWrap/>
            <w:hideMark/>
          </w:tcPr>
          <w:p w14:paraId="2B30EED7" w14:textId="77777777" w:rsidR="001453B8" w:rsidRDefault="001453B8" w:rsidP="00CC68C0">
            <w:pPr>
              <w:pStyle w:val="RDMTable"/>
              <w:spacing w:before="0" w:after="0"/>
              <w:rPr>
                <w:sz w:val="18"/>
                <w:szCs w:val="18"/>
                <w:lang w:eastAsia="en-AU"/>
              </w:rPr>
            </w:pPr>
            <w:r>
              <w:rPr>
                <w:sz w:val="18"/>
                <w:szCs w:val="18"/>
                <w:lang w:eastAsia="en-AU"/>
              </w:rPr>
              <w:t>-25.7941</w:t>
            </w:r>
          </w:p>
        </w:tc>
        <w:tc>
          <w:tcPr>
            <w:tcW w:w="927" w:type="dxa"/>
            <w:noWrap/>
            <w:hideMark/>
          </w:tcPr>
          <w:p w14:paraId="0F477272"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42FE25B4"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2AF93D43"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6B00922"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1A5B365E"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384185E5"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 xml:space="preserve">Eriocaulon </w:t>
            </w:r>
            <w:proofErr w:type="spellStart"/>
            <w:r w:rsidRPr="00CB2D2F">
              <w:rPr>
                <w:rFonts w:eastAsia="Times New Roman"/>
                <w:i/>
                <w:iCs/>
                <w:color w:val="000000"/>
                <w:sz w:val="18"/>
                <w:szCs w:val="18"/>
                <w:lang w:eastAsia="en-AU"/>
              </w:rPr>
              <w:t>carsonii</w:t>
            </w:r>
            <w:proofErr w:type="spellEnd"/>
          </w:p>
        </w:tc>
      </w:tr>
      <w:tr w:rsidR="001453B8" w14:paraId="354B7A0A" w14:textId="77777777" w:rsidTr="00CC68C0">
        <w:trPr>
          <w:trHeight w:val="285"/>
        </w:trPr>
        <w:tc>
          <w:tcPr>
            <w:tcW w:w="1050" w:type="dxa"/>
            <w:noWrap/>
            <w:hideMark/>
          </w:tcPr>
          <w:p w14:paraId="422F2554" w14:textId="77777777" w:rsidR="001453B8" w:rsidRDefault="001453B8" w:rsidP="00CC68C0">
            <w:pPr>
              <w:pStyle w:val="RDMTable"/>
              <w:spacing w:before="0" w:after="0"/>
              <w:rPr>
                <w:sz w:val="18"/>
                <w:szCs w:val="18"/>
                <w:lang w:eastAsia="en-AU"/>
              </w:rPr>
            </w:pPr>
            <w:r>
              <w:rPr>
                <w:sz w:val="18"/>
                <w:szCs w:val="18"/>
                <w:lang w:eastAsia="en-AU"/>
              </w:rPr>
              <w:t>SPR687.5</w:t>
            </w:r>
          </w:p>
        </w:tc>
        <w:tc>
          <w:tcPr>
            <w:tcW w:w="1157" w:type="dxa"/>
            <w:noWrap/>
            <w:hideMark/>
          </w:tcPr>
          <w:p w14:paraId="25B7D3A5" w14:textId="77777777" w:rsidR="001453B8" w:rsidRDefault="001453B8" w:rsidP="00CC68C0">
            <w:pPr>
              <w:pStyle w:val="RDMTable"/>
              <w:spacing w:before="0" w:after="0"/>
              <w:rPr>
                <w:sz w:val="18"/>
                <w:szCs w:val="18"/>
                <w:lang w:eastAsia="en-AU"/>
              </w:rPr>
            </w:pPr>
            <w:r>
              <w:rPr>
                <w:sz w:val="18"/>
                <w:szCs w:val="18"/>
                <w:lang w:eastAsia="en-AU"/>
              </w:rPr>
              <w:t>340iiBvent5</w:t>
            </w:r>
          </w:p>
        </w:tc>
        <w:tc>
          <w:tcPr>
            <w:tcW w:w="1328" w:type="dxa"/>
            <w:noWrap/>
            <w:hideMark/>
          </w:tcPr>
          <w:p w14:paraId="183F2966" w14:textId="77777777" w:rsidR="001453B8" w:rsidRDefault="001453B8" w:rsidP="00CC68C0">
            <w:pPr>
              <w:pStyle w:val="RDMTable"/>
              <w:spacing w:before="0" w:after="0"/>
              <w:rPr>
                <w:sz w:val="18"/>
                <w:szCs w:val="18"/>
                <w:lang w:eastAsia="en-AU"/>
              </w:rPr>
            </w:pPr>
            <w:r>
              <w:rPr>
                <w:sz w:val="18"/>
                <w:szCs w:val="18"/>
                <w:lang w:eastAsia="en-AU"/>
              </w:rPr>
              <w:t>687.5-Lucky Last 4.5</w:t>
            </w:r>
          </w:p>
        </w:tc>
        <w:tc>
          <w:tcPr>
            <w:tcW w:w="1007" w:type="dxa"/>
            <w:noWrap/>
            <w:hideMark/>
          </w:tcPr>
          <w:p w14:paraId="4A23FA55" w14:textId="77777777" w:rsidR="001453B8" w:rsidRDefault="001453B8" w:rsidP="00CC68C0">
            <w:pPr>
              <w:pStyle w:val="RDMTable"/>
              <w:spacing w:before="0" w:after="0"/>
              <w:rPr>
                <w:sz w:val="18"/>
                <w:szCs w:val="18"/>
                <w:lang w:eastAsia="en-AU"/>
              </w:rPr>
            </w:pPr>
            <w:r>
              <w:rPr>
                <w:sz w:val="18"/>
                <w:szCs w:val="18"/>
                <w:lang w:eastAsia="en-AU"/>
              </w:rPr>
              <w:t>148.7733</w:t>
            </w:r>
          </w:p>
        </w:tc>
        <w:tc>
          <w:tcPr>
            <w:tcW w:w="983" w:type="dxa"/>
            <w:noWrap/>
            <w:hideMark/>
          </w:tcPr>
          <w:p w14:paraId="61476545" w14:textId="77777777" w:rsidR="001453B8" w:rsidRDefault="001453B8" w:rsidP="00CC68C0">
            <w:pPr>
              <w:pStyle w:val="RDMTable"/>
              <w:spacing w:before="0" w:after="0"/>
              <w:rPr>
                <w:sz w:val="18"/>
                <w:szCs w:val="18"/>
                <w:lang w:eastAsia="en-AU"/>
              </w:rPr>
            </w:pPr>
            <w:r>
              <w:rPr>
                <w:sz w:val="18"/>
                <w:szCs w:val="18"/>
                <w:lang w:eastAsia="en-AU"/>
              </w:rPr>
              <w:t>-25.7937</w:t>
            </w:r>
          </w:p>
        </w:tc>
        <w:tc>
          <w:tcPr>
            <w:tcW w:w="927" w:type="dxa"/>
            <w:noWrap/>
            <w:hideMark/>
          </w:tcPr>
          <w:p w14:paraId="0B04F278"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57D6965F"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5E539DDD"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48DC21F1"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400F01A7" w14:textId="77777777" w:rsidR="001453B8" w:rsidRDefault="001453B8" w:rsidP="00CC68C0">
            <w:pPr>
              <w:pStyle w:val="RDMTable"/>
              <w:spacing w:before="0" w:after="0"/>
              <w:rPr>
                <w:sz w:val="18"/>
                <w:szCs w:val="18"/>
                <w:lang w:eastAsia="en-AU"/>
              </w:rPr>
            </w:pPr>
            <w:r>
              <w:rPr>
                <w:sz w:val="18"/>
                <w:szCs w:val="18"/>
                <w:lang w:eastAsia="en-AU"/>
              </w:rPr>
              <w:t>NA</w:t>
            </w:r>
          </w:p>
        </w:tc>
        <w:tc>
          <w:tcPr>
            <w:tcW w:w="2835" w:type="dxa"/>
            <w:noWrap/>
            <w:hideMark/>
          </w:tcPr>
          <w:p w14:paraId="1ABF3B1D"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There is no plant collection allowing for assessment</w:t>
            </w:r>
          </w:p>
        </w:tc>
      </w:tr>
      <w:tr w:rsidR="001453B8" w14:paraId="56CC2390" w14:textId="77777777" w:rsidTr="00CC68C0">
        <w:trPr>
          <w:trHeight w:val="285"/>
        </w:trPr>
        <w:tc>
          <w:tcPr>
            <w:tcW w:w="1050" w:type="dxa"/>
            <w:noWrap/>
            <w:hideMark/>
          </w:tcPr>
          <w:p w14:paraId="2B959572" w14:textId="77777777" w:rsidR="001453B8" w:rsidRDefault="001453B8" w:rsidP="00CC68C0">
            <w:pPr>
              <w:pStyle w:val="RDMTable"/>
              <w:spacing w:before="0" w:after="0"/>
              <w:rPr>
                <w:sz w:val="18"/>
                <w:szCs w:val="18"/>
                <w:lang w:eastAsia="en-AU"/>
              </w:rPr>
            </w:pPr>
            <w:r>
              <w:rPr>
                <w:sz w:val="18"/>
                <w:szCs w:val="18"/>
                <w:lang w:eastAsia="en-AU"/>
              </w:rPr>
              <w:t>SPR687.6</w:t>
            </w:r>
          </w:p>
        </w:tc>
        <w:tc>
          <w:tcPr>
            <w:tcW w:w="1157" w:type="dxa"/>
            <w:noWrap/>
            <w:hideMark/>
          </w:tcPr>
          <w:p w14:paraId="2492F8A7" w14:textId="77777777" w:rsidR="001453B8" w:rsidRDefault="001453B8" w:rsidP="00CC68C0">
            <w:pPr>
              <w:pStyle w:val="RDMTable"/>
              <w:spacing w:before="0" w:after="0"/>
              <w:rPr>
                <w:sz w:val="18"/>
                <w:szCs w:val="18"/>
                <w:lang w:eastAsia="en-AU"/>
              </w:rPr>
            </w:pPr>
            <w:r>
              <w:rPr>
                <w:sz w:val="18"/>
                <w:szCs w:val="18"/>
                <w:lang w:eastAsia="en-AU"/>
              </w:rPr>
              <w:t>340iiBvent6</w:t>
            </w:r>
          </w:p>
        </w:tc>
        <w:tc>
          <w:tcPr>
            <w:tcW w:w="1328" w:type="dxa"/>
            <w:noWrap/>
            <w:hideMark/>
          </w:tcPr>
          <w:p w14:paraId="3559E806" w14:textId="77777777" w:rsidR="001453B8" w:rsidRDefault="001453B8" w:rsidP="00CC68C0">
            <w:pPr>
              <w:pStyle w:val="RDMTable"/>
              <w:spacing w:before="0" w:after="0"/>
              <w:rPr>
                <w:sz w:val="18"/>
                <w:szCs w:val="18"/>
                <w:lang w:eastAsia="en-AU"/>
              </w:rPr>
            </w:pPr>
            <w:r>
              <w:rPr>
                <w:sz w:val="18"/>
                <w:szCs w:val="18"/>
                <w:lang w:eastAsia="en-AU"/>
              </w:rPr>
              <w:t>687.6-Lucky Last 4.6</w:t>
            </w:r>
          </w:p>
        </w:tc>
        <w:tc>
          <w:tcPr>
            <w:tcW w:w="1007" w:type="dxa"/>
            <w:noWrap/>
            <w:hideMark/>
          </w:tcPr>
          <w:p w14:paraId="55270159" w14:textId="77777777" w:rsidR="001453B8" w:rsidRDefault="001453B8" w:rsidP="00CC68C0">
            <w:pPr>
              <w:pStyle w:val="RDMTable"/>
              <w:spacing w:before="0" w:after="0"/>
              <w:rPr>
                <w:sz w:val="18"/>
                <w:szCs w:val="18"/>
                <w:lang w:eastAsia="en-AU"/>
              </w:rPr>
            </w:pPr>
            <w:r>
              <w:rPr>
                <w:sz w:val="18"/>
                <w:szCs w:val="18"/>
                <w:lang w:eastAsia="en-AU"/>
              </w:rPr>
              <w:t>148.7733</w:t>
            </w:r>
          </w:p>
        </w:tc>
        <w:tc>
          <w:tcPr>
            <w:tcW w:w="983" w:type="dxa"/>
            <w:noWrap/>
            <w:hideMark/>
          </w:tcPr>
          <w:p w14:paraId="546BA4FF" w14:textId="77777777" w:rsidR="001453B8" w:rsidRDefault="001453B8" w:rsidP="00CC68C0">
            <w:pPr>
              <w:pStyle w:val="RDMTable"/>
              <w:spacing w:before="0" w:after="0"/>
              <w:rPr>
                <w:sz w:val="18"/>
                <w:szCs w:val="18"/>
                <w:lang w:eastAsia="en-AU"/>
              </w:rPr>
            </w:pPr>
            <w:r>
              <w:rPr>
                <w:sz w:val="18"/>
                <w:szCs w:val="18"/>
                <w:lang w:eastAsia="en-AU"/>
              </w:rPr>
              <w:t>-25.7936</w:t>
            </w:r>
          </w:p>
        </w:tc>
        <w:tc>
          <w:tcPr>
            <w:tcW w:w="927" w:type="dxa"/>
            <w:noWrap/>
            <w:hideMark/>
          </w:tcPr>
          <w:p w14:paraId="40A5B988"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30CB69A7"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06A0FDF1"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693ACAF5"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0F8912FE"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18AA42AA"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 xml:space="preserve">Eriocaulon </w:t>
            </w:r>
            <w:proofErr w:type="spellStart"/>
            <w:r w:rsidRPr="00CB2D2F">
              <w:rPr>
                <w:rFonts w:eastAsia="Times New Roman"/>
                <w:i/>
                <w:iCs/>
                <w:color w:val="000000"/>
                <w:sz w:val="18"/>
                <w:szCs w:val="18"/>
                <w:lang w:eastAsia="en-AU"/>
              </w:rPr>
              <w:t>carsonii</w:t>
            </w:r>
            <w:proofErr w:type="spellEnd"/>
          </w:p>
        </w:tc>
      </w:tr>
      <w:tr w:rsidR="001453B8" w14:paraId="3596C7A1" w14:textId="77777777" w:rsidTr="00CC68C0">
        <w:trPr>
          <w:trHeight w:val="285"/>
        </w:trPr>
        <w:tc>
          <w:tcPr>
            <w:tcW w:w="1050" w:type="dxa"/>
            <w:noWrap/>
            <w:hideMark/>
          </w:tcPr>
          <w:p w14:paraId="707D20CE" w14:textId="77777777" w:rsidR="001453B8" w:rsidRDefault="001453B8" w:rsidP="00CC68C0">
            <w:pPr>
              <w:pStyle w:val="RDMTable"/>
              <w:spacing w:before="0" w:after="0"/>
              <w:rPr>
                <w:sz w:val="18"/>
                <w:szCs w:val="18"/>
                <w:lang w:eastAsia="en-AU"/>
              </w:rPr>
            </w:pPr>
            <w:r>
              <w:rPr>
                <w:sz w:val="18"/>
                <w:szCs w:val="18"/>
                <w:lang w:eastAsia="en-AU"/>
              </w:rPr>
              <w:t>SPR688</w:t>
            </w:r>
          </w:p>
        </w:tc>
        <w:tc>
          <w:tcPr>
            <w:tcW w:w="1157" w:type="dxa"/>
            <w:noWrap/>
            <w:hideMark/>
          </w:tcPr>
          <w:p w14:paraId="0B606258" w14:textId="77777777" w:rsidR="001453B8" w:rsidRDefault="001453B8" w:rsidP="00CC68C0">
            <w:pPr>
              <w:pStyle w:val="RDMTable"/>
              <w:spacing w:before="0" w:after="0"/>
              <w:rPr>
                <w:sz w:val="18"/>
                <w:szCs w:val="18"/>
                <w:lang w:eastAsia="en-AU"/>
              </w:rPr>
            </w:pPr>
            <w:r>
              <w:rPr>
                <w:sz w:val="18"/>
                <w:szCs w:val="18"/>
                <w:lang w:eastAsia="en-AU"/>
              </w:rPr>
              <w:t>340iii</w:t>
            </w:r>
          </w:p>
        </w:tc>
        <w:tc>
          <w:tcPr>
            <w:tcW w:w="1328" w:type="dxa"/>
            <w:noWrap/>
            <w:hideMark/>
          </w:tcPr>
          <w:p w14:paraId="0BA985D7" w14:textId="77777777" w:rsidR="001453B8" w:rsidRDefault="001453B8" w:rsidP="00CC68C0">
            <w:pPr>
              <w:pStyle w:val="RDMTable"/>
              <w:spacing w:before="0" w:after="0"/>
              <w:rPr>
                <w:sz w:val="18"/>
                <w:szCs w:val="18"/>
                <w:lang w:eastAsia="en-AU"/>
              </w:rPr>
            </w:pPr>
            <w:r>
              <w:rPr>
                <w:sz w:val="18"/>
                <w:szCs w:val="18"/>
                <w:lang w:eastAsia="en-AU"/>
              </w:rPr>
              <w:t>688-Lucky Last 5</w:t>
            </w:r>
          </w:p>
        </w:tc>
        <w:tc>
          <w:tcPr>
            <w:tcW w:w="1007" w:type="dxa"/>
            <w:noWrap/>
            <w:hideMark/>
          </w:tcPr>
          <w:p w14:paraId="0180419B" w14:textId="77777777" w:rsidR="001453B8" w:rsidRDefault="001453B8" w:rsidP="00CC68C0">
            <w:pPr>
              <w:pStyle w:val="RDMTable"/>
              <w:spacing w:before="0" w:after="0"/>
              <w:rPr>
                <w:sz w:val="18"/>
                <w:szCs w:val="18"/>
                <w:lang w:eastAsia="en-AU"/>
              </w:rPr>
            </w:pPr>
            <w:r>
              <w:rPr>
                <w:sz w:val="18"/>
                <w:szCs w:val="18"/>
                <w:lang w:eastAsia="en-AU"/>
              </w:rPr>
              <w:t>148.7738</w:t>
            </w:r>
          </w:p>
        </w:tc>
        <w:tc>
          <w:tcPr>
            <w:tcW w:w="983" w:type="dxa"/>
            <w:noWrap/>
            <w:hideMark/>
          </w:tcPr>
          <w:p w14:paraId="30618923" w14:textId="77777777" w:rsidR="001453B8" w:rsidRDefault="001453B8" w:rsidP="00CC68C0">
            <w:pPr>
              <w:pStyle w:val="RDMTable"/>
              <w:spacing w:before="0" w:after="0"/>
              <w:rPr>
                <w:sz w:val="18"/>
                <w:szCs w:val="18"/>
                <w:lang w:eastAsia="en-AU"/>
              </w:rPr>
            </w:pPr>
            <w:r>
              <w:rPr>
                <w:sz w:val="18"/>
                <w:szCs w:val="18"/>
                <w:lang w:eastAsia="en-AU"/>
              </w:rPr>
              <w:t>-25.7951</w:t>
            </w:r>
          </w:p>
        </w:tc>
        <w:tc>
          <w:tcPr>
            <w:tcW w:w="927" w:type="dxa"/>
            <w:noWrap/>
            <w:hideMark/>
          </w:tcPr>
          <w:p w14:paraId="28D6D58A"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54CADB99"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05575138"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01D377DC"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8A9F456"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1B0F50AD"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 xml:space="preserve">Eriocaulon </w:t>
            </w:r>
            <w:proofErr w:type="spellStart"/>
            <w:r w:rsidRPr="00CB2D2F">
              <w:rPr>
                <w:rFonts w:eastAsia="Times New Roman"/>
                <w:i/>
                <w:iCs/>
                <w:color w:val="000000"/>
                <w:sz w:val="18"/>
                <w:szCs w:val="18"/>
                <w:lang w:eastAsia="en-AU"/>
              </w:rPr>
              <w:t>carsonii</w:t>
            </w:r>
            <w:proofErr w:type="spellEnd"/>
          </w:p>
        </w:tc>
      </w:tr>
      <w:tr w:rsidR="001453B8" w14:paraId="1B4C1363" w14:textId="77777777" w:rsidTr="00CC68C0">
        <w:trPr>
          <w:trHeight w:val="285"/>
        </w:trPr>
        <w:tc>
          <w:tcPr>
            <w:tcW w:w="1050" w:type="dxa"/>
            <w:noWrap/>
            <w:hideMark/>
          </w:tcPr>
          <w:p w14:paraId="7475299A" w14:textId="77777777" w:rsidR="001453B8" w:rsidRDefault="001453B8" w:rsidP="00CC68C0">
            <w:pPr>
              <w:pStyle w:val="RDMTable"/>
              <w:spacing w:before="0" w:after="0"/>
              <w:rPr>
                <w:sz w:val="18"/>
                <w:szCs w:val="18"/>
                <w:lang w:eastAsia="en-AU"/>
              </w:rPr>
            </w:pPr>
            <w:r>
              <w:rPr>
                <w:sz w:val="18"/>
                <w:szCs w:val="18"/>
                <w:lang w:eastAsia="en-AU"/>
              </w:rPr>
              <w:t>SPR689</w:t>
            </w:r>
          </w:p>
        </w:tc>
        <w:tc>
          <w:tcPr>
            <w:tcW w:w="1157" w:type="dxa"/>
            <w:noWrap/>
            <w:hideMark/>
          </w:tcPr>
          <w:p w14:paraId="4DC9E90A" w14:textId="77777777" w:rsidR="001453B8" w:rsidRDefault="001453B8" w:rsidP="00CC68C0">
            <w:pPr>
              <w:pStyle w:val="RDMTable"/>
              <w:spacing w:before="0" w:after="0"/>
              <w:rPr>
                <w:sz w:val="18"/>
                <w:szCs w:val="18"/>
                <w:lang w:eastAsia="en-AU"/>
              </w:rPr>
            </w:pPr>
            <w:r>
              <w:rPr>
                <w:sz w:val="18"/>
                <w:szCs w:val="18"/>
                <w:lang w:eastAsia="en-AU"/>
              </w:rPr>
              <w:t>340iv</w:t>
            </w:r>
          </w:p>
        </w:tc>
        <w:tc>
          <w:tcPr>
            <w:tcW w:w="1328" w:type="dxa"/>
            <w:noWrap/>
            <w:hideMark/>
          </w:tcPr>
          <w:p w14:paraId="55FDF448" w14:textId="77777777" w:rsidR="001453B8" w:rsidRDefault="001453B8" w:rsidP="00CC68C0">
            <w:pPr>
              <w:pStyle w:val="RDMTable"/>
              <w:spacing w:before="0" w:after="0"/>
              <w:rPr>
                <w:sz w:val="18"/>
                <w:szCs w:val="18"/>
                <w:lang w:eastAsia="en-AU"/>
              </w:rPr>
            </w:pPr>
            <w:r>
              <w:rPr>
                <w:sz w:val="18"/>
                <w:szCs w:val="18"/>
                <w:lang w:eastAsia="en-AU"/>
              </w:rPr>
              <w:t>689-Lucky Last 6</w:t>
            </w:r>
          </w:p>
        </w:tc>
        <w:tc>
          <w:tcPr>
            <w:tcW w:w="1007" w:type="dxa"/>
            <w:noWrap/>
            <w:hideMark/>
          </w:tcPr>
          <w:p w14:paraId="0A914B39" w14:textId="77777777" w:rsidR="001453B8" w:rsidRDefault="001453B8" w:rsidP="00CC68C0">
            <w:pPr>
              <w:pStyle w:val="RDMTable"/>
              <w:spacing w:before="0" w:after="0"/>
              <w:rPr>
                <w:sz w:val="18"/>
                <w:szCs w:val="18"/>
                <w:lang w:eastAsia="en-AU"/>
              </w:rPr>
            </w:pPr>
            <w:r>
              <w:rPr>
                <w:sz w:val="18"/>
                <w:szCs w:val="18"/>
                <w:lang w:eastAsia="en-AU"/>
              </w:rPr>
              <w:t>148.7728</w:t>
            </w:r>
          </w:p>
        </w:tc>
        <w:tc>
          <w:tcPr>
            <w:tcW w:w="983" w:type="dxa"/>
            <w:noWrap/>
            <w:hideMark/>
          </w:tcPr>
          <w:p w14:paraId="02FF6DC0" w14:textId="77777777" w:rsidR="001453B8" w:rsidRDefault="001453B8" w:rsidP="00CC68C0">
            <w:pPr>
              <w:pStyle w:val="RDMTable"/>
              <w:spacing w:before="0" w:after="0"/>
              <w:rPr>
                <w:sz w:val="18"/>
                <w:szCs w:val="18"/>
                <w:lang w:eastAsia="en-AU"/>
              </w:rPr>
            </w:pPr>
            <w:r>
              <w:rPr>
                <w:sz w:val="18"/>
                <w:szCs w:val="18"/>
                <w:lang w:eastAsia="en-AU"/>
              </w:rPr>
              <w:t>-25.794</w:t>
            </w:r>
          </w:p>
        </w:tc>
        <w:tc>
          <w:tcPr>
            <w:tcW w:w="927" w:type="dxa"/>
            <w:noWrap/>
            <w:hideMark/>
          </w:tcPr>
          <w:p w14:paraId="1C222064" w14:textId="77777777" w:rsidR="001453B8" w:rsidRDefault="001453B8" w:rsidP="00CC68C0">
            <w:pPr>
              <w:pStyle w:val="RDMTable"/>
              <w:spacing w:before="0" w:after="0"/>
              <w:rPr>
                <w:sz w:val="18"/>
                <w:szCs w:val="18"/>
                <w:lang w:eastAsia="en-AU"/>
              </w:rPr>
            </w:pPr>
            <w:r>
              <w:rPr>
                <w:sz w:val="18"/>
                <w:szCs w:val="18"/>
                <w:lang w:eastAsia="en-AU"/>
              </w:rPr>
              <w:t>230</w:t>
            </w:r>
          </w:p>
        </w:tc>
        <w:tc>
          <w:tcPr>
            <w:tcW w:w="1387" w:type="dxa"/>
            <w:noWrap/>
            <w:hideMark/>
          </w:tcPr>
          <w:p w14:paraId="6441544D" w14:textId="77777777" w:rsidR="001453B8" w:rsidRDefault="001453B8" w:rsidP="00CC68C0">
            <w:pPr>
              <w:pStyle w:val="RDMTable"/>
              <w:spacing w:before="0" w:after="0"/>
              <w:rPr>
                <w:sz w:val="18"/>
                <w:szCs w:val="18"/>
                <w:lang w:eastAsia="en-AU"/>
              </w:rPr>
            </w:pPr>
            <w:proofErr w:type="spellStart"/>
            <w:r>
              <w:rPr>
                <w:sz w:val="18"/>
                <w:szCs w:val="18"/>
                <w:lang w:eastAsia="en-AU"/>
              </w:rPr>
              <w:t>LuckyLast</w:t>
            </w:r>
            <w:proofErr w:type="spellEnd"/>
          </w:p>
        </w:tc>
        <w:tc>
          <w:tcPr>
            <w:tcW w:w="1144" w:type="dxa"/>
            <w:noWrap/>
            <w:hideMark/>
          </w:tcPr>
          <w:p w14:paraId="394BF2C0"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31AC955B"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44EA8339"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73B90044" w14:textId="77777777" w:rsidR="001453B8" w:rsidRPr="00CB2D2F" w:rsidRDefault="001453B8" w:rsidP="00CC68C0">
            <w:pPr>
              <w:pStyle w:val="RDMTable"/>
              <w:spacing w:before="0" w:after="0"/>
              <w:rPr>
                <w:rFonts w:eastAsia="Times New Roman"/>
                <w:i/>
                <w:iCs/>
                <w:color w:val="000000"/>
                <w:sz w:val="18"/>
                <w:szCs w:val="18"/>
                <w:lang w:eastAsia="en-AU"/>
              </w:rPr>
            </w:pPr>
            <w:r w:rsidRPr="00CB2D2F">
              <w:rPr>
                <w:rFonts w:eastAsia="Times New Roman"/>
                <w:i/>
                <w:iCs/>
                <w:color w:val="000000"/>
                <w:sz w:val="18"/>
                <w:szCs w:val="18"/>
                <w:lang w:eastAsia="en-AU"/>
              </w:rPr>
              <w:t xml:space="preserve">Eriocaulon </w:t>
            </w:r>
            <w:proofErr w:type="spellStart"/>
            <w:r w:rsidRPr="00CB2D2F">
              <w:rPr>
                <w:rFonts w:eastAsia="Times New Roman"/>
                <w:i/>
                <w:iCs/>
                <w:color w:val="000000"/>
                <w:sz w:val="18"/>
                <w:szCs w:val="18"/>
                <w:lang w:eastAsia="en-AU"/>
              </w:rPr>
              <w:t>carsonii</w:t>
            </w:r>
            <w:proofErr w:type="spellEnd"/>
          </w:p>
        </w:tc>
      </w:tr>
      <w:tr w:rsidR="001453B8" w14:paraId="7B0876B2" w14:textId="77777777" w:rsidTr="00CC68C0">
        <w:trPr>
          <w:trHeight w:val="285"/>
        </w:trPr>
        <w:tc>
          <w:tcPr>
            <w:tcW w:w="1050" w:type="dxa"/>
            <w:noWrap/>
            <w:hideMark/>
          </w:tcPr>
          <w:p w14:paraId="509078FB" w14:textId="77777777" w:rsidR="001453B8" w:rsidRDefault="001453B8" w:rsidP="00CC68C0">
            <w:pPr>
              <w:pStyle w:val="RDMTable"/>
              <w:spacing w:before="0" w:after="0"/>
              <w:rPr>
                <w:sz w:val="18"/>
                <w:szCs w:val="18"/>
                <w:lang w:eastAsia="en-AU"/>
              </w:rPr>
            </w:pPr>
            <w:r>
              <w:rPr>
                <w:sz w:val="18"/>
                <w:szCs w:val="18"/>
                <w:lang w:eastAsia="en-AU"/>
              </w:rPr>
              <w:t>SPR691</w:t>
            </w:r>
          </w:p>
        </w:tc>
        <w:tc>
          <w:tcPr>
            <w:tcW w:w="1157" w:type="dxa"/>
            <w:noWrap/>
            <w:hideMark/>
          </w:tcPr>
          <w:p w14:paraId="517E21FB" w14:textId="77777777" w:rsidR="001453B8" w:rsidRDefault="001453B8" w:rsidP="00CC68C0">
            <w:pPr>
              <w:pStyle w:val="RDMTable"/>
              <w:spacing w:before="0" w:after="0"/>
              <w:rPr>
                <w:sz w:val="18"/>
                <w:szCs w:val="18"/>
                <w:lang w:eastAsia="en-AU"/>
              </w:rPr>
            </w:pPr>
            <w:r>
              <w:rPr>
                <w:sz w:val="18"/>
                <w:szCs w:val="18"/>
                <w:lang w:eastAsia="en-AU"/>
              </w:rPr>
              <w:t>44B</w:t>
            </w:r>
          </w:p>
        </w:tc>
        <w:tc>
          <w:tcPr>
            <w:tcW w:w="1328" w:type="dxa"/>
            <w:noWrap/>
            <w:hideMark/>
          </w:tcPr>
          <w:p w14:paraId="6EEA6A21" w14:textId="77777777" w:rsidR="001453B8" w:rsidRDefault="001453B8" w:rsidP="00CC68C0">
            <w:pPr>
              <w:pStyle w:val="RDMTable"/>
              <w:spacing w:before="0" w:after="0"/>
              <w:rPr>
                <w:sz w:val="18"/>
                <w:szCs w:val="18"/>
                <w:lang w:eastAsia="en-AU"/>
              </w:rPr>
            </w:pPr>
            <w:r>
              <w:rPr>
                <w:sz w:val="18"/>
                <w:szCs w:val="18"/>
                <w:lang w:eastAsia="en-AU"/>
              </w:rPr>
              <w:t>691</w:t>
            </w:r>
          </w:p>
        </w:tc>
        <w:tc>
          <w:tcPr>
            <w:tcW w:w="1007" w:type="dxa"/>
            <w:noWrap/>
            <w:hideMark/>
          </w:tcPr>
          <w:p w14:paraId="31F66CEC" w14:textId="77777777" w:rsidR="001453B8" w:rsidRDefault="001453B8" w:rsidP="00CC68C0">
            <w:pPr>
              <w:pStyle w:val="RDMTable"/>
              <w:spacing w:before="0" w:after="0"/>
              <w:rPr>
                <w:sz w:val="18"/>
                <w:szCs w:val="18"/>
                <w:lang w:eastAsia="en-AU"/>
              </w:rPr>
            </w:pPr>
            <w:r>
              <w:rPr>
                <w:sz w:val="18"/>
                <w:szCs w:val="18"/>
                <w:lang w:eastAsia="en-AU"/>
              </w:rPr>
              <w:t>150.0471</w:t>
            </w:r>
          </w:p>
        </w:tc>
        <w:tc>
          <w:tcPr>
            <w:tcW w:w="983" w:type="dxa"/>
            <w:noWrap/>
            <w:hideMark/>
          </w:tcPr>
          <w:p w14:paraId="55BD7A2B" w14:textId="77777777" w:rsidR="001453B8" w:rsidRDefault="001453B8" w:rsidP="00CC68C0">
            <w:pPr>
              <w:pStyle w:val="RDMTable"/>
              <w:spacing w:before="0" w:after="0"/>
              <w:rPr>
                <w:sz w:val="18"/>
                <w:szCs w:val="18"/>
                <w:lang w:eastAsia="en-AU"/>
              </w:rPr>
            </w:pPr>
            <w:r>
              <w:rPr>
                <w:sz w:val="18"/>
                <w:szCs w:val="18"/>
                <w:lang w:eastAsia="en-AU"/>
              </w:rPr>
              <w:t>-25.4873</w:t>
            </w:r>
          </w:p>
        </w:tc>
        <w:tc>
          <w:tcPr>
            <w:tcW w:w="927" w:type="dxa"/>
            <w:noWrap/>
            <w:hideMark/>
          </w:tcPr>
          <w:p w14:paraId="610494B1" w14:textId="77777777" w:rsidR="001453B8" w:rsidRDefault="001453B8" w:rsidP="00CC68C0">
            <w:pPr>
              <w:pStyle w:val="RDMTable"/>
              <w:spacing w:before="0" w:after="0"/>
              <w:rPr>
                <w:sz w:val="18"/>
                <w:szCs w:val="18"/>
                <w:lang w:eastAsia="en-AU"/>
              </w:rPr>
            </w:pPr>
            <w:r>
              <w:rPr>
                <w:sz w:val="18"/>
                <w:szCs w:val="18"/>
                <w:lang w:eastAsia="en-AU"/>
              </w:rPr>
              <w:t>6</w:t>
            </w:r>
          </w:p>
        </w:tc>
        <w:tc>
          <w:tcPr>
            <w:tcW w:w="1387" w:type="dxa"/>
            <w:noWrap/>
            <w:hideMark/>
          </w:tcPr>
          <w:p w14:paraId="07C938AD" w14:textId="77777777" w:rsidR="001453B8" w:rsidRDefault="001453B8" w:rsidP="00CC68C0">
            <w:pPr>
              <w:pStyle w:val="RDMTable"/>
              <w:spacing w:before="0" w:after="0"/>
              <w:rPr>
                <w:sz w:val="18"/>
                <w:szCs w:val="18"/>
                <w:lang w:eastAsia="en-AU"/>
              </w:rPr>
            </w:pPr>
            <w:proofErr w:type="spellStart"/>
            <w:r>
              <w:rPr>
                <w:sz w:val="18"/>
                <w:szCs w:val="18"/>
                <w:lang w:eastAsia="en-AU"/>
              </w:rPr>
              <w:t>Boggomoss</w:t>
            </w:r>
            <w:proofErr w:type="spellEnd"/>
          </w:p>
        </w:tc>
        <w:tc>
          <w:tcPr>
            <w:tcW w:w="1144" w:type="dxa"/>
            <w:noWrap/>
            <w:hideMark/>
          </w:tcPr>
          <w:p w14:paraId="4D8FE750" w14:textId="77777777" w:rsidR="001453B8" w:rsidRDefault="001453B8" w:rsidP="00CC68C0">
            <w:pPr>
              <w:pStyle w:val="RDMTable"/>
              <w:spacing w:before="0" w:after="0"/>
              <w:rPr>
                <w:sz w:val="18"/>
                <w:szCs w:val="18"/>
                <w:lang w:eastAsia="en-AU"/>
              </w:rPr>
            </w:pPr>
            <w:r>
              <w:rPr>
                <w:sz w:val="18"/>
                <w:szCs w:val="18"/>
                <w:lang w:eastAsia="en-AU"/>
              </w:rPr>
              <w:t>Yes</w:t>
            </w:r>
          </w:p>
        </w:tc>
        <w:tc>
          <w:tcPr>
            <w:tcW w:w="716" w:type="dxa"/>
            <w:noWrap/>
            <w:hideMark/>
          </w:tcPr>
          <w:p w14:paraId="24A9D72F" w14:textId="77777777" w:rsidR="001453B8" w:rsidRDefault="001453B8" w:rsidP="00CC68C0">
            <w:pPr>
              <w:pStyle w:val="RDMTable"/>
              <w:spacing w:before="0" w:after="0"/>
              <w:rPr>
                <w:sz w:val="18"/>
                <w:szCs w:val="18"/>
                <w:lang w:eastAsia="en-AU"/>
              </w:rPr>
            </w:pPr>
            <w:r>
              <w:rPr>
                <w:sz w:val="18"/>
                <w:szCs w:val="18"/>
                <w:lang w:eastAsia="en-AU"/>
              </w:rPr>
              <w:t>No</w:t>
            </w:r>
          </w:p>
        </w:tc>
        <w:tc>
          <w:tcPr>
            <w:tcW w:w="1353" w:type="dxa"/>
            <w:noWrap/>
            <w:hideMark/>
          </w:tcPr>
          <w:p w14:paraId="22B0E7DD" w14:textId="77777777" w:rsidR="001453B8" w:rsidRDefault="001453B8" w:rsidP="00CC68C0">
            <w:pPr>
              <w:pStyle w:val="RDMTable"/>
              <w:spacing w:before="0" w:after="0"/>
              <w:rPr>
                <w:sz w:val="18"/>
                <w:szCs w:val="18"/>
                <w:lang w:eastAsia="en-AU"/>
              </w:rPr>
            </w:pPr>
            <w:r>
              <w:rPr>
                <w:sz w:val="18"/>
                <w:szCs w:val="18"/>
                <w:lang w:eastAsia="en-AU"/>
              </w:rPr>
              <w:t>2</w:t>
            </w:r>
          </w:p>
        </w:tc>
        <w:tc>
          <w:tcPr>
            <w:tcW w:w="2835" w:type="dxa"/>
            <w:noWrap/>
            <w:hideMark/>
          </w:tcPr>
          <w:p w14:paraId="77BBCF31" w14:textId="77777777" w:rsidR="001453B8" w:rsidRPr="00CB2D2F" w:rsidRDefault="001453B8" w:rsidP="00CC68C0">
            <w:pPr>
              <w:pStyle w:val="RDMTable"/>
              <w:spacing w:before="0" w:after="0"/>
              <w:rPr>
                <w:rFonts w:eastAsia="Times New Roman"/>
                <w:i/>
                <w:iCs/>
                <w:color w:val="000000"/>
                <w:sz w:val="18"/>
                <w:szCs w:val="18"/>
                <w:lang w:eastAsia="en-AU"/>
              </w:rPr>
            </w:pPr>
            <w:proofErr w:type="spellStart"/>
            <w:r w:rsidRPr="00CB2D2F">
              <w:rPr>
                <w:rFonts w:eastAsia="Times New Roman"/>
                <w:i/>
                <w:iCs/>
                <w:color w:val="000000"/>
                <w:sz w:val="18"/>
                <w:szCs w:val="18"/>
                <w:lang w:eastAsia="en-AU"/>
              </w:rPr>
              <w:t>Muehlenbeckia</w:t>
            </w:r>
            <w:proofErr w:type="spellEnd"/>
            <w:r w:rsidRPr="00CB2D2F">
              <w:rPr>
                <w:rFonts w:eastAsia="Times New Roman"/>
                <w:i/>
                <w:iCs/>
                <w:color w:val="000000"/>
                <w:sz w:val="18"/>
                <w:szCs w:val="18"/>
                <w:lang w:eastAsia="en-AU"/>
              </w:rPr>
              <w:t xml:space="preserve"> </w:t>
            </w:r>
            <w:proofErr w:type="spellStart"/>
            <w:r w:rsidRPr="00CB2D2F">
              <w:rPr>
                <w:rFonts w:eastAsia="Times New Roman"/>
                <w:i/>
                <w:iCs/>
                <w:color w:val="000000"/>
                <w:sz w:val="18"/>
                <w:szCs w:val="18"/>
                <w:lang w:eastAsia="en-AU"/>
              </w:rPr>
              <w:t>florulenta</w:t>
            </w:r>
            <w:proofErr w:type="spellEnd"/>
          </w:p>
        </w:tc>
      </w:tr>
      <w:tr w:rsidR="001453B8" w14:paraId="4455B160" w14:textId="77777777" w:rsidTr="00CC68C0">
        <w:trPr>
          <w:trHeight w:val="285"/>
        </w:trPr>
        <w:tc>
          <w:tcPr>
            <w:tcW w:w="1050" w:type="dxa"/>
            <w:noWrap/>
            <w:hideMark/>
          </w:tcPr>
          <w:p w14:paraId="0EBE7A16" w14:textId="77777777" w:rsidR="001453B8" w:rsidRDefault="001453B8" w:rsidP="00CC68C0">
            <w:pPr>
              <w:pStyle w:val="RDMTable"/>
              <w:spacing w:before="0" w:after="0"/>
              <w:rPr>
                <w:sz w:val="18"/>
                <w:szCs w:val="18"/>
                <w:lang w:eastAsia="en-AU"/>
              </w:rPr>
            </w:pPr>
            <w:r>
              <w:rPr>
                <w:sz w:val="18"/>
                <w:szCs w:val="18"/>
                <w:lang w:eastAsia="en-AU"/>
              </w:rPr>
              <w:t>SPR712</w:t>
            </w:r>
          </w:p>
        </w:tc>
        <w:tc>
          <w:tcPr>
            <w:tcW w:w="1157" w:type="dxa"/>
            <w:noWrap/>
            <w:hideMark/>
          </w:tcPr>
          <w:p w14:paraId="3C5E555D" w14:textId="77777777" w:rsidR="001453B8" w:rsidRDefault="001453B8" w:rsidP="00CC68C0">
            <w:pPr>
              <w:pStyle w:val="RDMTable"/>
              <w:spacing w:before="0" w:after="0"/>
              <w:rPr>
                <w:sz w:val="18"/>
                <w:szCs w:val="18"/>
                <w:lang w:eastAsia="en-AU"/>
              </w:rPr>
            </w:pPr>
            <w:proofErr w:type="spellStart"/>
            <w:r>
              <w:rPr>
                <w:sz w:val="18"/>
                <w:szCs w:val="18"/>
                <w:lang w:eastAsia="en-AU"/>
              </w:rPr>
              <w:t>Phaius</w:t>
            </w:r>
            <w:proofErr w:type="spellEnd"/>
          </w:p>
        </w:tc>
        <w:tc>
          <w:tcPr>
            <w:tcW w:w="1328" w:type="dxa"/>
            <w:noWrap/>
            <w:hideMark/>
          </w:tcPr>
          <w:p w14:paraId="09FDB38B" w14:textId="77777777" w:rsidR="001453B8" w:rsidRDefault="001453B8" w:rsidP="00CC68C0">
            <w:pPr>
              <w:pStyle w:val="RDMTable"/>
              <w:spacing w:before="0" w:after="0"/>
              <w:rPr>
                <w:sz w:val="18"/>
                <w:szCs w:val="18"/>
                <w:lang w:eastAsia="en-AU"/>
              </w:rPr>
            </w:pPr>
            <w:r>
              <w:rPr>
                <w:sz w:val="18"/>
                <w:szCs w:val="18"/>
                <w:lang w:eastAsia="en-AU"/>
              </w:rPr>
              <w:t>712-Phaius</w:t>
            </w:r>
          </w:p>
        </w:tc>
        <w:tc>
          <w:tcPr>
            <w:tcW w:w="1007" w:type="dxa"/>
            <w:noWrap/>
            <w:hideMark/>
          </w:tcPr>
          <w:p w14:paraId="64DD9E68" w14:textId="77777777" w:rsidR="001453B8" w:rsidRDefault="001453B8" w:rsidP="00CC68C0">
            <w:pPr>
              <w:pStyle w:val="RDMTable"/>
              <w:spacing w:before="0" w:after="0"/>
              <w:rPr>
                <w:sz w:val="18"/>
                <w:szCs w:val="18"/>
                <w:lang w:eastAsia="en-AU"/>
              </w:rPr>
            </w:pPr>
            <w:r>
              <w:rPr>
                <w:sz w:val="18"/>
                <w:szCs w:val="18"/>
                <w:lang w:eastAsia="en-AU"/>
              </w:rPr>
              <w:t>148.1904</w:t>
            </w:r>
          </w:p>
        </w:tc>
        <w:tc>
          <w:tcPr>
            <w:tcW w:w="983" w:type="dxa"/>
            <w:noWrap/>
            <w:hideMark/>
          </w:tcPr>
          <w:p w14:paraId="2512DD7D" w14:textId="77777777" w:rsidR="001453B8" w:rsidRDefault="001453B8" w:rsidP="00CC68C0">
            <w:pPr>
              <w:pStyle w:val="RDMTable"/>
              <w:spacing w:before="0" w:after="0"/>
              <w:rPr>
                <w:sz w:val="18"/>
                <w:szCs w:val="18"/>
                <w:lang w:eastAsia="en-AU"/>
              </w:rPr>
            </w:pPr>
            <w:r>
              <w:rPr>
                <w:sz w:val="18"/>
                <w:szCs w:val="18"/>
                <w:lang w:eastAsia="en-AU"/>
              </w:rPr>
              <w:t>-25.1312</w:t>
            </w:r>
          </w:p>
        </w:tc>
        <w:tc>
          <w:tcPr>
            <w:tcW w:w="927" w:type="dxa"/>
            <w:noWrap/>
            <w:hideMark/>
          </w:tcPr>
          <w:p w14:paraId="5FC7D8DA" w14:textId="77777777" w:rsidR="001453B8" w:rsidRDefault="001453B8" w:rsidP="00CC68C0">
            <w:pPr>
              <w:pStyle w:val="RDMTable"/>
              <w:spacing w:before="0" w:after="0"/>
              <w:rPr>
                <w:sz w:val="18"/>
                <w:szCs w:val="18"/>
                <w:lang w:eastAsia="en-AU"/>
              </w:rPr>
            </w:pPr>
            <w:r>
              <w:rPr>
                <w:sz w:val="18"/>
                <w:szCs w:val="18"/>
                <w:lang w:eastAsia="en-AU"/>
              </w:rPr>
              <w:t>308</w:t>
            </w:r>
          </w:p>
        </w:tc>
        <w:tc>
          <w:tcPr>
            <w:tcW w:w="1387" w:type="dxa"/>
            <w:noWrap/>
            <w:hideMark/>
          </w:tcPr>
          <w:p w14:paraId="10D7183D" w14:textId="77777777" w:rsidR="001453B8" w:rsidRDefault="001453B8" w:rsidP="00CC68C0">
            <w:pPr>
              <w:pStyle w:val="RDMTable"/>
              <w:spacing w:before="0" w:after="0"/>
              <w:rPr>
                <w:sz w:val="18"/>
                <w:szCs w:val="18"/>
                <w:lang w:eastAsia="en-AU"/>
              </w:rPr>
            </w:pPr>
            <w:r>
              <w:rPr>
                <w:sz w:val="18"/>
                <w:szCs w:val="18"/>
                <w:lang w:eastAsia="en-AU"/>
              </w:rPr>
              <w:t>Carnarvon Gorge</w:t>
            </w:r>
          </w:p>
        </w:tc>
        <w:tc>
          <w:tcPr>
            <w:tcW w:w="1144" w:type="dxa"/>
            <w:noWrap/>
            <w:hideMark/>
          </w:tcPr>
          <w:p w14:paraId="26C984FF" w14:textId="77777777" w:rsidR="001453B8" w:rsidRDefault="001453B8" w:rsidP="00CC68C0">
            <w:pPr>
              <w:pStyle w:val="RDMTable"/>
              <w:spacing w:before="0" w:after="0"/>
              <w:rPr>
                <w:sz w:val="18"/>
                <w:szCs w:val="18"/>
                <w:lang w:eastAsia="en-AU"/>
              </w:rPr>
            </w:pPr>
            <w:r>
              <w:rPr>
                <w:sz w:val="18"/>
                <w:szCs w:val="18"/>
                <w:lang w:eastAsia="en-AU"/>
              </w:rPr>
              <w:t>No</w:t>
            </w:r>
          </w:p>
        </w:tc>
        <w:tc>
          <w:tcPr>
            <w:tcW w:w="716" w:type="dxa"/>
            <w:noWrap/>
            <w:hideMark/>
          </w:tcPr>
          <w:p w14:paraId="1C000441" w14:textId="77777777" w:rsidR="001453B8" w:rsidRDefault="001453B8" w:rsidP="00CC68C0">
            <w:pPr>
              <w:pStyle w:val="RDMTable"/>
              <w:spacing w:before="0" w:after="0"/>
              <w:rPr>
                <w:sz w:val="18"/>
                <w:szCs w:val="18"/>
                <w:lang w:eastAsia="en-AU"/>
              </w:rPr>
            </w:pPr>
            <w:r>
              <w:rPr>
                <w:sz w:val="18"/>
                <w:szCs w:val="18"/>
                <w:lang w:eastAsia="en-AU"/>
              </w:rPr>
              <w:t>Yes</w:t>
            </w:r>
          </w:p>
        </w:tc>
        <w:tc>
          <w:tcPr>
            <w:tcW w:w="1353" w:type="dxa"/>
            <w:noWrap/>
            <w:hideMark/>
          </w:tcPr>
          <w:p w14:paraId="47AFEE61" w14:textId="77777777" w:rsidR="001453B8" w:rsidRDefault="001453B8" w:rsidP="00CC68C0">
            <w:pPr>
              <w:pStyle w:val="RDMTable"/>
              <w:spacing w:before="0" w:after="0"/>
              <w:rPr>
                <w:sz w:val="18"/>
                <w:szCs w:val="18"/>
                <w:lang w:eastAsia="en-AU"/>
              </w:rPr>
            </w:pPr>
            <w:r>
              <w:rPr>
                <w:sz w:val="18"/>
                <w:szCs w:val="18"/>
                <w:lang w:eastAsia="en-AU"/>
              </w:rPr>
              <w:t>1b</w:t>
            </w:r>
          </w:p>
        </w:tc>
        <w:tc>
          <w:tcPr>
            <w:tcW w:w="2835" w:type="dxa"/>
            <w:noWrap/>
            <w:hideMark/>
          </w:tcPr>
          <w:p w14:paraId="4358E4FE" w14:textId="77777777" w:rsidR="001453B8" w:rsidRPr="00CB2D2F" w:rsidRDefault="001453B8" w:rsidP="00CC68C0">
            <w:pPr>
              <w:pStyle w:val="RDMTable"/>
              <w:spacing w:before="0" w:after="0"/>
              <w:rPr>
                <w:rFonts w:eastAsia="Times New Roman"/>
                <w:i/>
                <w:iCs/>
                <w:color w:val="000000"/>
                <w:sz w:val="18"/>
                <w:szCs w:val="18"/>
                <w:lang w:eastAsia="en-AU"/>
              </w:rPr>
            </w:pPr>
            <w:proofErr w:type="spellStart"/>
            <w:r w:rsidRPr="00CB2D2F">
              <w:rPr>
                <w:rFonts w:eastAsia="Times New Roman"/>
                <w:i/>
                <w:iCs/>
                <w:color w:val="000000"/>
                <w:sz w:val="18"/>
                <w:szCs w:val="18"/>
                <w:lang w:eastAsia="en-AU"/>
              </w:rPr>
              <w:t>Phaius</w:t>
            </w:r>
            <w:proofErr w:type="spellEnd"/>
            <w:r w:rsidRPr="00CB2D2F">
              <w:rPr>
                <w:rFonts w:eastAsia="Times New Roman"/>
                <w:i/>
                <w:iCs/>
                <w:color w:val="000000"/>
                <w:sz w:val="18"/>
                <w:szCs w:val="18"/>
                <w:lang w:eastAsia="en-AU"/>
              </w:rPr>
              <w:t xml:space="preserve"> australis</w:t>
            </w:r>
          </w:p>
        </w:tc>
      </w:tr>
    </w:tbl>
    <w:p w14:paraId="0D232ACC" w14:textId="77777777" w:rsidR="001453B8" w:rsidRDefault="001453B8" w:rsidP="001453B8">
      <w:pPr>
        <w:pStyle w:val="RDMparagraph"/>
        <w:spacing w:after="0"/>
        <w:rPr>
          <w:lang w:eastAsia="en-AU"/>
        </w:rPr>
      </w:pPr>
      <w:r>
        <w:rPr>
          <w:vertAlign w:val="superscript"/>
          <w:lang w:eastAsia="en-AU"/>
        </w:rPr>
        <w:t>1</w:t>
      </w:r>
      <w:r>
        <w:rPr>
          <w:lang w:eastAsia="en-AU"/>
        </w:rPr>
        <w:t xml:space="preserve"> Queensland springs database (State of Queensland, 2019b)</w:t>
      </w:r>
    </w:p>
    <w:p w14:paraId="3E71BBA1" w14:textId="33220AB4" w:rsidR="001453B8" w:rsidRDefault="001453B8" w:rsidP="001453B8">
      <w:pPr>
        <w:pStyle w:val="RDMparagraph"/>
        <w:spacing w:after="0"/>
        <w:sectPr w:rsidR="001453B8" w:rsidSect="001453B8">
          <w:headerReference w:type="even" r:id="rId34"/>
          <w:headerReference w:type="default" r:id="rId35"/>
          <w:footerReference w:type="even" r:id="rId36"/>
          <w:footerReference w:type="default" r:id="rId37"/>
          <w:pgSz w:w="16838" w:h="11906" w:orient="landscape"/>
          <w:pgMar w:top="1259" w:right="902" w:bottom="1287" w:left="1077" w:header="720" w:footer="720" w:gutter="0"/>
          <w:cols w:space="720"/>
          <w:titlePg/>
          <w:docGrid w:linePitch="272"/>
        </w:sectPr>
      </w:pPr>
      <w:r>
        <w:rPr>
          <w:vertAlign w:val="superscript"/>
          <w:lang w:eastAsia="en-AU"/>
        </w:rPr>
        <w:t>2</w:t>
      </w:r>
      <w:r>
        <w:rPr>
          <w:lang w:eastAsia="en-AU"/>
        </w:rPr>
        <w:t xml:space="preserve"> Joint Industry Plan for an Early Warning System for the Monitoring and Protection of EPBC Springs, 30 September 2013</w:t>
      </w:r>
    </w:p>
    <w:p w14:paraId="65CE19B4" w14:textId="1F626A63" w:rsidR="000D5EEB" w:rsidRDefault="002453C6" w:rsidP="007A4648">
      <w:pPr>
        <w:pStyle w:val="Legal1"/>
        <w:numPr>
          <w:ilvl w:val="0"/>
          <w:numId w:val="0"/>
        </w:numPr>
        <w:ind w:left="680" w:hanging="680"/>
      </w:pPr>
      <w:bookmarkStart w:id="873" w:name="_Toc66441755"/>
      <w:r>
        <w:t xml:space="preserve">Appendix </w:t>
      </w:r>
      <w:r w:rsidR="001453B8">
        <w:t>C</w:t>
      </w:r>
      <w:r w:rsidR="00663888">
        <w:t xml:space="preserve"> – Standard conditions</w:t>
      </w:r>
      <w:bookmarkEnd w:id="873"/>
    </w:p>
    <w:p w14:paraId="0D8AB269" w14:textId="4F6F418A" w:rsidR="00E42B73" w:rsidRPr="001C3ED4" w:rsidRDefault="00E42B73" w:rsidP="00CE1613">
      <w:pPr>
        <w:jc w:val="both"/>
        <w:rPr>
          <w:b/>
          <w:i/>
          <w:highlight w:val="yellow"/>
        </w:rPr>
      </w:pPr>
      <w:r w:rsidRPr="001C3ED4">
        <w:rPr>
          <w:i/>
        </w:rPr>
        <w:t xml:space="preserve">Note: </w:t>
      </w:r>
      <w:r w:rsidR="001C3ED4" w:rsidRPr="001C3ED4">
        <w:rPr>
          <w:i/>
        </w:rPr>
        <w:t xml:space="preserve">The Minister's power to impose conditions on a project is not limited by the JIF or these standard conditions. </w:t>
      </w:r>
      <w:r w:rsidRPr="001C3ED4">
        <w:rPr>
          <w:i/>
        </w:rPr>
        <w:t xml:space="preserve">As projects are assessed on a case by case basis, the Minister may </w:t>
      </w:r>
      <w:r w:rsidR="00F24221" w:rsidRPr="001C3ED4">
        <w:rPr>
          <w:i/>
        </w:rPr>
        <w:t xml:space="preserve">impose </w:t>
      </w:r>
      <w:r w:rsidRPr="001C3ED4">
        <w:rPr>
          <w:i/>
        </w:rPr>
        <w:t>cond</w:t>
      </w:r>
      <w:r w:rsidR="00DD3415">
        <w:rPr>
          <w:i/>
        </w:rPr>
        <w:t>iti</w:t>
      </w:r>
      <w:r w:rsidRPr="001C3ED4">
        <w:rPr>
          <w:i/>
        </w:rPr>
        <w:t xml:space="preserve">ons </w:t>
      </w:r>
      <w:r w:rsidR="001C3ED4" w:rsidRPr="001C3ED4">
        <w:rPr>
          <w:i/>
        </w:rPr>
        <w:t>that are different to these standard conditions as appropriate.</w:t>
      </w:r>
    </w:p>
    <w:tbl>
      <w:tblPr>
        <w:tblStyle w:val="TableGrid"/>
        <w:tblW w:w="5265" w:type="pct"/>
        <w:tblLook w:val="04A0" w:firstRow="1" w:lastRow="0" w:firstColumn="1" w:lastColumn="0" w:noHBand="0" w:noVBand="1"/>
      </w:tblPr>
      <w:tblGrid>
        <w:gridCol w:w="1193"/>
        <w:gridCol w:w="8653"/>
      </w:tblGrid>
      <w:tr w:rsidR="00796159" w:rsidRPr="00643825" w14:paraId="3687B8F5" w14:textId="77777777" w:rsidTr="00184A46">
        <w:trPr>
          <w:tblHeader/>
        </w:trPr>
        <w:tc>
          <w:tcPr>
            <w:tcW w:w="606" w:type="pct"/>
            <w:shd w:val="clear" w:color="auto" w:fill="D9D9D9" w:themeFill="background1" w:themeFillShade="D9"/>
          </w:tcPr>
          <w:p w14:paraId="21D8E873" w14:textId="77777777" w:rsidR="00796159" w:rsidRPr="000A78F3" w:rsidRDefault="00796159" w:rsidP="00184A46">
            <w:pPr>
              <w:spacing w:before="120" w:after="120"/>
              <w:rPr>
                <w:b/>
                <w:bCs/>
                <w:lang w:val="en-US"/>
              </w:rPr>
            </w:pPr>
            <w:r w:rsidRPr="000A78F3">
              <w:rPr>
                <w:b/>
                <w:bCs/>
                <w:lang w:val="en-US"/>
              </w:rPr>
              <w:t>Condition no.</w:t>
            </w:r>
          </w:p>
        </w:tc>
        <w:tc>
          <w:tcPr>
            <w:tcW w:w="4394" w:type="pct"/>
            <w:shd w:val="clear" w:color="auto" w:fill="D9D9D9" w:themeFill="background1" w:themeFillShade="D9"/>
          </w:tcPr>
          <w:p w14:paraId="195A414C" w14:textId="77777777" w:rsidR="00796159" w:rsidRPr="000A78F3" w:rsidRDefault="00796159" w:rsidP="00184A46">
            <w:pPr>
              <w:spacing w:before="120" w:after="120"/>
              <w:rPr>
                <w:b/>
                <w:bCs/>
              </w:rPr>
            </w:pPr>
            <w:r w:rsidRPr="000A78F3">
              <w:rPr>
                <w:b/>
                <w:bCs/>
                <w:lang w:val="en-US"/>
              </w:rPr>
              <w:t xml:space="preserve">Condition text </w:t>
            </w:r>
          </w:p>
        </w:tc>
      </w:tr>
      <w:tr w:rsidR="00796159" w:rsidRPr="00643825" w14:paraId="6028D24A" w14:textId="77777777" w:rsidTr="00184A46">
        <w:tc>
          <w:tcPr>
            <w:tcW w:w="606" w:type="pct"/>
          </w:tcPr>
          <w:p w14:paraId="0FCF5943" w14:textId="77777777" w:rsidR="00796159" w:rsidRPr="00AD378B" w:rsidRDefault="00796159" w:rsidP="00184A46">
            <w:pPr>
              <w:spacing w:before="120" w:after="120"/>
              <w:rPr>
                <w:b/>
                <w:bCs/>
              </w:rPr>
            </w:pPr>
            <w:r w:rsidRPr="00AD378B">
              <w:rPr>
                <w:b/>
                <w:bCs/>
              </w:rPr>
              <w:t>1</w:t>
            </w:r>
          </w:p>
        </w:tc>
        <w:tc>
          <w:tcPr>
            <w:tcW w:w="4394" w:type="pct"/>
          </w:tcPr>
          <w:p w14:paraId="20A0130B" w14:textId="77777777" w:rsidR="00796159" w:rsidRPr="00B34523" w:rsidRDefault="00796159" w:rsidP="00184A46">
            <w:pPr>
              <w:spacing w:before="120" w:after="120"/>
            </w:pPr>
            <w:r w:rsidRPr="00B34523">
              <w:t xml:space="preserve">For the protection of </w:t>
            </w:r>
            <w:r w:rsidRPr="00B34523">
              <w:rPr>
                <w:color w:val="FF0000"/>
              </w:rPr>
              <w:t xml:space="preserve">[CHOOSE </w:t>
            </w:r>
            <w:r w:rsidRPr="00B34523">
              <w:rPr>
                <w:b/>
                <w:bCs/>
              </w:rPr>
              <w:t>water resources</w:t>
            </w:r>
            <w:r w:rsidRPr="00B34523">
              <w:rPr>
                <w:b/>
                <w:bCs/>
                <w:color w:val="FF0000"/>
              </w:rPr>
              <w:t xml:space="preserve"> </w:t>
            </w:r>
            <w:r w:rsidRPr="00B34523">
              <w:rPr>
                <w:color w:val="FF0000"/>
              </w:rPr>
              <w:t xml:space="preserve">and/or </w:t>
            </w:r>
            <w:r w:rsidRPr="00B34523">
              <w:rPr>
                <w:b/>
              </w:rPr>
              <w:t>EPBC-</w:t>
            </w:r>
            <w:r w:rsidRPr="00B34523">
              <w:rPr>
                <w:b/>
                <w:bCs/>
              </w:rPr>
              <w:t>listed springs</w:t>
            </w:r>
            <w:r w:rsidRPr="00B34523">
              <w:rPr>
                <w:b/>
                <w:bCs/>
                <w:color w:val="FF0000"/>
              </w:rPr>
              <w:t xml:space="preserve"> </w:t>
            </w:r>
            <w:r w:rsidRPr="00B34523">
              <w:rPr>
                <w:color w:val="FF0000"/>
              </w:rPr>
              <w:t xml:space="preserve">as per controlling provisions] </w:t>
            </w:r>
            <w:r w:rsidRPr="00B34523">
              <w:t xml:space="preserve">within the </w:t>
            </w:r>
            <w:r w:rsidRPr="00B34523">
              <w:rPr>
                <w:b/>
                <w:bCs/>
              </w:rPr>
              <w:t>Surat CMA</w:t>
            </w:r>
            <w:r w:rsidRPr="00B34523">
              <w:t xml:space="preserve">, the approval holder must ensure that the outcomes </w:t>
            </w:r>
            <w:r w:rsidRPr="00B34523">
              <w:rPr>
                <w:color w:val="FF0000"/>
              </w:rPr>
              <w:t xml:space="preserve">[INSERT </w:t>
            </w:r>
            <w:r w:rsidRPr="00B34523">
              <w:t xml:space="preserve">and sub-outcome/s </w:t>
            </w:r>
            <w:r w:rsidRPr="00B34523">
              <w:rPr>
                <w:color w:val="FF0000"/>
              </w:rPr>
              <w:t xml:space="preserve">for </w:t>
            </w:r>
            <w:r w:rsidRPr="00B34523">
              <w:rPr>
                <w:b/>
                <w:color w:val="FF0000"/>
              </w:rPr>
              <w:t>water resources</w:t>
            </w:r>
            <w:r w:rsidRPr="00B34523">
              <w:rPr>
                <w:color w:val="FF0000"/>
              </w:rPr>
              <w:t xml:space="preserve">] </w:t>
            </w:r>
            <w:r w:rsidRPr="00B34523">
              <w:t xml:space="preserve">specified in the table below are achieved and maintained: </w:t>
            </w:r>
          </w:p>
          <w:p w14:paraId="38074D36" w14:textId="77777777" w:rsidR="00796159" w:rsidRPr="00B34523" w:rsidRDefault="00796159" w:rsidP="00184A46">
            <w:pPr>
              <w:spacing w:before="120" w:after="120"/>
              <w:rPr>
                <w:color w:val="FF0000"/>
              </w:rPr>
            </w:pPr>
            <w:r w:rsidRPr="00B34523">
              <w:rPr>
                <w:color w:val="FF0000"/>
              </w:rPr>
              <w:t>[INSERT relevant outcomes and sub-outcome/s depending on controlling provisions]</w:t>
            </w:r>
          </w:p>
          <w:p w14:paraId="0B29DDA6" w14:textId="77777777" w:rsidR="00796159" w:rsidRPr="00B34523" w:rsidRDefault="00796159" w:rsidP="00184A46">
            <w:pPr>
              <w:spacing w:before="120" w:after="120"/>
            </w:pPr>
            <w:r w:rsidRPr="00B34523">
              <w:rPr>
                <w:b/>
                <w:lang w:val="en-US"/>
              </w:rPr>
              <w:t>Note:</w:t>
            </w:r>
            <w:r w:rsidRPr="00B34523">
              <w:rPr>
                <w:lang w:val="en-US"/>
              </w:rPr>
              <w:t xml:space="preserve"> The approval holder is considered to have achieved and maintained an outcome for </w:t>
            </w:r>
            <w:r w:rsidRPr="00B34523">
              <w:rPr>
                <w:b/>
              </w:rPr>
              <w:t>water resources</w:t>
            </w:r>
            <w:r w:rsidRPr="00B34523">
              <w:rPr>
                <w:b/>
                <w:color w:val="FF0000"/>
              </w:rPr>
              <w:t xml:space="preserve"> </w:t>
            </w:r>
            <w:r w:rsidRPr="00B34523">
              <w:t xml:space="preserve">within the </w:t>
            </w:r>
            <w:r w:rsidRPr="00B34523">
              <w:rPr>
                <w:b/>
              </w:rPr>
              <w:t xml:space="preserve">Surat CMA </w:t>
            </w:r>
            <w:r w:rsidRPr="00B34523">
              <w:t>when it has achieved and maintained the corresponding sub-outcome/s for</w:t>
            </w:r>
            <w:r w:rsidRPr="00B34523">
              <w:rPr>
                <w:b/>
              </w:rPr>
              <w:t xml:space="preserve"> water resources</w:t>
            </w:r>
            <w:r w:rsidRPr="00B34523">
              <w:t>.</w:t>
            </w:r>
          </w:p>
        </w:tc>
      </w:tr>
      <w:tr w:rsidR="00796159" w:rsidRPr="00643825" w14:paraId="2E91EF1F" w14:textId="77777777" w:rsidTr="00184A46">
        <w:tc>
          <w:tcPr>
            <w:tcW w:w="606" w:type="pct"/>
          </w:tcPr>
          <w:p w14:paraId="19184870" w14:textId="77777777" w:rsidR="00796159" w:rsidRPr="00AD378B" w:rsidRDefault="00796159" w:rsidP="00184A46">
            <w:pPr>
              <w:spacing w:before="120" w:after="120"/>
              <w:rPr>
                <w:b/>
                <w:bCs/>
              </w:rPr>
            </w:pPr>
            <w:r w:rsidRPr="00AD378B">
              <w:rPr>
                <w:b/>
                <w:bCs/>
              </w:rPr>
              <w:t>2</w:t>
            </w:r>
          </w:p>
        </w:tc>
        <w:tc>
          <w:tcPr>
            <w:tcW w:w="4394" w:type="pct"/>
          </w:tcPr>
          <w:p w14:paraId="539FA536" w14:textId="77777777" w:rsidR="00796159" w:rsidRPr="00B34523" w:rsidRDefault="00796159" w:rsidP="00184A46">
            <w:pPr>
              <w:spacing w:before="120" w:after="120"/>
            </w:pPr>
            <w:r w:rsidRPr="00B34523">
              <w:t xml:space="preserve">To ensure the outcomes in Condition 1 are achieved and maintained, the approval holder must manage </w:t>
            </w:r>
            <w:r w:rsidRPr="00B34523">
              <w:rPr>
                <w:b/>
                <w:bCs/>
              </w:rPr>
              <w:t>impacts</w:t>
            </w:r>
            <w:r w:rsidRPr="00B34523">
              <w:t xml:space="preserve"> on </w:t>
            </w:r>
            <w:r w:rsidRPr="00B34523">
              <w:rPr>
                <w:color w:val="FF0000"/>
              </w:rPr>
              <w:t>[CHOOSE</w:t>
            </w:r>
            <w:r w:rsidRPr="00B34523">
              <w:t xml:space="preserve"> </w:t>
            </w:r>
            <w:r w:rsidRPr="00B34523">
              <w:rPr>
                <w:b/>
                <w:bCs/>
              </w:rPr>
              <w:t>water resources</w:t>
            </w:r>
            <w:r w:rsidRPr="00B34523">
              <w:t xml:space="preserve"> </w:t>
            </w:r>
            <w:r w:rsidRPr="00B34523">
              <w:rPr>
                <w:color w:val="FF0000"/>
              </w:rPr>
              <w:t>and/or</w:t>
            </w:r>
            <w:r w:rsidRPr="00B34523">
              <w:t xml:space="preserve"> </w:t>
            </w:r>
            <w:r w:rsidRPr="00B34523">
              <w:rPr>
                <w:b/>
              </w:rPr>
              <w:t>EPBC-</w:t>
            </w:r>
            <w:r w:rsidRPr="00B34523">
              <w:rPr>
                <w:b/>
                <w:bCs/>
              </w:rPr>
              <w:t>listed springs</w:t>
            </w:r>
            <w:r w:rsidRPr="00B34523">
              <w:rPr>
                <w:color w:val="FF0000"/>
              </w:rPr>
              <w:t>]</w:t>
            </w:r>
            <w:r w:rsidRPr="00B34523">
              <w:t xml:space="preserve"> in accordance with the </w:t>
            </w:r>
            <w:r w:rsidRPr="00B34523">
              <w:rPr>
                <w:b/>
                <w:bCs/>
              </w:rPr>
              <w:t>relevant risk management framework/s</w:t>
            </w:r>
            <w:r w:rsidRPr="00B34523">
              <w:t>.</w:t>
            </w:r>
          </w:p>
        </w:tc>
      </w:tr>
      <w:tr w:rsidR="00796159" w:rsidRPr="00643825" w14:paraId="07C20228" w14:textId="77777777" w:rsidTr="00184A46">
        <w:tc>
          <w:tcPr>
            <w:tcW w:w="606" w:type="pct"/>
          </w:tcPr>
          <w:p w14:paraId="2F8F3E52" w14:textId="77777777" w:rsidR="00796159" w:rsidRPr="00AD378B" w:rsidRDefault="00796159" w:rsidP="00184A46">
            <w:pPr>
              <w:spacing w:before="120" w:after="120"/>
              <w:rPr>
                <w:b/>
                <w:bCs/>
              </w:rPr>
            </w:pPr>
            <w:r w:rsidRPr="00AD378B">
              <w:rPr>
                <w:b/>
                <w:bCs/>
              </w:rPr>
              <w:t>3</w:t>
            </w:r>
          </w:p>
        </w:tc>
        <w:tc>
          <w:tcPr>
            <w:tcW w:w="4394" w:type="pct"/>
          </w:tcPr>
          <w:p w14:paraId="2556A343" w14:textId="5B9FC541" w:rsidR="00796159" w:rsidRPr="00B34523" w:rsidRDefault="00796159" w:rsidP="00184A46">
            <w:pPr>
              <w:spacing w:before="120" w:after="120"/>
            </w:pPr>
            <w:r w:rsidRPr="00B34523">
              <w:t xml:space="preserve">If, at any time during the period for which this approval has effect, an </w:t>
            </w:r>
            <w:r w:rsidRPr="00B34523">
              <w:rPr>
                <w:b/>
                <w:bCs/>
              </w:rPr>
              <w:t>impact/s</w:t>
            </w:r>
            <w:r w:rsidRPr="00B34523">
              <w:t xml:space="preserve"> potentially occurring within the approval holder’s project area</w:t>
            </w:r>
            <w:r w:rsidRPr="00B34523">
              <w:rPr>
                <w:b/>
                <w:bCs/>
              </w:rPr>
              <w:t xml:space="preserve"> </w:t>
            </w:r>
            <w:r w:rsidRPr="00B34523">
              <w:t xml:space="preserve">is, or has been, identified as a </w:t>
            </w:r>
            <w:r w:rsidRPr="00B34523">
              <w:rPr>
                <w:b/>
              </w:rPr>
              <w:t>high risk</w:t>
            </w:r>
            <w:r w:rsidRPr="00B34523">
              <w:rPr>
                <w:bCs/>
              </w:rPr>
              <w:t xml:space="preserve"> or</w:t>
            </w:r>
            <w:r w:rsidRPr="00B34523">
              <w:rPr>
                <w:b/>
              </w:rPr>
              <w:t xml:space="preserve"> very high risk impact</w:t>
            </w:r>
            <w:r w:rsidRPr="00B34523">
              <w:t xml:space="preserve"> in accordance with the </w:t>
            </w:r>
            <w:r w:rsidRPr="00B34523">
              <w:rPr>
                <w:b/>
                <w:bCs/>
              </w:rPr>
              <w:t>relevant risk management framework/s</w:t>
            </w:r>
            <w:r w:rsidRPr="00B34523">
              <w:t xml:space="preserve">, the approval holder must notify the </w:t>
            </w:r>
            <w:r w:rsidRPr="00B34523">
              <w:rPr>
                <w:b/>
                <w:bCs/>
              </w:rPr>
              <w:t xml:space="preserve">Department </w:t>
            </w:r>
            <w:r w:rsidRPr="00B34523">
              <w:t xml:space="preserve">within </w:t>
            </w:r>
            <w:r w:rsidR="005E6C8F">
              <w:t xml:space="preserve">20 </w:t>
            </w:r>
            <w:r w:rsidR="005E6C8F" w:rsidRPr="00140D28">
              <w:rPr>
                <w:b/>
                <w:bCs/>
              </w:rPr>
              <w:t>business days</w:t>
            </w:r>
            <w:r w:rsidRPr="00B34523">
              <w:t>.</w:t>
            </w:r>
          </w:p>
        </w:tc>
      </w:tr>
      <w:tr w:rsidR="00796159" w:rsidRPr="00643825" w14:paraId="3ABE235A" w14:textId="77777777" w:rsidTr="00184A46">
        <w:trPr>
          <w:trHeight w:val="1276"/>
        </w:trPr>
        <w:tc>
          <w:tcPr>
            <w:tcW w:w="606" w:type="pct"/>
          </w:tcPr>
          <w:p w14:paraId="38D97094" w14:textId="77777777" w:rsidR="00796159" w:rsidRPr="00AD378B" w:rsidRDefault="00796159" w:rsidP="00184A46">
            <w:pPr>
              <w:spacing w:before="120" w:after="120"/>
              <w:rPr>
                <w:b/>
                <w:bCs/>
              </w:rPr>
            </w:pPr>
            <w:r w:rsidRPr="00AD378B">
              <w:rPr>
                <w:b/>
                <w:bCs/>
              </w:rPr>
              <w:t>4</w:t>
            </w:r>
          </w:p>
        </w:tc>
        <w:tc>
          <w:tcPr>
            <w:tcW w:w="4394" w:type="pct"/>
          </w:tcPr>
          <w:p w14:paraId="08C0B283" w14:textId="77777777" w:rsidR="00796159" w:rsidRPr="00B34523" w:rsidRDefault="00796159" w:rsidP="00184A46">
            <w:pPr>
              <w:spacing w:before="120" w:after="120"/>
            </w:pPr>
            <w:r w:rsidRPr="008A6691">
              <w:t xml:space="preserve">Within 9 months </w:t>
            </w:r>
            <w:r w:rsidRPr="00B34523">
              <w:t xml:space="preserve">(or a timeframe otherwise agreed to by the </w:t>
            </w:r>
            <w:r w:rsidRPr="00B34523">
              <w:rPr>
                <w:b/>
                <w:bCs/>
              </w:rPr>
              <w:t>Minister</w:t>
            </w:r>
            <w:r w:rsidRPr="00B34523">
              <w:t xml:space="preserve"> in writing) of notifying the </w:t>
            </w:r>
            <w:r w:rsidRPr="00B34523">
              <w:rPr>
                <w:b/>
                <w:bCs/>
              </w:rPr>
              <w:t>Department</w:t>
            </w:r>
            <w:r w:rsidRPr="00B34523">
              <w:t xml:space="preserve"> of the </w:t>
            </w:r>
            <w:r w:rsidRPr="00B34523">
              <w:rPr>
                <w:b/>
                <w:bCs/>
              </w:rPr>
              <w:t>very high risk</w:t>
            </w:r>
            <w:r w:rsidRPr="00B34523">
              <w:t xml:space="preserve"> or </w:t>
            </w:r>
            <w:r w:rsidRPr="00B34523">
              <w:rPr>
                <w:b/>
              </w:rPr>
              <w:t xml:space="preserve">high risk </w:t>
            </w:r>
            <w:r w:rsidRPr="00B34523">
              <w:rPr>
                <w:b/>
                <w:bCs/>
              </w:rPr>
              <w:t>impact</w:t>
            </w:r>
            <w:r w:rsidRPr="00B34523">
              <w:t xml:space="preserve">, the approval holder must provide for the written approval of the </w:t>
            </w:r>
            <w:r w:rsidRPr="00B34523">
              <w:rPr>
                <w:b/>
              </w:rPr>
              <w:t>Minister</w:t>
            </w:r>
            <w:r w:rsidRPr="00B34523">
              <w:t>:</w:t>
            </w:r>
          </w:p>
          <w:p w14:paraId="638D0FC6" w14:textId="77777777" w:rsidR="00796159" w:rsidRPr="00B34523" w:rsidRDefault="00796159" w:rsidP="00B218DE">
            <w:pPr>
              <w:pStyle w:val="ListParagraph"/>
              <w:numPr>
                <w:ilvl w:val="0"/>
                <w:numId w:val="58"/>
              </w:numPr>
              <w:spacing w:before="120" w:after="120"/>
              <w:contextualSpacing w:val="0"/>
            </w:pPr>
            <w:r w:rsidRPr="00B34523">
              <w:t xml:space="preserve">description and location of </w:t>
            </w:r>
            <w:r w:rsidRPr="00B34523">
              <w:rPr>
                <w:b/>
                <w:bCs/>
              </w:rPr>
              <w:t>impact/s</w:t>
            </w:r>
            <w:r w:rsidRPr="00B34523">
              <w:t xml:space="preserve"> and associated users;</w:t>
            </w:r>
          </w:p>
          <w:p w14:paraId="35A30402" w14:textId="77777777" w:rsidR="00796159" w:rsidRPr="00B34523" w:rsidRDefault="00796159" w:rsidP="00B218DE">
            <w:pPr>
              <w:pStyle w:val="ListParagraph"/>
              <w:numPr>
                <w:ilvl w:val="0"/>
                <w:numId w:val="58"/>
              </w:numPr>
              <w:spacing w:before="120" w:after="120"/>
              <w:ind w:left="924" w:hanging="357"/>
              <w:contextualSpacing w:val="0"/>
            </w:pPr>
            <w:r w:rsidRPr="00B34523">
              <w:rPr>
                <w:b/>
                <w:bCs/>
              </w:rPr>
              <w:t>performance</w:t>
            </w:r>
            <w:r w:rsidRPr="00B34523">
              <w:rPr>
                <w:b/>
              </w:rPr>
              <w:t xml:space="preserve"> criteria</w:t>
            </w:r>
            <w:r w:rsidRPr="00B34523">
              <w:t>;</w:t>
            </w:r>
          </w:p>
          <w:p w14:paraId="49DD9BD7" w14:textId="77777777" w:rsidR="00796159" w:rsidRPr="00B34523" w:rsidRDefault="00796159" w:rsidP="00B218DE">
            <w:pPr>
              <w:pStyle w:val="ListParagraph"/>
              <w:numPr>
                <w:ilvl w:val="0"/>
                <w:numId w:val="58"/>
              </w:numPr>
              <w:spacing w:before="120" w:after="120"/>
              <w:ind w:left="924" w:hanging="357"/>
              <w:contextualSpacing w:val="0"/>
            </w:pPr>
            <w:r w:rsidRPr="00B34523">
              <w:rPr>
                <w:b/>
                <w:bCs/>
              </w:rPr>
              <w:t>trigger</w:t>
            </w:r>
            <w:r w:rsidRPr="00B34523">
              <w:rPr>
                <w:b/>
              </w:rPr>
              <w:t xml:space="preserve"> values</w:t>
            </w:r>
            <w:r w:rsidRPr="00B34523">
              <w:t xml:space="preserve">; </w:t>
            </w:r>
          </w:p>
          <w:p w14:paraId="55B05C26" w14:textId="77777777" w:rsidR="00796159" w:rsidRPr="00B34523" w:rsidRDefault="00796159" w:rsidP="00B218DE">
            <w:pPr>
              <w:pStyle w:val="ListParagraph"/>
              <w:numPr>
                <w:ilvl w:val="0"/>
                <w:numId w:val="58"/>
              </w:numPr>
              <w:spacing w:before="120" w:after="120"/>
              <w:ind w:left="924" w:hanging="357"/>
              <w:contextualSpacing w:val="0"/>
            </w:pPr>
            <w:r w:rsidRPr="00B34523">
              <w:rPr>
                <w:b/>
                <w:bCs/>
              </w:rPr>
              <w:t>limits</w:t>
            </w:r>
            <w:r w:rsidRPr="00B34523">
              <w:t>; and</w:t>
            </w:r>
          </w:p>
          <w:p w14:paraId="69CBFDDC" w14:textId="77777777" w:rsidR="00796159" w:rsidRPr="00B34523" w:rsidRDefault="00796159" w:rsidP="00B218DE">
            <w:pPr>
              <w:pStyle w:val="ListParagraph"/>
              <w:numPr>
                <w:ilvl w:val="0"/>
                <w:numId w:val="58"/>
              </w:numPr>
              <w:spacing w:before="120" w:after="120"/>
              <w:ind w:left="924" w:hanging="357"/>
              <w:contextualSpacing w:val="0"/>
            </w:pPr>
            <w:r w:rsidRPr="00B34523">
              <w:t xml:space="preserve">the </w:t>
            </w:r>
            <w:r w:rsidRPr="00B34523">
              <w:rPr>
                <w:b/>
              </w:rPr>
              <w:t>contributing well/s</w:t>
            </w:r>
            <w:r w:rsidRPr="00B34523">
              <w:t xml:space="preserve">, including identification number, GPS coordinates and </w:t>
            </w:r>
            <w:r w:rsidRPr="00B34523">
              <w:rPr>
                <w:b/>
              </w:rPr>
              <w:t>shapefiles.</w:t>
            </w:r>
          </w:p>
          <w:p w14:paraId="51D6DBE1" w14:textId="77777777" w:rsidR="00796159" w:rsidRPr="00B34523" w:rsidRDefault="00796159" w:rsidP="00184A46">
            <w:pPr>
              <w:spacing w:before="120" w:after="120"/>
            </w:pPr>
            <w:r w:rsidRPr="00B34523">
              <w:t xml:space="preserve">Or provide a statement as to why the provision of </w:t>
            </w:r>
            <w:r w:rsidRPr="00B34523">
              <w:rPr>
                <w:b/>
              </w:rPr>
              <w:t>performance criteria</w:t>
            </w:r>
            <w:r w:rsidRPr="00B34523">
              <w:t xml:space="preserve">, </w:t>
            </w:r>
            <w:r w:rsidRPr="00B34523">
              <w:rPr>
                <w:b/>
              </w:rPr>
              <w:t>trigger values</w:t>
            </w:r>
            <w:r w:rsidRPr="00B34523">
              <w:t>,</w:t>
            </w:r>
            <w:r w:rsidRPr="00B34523">
              <w:rPr>
                <w:b/>
              </w:rPr>
              <w:t xml:space="preserve"> limits</w:t>
            </w:r>
            <w:r w:rsidRPr="00B34523">
              <w:t xml:space="preserve"> and </w:t>
            </w:r>
            <w:r w:rsidRPr="00B34523">
              <w:rPr>
                <w:b/>
              </w:rPr>
              <w:t>contributing well/s</w:t>
            </w:r>
            <w:r w:rsidRPr="00B34523">
              <w:t xml:space="preserve"> is not necessary for the written agreement of the </w:t>
            </w:r>
            <w:r w:rsidRPr="00B34523">
              <w:rPr>
                <w:b/>
              </w:rPr>
              <w:t>Minister</w:t>
            </w:r>
            <w:r w:rsidRPr="00B34523">
              <w:t xml:space="preserve">. </w:t>
            </w:r>
          </w:p>
        </w:tc>
      </w:tr>
      <w:tr w:rsidR="00796159" w:rsidRPr="00643825" w14:paraId="495B15FE" w14:textId="77777777" w:rsidTr="00184A46">
        <w:trPr>
          <w:trHeight w:val="1261"/>
        </w:trPr>
        <w:tc>
          <w:tcPr>
            <w:tcW w:w="606" w:type="pct"/>
          </w:tcPr>
          <w:p w14:paraId="2B5EFAA7" w14:textId="77777777" w:rsidR="00796159" w:rsidRPr="00AD378B" w:rsidRDefault="00796159" w:rsidP="00184A46">
            <w:pPr>
              <w:spacing w:before="120" w:after="120"/>
              <w:rPr>
                <w:b/>
                <w:bCs/>
              </w:rPr>
            </w:pPr>
            <w:r w:rsidRPr="00AD378B">
              <w:rPr>
                <w:b/>
                <w:bCs/>
              </w:rPr>
              <w:t>5</w:t>
            </w:r>
          </w:p>
        </w:tc>
        <w:tc>
          <w:tcPr>
            <w:tcW w:w="4394" w:type="pct"/>
          </w:tcPr>
          <w:p w14:paraId="75C2B307" w14:textId="77777777" w:rsidR="00796159" w:rsidRPr="00B34523" w:rsidRDefault="00796159" w:rsidP="00184A46">
            <w:pPr>
              <w:spacing w:before="120" w:after="120"/>
            </w:pPr>
            <w:r w:rsidRPr="00B34523">
              <w:t xml:space="preserve">If the statement provided under Condition 4 is not agreed to by the </w:t>
            </w:r>
            <w:r w:rsidRPr="00B34523">
              <w:rPr>
                <w:b/>
                <w:bCs/>
              </w:rPr>
              <w:t>Minister</w:t>
            </w:r>
            <w:r w:rsidRPr="00B34523">
              <w:t xml:space="preserve"> in writing, the approval holder must provide the description and location of </w:t>
            </w:r>
            <w:r w:rsidRPr="00B34523">
              <w:rPr>
                <w:b/>
                <w:bCs/>
              </w:rPr>
              <w:t>impact/s</w:t>
            </w:r>
            <w:r w:rsidRPr="00B34523">
              <w:t xml:space="preserve"> and associated users,</w:t>
            </w:r>
            <w:r w:rsidRPr="00B34523">
              <w:rPr>
                <w:b/>
                <w:lang w:val="en-US"/>
              </w:rPr>
              <w:t xml:space="preserve"> performance criteria</w:t>
            </w:r>
            <w:r w:rsidRPr="00B34523">
              <w:rPr>
                <w:lang w:val="en-US"/>
              </w:rPr>
              <w:t xml:space="preserve">, </w:t>
            </w:r>
            <w:r w:rsidRPr="00B34523">
              <w:rPr>
                <w:b/>
                <w:lang w:val="en-US"/>
              </w:rPr>
              <w:t>trigger values</w:t>
            </w:r>
            <w:r w:rsidRPr="00B34523">
              <w:rPr>
                <w:bCs/>
                <w:lang w:val="en-US"/>
              </w:rPr>
              <w:t>,</w:t>
            </w:r>
            <w:r w:rsidRPr="00B34523">
              <w:rPr>
                <w:lang w:val="en-US"/>
              </w:rPr>
              <w:t xml:space="preserve"> </w:t>
            </w:r>
            <w:r w:rsidRPr="00B34523">
              <w:rPr>
                <w:b/>
                <w:lang w:val="en-US"/>
              </w:rPr>
              <w:t xml:space="preserve">limits </w:t>
            </w:r>
            <w:r w:rsidRPr="00B34523">
              <w:rPr>
                <w:bCs/>
                <w:lang w:val="en-US"/>
              </w:rPr>
              <w:t>and</w:t>
            </w:r>
            <w:r w:rsidRPr="00B34523">
              <w:rPr>
                <w:b/>
                <w:lang w:val="en-US"/>
              </w:rPr>
              <w:t xml:space="preserve"> contributing well/s </w:t>
            </w:r>
            <w:r w:rsidRPr="00B34523">
              <w:rPr>
                <w:lang w:val="en-US"/>
              </w:rPr>
              <w:t>for the written approval of the</w:t>
            </w:r>
            <w:r w:rsidRPr="00B34523">
              <w:rPr>
                <w:b/>
                <w:lang w:val="en-US"/>
              </w:rPr>
              <w:t xml:space="preserve"> Minister</w:t>
            </w:r>
            <w:r w:rsidRPr="00B34523">
              <w:rPr>
                <w:lang w:val="en-US"/>
              </w:rPr>
              <w:t xml:space="preserve"> within a timeframe specified by the </w:t>
            </w:r>
            <w:r w:rsidRPr="00B34523">
              <w:rPr>
                <w:b/>
                <w:lang w:val="en-US"/>
              </w:rPr>
              <w:t>Minister</w:t>
            </w:r>
            <w:r w:rsidRPr="00B34523">
              <w:rPr>
                <w:lang w:val="en-US"/>
              </w:rPr>
              <w:t xml:space="preserve"> in writing.</w:t>
            </w:r>
          </w:p>
        </w:tc>
      </w:tr>
      <w:tr w:rsidR="00796159" w:rsidRPr="00643825" w14:paraId="3226D3E8" w14:textId="77777777" w:rsidTr="00184A46">
        <w:tc>
          <w:tcPr>
            <w:tcW w:w="606" w:type="pct"/>
          </w:tcPr>
          <w:p w14:paraId="46679441" w14:textId="77777777" w:rsidR="00796159" w:rsidRPr="00AD378B" w:rsidRDefault="00796159" w:rsidP="00184A46">
            <w:pPr>
              <w:spacing w:before="120" w:after="120"/>
              <w:rPr>
                <w:b/>
                <w:bCs/>
              </w:rPr>
            </w:pPr>
            <w:r w:rsidRPr="00AD378B">
              <w:rPr>
                <w:b/>
                <w:bCs/>
              </w:rPr>
              <w:t>6</w:t>
            </w:r>
          </w:p>
        </w:tc>
        <w:tc>
          <w:tcPr>
            <w:tcW w:w="4394" w:type="pct"/>
          </w:tcPr>
          <w:p w14:paraId="0EAF596F" w14:textId="77777777" w:rsidR="00796159" w:rsidRPr="00B34523" w:rsidRDefault="00796159" w:rsidP="00184A46">
            <w:pPr>
              <w:spacing w:before="120" w:after="120"/>
              <w:rPr>
                <w:lang w:val="en-US"/>
              </w:rPr>
            </w:pPr>
            <w:r w:rsidRPr="00B34523">
              <w:t xml:space="preserve">A description and location of </w:t>
            </w:r>
            <w:r w:rsidRPr="00B34523">
              <w:rPr>
                <w:b/>
                <w:bCs/>
              </w:rPr>
              <w:t>impact/s</w:t>
            </w:r>
            <w:r w:rsidRPr="00B34523">
              <w:t xml:space="preserve"> and associated users,</w:t>
            </w:r>
            <w:r w:rsidRPr="00B34523">
              <w:rPr>
                <w:b/>
                <w:lang w:val="en-US"/>
              </w:rPr>
              <w:t xml:space="preserve"> performance criteria</w:t>
            </w:r>
            <w:r w:rsidRPr="00B34523">
              <w:rPr>
                <w:lang w:val="en-US"/>
              </w:rPr>
              <w:t xml:space="preserve">, </w:t>
            </w:r>
            <w:r w:rsidRPr="00B34523">
              <w:rPr>
                <w:b/>
                <w:lang w:val="en-US"/>
              </w:rPr>
              <w:t>trigger values</w:t>
            </w:r>
            <w:r w:rsidRPr="00B34523">
              <w:rPr>
                <w:bCs/>
                <w:lang w:val="en-US"/>
              </w:rPr>
              <w:t xml:space="preserve">, </w:t>
            </w:r>
            <w:r w:rsidRPr="00B34523">
              <w:rPr>
                <w:b/>
                <w:lang w:val="en-US"/>
              </w:rPr>
              <w:t xml:space="preserve">limits </w:t>
            </w:r>
            <w:r w:rsidRPr="00B34523">
              <w:rPr>
                <w:bCs/>
                <w:lang w:val="en-US"/>
              </w:rPr>
              <w:t>and</w:t>
            </w:r>
            <w:r w:rsidRPr="00B34523">
              <w:rPr>
                <w:b/>
                <w:lang w:val="en-US"/>
              </w:rPr>
              <w:t xml:space="preserve"> contributing well/s</w:t>
            </w:r>
            <w:r w:rsidRPr="00B34523">
              <w:rPr>
                <w:bCs/>
                <w:lang w:val="en-US"/>
              </w:rPr>
              <w:t xml:space="preserve">, or statement </w:t>
            </w:r>
            <w:r w:rsidRPr="00B34523">
              <w:rPr>
                <w:lang w:val="en-US"/>
              </w:rPr>
              <w:t>provided under Condition 4</w:t>
            </w:r>
            <w:r w:rsidRPr="00B34523">
              <w:rPr>
                <w:bCs/>
                <w:lang w:val="en-US"/>
              </w:rPr>
              <w:t>,</w:t>
            </w:r>
            <w:r w:rsidRPr="00B34523">
              <w:rPr>
                <w:lang w:val="en-US"/>
              </w:rPr>
              <w:t xml:space="preserve"> must be submitted to the </w:t>
            </w:r>
            <w:r w:rsidRPr="00B34523">
              <w:rPr>
                <w:b/>
                <w:lang w:val="en-US"/>
              </w:rPr>
              <w:t>Minister</w:t>
            </w:r>
            <w:r w:rsidRPr="00B34523">
              <w:rPr>
                <w:lang w:val="en-US"/>
              </w:rPr>
              <w:t xml:space="preserve"> with an accompanying </w:t>
            </w:r>
            <w:r w:rsidRPr="00B34523">
              <w:rPr>
                <w:b/>
                <w:lang w:val="en-US"/>
              </w:rPr>
              <w:t>site-specific assessment</w:t>
            </w:r>
            <w:r w:rsidRPr="00B34523">
              <w:rPr>
                <w:lang w:val="en-US"/>
              </w:rPr>
              <w:t xml:space="preserve"> prepared by a </w:t>
            </w:r>
            <w:r w:rsidRPr="00B34523">
              <w:rPr>
                <w:b/>
                <w:lang w:val="en-US"/>
              </w:rPr>
              <w:t>suitably qualified water resources expert</w:t>
            </w:r>
            <w:r w:rsidRPr="00B34523">
              <w:rPr>
                <w:lang w:val="en-US"/>
              </w:rPr>
              <w:t xml:space="preserve"> and accompanied by a peer review undertaken by an </w:t>
            </w:r>
            <w:r w:rsidRPr="00B34523">
              <w:rPr>
                <w:b/>
                <w:lang w:val="en-US"/>
              </w:rPr>
              <w:t>independent suitably qualified water resources expert</w:t>
            </w:r>
            <w:r w:rsidRPr="00B34523">
              <w:rPr>
                <w:lang w:val="en-US"/>
              </w:rPr>
              <w:t>.</w:t>
            </w:r>
          </w:p>
          <w:p w14:paraId="511D624B" w14:textId="77777777" w:rsidR="00796159" w:rsidRDefault="00796159" w:rsidP="00184A46">
            <w:pPr>
              <w:spacing w:before="120" w:after="120"/>
              <w:rPr>
                <w:lang w:val="en-US"/>
              </w:rPr>
            </w:pPr>
            <w:r w:rsidRPr="003B7D7F">
              <w:rPr>
                <w:lang w:val="en-US"/>
              </w:rPr>
              <w:t>Note:</w:t>
            </w:r>
            <w:r w:rsidRPr="00B34523">
              <w:rPr>
                <w:lang w:val="en-US"/>
              </w:rPr>
              <w:t xml:space="preserve"> The approval holder may submit a </w:t>
            </w:r>
            <w:r w:rsidRPr="00B34523">
              <w:rPr>
                <w:b/>
                <w:bCs/>
                <w:lang w:val="en-US"/>
              </w:rPr>
              <w:t>SIMS</w:t>
            </w:r>
            <w:r w:rsidRPr="00B34523">
              <w:rPr>
                <w:lang w:val="en-US"/>
              </w:rPr>
              <w:t xml:space="preserve"> </w:t>
            </w:r>
            <w:r w:rsidRPr="00B34523">
              <w:rPr>
                <w:b/>
                <w:bCs/>
                <w:lang w:val="en-US"/>
              </w:rPr>
              <w:t>mitigation plan</w:t>
            </w:r>
            <w:r w:rsidRPr="00B34523">
              <w:rPr>
                <w:lang w:val="en-US"/>
              </w:rPr>
              <w:t xml:space="preserve"> as its </w:t>
            </w:r>
            <w:r w:rsidRPr="00B34523">
              <w:rPr>
                <w:b/>
                <w:bCs/>
                <w:lang w:val="en-US"/>
              </w:rPr>
              <w:t>site-specific assessment</w:t>
            </w:r>
            <w:r w:rsidRPr="00B34523">
              <w:rPr>
                <w:lang w:val="en-US"/>
              </w:rPr>
              <w:t xml:space="preserve"> for </w:t>
            </w:r>
            <w:r w:rsidRPr="00B34523">
              <w:rPr>
                <w:b/>
                <w:bCs/>
                <w:lang w:val="en-US"/>
              </w:rPr>
              <w:t>EPBC-listed springs</w:t>
            </w:r>
            <w:r w:rsidRPr="00B34523">
              <w:rPr>
                <w:lang w:val="en-US"/>
              </w:rPr>
              <w:t xml:space="preserve"> and </w:t>
            </w:r>
            <w:r w:rsidRPr="00B34523">
              <w:rPr>
                <w:b/>
                <w:lang w:val="en-US"/>
              </w:rPr>
              <w:t>aquatic GDEs</w:t>
            </w:r>
            <w:r w:rsidRPr="00B34523">
              <w:rPr>
                <w:lang w:val="en-US"/>
              </w:rPr>
              <w:t xml:space="preserve"> provided that it meets the requirements of the </w:t>
            </w:r>
            <w:r w:rsidRPr="00B34523">
              <w:rPr>
                <w:b/>
                <w:bCs/>
                <w:lang w:val="en-US"/>
              </w:rPr>
              <w:t>site-specific assessment</w:t>
            </w:r>
            <w:r w:rsidRPr="00B34523">
              <w:rPr>
                <w:lang w:val="en-US"/>
              </w:rPr>
              <w:t xml:space="preserve">. Where a </w:t>
            </w:r>
            <w:r w:rsidRPr="00B34523">
              <w:rPr>
                <w:b/>
                <w:lang w:val="en-US"/>
              </w:rPr>
              <w:t>SIMS mitigation plan</w:t>
            </w:r>
            <w:r w:rsidRPr="00B34523">
              <w:rPr>
                <w:lang w:val="en-US"/>
              </w:rPr>
              <w:t xml:space="preserve"> is determined by the Minister in writing to meet the requirements of the, </w:t>
            </w:r>
            <w:r w:rsidRPr="00B34523">
              <w:rPr>
                <w:b/>
                <w:lang w:val="en-US"/>
              </w:rPr>
              <w:t xml:space="preserve">site-specific assessment, </w:t>
            </w:r>
            <w:r w:rsidRPr="00B34523">
              <w:rPr>
                <w:bCs/>
                <w:lang w:val="en-US"/>
              </w:rPr>
              <w:t xml:space="preserve">the </w:t>
            </w:r>
            <w:r w:rsidRPr="00B34523">
              <w:rPr>
                <w:b/>
                <w:lang w:val="en-US"/>
              </w:rPr>
              <w:t>SIMS mitigation plan</w:t>
            </w:r>
            <w:r w:rsidRPr="00B34523">
              <w:rPr>
                <w:lang w:val="en-US"/>
              </w:rPr>
              <w:t xml:space="preserve"> is taken to be peer reviewed and therefore does not need to be accompanied by a </w:t>
            </w:r>
            <w:r w:rsidRPr="00B34523">
              <w:rPr>
                <w:b/>
                <w:lang w:val="en-US"/>
              </w:rPr>
              <w:t xml:space="preserve">site-specific assessment </w:t>
            </w:r>
            <w:r w:rsidRPr="00B34523">
              <w:rPr>
                <w:lang w:val="en-US"/>
              </w:rPr>
              <w:t xml:space="preserve">prepared by a </w:t>
            </w:r>
            <w:r w:rsidRPr="00B34523">
              <w:rPr>
                <w:b/>
                <w:lang w:val="en-US"/>
              </w:rPr>
              <w:t>suitably qualified water resources expert</w:t>
            </w:r>
            <w:r w:rsidRPr="00B34523">
              <w:rPr>
                <w:lang w:val="en-US"/>
              </w:rPr>
              <w:t>.</w:t>
            </w:r>
          </w:p>
          <w:p w14:paraId="7806A64D" w14:textId="1E7A33AE" w:rsidR="00194433" w:rsidRPr="00194433" w:rsidRDefault="00194433" w:rsidP="00194433">
            <w:pPr>
              <w:jc w:val="right"/>
            </w:pPr>
          </w:p>
        </w:tc>
      </w:tr>
      <w:tr w:rsidR="00796159" w:rsidRPr="00643825" w14:paraId="1C25F73D" w14:textId="77777777" w:rsidTr="00184A46">
        <w:trPr>
          <w:trHeight w:val="562"/>
        </w:trPr>
        <w:tc>
          <w:tcPr>
            <w:tcW w:w="606" w:type="pct"/>
          </w:tcPr>
          <w:p w14:paraId="169C2F8B" w14:textId="77777777" w:rsidR="00796159" w:rsidRPr="00AD378B" w:rsidRDefault="00796159" w:rsidP="00184A46">
            <w:pPr>
              <w:spacing w:before="120" w:after="120"/>
              <w:rPr>
                <w:b/>
                <w:bCs/>
              </w:rPr>
            </w:pPr>
            <w:r w:rsidRPr="00AD378B">
              <w:rPr>
                <w:b/>
                <w:bCs/>
              </w:rPr>
              <w:t>7</w:t>
            </w:r>
          </w:p>
        </w:tc>
        <w:tc>
          <w:tcPr>
            <w:tcW w:w="4394" w:type="pct"/>
          </w:tcPr>
          <w:p w14:paraId="00D8AD2F" w14:textId="77777777" w:rsidR="00796159" w:rsidRPr="00B34523" w:rsidRDefault="00796159" w:rsidP="00184A46">
            <w:pPr>
              <w:spacing w:before="120" w:after="120"/>
            </w:pPr>
            <w:r w:rsidRPr="00B34523">
              <w:t xml:space="preserve">If the information specified in Conditions 4a to 4e have not been approved by the </w:t>
            </w:r>
            <w:r w:rsidRPr="00B34523">
              <w:rPr>
                <w:b/>
                <w:bCs/>
              </w:rPr>
              <w:t>Minister</w:t>
            </w:r>
            <w:r w:rsidRPr="00B34523">
              <w:t xml:space="preserve"> in writing within 6 months of being provided to the </w:t>
            </w:r>
            <w:r w:rsidRPr="00B34523">
              <w:rPr>
                <w:b/>
                <w:bCs/>
              </w:rPr>
              <w:t>Minister</w:t>
            </w:r>
            <w:r w:rsidRPr="00B34523">
              <w:t xml:space="preserve">, the approval holder must </w:t>
            </w:r>
            <w:r w:rsidRPr="00B34523">
              <w:rPr>
                <w:lang w:val="en-US"/>
              </w:rPr>
              <w:t xml:space="preserve">undertake impact management in accordance with any interim </w:t>
            </w:r>
            <w:r w:rsidRPr="00B34523">
              <w:rPr>
                <w:b/>
                <w:lang w:val="en-US"/>
              </w:rPr>
              <w:t>performance criteria</w:t>
            </w:r>
            <w:r w:rsidRPr="00B34523">
              <w:rPr>
                <w:lang w:val="en-US"/>
              </w:rPr>
              <w:t xml:space="preserve">, </w:t>
            </w:r>
            <w:r w:rsidRPr="00B34523">
              <w:rPr>
                <w:b/>
                <w:lang w:val="en-US"/>
              </w:rPr>
              <w:t>trigger values</w:t>
            </w:r>
            <w:r w:rsidRPr="00B34523">
              <w:rPr>
                <w:lang w:val="en-US"/>
              </w:rPr>
              <w:t xml:space="preserve"> and </w:t>
            </w:r>
            <w:r w:rsidRPr="00B34523">
              <w:rPr>
                <w:b/>
                <w:lang w:val="en-US"/>
              </w:rPr>
              <w:t xml:space="preserve">limits </w:t>
            </w:r>
            <w:r w:rsidRPr="00B34523">
              <w:rPr>
                <w:bCs/>
                <w:lang w:val="en-US"/>
              </w:rPr>
              <w:t>set by the</w:t>
            </w:r>
            <w:r w:rsidRPr="00B34523">
              <w:rPr>
                <w:b/>
                <w:lang w:val="en-US"/>
              </w:rPr>
              <w:t xml:space="preserve"> Minister </w:t>
            </w:r>
            <w:r w:rsidRPr="00B34523">
              <w:rPr>
                <w:bCs/>
                <w:lang w:val="en-US"/>
              </w:rPr>
              <w:t>in writing.</w:t>
            </w:r>
          </w:p>
          <w:p w14:paraId="137894B5" w14:textId="77777777" w:rsidR="00796159" w:rsidRPr="00B34523" w:rsidRDefault="00796159" w:rsidP="00184A46">
            <w:pPr>
              <w:spacing w:before="120" w:after="120"/>
              <w:rPr>
                <w:lang w:val="en-US"/>
              </w:rPr>
            </w:pPr>
            <w:r w:rsidRPr="003B7D7F">
              <w:rPr>
                <w:bCs/>
              </w:rPr>
              <w:t>Note:</w:t>
            </w:r>
            <w:r w:rsidRPr="00B34523">
              <w:t xml:space="preserve"> The approval holder will only be required to undertake impact management in accordance with </w:t>
            </w:r>
            <w:r w:rsidRPr="00B34523">
              <w:rPr>
                <w:lang w:val="en-US"/>
              </w:rPr>
              <w:t xml:space="preserve">interim </w:t>
            </w:r>
            <w:r w:rsidRPr="00B34523">
              <w:rPr>
                <w:b/>
                <w:lang w:val="en-US"/>
              </w:rPr>
              <w:t>performance criteria</w:t>
            </w:r>
            <w:r w:rsidRPr="00B34523">
              <w:rPr>
                <w:lang w:val="en-US"/>
              </w:rPr>
              <w:t xml:space="preserve">, </w:t>
            </w:r>
            <w:r w:rsidRPr="00B34523">
              <w:rPr>
                <w:b/>
                <w:lang w:val="en-US"/>
              </w:rPr>
              <w:t>trigger values</w:t>
            </w:r>
            <w:r w:rsidRPr="00B34523">
              <w:rPr>
                <w:lang w:val="en-US"/>
              </w:rPr>
              <w:t xml:space="preserve"> and </w:t>
            </w:r>
            <w:r w:rsidRPr="00B34523">
              <w:rPr>
                <w:b/>
                <w:lang w:val="en-US"/>
              </w:rPr>
              <w:t xml:space="preserve">limits </w:t>
            </w:r>
            <w:r w:rsidRPr="00B34523">
              <w:rPr>
                <w:lang w:val="en-US"/>
              </w:rPr>
              <w:t>where the</w:t>
            </w:r>
            <w:r w:rsidRPr="00B34523">
              <w:rPr>
                <w:b/>
                <w:lang w:val="en-US"/>
              </w:rPr>
              <w:t xml:space="preserve"> Minister </w:t>
            </w:r>
            <w:r w:rsidRPr="00B34523">
              <w:t xml:space="preserve">is not satisfied that the information specified in Conditions 4a to 4e </w:t>
            </w:r>
            <w:r w:rsidRPr="00B34523">
              <w:rPr>
                <w:lang w:val="en-US"/>
              </w:rPr>
              <w:t>will ensure the outcome/s specified under Condition 1 will be, or is likely to be, achieved.</w:t>
            </w:r>
          </w:p>
          <w:p w14:paraId="13ED92D0" w14:textId="77777777" w:rsidR="00796159" w:rsidRPr="00B34523" w:rsidRDefault="00796159" w:rsidP="00184A46">
            <w:pPr>
              <w:spacing w:before="120" w:after="120"/>
            </w:pPr>
            <w:r w:rsidRPr="003B7D7F">
              <w:rPr>
                <w:bCs/>
                <w:lang w:val="en-US"/>
              </w:rPr>
              <w:t>Note:</w:t>
            </w:r>
            <w:r w:rsidRPr="00B34523">
              <w:rPr>
                <w:lang w:val="en-US"/>
              </w:rPr>
              <w:t xml:space="preserve"> The </w:t>
            </w:r>
            <w:r w:rsidRPr="00B34523">
              <w:rPr>
                <w:b/>
                <w:lang w:val="en-US"/>
              </w:rPr>
              <w:t>Minister</w:t>
            </w:r>
            <w:r w:rsidRPr="00B34523">
              <w:rPr>
                <w:lang w:val="en-US"/>
              </w:rPr>
              <w:t xml:space="preserve">, in determining whether to direct the approval holder to undertake impact management in accordance with interim </w:t>
            </w:r>
            <w:r w:rsidRPr="00B34523">
              <w:rPr>
                <w:b/>
                <w:lang w:val="en-US"/>
              </w:rPr>
              <w:t>performance criteria</w:t>
            </w:r>
            <w:r w:rsidRPr="00B34523">
              <w:rPr>
                <w:lang w:val="en-US"/>
              </w:rPr>
              <w:t xml:space="preserve">, </w:t>
            </w:r>
            <w:r w:rsidRPr="00B34523">
              <w:rPr>
                <w:b/>
                <w:lang w:val="en-US"/>
              </w:rPr>
              <w:t>trigger values</w:t>
            </w:r>
            <w:r w:rsidRPr="00B34523">
              <w:rPr>
                <w:lang w:val="en-US"/>
              </w:rPr>
              <w:t xml:space="preserve"> and </w:t>
            </w:r>
            <w:r w:rsidRPr="00B34523">
              <w:rPr>
                <w:b/>
                <w:lang w:val="en-US"/>
              </w:rPr>
              <w:t>limits</w:t>
            </w:r>
            <w:r w:rsidRPr="00B34523">
              <w:rPr>
                <w:lang w:val="en-US"/>
              </w:rPr>
              <w:t xml:space="preserve">, will consider all relevant information including but not limited to legislation and policy, information provided by the approval holder under Condition 4 and Condition 6, and any other relevant information available to the </w:t>
            </w:r>
            <w:r w:rsidRPr="00B34523">
              <w:rPr>
                <w:b/>
                <w:lang w:val="en-US"/>
              </w:rPr>
              <w:t>Minister</w:t>
            </w:r>
            <w:r w:rsidRPr="00B34523">
              <w:rPr>
                <w:lang w:val="en-US"/>
              </w:rPr>
              <w:t xml:space="preserve"> at the time of the decision.</w:t>
            </w:r>
          </w:p>
        </w:tc>
      </w:tr>
      <w:tr w:rsidR="00796159" w:rsidRPr="00643825" w14:paraId="3D35F755" w14:textId="77777777" w:rsidTr="00184A46">
        <w:trPr>
          <w:trHeight w:val="562"/>
        </w:trPr>
        <w:tc>
          <w:tcPr>
            <w:tcW w:w="606" w:type="pct"/>
          </w:tcPr>
          <w:p w14:paraId="778AADCB" w14:textId="77777777" w:rsidR="00796159" w:rsidRPr="00AD378B" w:rsidRDefault="00796159" w:rsidP="00184A46">
            <w:pPr>
              <w:spacing w:before="120" w:after="120"/>
              <w:rPr>
                <w:b/>
                <w:bCs/>
                <w:lang w:val="en-US"/>
              </w:rPr>
            </w:pPr>
            <w:r w:rsidRPr="00AD378B">
              <w:rPr>
                <w:b/>
                <w:bCs/>
                <w:lang w:val="en-US"/>
              </w:rPr>
              <w:t>8</w:t>
            </w:r>
          </w:p>
        </w:tc>
        <w:tc>
          <w:tcPr>
            <w:tcW w:w="4394" w:type="pct"/>
          </w:tcPr>
          <w:p w14:paraId="1E3A4A02" w14:textId="77777777" w:rsidR="00796159" w:rsidRPr="00170DA8" w:rsidRDefault="00796159" w:rsidP="00184A46">
            <w:pPr>
              <w:spacing w:before="120" w:after="120"/>
              <w:rPr>
                <w:b/>
                <w:bCs/>
                <w:lang w:val="en-US"/>
              </w:rPr>
            </w:pPr>
            <w:r w:rsidRPr="00170DA8">
              <w:rPr>
                <w:lang w:val="en-US"/>
              </w:rPr>
              <w:t xml:space="preserve">The approval holder must undertake impact management in accordance with the interim </w:t>
            </w:r>
            <w:r w:rsidRPr="00170DA8">
              <w:rPr>
                <w:b/>
                <w:lang w:val="en-US"/>
              </w:rPr>
              <w:t>performance criteria</w:t>
            </w:r>
            <w:r w:rsidRPr="00170DA8">
              <w:rPr>
                <w:lang w:val="en-US"/>
              </w:rPr>
              <w:t xml:space="preserve">, </w:t>
            </w:r>
            <w:r w:rsidRPr="00170DA8">
              <w:rPr>
                <w:b/>
                <w:lang w:val="en-US"/>
              </w:rPr>
              <w:t>trigger values</w:t>
            </w:r>
            <w:r w:rsidRPr="00170DA8">
              <w:rPr>
                <w:lang w:val="en-US"/>
              </w:rPr>
              <w:t xml:space="preserve"> and </w:t>
            </w:r>
            <w:r w:rsidRPr="00170DA8">
              <w:rPr>
                <w:b/>
                <w:lang w:val="en-US"/>
              </w:rPr>
              <w:t>limits</w:t>
            </w:r>
            <w:r w:rsidRPr="00170DA8">
              <w:rPr>
                <w:lang w:val="en-US"/>
              </w:rPr>
              <w:t xml:space="preserve"> until the </w:t>
            </w:r>
            <w:r w:rsidRPr="00170DA8">
              <w:rPr>
                <w:b/>
                <w:lang w:val="en-US"/>
              </w:rPr>
              <w:t>performance criteria</w:t>
            </w:r>
            <w:r w:rsidRPr="00170DA8">
              <w:rPr>
                <w:lang w:val="en-US"/>
              </w:rPr>
              <w:t xml:space="preserve">, </w:t>
            </w:r>
            <w:r w:rsidRPr="00170DA8">
              <w:rPr>
                <w:b/>
                <w:lang w:val="en-US"/>
              </w:rPr>
              <w:t>trigger values</w:t>
            </w:r>
            <w:r w:rsidRPr="00170DA8">
              <w:rPr>
                <w:lang w:val="en-US"/>
              </w:rPr>
              <w:t xml:space="preserve"> and </w:t>
            </w:r>
            <w:r w:rsidRPr="00170DA8">
              <w:rPr>
                <w:b/>
                <w:lang w:val="en-US"/>
              </w:rPr>
              <w:t xml:space="preserve">limits </w:t>
            </w:r>
            <w:r w:rsidRPr="00170DA8">
              <w:rPr>
                <w:bCs/>
                <w:lang w:val="en-US"/>
              </w:rPr>
              <w:t>required under Condition 4</w:t>
            </w:r>
            <w:r w:rsidRPr="00170DA8">
              <w:rPr>
                <w:lang w:val="en-US"/>
              </w:rPr>
              <w:t xml:space="preserve"> are approved by the </w:t>
            </w:r>
            <w:r w:rsidRPr="00170DA8">
              <w:rPr>
                <w:b/>
                <w:lang w:val="en-US"/>
              </w:rPr>
              <w:t xml:space="preserve">Minister </w:t>
            </w:r>
            <w:r w:rsidRPr="00170DA8">
              <w:rPr>
                <w:bCs/>
                <w:lang w:val="en-US"/>
              </w:rPr>
              <w:t>in writing</w:t>
            </w:r>
            <w:r w:rsidRPr="00170DA8">
              <w:rPr>
                <w:lang w:val="en-US"/>
              </w:rPr>
              <w:t>.</w:t>
            </w:r>
          </w:p>
        </w:tc>
      </w:tr>
      <w:tr w:rsidR="00796159" w:rsidRPr="00643825" w14:paraId="2406E465" w14:textId="77777777" w:rsidTr="00184A46">
        <w:trPr>
          <w:trHeight w:val="2542"/>
        </w:trPr>
        <w:tc>
          <w:tcPr>
            <w:tcW w:w="606" w:type="pct"/>
          </w:tcPr>
          <w:p w14:paraId="5A5E5217" w14:textId="77777777" w:rsidR="00796159" w:rsidRDefault="00796159" w:rsidP="00184A46">
            <w:pPr>
              <w:spacing w:before="120" w:after="120"/>
              <w:rPr>
                <w:b/>
                <w:bCs/>
              </w:rPr>
            </w:pPr>
            <w:r w:rsidRPr="00CF492D">
              <w:rPr>
                <w:b/>
              </w:rPr>
              <w:t>9</w:t>
            </w:r>
          </w:p>
        </w:tc>
        <w:tc>
          <w:tcPr>
            <w:tcW w:w="4394" w:type="pct"/>
          </w:tcPr>
          <w:p w14:paraId="6F8030DE" w14:textId="1D982691" w:rsidR="00796159" w:rsidRPr="00B34523" w:rsidRDefault="00796159" w:rsidP="00184A46">
            <w:pPr>
              <w:spacing w:before="120" w:after="120"/>
            </w:pPr>
            <w:r w:rsidRPr="00B34523">
              <w:t xml:space="preserve">The approval holder must submit an </w:t>
            </w:r>
            <w:r w:rsidRPr="00B34523">
              <w:rPr>
                <w:b/>
                <w:bCs/>
              </w:rPr>
              <w:t>Outcomes Assurance Statement</w:t>
            </w:r>
            <w:r w:rsidRPr="00B34523">
              <w:t xml:space="preserve"> for each</w:t>
            </w:r>
            <w:r w:rsidRPr="00B34523">
              <w:rPr>
                <w:b/>
                <w:bCs/>
              </w:rPr>
              <w:t xml:space="preserve"> high risk </w:t>
            </w:r>
            <w:r w:rsidRPr="00B34523">
              <w:t xml:space="preserve">or </w:t>
            </w:r>
            <w:r w:rsidRPr="00B34523">
              <w:rPr>
                <w:b/>
                <w:bCs/>
              </w:rPr>
              <w:t>very high risk impact</w:t>
            </w:r>
            <w:r w:rsidRPr="00B34523">
              <w:t xml:space="preserve"> </w:t>
            </w:r>
            <w:r w:rsidR="004C445D">
              <w:t>to</w:t>
            </w:r>
            <w:r w:rsidRPr="00B34523">
              <w:t xml:space="preserve"> the </w:t>
            </w:r>
            <w:r w:rsidRPr="00B34523">
              <w:rPr>
                <w:b/>
                <w:bCs/>
              </w:rPr>
              <w:t>Minister</w:t>
            </w:r>
            <w:r w:rsidRPr="00B34523">
              <w:t xml:space="preserve"> for each 12 month period:</w:t>
            </w:r>
          </w:p>
          <w:p w14:paraId="23DF9FCC" w14:textId="77777777" w:rsidR="00796159" w:rsidRPr="00B34523" w:rsidRDefault="00796159" w:rsidP="00B218DE">
            <w:pPr>
              <w:pStyle w:val="ListParagraph"/>
              <w:numPr>
                <w:ilvl w:val="0"/>
                <w:numId w:val="59"/>
              </w:numPr>
              <w:spacing w:before="120" w:after="120"/>
              <w:contextualSpacing w:val="0"/>
              <w:rPr>
                <w:lang w:val="en-US"/>
              </w:rPr>
            </w:pPr>
            <w:r w:rsidRPr="00B34523">
              <w:rPr>
                <w:lang w:val="en-US"/>
              </w:rPr>
              <w:t xml:space="preserve">following the date of approval of the </w:t>
            </w:r>
            <w:r w:rsidRPr="00B34523">
              <w:t xml:space="preserve">description and location of </w:t>
            </w:r>
            <w:r w:rsidRPr="00B34523">
              <w:rPr>
                <w:b/>
                <w:bCs/>
              </w:rPr>
              <w:t>impact/s</w:t>
            </w:r>
            <w:r w:rsidRPr="00B34523">
              <w:t xml:space="preserve"> and associated users,</w:t>
            </w:r>
            <w:r w:rsidRPr="00B34523">
              <w:rPr>
                <w:lang w:val="en-US"/>
              </w:rPr>
              <w:t xml:space="preserve"> </w:t>
            </w:r>
            <w:r w:rsidRPr="00B34523">
              <w:rPr>
                <w:b/>
                <w:lang w:val="en-US"/>
              </w:rPr>
              <w:t>performance criteria</w:t>
            </w:r>
            <w:r w:rsidRPr="00B34523">
              <w:rPr>
                <w:lang w:val="en-US"/>
              </w:rPr>
              <w:t xml:space="preserve">, </w:t>
            </w:r>
            <w:r w:rsidRPr="00B34523">
              <w:rPr>
                <w:b/>
                <w:lang w:val="en-US"/>
              </w:rPr>
              <w:t>trigger values</w:t>
            </w:r>
            <w:r w:rsidRPr="00B34523">
              <w:rPr>
                <w:lang w:val="en-US"/>
              </w:rPr>
              <w:t xml:space="preserve"> and </w:t>
            </w:r>
            <w:r w:rsidRPr="00B34523">
              <w:rPr>
                <w:b/>
                <w:lang w:val="en-US"/>
              </w:rPr>
              <w:t>limits</w:t>
            </w:r>
            <w:r w:rsidRPr="00B34523">
              <w:rPr>
                <w:bCs/>
                <w:lang w:val="en-US"/>
              </w:rPr>
              <w:t>; or</w:t>
            </w:r>
          </w:p>
          <w:p w14:paraId="5502255B" w14:textId="77777777" w:rsidR="00796159" w:rsidRPr="00B34523" w:rsidRDefault="00796159" w:rsidP="00B218DE">
            <w:pPr>
              <w:pStyle w:val="ListParagraph"/>
              <w:numPr>
                <w:ilvl w:val="0"/>
                <w:numId w:val="59"/>
              </w:numPr>
              <w:spacing w:before="120" w:after="120"/>
              <w:contextualSpacing w:val="0"/>
            </w:pPr>
            <w:r w:rsidRPr="00B34523">
              <w:rPr>
                <w:bCs/>
                <w:lang w:val="en-US"/>
              </w:rPr>
              <w:t xml:space="preserve">following the date the </w:t>
            </w:r>
            <w:r w:rsidRPr="00B34523">
              <w:rPr>
                <w:b/>
                <w:lang w:val="en-US"/>
              </w:rPr>
              <w:t>Minister</w:t>
            </w:r>
            <w:r w:rsidRPr="00B34523">
              <w:rPr>
                <w:bCs/>
                <w:lang w:val="en-US"/>
              </w:rPr>
              <w:t xml:space="preserve"> notified the approval holder </w:t>
            </w:r>
            <w:r w:rsidRPr="00B34523">
              <w:rPr>
                <w:lang w:val="en-US"/>
              </w:rPr>
              <w:t>in writing</w:t>
            </w:r>
            <w:r w:rsidRPr="00B34523">
              <w:rPr>
                <w:bCs/>
                <w:lang w:val="en-US"/>
              </w:rPr>
              <w:t xml:space="preserve"> that interim </w:t>
            </w:r>
            <w:r w:rsidRPr="00B34523">
              <w:rPr>
                <w:b/>
                <w:lang w:val="en-US"/>
              </w:rPr>
              <w:t>performance criteria</w:t>
            </w:r>
            <w:r w:rsidRPr="00B34523">
              <w:rPr>
                <w:bCs/>
                <w:lang w:val="en-US"/>
              </w:rPr>
              <w:t xml:space="preserve">, </w:t>
            </w:r>
            <w:r w:rsidRPr="00B34523">
              <w:rPr>
                <w:b/>
                <w:lang w:val="en-US"/>
              </w:rPr>
              <w:t>trigger values</w:t>
            </w:r>
            <w:r w:rsidRPr="00B34523">
              <w:rPr>
                <w:bCs/>
                <w:lang w:val="en-US"/>
              </w:rPr>
              <w:t xml:space="preserve"> and </w:t>
            </w:r>
            <w:r w:rsidRPr="00B34523">
              <w:rPr>
                <w:b/>
                <w:lang w:val="en-US"/>
              </w:rPr>
              <w:t>limits</w:t>
            </w:r>
            <w:r w:rsidRPr="00B34523">
              <w:rPr>
                <w:bCs/>
                <w:lang w:val="en-US"/>
              </w:rPr>
              <w:t xml:space="preserve"> had been set; or</w:t>
            </w:r>
          </w:p>
          <w:p w14:paraId="4E600281" w14:textId="77777777" w:rsidR="00796159" w:rsidRPr="00B34523" w:rsidRDefault="00796159" w:rsidP="00B218DE">
            <w:pPr>
              <w:pStyle w:val="ListParagraph"/>
              <w:numPr>
                <w:ilvl w:val="0"/>
                <w:numId w:val="59"/>
              </w:numPr>
              <w:spacing w:before="120" w:after="120"/>
              <w:contextualSpacing w:val="0"/>
            </w:pPr>
            <w:r w:rsidRPr="00B34523">
              <w:t xml:space="preserve">following the date otherwise agreed to in writing by the </w:t>
            </w:r>
            <w:r w:rsidRPr="00B34523">
              <w:rPr>
                <w:b/>
              </w:rPr>
              <w:t>Minister</w:t>
            </w:r>
            <w:r w:rsidRPr="00B34523">
              <w:rPr>
                <w:bCs/>
              </w:rPr>
              <w:t>.</w:t>
            </w:r>
          </w:p>
          <w:p w14:paraId="544CDEA9" w14:textId="77777777" w:rsidR="00796159" w:rsidRPr="00B34523" w:rsidRDefault="00796159" w:rsidP="00184A46">
            <w:pPr>
              <w:spacing w:before="120" w:after="120"/>
            </w:pPr>
            <w:r w:rsidRPr="00B34523">
              <w:t xml:space="preserve">The </w:t>
            </w:r>
            <w:r w:rsidRPr="00B34523">
              <w:rPr>
                <w:b/>
                <w:bCs/>
              </w:rPr>
              <w:t>Outcomes Assurance Statement</w:t>
            </w:r>
            <w:r w:rsidRPr="00B34523">
              <w:t xml:space="preserve"> must be submitted in accordance with reporting requirements specified in the </w:t>
            </w:r>
            <w:r w:rsidRPr="00B34523">
              <w:rPr>
                <w:b/>
                <w:bCs/>
              </w:rPr>
              <w:t>JIF</w:t>
            </w:r>
            <w:r w:rsidRPr="00B34523">
              <w:t>.</w:t>
            </w:r>
          </w:p>
        </w:tc>
      </w:tr>
      <w:tr w:rsidR="00796159" w:rsidRPr="00643825" w14:paraId="5C448E2E" w14:textId="77777777" w:rsidTr="00184A46">
        <w:tc>
          <w:tcPr>
            <w:tcW w:w="606" w:type="pct"/>
          </w:tcPr>
          <w:p w14:paraId="3774B8DB" w14:textId="77777777" w:rsidR="00796159" w:rsidRPr="00CF492D" w:rsidRDefault="00796159" w:rsidP="00184A46">
            <w:pPr>
              <w:spacing w:before="120" w:after="120"/>
              <w:rPr>
                <w:b/>
                <w:bCs/>
              </w:rPr>
            </w:pPr>
            <w:r w:rsidRPr="00CF492D">
              <w:rPr>
                <w:b/>
                <w:bCs/>
              </w:rPr>
              <w:t>10</w:t>
            </w:r>
          </w:p>
        </w:tc>
        <w:tc>
          <w:tcPr>
            <w:tcW w:w="4394" w:type="pct"/>
          </w:tcPr>
          <w:p w14:paraId="13E46BF3" w14:textId="77777777" w:rsidR="00796159" w:rsidRPr="00B34523" w:rsidRDefault="00796159" w:rsidP="00184A46">
            <w:pPr>
              <w:spacing w:before="120" w:after="120"/>
              <w:rPr>
                <w:lang w:val="en-US"/>
              </w:rPr>
            </w:pPr>
            <w:r w:rsidRPr="00B34523">
              <w:t xml:space="preserve">The approval holder must provide any additional information requested by the </w:t>
            </w:r>
            <w:r w:rsidRPr="00B34523">
              <w:rPr>
                <w:b/>
                <w:bCs/>
              </w:rPr>
              <w:t>Minister</w:t>
            </w:r>
            <w:r w:rsidRPr="00B34523">
              <w:t xml:space="preserve"> in writing, within a timeframe specified by the </w:t>
            </w:r>
            <w:r w:rsidRPr="00B34523">
              <w:rPr>
                <w:b/>
                <w:bCs/>
              </w:rPr>
              <w:t>Minister</w:t>
            </w:r>
            <w:r w:rsidRPr="00B34523">
              <w:t xml:space="preserve"> in writing, </w:t>
            </w:r>
            <w:r w:rsidRPr="00B34523">
              <w:rPr>
                <w:lang w:val="en-US"/>
              </w:rPr>
              <w:t xml:space="preserve">to substantiate an </w:t>
            </w:r>
            <w:r w:rsidRPr="00B34523">
              <w:rPr>
                <w:b/>
                <w:bCs/>
                <w:lang w:val="en-US"/>
              </w:rPr>
              <w:t>Outcomes Assurance Statement</w:t>
            </w:r>
            <w:r w:rsidRPr="00B34523">
              <w:rPr>
                <w:lang w:val="en-US"/>
              </w:rPr>
              <w:t xml:space="preserve"> and/or to verify the risk of not achieving the outcome/s specified in Condition 1.</w:t>
            </w:r>
          </w:p>
          <w:p w14:paraId="3D0DFA35" w14:textId="77777777" w:rsidR="00796159" w:rsidRPr="00B34523" w:rsidRDefault="00796159" w:rsidP="00184A46">
            <w:pPr>
              <w:spacing w:before="120" w:after="120"/>
            </w:pPr>
            <w:r w:rsidRPr="003D08D0">
              <w:rPr>
                <w:bCs/>
                <w:lang w:val="en-US"/>
              </w:rPr>
              <w:t>Note:</w:t>
            </w:r>
            <w:r w:rsidRPr="00B34523">
              <w:rPr>
                <w:lang w:val="en-US"/>
              </w:rPr>
              <w:t xml:space="preserve"> The </w:t>
            </w:r>
            <w:r w:rsidRPr="00B34523">
              <w:rPr>
                <w:b/>
                <w:lang w:val="en-US"/>
              </w:rPr>
              <w:t>Minister</w:t>
            </w:r>
            <w:r w:rsidRPr="00B34523">
              <w:rPr>
                <w:lang w:val="en-US"/>
              </w:rPr>
              <w:t xml:space="preserve"> may throughout the life of this approval seek advice from experts, or an expert panel. As a consequence, specific matters identified through such advice may need to be addressed in the </w:t>
            </w:r>
            <w:r w:rsidRPr="00B34523">
              <w:rPr>
                <w:b/>
                <w:lang w:val="en-US"/>
              </w:rPr>
              <w:t>site-specific assessment</w:t>
            </w:r>
            <w:r w:rsidRPr="00B34523">
              <w:rPr>
                <w:lang w:val="en-US"/>
              </w:rPr>
              <w:t xml:space="preserve"> or any </w:t>
            </w:r>
            <w:r w:rsidRPr="004C445D">
              <w:rPr>
                <w:b/>
                <w:bCs/>
                <w:lang w:val="en-US"/>
              </w:rPr>
              <w:t>Outcomes Assurance Statement</w:t>
            </w:r>
            <w:r w:rsidRPr="00B34523">
              <w:rPr>
                <w:lang w:val="en-US"/>
              </w:rPr>
              <w:t xml:space="preserve">. Where such advice is sought, the approval holder will be provided with the opportunity to submit information and respond to the specific matters identified, in order to ensure </w:t>
            </w:r>
            <w:r w:rsidRPr="00B34523">
              <w:rPr>
                <w:b/>
                <w:bCs/>
                <w:lang w:val="en-US"/>
              </w:rPr>
              <w:t>Outcomes Assurance Statements</w:t>
            </w:r>
            <w:r w:rsidRPr="00B34523" w:rsidDel="00A640C9">
              <w:rPr>
                <w:lang w:val="en-US"/>
              </w:rPr>
              <w:t xml:space="preserve"> </w:t>
            </w:r>
            <w:r w:rsidRPr="00B34523">
              <w:rPr>
                <w:lang w:val="en-US"/>
              </w:rPr>
              <w:t>are based on the best available information. Review requirements will facilitate adaptive management, align with Queensland Government approval requirements, and account for potential cumulative impacts as new scientific information becomes available over the life of this approval.</w:t>
            </w:r>
          </w:p>
        </w:tc>
      </w:tr>
      <w:tr w:rsidR="00796159" w:rsidRPr="00643825" w14:paraId="431101D8" w14:textId="77777777" w:rsidTr="00184A46">
        <w:tc>
          <w:tcPr>
            <w:tcW w:w="606" w:type="pct"/>
          </w:tcPr>
          <w:p w14:paraId="4D0F6D20" w14:textId="77777777" w:rsidR="00796159" w:rsidRPr="00CF492D" w:rsidRDefault="00796159" w:rsidP="00184A46">
            <w:pPr>
              <w:spacing w:before="120" w:after="120"/>
              <w:rPr>
                <w:b/>
                <w:bCs/>
              </w:rPr>
            </w:pPr>
            <w:r w:rsidRPr="00CF492D">
              <w:rPr>
                <w:b/>
                <w:bCs/>
              </w:rPr>
              <w:t>11</w:t>
            </w:r>
          </w:p>
        </w:tc>
        <w:tc>
          <w:tcPr>
            <w:tcW w:w="4394" w:type="pct"/>
          </w:tcPr>
          <w:p w14:paraId="63DA4C79" w14:textId="77777777" w:rsidR="00796159" w:rsidRPr="00B34523" w:rsidRDefault="00796159" w:rsidP="00184A46">
            <w:pPr>
              <w:pStyle w:val="PlainParagraph"/>
              <w:spacing w:line="240" w:lineRule="auto"/>
            </w:pPr>
            <w:r w:rsidRPr="00B34523">
              <w:t xml:space="preserve">If the </w:t>
            </w:r>
            <w:r w:rsidRPr="00B34523">
              <w:rPr>
                <w:b/>
              </w:rPr>
              <w:t>Minister</w:t>
            </w:r>
            <w:r w:rsidRPr="00B34523">
              <w:t xml:space="preserve"> believes on the basis of the </w:t>
            </w:r>
            <w:r w:rsidRPr="00B34523">
              <w:rPr>
                <w:b/>
                <w:bCs/>
              </w:rPr>
              <w:t>Outcomes Assurance Statement</w:t>
            </w:r>
            <w:r w:rsidRPr="00B34523">
              <w:t xml:space="preserve">, any information provided under </w:t>
            </w:r>
            <w:r w:rsidRPr="00170DA8">
              <w:t xml:space="preserve">Condition 12 and </w:t>
            </w:r>
            <w:r w:rsidRPr="00B34523">
              <w:t xml:space="preserve">any other relevant information that the outcomes in Condition 1 are not likely to be achieved, the </w:t>
            </w:r>
            <w:r w:rsidRPr="00B34523">
              <w:rPr>
                <w:b/>
              </w:rPr>
              <w:t>Minister</w:t>
            </w:r>
            <w:r w:rsidRPr="00B34523">
              <w:t xml:space="preserve"> may notify the approval holder in writing specifying the areas requiring improvement or additional information. </w:t>
            </w:r>
          </w:p>
          <w:p w14:paraId="48B4B4B8" w14:textId="4DBE8CC8" w:rsidR="00796159" w:rsidRPr="00B34523" w:rsidRDefault="00796159" w:rsidP="00184A46">
            <w:pPr>
              <w:pStyle w:val="PlainParagraph"/>
              <w:spacing w:line="240" w:lineRule="auto"/>
            </w:pPr>
            <w:r w:rsidRPr="00B34523">
              <w:t xml:space="preserve">If notified, the approval holder must develop and implement adaptive management responses to address the specified areas and provide a written report to the </w:t>
            </w:r>
            <w:r w:rsidRPr="00B34523">
              <w:rPr>
                <w:b/>
              </w:rPr>
              <w:t>Minister</w:t>
            </w:r>
            <w:r w:rsidRPr="00B34523">
              <w:t xml:space="preserve"> within [3] months of </w:t>
            </w:r>
            <w:r w:rsidR="004C445D">
              <w:t xml:space="preserve">the </w:t>
            </w:r>
            <w:r w:rsidRPr="00B34523">
              <w:t>notification setting out the responses and their effectiveness.</w:t>
            </w:r>
          </w:p>
          <w:p w14:paraId="5785CCDC" w14:textId="22804875" w:rsidR="00796159" w:rsidRPr="00B34523" w:rsidRDefault="00796159" w:rsidP="00184A46">
            <w:pPr>
              <w:pStyle w:val="PlainParagraph"/>
              <w:spacing w:line="240" w:lineRule="auto"/>
            </w:pPr>
            <w:r w:rsidRPr="003D08D0">
              <w:rPr>
                <w:bCs/>
              </w:rPr>
              <w:t>Note</w:t>
            </w:r>
            <w:r w:rsidRPr="00B34523">
              <w:t>: If there is an exceedance of a limit, Co</w:t>
            </w:r>
            <w:r w:rsidRPr="00CD00B0">
              <w:t xml:space="preserve">ndition </w:t>
            </w:r>
            <w:r w:rsidR="004C445D" w:rsidRPr="00CD00B0">
              <w:t xml:space="preserve">13 </w:t>
            </w:r>
            <w:r w:rsidRPr="00CD00B0">
              <w:t xml:space="preserve">requires this </w:t>
            </w:r>
            <w:r w:rsidR="004C445D" w:rsidRPr="00CD00B0">
              <w:t xml:space="preserve">to </w:t>
            </w:r>
            <w:r w:rsidRPr="00CD00B0">
              <w:t xml:space="preserve">be reported to the Minister and Condition </w:t>
            </w:r>
            <w:r w:rsidR="004C445D" w:rsidRPr="00CD00B0">
              <w:t xml:space="preserve">14 </w:t>
            </w:r>
            <w:r w:rsidRPr="00CD00B0">
              <w:t xml:space="preserve">requires </w:t>
            </w:r>
            <w:r w:rsidR="004C445D" w:rsidRPr="00B34523">
              <w:t>t</w:t>
            </w:r>
            <w:r w:rsidR="004C445D">
              <w:t xml:space="preserve">he approval holder to </w:t>
            </w:r>
            <w:r w:rsidR="004C445D" w:rsidRPr="004C445D">
              <w:rPr>
                <w:b/>
                <w:bCs/>
              </w:rPr>
              <w:t xml:space="preserve">cease </w:t>
            </w:r>
            <w:r w:rsidRPr="004C445D">
              <w:rPr>
                <w:b/>
                <w:bCs/>
              </w:rPr>
              <w:t>groundwater extraction</w:t>
            </w:r>
            <w:r w:rsidRPr="00B34523">
              <w:t xml:space="preserve"> within 10 business days of that notification.</w:t>
            </w:r>
          </w:p>
        </w:tc>
      </w:tr>
      <w:tr w:rsidR="00796159" w:rsidRPr="00643825" w14:paraId="031436AA" w14:textId="77777777" w:rsidTr="00184A46">
        <w:trPr>
          <w:trHeight w:val="1040"/>
        </w:trPr>
        <w:tc>
          <w:tcPr>
            <w:tcW w:w="606" w:type="pct"/>
          </w:tcPr>
          <w:p w14:paraId="7E8080D9" w14:textId="77777777" w:rsidR="00796159" w:rsidRPr="00CF492D" w:rsidRDefault="00796159" w:rsidP="00184A46">
            <w:pPr>
              <w:spacing w:before="120" w:after="120"/>
              <w:ind w:left="369" w:hanging="369"/>
              <w:rPr>
                <w:b/>
                <w:bCs/>
              </w:rPr>
            </w:pPr>
            <w:r w:rsidRPr="00CF492D">
              <w:rPr>
                <w:b/>
                <w:bCs/>
              </w:rPr>
              <w:t>12</w:t>
            </w:r>
          </w:p>
        </w:tc>
        <w:tc>
          <w:tcPr>
            <w:tcW w:w="4394" w:type="pct"/>
          </w:tcPr>
          <w:p w14:paraId="22DC0CAE" w14:textId="351EA0B2" w:rsidR="00796159" w:rsidRPr="00B34523" w:rsidRDefault="00796159" w:rsidP="00184A46">
            <w:pPr>
              <w:spacing w:before="120" w:after="120"/>
            </w:pPr>
            <w:r w:rsidRPr="00B34523">
              <w:t xml:space="preserve">If the approval holder detects that an approved or interim </w:t>
            </w:r>
            <w:r w:rsidRPr="00B34523">
              <w:rPr>
                <w:b/>
                <w:bCs/>
              </w:rPr>
              <w:t>trigger value</w:t>
            </w:r>
            <w:r w:rsidRPr="00B34523">
              <w:t xml:space="preserve"> has been exceeded, the approval holder must implement an appropriate management response to ensure approved or interim </w:t>
            </w:r>
            <w:r w:rsidRPr="00B34523">
              <w:rPr>
                <w:b/>
                <w:bCs/>
              </w:rPr>
              <w:t>limits</w:t>
            </w:r>
            <w:r w:rsidRPr="00B34523">
              <w:t xml:space="preserve"> are not exceeded.</w:t>
            </w:r>
          </w:p>
          <w:p w14:paraId="6EDF2ED3" w14:textId="77777777" w:rsidR="00796159" w:rsidRPr="00B34523" w:rsidRDefault="00796159" w:rsidP="00184A46">
            <w:pPr>
              <w:spacing w:before="120" w:after="120"/>
            </w:pPr>
            <w:r w:rsidRPr="00B34523">
              <w:t xml:space="preserve">The approval holder must report this exceedance, and the </w:t>
            </w:r>
            <w:r w:rsidRPr="00B34523">
              <w:rPr>
                <w:b/>
                <w:bCs/>
              </w:rPr>
              <w:t>contributing well/s,</w:t>
            </w:r>
            <w:r w:rsidRPr="00B34523">
              <w:t xml:space="preserve"> to the Department within </w:t>
            </w:r>
            <w:r w:rsidRPr="00B34523">
              <w:rPr>
                <w:b/>
                <w:bCs/>
              </w:rPr>
              <w:t>10 business days</w:t>
            </w:r>
            <w:r w:rsidRPr="00B34523">
              <w:t xml:space="preserve"> of the detection.</w:t>
            </w:r>
          </w:p>
        </w:tc>
      </w:tr>
      <w:tr w:rsidR="00796159" w:rsidRPr="00643825" w14:paraId="4B3CD12A" w14:textId="77777777" w:rsidTr="00184A46">
        <w:tc>
          <w:tcPr>
            <w:tcW w:w="606" w:type="pct"/>
          </w:tcPr>
          <w:p w14:paraId="3981BB59" w14:textId="77777777" w:rsidR="00796159" w:rsidRPr="00CF492D" w:rsidRDefault="00796159" w:rsidP="00184A46">
            <w:pPr>
              <w:spacing w:before="120" w:after="120"/>
            </w:pPr>
            <w:r w:rsidRPr="00CF492D">
              <w:rPr>
                <w:b/>
                <w:bCs/>
              </w:rPr>
              <w:t>13</w:t>
            </w:r>
          </w:p>
        </w:tc>
        <w:tc>
          <w:tcPr>
            <w:tcW w:w="4394" w:type="pct"/>
          </w:tcPr>
          <w:p w14:paraId="40FD29E3" w14:textId="77777777" w:rsidR="00796159" w:rsidRPr="00B34523" w:rsidRDefault="00796159" w:rsidP="00184A46">
            <w:pPr>
              <w:spacing w:before="120" w:after="120"/>
            </w:pPr>
            <w:r w:rsidRPr="00B34523">
              <w:t xml:space="preserve">If the approval holder detects that a </w:t>
            </w:r>
            <w:r w:rsidRPr="00B34523">
              <w:rPr>
                <w:b/>
              </w:rPr>
              <w:t>limit</w:t>
            </w:r>
            <w:r w:rsidRPr="00B34523">
              <w:t xml:space="preserve"> has been exceeded, the approval holder must report this and the </w:t>
            </w:r>
            <w:r w:rsidRPr="00B34523">
              <w:rPr>
                <w:b/>
                <w:bCs/>
              </w:rPr>
              <w:t>contributing well/s</w:t>
            </w:r>
            <w:r w:rsidRPr="00B34523">
              <w:t xml:space="preserve"> to the </w:t>
            </w:r>
            <w:r w:rsidRPr="00B34523">
              <w:rPr>
                <w:b/>
              </w:rPr>
              <w:t>Department</w:t>
            </w:r>
            <w:r w:rsidRPr="00B34523">
              <w:t xml:space="preserve"> within 10 </w:t>
            </w:r>
            <w:r w:rsidRPr="00B34523">
              <w:rPr>
                <w:b/>
              </w:rPr>
              <w:t>business days</w:t>
            </w:r>
            <w:r w:rsidRPr="00B34523">
              <w:t xml:space="preserve"> of the detection.</w:t>
            </w:r>
          </w:p>
        </w:tc>
      </w:tr>
      <w:tr w:rsidR="00796159" w:rsidRPr="00643825" w14:paraId="2A858662" w14:textId="77777777" w:rsidTr="00184A46">
        <w:tc>
          <w:tcPr>
            <w:tcW w:w="606" w:type="pct"/>
          </w:tcPr>
          <w:p w14:paraId="77312114" w14:textId="77777777" w:rsidR="00796159" w:rsidRPr="00CF492D" w:rsidRDefault="00796159" w:rsidP="00184A46">
            <w:pPr>
              <w:spacing w:before="120" w:after="120"/>
              <w:rPr>
                <w:b/>
                <w:bCs/>
              </w:rPr>
            </w:pPr>
            <w:r w:rsidRPr="00CF492D">
              <w:rPr>
                <w:b/>
                <w:bCs/>
              </w:rPr>
              <w:t>14</w:t>
            </w:r>
          </w:p>
        </w:tc>
        <w:tc>
          <w:tcPr>
            <w:tcW w:w="4394" w:type="pct"/>
          </w:tcPr>
          <w:p w14:paraId="32CF00E4" w14:textId="32349A25" w:rsidR="00796159" w:rsidRPr="00B34523" w:rsidRDefault="00796159" w:rsidP="00184A46">
            <w:pPr>
              <w:spacing w:before="120" w:after="120"/>
            </w:pPr>
            <w:r w:rsidRPr="00B34523">
              <w:t xml:space="preserve">Unless otherwise notified by the </w:t>
            </w:r>
            <w:r w:rsidRPr="00B34523">
              <w:rPr>
                <w:b/>
                <w:bCs/>
              </w:rPr>
              <w:t xml:space="preserve">Minister </w:t>
            </w:r>
            <w:r w:rsidRPr="00B34523">
              <w:t xml:space="preserve">in writing, the approval holder must cease </w:t>
            </w:r>
            <w:r w:rsidRPr="00B34523">
              <w:rPr>
                <w:b/>
                <w:bCs/>
              </w:rPr>
              <w:t>groundwater extraction</w:t>
            </w:r>
            <w:r w:rsidRPr="00B34523">
              <w:t xml:space="preserve"> associated with the </w:t>
            </w:r>
            <w:r w:rsidRPr="00B34523">
              <w:rPr>
                <w:b/>
                <w:bCs/>
              </w:rPr>
              <w:t>contributing well/s</w:t>
            </w:r>
            <w:r w:rsidRPr="00B34523">
              <w:t xml:space="preserve"> identified in Condition </w:t>
            </w:r>
            <w:r w:rsidR="004C445D" w:rsidRPr="0024358E">
              <w:t>13</w:t>
            </w:r>
            <w:r w:rsidR="004C445D" w:rsidRPr="00B34523">
              <w:t xml:space="preserve"> </w:t>
            </w:r>
            <w:r w:rsidRPr="00B34523">
              <w:t xml:space="preserve">within 10 </w:t>
            </w:r>
            <w:r w:rsidRPr="00B34523">
              <w:rPr>
                <w:b/>
                <w:bCs/>
              </w:rPr>
              <w:t>business days</w:t>
            </w:r>
            <w:r w:rsidRPr="00B34523">
              <w:t xml:space="preserve"> of an exceedance of a </w:t>
            </w:r>
            <w:r w:rsidRPr="00B34523">
              <w:rPr>
                <w:b/>
                <w:bCs/>
              </w:rPr>
              <w:t>limit</w:t>
            </w:r>
            <w:r w:rsidRPr="00B34523">
              <w:t xml:space="preserve"> being reported to the </w:t>
            </w:r>
            <w:r w:rsidRPr="00B34523">
              <w:rPr>
                <w:b/>
                <w:bCs/>
              </w:rPr>
              <w:t xml:space="preserve">Department, </w:t>
            </w:r>
            <w:r w:rsidRPr="00B34523">
              <w:t xml:space="preserve">or of receiving notification that the </w:t>
            </w:r>
            <w:r w:rsidRPr="00B34523">
              <w:rPr>
                <w:b/>
              </w:rPr>
              <w:t>Minister</w:t>
            </w:r>
            <w:r w:rsidRPr="00B34523">
              <w:t xml:space="preserve"> has determined that the outcome/s specified under Condition 1 have not been achieved.</w:t>
            </w:r>
          </w:p>
          <w:p w14:paraId="4A61F1C9" w14:textId="77777777" w:rsidR="00796159" w:rsidRPr="00B34523" w:rsidRDefault="00796159" w:rsidP="00184A46">
            <w:pPr>
              <w:spacing w:before="120" w:after="120"/>
              <w:rPr>
                <w:i/>
                <w:iCs/>
              </w:rPr>
            </w:pPr>
            <w:r w:rsidRPr="003B7D7F">
              <w:rPr>
                <w:bCs/>
                <w:lang w:val="en-US"/>
              </w:rPr>
              <w:t>Note</w:t>
            </w:r>
            <w:r w:rsidRPr="00B34523">
              <w:rPr>
                <w:b/>
                <w:lang w:val="en-US"/>
              </w:rPr>
              <w:t>:</w:t>
            </w:r>
            <w:r w:rsidRPr="00B34523">
              <w:rPr>
                <w:lang w:val="en-US"/>
              </w:rPr>
              <w:t xml:space="preserve"> The </w:t>
            </w:r>
            <w:r w:rsidRPr="00B34523">
              <w:rPr>
                <w:b/>
                <w:lang w:val="en-US"/>
              </w:rPr>
              <w:t>Minister</w:t>
            </w:r>
            <w:r w:rsidRPr="00B34523">
              <w:rPr>
                <w:lang w:val="en-US"/>
              </w:rPr>
              <w:t xml:space="preserve">, in determining whether to give notice to the approval holder that it is not required to cease </w:t>
            </w:r>
            <w:r w:rsidRPr="00B34523">
              <w:rPr>
                <w:b/>
                <w:lang w:val="en-US"/>
              </w:rPr>
              <w:t>groundwater extraction</w:t>
            </w:r>
            <w:r w:rsidRPr="00B34523">
              <w:rPr>
                <w:lang w:val="en-US"/>
              </w:rPr>
              <w:t xml:space="preserve">, will consider all relevant information including but not limited to legislation and policy, information provided by the approval holder (including any submissions made by the approval holder on alternative corrective actions that it proposes to take) and any other information available to the </w:t>
            </w:r>
            <w:r w:rsidRPr="00B34523">
              <w:rPr>
                <w:b/>
                <w:lang w:val="en-US"/>
              </w:rPr>
              <w:t>Minister</w:t>
            </w:r>
            <w:r w:rsidRPr="00B34523">
              <w:rPr>
                <w:lang w:val="en-US"/>
              </w:rPr>
              <w:t xml:space="preserve"> at the time of the decision.</w:t>
            </w:r>
          </w:p>
        </w:tc>
      </w:tr>
      <w:tr w:rsidR="00796159" w:rsidRPr="00643825" w14:paraId="339CB3BD" w14:textId="77777777" w:rsidTr="00184A46">
        <w:tc>
          <w:tcPr>
            <w:tcW w:w="606" w:type="pct"/>
          </w:tcPr>
          <w:p w14:paraId="5F8139B0" w14:textId="77777777" w:rsidR="00796159" w:rsidRDefault="00796159" w:rsidP="00184A46">
            <w:pPr>
              <w:spacing w:before="120" w:after="120"/>
              <w:rPr>
                <w:b/>
                <w:bCs/>
              </w:rPr>
            </w:pPr>
            <w:r w:rsidRPr="004C445D">
              <w:rPr>
                <w:b/>
                <w:bCs/>
              </w:rPr>
              <w:t>15</w:t>
            </w:r>
          </w:p>
        </w:tc>
        <w:tc>
          <w:tcPr>
            <w:tcW w:w="4394" w:type="pct"/>
          </w:tcPr>
          <w:p w14:paraId="7B8EF7D7" w14:textId="77777777" w:rsidR="00796159" w:rsidRPr="00B34523" w:rsidRDefault="00796159" w:rsidP="00184A46">
            <w:pPr>
              <w:spacing w:before="120" w:after="120"/>
            </w:pPr>
            <w:r w:rsidRPr="00B34523">
              <w:t xml:space="preserve">If the approval holder has been required to cease </w:t>
            </w:r>
            <w:r w:rsidRPr="00B34523">
              <w:rPr>
                <w:b/>
                <w:bCs/>
              </w:rPr>
              <w:t>groundwater extraction</w:t>
            </w:r>
            <w:r w:rsidRPr="00B34523">
              <w:t xml:space="preserve"> pursuant to Condition </w:t>
            </w:r>
            <w:r w:rsidRPr="004C445D">
              <w:t>14</w:t>
            </w:r>
            <w:r w:rsidRPr="00B34523">
              <w:t xml:space="preserve">, the approval holder must urgently implement corrective actions to reduce performance criteria below approved or interim </w:t>
            </w:r>
            <w:r w:rsidRPr="00B34523">
              <w:rPr>
                <w:b/>
                <w:bCs/>
              </w:rPr>
              <w:t>limits</w:t>
            </w:r>
            <w:r w:rsidRPr="00B34523">
              <w:t xml:space="preserve"> and </w:t>
            </w:r>
            <w:r w:rsidRPr="00B34523">
              <w:rPr>
                <w:b/>
                <w:bCs/>
              </w:rPr>
              <w:t>trigger values</w:t>
            </w:r>
            <w:r w:rsidRPr="00B34523">
              <w:t>.</w:t>
            </w:r>
          </w:p>
          <w:p w14:paraId="36C6EA51" w14:textId="77777777" w:rsidR="00796159" w:rsidRPr="00B34523" w:rsidRDefault="00796159" w:rsidP="00184A46">
            <w:pPr>
              <w:spacing w:before="120" w:after="120"/>
            </w:pPr>
            <w:r w:rsidRPr="00B34523">
              <w:t xml:space="preserve">The approval holder must not recommence </w:t>
            </w:r>
            <w:r w:rsidRPr="00B34523">
              <w:rPr>
                <w:b/>
                <w:bCs/>
              </w:rPr>
              <w:t>groundwater extraction</w:t>
            </w:r>
            <w:r w:rsidRPr="00B34523">
              <w:t xml:space="preserve"> until:</w:t>
            </w:r>
          </w:p>
          <w:p w14:paraId="0817FEF8" w14:textId="77777777" w:rsidR="00796159" w:rsidRPr="00B34523" w:rsidRDefault="00796159" w:rsidP="00B218DE">
            <w:pPr>
              <w:pStyle w:val="ListParagraph"/>
              <w:numPr>
                <w:ilvl w:val="0"/>
                <w:numId w:val="60"/>
              </w:numPr>
              <w:spacing w:before="120" w:after="120"/>
              <w:ind w:left="924" w:hanging="357"/>
              <w:contextualSpacing w:val="0"/>
              <w:rPr>
                <w:lang w:val="en-US"/>
              </w:rPr>
            </w:pPr>
            <w:r w:rsidRPr="00B34523">
              <w:t xml:space="preserve">the </w:t>
            </w:r>
            <w:r w:rsidRPr="00B34523">
              <w:rPr>
                <w:b/>
              </w:rPr>
              <w:t>impact</w:t>
            </w:r>
            <w:r w:rsidRPr="00B34523">
              <w:t xml:space="preserve"> has been </w:t>
            </w:r>
            <w:r w:rsidRPr="00B34523">
              <w:rPr>
                <w:b/>
              </w:rPr>
              <w:t>reversed</w:t>
            </w:r>
            <w:r w:rsidRPr="00B34523">
              <w:rPr>
                <w:bCs/>
              </w:rPr>
              <w:t>; or</w:t>
            </w:r>
          </w:p>
          <w:p w14:paraId="1B9D25E5" w14:textId="77777777" w:rsidR="00796159" w:rsidRPr="00B34523" w:rsidRDefault="00796159" w:rsidP="00B218DE">
            <w:pPr>
              <w:pStyle w:val="ListParagraph"/>
              <w:numPr>
                <w:ilvl w:val="0"/>
                <w:numId w:val="60"/>
              </w:numPr>
              <w:spacing w:before="120" w:after="120"/>
              <w:ind w:left="924" w:hanging="357"/>
              <w:contextualSpacing w:val="0"/>
              <w:rPr>
                <w:lang w:val="en-US"/>
              </w:rPr>
            </w:pPr>
            <w:r w:rsidRPr="00B34523">
              <w:rPr>
                <w:bCs/>
              </w:rPr>
              <w:t>t</w:t>
            </w:r>
            <w:r w:rsidRPr="00B34523">
              <w:t xml:space="preserve">he </w:t>
            </w:r>
            <w:r w:rsidRPr="00B34523">
              <w:rPr>
                <w:b/>
              </w:rPr>
              <w:t>Minister</w:t>
            </w:r>
            <w:r w:rsidRPr="00B34523">
              <w:t xml:space="preserve"> has agreed, in writing, that the outcome/s specified in Condition 1 has been achieved; and</w:t>
            </w:r>
          </w:p>
          <w:p w14:paraId="76C385B3" w14:textId="77777777" w:rsidR="00796159" w:rsidRPr="00B34523" w:rsidRDefault="00796159" w:rsidP="00B218DE">
            <w:pPr>
              <w:pStyle w:val="ListParagraph"/>
              <w:numPr>
                <w:ilvl w:val="0"/>
                <w:numId w:val="60"/>
              </w:numPr>
              <w:spacing w:before="120" w:after="120"/>
              <w:ind w:left="924" w:hanging="357"/>
              <w:contextualSpacing w:val="0"/>
              <w:rPr>
                <w:lang w:val="en-US"/>
              </w:rPr>
            </w:pPr>
            <w:r w:rsidRPr="00B34523">
              <w:t xml:space="preserve">written approval to recommence </w:t>
            </w:r>
            <w:r w:rsidRPr="00B34523">
              <w:rPr>
                <w:b/>
                <w:bCs/>
              </w:rPr>
              <w:t>groundwater extraction</w:t>
            </w:r>
            <w:r w:rsidRPr="00B34523">
              <w:t xml:space="preserve"> has been given by the </w:t>
            </w:r>
            <w:r w:rsidRPr="00B34523">
              <w:rPr>
                <w:b/>
              </w:rPr>
              <w:t>Minister</w:t>
            </w:r>
            <w:r w:rsidRPr="00B34523">
              <w:t xml:space="preserve">. </w:t>
            </w:r>
          </w:p>
          <w:p w14:paraId="45ED171E" w14:textId="77777777" w:rsidR="00796159" w:rsidRPr="00B34523" w:rsidRDefault="00796159" w:rsidP="00184A46">
            <w:pPr>
              <w:spacing w:before="120" w:after="120"/>
            </w:pPr>
            <w:r w:rsidRPr="003D08D0">
              <w:t>Note</w:t>
            </w:r>
            <w:r w:rsidRPr="00B34523">
              <w:rPr>
                <w:b/>
                <w:bCs/>
              </w:rPr>
              <w:t>:</w:t>
            </w:r>
            <w:r w:rsidRPr="00B34523">
              <w:t xml:space="preserve"> Approval to recommence </w:t>
            </w:r>
            <w:r w:rsidRPr="00B34523">
              <w:rPr>
                <w:b/>
                <w:bCs/>
              </w:rPr>
              <w:t>groundwater extraction</w:t>
            </w:r>
            <w:r w:rsidRPr="00B34523">
              <w:t xml:space="preserve"> may be subject to conditions that the </w:t>
            </w:r>
            <w:r w:rsidRPr="00B34523">
              <w:rPr>
                <w:b/>
              </w:rPr>
              <w:t>Minister</w:t>
            </w:r>
            <w:r w:rsidRPr="00B34523">
              <w:t xml:space="preserve"> considers reasonable.</w:t>
            </w:r>
          </w:p>
        </w:tc>
      </w:tr>
    </w:tbl>
    <w:p w14:paraId="2E363336" w14:textId="7A13E9D5" w:rsidR="00E57B0C" w:rsidRDefault="00E57B0C" w:rsidP="00CE1613">
      <w:pPr>
        <w:jc w:val="both"/>
        <w:rPr>
          <w:b/>
          <w:i/>
          <w:highlight w:val="yellow"/>
        </w:rPr>
      </w:pPr>
      <w:r>
        <w:rPr>
          <w:b/>
          <w:i/>
          <w:highlight w:val="yellow"/>
        </w:rPr>
        <w:br w:type="page"/>
      </w:r>
    </w:p>
    <w:tbl>
      <w:tblPr>
        <w:tblStyle w:val="TableGrid"/>
        <w:tblW w:w="9780" w:type="dxa"/>
        <w:tblInd w:w="-5" w:type="dxa"/>
        <w:tblLook w:val="04A0" w:firstRow="1" w:lastRow="0" w:firstColumn="1" w:lastColumn="0" w:noHBand="0" w:noVBand="1"/>
      </w:tblPr>
      <w:tblGrid>
        <w:gridCol w:w="9780"/>
      </w:tblGrid>
      <w:tr w:rsidR="00CF642E" w:rsidRPr="00CF642E" w14:paraId="655641F4" w14:textId="77777777" w:rsidTr="00D30BDD">
        <w:trPr>
          <w:tblHeader/>
        </w:trPr>
        <w:tc>
          <w:tcPr>
            <w:tcW w:w="9780" w:type="dxa"/>
            <w:shd w:val="clear" w:color="auto" w:fill="D9D9D9" w:themeFill="background1" w:themeFillShade="D9"/>
          </w:tcPr>
          <w:p w14:paraId="70576F50" w14:textId="77777777" w:rsidR="00CF642E" w:rsidRPr="00CF642E" w:rsidRDefault="00CF642E" w:rsidP="00184A46">
            <w:pPr>
              <w:pStyle w:val="BodyText"/>
              <w:rPr>
                <w:rFonts w:ascii="Arial" w:hAnsi="Arial" w:cs="Arial"/>
                <w:b/>
              </w:rPr>
            </w:pPr>
            <w:r w:rsidRPr="00CF642E">
              <w:rPr>
                <w:rFonts w:ascii="Arial" w:hAnsi="Arial" w:cs="Arial"/>
                <w:b/>
              </w:rPr>
              <w:t xml:space="preserve">Definitions </w:t>
            </w:r>
          </w:p>
        </w:tc>
      </w:tr>
      <w:tr w:rsidR="00CF642E" w:rsidRPr="00CF642E" w14:paraId="2E9682BD" w14:textId="77777777" w:rsidTr="00D30BDD">
        <w:tc>
          <w:tcPr>
            <w:tcW w:w="9780" w:type="dxa"/>
          </w:tcPr>
          <w:p w14:paraId="392D0B14" w14:textId="77777777" w:rsidR="00CF642E" w:rsidRPr="00CF642E" w:rsidRDefault="00CF642E" w:rsidP="00184A46">
            <w:pPr>
              <w:pStyle w:val="BodyText"/>
              <w:spacing w:before="120" w:after="120"/>
              <w:rPr>
                <w:rFonts w:ascii="Arial" w:hAnsi="Arial" w:cs="Arial"/>
              </w:rPr>
            </w:pPr>
            <w:r w:rsidRPr="00CF642E">
              <w:rPr>
                <w:rFonts w:ascii="Arial" w:hAnsi="Arial" w:cs="Arial"/>
                <w:b/>
              </w:rPr>
              <w:t>Aquatic</w:t>
            </w:r>
            <w:r w:rsidRPr="00CF642E">
              <w:rPr>
                <w:rFonts w:ascii="Arial" w:hAnsi="Arial" w:cs="Arial"/>
                <w:b/>
                <w:spacing w:val="-4"/>
              </w:rPr>
              <w:t xml:space="preserve"> </w:t>
            </w:r>
            <w:r w:rsidRPr="00CF642E">
              <w:rPr>
                <w:rFonts w:ascii="Arial" w:hAnsi="Arial" w:cs="Arial"/>
                <w:b/>
              </w:rPr>
              <w:t>GDEs</w:t>
            </w:r>
            <w:r w:rsidRPr="00CF642E">
              <w:rPr>
                <w:rFonts w:ascii="Arial" w:hAnsi="Arial" w:cs="Arial"/>
                <w:b/>
                <w:spacing w:val="-4"/>
              </w:rPr>
              <w:t xml:space="preserve"> </w:t>
            </w:r>
            <w:r w:rsidRPr="00CF642E">
              <w:rPr>
                <w:rFonts w:ascii="Arial" w:hAnsi="Arial" w:cs="Arial"/>
              </w:rPr>
              <w:t>means</w:t>
            </w:r>
            <w:r w:rsidRPr="00CF642E">
              <w:rPr>
                <w:rFonts w:ascii="Arial" w:hAnsi="Arial" w:cs="Arial"/>
                <w:spacing w:val="-6"/>
              </w:rPr>
              <w:t xml:space="preserve"> </w:t>
            </w:r>
            <w:r w:rsidRPr="00CF642E">
              <w:rPr>
                <w:rFonts w:ascii="Arial" w:hAnsi="Arial" w:cs="Arial"/>
              </w:rPr>
              <w:t>ecosystems</w:t>
            </w:r>
            <w:r w:rsidRPr="00CF642E">
              <w:rPr>
                <w:rFonts w:ascii="Arial" w:hAnsi="Arial" w:cs="Arial"/>
                <w:spacing w:val="-3"/>
              </w:rPr>
              <w:t xml:space="preserve"> </w:t>
            </w:r>
            <w:r w:rsidRPr="00CF642E">
              <w:rPr>
                <w:rFonts w:ascii="Arial" w:hAnsi="Arial" w:cs="Arial"/>
              </w:rPr>
              <w:t>dependent</w:t>
            </w:r>
            <w:r w:rsidRPr="00CF642E">
              <w:rPr>
                <w:rFonts w:ascii="Arial" w:hAnsi="Arial" w:cs="Arial"/>
                <w:spacing w:val="-5"/>
              </w:rPr>
              <w:t xml:space="preserve"> </w:t>
            </w:r>
            <w:r w:rsidRPr="00CF642E">
              <w:rPr>
                <w:rFonts w:ascii="Arial" w:hAnsi="Arial" w:cs="Arial"/>
              </w:rPr>
              <w:t>on</w:t>
            </w:r>
            <w:r w:rsidRPr="00CF642E">
              <w:rPr>
                <w:rFonts w:ascii="Arial" w:hAnsi="Arial" w:cs="Arial"/>
                <w:spacing w:val="-4"/>
              </w:rPr>
              <w:t xml:space="preserve"> </w:t>
            </w:r>
            <w:r w:rsidRPr="00CF642E">
              <w:rPr>
                <w:rFonts w:ascii="Arial" w:hAnsi="Arial" w:cs="Arial"/>
              </w:rPr>
              <w:t>the</w:t>
            </w:r>
            <w:r w:rsidRPr="00CF642E">
              <w:rPr>
                <w:rFonts w:ascii="Arial" w:hAnsi="Arial" w:cs="Arial"/>
                <w:spacing w:val="-5"/>
              </w:rPr>
              <w:t xml:space="preserve"> </w:t>
            </w:r>
            <w:r w:rsidRPr="00CF642E">
              <w:rPr>
                <w:rFonts w:ascii="Arial" w:hAnsi="Arial" w:cs="Arial"/>
              </w:rPr>
              <w:t>surface</w:t>
            </w:r>
            <w:r w:rsidRPr="00CF642E">
              <w:rPr>
                <w:rFonts w:ascii="Arial" w:hAnsi="Arial" w:cs="Arial"/>
                <w:spacing w:val="-2"/>
              </w:rPr>
              <w:t xml:space="preserve"> </w:t>
            </w:r>
            <w:r w:rsidRPr="00CF642E">
              <w:rPr>
                <w:rFonts w:ascii="Arial" w:hAnsi="Arial" w:cs="Arial"/>
              </w:rPr>
              <w:t>expression</w:t>
            </w:r>
            <w:r w:rsidRPr="00CF642E">
              <w:rPr>
                <w:rFonts w:ascii="Arial" w:hAnsi="Arial" w:cs="Arial"/>
                <w:spacing w:val="-6"/>
              </w:rPr>
              <w:t xml:space="preserve"> </w:t>
            </w:r>
            <w:r w:rsidRPr="00CF642E">
              <w:rPr>
                <w:rFonts w:ascii="Arial" w:hAnsi="Arial" w:cs="Arial"/>
              </w:rPr>
              <w:t>of</w:t>
            </w:r>
            <w:r w:rsidRPr="00CF642E">
              <w:rPr>
                <w:rFonts w:ascii="Arial" w:hAnsi="Arial" w:cs="Arial"/>
                <w:spacing w:val="-3"/>
              </w:rPr>
              <w:t xml:space="preserve"> </w:t>
            </w:r>
            <w:r w:rsidRPr="00CF642E">
              <w:rPr>
                <w:rFonts w:ascii="Arial" w:hAnsi="Arial" w:cs="Arial"/>
              </w:rPr>
              <w:t>groundwater,</w:t>
            </w:r>
            <w:r w:rsidRPr="00CF642E">
              <w:rPr>
                <w:rFonts w:ascii="Arial" w:hAnsi="Arial" w:cs="Arial"/>
                <w:spacing w:val="-5"/>
              </w:rPr>
              <w:t xml:space="preserve"> </w:t>
            </w:r>
            <w:r w:rsidRPr="00CF642E">
              <w:rPr>
                <w:rFonts w:ascii="Arial" w:hAnsi="Arial" w:cs="Arial"/>
              </w:rPr>
              <w:t>including:</w:t>
            </w:r>
          </w:p>
          <w:p w14:paraId="100EC527" w14:textId="77777777" w:rsidR="00CF642E" w:rsidRPr="00CF642E" w:rsidRDefault="00CF642E" w:rsidP="00B218DE">
            <w:pPr>
              <w:pStyle w:val="BodyText"/>
              <w:numPr>
                <w:ilvl w:val="0"/>
                <w:numId w:val="61"/>
              </w:numPr>
              <w:spacing w:before="120" w:after="120"/>
              <w:ind w:left="459" w:hanging="283"/>
              <w:rPr>
                <w:rFonts w:ascii="Arial" w:hAnsi="Arial" w:cs="Arial"/>
              </w:rPr>
            </w:pPr>
            <w:r w:rsidRPr="00CF642E">
              <w:rPr>
                <w:rFonts w:ascii="Arial" w:hAnsi="Arial" w:cs="Arial"/>
              </w:rPr>
              <w:t>river baseflow systems, aquatic and riparian ecosystems that exist in or adjacent to streams (including the hyporheic zone) which are fed by groundwater;</w:t>
            </w:r>
            <w:r w:rsidRPr="00CF642E">
              <w:rPr>
                <w:rFonts w:ascii="Arial" w:hAnsi="Arial" w:cs="Arial"/>
                <w:spacing w:val="-19"/>
              </w:rPr>
              <w:t xml:space="preserve"> </w:t>
            </w:r>
            <w:r w:rsidRPr="00CF642E">
              <w:rPr>
                <w:rFonts w:ascii="Arial" w:hAnsi="Arial" w:cs="Arial"/>
              </w:rPr>
              <w:t>and</w:t>
            </w:r>
          </w:p>
          <w:p w14:paraId="21AE1634" w14:textId="1A88BC41" w:rsidR="00CF642E" w:rsidRPr="00CF642E" w:rsidRDefault="00CF642E" w:rsidP="00B218DE">
            <w:pPr>
              <w:pStyle w:val="BodyText"/>
              <w:numPr>
                <w:ilvl w:val="0"/>
                <w:numId w:val="61"/>
              </w:numPr>
              <w:spacing w:before="120" w:after="120"/>
              <w:ind w:left="459" w:hanging="283"/>
              <w:rPr>
                <w:rFonts w:ascii="Arial" w:hAnsi="Arial" w:cs="Arial"/>
              </w:rPr>
            </w:pPr>
            <w:r w:rsidRPr="00CF642E">
              <w:rPr>
                <w:rFonts w:ascii="Arial" w:hAnsi="Arial" w:cs="Arial"/>
              </w:rPr>
              <w:t>wetlands (aquatic communities and fringing vegetation dependent on groundwater-fed lakes and wetlands), including palustrine and lacustrine wetlands that receive groundwater discharge, and can include spring and swamp ecosystems.</w:t>
            </w:r>
          </w:p>
        </w:tc>
      </w:tr>
      <w:tr w:rsidR="00CF642E" w:rsidRPr="00CF642E" w14:paraId="4150C163" w14:textId="77777777" w:rsidTr="00D30BDD">
        <w:tc>
          <w:tcPr>
            <w:tcW w:w="9780" w:type="dxa"/>
          </w:tcPr>
          <w:p w14:paraId="5F2248D3" w14:textId="77777777" w:rsidR="00CF642E" w:rsidRPr="00CF642E" w:rsidRDefault="00CF642E" w:rsidP="00184A46">
            <w:pPr>
              <w:pStyle w:val="BodyText"/>
              <w:spacing w:before="120" w:after="120"/>
              <w:rPr>
                <w:rFonts w:ascii="Arial" w:hAnsi="Arial" w:cs="Arial"/>
              </w:rPr>
            </w:pPr>
            <w:r w:rsidRPr="00CF642E">
              <w:rPr>
                <w:rFonts w:ascii="Arial" w:hAnsi="Arial" w:cs="Arial"/>
                <w:b/>
                <w:bCs/>
              </w:rPr>
              <w:t xml:space="preserve">Business day/s </w:t>
            </w:r>
            <w:r w:rsidRPr="00CF642E">
              <w:rPr>
                <w:rFonts w:ascii="Arial" w:hAnsi="Arial" w:cs="Arial"/>
              </w:rPr>
              <w:t>means a day that is not a Saturday, a Sunday or a public holiday in the state or</w:t>
            </w:r>
            <w:r w:rsidRPr="00CF642E">
              <w:rPr>
                <w:rFonts w:ascii="Arial" w:hAnsi="Arial" w:cs="Arial"/>
                <w:spacing w:val="-33"/>
              </w:rPr>
              <w:t xml:space="preserve"> </w:t>
            </w:r>
            <w:r w:rsidRPr="00CF642E">
              <w:rPr>
                <w:rFonts w:ascii="Arial" w:hAnsi="Arial" w:cs="Arial"/>
              </w:rPr>
              <w:t>territory of the</w:t>
            </w:r>
            <w:r w:rsidRPr="00CF642E">
              <w:rPr>
                <w:rFonts w:ascii="Arial" w:hAnsi="Arial" w:cs="Arial"/>
                <w:spacing w:val="-1"/>
              </w:rPr>
              <w:t xml:space="preserve"> </w:t>
            </w:r>
            <w:r w:rsidRPr="00CF642E">
              <w:rPr>
                <w:rFonts w:ascii="Arial" w:hAnsi="Arial" w:cs="Arial"/>
              </w:rPr>
              <w:t>action.</w:t>
            </w:r>
          </w:p>
        </w:tc>
      </w:tr>
      <w:tr w:rsidR="00CF642E" w:rsidRPr="00CF642E" w14:paraId="73612BCD" w14:textId="77777777" w:rsidTr="00D30BDD">
        <w:tc>
          <w:tcPr>
            <w:tcW w:w="9780" w:type="dxa"/>
          </w:tcPr>
          <w:p w14:paraId="5217BAAC" w14:textId="358716F6" w:rsidR="00CF642E" w:rsidRPr="00CF642E" w:rsidRDefault="00CF642E" w:rsidP="00184A46">
            <w:pPr>
              <w:pStyle w:val="BodyText"/>
              <w:spacing w:before="120" w:after="120"/>
              <w:rPr>
                <w:rFonts w:ascii="Arial" w:eastAsia="Times New Roman" w:hAnsi="Arial" w:cs="Arial"/>
                <w:b/>
                <w:lang w:eastAsia="en-AU"/>
              </w:rPr>
            </w:pPr>
            <w:r w:rsidRPr="00CF642E">
              <w:rPr>
                <w:rFonts w:ascii="Arial" w:hAnsi="Arial" w:cs="Arial"/>
                <w:b/>
                <w:bCs/>
              </w:rPr>
              <w:t xml:space="preserve">Cease groundwater extraction </w:t>
            </w:r>
            <w:r w:rsidRPr="00CF642E">
              <w:rPr>
                <w:rFonts w:ascii="Arial" w:hAnsi="Arial" w:cs="Arial"/>
              </w:rPr>
              <w:t>means to promptly discontinue all groundwater extraction from the</w:t>
            </w:r>
            <w:r w:rsidRPr="00CF642E">
              <w:rPr>
                <w:rFonts w:ascii="Arial" w:hAnsi="Arial" w:cs="Arial"/>
                <w:b/>
                <w:bCs/>
              </w:rPr>
              <w:t xml:space="preserve"> contributing well</w:t>
            </w:r>
            <w:r w:rsidR="004C445D">
              <w:rPr>
                <w:rFonts w:ascii="Arial" w:hAnsi="Arial" w:cs="Arial"/>
                <w:b/>
                <w:bCs/>
              </w:rPr>
              <w:t>/</w:t>
            </w:r>
            <w:r w:rsidRPr="00CF642E">
              <w:rPr>
                <w:rFonts w:ascii="Arial" w:hAnsi="Arial" w:cs="Arial"/>
                <w:b/>
                <w:bCs/>
              </w:rPr>
              <w:t>s</w:t>
            </w:r>
            <w:r w:rsidR="00170DA8">
              <w:rPr>
                <w:rFonts w:ascii="Arial" w:hAnsi="Arial" w:cs="Arial"/>
                <w:b/>
                <w:bCs/>
              </w:rPr>
              <w:t>.</w:t>
            </w:r>
          </w:p>
        </w:tc>
      </w:tr>
      <w:tr w:rsidR="00CF642E" w:rsidRPr="00CF642E" w14:paraId="604B5AA1" w14:textId="77777777" w:rsidTr="00D30BDD">
        <w:tc>
          <w:tcPr>
            <w:tcW w:w="9780" w:type="dxa"/>
          </w:tcPr>
          <w:p w14:paraId="71DA5713" w14:textId="05414F2D" w:rsidR="00CF642E" w:rsidRPr="00CF642E" w:rsidRDefault="00CF642E" w:rsidP="00184A46">
            <w:pPr>
              <w:pStyle w:val="BodyText"/>
              <w:spacing w:before="120" w:after="120"/>
              <w:rPr>
                <w:rFonts w:ascii="Arial" w:eastAsia="Times New Roman" w:hAnsi="Arial" w:cs="Arial"/>
                <w:lang w:eastAsia="en-AU"/>
              </w:rPr>
            </w:pPr>
            <w:r w:rsidRPr="00CF642E">
              <w:rPr>
                <w:rFonts w:ascii="Arial" w:eastAsia="Times New Roman" w:hAnsi="Arial" w:cs="Arial"/>
                <w:b/>
                <w:bCs/>
                <w:lang w:eastAsia="en-AU"/>
              </w:rPr>
              <w:t>Contributing well/wells</w:t>
            </w:r>
            <w:r w:rsidRPr="00CF642E">
              <w:rPr>
                <w:rFonts w:ascii="Arial" w:eastAsia="Times New Roman" w:hAnsi="Arial" w:cs="Arial"/>
                <w:lang w:eastAsia="en-AU"/>
              </w:rPr>
              <w:t xml:space="preserve"> means </w:t>
            </w:r>
            <w:r w:rsidRPr="00CF642E">
              <w:rPr>
                <w:rFonts w:ascii="Arial" w:hAnsi="Arial" w:cs="Arial"/>
                <w:lang w:eastAsia="en-AU"/>
              </w:rPr>
              <w:t xml:space="preserve">the coal seam gas </w:t>
            </w:r>
            <w:r w:rsidRPr="00CF642E">
              <w:rPr>
                <w:rFonts w:ascii="Arial" w:hAnsi="Arial" w:cs="Arial"/>
                <w:b/>
                <w:bCs/>
                <w:lang w:eastAsia="en-AU"/>
              </w:rPr>
              <w:t>development</w:t>
            </w:r>
            <w:r w:rsidRPr="00CF642E">
              <w:rPr>
                <w:rFonts w:ascii="Arial" w:eastAsia="Times New Roman" w:hAnsi="Arial" w:cs="Arial"/>
                <w:lang w:eastAsia="en-AU"/>
              </w:rPr>
              <w:t xml:space="preserve"> well(s) identified as, or likely to be, contributing to the exceedance of a </w:t>
            </w:r>
            <w:r w:rsidRPr="00CF642E">
              <w:rPr>
                <w:rFonts w:ascii="Arial" w:eastAsia="Times New Roman" w:hAnsi="Arial" w:cs="Arial"/>
                <w:b/>
                <w:bCs/>
                <w:lang w:eastAsia="en-AU"/>
              </w:rPr>
              <w:t>trigger value</w:t>
            </w:r>
            <w:r w:rsidRPr="00CF642E">
              <w:rPr>
                <w:rFonts w:ascii="Arial" w:eastAsia="Times New Roman" w:hAnsi="Arial" w:cs="Arial"/>
                <w:lang w:eastAsia="en-AU"/>
              </w:rPr>
              <w:t xml:space="preserve"> and/or </w:t>
            </w:r>
            <w:r w:rsidRPr="00CF642E">
              <w:rPr>
                <w:rFonts w:ascii="Arial" w:eastAsia="Times New Roman" w:hAnsi="Arial" w:cs="Arial"/>
                <w:b/>
                <w:bCs/>
                <w:lang w:eastAsia="en-AU"/>
              </w:rPr>
              <w:t>limit</w:t>
            </w:r>
            <w:r w:rsidRPr="00CF642E">
              <w:rPr>
                <w:rFonts w:ascii="Arial" w:eastAsia="Times New Roman" w:hAnsi="Arial" w:cs="Arial"/>
                <w:lang w:eastAsia="en-AU"/>
              </w:rPr>
              <w:t xml:space="preserve">, in accordance with the methodology in the </w:t>
            </w:r>
            <w:r w:rsidRPr="00CF642E">
              <w:rPr>
                <w:rFonts w:ascii="Arial" w:eastAsia="Times New Roman" w:hAnsi="Arial" w:cs="Arial"/>
                <w:b/>
                <w:bCs/>
                <w:lang w:eastAsia="en-AU"/>
              </w:rPr>
              <w:t>site-specific assessment</w:t>
            </w:r>
            <w:r w:rsidRPr="00CF642E">
              <w:rPr>
                <w:rFonts w:ascii="Arial" w:eastAsia="Times New Roman" w:hAnsi="Arial" w:cs="Arial"/>
                <w:lang w:eastAsia="en-AU"/>
              </w:rPr>
              <w:t>.</w:t>
            </w:r>
          </w:p>
        </w:tc>
      </w:tr>
      <w:tr w:rsidR="00CF642E" w:rsidRPr="00CF642E" w14:paraId="576DE21E" w14:textId="77777777" w:rsidTr="00D30BDD">
        <w:tc>
          <w:tcPr>
            <w:tcW w:w="9780" w:type="dxa"/>
          </w:tcPr>
          <w:p w14:paraId="45E0AD87" w14:textId="77777777" w:rsidR="00CF642E" w:rsidRPr="00CF642E" w:rsidRDefault="00CF642E" w:rsidP="00184A46">
            <w:pPr>
              <w:pStyle w:val="BodyText"/>
              <w:spacing w:before="120" w:after="120"/>
              <w:rPr>
                <w:rFonts w:ascii="Arial" w:hAnsi="Arial" w:cs="Arial"/>
              </w:rPr>
            </w:pPr>
            <w:r w:rsidRPr="00CF642E">
              <w:rPr>
                <w:rFonts w:ascii="Arial" w:hAnsi="Arial" w:cs="Arial"/>
                <w:b/>
                <w:bCs/>
              </w:rPr>
              <w:t xml:space="preserve">Department </w:t>
            </w:r>
            <w:r w:rsidRPr="00CF642E">
              <w:rPr>
                <w:rFonts w:ascii="Arial" w:hAnsi="Arial" w:cs="Arial"/>
              </w:rPr>
              <w:t xml:space="preserve">means the Commonwealth Government department responsible for the administration of the </w:t>
            </w:r>
            <w:r w:rsidRPr="00CF642E">
              <w:rPr>
                <w:rFonts w:ascii="Arial" w:hAnsi="Arial" w:cs="Arial"/>
                <w:b/>
                <w:bCs/>
              </w:rPr>
              <w:t>EPBC</w:t>
            </w:r>
            <w:r w:rsidRPr="00CF642E">
              <w:rPr>
                <w:rFonts w:ascii="Arial" w:hAnsi="Arial" w:cs="Arial"/>
                <w:b/>
                <w:bCs/>
                <w:spacing w:val="-4"/>
              </w:rPr>
              <w:t xml:space="preserve"> </w:t>
            </w:r>
            <w:r w:rsidRPr="00CF642E">
              <w:rPr>
                <w:rFonts w:ascii="Arial" w:hAnsi="Arial" w:cs="Arial"/>
                <w:b/>
                <w:bCs/>
              </w:rPr>
              <w:t>Act</w:t>
            </w:r>
            <w:r w:rsidRPr="00CF642E">
              <w:rPr>
                <w:rFonts w:ascii="Arial" w:hAnsi="Arial" w:cs="Arial"/>
              </w:rPr>
              <w:t>.</w:t>
            </w:r>
          </w:p>
        </w:tc>
      </w:tr>
      <w:tr w:rsidR="00CF642E" w:rsidRPr="00CF642E" w14:paraId="68333C7C" w14:textId="77777777" w:rsidTr="00D30BDD">
        <w:tc>
          <w:tcPr>
            <w:tcW w:w="9780" w:type="dxa"/>
          </w:tcPr>
          <w:p w14:paraId="2D887D14" w14:textId="77777777" w:rsidR="00CF642E" w:rsidRPr="00CF642E" w:rsidRDefault="00CF642E" w:rsidP="00184A46">
            <w:pPr>
              <w:pStyle w:val="BodyText"/>
              <w:spacing w:before="120" w:after="120"/>
              <w:rPr>
                <w:rFonts w:ascii="Arial" w:eastAsia="Times New Roman" w:hAnsi="Arial" w:cs="Arial"/>
                <w:lang w:eastAsia="en-AU"/>
              </w:rPr>
            </w:pPr>
            <w:r w:rsidRPr="00CF642E">
              <w:rPr>
                <w:rFonts w:ascii="Arial" w:hAnsi="Arial" w:cs="Arial"/>
                <w:b/>
                <w:bCs/>
              </w:rPr>
              <w:t xml:space="preserve">Development </w:t>
            </w:r>
            <w:r w:rsidRPr="00CF642E">
              <w:rPr>
                <w:rFonts w:ascii="Arial" w:hAnsi="Arial" w:cs="Arial"/>
                <w:bCs/>
              </w:rPr>
              <w:t>means a</w:t>
            </w:r>
            <w:r w:rsidRPr="00CF642E">
              <w:rPr>
                <w:rFonts w:ascii="Arial" w:hAnsi="Arial" w:cs="Arial"/>
              </w:rPr>
              <w:t>ny activity associated in the exploration, construction, operation, production and decommissioning of a coal seam gas action.</w:t>
            </w:r>
          </w:p>
        </w:tc>
      </w:tr>
      <w:tr w:rsidR="00CF642E" w:rsidRPr="00CF642E" w14:paraId="4B7D214C" w14:textId="77777777" w:rsidTr="00D30BDD">
        <w:tc>
          <w:tcPr>
            <w:tcW w:w="9780" w:type="dxa"/>
          </w:tcPr>
          <w:p w14:paraId="10A4412F" w14:textId="2BC02467" w:rsidR="00CF642E" w:rsidRPr="00CF642E" w:rsidRDefault="00CF642E" w:rsidP="00184A46">
            <w:pPr>
              <w:pStyle w:val="BodyText"/>
              <w:spacing w:before="120" w:after="120"/>
              <w:rPr>
                <w:rFonts w:ascii="Arial" w:hAnsi="Arial" w:cs="Arial"/>
              </w:rPr>
            </w:pPr>
            <w:r w:rsidRPr="00CF642E">
              <w:rPr>
                <w:rFonts w:ascii="Arial" w:hAnsi="Arial" w:cs="Arial"/>
                <w:b/>
              </w:rPr>
              <w:t xml:space="preserve">Ecosystem services </w:t>
            </w:r>
            <w:r w:rsidRPr="00CF642E">
              <w:rPr>
                <w:rFonts w:ascii="Arial" w:hAnsi="Arial" w:cs="Arial"/>
                <w:bCs/>
              </w:rPr>
              <w:t>means the</w:t>
            </w:r>
            <w:r w:rsidRPr="00CF642E">
              <w:rPr>
                <w:rFonts w:ascii="Arial" w:hAnsi="Arial" w:cs="Arial"/>
              </w:rPr>
              <w:t xml:space="preserve"> benefits and services obtained from groundwater resources. These include:</w:t>
            </w:r>
          </w:p>
          <w:p w14:paraId="08655D47" w14:textId="6388491A" w:rsidR="00CF642E" w:rsidRPr="0069725A" w:rsidRDefault="00CF642E" w:rsidP="00CF642E">
            <w:pPr>
              <w:pStyle w:val="ListBullet"/>
              <w:tabs>
                <w:tab w:val="clear" w:pos="360"/>
              </w:tabs>
              <w:spacing w:before="120" w:after="120"/>
              <w:ind w:left="738" w:hanging="369"/>
              <w:contextualSpacing w:val="0"/>
              <w:rPr>
                <w:rFonts w:ascii="Arial" w:eastAsiaTheme="minorEastAsia" w:hAnsi="Arial" w:cs="Arial"/>
                <w:lang w:eastAsia="zh-CN"/>
              </w:rPr>
            </w:pPr>
            <w:r w:rsidRPr="0069725A">
              <w:rPr>
                <w:rFonts w:ascii="Arial" w:eastAsiaTheme="minorEastAsia" w:hAnsi="Arial" w:cs="Arial"/>
                <w:lang w:eastAsia="zh-CN"/>
              </w:rPr>
              <w:t>provisioning services (e.g. use by other industries and use as drinking water);</w:t>
            </w:r>
          </w:p>
          <w:p w14:paraId="33B81EEC" w14:textId="7E696121" w:rsidR="00CF642E" w:rsidRPr="0069725A" w:rsidRDefault="00CF642E" w:rsidP="00CF642E">
            <w:pPr>
              <w:pStyle w:val="ListBullet"/>
              <w:tabs>
                <w:tab w:val="clear" w:pos="360"/>
              </w:tabs>
              <w:spacing w:before="120" w:after="120"/>
              <w:ind w:left="738" w:hanging="369"/>
              <w:contextualSpacing w:val="0"/>
              <w:rPr>
                <w:rFonts w:ascii="Arial" w:eastAsiaTheme="minorEastAsia" w:hAnsi="Arial" w:cs="Arial"/>
                <w:lang w:eastAsia="zh-CN"/>
              </w:rPr>
            </w:pPr>
            <w:r w:rsidRPr="0069725A">
              <w:rPr>
                <w:rFonts w:ascii="Arial" w:eastAsiaTheme="minorEastAsia" w:hAnsi="Arial" w:cs="Arial"/>
                <w:lang w:eastAsia="zh-CN"/>
              </w:rPr>
              <w:t>regulating services (such as the climate regulation or the stabilisation of coastal systems);</w:t>
            </w:r>
          </w:p>
          <w:p w14:paraId="39870B11" w14:textId="77777777" w:rsidR="00CF642E" w:rsidRPr="0069725A" w:rsidRDefault="00CF642E" w:rsidP="00CF642E">
            <w:pPr>
              <w:pStyle w:val="ListBullet"/>
              <w:tabs>
                <w:tab w:val="clear" w:pos="360"/>
              </w:tabs>
              <w:spacing w:before="120" w:after="120"/>
              <w:ind w:left="738" w:hanging="369"/>
              <w:contextualSpacing w:val="0"/>
              <w:rPr>
                <w:rFonts w:ascii="Arial" w:eastAsiaTheme="minorEastAsia" w:hAnsi="Arial" w:cs="Arial"/>
                <w:lang w:eastAsia="zh-CN"/>
              </w:rPr>
            </w:pPr>
            <w:r w:rsidRPr="0069725A">
              <w:rPr>
                <w:rFonts w:ascii="Arial" w:eastAsiaTheme="minorEastAsia" w:hAnsi="Arial" w:cs="Arial"/>
                <w:lang w:eastAsia="zh-CN"/>
              </w:rPr>
              <w:t xml:space="preserve">cultural services (including recreation and tourism, science and education); and </w:t>
            </w:r>
          </w:p>
          <w:p w14:paraId="0CC06205" w14:textId="77777777" w:rsidR="00CF642E" w:rsidRPr="00CF642E" w:rsidRDefault="00CF642E" w:rsidP="00CF642E">
            <w:pPr>
              <w:pStyle w:val="ListBullet"/>
              <w:tabs>
                <w:tab w:val="clear" w:pos="360"/>
              </w:tabs>
              <w:spacing w:before="120" w:after="120"/>
              <w:ind w:left="738" w:hanging="369"/>
              <w:contextualSpacing w:val="0"/>
              <w:rPr>
                <w:rFonts w:eastAsia="Times New Roman" w:cs="Arial"/>
              </w:rPr>
            </w:pPr>
            <w:r w:rsidRPr="0069725A">
              <w:rPr>
                <w:rFonts w:ascii="Arial" w:eastAsiaTheme="minorEastAsia" w:hAnsi="Arial" w:cs="Arial"/>
                <w:lang w:eastAsia="zh-CN"/>
              </w:rPr>
              <w:t>supporting services (e.g. maintenance of ecosystem function).</w:t>
            </w:r>
          </w:p>
        </w:tc>
      </w:tr>
      <w:tr w:rsidR="00CF642E" w:rsidRPr="00CF642E" w14:paraId="5339CC91" w14:textId="77777777" w:rsidTr="00D30BDD">
        <w:tc>
          <w:tcPr>
            <w:tcW w:w="9780" w:type="dxa"/>
          </w:tcPr>
          <w:p w14:paraId="1A734564" w14:textId="77777777" w:rsidR="00CF642E" w:rsidRPr="00CF642E" w:rsidRDefault="00CF642E" w:rsidP="00184A46">
            <w:pPr>
              <w:pStyle w:val="BodyText"/>
              <w:spacing w:before="120" w:after="120"/>
              <w:rPr>
                <w:rFonts w:ascii="Arial" w:eastAsia="Times New Roman" w:hAnsi="Arial" w:cs="Arial"/>
                <w:lang w:eastAsia="en-AU"/>
              </w:rPr>
            </w:pPr>
            <w:r w:rsidRPr="00CF642E">
              <w:rPr>
                <w:rFonts w:ascii="Arial" w:hAnsi="Arial" w:cs="Arial"/>
                <w:b/>
              </w:rPr>
              <w:t xml:space="preserve">Environmental value </w:t>
            </w:r>
            <w:r w:rsidRPr="00CF642E">
              <w:rPr>
                <w:rFonts w:ascii="Arial" w:hAnsi="Arial" w:cs="Arial"/>
                <w:bCs/>
              </w:rPr>
              <w:t>means</w:t>
            </w:r>
            <w:r w:rsidRPr="00CF642E">
              <w:rPr>
                <w:rFonts w:ascii="Arial" w:hAnsi="Arial" w:cs="Arial"/>
                <w:b/>
              </w:rPr>
              <w:t xml:space="preserve"> </w:t>
            </w:r>
            <w:r w:rsidRPr="00CF642E">
              <w:rPr>
                <w:rFonts w:ascii="Arial" w:hAnsi="Arial" w:cs="Arial"/>
              </w:rPr>
              <w:t xml:space="preserve">a quality or physical characteristic of the associated user that is conducive to ecological health, public amenity or safety. In determining environmental value, the approval holder must take into consideration relevant threatened ecological communities and threatened species listed under the </w:t>
            </w:r>
            <w:r w:rsidRPr="00CF642E">
              <w:rPr>
                <w:rFonts w:ascii="Arial" w:hAnsi="Arial" w:cs="Arial"/>
                <w:b/>
              </w:rPr>
              <w:t xml:space="preserve">EPBC Act </w:t>
            </w:r>
            <w:r w:rsidRPr="00CF642E">
              <w:rPr>
                <w:rFonts w:ascii="Arial" w:hAnsi="Arial" w:cs="Arial"/>
              </w:rPr>
              <w:t>and their associated conservation advices and recovery plans.</w:t>
            </w:r>
          </w:p>
        </w:tc>
      </w:tr>
      <w:tr w:rsidR="00CF642E" w:rsidRPr="00CF642E" w14:paraId="5265F573" w14:textId="77777777" w:rsidTr="00D30BDD">
        <w:tc>
          <w:tcPr>
            <w:tcW w:w="9780" w:type="dxa"/>
          </w:tcPr>
          <w:p w14:paraId="6B69BC34" w14:textId="77777777" w:rsidR="00CF642E" w:rsidRPr="00CF642E" w:rsidRDefault="00CF642E" w:rsidP="00184A46">
            <w:pPr>
              <w:pStyle w:val="BodyText"/>
              <w:spacing w:before="120" w:after="120"/>
              <w:rPr>
                <w:rFonts w:ascii="Arial" w:hAnsi="Arial" w:cs="Arial"/>
              </w:rPr>
            </w:pPr>
            <w:r w:rsidRPr="00CF642E">
              <w:rPr>
                <w:rFonts w:ascii="Arial" w:hAnsi="Arial" w:cs="Arial"/>
                <w:b/>
                <w:bCs/>
              </w:rPr>
              <w:t xml:space="preserve">EPBC Act </w:t>
            </w:r>
            <w:r w:rsidRPr="00CF642E">
              <w:rPr>
                <w:rFonts w:ascii="Arial" w:hAnsi="Arial" w:cs="Arial"/>
              </w:rPr>
              <w:t xml:space="preserve">means the </w:t>
            </w:r>
            <w:r w:rsidRPr="00CF642E">
              <w:rPr>
                <w:rFonts w:ascii="Arial" w:hAnsi="Arial" w:cs="Arial"/>
                <w:i/>
                <w:iCs/>
              </w:rPr>
              <w:t>Environment Protection and Biodiversity Conservation Act 1999</w:t>
            </w:r>
            <w:r w:rsidRPr="00CF642E">
              <w:rPr>
                <w:rFonts w:ascii="Arial" w:hAnsi="Arial" w:cs="Arial"/>
                <w:i/>
                <w:iCs/>
                <w:spacing w:val="-31"/>
              </w:rPr>
              <w:t xml:space="preserve"> </w:t>
            </w:r>
            <w:r w:rsidRPr="00CF642E">
              <w:rPr>
                <w:rFonts w:ascii="Arial" w:hAnsi="Arial" w:cs="Arial"/>
              </w:rPr>
              <w:t>(</w:t>
            </w:r>
            <w:proofErr w:type="spellStart"/>
            <w:r w:rsidRPr="00CF642E">
              <w:rPr>
                <w:rFonts w:ascii="Arial" w:hAnsi="Arial" w:cs="Arial"/>
              </w:rPr>
              <w:t>Cth</w:t>
            </w:r>
            <w:proofErr w:type="spellEnd"/>
            <w:r w:rsidRPr="00CF642E">
              <w:rPr>
                <w:rFonts w:ascii="Arial" w:hAnsi="Arial" w:cs="Arial"/>
              </w:rPr>
              <w:t>).</w:t>
            </w:r>
          </w:p>
        </w:tc>
      </w:tr>
      <w:tr w:rsidR="00CF642E" w:rsidRPr="00CF642E" w14:paraId="30776D8D" w14:textId="77777777" w:rsidTr="00D30BDD">
        <w:tc>
          <w:tcPr>
            <w:tcW w:w="9780" w:type="dxa"/>
          </w:tcPr>
          <w:p w14:paraId="2C861F9C" w14:textId="08F0D02F" w:rsidR="00CF642E" w:rsidRPr="00CF642E" w:rsidRDefault="00CF642E" w:rsidP="00184A46">
            <w:pPr>
              <w:pStyle w:val="BodyText"/>
              <w:spacing w:before="120" w:after="120"/>
              <w:rPr>
                <w:rFonts w:ascii="Arial" w:hAnsi="Arial" w:cs="Arial"/>
                <w:b/>
                <w:bCs/>
              </w:rPr>
            </w:pPr>
            <w:bookmarkStart w:id="874" w:name="_Hlk64898215"/>
            <w:r w:rsidRPr="00CF642E">
              <w:rPr>
                <w:rFonts w:ascii="Arial" w:hAnsi="Arial" w:cs="Arial"/>
                <w:b/>
                <w:bCs/>
              </w:rPr>
              <w:t xml:space="preserve">EPBC-listed springs </w:t>
            </w:r>
            <w:r w:rsidRPr="00CF642E">
              <w:rPr>
                <w:rFonts w:ascii="Arial" w:hAnsi="Arial" w:cs="Arial"/>
              </w:rPr>
              <w:t xml:space="preserve">means groundwater fed springs within the Surat CMA that support ‘The community of native species dependent on natural discharge of groundwater from the Great Artesian Basin threatened ecological community’, as listed under the </w:t>
            </w:r>
            <w:r w:rsidRPr="00CF642E">
              <w:rPr>
                <w:rFonts w:ascii="Arial" w:hAnsi="Arial" w:cs="Arial"/>
                <w:b/>
                <w:bCs/>
              </w:rPr>
              <w:t>EPBC Act</w:t>
            </w:r>
            <w:r w:rsidRPr="00CF642E">
              <w:rPr>
                <w:rFonts w:ascii="Arial" w:hAnsi="Arial" w:cs="Arial"/>
              </w:rPr>
              <w:t xml:space="preserve">, and/or </w:t>
            </w:r>
            <w:r w:rsidRPr="00CF642E">
              <w:rPr>
                <w:rFonts w:ascii="Arial" w:hAnsi="Arial" w:cs="Arial"/>
                <w:b/>
                <w:bCs/>
              </w:rPr>
              <w:t>listed threatened species</w:t>
            </w:r>
            <w:r w:rsidRPr="00CF642E">
              <w:rPr>
                <w:rFonts w:ascii="Arial" w:hAnsi="Arial" w:cs="Arial"/>
              </w:rPr>
              <w:t xml:space="preserve"> and/or their habitat.</w:t>
            </w:r>
            <w:bookmarkEnd w:id="874"/>
          </w:p>
        </w:tc>
      </w:tr>
      <w:tr w:rsidR="00CF642E" w:rsidRPr="00CF642E" w14:paraId="0E76B505" w14:textId="77777777" w:rsidTr="00D30BDD">
        <w:tc>
          <w:tcPr>
            <w:tcW w:w="9780" w:type="dxa"/>
          </w:tcPr>
          <w:p w14:paraId="70B297CE" w14:textId="77777777" w:rsidR="00CF642E" w:rsidRPr="00CF642E" w:rsidRDefault="00CF642E" w:rsidP="00184A46">
            <w:pPr>
              <w:pStyle w:val="BodyText"/>
              <w:spacing w:before="120" w:after="120"/>
              <w:rPr>
                <w:rFonts w:ascii="Arial" w:eastAsia="Times New Roman" w:hAnsi="Arial" w:cs="Arial"/>
                <w:lang w:eastAsia="en-AU"/>
              </w:rPr>
            </w:pPr>
            <w:bookmarkStart w:id="875" w:name="_Hlk64898225"/>
            <w:r w:rsidRPr="00CF642E">
              <w:rPr>
                <w:rFonts w:ascii="Arial" w:hAnsi="Arial" w:cs="Arial"/>
                <w:b/>
                <w:bCs/>
              </w:rPr>
              <w:t xml:space="preserve">Function </w:t>
            </w:r>
            <w:r w:rsidRPr="00CF642E">
              <w:rPr>
                <w:rFonts w:ascii="Arial" w:hAnsi="Arial" w:cs="Arial"/>
              </w:rPr>
              <w:t>means the ecosystem components, processes and benefits or services that characterise the associated user, including support for biological diversity or species composition.</w:t>
            </w:r>
            <w:bookmarkEnd w:id="875"/>
          </w:p>
        </w:tc>
      </w:tr>
      <w:tr w:rsidR="00CF642E" w:rsidRPr="00CF642E" w14:paraId="7B6E4A0C" w14:textId="77777777" w:rsidTr="00D30BDD">
        <w:tc>
          <w:tcPr>
            <w:tcW w:w="9780" w:type="dxa"/>
          </w:tcPr>
          <w:p w14:paraId="7B0B4BF7" w14:textId="77777777" w:rsidR="00CF642E" w:rsidRPr="00CF642E" w:rsidRDefault="00CF642E" w:rsidP="00184A46">
            <w:pPr>
              <w:pStyle w:val="BodyText"/>
              <w:spacing w:before="120" w:after="120"/>
              <w:rPr>
                <w:rFonts w:ascii="Arial" w:hAnsi="Arial" w:cs="Arial"/>
              </w:rPr>
            </w:pPr>
            <w:bookmarkStart w:id="876" w:name="_Hlk64898231"/>
            <w:r w:rsidRPr="00CF642E">
              <w:rPr>
                <w:rFonts w:ascii="Arial" w:hAnsi="Arial" w:cs="Arial"/>
                <w:b/>
                <w:bCs/>
              </w:rPr>
              <w:t xml:space="preserve">Groundwater extraction </w:t>
            </w:r>
            <w:r w:rsidRPr="00CF642E">
              <w:rPr>
                <w:rFonts w:ascii="Arial" w:hAnsi="Arial" w:cs="Arial"/>
              </w:rPr>
              <w:t>means the process of extracting groundwater from an aquifer, including as a by-product of coal seam gas</w:t>
            </w:r>
            <w:r w:rsidRPr="00CF642E">
              <w:rPr>
                <w:rFonts w:ascii="Arial" w:hAnsi="Arial" w:cs="Arial"/>
                <w:spacing w:val="-11"/>
              </w:rPr>
              <w:t xml:space="preserve"> </w:t>
            </w:r>
            <w:r w:rsidRPr="00CF642E">
              <w:rPr>
                <w:rFonts w:ascii="Arial" w:hAnsi="Arial" w:cs="Arial"/>
              </w:rPr>
              <w:t>production.</w:t>
            </w:r>
            <w:bookmarkEnd w:id="876"/>
          </w:p>
        </w:tc>
      </w:tr>
      <w:tr w:rsidR="00CF642E" w:rsidRPr="00CF642E" w14:paraId="2E4998F5" w14:textId="77777777" w:rsidTr="00D30BDD">
        <w:tc>
          <w:tcPr>
            <w:tcW w:w="9780" w:type="dxa"/>
          </w:tcPr>
          <w:p w14:paraId="511BB05C" w14:textId="4B003F46" w:rsidR="00CF642E" w:rsidRPr="00CF642E" w:rsidRDefault="00CF642E" w:rsidP="00184A46">
            <w:pPr>
              <w:pStyle w:val="BodyText"/>
              <w:spacing w:before="120" w:after="120"/>
              <w:rPr>
                <w:rFonts w:ascii="Arial" w:hAnsi="Arial" w:cs="Arial"/>
              </w:rPr>
            </w:pPr>
            <w:bookmarkStart w:id="877" w:name="_Hlk64898238"/>
            <w:r w:rsidRPr="00CF642E">
              <w:rPr>
                <w:rFonts w:ascii="Arial" w:hAnsi="Arial" w:cs="Arial"/>
                <w:b/>
                <w:bCs/>
              </w:rPr>
              <w:t xml:space="preserve">Habitat </w:t>
            </w:r>
            <w:r w:rsidRPr="00CF642E">
              <w:rPr>
                <w:rFonts w:ascii="Arial" w:hAnsi="Arial" w:cs="Arial"/>
                <w:bCs/>
              </w:rPr>
              <w:t>means</w:t>
            </w:r>
            <w:r w:rsidRPr="00CF642E">
              <w:rPr>
                <w:rFonts w:ascii="Arial" w:hAnsi="Arial" w:cs="Arial"/>
                <w:b/>
                <w:bCs/>
              </w:rPr>
              <w:t xml:space="preserve"> </w:t>
            </w:r>
            <w:r w:rsidRPr="00CF642E">
              <w:rPr>
                <w:rFonts w:ascii="Arial" w:hAnsi="Arial" w:cs="Arial"/>
              </w:rPr>
              <w:t>the subterranean living and non-living components of where an organism and/or ecological community exists.</w:t>
            </w:r>
            <w:bookmarkEnd w:id="877"/>
          </w:p>
        </w:tc>
      </w:tr>
      <w:tr w:rsidR="00CF642E" w:rsidRPr="00CF642E" w14:paraId="378A4352" w14:textId="77777777" w:rsidTr="00D30BDD">
        <w:tc>
          <w:tcPr>
            <w:tcW w:w="9780" w:type="dxa"/>
          </w:tcPr>
          <w:p w14:paraId="587DB92F" w14:textId="77777777" w:rsidR="00CF642E" w:rsidRPr="00CF642E" w:rsidRDefault="00CF642E" w:rsidP="00184A46">
            <w:pPr>
              <w:pStyle w:val="BodyText"/>
              <w:spacing w:before="120" w:after="120"/>
              <w:rPr>
                <w:rFonts w:ascii="Arial" w:hAnsi="Arial" w:cs="Arial"/>
              </w:rPr>
            </w:pPr>
            <w:bookmarkStart w:id="878" w:name="_Hlk64898250"/>
            <w:r w:rsidRPr="00CF642E">
              <w:rPr>
                <w:rFonts w:ascii="Arial" w:hAnsi="Arial" w:cs="Arial"/>
                <w:b/>
                <w:bCs/>
              </w:rPr>
              <w:t>High</w:t>
            </w:r>
            <w:r w:rsidRPr="00CF642E">
              <w:rPr>
                <w:rFonts w:ascii="Arial" w:hAnsi="Arial" w:cs="Arial"/>
                <w:b/>
              </w:rPr>
              <w:t xml:space="preserve"> risk/very high risk </w:t>
            </w:r>
            <w:r w:rsidRPr="00CF642E">
              <w:rPr>
                <w:rFonts w:ascii="Arial" w:hAnsi="Arial" w:cs="Arial"/>
              </w:rPr>
              <w:t xml:space="preserve">means the overall unmitigated risk rating in the </w:t>
            </w:r>
            <w:r w:rsidRPr="00CF642E">
              <w:rPr>
                <w:rFonts w:ascii="Arial" w:hAnsi="Arial" w:cs="Arial"/>
                <w:b/>
              </w:rPr>
              <w:t>UWIR</w:t>
            </w:r>
            <w:r w:rsidRPr="00CF642E">
              <w:rPr>
                <w:rFonts w:ascii="Arial" w:hAnsi="Arial" w:cs="Arial"/>
                <w:lang w:val="en-US"/>
              </w:rPr>
              <w:t xml:space="preserve"> and </w:t>
            </w:r>
            <w:r w:rsidRPr="00CF642E">
              <w:rPr>
                <w:rFonts w:ascii="Arial" w:hAnsi="Arial" w:cs="Arial"/>
              </w:rPr>
              <w:t xml:space="preserve">as otherwise determined in accordance with the </w:t>
            </w:r>
            <w:r w:rsidRPr="00CF642E">
              <w:rPr>
                <w:rFonts w:ascii="Arial" w:hAnsi="Arial" w:cs="Arial"/>
                <w:b/>
              </w:rPr>
              <w:t>relevant risk management</w:t>
            </w:r>
            <w:r w:rsidRPr="00CF642E">
              <w:rPr>
                <w:rFonts w:ascii="Arial" w:hAnsi="Arial" w:cs="Arial"/>
                <w:b/>
                <w:spacing w:val="-14"/>
              </w:rPr>
              <w:t xml:space="preserve"> </w:t>
            </w:r>
            <w:r w:rsidRPr="00CF642E">
              <w:rPr>
                <w:rFonts w:ascii="Arial" w:hAnsi="Arial" w:cs="Arial"/>
                <w:b/>
              </w:rPr>
              <w:t>framework/s</w:t>
            </w:r>
            <w:r w:rsidRPr="00CF642E">
              <w:rPr>
                <w:rFonts w:ascii="Arial" w:hAnsi="Arial" w:cs="Arial"/>
              </w:rPr>
              <w:t>.</w:t>
            </w:r>
          </w:p>
          <w:p w14:paraId="6A36132B" w14:textId="77777777" w:rsidR="00CF642E" w:rsidRPr="00CF642E" w:rsidRDefault="00CF642E" w:rsidP="00184A46">
            <w:pPr>
              <w:pStyle w:val="BodyText"/>
              <w:spacing w:before="120" w:after="120"/>
              <w:rPr>
                <w:rFonts w:ascii="Arial" w:hAnsi="Arial" w:cs="Arial"/>
                <w:bCs/>
              </w:rPr>
            </w:pPr>
            <w:r w:rsidRPr="00691772">
              <w:rPr>
                <w:rFonts w:ascii="Arial" w:hAnsi="Arial" w:cs="Arial"/>
              </w:rPr>
              <w:t>Note:</w:t>
            </w:r>
            <w:r w:rsidRPr="00CF642E">
              <w:rPr>
                <w:rFonts w:ascii="Arial" w:hAnsi="Arial" w:cs="Arial"/>
                <w:b/>
                <w:bCs/>
              </w:rPr>
              <w:t xml:space="preserve"> </w:t>
            </w:r>
            <w:r w:rsidRPr="00CF642E">
              <w:rPr>
                <w:rFonts w:ascii="Arial" w:hAnsi="Arial" w:cs="Arial"/>
                <w:bCs/>
              </w:rPr>
              <w:t xml:space="preserve">Any </w:t>
            </w:r>
            <w:r w:rsidRPr="00CF642E">
              <w:rPr>
                <w:rFonts w:ascii="Arial" w:hAnsi="Arial" w:cs="Arial"/>
                <w:b/>
                <w:bCs/>
              </w:rPr>
              <w:t>impact/s</w:t>
            </w:r>
            <w:r w:rsidRPr="00CF642E">
              <w:rPr>
                <w:rFonts w:ascii="Arial" w:hAnsi="Arial" w:cs="Arial"/>
                <w:bCs/>
              </w:rPr>
              <w:t xml:space="preserve"> requiring mitigation is considered </w:t>
            </w:r>
            <w:r w:rsidRPr="00CF642E">
              <w:rPr>
                <w:rFonts w:ascii="Arial" w:hAnsi="Arial" w:cs="Arial"/>
                <w:b/>
                <w:bCs/>
              </w:rPr>
              <w:t>high risk/very high risk</w:t>
            </w:r>
            <w:r w:rsidRPr="00CF642E">
              <w:rPr>
                <w:rFonts w:ascii="Arial" w:hAnsi="Arial" w:cs="Arial"/>
                <w:bCs/>
              </w:rPr>
              <w:t>.</w:t>
            </w:r>
            <w:bookmarkEnd w:id="878"/>
          </w:p>
        </w:tc>
      </w:tr>
      <w:tr w:rsidR="00CF642E" w:rsidRPr="00CF642E" w14:paraId="58845AEC" w14:textId="77777777" w:rsidTr="00D30BDD">
        <w:tc>
          <w:tcPr>
            <w:tcW w:w="9780" w:type="dxa"/>
          </w:tcPr>
          <w:p w14:paraId="4E456D71" w14:textId="77777777" w:rsidR="00CF642E" w:rsidRPr="00CF642E" w:rsidRDefault="00CF642E" w:rsidP="00184A46">
            <w:pPr>
              <w:pStyle w:val="BodyText"/>
              <w:spacing w:before="120" w:after="120"/>
              <w:rPr>
                <w:rFonts w:ascii="Arial" w:hAnsi="Arial" w:cs="Arial"/>
                <w:b/>
                <w:bCs/>
              </w:rPr>
            </w:pPr>
            <w:bookmarkStart w:id="879" w:name="_Hlk64898280"/>
            <w:r w:rsidRPr="00CF642E">
              <w:rPr>
                <w:rFonts w:ascii="Arial" w:hAnsi="Arial" w:cs="Arial"/>
                <w:b/>
                <w:w w:val="105"/>
              </w:rPr>
              <w:t xml:space="preserve">Impact/s </w:t>
            </w:r>
            <w:r w:rsidRPr="00CF642E">
              <w:rPr>
                <w:rFonts w:ascii="Arial" w:hAnsi="Arial" w:cs="Arial"/>
                <w:w w:val="105"/>
              </w:rPr>
              <w:t>(verb) means to cause any measurable direct or indirect disturbance or harmful change as a result of any activity associated with the action. Impact (noun) means any measurable direct or indirect disturbance or harmful change as a result of any activity associated with the action.</w:t>
            </w:r>
            <w:bookmarkEnd w:id="879"/>
          </w:p>
        </w:tc>
      </w:tr>
      <w:tr w:rsidR="00CF642E" w:rsidRPr="00CF642E" w14:paraId="7F92450E" w14:textId="77777777" w:rsidTr="00D30BDD">
        <w:tc>
          <w:tcPr>
            <w:tcW w:w="9780" w:type="dxa"/>
          </w:tcPr>
          <w:p w14:paraId="68A0E586" w14:textId="77777777" w:rsidR="00CF642E" w:rsidRPr="00CF642E" w:rsidRDefault="00CF642E" w:rsidP="00184A46">
            <w:pPr>
              <w:pStyle w:val="BodyText"/>
              <w:spacing w:before="120" w:after="120"/>
              <w:rPr>
                <w:rFonts w:ascii="Arial" w:hAnsi="Arial" w:cs="Arial"/>
              </w:rPr>
            </w:pPr>
            <w:bookmarkStart w:id="880" w:name="_Hlk64898295"/>
            <w:r w:rsidRPr="00CF642E">
              <w:rPr>
                <w:rFonts w:ascii="Arial" w:hAnsi="Arial" w:cs="Arial"/>
                <w:b/>
              </w:rPr>
              <w:t>Independent suitably qualified water resources</w:t>
            </w:r>
            <w:r w:rsidRPr="00CF642E">
              <w:rPr>
                <w:rFonts w:ascii="Arial" w:hAnsi="Arial" w:cs="Arial"/>
              </w:rPr>
              <w:t xml:space="preserve"> expert means a person with at least a postgraduate degree (or equivalent) in a suitable area (such as hydrology or hydrogeology) and a minimum of 10 years relevant experience in water resources assessment, including at least one year of experience in Australia, who is independent of the </w:t>
            </w:r>
            <w:r w:rsidRPr="00CF642E">
              <w:rPr>
                <w:rFonts w:ascii="Arial" w:hAnsi="Arial" w:cs="Arial"/>
                <w:b/>
              </w:rPr>
              <w:t>suitably qualified water resources expert</w:t>
            </w:r>
            <w:r w:rsidRPr="00CF642E">
              <w:rPr>
                <w:rFonts w:ascii="Arial" w:hAnsi="Arial" w:cs="Arial"/>
              </w:rPr>
              <w:t>.</w:t>
            </w:r>
            <w:bookmarkEnd w:id="880"/>
          </w:p>
        </w:tc>
      </w:tr>
      <w:tr w:rsidR="00CF642E" w:rsidRPr="00CF642E" w14:paraId="4DDCB899" w14:textId="77777777" w:rsidTr="00D30BDD">
        <w:trPr>
          <w:trHeight w:val="262"/>
        </w:trPr>
        <w:tc>
          <w:tcPr>
            <w:tcW w:w="9780" w:type="dxa"/>
          </w:tcPr>
          <w:p w14:paraId="29702233" w14:textId="5E7C3E27" w:rsidR="00CF642E" w:rsidRPr="00CF642E" w:rsidRDefault="00CF642E" w:rsidP="00184A46">
            <w:pPr>
              <w:pStyle w:val="BodyText"/>
              <w:spacing w:before="120" w:after="120"/>
              <w:rPr>
                <w:rFonts w:ascii="Arial" w:hAnsi="Arial" w:cs="Arial"/>
                <w:color w:val="000000"/>
              </w:rPr>
            </w:pPr>
            <w:bookmarkStart w:id="881" w:name="_Hlk64898304"/>
            <w:r w:rsidRPr="00CF642E">
              <w:rPr>
                <w:rFonts w:ascii="Arial" w:hAnsi="Arial" w:cs="Arial"/>
                <w:b/>
              </w:rPr>
              <w:t xml:space="preserve">Joint Industry Framework (JIF) </w:t>
            </w:r>
            <w:r w:rsidRPr="00CF642E">
              <w:rPr>
                <w:rFonts w:ascii="Arial" w:hAnsi="Arial" w:cs="Arial"/>
              </w:rPr>
              <w:t xml:space="preserve">means the </w:t>
            </w:r>
            <w:r w:rsidRPr="00CF642E">
              <w:rPr>
                <w:rFonts w:ascii="Arial" w:hAnsi="Arial" w:cs="Arial"/>
                <w:i/>
              </w:rPr>
              <w:t xml:space="preserve">Joint Industry Framework </w:t>
            </w:r>
            <w:r w:rsidRPr="00CF642E">
              <w:rPr>
                <w:rFonts w:ascii="Arial" w:hAnsi="Arial" w:cs="Arial"/>
              </w:rPr>
              <w:t xml:space="preserve">(or chosen document title) as endorsed by the </w:t>
            </w:r>
            <w:r w:rsidRPr="00CF642E">
              <w:rPr>
                <w:rFonts w:ascii="Arial" w:hAnsi="Arial" w:cs="Arial"/>
                <w:b/>
              </w:rPr>
              <w:t xml:space="preserve">Department </w:t>
            </w:r>
            <w:r w:rsidRPr="008A6691">
              <w:rPr>
                <w:rFonts w:ascii="Arial" w:hAnsi="Arial" w:cs="Arial"/>
              </w:rPr>
              <w:t xml:space="preserve">on </w:t>
            </w:r>
            <w:r w:rsidR="008A6691">
              <w:rPr>
                <w:rFonts w:ascii="Arial" w:hAnsi="Arial" w:cs="Arial"/>
              </w:rPr>
              <w:t>1</w:t>
            </w:r>
            <w:r w:rsidR="00310D74">
              <w:rPr>
                <w:rFonts w:ascii="Arial" w:hAnsi="Arial" w:cs="Arial"/>
              </w:rPr>
              <w:t>7</w:t>
            </w:r>
            <w:r w:rsidR="008A6691">
              <w:rPr>
                <w:rFonts w:ascii="Arial" w:hAnsi="Arial" w:cs="Arial"/>
              </w:rPr>
              <w:t xml:space="preserve"> March 2021</w:t>
            </w:r>
            <w:r w:rsidR="004C445D" w:rsidRPr="008A6691">
              <w:rPr>
                <w:rFonts w:ascii="Arial" w:hAnsi="Arial" w:cs="Arial"/>
              </w:rPr>
              <w:t>, including subsequent endorsed versions</w:t>
            </w:r>
            <w:r w:rsidR="004C445D">
              <w:rPr>
                <w:rFonts w:ascii="Arial" w:hAnsi="Arial" w:cs="Arial"/>
                <w:color w:val="FF0000"/>
              </w:rPr>
              <w:t>.</w:t>
            </w:r>
            <w:bookmarkEnd w:id="881"/>
          </w:p>
        </w:tc>
      </w:tr>
      <w:tr w:rsidR="00CF642E" w:rsidRPr="00CF642E" w14:paraId="2B9C0F77" w14:textId="77777777" w:rsidTr="00D30BDD">
        <w:tc>
          <w:tcPr>
            <w:tcW w:w="9780" w:type="dxa"/>
          </w:tcPr>
          <w:p w14:paraId="27A296A8" w14:textId="77777777" w:rsidR="00CF642E" w:rsidRPr="00CF642E" w:rsidRDefault="00CF642E" w:rsidP="00184A46">
            <w:pPr>
              <w:pStyle w:val="BodyText"/>
              <w:spacing w:before="120" w:after="120"/>
              <w:rPr>
                <w:rFonts w:ascii="Arial" w:hAnsi="Arial" w:cs="Arial"/>
              </w:rPr>
            </w:pPr>
            <w:bookmarkStart w:id="882" w:name="_Hlk64898312"/>
            <w:r w:rsidRPr="00CF642E">
              <w:rPr>
                <w:rFonts w:ascii="Arial" w:hAnsi="Arial" w:cs="Arial"/>
                <w:b/>
                <w:bCs/>
              </w:rPr>
              <w:t xml:space="preserve">Limit/s </w:t>
            </w:r>
            <w:r w:rsidRPr="00CF642E">
              <w:rPr>
                <w:rFonts w:ascii="Arial" w:hAnsi="Arial" w:cs="Arial"/>
                <w:bCs/>
              </w:rPr>
              <w:t>means</w:t>
            </w:r>
            <w:r w:rsidRPr="00CF642E">
              <w:rPr>
                <w:rFonts w:ascii="Arial" w:hAnsi="Arial" w:cs="Arial"/>
                <w:b/>
                <w:bCs/>
              </w:rPr>
              <w:t xml:space="preserve"> </w:t>
            </w:r>
            <w:r w:rsidRPr="00CF642E">
              <w:rPr>
                <w:rFonts w:ascii="Arial" w:hAnsi="Arial" w:cs="Arial"/>
              </w:rPr>
              <w:t xml:space="preserve">a threshold greater than a </w:t>
            </w:r>
            <w:r w:rsidRPr="00CF642E">
              <w:rPr>
                <w:rFonts w:ascii="Arial" w:hAnsi="Arial" w:cs="Arial"/>
                <w:b/>
                <w:bCs/>
              </w:rPr>
              <w:t xml:space="preserve">trigger value </w:t>
            </w:r>
            <w:r w:rsidRPr="00CF642E">
              <w:rPr>
                <w:rFonts w:ascii="Arial" w:hAnsi="Arial" w:cs="Arial"/>
              </w:rPr>
              <w:t xml:space="preserve">that must not be exceeded. </w:t>
            </w:r>
          </w:p>
          <w:p w14:paraId="237A730A" w14:textId="77777777" w:rsidR="00CF642E" w:rsidRPr="00CF642E" w:rsidRDefault="00CF642E" w:rsidP="00184A46">
            <w:pPr>
              <w:pStyle w:val="BodyText"/>
              <w:spacing w:before="120" w:after="120"/>
              <w:rPr>
                <w:rFonts w:ascii="Arial" w:eastAsia="Times New Roman" w:hAnsi="Arial" w:cs="Arial"/>
                <w:lang w:eastAsia="en-AU"/>
              </w:rPr>
            </w:pPr>
            <w:r w:rsidRPr="00691772">
              <w:rPr>
                <w:rFonts w:ascii="Arial" w:hAnsi="Arial" w:cs="Arial"/>
              </w:rPr>
              <w:t>Note:</w:t>
            </w:r>
            <w:r w:rsidRPr="00CF642E">
              <w:rPr>
                <w:rFonts w:ascii="Arial" w:hAnsi="Arial" w:cs="Arial"/>
              </w:rPr>
              <w:t xml:space="preserve"> An exceedance of a </w:t>
            </w:r>
            <w:r w:rsidRPr="00CF642E">
              <w:rPr>
                <w:rFonts w:ascii="Arial" w:hAnsi="Arial" w:cs="Arial"/>
                <w:b/>
                <w:bCs/>
              </w:rPr>
              <w:t>limit/s</w:t>
            </w:r>
            <w:r w:rsidRPr="00CF642E">
              <w:rPr>
                <w:rFonts w:ascii="Arial" w:hAnsi="Arial" w:cs="Arial"/>
              </w:rPr>
              <w:t xml:space="preserve"> constitutes a failure to achieve the outcome/s specified in Condition 1 and compliance actions will be implemented.</w:t>
            </w:r>
            <w:bookmarkEnd w:id="882"/>
          </w:p>
        </w:tc>
      </w:tr>
      <w:tr w:rsidR="00CF642E" w:rsidRPr="00CF642E" w14:paraId="4EDC87B8" w14:textId="77777777" w:rsidTr="00D30BDD">
        <w:tc>
          <w:tcPr>
            <w:tcW w:w="9780" w:type="dxa"/>
          </w:tcPr>
          <w:p w14:paraId="2CA847F0" w14:textId="77777777" w:rsidR="00CF642E" w:rsidRPr="00CF642E" w:rsidRDefault="00CF642E" w:rsidP="00184A46">
            <w:pPr>
              <w:pStyle w:val="BodyText"/>
              <w:spacing w:before="120" w:after="120"/>
              <w:rPr>
                <w:rFonts w:ascii="Arial" w:hAnsi="Arial" w:cs="Arial"/>
              </w:rPr>
            </w:pPr>
            <w:bookmarkStart w:id="883" w:name="_Hlk64898351"/>
            <w:r w:rsidRPr="00CF642E">
              <w:rPr>
                <w:rFonts w:ascii="Arial" w:hAnsi="Arial" w:cs="Arial"/>
                <w:b/>
                <w:bCs/>
              </w:rPr>
              <w:t xml:space="preserve">Listed threatened species </w:t>
            </w:r>
            <w:r w:rsidRPr="00CF642E">
              <w:rPr>
                <w:rFonts w:ascii="Arial" w:hAnsi="Arial" w:cs="Arial"/>
              </w:rPr>
              <w:t xml:space="preserve">means a threatened species listed under section 178 of the </w:t>
            </w:r>
            <w:r w:rsidRPr="00CF642E">
              <w:rPr>
                <w:rFonts w:ascii="Arial" w:hAnsi="Arial" w:cs="Arial"/>
                <w:b/>
                <w:bCs/>
              </w:rPr>
              <w:t xml:space="preserve">EPBC Act </w:t>
            </w:r>
            <w:r w:rsidRPr="00CF642E">
              <w:rPr>
                <w:rFonts w:ascii="Arial" w:hAnsi="Arial" w:cs="Arial"/>
              </w:rPr>
              <w:t xml:space="preserve">(other than a conservation dependent species). </w:t>
            </w:r>
            <w:bookmarkEnd w:id="883"/>
          </w:p>
        </w:tc>
      </w:tr>
      <w:tr w:rsidR="00CF642E" w:rsidRPr="00CF642E" w14:paraId="6FEB20FF" w14:textId="77777777" w:rsidTr="00D30BDD">
        <w:tc>
          <w:tcPr>
            <w:tcW w:w="9780" w:type="dxa"/>
          </w:tcPr>
          <w:p w14:paraId="7D4F8D42" w14:textId="3EA16719" w:rsidR="00CF642E" w:rsidRPr="00CF642E" w:rsidRDefault="00CF642E" w:rsidP="00184A46">
            <w:pPr>
              <w:pStyle w:val="BodyText"/>
              <w:spacing w:before="120" w:after="120"/>
              <w:rPr>
                <w:rFonts w:ascii="Arial" w:eastAsia="Times New Roman" w:hAnsi="Arial" w:cs="Arial"/>
                <w:lang w:eastAsia="en-AU"/>
              </w:rPr>
            </w:pPr>
            <w:bookmarkStart w:id="884" w:name="_Hlk64898358"/>
            <w:r w:rsidRPr="00CF642E">
              <w:rPr>
                <w:rFonts w:ascii="Arial" w:hAnsi="Arial" w:cs="Arial"/>
                <w:b/>
                <w:bCs/>
              </w:rPr>
              <w:t xml:space="preserve">Maintaining </w:t>
            </w:r>
            <w:r w:rsidRPr="00CF642E">
              <w:rPr>
                <w:rFonts w:ascii="Arial" w:hAnsi="Arial" w:cs="Arial"/>
                <w:bCs/>
              </w:rPr>
              <w:t>means the</w:t>
            </w:r>
            <w:r w:rsidRPr="00CF642E">
              <w:rPr>
                <w:rFonts w:ascii="Arial" w:hAnsi="Arial" w:cs="Arial"/>
              </w:rPr>
              <w:t xml:space="preserve"> level and quality of groundwater discharge remains within the bounds of natural variability.</w:t>
            </w:r>
            <w:bookmarkEnd w:id="884"/>
          </w:p>
        </w:tc>
      </w:tr>
      <w:tr w:rsidR="00CF642E" w:rsidRPr="00CF642E" w14:paraId="6D58443B" w14:textId="77777777" w:rsidTr="00D30BDD">
        <w:tc>
          <w:tcPr>
            <w:tcW w:w="9780" w:type="dxa"/>
          </w:tcPr>
          <w:p w14:paraId="2A5DD8F0" w14:textId="77777777" w:rsidR="00CF642E" w:rsidRPr="00CF642E" w:rsidRDefault="00CF642E" w:rsidP="00184A46">
            <w:pPr>
              <w:pStyle w:val="BodyText"/>
              <w:spacing w:before="120" w:after="120"/>
              <w:rPr>
                <w:rFonts w:ascii="Arial" w:hAnsi="Arial" w:cs="Arial"/>
              </w:rPr>
            </w:pPr>
            <w:bookmarkStart w:id="885" w:name="_Hlk64898364"/>
            <w:r w:rsidRPr="00CF642E">
              <w:rPr>
                <w:rFonts w:ascii="Arial" w:hAnsi="Arial" w:cs="Arial"/>
                <w:b/>
                <w:bCs/>
              </w:rPr>
              <w:t xml:space="preserve">Minister </w:t>
            </w:r>
            <w:r w:rsidRPr="00CF642E">
              <w:rPr>
                <w:rFonts w:ascii="Arial" w:hAnsi="Arial" w:cs="Arial"/>
              </w:rPr>
              <w:t xml:space="preserve">means the Australian Government </w:t>
            </w:r>
            <w:r w:rsidRPr="00CF642E">
              <w:rPr>
                <w:rFonts w:ascii="Arial" w:hAnsi="Arial" w:cs="Arial"/>
                <w:b/>
              </w:rPr>
              <w:t>Minister</w:t>
            </w:r>
            <w:r w:rsidRPr="00CF642E">
              <w:rPr>
                <w:rFonts w:ascii="Arial" w:hAnsi="Arial" w:cs="Arial"/>
              </w:rPr>
              <w:t xml:space="preserve"> administering the </w:t>
            </w:r>
            <w:r w:rsidRPr="00CF642E">
              <w:rPr>
                <w:rFonts w:ascii="Arial" w:hAnsi="Arial" w:cs="Arial"/>
                <w:b/>
                <w:bCs/>
              </w:rPr>
              <w:t xml:space="preserve">EPBC Act </w:t>
            </w:r>
            <w:r w:rsidRPr="00CF642E">
              <w:rPr>
                <w:rFonts w:ascii="Arial" w:hAnsi="Arial" w:cs="Arial"/>
              </w:rPr>
              <w:t>including any delegate</w:t>
            </w:r>
            <w:r w:rsidRPr="00CF642E">
              <w:rPr>
                <w:rFonts w:ascii="Arial" w:hAnsi="Arial" w:cs="Arial"/>
                <w:spacing w:val="-2"/>
              </w:rPr>
              <w:t xml:space="preserve"> </w:t>
            </w:r>
            <w:r w:rsidRPr="00CF642E">
              <w:rPr>
                <w:rFonts w:ascii="Arial" w:hAnsi="Arial" w:cs="Arial"/>
              </w:rPr>
              <w:t>thereof.</w:t>
            </w:r>
            <w:bookmarkEnd w:id="885"/>
          </w:p>
        </w:tc>
      </w:tr>
      <w:tr w:rsidR="00CF642E" w:rsidRPr="00CF642E" w14:paraId="23AAD394" w14:textId="77777777" w:rsidTr="00D30BDD">
        <w:tc>
          <w:tcPr>
            <w:tcW w:w="9780" w:type="dxa"/>
          </w:tcPr>
          <w:p w14:paraId="6E3E6B7D" w14:textId="77777777" w:rsidR="00CF642E" w:rsidRPr="00CF642E" w:rsidRDefault="00CF642E" w:rsidP="00184A46">
            <w:pPr>
              <w:pStyle w:val="BodyText"/>
              <w:spacing w:before="120" w:after="120"/>
              <w:rPr>
                <w:rFonts w:ascii="Arial" w:hAnsi="Arial" w:cs="Arial"/>
              </w:rPr>
            </w:pPr>
            <w:bookmarkStart w:id="886" w:name="_Hlk64898372"/>
            <w:r w:rsidRPr="00CF642E">
              <w:rPr>
                <w:rFonts w:ascii="Arial" w:hAnsi="Arial" w:cs="Arial"/>
                <w:b/>
                <w:bCs/>
              </w:rPr>
              <w:t xml:space="preserve">No adverse effect/s </w:t>
            </w:r>
            <w:r w:rsidRPr="00CF642E">
              <w:rPr>
                <w:rFonts w:ascii="Arial" w:hAnsi="Arial" w:cs="Arial"/>
                <w:bCs/>
              </w:rPr>
              <w:t>means</w:t>
            </w:r>
            <w:r w:rsidRPr="00CF642E">
              <w:rPr>
                <w:rFonts w:ascii="Arial" w:hAnsi="Arial" w:cs="Arial"/>
                <w:b/>
                <w:bCs/>
              </w:rPr>
              <w:t xml:space="preserve"> </w:t>
            </w:r>
            <w:r w:rsidRPr="00CF642E">
              <w:rPr>
                <w:rFonts w:ascii="Arial" w:hAnsi="Arial" w:cs="Arial"/>
              </w:rPr>
              <w:t xml:space="preserve">not reaching or exceeding an approved or interim </w:t>
            </w:r>
            <w:r w:rsidRPr="00CF642E">
              <w:rPr>
                <w:rFonts w:ascii="Arial" w:hAnsi="Arial" w:cs="Arial"/>
                <w:b/>
                <w:bCs/>
              </w:rPr>
              <w:t xml:space="preserve">limit, </w:t>
            </w:r>
            <w:r w:rsidRPr="00CF642E">
              <w:rPr>
                <w:rFonts w:ascii="Arial" w:hAnsi="Arial" w:cs="Arial"/>
              </w:rPr>
              <w:t xml:space="preserve">as a result of the </w:t>
            </w:r>
            <w:r w:rsidRPr="00CF642E">
              <w:rPr>
                <w:rFonts w:ascii="Arial" w:hAnsi="Arial" w:cs="Arial"/>
                <w:b/>
                <w:bCs/>
              </w:rPr>
              <w:t>development</w:t>
            </w:r>
            <w:r w:rsidRPr="00CF642E">
              <w:rPr>
                <w:rFonts w:ascii="Arial" w:hAnsi="Arial" w:cs="Arial"/>
              </w:rPr>
              <w:t xml:space="preserve">. </w:t>
            </w:r>
          </w:p>
          <w:p w14:paraId="6BAE9584" w14:textId="77777777" w:rsidR="00CF642E" w:rsidRPr="00CF642E" w:rsidRDefault="00CF642E" w:rsidP="00184A46">
            <w:pPr>
              <w:pStyle w:val="BodyText"/>
              <w:spacing w:before="120" w:after="120"/>
              <w:rPr>
                <w:rFonts w:ascii="Arial" w:hAnsi="Arial" w:cs="Arial"/>
              </w:rPr>
            </w:pPr>
            <w:r w:rsidRPr="00691772">
              <w:rPr>
                <w:rFonts w:ascii="Arial" w:hAnsi="Arial" w:cs="Arial"/>
              </w:rPr>
              <w:t>Note:</w:t>
            </w:r>
            <w:r w:rsidRPr="00CF642E" w:rsidDel="00913BA3">
              <w:rPr>
                <w:rFonts w:ascii="Arial" w:hAnsi="Arial" w:cs="Arial"/>
                <w:b/>
              </w:rPr>
              <w:t xml:space="preserve"> </w:t>
            </w:r>
            <w:r w:rsidRPr="00CF642E">
              <w:rPr>
                <w:rFonts w:ascii="Arial" w:hAnsi="Arial" w:cs="Arial"/>
              </w:rPr>
              <w:t xml:space="preserve">If </w:t>
            </w:r>
            <w:r w:rsidRPr="00CF642E">
              <w:rPr>
                <w:rFonts w:ascii="Arial" w:hAnsi="Arial" w:cs="Arial"/>
                <w:b/>
                <w:bCs/>
              </w:rPr>
              <w:t xml:space="preserve">high risk </w:t>
            </w:r>
            <w:r w:rsidRPr="00CF642E">
              <w:rPr>
                <w:rFonts w:ascii="Arial" w:hAnsi="Arial" w:cs="Arial"/>
              </w:rPr>
              <w:t xml:space="preserve">or </w:t>
            </w:r>
            <w:r w:rsidRPr="00CF642E">
              <w:rPr>
                <w:rFonts w:ascii="Arial" w:hAnsi="Arial" w:cs="Arial"/>
                <w:b/>
                <w:bCs/>
              </w:rPr>
              <w:t xml:space="preserve">very high risk </w:t>
            </w:r>
            <w:r w:rsidRPr="00CF642E">
              <w:rPr>
                <w:rFonts w:ascii="Arial" w:hAnsi="Arial" w:cs="Arial"/>
              </w:rPr>
              <w:t xml:space="preserve">is not identified in accordance with the </w:t>
            </w:r>
            <w:r w:rsidRPr="00CF642E">
              <w:rPr>
                <w:rFonts w:ascii="Arial" w:hAnsi="Arial" w:cs="Arial"/>
                <w:b/>
                <w:bCs/>
              </w:rPr>
              <w:t xml:space="preserve">relevant risk management framework/s, </w:t>
            </w:r>
            <w:r w:rsidRPr="00CF642E">
              <w:rPr>
                <w:rFonts w:ascii="Arial" w:hAnsi="Arial" w:cs="Arial"/>
              </w:rPr>
              <w:t xml:space="preserve">and </w:t>
            </w:r>
            <w:r w:rsidRPr="00CF642E">
              <w:rPr>
                <w:rFonts w:ascii="Arial" w:hAnsi="Arial" w:cs="Arial"/>
                <w:b/>
                <w:bCs/>
              </w:rPr>
              <w:t xml:space="preserve">limits </w:t>
            </w:r>
            <w:r w:rsidRPr="00CF642E">
              <w:rPr>
                <w:rFonts w:ascii="Arial" w:hAnsi="Arial" w:cs="Arial"/>
              </w:rPr>
              <w:t xml:space="preserve">are not required to be provided to the </w:t>
            </w:r>
            <w:r w:rsidRPr="00CF642E">
              <w:rPr>
                <w:rFonts w:ascii="Arial" w:hAnsi="Arial" w:cs="Arial"/>
                <w:b/>
                <w:bCs/>
              </w:rPr>
              <w:t xml:space="preserve">Minister </w:t>
            </w:r>
            <w:r w:rsidRPr="00CF642E">
              <w:rPr>
                <w:rFonts w:ascii="Arial" w:hAnsi="Arial" w:cs="Arial"/>
              </w:rPr>
              <w:t xml:space="preserve">under Condition 4, a </w:t>
            </w:r>
            <w:r w:rsidRPr="00CF642E">
              <w:rPr>
                <w:rFonts w:ascii="Arial" w:hAnsi="Arial" w:cs="Arial"/>
                <w:b/>
                <w:bCs/>
              </w:rPr>
              <w:t xml:space="preserve">limit </w:t>
            </w:r>
            <w:r w:rsidRPr="00CF642E">
              <w:rPr>
                <w:rFonts w:ascii="Arial" w:hAnsi="Arial" w:cs="Arial"/>
              </w:rPr>
              <w:t>is taken to not have been</w:t>
            </w:r>
            <w:r w:rsidRPr="00CF642E">
              <w:rPr>
                <w:rFonts w:ascii="Arial" w:hAnsi="Arial" w:cs="Arial"/>
                <w:spacing w:val="-3"/>
              </w:rPr>
              <w:t xml:space="preserve"> </w:t>
            </w:r>
            <w:r w:rsidRPr="00CF642E">
              <w:rPr>
                <w:rFonts w:ascii="Arial" w:hAnsi="Arial" w:cs="Arial"/>
              </w:rPr>
              <w:t>exceeded.</w:t>
            </w:r>
            <w:bookmarkEnd w:id="886"/>
          </w:p>
        </w:tc>
      </w:tr>
      <w:tr w:rsidR="00CF642E" w:rsidRPr="00CF642E" w14:paraId="32CBE4A4" w14:textId="77777777" w:rsidTr="00D30BDD">
        <w:tc>
          <w:tcPr>
            <w:tcW w:w="9780" w:type="dxa"/>
          </w:tcPr>
          <w:p w14:paraId="6B839A86" w14:textId="77777777" w:rsidR="00CF642E" w:rsidRPr="00CF642E" w:rsidRDefault="00CF642E" w:rsidP="00184A46">
            <w:pPr>
              <w:pStyle w:val="BodyText"/>
              <w:spacing w:before="120" w:after="120"/>
              <w:rPr>
                <w:rFonts w:ascii="Arial" w:eastAsia="Times New Roman" w:hAnsi="Arial" w:cs="Arial"/>
                <w:lang w:eastAsia="en-AU"/>
              </w:rPr>
            </w:pPr>
            <w:bookmarkStart w:id="887" w:name="_Hlk64898442"/>
            <w:r w:rsidRPr="00CF642E">
              <w:rPr>
                <w:rFonts w:ascii="Arial" w:hAnsi="Arial" w:cs="Arial"/>
                <w:b/>
                <w:bCs/>
              </w:rPr>
              <w:t xml:space="preserve">No impact </w:t>
            </w:r>
            <w:r w:rsidRPr="00CF642E">
              <w:rPr>
                <w:rFonts w:ascii="Arial" w:hAnsi="Arial" w:cs="Arial"/>
                <w:bCs/>
              </w:rPr>
              <w:t>means</w:t>
            </w:r>
            <w:r w:rsidRPr="00CF642E">
              <w:rPr>
                <w:rFonts w:ascii="Arial" w:hAnsi="Arial" w:cs="Arial"/>
                <w:b/>
                <w:bCs/>
              </w:rPr>
              <w:t xml:space="preserve"> </w:t>
            </w:r>
            <w:r w:rsidRPr="00CF642E">
              <w:rPr>
                <w:rFonts w:ascii="Arial" w:hAnsi="Arial" w:cs="Arial"/>
              </w:rPr>
              <w:t xml:space="preserve">not reaching or exceeding an approved or interim </w:t>
            </w:r>
            <w:r w:rsidRPr="00CF642E">
              <w:rPr>
                <w:rFonts w:ascii="Arial" w:hAnsi="Arial" w:cs="Arial"/>
                <w:b/>
                <w:bCs/>
              </w:rPr>
              <w:t>limit</w:t>
            </w:r>
            <w:r w:rsidRPr="00CF642E">
              <w:rPr>
                <w:rFonts w:ascii="Arial" w:hAnsi="Arial" w:cs="Arial"/>
              </w:rPr>
              <w:t xml:space="preserve">, as a result of the </w:t>
            </w:r>
            <w:r w:rsidRPr="00CF642E">
              <w:rPr>
                <w:rFonts w:ascii="Arial" w:hAnsi="Arial" w:cs="Arial"/>
                <w:b/>
                <w:bCs/>
              </w:rPr>
              <w:t>development</w:t>
            </w:r>
            <w:r w:rsidRPr="00CF642E">
              <w:rPr>
                <w:rFonts w:ascii="Arial" w:hAnsi="Arial" w:cs="Arial"/>
              </w:rPr>
              <w:t>.</w:t>
            </w:r>
          </w:p>
        </w:tc>
      </w:tr>
      <w:tr w:rsidR="004C445D" w:rsidRPr="00CF642E" w14:paraId="39D4216F" w14:textId="77777777" w:rsidTr="00D30BDD">
        <w:tc>
          <w:tcPr>
            <w:tcW w:w="9780" w:type="dxa"/>
          </w:tcPr>
          <w:p w14:paraId="599EBD61" w14:textId="473B3722" w:rsidR="004C445D" w:rsidRPr="00CF642E" w:rsidRDefault="004C445D" w:rsidP="00184A46">
            <w:pPr>
              <w:pStyle w:val="BodyText"/>
              <w:spacing w:before="120" w:after="120"/>
              <w:rPr>
                <w:rFonts w:ascii="Arial" w:hAnsi="Arial" w:cs="Arial"/>
                <w:b/>
                <w:bCs/>
              </w:rPr>
            </w:pPr>
            <w:bookmarkStart w:id="888" w:name="_Hlk64898464"/>
            <w:bookmarkEnd w:id="887"/>
            <w:r w:rsidRPr="00CF642E">
              <w:rPr>
                <w:rFonts w:ascii="Arial" w:hAnsi="Arial" w:cs="Arial"/>
                <w:b/>
                <w:bCs/>
              </w:rPr>
              <w:t xml:space="preserve">Outcomes Assurance Statement </w:t>
            </w:r>
            <w:r w:rsidRPr="00CF642E">
              <w:rPr>
                <w:rFonts w:ascii="Arial" w:hAnsi="Arial" w:cs="Arial"/>
                <w:bCs/>
              </w:rPr>
              <w:t xml:space="preserve">means the statement to be submitted by the approval holder to the </w:t>
            </w:r>
            <w:r w:rsidRPr="00CF642E">
              <w:rPr>
                <w:rFonts w:ascii="Arial" w:hAnsi="Arial" w:cs="Arial"/>
                <w:b/>
                <w:bCs/>
              </w:rPr>
              <w:t>Minister</w:t>
            </w:r>
            <w:r w:rsidRPr="00CF642E">
              <w:rPr>
                <w:rFonts w:ascii="Arial" w:hAnsi="Arial" w:cs="Arial"/>
                <w:bCs/>
              </w:rPr>
              <w:t xml:space="preserve"> for each </w:t>
            </w:r>
            <w:r w:rsidRPr="00CF642E">
              <w:rPr>
                <w:rFonts w:ascii="Arial" w:hAnsi="Arial" w:cs="Arial"/>
                <w:b/>
                <w:bCs/>
              </w:rPr>
              <w:t>high risk</w:t>
            </w:r>
            <w:r w:rsidRPr="00CF642E">
              <w:rPr>
                <w:rFonts w:ascii="Arial" w:hAnsi="Arial" w:cs="Arial"/>
                <w:bCs/>
              </w:rPr>
              <w:t xml:space="preserve"> or </w:t>
            </w:r>
            <w:r w:rsidRPr="00CF642E">
              <w:rPr>
                <w:rFonts w:ascii="Arial" w:hAnsi="Arial" w:cs="Arial"/>
                <w:b/>
                <w:bCs/>
              </w:rPr>
              <w:t>very high risk</w:t>
            </w:r>
            <w:r w:rsidRPr="00CF642E">
              <w:rPr>
                <w:rFonts w:ascii="Arial" w:hAnsi="Arial" w:cs="Arial"/>
                <w:bCs/>
              </w:rPr>
              <w:t xml:space="preserve"> impact in accordance with </w:t>
            </w:r>
            <w:r>
              <w:rPr>
                <w:rFonts w:ascii="Arial" w:hAnsi="Arial" w:cs="Arial"/>
                <w:bCs/>
              </w:rPr>
              <w:t>C</w:t>
            </w:r>
            <w:r w:rsidRPr="00CF642E">
              <w:rPr>
                <w:rFonts w:ascii="Arial" w:hAnsi="Arial" w:cs="Arial"/>
                <w:bCs/>
              </w:rPr>
              <w:t>ondition 9</w:t>
            </w:r>
            <w:r>
              <w:rPr>
                <w:rFonts w:ascii="Arial" w:hAnsi="Arial" w:cs="Arial"/>
                <w:bCs/>
              </w:rPr>
              <w:t xml:space="preserve"> and specifications in the </w:t>
            </w:r>
            <w:r w:rsidRPr="00371EF7">
              <w:rPr>
                <w:rFonts w:ascii="Arial" w:hAnsi="Arial" w:cs="Arial"/>
                <w:b/>
              </w:rPr>
              <w:t>JIF</w:t>
            </w:r>
            <w:r w:rsidRPr="00CF642E">
              <w:rPr>
                <w:rFonts w:ascii="Arial" w:hAnsi="Arial" w:cs="Arial"/>
                <w:bCs/>
              </w:rPr>
              <w:t>.</w:t>
            </w:r>
            <w:bookmarkEnd w:id="888"/>
          </w:p>
        </w:tc>
      </w:tr>
      <w:tr w:rsidR="00CF642E" w:rsidRPr="00CF642E" w14:paraId="0A0B8608" w14:textId="77777777" w:rsidTr="00D30BDD">
        <w:tc>
          <w:tcPr>
            <w:tcW w:w="9780" w:type="dxa"/>
          </w:tcPr>
          <w:p w14:paraId="530F3906" w14:textId="28E47166" w:rsidR="00CF642E" w:rsidRPr="00CF642E" w:rsidRDefault="00CF642E" w:rsidP="00184A46">
            <w:pPr>
              <w:pStyle w:val="BodyText"/>
              <w:spacing w:before="120" w:after="120"/>
              <w:rPr>
                <w:rFonts w:ascii="Arial" w:hAnsi="Arial" w:cs="Arial"/>
              </w:rPr>
            </w:pPr>
            <w:bookmarkStart w:id="889" w:name="_Hlk64898484"/>
            <w:r w:rsidRPr="00CF642E">
              <w:rPr>
                <w:rFonts w:ascii="Arial" w:hAnsi="Arial" w:cs="Arial"/>
                <w:b/>
                <w:bCs/>
              </w:rPr>
              <w:t xml:space="preserve">Performance criteria </w:t>
            </w:r>
            <w:r w:rsidRPr="00CF642E">
              <w:rPr>
                <w:rFonts w:ascii="Arial" w:hAnsi="Arial" w:cs="Arial"/>
              </w:rPr>
              <w:t>means specific parameters, associated with and relevant to</w:t>
            </w:r>
            <w:r w:rsidR="004C445D">
              <w:rPr>
                <w:rFonts w:ascii="Arial" w:hAnsi="Arial" w:cs="Arial"/>
              </w:rPr>
              <w:t xml:space="preserve"> </w:t>
            </w:r>
            <w:r w:rsidR="004C445D" w:rsidRPr="003A783C">
              <w:rPr>
                <w:rFonts w:ascii="Arial" w:hAnsi="Arial" w:cs="Arial"/>
                <w:b/>
                <w:bCs/>
              </w:rPr>
              <w:t>EPBC</w:t>
            </w:r>
            <w:r w:rsidR="004C445D">
              <w:rPr>
                <w:rFonts w:ascii="Arial" w:hAnsi="Arial" w:cs="Arial"/>
                <w:b/>
                <w:bCs/>
              </w:rPr>
              <w:t>-listed</w:t>
            </w:r>
            <w:r w:rsidR="004C445D" w:rsidRPr="003A783C">
              <w:rPr>
                <w:rFonts w:ascii="Arial" w:hAnsi="Arial" w:cs="Arial"/>
                <w:b/>
                <w:bCs/>
              </w:rPr>
              <w:t xml:space="preserve"> springs </w:t>
            </w:r>
            <w:r w:rsidR="004C445D">
              <w:rPr>
                <w:rFonts w:ascii="Arial" w:hAnsi="Arial" w:cs="Arial"/>
              </w:rPr>
              <w:t>or</w:t>
            </w:r>
            <w:r w:rsidRPr="00CF642E">
              <w:rPr>
                <w:rFonts w:ascii="Arial" w:hAnsi="Arial" w:cs="Arial"/>
              </w:rPr>
              <w:t xml:space="preserve"> </w:t>
            </w:r>
            <w:r w:rsidRPr="00CF642E">
              <w:rPr>
                <w:rFonts w:ascii="Arial" w:hAnsi="Arial" w:cs="Arial"/>
                <w:b/>
                <w:bCs/>
              </w:rPr>
              <w:t>water resource function</w:t>
            </w:r>
            <w:r w:rsidRPr="00CF642E">
              <w:rPr>
                <w:rFonts w:ascii="Arial" w:hAnsi="Arial" w:cs="Arial"/>
              </w:rPr>
              <w:t>,</w:t>
            </w:r>
            <w:r w:rsidRPr="00CF642E">
              <w:rPr>
                <w:rFonts w:ascii="Arial" w:hAnsi="Arial" w:cs="Arial"/>
                <w:b/>
                <w:bCs/>
              </w:rPr>
              <w:t xml:space="preserve"> </w:t>
            </w:r>
            <w:r w:rsidRPr="00CF642E">
              <w:rPr>
                <w:rFonts w:ascii="Arial" w:hAnsi="Arial" w:cs="Arial"/>
              </w:rPr>
              <w:t>that will be monitored to demonstrate that the outcome of</w:t>
            </w:r>
            <w:r w:rsidR="004C445D">
              <w:rPr>
                <w:rFonts w:ascii="Arial" w:hAnsi="Arial" w:cs="Arial"/>
              </w:rPr>
              <w:t xml:space="preserve"> </w:t>
            </w:r>
            <w:r w:rsidR="004C445D" w:rsidRPr="00C822A7">
              <w:rPr>
                <w:rFonts w:ascii="Arial" w:hAnsi="Arial" w:cs="Arial"/>
                <w:b/>
                <w:bCs/>
              </w:rPr>
              <w:t>no impact</w:t>
            </w:r>
            <w:r w:rsidR="004C445D">
              <w:rPr>
                <w:rFonts w:ascii="Arial" w:hAnsi="Arial" w:cs="Arial"/>
              </w:rPr>
              <w:t xml:space="preserve"> to </w:t>
            </w:r>
            <w:r w:rsidR="004C445D" w:rsidRPr="003A783C">
              <w:rPr>
                <w:rFonts w:ascii="Arial" w:hAnsi="Arial" w:cs="Arial"/>
                <w:b/>
                <w:bCs/>
              </w:rPr>
              <w:t>EPBC</w:t>
            </w:r>
            <w:r w:rsidR="004C445D">
              <w:rPr>
                <w:rFonts w:ascii="Arial" w:hAnsi="Arial" w:cs="Arial"/>
                <w:b/>
                <w:bCs/>
              </w:rPr>
              <w:t>-listed</w:t>
            </w:r>
            <w:r w:rsidR="004C445D" w:rsidRPr="003A783C">
              <w:rPr>
                <w:rFonts w:ascii="Arial" w:hAnsi="Arial" w:cs="Arial"/>
                <w:b/>
                <w:bCs/>
              </w:rPr>
              <w:t xml:space="preserve"> springs </w:t>
            </w:r>
            <w:r w:rsidR="004C445D">
              <w:rPr>
                <w:rFonts w:ascii="Arial" w:hAnsi="Arial" w:cs="Arial"/>
              </w:rPr>
              <w:t>or</w:t>
            </w:r>
            <w:r w:rsidRPr="00CF642E">
              <w:rPr>
                <w:rFonts w:ascii="Arial" w:hAnsi="Arial" w:cs="Arial"/>
              </w:rPr>
              <w:t xml:space="preserve"> </w:t>
            </w:r>
            <w:r w:rsidRPr="00CF642E">
              <w:rPr>
                <w:rFonts w:ascii="Arial" w:hAnsi="Arial" w:cs="Arial"/>
                <w:b/>
                <w:bCs/>
              </w:rPr>
              <w:t xml:space="preserve">no adverse effect </w:t>
            </w:r>
            <w:r w:rsidR="004C445D">
              <w:rPr>
                <w:rFonts w:ascii="Arial" w:hAnsi="Arial" w:cs="Arial"/>
                <w:b/>
                <w:bCs/>
              </w:rPr>
              <w:t>to water resource</w:t>
            </w:r>
            <w:r w:rsidR="0028461C">
              <w:rPr>
                <w:rFonts w:ascii="Arial" w:hAnsi="Arial" w:cs="Arial"/>
                <w:b/>
                <w:bCs/>
              </w:rPr>
              <w:t xml:space="preserve"> function</w:t>
            </w:r>
            <w:r w:rsidR="004C445D">
              <w:rPr>
                <w:rFonts w:ascii="Arial" w:hAnsi="Arial" w:cs="Arial"/>
                <w:b/>
                <w:bCs/>
              </w:rPr>
              <w:t xml:space="preserve"> </w:t>
            </w:r>
            <w:r w:rsidRPr="00CF642E">
              <w:rPr>
                <w:rFonts w:ascii="Arial" w:hAnsi="Arial" w:cs="Arial"/>
              </w:rPr>
              <w:t>is being achieved, measured at a specific time and</w:t>
            </w:r>
            <w:r w:rsidRPr="00CF642E">
              <w:rPr>
                <w:rFonts w:ascii="Arial" w:hAnsi="Arial" w:cs="Arial"/>
                <w:spacing w:val="-14"/>
              </w:rPr>
              <w:t xml:space="preserve"> </w:t>
            </w:r>
            <w:r w:rsidRPr="00CF642E">
              <w:rPr>
                <w:rFonts w:ascii="Arial" w:hAnsi="Arial" w:cs="Arial"/>
              </w:rPr>
              <w:t>place.</w:t>
            </w:r>
            <w:bookmarkEnd w:id="889"/>
          </w:p>
        </w:tc>
      </w:tr>
      <w:tr w:rsidR="00CF642E" w:rsidRPr="00CF642E" w14:paraId="5E6303FB" w14:textId="77777777" w:rsidTr="00D30BDD">
        <w:tc>
          <w:tcPr>
            <w:tcW w:w="9780" w:type="dxa"/>
          </w:tcPr>
          <w:p w14:paraId="77219521" w14:textId="77777777" w:rsidR="00CF642E" w:rsidRPr="00CF642E" w:rsidRDefault="00CF642E" w:rsidP="00184A46">
            <w:pPr>
              <w:pStyle w:val="BodyText"/>
              <w:spacing w:before="120" w:after="120"/>
              <w:rPr>
                <w:rFonts w:ascii="Arial" w:hAnsi="Arial" w:cs="Arial"/>
              </w:rPr>
            </w:pPr>
            <w:bookmarkStart w:id="890" w:name="_Hlk64898493"/>
            <w:r w:rsidRPr="00CF642E">
              <w:rPr>
                <w:rFonts w:ascii="Arial" w:hAnsi="Arial" w:cs="Arial"/>
                <w:b/>
                <w:bCs/>
              </w:rPr>
              <w:t xml:space="preserve">Protected matter </w:t>
            </w:r>
            <w:r w:rsidRPr="00CF642E">
              <w:rPr>
                <w:rFonts w:ascii="Arial" w:hAnsi="Arial" w:cs="Arial"/>
              </w:rPr>
              <w:t xml:space="preserve">means a matter protected under a controlling provision in Part 3 of the </w:t>
            </w:r>
            <w:r w:rsidRPr="00CF642E">
              <w:rPr>
                <w:rFonts w:ascii="Arial" w:hAnsi="Arial" w:cs="Arial"/>
                <w:b/>
                <w:bCs/>
              </w:rPr>
              <w:t xml:space="preserve">EPBC Act </w:t>
            </w:r>
            <w:r w:rsidRPr="00CF642E">
              <w:rPr>
                <w:rFonts w:ascii="Arial" w:hAnsi="Arial" w:cs="Arial"/>
              </w:rPr>
              <w:t>for which this approval has</w:t>
            </w:r>
            <w:r w:rsidRPr="00CF642E">
              <w:rPr>
                <w:rFonts w:ascii="Arial" w:hAnsi="Arial" w:cs="Arial"/>
                <w:spacing w:val="-5"/>
              </w:rPr>
              <w:t xml:space="preserve"> </w:t>
            </w:r>
            <w:r w:rsidRPr="00CF642E">
              <w:rPr>
                <w:rFonts w:ascii="Arial" w:hAnsi="Arial" w:cs="Arial"/>
              </w:rPr>
              <w:t>effect.</w:t>
            </w:r>
            <w:bookmarkEnd w:id="890"/>
          </w:p>
        </w:tc>
      </w:tr>
      <w:tr w:rsidR="00CF642E" w:rsidRPr="00CF642E" w14:paraId="6B82D38A" w14:textId="77777777" w:rsidTr="00D30BDD">
        <w:tc>
          <w:tcPr>
            <w:tcW w:w="9780" w:type="dxa"/>
          </w:tcPr>
          <w:p w14:paraId="179C8ABB" w14:textId="4B028A5F" w:rsidR="00CF642E" w:rsidRPr="00CF642E" w:rsidRDefault="00CF642E" w:rsidP="00184A46">
            <w:pPr>
              <w:pStyle w:val="BodyText"/>
              <w:spacing w:before="120" w:after="120"/>
              <w:rPr>
                <w:rFonts w:ascii="Arial" w:hAnsi="Arial" w:cs="Arial"/>
                <w:color w:val="000000"/>
              </w:rPr>
            </w:pPr>
            <w:bookmarkStart w:id="891" w:name="_Hlk64898500"/>
            <w:r w:rsidRPr="00CF642E">
              <w:rPr>
                <w:rFonts w:ascii="Arial" w:hAnsi="Arial" w:cs="Arial"/>
                <w:b/>
              </w:rPr>
              <w:t xml:space="preserve">Relevant risk management framework/s </w:t>
            </w:r>
            <w:r w:rsidRPr="00CF642E">
              <w:rPr>
                <w:rFonts w:ascii="Arial" w:hAnsi="Arial" w:cs="Arial"/>
              </w:rPr>
              <w:t>means as outlined in the endorsed</w:t>
            </w:r>
            <w:r w:rsidRPr="00CF642E" w:rsidDel="00E41E3A">
              <w:rPr>
                <w:rFonts w:ascii="Arial" w:hAnsi="Arial" w:cs="Arial"/>
              </w:rPr>
              <w:t xml:space="preserve"> </w:t>
            </w:r>
            <w:r w:rsidRPr="00CF642E">
              <w:rPr>
                <w:rFonts w:ascii="Arial" w:hAnsi="Arial" w:cs="Arial"/>
                <w:b/>
              </w:rPr>
              <w:t>JIF</w:t>
            </w:r>
            <w:r w:rsidR="004C445D">
              <w:rPr>
                <w:rFonts w:ascii="Arial" w:hAnsi="Arial" w:cs="Arial"/>
                <w:b/>
              </w:rPr>
              <w:t xml:space="preserve"> </w:t>
            </w:r>
            <w:r w:rsidR="004C445D" w:rsidRPr="004C445D">
              <w:rPr>
                <w:rFonts w:ascii="Arial" w:hAnsi="Arial" w:cs="Arial"/>
                <w:bCs/>
              </w:rPr>
              <w:t xml:space="preserve">for </w:t>
            </w:r>
            <w:r w:rsidR="004C445D" w:rsidRPr="004C445D">
              <w:rPr>
                <w:rFonts w:ascii="Arial" w:hAnsi="Arial" w:cs="Arial"/>
                <w:b/>
              </w:rPr>
              <w:t>EPBC-listed springs;</w:t>
            </w:r>
            <w:r w:rsidR="004C445D" w:rsidRPr="004C445D">
              <w:rPr>
                <w:rFonts w:ascii="Arial" w:hAnsi="Arial" w:cs="Arial"/>
                <w:bCs/>
              </w:rPr>
              <w:t xml:space="preserve"> water supply bores; </w:t>
            </w:r>
            <w:r w:rsidR="004C445D" w:rsidRPr="004C445D">
              <w:rPr>
                <w:rFonts w:ascii="Arial" w:hAnsi="Arial" w:cs="Arial"/>
                <w:b/>
              </w:rPr>
              <w:t>aquatic GDEs</w:t>
            </w:r>
            <w:r w:rsidR="004C445D" w:rsidRPr="004C445D">
              <w:rPr>
                <w:rFonts w:ascii="Arial" w:hAnsi="Arial" w:cs="Arial"/>
                <w:bCs/>
              </w:rPr>
              <w:t xml:space="preserve">; </w:t>
            </w:r>
            <w:r w:rsidR="004C445D" w:rsidRPr="004C445D">
              <w:rPr>
                <w:rFonts w:ascii="Arial" w:hAnsi="Arial" w:cs="Arial"/>
                <w:b/>
              </w:rPr>
              <w:t>terrestrial GDEs</w:t>
            </w:r>
            <w:r w:rsidR="004C445D" w:rsidRPr="004C445D">
              <w:rPr>
                <w:rFonts w:ascii="Arial" w:hAnsi="Arial" w:cs="Arial"/>
                <w:bCs/>
              </w:rPr>
              <w:t xml:space="preserve"> and </w:t>
            </w:r>
            <w:r w:rsidR="004C445D" w:rsidRPr="004C445D">
              <w:rPr>
                <w:rFonts w:ascii="Arial" w:hAnsi="Arial" w:cs="Arial"/>
                <w:b/>
              </w:rPr>
              <w:t>subterranean GDEs</w:t>
            </w:r>
            <w:r w:rsidRPr="00CF642E">
              <w:rPr>
                <w:rFonts w:ascii="Arial" w:hAnsi="Arial" w:cs="Arial"/>
              </w:rPr>
              <w:t>.</w:t>
            </w:r>
            <w:bookmarkEnd w:id="891"/>
          </w:p>
        </w:tc>
      </w:tr>
      <w:tr w:rsidR="00CF642E" w:rsidRPr="00CF642E" w14:paraId="1466873C" w14:textId="77777777" w:rsidTr="00D30BDD">
        <w:tc>
          <w:tcPr>
            <w:tcW w:w="9780" w:type="dxa"/>
          </w:tcPr>
          <w:p w14:paraId="14FA4A66" w14:textId="2DB2EF9F" w:rsidR="00CF642E" w:rsidRPr="00CF642E" w:rsidRDefault="00CF642E" w:rsidP="00184A46">
            <w:pPr>
              <w:pStyle w:val="BodyText"/>
              <w:spacing w:before="120" w:after="120"/>
              <w:rPr>
                <w:rFonts w:ascii="Arial" w:hAnsi="Arial" w:cs="Arial"/>
              </w:rPr>
            </w:pPr>
            <w:bookmarkStart w:id="892" w:name="_Hlk64898508"/>
            <w:r w:rsidRPr="00CF642E">
              <w:rPr>
                <w:rFonts w:ascii="Arial" w:hAnsi="Arial" w:cs="Arial"/>
                <w:b/>
                <w:bCs/>
              </w:rPr>
              <w:t xml:space="preserve">Reversed </w:t>
            </w:r>
            <w:r w:rsidRPr="00CF642E">
              <w:rPr>
                <w:rFonts w:ascii="Arial" w:hAnsi="Arial" w:cs="Arial"/>
              </w:rPr>
              <w:t xml:space="preserve">means </w:t>
            </w:r>
            <w:r w:rsidRPr="00CF642E">
              <w:rPr>
                <w:rFonts w:ascii="Arial" w:hAnsi="Arial" w:cs="Arial"/>
                <w:b/>
              </w:rPr>
              <w:t>impact/s</w:t>
            </w:r>
            <w:r w:rsidRPr="00CF642E">
              <w:rPr>
                <w:rFonts w:ascii="Arial" w:hAnsi="Arial" w:cs="Arial"/>
              </w:rPr>
              <w:t xml:space="preserve"> have been reduced to levels below the approved</w:t>
            </w:r>
            <w:r w:rsidR="004C445D">
              <w:rPr>
                <w:rFonts w:ascii="Arial" w:hAnsi="Arial" w:cs="Arial"/>
              </w:rPr>
              <w:t xml:space="preserve"> or interim</w:t>
            </w:r>
            <w:r w:rsidRPr="00CF642E">
              <w:rPr>
                <w:rFonts w:ascii="Arial" w:hAnsi="Arial" w:cs="Arial"/>
              </w:rPr>
              <w:t xml:space="preserve"> </w:t>
            </w:r>
            <w:r w:rsidRPr="00CF642E">
              <w:rPr>
                <w:rFonts w:ascii="Arial" w:hAnsi="Arial" w:cs="Arial"/>
                <w:b/>
              </w:rPr>
              <w:t>limit</w:t>
            </w:r>
            <w:r w:rsidRPr="00CF642E">
              <w:rPr>
                <w:rFonts w:ascii="Arial" w:hAnsi="Arial" w:cs="Arial"/>
              </w:rPr>
              <w:t xml:space="preserve"> and sustained for 10 </w:t>
            </w:r>
            <w:r w:rsidRPr="00CF642E">
              <w:rPr>
                <w:rFonts w:ascii="Arial" w:hAnsi="Arial" w:cs="Arial"/>
                <w:b/>
                <w:bCs/>
              </w:rPr>
              <w:t>business</w:t>
            </w:r>
            <w:r w:rsidRPr="00CF642E">
              <w:rPr>
                <w:rFonts w:ascii="Arial" w:hAnsi="Arial" w:cs="Arial"/>
                <w:b/>
                <w:bCs/>
                <w:spacing w:val="-14"/>
              </w:rPr>
              <w:t xml:space="preserve"> </w:t>
            </w:r>
            <w:r w:rsidRPr="00CF642E">
              <w:rPr>
                <w:rFonts w:ascii="Arial" w:hAnsi="Arial" w:cs="Arial"/>
                <w:b/>
                <w:bCs/>
              </w:rPr>
              <w:t>days</w:t>
            </w:r>
            <w:r w:rsidRPr="00CF642E">
              <w:rPr>
                <w:rFonts w:ascii="Arial" w:hAnsi="Arial" w:cs="Arial"/>
              </w:rPr>
              <w:t>.</w:t>
            </w:r>
          </w:p>
          <w:p w14:paraId="6104E8DE" w14:textId="515BD4D1" w:rsidR="00CF642E" w:rsidRPr="00CF642E" w:rsidRDefault="00CF642E" w:rsidP="00184A46">
            <w:pPr>
              <w:pStyle w:val="BodyText"/>
              <w:spacing w:before="120" w:after="120"/>
              <w:rPr>
                <w:rFonts w:ascii="Arial" w:eastAsia="Times New Roman" w:hAnsi="Arial" w:cs="Arial"/>
                <w:lang w:eastAsia="en-AU"/>
              </w:rPr>
            </w:pPr>
            <w:r w:rsidRPr="00691772">
              <w:rPr>
                <w:rFonts w:ascii="Arial" w:hAnsi="Arial" w:cs="Arial"/>
                <w:bCs/>
              </w:rPr>
              <w:t>Note:</w:t>
            </w:r>
            <w:r w:rsidRPr="00CF642E">
              <w:rPr>
                <w:rFonts w:ascii="Arial" w:hAnsi="Arial" w:cs="Arial"/>
              </w:rPr>
              <w:t xml:space="preserve"> This is to achieve the outcome/s</w:t>
            </w:r>
            <w:r w:rsidRPr="00CF642E">
              <w:rPr>
                <w:rFonts w:ascii="Arial" w:hAnsi="Arial" w:cs="Arial"/>
                <w:b/>
                <w:bCs/>
              </w:rPr>
              <w:t xml:space="preserve"> </w:t>
            </w:r>
            <w:r w:rsidRPr="00CF642E">
              <w:rPr>
                <w:rFonts w:ascii="Arial" w:hAnsi="Arial" w:cs="Arial"/>
              </w:rPr>
              <w:t xml:space="preserve">for </w:t>
            </w:r>
            <w:r w:rsidRPr="00CF642E">
              <w:rPr>
                <w:rFonts w:ascii="Arial" w:hAnsi="Arial" w:cs="Arial"/>
                <w:b/>
              </w:rPr>
              <w:t>EPBC-</w:t>
            </w:r>
            <w:r w:rsidRPr="00CF642E">
              <w:rPr>
                <w:rFonts w:ascii="Arial" w:hAnsi="Arial" w:cs="Arial"/>
                <w:b/>
                <w:bCs/>
              </w:rPr>
              <w:t>listed springs</w:t>
            </w:r>
            <w:r w:rsidRPr="00CF642E">
              <w:rPr>
                <w:rFonts w:ascii="Arial" w:hAnsi="Arial" w:cs="Arial"/>
              </w:rPr>
              <w:t xml:space="preserve"> and </w:t>
            </w:r>
            <w:r w:rsidRPr="00CF642E">
              <w:rPr>
                <w:rFonts w:ascii="Arial" w:hAnsi="Arial" w:cs="Arial"/>
                <w:b/>
                <w:bCs/>
              </w:rPr>
              <w:t>water resources</w:t>
            </w:r>
            <w:r w:rsidRPr="00CF642E">
              <w:rPr>
                <w:rFonts w:ascii="Arial" w:hAnsi="Arial" w:cs="Arial"/>
                <w:bCs/>
              </w:rPr>
              <w:t>.</w:t>
            </w:r>
            <w:bookmarkEnd w:id="892"/>
          </w:p>
        </w:tc>
      </w:tr>
      <w:tr w:rsidR="00CF642E" w:rsidRPr="00CF642E" w14:paraId="6FF2D8D7" w14:textId="77777777" w:rsidTr="00D30BDD">
        <w:trPr>
          <w:trHeight w:val="2297"/>
        </w:trPr>
        <w:tc>
          <w:tcPr>
            <w:tcW w:w="9780" w:type="dxa"/>
          </w:tcPr>
          <w:p w14:paraId="3C5EC291" w14:textId="77777777" w:rsidR="00CF642E" w:rsidRPr="00CF642E" w:rsidRDefault="00CF642E" w:rsidP="00184A46">
            <w:pPr>
              <w:pStyle w:val="BodyText"/>
              <w:rPr>
                <w:rFonts w:ascii="Arial" w:hAnsi="Arial" w:cs="Arial"/>
              </w:rPr>
            </w:pPr>
            <w:bookmarkStart w:id="893" w:name="_Hlk64898539"/>
            <w:r w:rsidRPr="00CF642E">
              <w:rPr>
                <w:rFonts w:ascii="Arial" w:hAnsi="Arial" w:cs="Arial"/>
                <w:b/>
              </w:rPr>
              <w:t xml:space="preserve">Shapefiles </w:t>
            </w:r>
            <w:r w:rsidRPr="00CF642E">
              <w:rPr>
                <w:rFonts w:ascii="Arial" w:hAnsi="Arial" w:cs="Arial"/>
              </w:rPr>
              <w:t>means a mapping file or files showing polygons outlining all site boundaries and delineating all relevant sub-zones on site. The shapefiles must use the GDA94 coordinate system, and be in either of the following formats:</w:t>
            </w:r>
          </w:p>
          <w:p w14:paraId="1A5B103E" w14:textId="77777777" w:rsidR="00CF642E" w:rsidRPr="00CF642E" w:rsidRDefault="00CF642E" w:rsidP="00CF642E">
            <w:pPr>
              <w:pStyle w:val="ListBullet"/>
              <w:tabs>
                <w:tab w:val="clear" w:pos="360"/>
              </w:tabs>
              <w:spacing w:before="120" w:after="120"/>
              <w:ind w:left="738" w:hanging="369"/>
              <w:contextualSpacing w:val="0"/>
            </w:pPr>
            <w:r w:rsidRPr="00CF642E">
              <w:t>a KML file (file extension either ‘.KML’ or ‘.KMZ’); or</w:t>
            </w:r>
          </w:p>
          <w:p w14:paraId="328ACCA7" w14:textId="77777777" w:rsidR="00CF642E" w:rsidRPr="00CF642E" w:rsidRDefault="00CF642E" w:rsidP="00CF642E">
            <w:pPr>
              <w:pStyle w:val="ListBullet"/>
              <w:tabs>
                <w:tab w:val="clear" w:pos="360"/>
              </w:tabs>
              <w:spacing w:before="120" w:after="120"/>
              <w:ind w:left="738" w:hanging="369"/>
              <w:contextualSpacing w:val="0"/>
            </w:pPr>
            <w:r w:rsidRPr="00CF642E">
              <w:t>a zip folder using the ‘.zip’ file extension (other formats such as ‘.7z’ are not acceptable), and containing a single unique occurrence of each of ‘.</w:t>
            </w:r>
            <w:proofErr w:type="spellStart"/>
            <w:r w:rsidRPr="00CF642E">
              <w:t>shp</w:t>
            </w:r>
            <w:proofErr w:type="spellEnd"/>
            <w:r w:rsidRPr="00CF642E">
              <w:t>’, ‘.</w:t>
            </w:r>
            <w:proofErr w:type="spellStart"/>
            <w:r w:rsidRPr="00CF642E">
              <w:t>prj</w:t>
            </w:r>
            <w:proofErr w:type="spellEnd"/>
            <w:r w:rsidRPr="00CF642E">
              <w:t>’, ‘.</w:t>
            </w:r>
            <w:proofErr w:type="spellStart"/>
            <w:r w:rsidRPr="00CF642E">
              <w:t>dbf</w:t>
            </w:r>
            <w:proofErr w:type="spellEnd"/>
            <w:r w:rsidRPr="00CF642E">
              <w:t>’ and ‘.</w:t>
            </w:r>
            <w:proofErr w:type="spellStart"/>
            <w:r w:rsidRPr="00CF642E">
              <w:t>shx</w:t>
            </w:r>
            <w:proofErr w:type="spellEnd"/>
            <w:r w:rsidRPr="00CF642E">
              <w:t>’ file types.</w:t>
            </w:r>
          </w:p>
          <w:p w14:paraId="11D9EA01" w14:textId="77777777" w:rsidR="00CF642E" w:rsidRPr="00CF642E" w:rsidRDefault="00CF642E" w:rsidP="00170DA8">
            <w:pPr>
              <w:pStyle w:val="ListBullet"/>
              <w:numPr>
                <w:ilvl w:val="0"/>
                <w:numId w:val="0"/>
              </w:numPr>
              <w:spacing w:before="120" w:after="120"/>
              <w:ind w:left="369"/>
            </w:pPr>
            <w:r w:rsidRPr="00CF642E">
              <w:t>If a ‘.zip’ format is used, the shapefile may also contain unique occurrences of any or all of the following file types: ‘.</w:t>
            </w:r>
            <w:proofErr w:type="spellStart"/>
            <w:r w:rsidRPr="00CF642E">
              <w:t>qix</w:t>
            </w:r>
            <w:proofErr w:type="spellEnd"/>
            <w:r w:rsidRPr="00CF642E">
              <w:t>’, ‘.fix’, ‘.</w:t>
            </w:r>
            <w:proofErr w:type="spellStart"/>
            <w:r w:rsidRPr="00CF642E">
              <w:t>sld</w:t>
            </w:r>
            <w:proofErr w:type="spellEnd"/>
            <w:r w:rsidRPr="00CF642E">
              <w:t>’, ‘.</w:t>
            </w:r>
            <w:proofErr w:type="spellStart"/>
            <w:r w:rsidRPr="00CF642E">
              <w:t>sbn</w:t>
            </w:r>
            <w:proofErr w:type="spellEnd"/>
            <w:r w:rsidRPr="00CF642E">
              <w:t>’, ‘.</w:t>
            </w:r>
            <w:proofErr w:type="spellStart"/>
            <w:r w:rsidRPr="00CF642E">
              <w:t>sbx</w:t>
            </w:r>
            <w:proofErr w:type="spellEnd"/>
            <w:r w:rsidRPr="00CF642E">
              <w:t>’, ‘.</w:t>
            </w:r>
            <w:proofErr w:type="spellStart"/>
            <w:r w:rsidRPr="00CF642E">
              <w:t>lyr</w:t>
            </w:r>
            <w:proofErr w:type="spellEnd"/>
            <w:r w:rsidRPr="00CF642E">
              <w:t>’, ‘.</w:t>
            </w:r>
            <w:proofErr w:type="spellStart"/>
            <w:r w:rsidRPr="00CF642E">
              <w:t>avl</w:t>
            </w:r>
            <w:proofErr w:type="spellEnd"/>
            <w:r w:rsidRPr="00CF642E">
              <w:t>’, ‘.xml’ or ‘.</w:t>
            </w:r>
            <w:proofErr w:type="spellStart"/>
            <w:r w:rsidRPr="00CF642E">
              <w:t>cpg</w:t>
            </w:r>
            <w:proofErr w:type="spellEnd"/>
            <w:r w:rsidRPr="00CF642E">
              <w:t>’. Each polygon must be provided as a separate ‘.zip’ or KML file.</w:t>
            </w:r>
            <w:bookmarkEnd w:id="893"/>
          </w:p>
        </w:tc>
      </w:tr>
      <w:tr w:rsidR="00CF642E" w:rsidRPr="00CF642E" w14:paraId="1DD87740" w14:textId="77777777" w:rsidTr="00D30BDD">
        <w:tc>
          <w:tcPr>
            <w:tcW w:w="9780" w:type="dxa"/>
          </w:tcPr>
          <w:p w14:paraId="03F9B66F" w14:textId="060F2280" w:rsidR="00CF642E" w:rsidRPr="00CF642E" w:rsidRDefault="00CF642E" w:rsidP="00184A46">
            <w:pPr>
              <w:pStyle w:val="BodyText"/>
              <w:spacing w:before="120" w:after="120"/>
              <w:rPr>
                <w:rFonts w:ascii="Arial" w:hAnsi="Arial" w:cs="Arial"/>
                <w:b/>
                <w:lang w:val="en-US"/>
              </w:rPr>
            </w:pPr>
            <w:bookmarkStart w:id="894" w:name="_Hlk64898564"/>
            <w:r w:rsidRPr="00CF642E">
              <w:rPr>
                <w:rFonts w:ascii="Arial" w:hAnsi="Arial" w:cs="Arial"/>
                <w:b/>
                <w:lang w:val="en-US"/>
              </w:rPr>
              <w:t xml:space="preserve">SIMS mitigation plan </w:t>
            </w:r>
            <w:r w:rsidRPr="00CF642E">
              <w:rPr>
                <w:rFonts w:ascii="Arial" w:hAnsi="Arial" w:cs="Arial"/>
                <w:lang w:val="en-US"/>
              </w:rPr>
              <w:t>means</w:t>
            </w:r>
            <w:r w:rsidRPr="00CF642E">
              <w:rPr>
                <w:rFonts w:ascii="Arial" w:hAnsi="Arial" w:cs="Arial"/>
                <w:lang w:eastAsia="en-AU"/>
              </w:rPr>
              <w:t xml:space="preserve"> the mitigation plan to be completed by approval holders as directed by the Queensland Office of Groundwater Impact Assessment and as required under section 379 of the Queensland </w:t>
            </w:r>
            <w:r w:rsidRPr="00CF642E">
              <w:rPr>
                <w:rFonts w:ascii="Arial" w:hAnsi="Arial" w:cs="Arial"/>
                <w:i/>
                <w:lang w:eastAsia="en-AU"/>
              </w:rPr>
              <w:t xml:space="preserve">Water Act 2000 </w:t>
            </w:r>
            <w:r w:rsidRPr="00CF642E">
              <w:rPr>
                <w:rFonts w:ascii="Arial" w:hAnsi="Arial" w:cs="Arial"/>
                <w:iCs/>
                <w:lang w:eastAsia="en-AU"/>
              </w:rPr>
              <w:t>and endorsed by the relevant Queensland agency</w:t>
            </w:r>
            <w:r w:rsidR="004C445D">
              <w:rPr>
                <w:rFonts w:ascii="Arial" w:hAnsi="Arial" w:cs="Arial"/>
                <w:iCs/>
                <w:lang w:eastAsia="en-AU"/>
              </w:rPr>
              <w:t>.</w:t>
            </w:r>
            <w:bookmarkEnd w:id="894"/>
          </w:p>
        </w:tc>
      </w:tr>
      <w:tr w:rsidR="00CF642E" w:rsidRPr="00CF642E" w14:paraId="49DFD8CD" w14:textId="77777777" w:rsidTr="00D30BDD">
        <w:tc>
          <w:tcPr>
            <w:tcW w:w="9780" w:type="dxa"/>
          </w:tcPr>
          <w:p w14:paraId="14638B33" w14:textId="0DAB3C5B" w:rsidR="00CF642E" w:rsidRPr="00CF642E" w:rsidRDefault="00CF642E" w:rsidP="00184A46">
            <w:pPr>
              <w:pStyle w:val="BodyText"/>
              <w:spacing w:before="120" w:after="120"/>
              <w:rPr>
                <w:rFonts w:ascii="Arial" w:hAnsi="Arial" w:cs="Arial"/>
              </w:rPr>
            </w:pPr>
            <w:bookmarkStart w:id="895" w:name="_Hlk64898572"/>
            <w:r w:rsidRPr="00CF642E">
              <w:rPr>
                <w:rFonts w:ascii="Arial" w:hAnsi="Arial" w:cs="Arial"/>
                <w:b/>
                <w:bCs/>
              </w:rPr>
              <w:t xml:space="preserve">Site-specific assessment </w:t>
            </w:r>
            <w:r w:rsidRPr="00CF642E">
              <w:rPr>
                <w:rFonts w:ascii="Arial" w:hAnsi="Arial" w:cs="Arial"/>
              </w:rPr>
              <w:t xml:space="preserve">means a report that meets the requirements specified in Section </w:t>
            </w:r>
            <w:r w:rsidR="0028461C">
              <w:rPr>
                <w:rFonts w:ascii="Arial" w:hAnsi="Arial" w:cs="Arial"/>
              </w:rPr>
              <w:t>9.3</w:t>
            </w:r>
            <w:r w:rsidR="004C445D" w:rsidRPr="00CF642E">
              <w:rPr>
                <w:rFonts w:ascii="Arial" w:hAnsi="Arial" w:cs="Arial"/>
              </w:rPr>
              <w:t xml:space="preserve"> </w:t>
            </w:r>
            <w:r w:rsidRPr="00CF642E">
              <w:rPr>
                <w:rFonts w:ascii="Arial" w:hAnsi="Arial" w:cs="Arial"/>
              </w:rPr>
              <w:t xml:space="preserve">in the </w:t>
            </w:r>
            <w:r w:rsidRPr="00CF642E">
              <w:rPr>
                <w:rFonts w:ascii="Arial" w:hAnsi="Arial" w:cs="Arial"/>
                <w:b/>
                <w:bCs/>
              </w:rPr>
              <w:t>JIF</w:t>
            </w:r>
            <w:r w:rsidRPr="00CF642E">
              <w:rPr>
                <w:rFonts w:ascii="Arial" w:hAnsi="Arial" w:cs="Arial"/>
              </w:rPr>
              <w:t xml:space="preserve"> which includes the explanation of the scientific basis on which the description and location of impact/s and associated users, </w:t>
            </w:r>
            <w:r w:rsidRPr="00CF642E">
              <w:rPr>
                <w:rFonts w:ascii="Arial" w:hAnsi="Arial" w:cs="Arial"/>
                <w:b/>
                <w:bCs/>
              </w:rPr>
              <w:t>performance criteria</w:t>
            </w:r>
            <w:r w:rsidRPr="00CF642E">
              <w:rPr>
                <w:rFonts w:ascii="Arial" w:hAnsi="Arial" w:cs="Arial"/>
              </w:rPr>
              <w:t xml:space="preserve">, </w:t>
            </w:r>
            <w:r w:rsidRPr="00CF642E">
              <w:rPr>
                <w:rFonts w:ascii="Arial" w:hAnsi="Arial" w:cs="Arial"/>
                <w:b/>
                <w:bCs/>
              </w:rPr>
              <w:t>trigger values</w:t>
            </w:r>
            <w:r w:rsidRPr="00CF642E">
              <w:rPr>
                <w:rFonts w:ascii="Arial" w:hAnsi="Arial" w:cs="Arial"/>
              </w:rPr>
              <w:t>,</w:t>
            </w:r>
            <w:r w:rsidRPr="00CF642E">
              <w:rPr>
                <w:rFonts w:ascii="Arial" w:hAnsi="Arial" w:cs="Arial"/>
                <w:b/>
                <w:bCs/>
              </w:rPr>
              <w:t xml:space="preserve"> limits </w:t>
            </w:r>
            <w:r w:rsidRPr="00CF642E">
              <w:rPr>
                <w:rFonts w:ascii="Arial" w:hAnsi="Arial" w:cs="Arial"/>
              </w:rPr>
              <w:t>and</w:t>
            </w:r>
            <w:r w:rsidRPr="00CF642E">
              <w:rPr>
                <w:rFonts w:ascii="Arial" w:hAnsi="Arial" w:cs="Arial"/>
                <w:b/>
                <w:bCs/>
              </w:rPr>
              <w:t xml:space="preserve"> contributing </w:t>
            </w:r>
            <w:r w:rsidR="0092461A">
              <w:rPr>
                <w:rFonts w:ascii="Arial" w:hAnsi="Arial" w:cs="Arial"/>
                <w:b/>
                <w:bCs/>
              </w:rPr>
              <w:t>well/s</w:t>
            </w:r>
            <w:r w:rsidRPr="00CF642E">
              <w:rPr>
                <w:rFonts w:ascii="Arial" w:hAnsi="Arial" w:cs="Arial"/>
                <w:b/>
                <w:bCs/>
              </w:rPr>
              <w:t xml:space="preserve"> </w:t>
            </w:r>
            <w:r w:rsidRPr="00CF642E">
              <w:rPr>
                <w:rFonts w:ascii="Arial" w:hAnsi="Arial" w:cs="Arial"/>
              </w:rPr>
              <w:t xml:space="preserve">have been derived, or not derived, to ensure that Condition 1 will be achieved and how any areas of a coal seam gas action contributing to the exceedance of a </w:t>
            </w:r>
            <w:r w:rsidRPr="00CF642E">
              <w:rPr>
                <w:rFonts w:ascii="Arial" w:hAnsi="Arial" w:cs="Arial"/>
                <w:b/>
                <w:bCs/>
              </w:rPr>
              <w:t xml:space="preserve">limit </w:t>
            </w:r>
            <w:r w:rsidRPr="00CF642E">
              <w:rPr>
                <w:rFonts w:ascii="Arial" w:hAnsi="Arial" w:cs="Arial"/>
              </w:rPr>
              <w:t xml:space="preserve">will be identified, including those outside of the </w:t>
            </w:r>
            <w:r w:rsidRPr="00CF642E">
              <w:rPr>
                <w:rFonts w:ascii="Arial" w:hAnsi="Arial" w:cs="Arial"/>
                <w:bCs/>
              </w:rPr>
              <w:t>project area.</w:t>
            </w:r>
            <w:bookmarkEnd w:id="895"/>
          </w:p>
        </w:tc>
      </w:tr>
      <w:tr w:rsidR="00CF642E" w:rsidRPr="00CF642E" w14:paraId="387FBB7D" w14:textId="77777777" w:rsidTr="00D30BDD">
        <w:tc>
          <w:tcPr>
            <w:tcW w:w="9780" w:type="dxa"/>
          </w:tcPr>
          <w:p w14:paraId="2B8D0FEF" w14:textId="28EFF7C3" w:rsidR="00CF642E" w:rsidRPr="00CF642E" w:rsidRDefault="00CF642E" w:rsidP="00184A46">
            <w:pPr>
              <w:pStyle w:val="BodyText"/>
              <w:spacing w:before="120" w:after="120"/>
              <w:rPr>
                <w:rFonts w:ascii="Arial" w:eastAsia="Times New Roman" w:hAnsi="Arial" w:cs="Arial"/>
                <w:b/>
                <w:i/>
                <w:lang w:eastAsia="en-AU"/>
              </w:rPr>
            </w:pPr>
            <w:r w:rsidRPr="00CF642E">
              <w:rPr>
                <w:rFonts w:ascii="Arial" w:hAnsi="Arial" w:cs="Arial"/>
                <w:b/>
                <w:bCs/>
              </w:rPr>
              <w:t xml:space="preserve">Site-specific assessment peer review </w:t>
            </w:r>
            <w:r w:rsidRPr="00CF642E">
              <w:rPr>
                <w:rFonts w:ascii="Arial" w:hAnsi="Arial" w:cs="Arial"/>
              </w:rPr>
              <w:t xml:space="preserve">means a review carried out by an </w:t>
            </w:r>
            <w:r w:rsidRPr="00CF642E">
              <w:rPr>
                <w:rFonts w:ascii="Arial" w:hAnsi="Arial" w:cs="Arial"/>
                <w:b/>
                <w:bCs/>
              </w:rPr>
              <w:t xml:space="preserve">independent suitably qualified water resources expert </w:t>
            </w:r>
            <w:r w:rsidRPr="00CF642E">
              <w:rPr>
                <w:rFonts w:ascii="Arial" w:hAnsi="Arial" w:cs="Arial"/>
              </w:rPr>
              <w:t xml:space="preserve">that meets the requirements specified in Section </w:t>
            </w:r>
            <w:r w:rsidR="0028461C">
              <w:rPr>
                <w:rFonts w:ascii="Arial" w:hAnsi="Arial" w:cs="Arial"/>
              </w:rPr>
              <w:t>9.4</w:t>
            </w:r>
            <w:r w:rsidR="004C445D" w:rsidRPr="00CF642E">
              <w:rPr>
                <w:rFonts w:ascii="Arial" w:hAnsi="Arial" w:cs="Arial"/>
              </w:rPr>
              <w:t xml:space="preserve"> </w:t>
            </w:r>
            <w:r w:rsidRPr="00CF642E">
              <w:rPr>
                <w:rFonts w:ascii="Arial" w:hAnsi="Arial" w:cs="Arial"/>
              </w:rPr>
              <w:t xml:space="preserve">in the </w:t>
            </w:r>
            <w:r w:rsidRPr="00CF642E">
              <w:rPr>
                <w:rFonts w:ascii="Arial" w:hAnsi="Arial" w:cs="Arial"/>
                <w:b/>
                <w:bCs/>
              </w:rPr>
              <w:t>JIF</w:t>
            </w:r>
            <w:r w:rsidRPr="00CF642E">
              <w:rPr>
                <w:rFonts w:ascii="Arial" w:hAnsi="Arial" w:cs="Arial"/>
              </w:rPr>
              <w:t xml:space="preserve"> including the evaluation of whether the </w:t>
            </w:r>
            <w:r w:rsidRPr="00CF642E">
              <w:rPr>
                <w:rFonts w:ascii="Arial" w:hAnsi="Arial" w:cs="Arial"/>
                <w:b/>
                <w:bCs/>
              </w:rPr>
              <w:t xml:space="preserve">site-specific assessment </w:t>
            </w:r>
            <w:r w:rsidRPr="00CF642E">
              <w:rPr>
                <w:rFonts w:ascii="Arial" w:hAnsi="Arial" w:cs="Arial"/>
              </w:rPr>
              <w:t>required under Condition 6 will ensure the outcomes specified under Condition 1 will be met.</w:t>
            </w:r>
          </w:p>
          <w:p w14:paraId="5DA90709" w14:textId="1900B3E8" w:rsidR="00CF642E" w:rsidRPr="00CF642E" w:rsidRDefault="00CF642E" w:rsidP="00184A46">
            <w:pPr>
              <w:pStyle w:val="BodyText"/>
              <w:spacing w:before="120" w:after="120"/>
              <w:rPr>
                <w:rFonts w:ascii="Arial" w:eastAsia="Times New Roman" w:hAnsi="Arial" w:cs="Arial"/>
                <w:b/>
                <w:i/>
                <w:lang w:eastAsia="en-AU"/>
              </w:rPr>
            </w:pPr>
            <w:r w:rsidRPr="00CF642E">
              <w:rPr>
                <w:rFonts w:ascii="Arial" w:hAnsi="Arial" w:cs="Arial"/>
              </w:rPr>
              <w:t xml:space="preserve">Where inadequacies are identified by the </w:t>
            </w:r>
            <w:r w:rsidRPr="00CF642E">
              <w:rPr>
                <w:rFonts w:ascii="Arial" w:hAnsi="Arial" w:cs="Arial"/>
                <w:b/>
                <w:bCs/>
              </w:rPr>
              <w:t>independent suitably qualified water resources expert</w:t>
            </w:r>
            <w:r w:rsidRPr="00CF642E">
              <w:rPr>
                <w:rFonts w:ascii="Arial" w:hAnsi="Arial" w:cs="Arial"/>
              </w:rPr>
              <w:t xml:space="preserve">, the approval holder must describe in the </w:t>
            </w:r>
            <w:r w:rsidRPr="00CF642E">
              <w:rPr>
                <w:rFonts w:ascii="Arial" w:hAnsi="Arial" w:cs="Arial"/>
                <w:b/>
                <w:bCs/>
              </w:rPr>
              <w:t>site-specific assessment</w:t>
            </w:r>
            <w:r w:rsidRPr="00CF642E">
              <w:rPr>
                <w:rFonts w:ascii="Arial" w:hAnsi="Arial" w:cs="Arial"/>
              </w:rPr>
              <w:t xml:space="preserve"> what the inadequacy is, why it has occurred and what work must be taken to rectify</w:t>
            </w:r>
            <w:r w:rsidRPr="00CF642E">
              <w:rPr>
                <w:rFonts w:ascii="Arial" w:hAnsi="Arial" w:cs="Arial"/>
                <w:spacing w:val="-23"/>
              </w:rPr>
              <w:t xml:space="preserve"> </w:t>
            </w:r>
            <w:r w:rsidRPr="00CF642E">
              <w:rPr>
                <w:rFonts w:ascii="Arial" w:hAnsi="Arial" w:cs="Arial"/>
              </w:rPr>
              <w:t>it.</w:t>
            </w:r>
          </w:p>
        </w:tc>
      </w:tr>
      <w:tr w:rsidR="00CF642E" w:rsidRPr="00CF642E" w14:paraId="50BF02AF" w14:textId="77777777" w:rsidTr="00D30BDD">
        <w:tc>
          <w:tcPr>
            <w:tcW w:w="9780" w:type="dxa"/>
          </w:tcPr>
          <w:p w14:paraId="17486E5F" w14:textId="77777777" w:rsidR="00CF642E" w:rsidRPr="00CF642E" w:rsidRDefault="00CF642E" w:rsidP="00184A46">
            <w:pPr>
              <w:pStyle w:val="BodyText"/>
              <w:spacing w:before="120" w:after="120"/>
              <w:rPr>
                <w:rFonts w:ascii="Arial" w:eastAsia="Times New Roman" w:hAnsi="Arial" w:cs="Arial"/>
                <w:lang w:eastAsia="en-AU"/>
              </w:rPr>
            </w:pPr>
            <w:bookmarkStart w:id="896" w:name="_Hlk64898580"/>
            <w:r w:rsidRPr="00CF642E">
              <w:rPr>
                <w:rFonts w:ascii="Arial" w:hAnsi="Arial" w:cs="Arial"/>
                <w:b/>
                <w:bCs/>
                <w:w w:val="105"/>
              </w:rPr>
              <w:t>Subterranean</w:t>
            </w:r>
            <w:r w:rsidRPr="00CF642E">
              <w:rPr>
                <w:rFonts w:ascii="Arial" w:hAnsi="Arial" w:cs="Arial"/>
                <w:b/>
                <w:bCs/>
                <w:spacing w:val="-17"/>
                <w:w w:val="105"/>
              </w:rPr>
              <w:t xml:space="preserve"> </w:t>
            </w:r>
            <w:r w:rsidRPr="00CF642E">
              <w:rPr>
                <w:rFonts w:ascii="Arial" w:hAnsi="Arial" w:cs="Arial"/>
                <w:b/>
                <w:bCs/>
                <w:w w:val="105"/>
              </w:rPr>
              <w:t>GDEs</w:t>
            </w:r>
            <w:r w:rsidRPr="00CF642E">
              <w:rPr>
                <w:rFonts w:ascii="Arial" w:hAnsi="Arial" w:cs="Arial"/>
                <w:b/>
                <w:bCs/>
                <w:spacing w:val="-14"/>
                <w:w w:val="105"/>
              </w:rPr>
              <w:t xml:space="preserve"> </w:t>
            </w:r>
            <w:r w:rsidRPr="00CF642E">
              <w:rPr>
                <w:rFonts w:ascii="Arial" w:hAnsi="Arial" w:cs="Arial"/>
                <w:w w:val="105"/>
              </w:rPr>
              <w:t>means</w:t>
            </w:r>
            <w:r w:rsidRPr="00CF642E">
              <w:rPr>
                <w:rFonts w:ascii="Arial" w:hAnsi="Arial" w:cs="Arial"/>
                <w:spacing w:val="-15"/>
                <w:w w:val="105"/>
              </w:rPr>
              <w:t xml:space="preserve"> </w:t>
            </w:r>
            <w:r w:rsidRPr="00CF642E">
              <w:rPr>
                <w:rFonts w:ascii="Arial" w:hAnsi="Arial" w:cs="Arial"/>
                <w:w w:val="105"/>
              </w:rPr>
              <w:t>aquifer</w:t>
            </w:r>
            <w:r w:rsidRPr="00CF642E">
              <w:rPr>
                <w:rFonts w:ascii="Arial" w:hAnsi="Arial" w:cs="Arial"/>
                <w:spacing w:val="-17"/>
                <w:w w:val="105"/>
              </w:rPr>
              <w:t xml:space="preserve"> </w:t>
            </w:r>
            <w:r w:rsidRPr="00CF642E">
              <w:rPr>
                <w:rFonts w:ascii="Arial" w:hAnsi="Arial" w:cs="Arial"/>
                <w:w w:val="105"/>
              </w:rPr>
              <w:t>ecosystems,</w:t>
            </w:r>
            <w:r w:rsidRPr="00CF642E">
              <w:rPr>
                <w:rFonts w:ascii="Arial" w:hAnsi="Arial" w:cs="Arial"/>
                <w:spacing w:val="-15"/>
                <w:w w:val="105"/>
              </w:rPr>
              <w:t xml:space="preserve"> </w:t>
            </w:r>
            <w:r w:rsidRPr="00CF642E">
              <w:rPr>
                <w:rFonts w:ascii="Arial" w:hAnsi="Arial" w:cs="Arial"/>
                <w:w w:val="105"/>
              </w:rPr>
              <w:t>including</w:t>
            </w:r>
            <w:r w:rsidRPr="00CF642E">
              <w:rPr>
                <w:rFonts w:ascii="Arial" w:hAnsi="Arial" w:cs="Arial"/>
                <w:spacing w:val="-16"/>
                <w:w w:val="105"/>
              </w:rPr>
              <w:t xml:space="preserve"> </w:t>
            </w:r>
            <w:r w:rsidRPr="00CF642E">
              <w:rPr>
                <w:rFonts w:ascii="Arial" w:hAnsi="Arial" w:cs="Arial"/>
                <w:w w:val="105"/>
              </w:rPr>
              <w:t>stygofauna.</w:t>
            </w:r>
            <w:bookmarkEnd w:id="896"/>
          </w:p>
        </w:tc>
      </w:tr>
      <w:tr w:rsidR="00CF642E" w:rsidRPr="00CF642E" w14:paraId="2F9E55A5" w14:textId="77777777" w:rsidTr="00D30BDD">
        <w:tc>
          <w:tcPr>
            <w:tcW w:w="9780" w:type="dxa"/>
          </w:tcPr>
          <w:p w14:paraId="4AD6DB0D" w14:textId="77777777" w:rsidR="00CF642E" w:rsidRPr="00CF642E" w:rsidRDefault="00CF642E" w:rsidP="00184A46">
            <w:pPr>
              <w:pStyle w:val="BodyText"/>
              <w:spacing w:before="120" w:after="120"/>
              <w:rPr>
                <w:rFonts w:ascii="Arial" w:hAnsi="Arial" w:cs="Arial"/>
                <w:w w:val="105"/>
              </w:rPr>
            </w:pPr>
            <w:bookmarkStart w:id="897" w:name="_Hlk64898591"/>
            <w:r w:rsidRPr="00CF642E">
              <w:rPr>
                <w:rFonts w:ascii="Arial" w:hAnsi="Arial" w:cs="Arial"/>
                <w:b/>
                <w:bCs/>
                <w:w w:val="105"/>
              </w:rPr>
              <w:t>Suitably</w:t>
            </w:r>
            <w:r w:rsidRPr="00CF642E">
              <w:rPr>
                <w:rFonts w:ascii="Arial" w:hAnsi="Arial" w:cs="Arial"/>
                <w:b/>
                <w:bCs/>
                <w:spacing w:val="-7"/>
                <w:w w:val="105"/>
              </w:rPr>
              <w:t xml:space="preserve"> </w:t>
            </w:r>
            <w:r w:rsidRPr="00CF642E">
              <w:rPr>
                <w:rFonts w:ascii="Arial" w:hAnsi="Arial" w:cs="Arial"/>
                <w:b/>
                <w:bCs/>
                <w:w w:val="105"/>
              </w:rPr>
              <w:t>qualified</w:t>
            </w:r>
            <w:r w:rsidRPr="00CF642E">
              <w:rPr>
                <w:rFonts w:ascii="Arial" w:hAnsi="Arial" w:cs="Arial"/>
                <w:b/>
                <w:bCs/>
                <w:spacing w:val="-7"/>
                <w:w w:val="105"/>
              </w:rPr>
              <w:t xml:space="preserve"> </w:t>
            </w:r>
            <w:r w:rsidRPr="00CF642E">
              <w:rPr>
                <w:rFonts w:ascii="Arial" w:hAnsi="Arial" w:cs="Arial"/>
                <w:b/>
                <w:bCs/>
                <w:w w:val="105"/>
              </w:rPr>
              <w:t>water</w:t>
            </w:r>
            <w:r w:rsidRPr="00CF642E">
              <w:rPr>
                <w:rFonts w:ascii="Arial" w:hAnsi="Arial" w:cs="Arial"/>
                <w:b/>
                <w:bCs/>
                <w:spacing w:val="-7"/>
                <w:w w:val="105"/>
              </w:rPr>
              <w:t xml:space="preserve"> </w:t>
            </w:r>
            <w:r w:rsidRPr="00CF642E">
              <w:rPr>
                <w:rFonts w:ascii="Arial" w:hAnsi="Arial" w:cs="Arial"/>
                <w:b/>
                <w:bCs/>
                <w:w w:val="105"/>
              </w:rPr>
              <w:t>resources</w:t>
            </w:r>
            <w:r w:rsidRPr="00CF642E">
              <w:rPr>
                <w:rFonts w:ascii="Arial" w:hAnsi="Arial" w:cs="Arial"/>
                <w:b/>
                <w:bCs/>
                <w:spacing w:val="-5"/>
                <w:w w:val="105"/>
              </w:rPr>
              <w:t xml:space="preserve"> </w:t>
            </w:r>
            <w:r w:rsidRPr="00CF642E">
              <w:rPr>
                <w:rFonts w:ascii="Arial" w:hAnsi="Arial" w:cs="Arial"/>
                <w:b/>
                <w:bCs/>
                <w:w w:val="105"/>
              </w:rPr>
              <w:t>expert</w:t>
            </w:r>
            <w:r w:rsidRPr="00CF642E">
              <w:rPr>
                <w:rFonts w:ascii="Arial" w:hAnsi="Arial" w:cs="Arial"/>
                <w:b/>
                <w:bCs/>
                <w:spacing w:val="-5"/>
                <w:w w:val="105"/>
              </w:rPr>
              <w:t xml:space="preserve"> </w:t>
            </w:r>
            <w:r w:rsidRPr="00CF642E">
              <w:rPr>
                <w:rFonts w:ascii="Arial" w:hAnsi="Arial" w:cs="Arial"/>
                <w:w w:val="105"/>
              </w:rPr>
              <w:t>means</w:t>
            </w:r>
            <w:r w:rsidRPr="00CF642E">
              <w:rPr>
                <w:rFonts w:ascii="Arial" w:hAnsi="Arial" w:cs="Arial"/>
                <w:spacing w:val="-5"/>
                <w:w w:val="105"/>
              </w:rPr>
              <w:t xml:space="preserve"> </w:t>
            </w:r>
            <w:r w:rsidRPr="00CF642E">
              <w:rPr>
                <w:rFonts w:ascii="Arial" w:hAnsi="Arial" w:cs="Arial"/>
                <w:w w:val="105"/>
              </w:rPr>
              <w:t>a</w:t>
            </w:r>
            <w:r w:rsidRPr="00CF642E">
              <w:rPr>
                <w:rFonts w:ascii="Arial" w:hAnsi="Arial" w:cs="Arial"/>
                <w:spacing w:val="-4"/>
                <w:w w:val="105"/>
              </w:rPr>
              <w:t xml:space="preserve"> </w:t>
            </w:r>
            <w:r w:rsidRPr="00CF642E">
              <w:rPr>
                <w:rFonts w:ascii="Arial" w:hAnsi="Arial" w:cs="Arial"/>
                <w:w w:val="105"/>
              </w:rPr>
              <w:t>person</w:t>
            </w:r>
            <w:r w:rsidRPr="00CF642E">
              <w:rPr>
                <w:rFonts w:ascii="Arial" w:hAnsi="Arial" w:cs="Arial"/>
                <w:spacing w:val="-7"/>
                <w:w w:val="105"/>
              </w:rPr>
              <w:t xml:space="preserve"> </w:t>
            </w:r>
            <w:r w:rsidRPr="00CF642E">
              <w:rPr>
                <w:rFonts w:ascii="Arial" w:hAnsi="Arial" w:cs="Arial"/>
                <w:w w:val="105"/>
              </w:rPr>
              <w:t>with</w:t>
            </w:r>
            <w:r w:rsidRPr="00CF642E">
              <w:rPr>
                <w:rFonts w:ascii="Arial" w:hAnsi="Arial" w:cs="Arial"/>
                <w:spacing w:val="-7"/>
                <w:w w:val="105"/>
              </w:rPr>
              <w:t xml:space="preserve"> </w:t>
            </w:r>
            <w:r w:rsidRPr="00CF642E">
              <w:rPr>
                <w:rFonts w:ascii="Arial" w:hAnsi="Arial" w:cs="Arial"/>
                <w:w w:val="105"/>
              </w:rPr>
              <w:t>at</w:t>
            </w:r>
            <w:r w:rsidRPr="00CF642E">
              <w:rPr>
                <w:rFonts w:ascii="Arial" w:hAnsi="Arial" w:cs="Arial"/>
                <w:spacing w:val="-7"/>
                <w:w w:val="105"/>
              </w:rPr>
              <w:t xml:space="preserve"> </w:t>
            </w:r>
            <w:r w:rsidRPr="00CF642E">
              <w:rPr>
                <w:rFonts w:ascii="Arial" w:hAnsi="Arial" w:cs="Arial"/>
                <w:w w:val="105"/>
              </w:rPr>
              <w:t>least</w:t>
            </w:r>
            <w:r w:rsidRPr="00CF642E">
              <w:rPr>
                <w:rFonts w:ascii="Arial" w:hAnsi="Arial" w:cs="Arial"/>
                <w:spacing w:val="-7"/>
                <w:w w:val="105"/>
              </w:rPr>
              <w:t xml:space="preserve"> </w:t>
            </w:r>
            <w:r w:rsidRPr="00CF642E">
              <w:rPr>
                <w:rFonts w:ascii="Arial" w:hAnsi="Arial" w:cs="Arial"/>
                <w:w w:val="105"/>
              </w:rPr>
              <w:t>a</w:t>
            </w:r>
            <w:r w:rsidRPr="00CF642E">
              <w:rPr>
                <w:rFonts w:ascii="Arial" w:hAnsi="Arial" w:cs="Arial"/>
                <w:spacing w:val="-6"/>
                <w:w w:val="105"/>
              </w:rPr>
              <w:t xml:space="preserve"> </w:t>
            </w:r>
            <w:r w:rsidRPr="00CF642E">
              <w:rPr>
                <w:rFonts w:ascii="Arial" w:hAnsi="Arial" w:cs="Arial"/>
                <w:w w:val="105"/>
              </w:rPr>
              <w:t>degree in a suitable area (such as hydrology or hydrogeology) and a minimum of 5 years relevant experience in water resources assessment, including at least one year of experience in Australia.</w:t>
            </w:r>
          </w:p>
        </w:tc>
      </w:tr>
      <w:tr w:rsidR="00CF642E" w:rsidRPr="00CF642E" w14:paraId="3B791393" w14:textId="77777777" w:rsidTr="00D30BDD">
        <w:tc>
          <w:tcPr>
            <w:tcW w:w="9780" w:type="dxa"/>
          </w:tcPr>
          <w:p w14:paraId="68485F33" w14:textId="77777777" w:rsidR="00CF642E" w:rsidRPr="00CF642E" w:rsidRDefault="00CF642E" w:rsidP="00184A46">
            <w:pPr>
              <w:pStyle w:val="BodyText"/>
              <w:spacing w:before="120" w:after="120"/>
              <w:rPr>
                <w:rFonts w:ascii="Arial" w:hAnsi="Arial" w:cs="Arial"/>
              </w:rPr>
            </w:pPr>
            <w:bookmarkStart w:id="898" w:name="_Hlk64898605"/>
            <w:bookmarkEnd w:id="897"/>
            <w:r w:rsidRPr="00CF642E">
              <w:rPr>
                <w:rFonts w:ascii="Arial" w:hAnsi="Arial" w:cs="Arial"/>
                <w:b/>
              </w:rPr>
              <w:t>Surat CMA</w:t>
            </w:r>
            <w:r w:rsidRPr="00CF642E">
              <w:rPr>
                <w:rFonts w:ascii="Arial" w:hAnsi="Arial" w:cs="Arial"/>
              </w:rPr>
              <w:t xml:space="preserve"> means the Surat cumulative management area declared under the Queensland </w:t>
            </w:r>
            <w:r w:rsidRPr="00CF642E">
              <w:rPr>
                <w:rFonts w:ascii="Arial" w:hAnsi="Arial" w:cs="Arial"/>
                <w:i/>
              </w:rPr>
              <w:t>Water Act 2000</w:t>
            </w:r>
            <w:r w:rsidRPr="00CF642E">
              <w:rPr>
                <w:rFonts w:ascii="Arial" w:hAnsi="Arial" w:cs="Arial"/>
              </w:rPr>
              <w:t>.</w:t>
            </w:r>
            <w:bookmarkEnd w:id="898"/>
          </w:p>
        </w:tc>
      </w:tr>
      <w:tr w:rsidR="00CF642E" w:rsidRPr="00CF642E" w14:paraId="65D1891C" w14:textId="77777777" w:rsidTr="00D30BDD">
        <w:tc>
          <w:tcPr>
            <w:tcW w:w="9780" w:type="dxa"/>
          </w:tcPr>
          <w:p w14:paraId="2EF0C565" w14:textId="77777777" w:rsidR="00CF642E" w:rsidRPr="00CF642E" w:rsidRDefault="00CF642E" w:rsidP="00184A46">
            <w:pPr>
              <w:pStyle w:val="BodyText"/>
              <w:spacing w:before="120" w:after="120"/>
              <w:rPr>
                <w:rFonts w:ascii="Arial" w:eastAsia="Times New Roman" w:hAnsi="Arial" w:cs="Arial"/>
                <w:lang w:eastAsia="en-AU"/>
              </w:rPr>
            </w:pPr>
            <w:bookmarkStart w:id="899" w:name="_Hlk64898611"/>
            <w:r w:rsidRPr="00CF642E">
              <w:rPr>
                <w:rFonts w:ascii="Arial" w:hAnsi="Arial" w:cs="Arial"/>
                <w:b/>
                <w:bCs/>
              </w:rPr>
              <w:t xml:space="preserve">Terrestrial GDEs </w:t>
            </w:r>
            <w:r w:rsidRPr="00CF642E">
              <w:rPr>
                <w:rFonts w:ascii="Arial" w:hAnsi="Arial" w:cs="Arial"/>
              </w:rPr>
              <w:t>means ecosystems partially or wholly dependent on the subsurface presence of groundwater.</w:t>
            </w:r>
            <w:bookmarkEnd w:id="899"/>
          </w:p>
        </w:tc>
      </w:tr>
      <w:tr w:rsidR="00CF642E" w:rsidRPr="00CF642E" w14:paraId="5317AD1B" w14:textId="77777777" w:rsidTr="00D30BDD">
        <w:tc>
          <w:tcPr>
            <w:tcW w:w="9780" w:type="dxa"/>
          </w:tcPr>
          <w:p w14:paraId="3285D3B6" w14:textId="77777777" w:rsidR="00CF642E" w:rsidRPr="00CF642E" w:rsidRDefault="00CF642E" w:rsidP="00184A46">
            <w:pPr>
              <w:pStyle w:val="BodyText"/>
              <w:spacing w:before="120" w:after="120"/>
              <w:rPr>
                <w:rFonts w:ascii="Arial" w:hAnsi="Arial" w:cs="Arial"/>
              </w:rPr>
            </w:pPr>
            <w:bookmarkStart w:id="900" w:name="_Hlk64898619"/>
            <w:r w:rsidRPr="00CF642E">
              <w:rPr>
                <w:rFonts w:ascii="Arial" w:hAnsi="Arial" w:cs="Arial"/>
                <w:b/>
                <w:bCs/>
              </w:rPr>
              <w:t xml:space="preserve">Trigger value/s </w:t>
            </w:r>
            <w:r w:rsidRPr="00CF642E">
              <w:rPr>
                <w:rFonts w:ascii="Arial" w:hAnsi="Arial" w:cs="Arial"/>
                <w:bCs/>
              </w:rPr>
              <w:t>means</w:t>
            </w:r>
            <w:r w:rsidRPr="00CF642E">
              <w:rPr>
                <w:rFonts w:ascii="Arial" w:hAnsi="Arial" w:cs="Arial"/>
              </w:rPr>
              <w:t xml:space="preserve"> where reached or exceeded (either through modelling or monitoring), the approval holder will implement an appropriate management response to ensure approved or interim </w:t>
            </w:r>
            <w:r w:rsidRPr="00CF642E">
              <w:rPr>
                <w:rFonts w:ascii="Arial" w:hAnsi="Arial" w:cs="Arial"/>
                <w:b/>
                <w:bCs/>
              </w:rPr>
              <w:t>limits</w:t>
            </w:r>
            <w:r w:rsidRPr="00CF642E">
              <w:rPr>
                <w:rFonts w:ascii="Arial" w:hAnsi="Arial" w:cs="Arial"/>
              </w:rPr>
              <w:t xml:space="preserve"> are not exceeded.</w:t>
            </w:r>
            <w:bookmarkEnd w:id="900"/>
          </w:p>
        </w:tc>
      </w:tr>
      <w:tr w:rsidR="00CF642E" w:rsidRPr="00CF642E" w14:paraId="3E48EFF5" w14:textId="77777777" w:rsidTr="00D30BDD">
        <w:tc>
          <w:tcPr>
            <w:tcW w:w="9780" w:type="dxa"/>
          </w:tcPr>
          <w:p w14:paraId="4E58C34B" w14:textId="77777777" w:rsidR="00CF642E" w:rsidRPr="00D30BDD" w:rsidRDefault="00CF642E" w:rsidP="00184A46">
            <w:pPr>
              <w:pStyle w:val="BodyText"/>
              <w:spacing w:before="120" w:after="120"/>
              <w:rPr>
                <w:rFonts w:ascii="Arial" w:eastAsia="Times New Roman" w:hAnsi="Arial" w:cs="Arial"/>
                <w:lang w:eastAsia="en-AU"/>
              </w:rPr>
            </w:pPr>
            <w:bookmarkStart w:id="901" w:name="_Hlk64898630"/>
            <w:r w:rsidRPr="00D30BDD">
              <w:rPr>
                <w:rFonts w:ascii="Arial" w:hAnsi="Arial" w:cs="Arial"/>
                <w:b/>
                <w:bCs/>
              </w:rPr>
              <w:t xml:space="preserve">UWIR </w:t>
            </w:r>
            <w:r w:rsidRPr="00D30BDD">
              <w:rPr>
                <w:rFonts w:ascii="Arial" w:hAnsi="Arial" w:cs="Arial"/>
              </w:rPr>
              <w:t>means the Office of Groundwater Impact Assessment, Department of Natural Resources,</w:t>
            </w:r>
            <w:r w:rsidRPr="00D30BDD">
              <w:rPr>
                <w:rFonts w:ascii="Arial" w:hAnsi="Arial" w:cs="Arial"/>
                <w:spacing w:val="-28"/>
              </w:rPr>
              <w:t xml:space="preserve"> </w:t>
            </w:r>
            <w:r w:rsidRPr="00D30BDD">
              <w:rPr>
                <w:rFonts w:ascii="Arial" w:hAnsi="Arial" w:cs="Arial"/>
              </w:rPr>
              <w:t xml:space="preserve">Mines and Energy (2019). </w:t>
            </w:r>
            <w:r w:rsidRPr="00D30BDD">
              <w:rPr>
                <w:rFonts w:ascii="Arial" w:hAnsi="Arial" w:cs="Arial"/>
                <w:i/>
                <w:iCs/>
              </w:rPr>
              <w:t>Underground Water Impact Report for the Surat Cumulative Management Area, July 2019</w:t>
            </w:r>
            <w:r w:rsidRPr="00D30BDD">
              <w:rPr>
                <w:rFonts w:ascii="Arial" w:hAnsi="Arial" w:cs="Arial"/>
              </w:rPr>
              <w:t>. State of Queensland, or subsequent published versions.</w:t>
            </w:r>
            <w:bookmarkEnd w:id="901"/>
          </w:p>
        </w:tc>
      </w:tr>
      <w:tr w:rsidR="00CF642E" w:rsidRPr="003A783C" w14:paraId="10A91009" w14:textId="77777777" w:rsidTr="00D30BDD">
        <w:tc>
          <w:tcPr>
            <w:tcW w:w="9780" w:type="dxa"/>
          </w:tcPr>
          <w:p w14:paraId="0F2A706F" w14:textId="77777777" w:rsidR="00CF642E" w:rsidRPr="00D30BDD" w:rsidRDefault="00CF642E" w:rsidP="00184A46">
            <w:pPr>
              <w:pStyle w:val="BodyText"/>
              <w:spacing w:before="120" w:after="120"/>
              <w:rPr>
                <w:rFonts w:ascii="Arial" w:hAnsi="Arial" w:cs="Arial"/>
              </w:rPr>
            </w:pPr>
            <w:bookmarkStart w:id="902" w:name="_Hlk64898637"/>
            <w:r w:rsidRPr="00D30BDD">
              <w:rPr>
                <w:rFonts w:ascii="Arial" w:hAnsi="Arial" w:cs="Arial"/>
                <w:b/>
                <w:bCs/>
              </w:rPr>
              <w:t>Water resources</w:t>
            </w:r>
            <w:r w:rsidRPr="00D30BDD">
              <w:rPr>
                <w:rFonts w:ascii="Arial" w:hAnsi="Arial" w:cs="Arial"/>
                <w:b/>
                <w:bCs/>
                <w:spacing w:val="-6"/>
              </w:rPr>
              <w:t xml:space="preserve"> </w:t>
            </w:r>
            <w:r w:rsidRPr="00D30BDD">
              <w:rPr>
                <w:rFonts w:ascii="Arial" w:hAnsi="Arial" w:cs="Arial"/>
              </w:rPr>
              <w:t>means:</w:t>
            </w:r>
          </w:p>
          <w:p w14:paraId="6A281169" w14:textId="77777777" w:rsidR="00CF642E" w:rsidRPr="00D30BDD" w:rsidRDefault="00CF642E" w:rsidP="00CF642E">
            <w:pPr>
              <w:pStyle w:val="ListBullet"/>
              <w:tabs>
                <w:tab w:val="clear" w:pos="360"/>
              </w:tabs>
              <w:spacing w:before="120" w:after="120"/>
              <w:ind w:left="738" w:hanging="369"/>
              <w:contextualSpacing w:val="0"/>
              <w:rPr>
                <w:rFonts w:ascii="Arial" w:hAnsi="Arial" w:cs="Arial"/>
              </w:rPr>
            </w:pPr>
            <w:r w:rsidRPr="00D30BDD">
              <w:rPr>
                <w:rFonts w:ascii="Arial" w:hAnsi="Arial" w:cs="Arial"/>
              </w:rPr>
              <w:t>surface water or groundwater; or</w:t>
            </w:r>
          </w:p>
          <w:p w14:paraId="1E30E71A" w14:textId="63A6C7DA" w:rsidR="00CF642E" w:rsidRPr="00D30BDD" w:rsidRDefault="00CF642E" w:rsidP="00CF642E">
            <w:pPr>
              <w:pStyle w:val="ListBullet"/>
              <w:tabs>
                <w:tab w:val="clear" w:pos="360"/>
              </w:tabs>
              <w:spacing w:before="120" w:after="120"/>
              <w:ind w:left="738" w:hanging="369"/>
              <w:contextualSpacing w:val="0"/>
              <w:rPr>
                <w:rFonts w:ascii="Arial" w:hAnsi="Arial" w:cs="Arial"/>
              </w:rPr>
            </w:pPr>
            <w:r w:rsidRPr="00D30BDD">
              <w:rPr>
                <w:rFonts w:ascii="Arial" w:hAnsi="Arial" w:cs="Arial"/>
              </w:rPr>
              <w:t>a watercourse, lake, wetland or aquifer (whether or not is currently has water in it);</w:t>
            </w:r>
            <w:r w:rsidR="004C445D">
              <w:rPr>
                <w:rFonts w:ascii="Arial" w:hAnsi="Arial" w:cs="Arial"/>
              </w:rPr>
              <w:t xml:space="preserve"> and</w:t>
            </w:r>
          </w:p>
          <w:p w14:paraId="551E90E2" w14:textId="57ACB026" w:rsidR="00CF642E" w:rsidRPr="00D30BDD" w:rsidRDefault="00CF642E" w:rsidP="00CF642E">
            <w:pPr>
              <w:pStyle w:val="ListBullet"/>
              <w:tabs>
                <w:tab w:val="clear" w:pos="360"/>
              </w:tabs>
              <w:spacing w:before="120" w:after="120"/>
              <w:ind w:left="738" w:hanging="369"/>
              <w:contextualSpacing w:val="0"/>
              <w:rPr>
                <w:rFonts w:ascii="Arial" w:eastAsia="Times New Roman" w:hAnsi="Arial" w:cs="Arial"/>
              </w:rPr>
            </w:pPr>
            <w:r w:rsidRPr="00D30BDD">
              <w:rPr>
                <w:rFonts w:ascii="Arial" w:hAnsi="Arial" w:cs="Arial"/>
              </w:rPr>
              <w:t xml:space="preserve">includes all aspects of the water resource (including water, organisms and other components and ecosystems that contribute to the physical state and environmental value of the water resource), as defined in the </w:t>
            </w:r>
            <w:r w:rsidRPr="00D30BDD">
              <w:rPr>
                <w:rFonts w:ascii="Arial" w:hAnsi="Arial" w:cs="Arial"/>
                <w:i/>
              </w:rPr>
              <w:t>Water Act 2007</w:t>
            </w:r>
            <w:r w:rsidRPr="00D30BDD">
              <w:rPr>
                <w:rFonts w:ascii="Arial" w:hAnsi="Arial" w:cs="Arial"/>
              </w:rPr>
              <w:t xml:space="preserve"> (</w:t>
            </w:r>
            <w:proofErr w:type="spellStart"/>
            <w:r w:rsidRPr="00D30BDD">
              <w:rPr>
                <w:rFonts w:ascii="Arial" w:hAnsi="Arial" w:cs="Arial"/>
              </w:rPr>
              <w:t>Cth</w:t>
            </w:r>
            <w:proofErr w:type="spellEnd"/>
            <w:r w:rsidRPr="00D30BDD">
              <w:rPr>
                <w:rFonts w:ascii="Arial" w:hAnsi="Arial" w:cs="Arial"/>
              </w:rPr>
              <w:t>).</w:t>
            </w:r>
            <w:bookmarkEnd w:id="902"/>
          </w:p>
        </w:tc>
      </w:tr>
    </w:tbl>
    <w:p w14:paraId="421E2230" w14:textId="10FAA1F7" w:rsidR="00D91C2B" w:rsidRPr="008947A9" w:rsidRDefault="00D91C2B" w:rsidP="00E57B0C">
      <w:pPr>
        <w:jc w:val="both"/>
      </w:pPr>
    </w:p>
    <w:sectPr w:rsidR="00D91C2B" w:rsidRPr="008947A9" w:rsidSect="00194433">
      <w:headerReference w:type="default" r:id="rId38"/>
      <w:pgSz w:w="11906" w:h="16838"/>
      <w:pgMar w:top="902" w:right="1287" w:bottom="1077" w:left="1259"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E2E8A" w14:textId="77777777" w:rsidR="00FE5749" w:rsidRDefault="00FE5749">
      <w:pPr>
        <w:spacing w:after="0" w:line="240" w:lineRule="auto"/>
      </w:pPr>
      <w:r>
        <w:separator/>
      </w:r>
    </w:p>
  </w:endnote>
  <w:endnote w:type="continuationSeparator" w:id="0">
    <w:p w14:paraId="0D2E1C8C" w14:textId="77777777" w:rsidR="00FE5749" w:rsidRDefault="00FE5749">
      <w:pPr>
        <w:spacing w:after="0" w:line="240" w:lineRule="auto"/>
      </w:pPr>
      <w:r>
        <w:continuationSeparator/>
      </w:r>
    </w:p>
  </w:endnote>
  <w:endnote w:type="continuationNotice" w:id="1">
    <w:p w14:paraId="3C6ED968" w14:textId="77777777" w:rsidR="00FE5749" w:rsidRDefault="00FE5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AC14" w14:textId="771F6908" w:rsidR="007A4648" w:rsidRPr="002D1D59" w:rsidRDefault="007A4648" w:rsidP="00A25656">
    <w:pPr>
      <w:pStyle w:val="Footer"/>
      <w:rPr>
        <w:sz w:val="18"/>
        <w:szCs w:val="18"/>
      </w:rPr>
    </w:pPr>
    <w:r>
      <w:rPr>
        <w:sz w:val="18"/>
        <w:szCs w:val="18"/>
      </w:rPr>
      <w:t xml:space="preserve">Coal Seam Gas - </w:t>
    </w:r>
    <w:r w:rsidRPr="002D1D59">
      <w:rPr>
        <w:sz w:val="18"/>
        <w:szCs w:val="18"/>
      </w:rPr>
      <w:t>Joint industry framework: Managing impacts to groundwater resources in the Surat Cumulative Management Area under EPBC Act approvals</w:t>
    </w:r>
    <w:r w:rsidRPr="002D1D59" w:rsidDel="002D1D59">
      <w:rPr>
        <w:sz w:val="18"/>
        <w:szCs w:val="18"/>
      </w:rPr>
      <w:t xml:space="preserve"> </w:t>
    </w:r>
  </w:p>
  <w:sdt>
    <w:sdtPr>
      <w:id w:val="-1910073655"/>
      <w:docPartObj>
        <w:docPartGallery w:val="Page Numbers (Bottom of Page)"/>
        <w:docPartUnique/>
      </w:docPartObj>
    </w:sdtPr>
    <w:sdtEndPr>
      <w:rPr>
        <w:noProof/>
      </w:rPr>
    </w:sdtEndPr>
    <w:sdtContent>
      <w:p w14:paraId="492C524C" w14:textId="4F66AC02" w:rsidR="007A4648" w:rsidRDefault="007A46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3005"/>
      <w:gridCol w:w="3204"/>
    </w:tblGrid>
    <w:tr w:rsidR="007A4648" w14:paraId="4647223E" w14:textId="77777777" w:rsidTr="002D1D59">
      <w:tc>
        <w:tcPr>
          <w:tcW w:w="3147" w:type="dxa"/>
        </w:tcPr>
        <w:p w14:paraId="23BE4E2E" w14:textId="04A8AB74" w:rsidR="007A4648" w:rsidRDefault="007A4648">
          <w:pPr>
            <w:pStyle w:val="Footer"/>
            <w:rPr>
              <w:color w:val="222A35" w:themeColor="text2" w:themeShade="80"/>
              <w:sz w:val="18"/>
            </w:rPr>
          </w:pPr>
        </w:p>
      </w:tc>
      <w:tc>
        <w:tcPr>
          <w:tcW w:w="3005" w:type="dxa"/>
        </w:tcPr>
        <w:p w14:paraId="56CA0198" w14:textId="6C33E6FD" w:rsidR="007A4648" w:rsidRDefault="007A4648">
          <w:pPr>
            <w:pStyle w:val="Footer"/>
            <w:tabs>
              <w:tab w:val="left" w:pos="765"/>
              <w:tab w:val="center" w:pos="1394"/>
            </w:tabs>
            <w:jc w:val="center"/>
            <w:rPr>
              <w:color w:val="222A35" w:themeColor="text2" w:themeShade="80"/>
              <w:sz w:val="18"/>
            </w:rPr>
          </w:pPr>
        </w:p>
      </w:tc>
      <w:tc>
        <w:tcPr>
          <w:tcW w:w="3204" w:type="dxa"/>
        </w:tcPr>
        <w:p w14:paraId="1EABF79E" w14:textId="77777777" w:rsidR="007A4648" w:rsidRDefault="007A4648">
          <w:pPr>
            <w:pStyle w:val="Footer"/>
            <w:jc w:val="right"/>
            <w:rPr>
              <w:color w:val="222A35" w:themeColor="text2" w:themeShade="80"/>
              <w:sz w:val="18"/>
            </w:rPr>
          </w:pPr>
        </w:p>
      </w:tc>
    </w:tr>
  </w:tbl>
  <w:p w14:paraId="277FC5FE" w14:textId="310D4589" w:rsidR="007A4648" w:rsidRPr="002D1D59" w:rsidRDefault="007A4648" w:rsidP="003F08A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EF956" w14:textId="77777777" w:rsidR="00556AD1" w:rsidRPr="002D1D59" w:rsidRDefault="00556AD1" w:rsidP="00556AD1">
    <w:pPr>
      <w:pStyle w:val="Footer"/>
      <w:rPr>
        <w:sz w:val="18"/>
        <w:szCs w:val="18"/>
      </w:rPr>
    </w:pPr>
    <w:r>
      <w:rPr>
        <w:sz w:val="18"/>
        <w:szCs w:val="18"/>
      </w:rPr>
      <w:t xml:space="preserve">Coal Seam Gas - </w:t>
    </w:r>
    <w:r w:rsidRPr="002D1D59">
      <w:rPr>
        <w:sz w:val="18"/>
        <w:szCs w:val="18"/>
      </w:rPr>
      <w:t>Joint industry framework: Managing impacts to groundwater resources in the Surat Cumulative Management Area under EPBC Act approvals</w:t>
    </w:r>
    <w:r w:rsidRPr="002D1D59" w:rsidDel="002D1D59">
      <w:rPr>
        <w:sz w:val="18"/>
        <w:szCs w:val="18"/>
      </w:rPr>
      <w:t xml:space="preserve"> </w:t>
    </w:r>
  </w:p>
  <w:sdt>
    <w:sdtPr>
      <w:id w:val="580724676"/>
      <w:docPartObj>
        <w:docPartGallery w:val="Page Numbers (Bottom of Page)"/>
        <w:docPartUnique/>
      </w:docPartObj>
    </w:sdtPr>
    <w:sdtEndPr>
      <w:rPr>
        <w:noProof/>
      </w:rPr>
    </w:sdtEndPr>
    <w:sdtContent>
      <w:p w14:paraId="678F3883" w14:textId="1D1387D5" w:rsidR="00194433" w:rsidRDefault="001944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4CA60F" w14:textId="28B9E47C" w:rsidR="007A4648" w:rsidRDefault="007A4648" w:rsidP="00A256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F629B" w14:textId="5D4061E1" w:rsidR="007A4648" w:rsidRPr="002D1D59" w:rsidRDefault="007A4648" w:rsidP="00A25656">
    <w:pPr>
      <w:pStyle w:val="Footer"/>
      <w:rPr>
        <w:sz w:val="18"/>
        <w:szCs w:val="18"/>
      </w:rPr>
    </w:pPr>
    <w:r>
      <w:rPr>
        <w:sz w:val="18"/>
        <w:szCs w:val="18"/>
      </w:rPr>
      <w:t xml:space="preserve">Coal Seam Gas - </w:t>
    </w:r>
    <w:r w:rsidRPr="002D1D59">
      <w:rPr>
        <w:sz w:val="18"/>
        <w:szCs w:val="18"/>
      </w:rPr>
      <w:t>Joint industry framework: Managing impacts to groundwater resources in the Surat Cumulative Management Area under EPBC Act approvals</w:t>
    </w:r>
    <w:r w:rsidRPr="002D1D59" w:rsidDel="002D1D59">
      <w:rPr>
        <w:sz w:val="18"/>
        <w:szCs w:val="18"/>
      </w:rPr>
      <w:t xml:space="preserve"> </w:t>
    </w:r>
  </w:p>
  <w:sdt>
    <w:sdtPr>
      <w:id w:val="1805274575"/>
      <w:docPartObj>
        <w:docPartGallery w:val="Page Numbers (Bottom of Page)"/>
        <w:docPartUnique/>
      </w:docPartObj>
    </w:sdtPr>
    <w:sdtEndPr>
      <w:rPr>
        <w:noProof/>
      </w:rPr>
    </w:sdtEndPr>
    <w:sdtContent>
      <w:p w14:paraId="00368A69" w14:textId="05CE5A6B" w:rsidR="007A4648" w:rsidRDefault="007A46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D8C4E" w14:textId="77777777" w:rsidR="008E6023" w:rsidRPr="002D1D59" w:rsidRDefault="008E6023" w:rsidP="008E6023">
    <w:pPr>
      <w:pStyle w:val="Footer"/>
      <w:rPr>
        <w:sz w:val="18"/>
        <w:szCs w:val="18"/>
      </w:rPr>
    </w:pPr>
    <w:r>
      <w:rPr>
        <w:sz w:val="18"/>
        <w:szCs w:val="18"/>
      </w:rPr>
      <w:t xml:space="preserve">Coal Seam Gas - </w:t>
    </w:r>
    <w:r w:rsidRPr="002D1D59">
      <w:rPr>
        <w:sz w:val="18"/>
        <w:szCs w:val="18"/>
      </w:rPr>
      <w:t>Joint industry framework: Managing impacts to groundwater resources in the Surat Cumulative Management Area under EPBC Act approvals</w:t>
    </w:r>
    <w:r w:rsidRPr="002D1D59" w:rsidDel="002D1D59">
      <w:rPr>
        <w:sz w:val="18"/>
        <w:szCs w:val="18"/>
      </w:rPr>
      <w:t xml:space="preserve"> </w:t>
    </w:r>
  </w:p>
  <w:sdt>
    <w:sdtPr>
      <w:id w:val="-217286809"/>
      <w:docPartObj>
        <w:docPartGallery w:val="Page Numbers (Bottom of Page)"/>
        <w:docPartUnique/>
      </w:docPartObj>
    </w:sdtPr>
    <w:sdtEndPr>
      <w:rPr>
        <w:noProof/>
      </w:rPr>
    </w:sdtEndPr>
    <w:sdtContent>
      <w:p w14:paraId="1B8E2BF3" w14:textId="7184D3E2" w:rsidR="007A4648" w:rsidRDefault="007A46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10ACB" w14:textId="77777777" w:rsidR="007A4648" w:rsidRDefault="007A4648">
    <w:r>
      <w:cr/>
    </w:r>
  </w:p>
  <w:p w14:paraId="1C07CBCA" w14:textId="77777777" w:rsidR="007A4648" w:rsidRDefault="007A4648" w:rsidP="00F75B3A"/>
  <w:p w14:paraId="7221C724" w14:textId="2A504B1F" w:rsidR="007A4648" w:rsidRDefault="007A4648" w:rsidP="00F75B3A"/>
  <w:p w14:paraId="6A8AA8D9" w14:textId="5131BC73" w:rsidR="007A4648" w:rsidRDefault="007A4648" w:rsidP="00F75B3A">
    <w:r>
      <w:rPr>
        <w:color w:val="191919"/>
        <w:sz w:val="13"/>
      </w:rPr>
      <w:fldChar w:fldCharType="begin"/>
    </w:r>
    <w:r>
      <w:rPr>
        <w:color w:val="191919"/>
        <w:sz w:val="13"/>
      </w:rPr>
      <w:instrText xml:space="preserve"> DOCPROPERTY DocumentID \* MERGEFORMAT </w:instrText>
    </w:r>
    <w:r>
      <w:rPr>
        <w:color w:val="191919"/>
        <w:sz w:val="13"/>
      </w:rPr>
      <w:fldChar w:fldCharType="separate"/>
    </w:r>
    <w:r>
      <w:rPr>
        <w:color w:val="191919"/>
        <w:sz w:val="13"/>
      </w:rPr>
      <w:t>ME_174530740_10</w:t>
    </w:r>
    <w:r>
      <w:rPr>
        <w:color w:val="191919"/>
        <w:sz w:val="1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847415"/>
      <w:docPartObj>
        <w:docPartGallery w:val="Page Numbers (Bottom of Page)"/>
        <w:docPartUnique/>
      </w:docPartObj>
    </w:sdtPr>
    <w:sdtEndPr>
      <w:rPr>
        <w:noProof/>
      </w:rPr>
    </w:sdtEndPr>
    <w:sdtContent>
      <w:p w14:paraId="4EC10A5D" w14:textId="77777777" w:rsidR="007C1DEE" w:rsidRPr="002D1D59" w:rsidRDefault="007C1DEE" w:rsidP="007C1DEE">
        <w:pPr>
          <w:pStyle w:val="Footer"/>
          <w:rPr>
            <w:sz w:val="18"/>
            <w:szCs w:val="18"/>
          </w:rPr>
        </w:pPr>
        <w:r>
          <w:rPr>
            <w:sz w:val="18"/>
            <w:szCs w:val="18"/>
          </w:rPr>
          <w:t xml:space="preserve">Coal Seam Gas - </w:t>
        </w:r>
        <w:r w:rsidRPr="002D1D59">
          <w:rPr>
            <w:sz w:val="18"/>
            <w:szCs w:val="18"/>
          </w:rPr>
          <w:t>Joint industry framework: Managing impacts to groundwater resources in the Surat Cumulative Management Area under EPBC Act approvals</w:t>
        </w:r>
        <w:r w:rsidRPr="002D1D59" w:rsidDel="002D1D59">
          <w:rPr>
            <w:sz w:val="18"/>
            <w:szCs w:val="18"/>
          </w:rPr>
          <w:t xml:space="preserve"> </w:t>
        </w:r>
      </w:p>
      <w:p w14:paraId="18AE8E36" w14:textId="5EB7681A" w:rsidR="00194433" w:rsidRDefault="001944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F24194" w14:textId="552D12EC" w:rsidR="007A4648" w:rsidRPr="00E57B0C" w:rsidRDefault="007A4648" w:rsidP="00E57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E0D32" w14:textId="77777777" w:rsidR="00FE5749" w:rsidRDefault="00FE5749">
      <w:pPr>
        <w:spacing w:after="0" w:line="240" w:lineRule="auto"/>
      </w:pPr>
      <w:r>
        <w:separator/>
      </w:r>
    </w:p>
  </w:footnote>
  <w:footnote w:type="continuationSeparator" w:id="0">
    <w:p w14:paraId="39FEB83C" w14:textId="77777777" w:rsidR="00FE5749" w:rsidRDefault="00FE5749">
      <w:pPr>
        <w:spacing w:after="0" w:line="240" w:lineRule="auto"/>
      </w:pPr>
      <w:r>
        <w:continuationSeparator/>
      </w:r>
    </w:p>
  </w:footnote>
  <w:footnote w:type="continuationNotice" w:id="1">
    <w:p w14:paraId="0B1D5CB2" w14:textId="77777777" w:rsidR="00FE5749" w:rsidRDefault="00FE5749">
      <w:pPr>
        <w:spacing w:after="0" w:line="240" w:lineRule="auto"/>
      </w:pPr>
    </w:p>
  </w:footnote>
  <w:footnote w:id="2">
    <w:p w14:paraId="009F61A5" w14:textId="1B727D22" w:rsidR="007A4648" w:rsidRPr="00CF76CE" w:rsidRDefault="007A4648">
      <w:pPr>
        <w:pStyle w:val="FootnoteText"/>
        <w:rPr>
          <w:sz w:val="18"/>
          <w:szCs w:val="18"/>
          <w:lang w:val="en-US"/>
        </w:rPr>
      </w:pPr>
      <w:r w:rsidRPr="00CF76CE">
        <w:rPr>
          <w:rStyle w:val="FootnoteReference"/>
          <w:sz w:val="18"/>
          <w:szCs w:val="18"/>
        </w:rPr>
        <w:footnoteRef/>
      </w:r>
      <w:r w:rsidRPr="00CF76CE">
        <w:rPr>
          <w:sz w:val="18"/>
          <w:szCs w:val="18"/>
        </w:rPr>
        <w:t xml:space="preserve"> As d</w:t>
      </w:r>
      <w:r w:rsidRPr="00CF76CE">
        <w:rPr>
          <w:sz w:val="18"/>
          <w:szCs w:val="18"/>
          <w:lang w:val="en-US"/>
        </w:rPr>
        <w:t>efined under section 9 of the EP Act</w:t>
      </w:r>
    </w:p>
  </w:footnote>
  <w:footnote w:id="3">
    <w:p w14:paraId="6740F3B6" w14:textId="15E25F5D" w:rsidR="007A4648" w:rsidRPr="00CF76CE" w:rsidRDefault="007A4648">
      <w:pPr>
        <w:pStyle w:val="FootnoteText"/>
        <w:rPr>
          <w:sz w:val="18"/>
          <w:szCs w:val="18"/>
          <w:lang w:val="en-US"/>
        </w:rPr>
      </w:pPr>
      <w:r w:rsidRPr="00CF76CE">
        <w:rPr>
          <w:rStyle w:val="FootnoteReference"/>
          <w:sz w:val="18"/>
          <w:szCs w:val="18"/>
        </w:rPr>
        <w:footnoteRef/>
      </w:r>
      <w:r w:rsidRPr="00CF76CE">
        <w:rPr>
          <w:sz w:val="18"/>
          <w:szCs w:val="18"/>
        </w:rPr>
        <w:t xml:space="preserve"> As d</w:t>
      </w:r>
      <w:r w:rsidRPr="00CF76CE">
        <w:rPr>
          <w:sz w:val="18"/>
          <w:szCs w:val="18"/>
          <w:lang w:val="en-US"/>
        </w:rPr>
        <w:t>efined under section 9 of the EP Act</w:t>
      </w:r>
    </w:p>
  </w:footnote>
  <w:footnote w:id="4">
    <w:p w14:paraId="7B1BBCD3" w14:textId="3201B85E" w:rsidR="007A4648" w:rsidRPr="003712EC" w:rsidRDefault="007A4648">
      <w:pPr>
        <w:pStyle w:val="FootnoteText"/>
        <w:rPr>
          <w:sz w:val="18"/>
          <w:szCs w:val="18"/>
          <w:lang w:val="en-US"/>
        </w:rPr>
      </w:pPr>
      <w:r w:rsidRPr="003712EC">
        <w:rPr>
          <w:rStyle w:val="FootnoteReference"/>
          <w:sz w:val="18"/>
          <w:szCs w:val="18"/>
        </w:rPr>
        <w:footnoteRef/>
      </w:r>
      <w:r w:rsidRPr="003712EC">
        <w:rPr>
          <w:sz w:val="18"/>
          <w:szCs w:val="18"/>
        </w:rPr>
        <w:t xml:space="preserve"> As d</w:t>
      </w:r>
      <w:r w:rsidRPr="003712EC">
        <w:rPr>
          <w:sz w:val="18"/>
          <w:szCs w:val="18"/>
          <w:lang w:val="en-US"/>
        </w:rPr>
        <w:t>efined under section 9 of the EP Act</w:t>
      </w:r>
    </w:p>
  </w:footnote>
  <w:footnote w:id="5">
    <w:p w14:paraId="23AEDEED" w14:textId="57F7E19D" w:rsidR="007A4648" w:rsidRPr="003712EC" w:rsidRDefault="007A4648">
      <w:pPr>
        <w:pStyle w:val="FootnoteText"/>
        <w:rPr>
          <w:sz w:val="18"/>
          <w:szCs w:val="18"/>
          <w:lang w:val="en-US"/>
        </w:rPr>
      </w:pPr>
      <w:r w:rsidRPr="003712EC">
        <w:rPr>
          <w:rStyle w:val="FootnoteReference"/>
          <w:sz w:val="18"/>
          <w:szCs w:val="18"/>
        </w:rPr>
        <w:footnoteRef/>
      </w:r>
      <w:r w:rsidRPr="003712EC">
        <w:rPr>
          <w:sz w:val="18"/>
          <w:szCs w:val="18"/>
        </w:rPr>
        <w:t xml:space="preserve"> As d</w:t>
      </w:r>
      <w:r w:rsidRPr="003712EC">
        <w:rPr>
          <w:sz w:val="18"/>
          <w:szCs w:val="18"/>
          <w:lang w:val="en-US"/>
        </w:rPr>
        <w:t>efined under section 9 of the EP Act</w:t>
      </w:r>
    </w:p>
  </w:footnote>
  <w:footnote w:id="6">
    <w:p w14:paraId="405CAE64" w14:textId="6616BE78" w:rsidR="007A4648" w:rsidRPr="00A15C3C" w:rsidRDefault="007A4648">
      <w:pPr>
        <w:pStyle w:val="FootnoteText"/>
        <w:rPr>
          <w:lang w:val="en-US"/>
        </w:rPr>
      </w:pPr>
      <w:r>
        <w:rPr>
          <w:rStyle w:val="FootnoteReference"/>
        </w:rPr>
        <w:footnoteRef/>
      </w:r>
      <w:r>
        <w:t xml:space="preserve"> </w:t>
      </w:r>
      <w:r w:rsidRPr="003712EC">
        <w:rPr>
          <w:sz w:val="18"/>
          <w:szCs w:val="18"/>
        </w:rPr>
        <w:t>As d</w:t>
      </w:r>
      <w:r w:rsidRPr="003712EC">
        <w:rPr>
          <w:sz w:val="18"/>
          <w:szCs w:val="18"/>
          <w:lang w:val="en-US"/>
        </w:rPr>
        <w:t>efined under section 9 of the EP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76FF7" w14:textId="77777777" w:rsidR="007A4648" w:rsidRDefault="007A4648" w:rsidP="00897EC0">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9085062" w14:textId="77777777" w:rsidR="007A4648" w:rsidRDefault="007A4648" w:rsidP="00897EC0">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B7D641A" w14:textId="77777777" w:rsidR="007A4648" w:rsidRDefault="007A4648" w:rsidP="00F75B3A">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ACC50" w14:textId="77777777" w:rsidR="007A4648" w:rsidRDefault="007A4648" w:rsidP="00F75B3A">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EDA83" w14:textId="69681395" w:rsidR="007A4648" w:rsidRPr="00E57B0C" w:rsidRDefault="007A4648" w:rsidP="00E57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2E0E25BA"/>
    <w:lvl w:ilvl="0">
      <w:start w:val="1"/>
      <w:numFmt w:val="decimal"/>
      <w:pStyle w:val="ListNumber3"/>
      <w:lvlText w:val="%1."/>
      <w:lvlJc w:val="left"/>
      <w:pPr>
        <w:tabs>
          <w:tab w:val="num" w:pos="206"/>
        </w:tabs>
        <w:ind w:left="206" w:hanging="360"/>
      </w:pPr>
    </w:lvl>
  </w:abstractNum>
  <w:abstractNum w:abstractNumId="1" w15:restartNumberingAfterBreak="0">
    <w:nsid w:val="FFFFFF89"/>
    <w:multiLevelType w:val="singleLevel"/>
    <w:tmpl w:val="02721B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963EB"/>
    <w:multiLevelType w:val="hybridMultilevel"/>
    <w:tmpl w:val="DA7C677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 w15:restartNumberingAfterBreak="0">
    <w:nsid w:val="050F5037"/>
    <w:multiLevelType w:val="hybridMultilevel"/>
    <w:tmpl w:val="3DAC5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37E38"/>
    <w:multiLevelType w:val="hybridMultilevel"/>
    <w:tmpl w:val="D8CE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C5770F"/>
    <w:multiLevelType w:val="hybridMultilevel"/>
    <w:tmpl w:val="84AC3654"/>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6" w15:restartNumberingAfterBreak="0">
    <w:nsid w:val="06575EC3"/>
    <w:multiLevelType w:val="hybridMultilevel"/>
    <w:tmpl w:val="49967E5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84D1521"/>
    <w:multiLevelType w:val="hybridMultilevel"/>
    <w:tmpl w:val="56F09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9" w15:restartNumberingAfterBreak="0">
    <w:nsid w:val="0BA203DA"/>
    <w:multiLevelType w:val="hybridMultilevel"/>
    <w:tmpl w:val="DB8C2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82A78"/>
    <w:multiLevelType w:val="hybridMultilevel"/>
    <w:tmpl w:val="CBEC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2" w15:restartNumberingAfterBreak="0">
    <w:nsid w:val="0D3A0E0E"/>
    <w:multiLevelType w:val="hybridMultilevel"/>
    <w:tmpl w:val="BC800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DE7F0C"/>
    <w:multiLevelType w:val="hybridMultilevel"/>
    <w:tmpl w:val="4E685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E80E5F"/>
    <w:multiLevelType w:val="hybridMultilevel"/>
    <w:tmpl w:val="B3DEE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6" w15:restartNumberingAfterBreak="0">
    <w:nsid w:val="1C0B1003"/>
    <w:multiLevelType w:val="hybridMultilevel"/>
    <w:tmpl w:val="02F85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3B4664"/>
    <w:multiLevelType w:val="hybridMultilevel"/>
    <w:tmpl w:val="4726F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2B1AA1"/>
    <w:multiLevelType w:val="hybridMultilevel"/>
    <w:tmpl w:val="94EA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15288A"/>
    <w:multiLevelType w:val="multilevel"/>
    <w:tmpl w:val="00227120"/>
    <w:styleLink w:val="Style1"/>
    <w:lvl w:ilvl="0">
      <w:start w:val="1"/>
      <w:numFmt w:val="decimal"/>
      <w:lvlText w:val="%1"/>
      <w:lvlJc w:val="left"/>
      <w:pPr>
        <w:ind w:left="397" w:hanging="397"/>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20" w15:restartNumberingAfterBreak="0">
    <w:nsid w:val="22890EFE"/>
    <w:multiLevelType w:val="hybridMultilevel"/>
    <w:tmpl w:val="99D62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D67467"/>
    <w:multiLevelType w:val="hybridMultilevel"/>
    <w:tmpl w:val="ED264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6C4D4F"/>
    <w:multiLevelType w:val="hybridMultilevel"/>
    <w:tmpl w:val="23249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CE0E85"/>
    <w:multiLevelType w:val="hybridMultilevel"/>
    <w:tmpl w:val="5F06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607930"/>
    <w:multiLevelType w:val="hybridMultilevel"/>
    <w:tmpl w:val="F7C03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B7663"/>
    <w:multiLevelType w:val="hybridMultilevel"/>
    <w:tmpl w:val="EED05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17357B"/>
    <w:multiLevelType w:val="hybridMultilevel"/>
    <w:tmpl w:val="F44CB71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7" w15:restartNumberingAfterBreak="0">
    <w:nsid w:val="291676F6"/>
    <w:multiLevelType w:val="hybridMultilevel"/>
    <w:tmpl w:val="23700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625000"/>
    <w:multiLevelType w:val="hybridMultilevel"/>
    <w:tmpl w:val="C62639CC"/>
    <w:lvl w:ilvl="0" w:tplc="FFFFFFFF">
      <w:start w:val="1"/>
      <w:numFmt w:val="bullet"/>
      <w:pStyle w:val="RDMbulletsL1"/>
      <w:lvlText w:val=""/>
      <w:lvlJc w:val="left"/>
      <w:pPr>
        <w:ind w:left="720" w:hanging="360"/>
      </w:pPr>
      <w:rPr>
        <w:rFonts w:ascii="Symbol" w:hAnsi="Symbol" w:hint="default"/>
      </w:rPr>
    </w:lvl>
    <w:lvl w:ilvl="1" w:tplc="B972DB2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B5680C"/>
    <w:multiLevelType w:val="hybridMultilevel"/>
    <w:tmpl w:val="A740D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C82767"/>
    <w:multiLevelType w:val="multilevel"/>
    <w:tmpl w:val="BFEEBC40"/>
    <w:numStyleLink w:val="MENoIndent"/>
  </w:abstractNum>
  <w:abstractNum w:abstractNumId="31" w15:restartNumberingAfterBreak="0">
    <w:nsid w:val="2CE9153E"/>
    <w:multiLevelType w:val="hybridMultilevel"/>
    <w:tmpl w:val="60AC1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2D09A5"/>
    <w:multiLevelType w:val="hybridMultilevel"/>
    <w:tmpl w:val="3D4CE92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3" w15:restartNumberingAfterBreak="0">
    <w:nsid w:val="304040E4"/>
    <w:multiLevelType w:val="hybridMultilevel"/>
    <w:tmpl w:val="5418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0B55B83"/>
    <w:multiLevelType w:val="hybridMultilevel"/>
    <w:tmpl w:val="FF4A6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D47670"/>
    <w:multiLevelType w:val="hybridMultilevel"/>
    <w:tmpl w:val="DA8A98D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6" w15:restartNumberingAfterBreak="0">
    <w:nsid w:val="360C25A3"/>
    <w:multiLevelType w:val="hybridMultilevel"/>
    <w:tmpl w:val="1098E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8960B9"/>
    <w:multiLevelType w:val="multilevel"/>
    <w:tmpl w:val="31982420"/>
    <w:numStyleLink w:val="MENumber"/>
  </w:abstractNum>
  <w:abstractNum w:abstractNumId="38" w15:restartNumberingAfterBreak="0">
    <w:nsid w:val="37880826"/>
    <w:multiLevelType w:val="hybridMultilevel"/>
    <w:tmpl w:val="83F611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8F6671"/>
    <w:multiLevelType w:val="hybridMultilevel"/>
    <w:tmpl w:val="6E901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1C72D1"/>
    <w:multiLevelType w:val="hybridMultilevel"/>
    <w:tmpl w:val="FC028C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3AD96429"/>
    <w:multiLevelType w:val="hybridMultilevel"/>
    <w:tmpl w:val="73667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1D5F41"/>
    <w:multiLevelType w:val="multilevel"/>
    <w:tmpl w:val="8A708A72"/>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3" w15:restartNumberingAfterBreak="0">
    <w:nsid w:val="419A7624"/>
    <w:multiLevelType w:val="hybridMultilevel"/>
    <w:tmpl w:val="35729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D67F55"/>
    <w:multiLevelType w:val="hybridMultilevel"/>
    <w:tmpl w:val="4F2CB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352763E"/>
    <w:multiLevelType w:val="hybridMultilevel"/>
    <w:tmpl w:val="EF228E3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6" w15:restartNumberingAfterBreak="0">
    <w:nsid w:val="45BF057A"/>
    <w:multiLevelType w:val="multilevel"/>
    <w:tmpl w:val="E19CD0A8"/>
    <w:lvl w:ilvl="0">
      <w:start w:val="1"/>
      <w:numFmt w:val="decimal"/>
      <w:pStyle w:val="RDMNumbere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484F35C7"/>
    <w:multiLevelType w:val="hybridMultilevel"/>
    <w:tmpl w:val="9848A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FF0F55"/>
    <w:multiLevelType w:val="hybridMultilevel"/>
    <w:tmpl w:val="14401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700A8E"/>
    <w:multiLevelType w:val="multilevel"/>
    <w:tmpl w:val="6F20AC7E"/>
    <w:lvl w:ilvl="0">
      <w:start w:val="1"/>
      <w:numFmt w:val="lowerLetter"/>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FB519D2"/>
    <w:multiLevelType w:val="hybridMultilevel"/>
    <w:tmpl w:val="803C0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00A661D"/>
    <w:multiLevelType w:val="multilevel"/>
    <w:tmpl w:val="CCB244A0"/>
    <w:lvl w:ilvl="0">
      <w:start w:val="1"/>
      <w:numFmt w:val="decimal"/>
      <w:pStyle w:val="MELegal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DMHeader2"/>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DMHeading2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06859B6"/>
    <w:multiLevelType w:val="hybridMultilevel"/>
    <w:tmpl w:val="2DB2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97C27B6"/>
    <w:multiLevelType w:val="hybridMultilevel"/>
    <w:tmpl w:val="B2001A0C"/>
    <w:lvl w:ilvl="0" w:tplc="0C090001">
      <w:start w:val="1"/>
      <w:numFmt w:val="bullet"/>
      <w:lvlText w:val=""/>
      <w:lvlJc w:val="left"/>
      <w:pPr>
        <w:ind w:left="787" w:hanging="360"/>
      </w:pPr>
      <w:rPr>
        <w:rFonts w:ascii="Symbol" w:hAnsi="Symbol" w:hint="default"/>
      </w:rPr>
    </w:lvl>
    <w:lvl w:ilvl="1" w:tplc="0C090001">
      <w:start w:val="1"/>
      <w:numFmt w:val="bullet"/>
      <w:lvlText w:val=""/>
      <w:lvlJc w:val="left"/>
      <w:pPr>
        <w:ind w:left="1507" w:hanging="360"/>
      </w:pPr>
      <w:rPr>
        <w:rFonts w:ascii="Symbol" w:hAnsi="Symbol" w:hint="default"/>
      </w:rPr>
    </w:lvl>
    <w:lvl w:ilvl="2" w:tplc="0C090005">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4" w15:restartNumberingAfterBreak="0">
    <w:nsid w:val="5CBE2BD6"/>
    <w:multiLevelType w:val="hybridMultilevel"/>
    <w:tmpl w:val="F7C2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3C087E"/>
    <w:multiLevelType w:val="hybridMultilevel"/>
    <w:tmpl w:val="E8024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7C38CA"/>
    <w:multiLevelType w:val="hybridMultilevel"/>
    <w:tmpl w:val="EFF4FE96"/>
    <w:lvl w:ilvl="0" w:tplc="0C090017">
      <w:start w:val="1"/>
      <w:numFmt w:val="lowerLetter"/>
      <w:lvlText w:val="%1)"/>
      <w:lvlJc w:val="left"/>
      <w:pPr>
        <w:ind w:left="1141" w:hanging="360"/>
      </w:pPr>
    </w:lvl>
    <w:lvl w:ilvl="1" w:tplc="0C090019" w:tentative="1">
      <w:start w:val="1"/>
      <w:numFmt w:val="lowerLetter"/>
      <w:lvlText w:val="%2."/>
      <w:lvlJc w:val="left"/>
      <w:pPr>
        <w:ind w:left="1861" w:hanging="360"/>
      </w:pPr>
    </w:lvl>
    <w:lvl w:ilvl="2" w:tplc="0C09001B" w:tentative="1">
      <w:start w:val="1"/>
      <w:numFmt w:val="lowerRoman"/>
      <w:lvlText w:val="%3."/>
      <w:lvlJc w:val="right"/>
      <w:pPr>
        <w:ind w:left="2581" w:hanging="180"/>
      </w:pPr>
    </w:lvl>
    <w:lvl w:ilvl="3" w:tplc="0C09000F" w:tentative="1">
      <w:start w:val="1"/>
      <w:numFmt w:val="decimal"/>
      <w:lvlText w:val="%4."/>
      <w:lvlJc w:val="left"/>
      <w:pPr>
        <w:ind w:left="3301" w:hanging="360"/>
      </w:pPr>
    </w:lvl>
    <w:lvl w:ilvl="4" w:tplc="0C090019" w:tentative="1">
      <w:start w:val="1"/>
      <w:numFmt w:val="lowerLetter"/>
      <w:lvlText w:val="%5."/>
      <w:lvlJc w:val="left"/>
      <w:pPr>
        <w:ind w:left="4021" w:hanging="360"/>
      </w:pPr>
    </w:lvl>
    <w:lvl w:ilvl="5" w:tplc="0C09001B" w:tentative="1">
      <w:start w:val="1"/>
      <w:numFmt w:val="lowerRoman"/>
      <w:lvlText w:val="%6."/>
      <w:lvlJc w:val="right"/>
      <w:pPr>
        <w:ind w:left="4741" w:hanging="180"/>
      </w:pPr>
    </w:lvl>
    <w:lvl w:ilvl="6" w:tplc="0C09000F" w:tentative="1">
      <w:start w:val="1"/>
      <w:numFmt w:val="decimal"/>
      <w:lvlText w:val="%7."/>
      <w:lvlJc w:val="left"/>
      <w:pPr>
        <w:ind w:left="5461" w:hanging="360"/>
      </w:pPr>
    </w:lvl>
    <w:lvl w:ilvl="7" w:tplc="0C090019" w:tentative="1">
      <w:start w:val="1"/>
      <w:numFmt w:val="lowerLetter"/>
      <w:lvlText w:val="%8."/>
      <w:lvlJc w:val="left"/>
      <w:pPr>
        <w:ind w:left="6181" w:hanging="360"/>
      </w:pPr>
    </w:lvl>
    <w:lvl w:ilvl="8" w:tplc="0C09001B" w:tentative="1">
      <w:start w:val="1"/>
      <w:numFmt w:val="lowerRoman"/>
      <w:lvlText w:val="%9."/>
      <w:lvlJc w:val="right"/>
      <w:pPr>
        <w:ind w:left="6901" w:hanging="180"/>
      </w:pPr>
    </w:lvl>
  </w:abstractNum>
  <w:abstractNum w:abstractNumId="57" w15:restartNumberingAfterBreak="0">
    <w:nsid w:val="5D943E16"/>
    <w:multiLevelType w:val="hybridMultilevel"/>
    <w:tmpl w:val="3C481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4D6E34"/>
    <w:multiLevelType w:val="hybridMultilevel"/>
    <w:tmpl w:val="0BB2230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9"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60" w15:restartNumberingAfterBreak="0">
    <w:nsid w:val="61D151E2"/>
    <w:multiLevelType w:val="hybridMultilevel"/>
    <w:tmpl w:val="26E8D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21220E8"/>
    <w:multiLevelType w:val="hybridMultilevel"/>
    <w:tmpl w:val="48344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26E6206"/>
    <w:multiLevelType w:val="hybridMultilevel"/>
    <w:tmpl w:val="AF62E84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645C7216"/>
    <w:multiLevelType w:val="hybridMultilevel"/>
    <w:tmpl w:val="0F06B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60E01E2"/>
    <w:multiLevelType w:val="hybridMultilevel"/>
    <w:tmpl w:val="D8026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646605F"/>
    <w:multiLevelType w:val="hybridMultilevel"/>
    <w:tmpl w:val="D6B22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6713A7F"/>
    <w:multiLevelType w:val="multilevel"/>
    <w:tmpl w:val="D4682A9A"/>
    <w:numStyleLink w:val="Legal"/>
  </w:abstractNum>
  <w:abstractNum w:abstractNumId="67" w15:restartNumberingAfterBreak="0">
    <w:nsid w:val="66C90536"/>
    <w:multiLevelType w:val="hybridMultilevel"/>
    <w:tmpl w:val="50CAB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ABE3900"/>
    <w:multiLevelType w:val="hybridMultilevel"/>
    <w:tmpl w:val="E822F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D95398E"/>
    <w:multiLevelType w:val="hybridMultilevel"/>
    <w:tmpl w:val="BD085EAE"/>
    <w:lvl w:ilvl="0" w:tplc="F30CBEDE">
      <w:start w:val="1"/>
      <w:numFmt w:val="lowerLetter"/>
      <w:lvlText w:val="%1)"/>
      <w:lvlJc w:val="left"/>
      <w:pPr>
        <w:ind w:left="927" w:hanging="360"/>
      </w:pPr>
      <w:rPr>
        <w:rFonts w:hint="default"/>
      </w:rPr>
    </w:lvl>
    <w:lvl w:ilvl="1" w:tplc="0C090019" w:tentative="1">
      <w:start w:val="1"/>
      <w:numFmt w:val="lowerLetter"/>
      <w:lvlText w:val="%2."/>
      <w:lvlJc w:val="left"/>
      <w:pPr>
        <w:ind w:left="1433" w:hanging="360"/>
      </w:pPr>
    </w:lvl>
    <w:lvl w:ilvl="2" w:tplc="0C09001B" w:tentative="1">
      <w:start w:val="1"/>
      <w:numFmt w:val="lowerRoman"/>
      <w:lvlText w:val="%3."/>
      <w:lvlJc w:val="right"/>
      <w:pPr>
        <w:ind w:left="2153" w:hanging="180"/>
      </w:pPr>
    </w:lvl>
    <w:lvl w:ilvl="3" w:tplc="0C09000F" w:tentative="1">
      <w:start w:val="1"/>
      <w:numFmt w:val="decimal"/>
      <w:lvlText w:val="%4."/>
      <w:lvlJc w:val="left"/>
      <w:pPr>
        <w:ind w:left="2873" w:hanging="360"/>
      </w:pPr>
    </w:lvl>
    <w:lvl w:ilvl="4" w:tplc="0C090019" w:tentative="1">
      <w:start w:val="1"/>
      <w:numFmt w:val="lowerLetter"/>
      <w:lvlText w:val="%5."/>
      <w:lvlJc w:val="left"/>
      <w:pPr>
        <w:ind w:left="3593" w:hanging="360"/>
      </w:pPr>
    </w:lvl>
    <w:lvl w:ilvl="5" w:tplc="0C09001B" w:tentative="1">
      <w:start w:val="1"/>
      <w:numFmt w:val="lowerRoman"/>
      <w:lvlText w:val="%6."/>
      <w:lvlJc w:val="right"/>
      <w:pPr>
        <w:ind w:left="4313" w:hanging="180"/>
      </w:pPr>
    </w:lvl>
    <w:lvl w:ilvl="6" w:tplc="0C09000F" w:tentative="1">
      <w:start w:val="1"/>
      <w:numFmt w:val="decimal"/>
      <w:lvlText w:val="%7."/>
      <w:lvlJc w:val="left"/>
      <w:pPr>
        <w:ind w:left="5033" w:hanging="360"/>
      </w:pPr>
    </w:lvl>
    <w:lvl w:ilvl="7" w:tplc="0C090019" w:tentative="1">
      <w:start w:val="1"/>
      <w:numFmt w:val="lowerLetter"/>
      <w:lvlText w:val="%8."/>
      <w:lvlJc w:val="left"/>
      <w:pPr>
        <w:ind w:left="5753" w:hanging="360"/>
      </w:pPr>
    </w:lvl>
    <w:lvl w:ilvl="8" w:tplc="0C09001B" w:tentative="1">
      <w:start w:val="1"/>
      <w:numFmt w:val="lowerRoman"/>
      <w:lvlText w:val="%9."/>
      <w:lvlJc w:val="right"/>
      <w:pPr>
        <w:ind w:left="6473" w:hanging="180"/>
      </w:pPr>
    </w:lvl>
  </w:abstractNum>
  <w:abstractNum w:abstractNumId="70" w15:restartNumberingAfterBreak="0">
    <w:nsid w:val="6DF350B3"/>
    <w:multiLevelType w:val="hybridMultilevel"/>
    <w:tmpl w:val="4FD4F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46"/>
  </w:num>
  <w:num w:numId="3">
    <w:abstractNumId w:val="28"/>
  </w:num>
  <w:num w:numId="4">
    <w:abstractNumId w:val="6"/>
  </w:num>
  <w:num w:numId="5">
    <w:abstractNumId w:val="7"/>
  </w:num>
  <w:num w:numId="6">
    <w:abstractNumId w:val="28"/>
  </w:num>
  <w:num w:numId="7">
    <w:abstractNumId w:val="38"/>
  </w:num>
  <w:num w:numId="8">
    <w:abstractNumId w:val="1"/>
  </w:num>
  <w:num w:numId="9">
    <w:abstractNumId w:val="58"/>
  </w:num>
  <w:num w:numId="10">
    <w:abstractNumId w:val="14"/>
  </w:num>
  <w:num w:numId="11">
    <w:abstractNumId w:val="44"/>
  </w:num>
  <w:num w:numId="12">
    <w:abstractNumId w:val="64"/>
  </w:num>
  <w:num w:numId="13">
    <w:abstractNumId w:val="62"/>
  </w:num>
  <w:num w:numId="14">
    <w:abstractNumId w:val="0"/>
  </w:num>
  <w:num w:numId="15">
    <w:abstractNumId w:val="59"/>
  </w:num>
  <w:num w:numId="16">
    <w:abstractNumId w:val="42"/>
  </w:num>
  <w:num w:numId="17">
    <w:abstractNumId w:val="8"/>
  </w:num>
  <w:num w:numId="18">
    <w:abstractNumId w:val="37"/>
    <w:lvlOverride w:ilvl="0">
      <w:lvl w:ilvl="0">
        <w:start w:val="1"/>
        <w:numFmt w:val="decimal"/>
        <w:pStyle w:val="MENumber1"/>
        <w:lvlText w:val="%1."/>
        <w:lvlJc w:val="left"/>
        <w:pPr>
          <w:ind w:left="680" w:hanging="680"/>
        </w:pPr>
        <w:rPr>
          <w:rFonts w:hint="default"/>
          <w:i w:val="0"/>
        </w:rPr>
      </w:lvl>
    </w:lvlOverride>
    <w:lvlOverride w:ilvl="1">
      <w:lvl w:ilvl="1">
        <w:start w:val="1"/>
        <w:numFmt w:val="lowerLetter"/>
        <w:pStyle w:val="MENumber2"/>
        <w:lvlText w:val="(%2)"/>
        <w:lvlJc w:val="left"/>
        <w:pPr>
          <w:ind w:left="1360" w:hanging="680"/>
        </w:pPr>
        <w:rPr>
          <w:rFonts w:hint="default"/>
        </w:rPr>
      </w:lvl>
    </w:lvlOverride>
  </w:num>
  <w:num w:numId="19">
    <w:abstractNumId w:val="9"/>
  </w:num>
  <w:num w:numId="20">
    <w:abstractNumId w:val="34"/>
  </w:num>
  <w:num w:numId="21">
    <w:abstractNumId w:val="29"/>
  </w:num>
  <w:num w:numId="22">
    <w:abstractNumId w:val="4"/>
  </w:num>
  <w:num w:numId="23">
    <w:abstractNumId w:val="3"/>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7"/>
  </w:num>
  <w:num w:numId="27">
    <w:abstractNumId w:val="21"/>
  </w:num>
  <w:num w:numId="28">
    <w:abstractNumId w:val="27"/>
  </w:num>
  <w:num w:numId="29">
    <w:abstractNumId w:val="41"/>
  </w:num>
  <w:num w:numId="30">
    <w:abstractNumId w:val="39"/>
  </w:num>
  <w:num w:numId="31">
    <w:abstractNumId w:val="25"/>
  </w:num>
  <w:num w:numId="32">
    <w:abstractNumId w:val="54"/>
  </w:num>
  <w:num w:numId="33">
    <w:abstractNumId w:val="65"/>
  </w:num>
  <w:num w:numId="34">
    <w:abstractNumId w:val="35"/>
  </w:num>
  <w:num w:numId="35">
    <w:abstractNumId w:val="15"/>
  </w:num>
  <w:num w:numId="36">
    <w:abstractNumId w:val="40"/>
  </w:num>
  <w:num w:numId="37">
    <w:abstractNumId w:val="67"/>
  </w:num>
  <w:num w:numId="38">
    <w:abstractNumId w:val="53"/>
  </w:num>
  <w:num w:numId="39">
    <w:abstractNumId w:val="13"/>
  </w:num>
  <w:num w:numId="40">
    <w:abstractNumId w:val="11"/>
  </w:num>
  <w:num w:numId="41">
    <w:abstractNumId w:val="30"/>
  </w:num>
  <w:num w:numId="42">
    <w:abstractNumId w:val="61"/>
  </w:num>
  <w:num w:numId="43">
    <w:abstractNumId w:val="48"/>
  </w:num>
  <w:num w:numId="44">
    <w:abstractNumId w:val="12"/>
  </w:num>
  <w:num w:numId="45">
    <w:abstractNumId w:val="10"/>
  </w:num>
  <w:num w:numId="46">
    <w:abstractNumId w:val="36"/>
  </w:num>
  <w:num w:numId="47">
    <w:abstractNumId w:val="24"/>
  </w:num>
  <w:num w:numId="48">
    <w:abstractNumId w:val="20"/>
  </w:num>
  <w:num w:numId="49">
    <w:abstractNumId w:val="43"/>
  </w:num>
  <w:num w:numId="50">
    <w:abstractNumId w:val="23"/>
  </w:num>
  <w:num w:numId="51">
    <w:abstractNumId w:val="50"/>
  </w:num>
  <w:num w:numId="52">
    <w:abstractNumId w:val="32"/>
  </w:num>
  <w:num w:numId="53">
    <w:abstractNumId w:val="18"/>
  </w:num>
  <w:num w:numId="54">
    <w:abstractNumId w:val="17"/>
  </w:num>
  <w:num w:numId="55">
    <w:abstractNumId w:val="45"/>
  </w:num>
  <w:num w:numId="56">
    <w:abstractNumId w:val="2"/>
  </w:num>
  <w:num w:numId="57">
    <w:abstractNumId w:val="63"/>
  </w:num>
  <w:num w:numId="58">
    <w:abstractNumId w:val="69"/>
  </w:num>
  <w:num w:numId="59">
    <w:abstractNumId w:val="49"/>
  </w:num>
  <w:num w:numId="60">
    <w:abstractNumId w:val="56"/>
  </w:num>
  <w:num w:numId="61">
    <w:abstractNumId w:val="5"/>
  </w:num>
  <w:num w:numId="62">
    <w:abstractNumId w:val="22"/>
  </w:num>
  <w:num w:numId="63">
    <w:abstractNumId w:val="60"/>
  </w:num>
  <w:num w:numId="64">
    <w:abstractNumId w:val="55"/>
  </w:num>
  <w:num w:numId="65">
    <w:abstractNumId w:val="68"/>
  </w:num>
  <w:num w:numId="66">
    <w:abstractNumId w:val="52"/>
  </w:num>
  <w:num w:numId="67">
    <w:abstractNumId w:val="16"/>
  </w:num>
  <w:num w:numId="68">
    <w:abstractNumId w:val="70"/>
  </w:num>
  <w:num w:numId="69">
    <w:abstractNumId w:val="31"/>
  </w:num>
  <w:num w:numId="70">
    <w:abstractNumId w:val="66"/>
    <w:lvlOverride w:ilvl="0">
      <w:lvl w:ilvl="0">
        <w:start w:val="1"/>
        <w:numFmt w:val="decimal"/>
        <w:pStyle w:val="Legal1"/>
        <w:lvlText w:val="%1."/>
        <w:lvlJc w:val="left"/>
        <w:pPr>
          <w:ind w:left="680" w:hanging="680"/>
        </w:pPr>
        <w:rPr>
          <w:rFonts w:hint="default"/>
        </w:rPr>
      </w:lvl>
    </w:lvlOverride>
    <w:lvlOverride w:ilvl="1">
      <w:lvl w:ilvl="1">
        <w:start w:val="1"/>
        <w:numFmt w:val="decimal"/>
        <w:pStyle w:val="Legal2"/>
        <w:lvlText w:val="%1.%2"/>
        <w:lvlJc w:val="left"/>
        <w:pPr>
          <w:ind w:left="680" w:hanging="680"/>
        </w:pPr>
        <w:rPr>
          <w:rFonts w:hint="default"/>
          <w:sz w:val="32"/>
          <w:szCs w:val="32"/>
        </w:rPr>
      </w:lvl>
    </w:lvlOverride>
    <w:lvlOverride w:ilvl="2">
      <w:lvl w:ilvl="2">
        <w:start w:val="1"/>
        <w:numFmt w:val="decimal"/>
        <w:pStyle w:val="Legal3"/>
        <w:lvlText w:val="%1.%2.%3"/>
        <w:lvlJc w:val="left"/>
        <w:pPr>
          <w:ind w:left="680" w:hanging="680"/>
        </w:pPr>
        <w:rPr>
          <w:rFonts w:hint="default"/>
        </w:rPr>
      </w:lvl>
    </w:lvlOverride>
    <w:lvlOverride w:ilvl="3">
      <w:lvl w:ilvl="3">
        <w:start w:val="1"/>
        <w:numFmt w:val="decimal"/>
        <w:pStyle w:val="Legal4"/>
        <w:lvlText w:val="%1.%2.%3.%4"/>
        <w:lvlJc w:val="left"/>
        <w:pPr>
          <w:ind w:left="680" w:hanging="680"/>
        </w:pPr>
        <w:rPr>
          <w:rFonts w:hint="default"/>
        </w:rPr>
      </w:lvl>
    </w:lvlOverride>
    <w:lvlOverride w:ilvl="4">
      <w:lvl w:ilvl="4">
        <w:start w:val="1"/>
        <w:numFmt w:val="decimal"/>
        <w:pStyle w:val="Legal5"/>
        <w:lvlText w:val="%1.%2.%3.%4.%5"/>
        <w:lvlJc w:val="left"/>
        <w:pPr>
          <w:ind w:left="680" w:hanging="680"/>
        </w:pPr>
        <w:rPr>
          <w:rFonts w:hint="default"/>
        </w:rPr>
      </w:lvl>
    </w:lvlOverride>
    <w:lvlOverride w:ilvl="5">
      <w:lvl w:ilvl="5">
        <w:start w:val="1"/>
        <w:numFmt w:val="decimal"/>
        <w:pStyle w:val="Legal6"/>
        <w:lvlText w:val="%1.%2.%3.%4.%5.%6"/>
        <w:lvlJc w:val="left"/>
        <w:pPr>
          <w:ind w:left="680" w:hanging="680"/>
        </w:pPr>
        <w:rPr>
          <w:rFonts w:hint="default"/>
        </w:rPr>
      </w:lvl>
    </w:lvlOverride>
    <w:lvlOverride w:ilvl="6">
      <w:lvl w:ilvl="6">
        <w:start w:val="1"/>
        <w:numFmt w:val="decimal"/>
        <w:pStyle w:val="Legal7"/>
        <w:lvlText w:val="%1.%2.%3.%4.%5.%6.%7"/>
        <w:lvlJc w:val="left"/>
        <w:pPr>
          <w:ind w:left="680" w:hanging="680"/>
        </w:pPr>
        <w:rPr>
          <w:rFonts w:hint="default"/>
        </w:rPr>
      </w:lvl>
    </w:lvlOverride>
    <w:lvlOverride w:ilvl="7">
      <w:lvl w:ilvl="7">
        <w:start w:val="1"/>
        <w:numFmt w:val="decimal"/>
        <w:pStyle w:val="Legal8"/>
        <w:lvlText w:val="%1.%2.%3.%4.%5.%6.%7.%8"/>
        <w:lvlJc w:val="left"/>
        <w:pPr>
          <w:ind w:left="680" w:hanging="680"/>
        </w:pPr>
        <w:rPr>
          <w:rFonts w:hint="default"/>
        </w:rPr>
      </w:lvl>
    </w:lvlOverride>
    <w:lvlOverride w:ilvl="8">
      <w:lvl w:ilvl="8">
        <w:start w:val="1"/>
        <w:numFmt w:val="decimal"/>
        <w:pStyle w:val="Legal9"/>
        <w:lvlText w:val="%1.%2.%3.%4.%5.%6.%7.%8.%9"/>
        <w:lvlJc w:val="left"/>
        <w:pPr>
          <w:ind w:left="680" w:hanging="680"/>
        </w:pPr>
        <w:rPr>
          <w:rFonts w:hint="default"/>
        </w:rPr>
      </w:lvl>
    </w:lvlOverride>
  </w:num>
  <w:num w:numId="71">
    <w:abstractNumId w:val="26"/>
  </w:num>
  <w:num w:numId="72">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E89"/>
    <w:rsid w:val="00000485"/>
    <w:rsid w:val="0000129C"/>
    <w:rsid w:val="000025F8"/>
    <w:rsid w:val="0000320B"/>
    <w:rsid w:val="00003324"/>
    <w:rsid w:val="00003920"/>
    <w:rsid w:val="000041CF"/>
    <w:rsid w:val="000048EA"/>
    <w:rsid w:val="00004EA2"/>
    <w:rsid w:val="00004FC4"/>
    <w:rsid w:val="000051B4"/>
    <w:rsid w:val="000058D1"/>
    <w:rsid w:val="00005A4C"/>
    <w:rsid w:val="000064C3"/>
    <w:rsid w:val="000069AB"/>
    <w:rsid w:val="00006BBF"/>
    <w:rsid w:val="00006FBC"/>
    <w:rsid w:val="000071EF"/>
    <w:rsid w:val="00007234"/>
    <w:rsid w:val="0000732A"/>
    <w:rsid w:val="0000747B"/>
    <w:rsid w:val="00007C65"/>
    <w:rsid w:val="000102C7"/>
    <w:rsid w:val="0001069B"/>
    <w:rsid w:val="000110C3"/>
    <w:rsid w:val="000124F3"/>
    <w:rsid w:val="00012548"/>
    <w:rsid w:val="000127D8"/>
    <w:rsid w:val="00012C0A"/>
    <w:rsid w:val="00012E82"/>
    <w:rsid w:val="00013301"/>
    <w:rsid w:val="00013505"/>
    <w:rsid w:val="00013CC4"/>
    <w:rsid w:val="00013E27"/>
    <w:rsid w:val="00014034"/>
    <w:rsid w:val="000140D9"/>
    <w:rsid w:val="000140EF"/>
    <w:rsid w:val="000142AE"/>
    <w:rsid w:val="00014C4B"/>
    <w:rsid w:val="0001530B"/>
    <w:rsid w:val="000157A2"/>
    <w:rsid w:val="0001584B"/>
    <w:rsid w:val="00016329"/>
    <w:rsid w:val="000165A6"/>
    <w:rsid w:val="00016DC7"/>
    <w:rsid w:val="000172D3"/>
    <w:rsid w:val="000174CC"/>
    <w:rsid w:val="000178A5"/>
    <w:rsid w:val="000204B9"/>
    <w:rsid w:val="000210B4"/>
    <w:rsid w:val="00021654"/>
    <w:rsid w:val="00021B35"/>
    <w:rsid w:val="00021DA7"/>
    <w:rsid w:val="00021E0E"/>
    <w:rsid w:val="0002245F"/>
    <w:rsid w:val="000231A7"/>
    <w:rsid w:val="000231FC"/>
    <w:rsid w:val="00023BB8"/>
    <w:rsid w:val="00023D11"/>
    <w:rsid w:val="000241DB"/>
    <w:rsid w:val="00024CF5"/>
    <w:rsid w:val="00024EF6"/>
    <w:rsid w:val="00025126"/>
    <w:rsid w:val="00025616"/>
    <w:rsid w:val="000259AB"/>
    <w:rsid w:val="00026130"/>
    <w:rsid w:val="000261D6"/>
    <w:rsid w:val="0002668E"/>
    <w:rsid w:val="00026BED"/>
    <w:rsid w:val="00027459"/>
    <w:rsid w:val="00027B5F"/>
    <w:rsid w:val="000302EB"/>
    <w:rsid w:val="00030620"/>
    <w:rsid w:val="00030E3C"/>
    <w:rsid w:val="0003144F"/>
    <w:rsid w:val="000316C3"/>
    <w:rsid w:val="000322F5"/>
    <w:rsid w:val="000329FA"/>
    <w:rsid w:val="00032A47"/>
    <w:rsid w:val="0003337D"/>
    <w:rsid w:val="0003375D"/>
    <w:rsid w:val="000337BC"/>
    <w:rsid w:val="00033FE1"/>
    <w:rsid w:val="000343AC"/>
    <w:rsid w:val="00034ACE"/>
    <w:rsid w:val="00034C77"/>
    <w:rsid w:val="000350A9"/>
    <w:rsid w:val="000350F1"/>
    <w:rsid w:val="000358E4"/>
    <w:rsid w:val="00037432"/>
    <w:rsid w:val="00037533"/>
    <w:rsid w:val="000379FC"/>
    <w:rsid w:val="00037C69"/>
    <w:rsid w:val="000409F3"/>
    <w:rsid w:val="00040EFB"/>
    <w:rsid w:val="000410E4"/>
    <w:rsid w:val="00041481"/>
    <w:rsid w:val="00041BBD"/>
    <w:rsid w:val="00042132"/>
    <w:rsid w:val="00042486"/>
    <w:rsid w:val="000427A8"/>
    <w:rsid w:val="00042869"/>
    <w:rsid w:val="0004337E"/>
    <w:rsid w:val="000438BA"/>
    <w:rsid w:val="000439EA"/>
    <w:rsid w:val="0004419B"/>
    <w:rsid w:val="000445ED"/>
    <w:rsid w:val="00044BEF"/>
    <w:rsid w:val="0004515C"/>
    <w:rsid w:val="0004560F"/>
    <w:rsid w:val="00045E42"/>
    <w:rsid w:val="000468EB"/>
    <w:rsid w:val="00047575"/>
    <w:rsid w:val="00047E4B"/>
    <w:rsid w:val="0005034E"/>
    <w:rsid w:val="000506EE"/>
    <w:rsid w:val="00050F1A"/>
    <w:rsid w:val="000521B8"/>
    <w:rsid w:val="0005283D"/>
    <w:rsid w:val="00053611"/>
    <w:rsid w:val="000540C9"/>
    <w:rsid w:val="00054414"/>
    <w:rsid w:val="000548BE"/>
    <w:rsid w:val="000555C8"/>
    <w:rsid w:val="00055B10"/>
    <w:rsid w:val="00055BFA"/>
    <w:rsid w:val="0005655B"/>
    <w:rsid w:val="00057610"/>
    <w:rsid w:val="0005786E"/>
    <w:rsid w:val="00057882"/>
    <w:rsid w:val="000578D2"/>
    <w:rsid w:val="00057CC1"/>
    <w:rsid w:val="00060374"/>
    <w:rsid w:val="00060BF4"/>
    <w:rsid w:val="00060C39"/>
    <w:rsid w:val="00060FB5"/>
    <w:rsid w:val="0006158E"/>
    <w:rsid w:val="00061CCE"/>
    <w:rsid w:val="00061DDC"/>
    <w:rsid w:val="000623A7"/>
    <w:rsid w:val="00062607"/>
    <w:rsid w:val="00062F36"/>
    <w:rsid w:val="00063521"/>
    <w:rsid w:val="00063A55"/>
    <w:rsid w:val="00064C52"/>
    <w:rsid w:val="000655CC"/>
    <w:rsid w:val="0006561D"/>
    <w:rsid w:val="00065978"/>
    <w:rsid w:val="00065A95"/>
    <w:rsid w:val="000660FE"/>
    <w:rsid w:val="000670F8"/>
    <w:rsid w:val="0006781E"/>
    <w:rsid w:val="00067AF3"/>
    <w:rsid w:val="00067EA2"/>
    <w:rsid w:val="000700D6"/>
    <w:rsid w:val="000702C6"/>
    <w:rsid w:val="00070F04"/>
    <w:rsid w:val="00072186"/>
    <w:rsid w:val="00072641"/>
    <w:rsid w:val="000726CB"/>
    <w:rsid w:val="00072752"/>
    <w:rsid w:val="000730CD"/>
    <w:rsid w:val="00073584"/>
    <w:rsid w:val="00073A62"/>
    <w:rsid w:val="00073D12"/>
    <w:rsid w:val="00073E8A"/>
    <w:rsid w:val="00074391"/>
    <w:rsid w:val="00074F37"/>
    <w:rsid w:val="00075001"/>
    <w:rsid w:val="0007562E"/>
    <w:rsid w:val="00075745"/>
    <w:rsid w:val="00075B73"/>
    <w:rsid w:val="00075D14"/>
    <w:rsid w:val="00075FCA"/>
    <w:rsid w:val="00076BE8"/>
    <w:rsid w:val="00077570"/>
    <w:rsid w:val="000777E9"/>
    <w:rsid w:val="00080AC8"/>
    <w:rsid w:val="000814E4"/>
    <w:rsid w:val="00081F83"/>
    <w:rsid w:val="0008218C"/>
    <w:rsid w:val="00082749"/>
    <w:rsid w:val="00082A08"/>
    <w:rsid w:val="00082A55"/>
    <w:rsid w:val="00082BA6"/>
    <w:rsid w:val="0008317B"/>
    <w:rsid w:val="00083A2C"/>
    <w:rsid w:val="00083BE4"/>
    <w:rsid w:val="00083C41"/>
    <w:rsid w:val="00083FB2"/>
    <w:rsid w:val="0008535F"/>
    <w:rsid w:val="00085BBC"/>
    <w:rsid w:val="00085C4E"/>
    <w:rsid w:val="000862E1"/>
    <w:rsid w:val="00086775"/>
    <w:rsid w:val="00086919"/>
    <w:rsid w:val="00086EE6"/>
    <w:rsid w:val="000875E0"/>
    <w:rsid w:val="0008776E"/>
    <w:rsid w:val="00087B5A"/>
    <w:rsid w:val="00087CD1"/>
    <w:rsid w:val="00087DBD"/>
    <w:rsid w:val="000903DE"/>
    <w:rsid w:val="000904F3"/>
    <w:rsid w:val="0009118F"/>
    <w:rsid w:val="00091BB6"/>
    <w:rsid w:val="000924D1"/>
    <w:rsid w:val="000925B9"/>
    <w:rsid w:val="00092DA2"/>
    <w:rsid w:val="000932DD"/>
    <w:rsid w:val="000934CE"/>
    <w:rsid w:val="00093A0B"/>
    <w:rsid w:val="0009409F"/>
    <w:rsid w:val="000949DA"/>
    <w:rsid w:val="00094CBE"/>
    <w:rsid w:val="00095382"/>
    <w:rsid w:val="00095A43"/>
    <w:rsid w:val="00095FE3"/>
    <w:rsid w:val="000969AE"/>
    <w:rsid w:val="00096BDC"/>
    <w:rsid w:val="000A0744"/>
    <w:rsid w:val="000A0A32"/>
    <w:rsid w:val="000A10A5"/>
    <w:rsid w:val="000A1274"/>
    <w:rsid w:val="000A1295"/>
    <w:rsid w:val="000A242A"/>
    <w:rsid w:val="000A29A0"/>
    <w:rsid w:val="000A304D"/>
    <w:rsid w:val="000A3633"/>
    <w:rsid w:val="000A3B50"/>
    <w:rsid w:val="000A3F40"/>
    <w:rsid w:val="000A43A8"/>
    <w:rsid w:val="000A49B5"/>
    <w:rsid w:val="000A4C05"/>
    <w:rsid w:val="000A4FEE"/>
    <w:rsid w:val="000A50AB"/>
    <w:rsid w:val="000A5102"/>
    <w:rsid w:val="000A552E"/>
    <w:rsid w:val="000A584F"/>
    <w:rsid w:val="000A594C"/>
    <w:rsid w:val="000A5AFD"/>
    <w:rsid w:val="000A6376"/>
    <w:rsid w:val="000A67F9"/>
    <w:rsid w:val="000A6F7B"/>
    <w:rsid w:val="000A7C48"/>
    <w:rsid w:val="000B1698"/>
    <w:rsid w:val="000B2FF5"/>
    <w:rsid w:val="000B324B"/>
    <w:rsid w:val="000B38BB"/>
    <w:rsid w:val="000B39AC"/>
    <w:rsid w:val="000B3F83"/>
    <w:rsid w:val="000B4D8F"/>
    <w:rsid w:val="000B4D9F"/>
    <w:rsid w:val="000B4DE8"/>
    <w:rsid w:val="000B4E60"/>
    <w:rsid w:val="000B5009"/>
    <w:rsid w:val="000B579D"/>
    <w:rsid w:val="000B6924"/>
    <w:rsid w:val="000C0777"/>
    <w:rsid w:val="000C10B8"/>
    <w:rsid w:val="000C1555"/>
    <w:rsid w:val="000C1817"/>
    <w:rsid w:val="000C1DB8"/>
    <w:rsid w:val="000C2177"/>
    <w:rsid w:val="000C28B7"/>
    <w:rsid w:val="000C2F2D"/>
    <w:rsid w:val="000C321E"/>
    <w:rsid w:val="000C33BC"/>
    <w:rsid w:val="000C4C92"/>
    <w:rsid w:val="000C4CD1"/>
    <w:rsid w:val="000C545F"/>
    <w:rsid w:val="000C5BCA"/>
    <w:rsid w:val="000C5F78"/>
    <w:rsid w:val="000C6252"/>
    <w:rsid w:val="000C62E8"/>
    <w:rsid w:val="000C6751"/>
    <w:rsid w:val="000C7012"/>
    <w:rsid w:val="000C755E"/>
    <w:rsid w:val="000C79FB"/>
    <w:rsid w:val="000C7D8F"/>
    <w:rsid w:val="000C7DFB"/>
    <w:rsid w:val="000D04F3"/>
    <w:rsid w:val="000D05AF"/>
    <w:rsid w:val="000D0657"/>
    <w:rsid w:val="000D0FB0"/>
    <w:rsid w:val="000D1094"/>
    <w:rsid w:val="000D1494"/>
    <w:rsid w:val="000D2114"/>
    <w:rsid w:val="000D273E"/>
    <w:rsid w:val="000D2E53"/>
    <w:rsid w:val="000D3384"/>
    <w:rsid w:val="000D3834"/>
    <w:rsid w:val="000D4AB5"/>
    <w:rsid w:val="000D4BFD"/>
    <w:rsid w:val="000D5051"/>
    <w:rsid w:val="000D5120"/>
    <w:rsid w:val="000D5509"/>
    <w:rsid w:val="000D556C"/>
    <w:rsid w:val="000D564D"/>
    <w:rsid w:val="000D5EEB"/>
    <w:rsid w:val="000D6505"/>
    <w:rsid w:val="000D6C2B"/>
    <w:rsid w:val="000D6F80"/>
    <w:rsid w:val="000D705E"/>
    <w:rsid w:val="000E010E"/>
    <w:rsid w:val="000E0303"/>
    <w:rsid w:val="000E0BCE"/>
    <w:rsid w:val="000E14CC"/>
    <w:rsid w:val="000E150F"/>
    <w:rsid w:val="000E265A"/>
    <w:rsid w:val="000E27A6"/>
    <w:rsid w:val="000E317F"/>
    <w:rsid w:val="000E420A"/>
    <w:rsid w:val="000E486C"/>
    <w:rsid w:val="000E4973"/>
    <w:rsid w:val="000E726A"/>
    <w:rsid w:val="000E748D"/>
    <w:rsid w:val="000E7D64"/>
    <w:rsid w:val="000F0414"/>
    <w:rsid w:val="000F048A"/>
    <w:rsid w:val="000F066B"/>
    <w:rsid w:val="000F08A2"/>
    <w:rsid w:val="000F0D99"/>
    <w:rsid w:val="000F0DA6"/>
    <w:rsid w:val="000F140D"/>
    <w:rsid w:val="000F1544"/>
    <w:rsid w:val="000F1AF6"/>
    <w:rsid w:val="000F2BC9"/>
    <w:rsid w:val="000F2D56"/>
    <w:rsid w:val="000F31A7"/>
    <w:rsid w:val="000F380E"/>
    <w:rsid w:val="000F3BCD"/>
    <w:rsid w:val="000F3DA3"/>
    <w:rsid w:val="000F55E6"/>
    <w:rsid w:val="000F5C6F"/>
    <w:rsid w:val="000F5E1D"/>
    <w:rsid w:val="000F6063"/>
    <w:rsid w:val="000F6283"/>
    <w:rsid w:val="000F6918"/>
    <w:rsid w:val="000F7410"/>
    <w:rsid w:val="000F7DC8"/>
    <w:rsid w:val="00100182"/>
    <w:rsid w:val="001001B3"/>
    <w:rsid w:val="00100699"/>
    <w:rsid w:val="00102EB4"/>
    <w:rsid w:val="00102EFB"/>
    <w:rsid w:val="001047FB"/>
    <w:rsid w:val="00104895"/>
    <w:rsid w:val="0010502A"/>
    <w:rsid w:val="001051D8"/>
    <w:rsid w:val="0010565D"/>
    <w:rsid w:val="00105A4D"/>
    <w:rsid w:val="00105D79"/>
    <w:rsid w:val="00105EF3"/>
    <w:rsid w:val="00105F67"/>
    <w:rsid w:val="00105FD8"/>
    <w:rsid w:val="00106956"/>
    <w:rsid w:val="00106EBC"/>
    <w:rsid w:val="00106FB5"/>
    <w:rsid w:val="00107365"/>
    <w:rsid w:val="0010753F"/>
    <w:rsid w:val="001075EE"/>
    <w:rsid w:val="0010786D"/>
    <w:rsid w:val="001079FB"/>
    <w:rsid w:val="00107E1D"/>
    <w:rsid w:val="00107F21"/>
    <w:rsid w:val="001100DC"/>
    <w:rsid w:val="0011020B"/>
    <w:rsid w:val="00110A37"/>
    <w:rsid w:val="00110B65"/>
    <w:rsid w:val="001111BC"/>
    <w:rsid w:val="00111311"/>
    <w:rsid w:val="001113F8"/>
    <w:rsid w:val="00111AED"/>
    <w:rsid w:val="00111C13"/>
    <w:rsid w:val="00111C4A"/>
    <w:rsid w:val="001127D8"/>
    <w:rsid w:val="00112CFE"/>
    <w:rsid w:val="00113140"/>
    <w:rsid w:val="001134FD"/>
    <w:rsid w:val="00113599"/>
    <w:rsid w:val="00113A61"/>
    <w:rsid w:val="00114249"/>
    <w:rsid w:val="001145AD"/>
    <w:rsid w:val="00114749"/>
    <w:rsid w:val="00114ABC"/>
    <w:rsid w:val="00114F0E"/>
    <w:rsid w:val="001156E4"/>
    <w:rsid w:val="00115BA2"/>
    <w:rsid w:val="00116040"/>
    <w:rsid w:val="00116791"/>
    <w:rsid w:val="00116B3D"/>
    <w:rsid w:val="00116E9C"/>
    <w:rsid w:val="00117291"/>
    <w:rsid w:val="0011736E"/>
    <w:rsid w:val="00117A1A"/>
    <w:rsid w:val="00117FE8"/>
    <w:rsid w:val="00120841"/>
    <w:rsid w:val="00120B6B"/>
    <w:rsid w:val="00120C50"/>
    <w:rsid w:val="00121124"/>
    <w:rsid w:val="0012122F"/>
    <w:rsid w:val="00121502"/>
    <w:rsid w:val="00121A46"/>
    <w:rsid w:val="001227E8"/>
    <w:rsid w:val="00122A6F"/>
    <w:rsid w:val="00122BC9"/>
    <w:rsid w:val="00122E40"/>
    <w:rsid w:val="001235D2"/>
    <w:rsid w:val="00123DF0"/>
    <w:rsid w:val="00123EA9"/>
    <w:rsid w:val="00123F5C"/>
    <w:rsid w:val="001241ED"/>
    <w:rsid w:val="00124A1B"/>
    <w:rsid w:val="00124D59"/>
    <w:rsid w:val="0012548E"/>
    <w:rsid w:val="0012549E"/>
    <w:rsid w:val="00125C63"/>
    <w:rsid w:val="001267BB"/>
    <w:rsid w:val="00126CC1"/>
    <w:rsid w:val="0012705D"/>
    <w:rsid w:val="001275AB"/>
    <w:rsid w:val="001278E6"/>
    <w:rsid w:val="00130286"/>
    <w:rsid w:val="001305E3"/>
    <w:rsid w:val="00130CB3"/>
    <w:rsid w:val="00131721"/>
    <w:rsid w:val="00131B6E"/>
    <w:rsid w:val="00131C94"/>
    <w:rsid w:val="00131C9A"/>
    <w:rsid w:val="00131CB2"/>
    <w:rsid w:val="0013239A"/>
    <w:rsid w:val="00132BDB"/>
    <w:rsid w:val="00132CAF"/>
    <w:rsid w:val="00132DC0"/>
    <w:rsid w:val="00132E40"/>
    <w:rsid w:val="001331D9"/>
    <w:rsid w:val="001334D0"/>
    <w:rsid w:val="00133660"/>
    <w:rsid w:val="00133C56"/>
    <w:rsid w:val="001341E5"/>
    <w:rsid w:val="001345CF"/>
    <w:rsid w:val="00134740"/>
    <w:rsid w:val="00134A3B"/>
    <w:rsid w:val="00134B86"/>
    <w:rsid w:val="0013529E"/>
    <w:rsid w:val="0013543C"/>
    <w:rsid w:val="00135EF9"/>
    <w:rsid w:val="001364FC"/>
    <w:rsid w:val="00136BCF"/>
    <w:rsid w:val="001370B1"/>
    <w:rsid w:val="00137930"/>
    <w:rsid w:val="00137CE4"/>
    <w:rsid w:val="00137D3D"/>
    <w:rsid w:val="001400A3"/>
    <w:rsid w:val="00140D28"/>
    <w:rsid w:val="0014105E"/>
    <w:rsid w:val="001413C6"/>
    <w:rsid w:val="001415D8"/>
    <w:rsid w:val="00142625"/>
    <w:rsid w:val="0014281F"/>
    <w:rsid w:val="00143019"/>
    <w:rsid w:val="00143159"/>
    <w:rsid w:val="001443E7"/>
    <w:rsid w:val="001443F8"/>
    <w:rsid w:val="00144548"/>
    <w:rsid w:val="0014473A"/>
    <w:rsid w:val="00144976"/>
    <w:rsid w:val="0014507A"/>
    <w:rsid w:val="001452D2"/>
    <w:rsid w:val="001453B8"/>
    <w:rsid w:val="00145AAC"/>
    <w:rsid w:val="00146BED"/>
    <w:rsid w:val="00147222"/>
    <w:rsid w:val="00147BF3"/>
    <w:rsid w:val="001500BE"/>
    <w:rsid w:val="00150481"/>
    <w:rsid w:val="001505E4"/>
    <w:rsid w:val="0015066D"/>
    <w:rsid w:val="001510DB"/>
    <w:rsid w:val="0015200F"/>
    <w:rsid w:val="001522B1"/>
    <w:rsid w:val="00152812"/>
    <w:rsid w:val="001530CD"/>
    <w:rsid w:val="001533B9"/>
    <w:rsid w:val="00153544"/>
    <w:rsid w:val="00153583"/>
    <w:rsid w:val="0015376F"/>
    <w:rsid w:val="00153EEE"/>
    <w:rsid w:val="00154999"/>
    <w:rsid w:val="00154A92"/>
    <w:rsid w:val="00154D63"/>
    <w:rsid w:val="00154EEA"/>
    <w:rsid w:val="00155F81"/>
    <w:rsid w:val="001564ED"/>
    <w:rsid w:val="001568FB"/>
    <w:rsid w:val="00157B26"/>
    <w:rsid w:val="00157EB0"/>
    <w:rsid w:val="00160BCA"/>
    <w:rsid w:val="00160FB7"/>
    <w:rsid w:val="00161A13"/>
    <w:rsid w:val="001623AF"/>
    <w:rsid w:val="00162516"/>
    <w:rsid w:val="00163339"/>
    <w:rsid w:val="001639BF"/>
    <w:rsid w:val="00163D5B"/>
    <w:rsid w:val="001644B0"/>
    <w:rsid w:val="00164EA3"/>
    <w:rsid w:val="00164EA6"/>
    <w:rsid w:val="00164F57"/>
    <w:rsid w:val="001650B4"/>
    <w:rsid w:val="00165CA7"/>
    <w:rsid w:val="00165CA8"/>
    <w:rsid w:val="00166086"/>
    <w:rsid w:val="00166D5B"/>
    <w:rsid w:val="00166FF0"/>
    <w:rsid w:val="001676C3"/>
    <w:rsid w:val="00167A0E"/>
    <w:rsid w:val="00167B0C"/>
    <w:rsid w:val="00170DA8"/>
    <w:rsid w:val="00171493"/>
    <w:rsid w:val="00171D20"/>
    <w:rsid w:val="00171E30"/>
    <w:rsid w:val="00171F42"/>
    <w:rsid w:val="001721A1"/>
    <w:rsid w:val="0017283B"/>
    <w:rsid w:val="001728B9"/>
    <w:rsid w:val="001728FB"/>
    <w:rsid w:val="0017297A"/>
    <w:rsid w:val="001729B7"/>
    <w:rsid w:val="00172E9A"/>
    <w:rsid w:val="00173302"/>
    <w:rsid w:val="00173432"/>
    <w:rsid w:val="00174009"/>
    <w:rsid w:val="00174A7A"/>
    <w:rsid w:val="00174D57"/>
    <w:rsid w:val="001757D9"/>
    <w:rsid w:val="0017591A"/>
    <w:rsid w:val="00175A07"/>
    <w:rsid w:val="00176B55"/>
    <w:rsid w:val="00176FE1"/>
    <w:rsid w:val="00180643"/>
    <w:rsid w:val="00180BB3"/>
    <w:rsid w:val="001810D9"/>
    <w:rsid w:val="001817C8"/>
    <w:rsid w:val="00181F2A"/>
    <w:rsid w:val="001823D8"/>
    <w:rsid w:val="00182782"/>
    <w:rsid w:val="00182A3E"/>
    <w:rsid w:val="00182D94"/>
    <w:rsid w:val="00182F07"/>
    <w:rsid w:val="00183380"/>
    <w:rsid w:val="00183F6E"/>
    <w:rsid w:val="00184862"/>
    <w:rsid w:val="00184A46"/>
    <w:rsid w:val="00184F8E"/>
    <w:rsid w:val="001855DF"/>
    <w:rsid w:val="00185EF6"/>
    <w:rsid w:val="00186907"/>
    <w:rsid w:val="00186AC5"/>
    <w:rsid w:val="00187713"/>
    <w:rsid w:val="001879B5"/>
    <w:rsid w:val="00187B5C"/>
    <w:rsid w:val="00190286"/>
    <w:rsid w:val="0019084A"/>
    <w:rsid w:val="00191062"/>
    <w:rsid w:val="0019115B"/>
    <w:rsid w:val="00191DC7"/>
    <w:rsid w:val="00192041"/>
    <w:rsid w:val="001922F1"/>
    <w:rsid w:val="00192803"/>
    <w:rsid w:val="00192A0E"/>
    <w:rsid w:val="00192F3E"/>
    <w:rsid w:val="00193266"/>
    <w:rsid w:val="001936FC"/>
    <w:rsid w:val="00193E74"/>
    <w:rsid w:val="00194433"/>
    <w:rsid w:val="00194667"/>
    <w:rsid w:val="00194893"/>
    <w:rsid w:val="00194E4E"/>
    <w:rsid w:val="00195999"/>
    <w:rsid w:val="00195B01"/>
    <w:rsid w:val="00196120"/>
    <w:rsid w:val="0019618A"/>
    <w:rsid w:val="001968F7"/>
    <w:rsid w:val="00196C3F"/>
    <w:rsid w:val="00197002"/>
    <w:rsid w:val="001A08F7"/>
    <w:rsid w:val="001A201D"/>
    <w:rsid w:val="001A2128"/>
    <w:rsid w:val="001A2207"/>
    <w:rsid w:val="001A2987"/>
    <w:rsid w:val="001A2A34"/>
    <w:rsid w:val="001A3918"/>
    <w:rsid w:val="001A4122"/>
    <w:rsid w:val="001A44AB"/>
    <w:rsid w:val="001A463C"/>
    <w:rsid w:val="001A4936"/>
    <w:rsid w:val="001A4EB3"/>
    <w:rsid w:val="001A5020"/>
    <w:rsid w:val="001A5473"/>
    <w:rsid w:val="001A5E1F"/>
    <w:rsid w:val="001A5F69"/>
    <w:rsid w:val="001A661C"/>
    <w:rsid w:val="001A66D7"/>
    <w:rsid w:val="001A78DA"/>
    <w:rsid w:val="001B04A1"/>
    <w:rsid w:val="001B0781"/>
    <w:rsid w:val="001B12C9"/>
    <w:rsid w:val="001B26F9"/>
    <w:rsid w:val="001B27A0"/>
    <w:rsid w:val="001B30A9"/>
    <w:rsid w:val="001B30CF"/>
    <w:rsid w:val="001B3AF5"/>
    <w:rsid w:val="001B40D0"/>
    <w:rsid w:val="001B4366"/>
    <w:rsid w:val="001B4915"/>
    <w:rsid w:val="001B4AD3"/>
    <w:rsid w:val="001B4C87"/>
    <w:rsid w:val="001B4F6A"/>
    <w:rsid w:val="001B539D"/>
    <w:rsid w:val="001B54B6"/>
    <w:rsid w:val="001B5A68"/>
    <w:rsid w:val="001B5BF3"/>
    <w:rsid w:val="001B65AD"/>
    <w:rsid w:val="001B6FA0"/>
    <w:rsid w:val="001B74AE"/>
    <w:rsid w:val="001C0230"/>
    <w:rsid w:val="001C03EE"/>
    <w:rsid w:val="001C07C9"/>
    <w:rsid w:val="001C09B0"/>
    <w:rsid w:val="001C14FE"/>
    <w:rsid w:val="001C200A"/>
    <w:rsid w:val="001C20B0"/>
    <w:rsid w:val="001C219C"/>
    <w:rsid w:val="001C2208"/>
    <w:rsid w:val="001C25DF"/>
    <w:rsid w:val="001C27C0"/>
    <w:rsid w:val="001C333D"/>
    <w:rsid w:val="001C3573"/>
    <w:rsid w:val="001C3BB0"/>
    <w:rsid w:val="001C3E70"/>
    <w:rsid w:val="001C3ED4"/>
    <w:rsid w:val="001C4127"/>
    <w:rsid w:val="001C41D4"/>
    <w:rsid w:val="001C4238"/>
    <w:rsid w:val="001C4E68"/>
    <w:rsid w:val="001C5155"/>
    <w:rsid w:val="001C5557"/>
    <w:rsid w:val="001C5825"/>
    <w:rsid w:val="001C5B27"/>
    <w:rsid w:val="001C6D23"/>
    <w:rsid w:val="001C71DD"/>
    <w:rsid w:val="001C71FE"/>
    <w:rsid w:val="001C7418"/>
    <w:rsid w:val="001C74A1"/>
    <w:rsid w:val="001C764D"/>
    <w:rsid w:val="001C7868"/>
    <w:rsid w:val="001C7887"/>
    <w:rsid w:val="001C7C37"/>
    <w:rsid w:val="001D065D"/>
    <w:rsid w:val="001D0D6E"/>
    <w:rsid w:val="001D10D4"/>
    <w:rsid w:val="001D1186"/>
    <w:rsid w:val="001D1B2C"/>
    <w:rsid w:val="001D1B9A"/>
    <w:rsid w:val="001D1D98"/>
    <w:rsid w:val="001D22F5"/>
    <w:rsid w:val="001D244C"/>
    <w:rsid w:val="001D2695"/>
    <w:rsid w:val="001D3AE5"/>
    <w:rsid w:val="001D4013"/>
    <w:rsid w:val="001D41C0"/>
    <w:rsid w:val="001D45FC"/>
    <w:rsid w:val="001D46C8"/>
    <w:rsid w:val="001D47BF"/>
    <w:rsid w:val="001D4C7D"/>
    <w:rsid w:val="001D4EF5"/>
    <w:rsid w:val="001D50E3"/>
    <w:rsid w:val="001D52F8"/>
    <w:rsid w:val="001D5E14"/>
    <w:rsid w:val="001D6019"/>
    <w:rsid w:val="001D6103"/>
    <w:rsid w:val="001D6B2E"/>
    <w:rsid w:val="001D6CF1"/>
    <w:rsid w:val="001D76B5"/>
    <w:rsid w:val="001D77AE"/>
    <w:rsid w:val="001D79FC"/>
    <w:rsid w:val="001D7B3E"/>
    <w:rsid w:val="001E02F3"/>
    <w:rsid w:val="001E0581"/>
    <w:rsid w:val="001E0962"/>
    <w:rsid w:val="001E11AE"/>
    <w:rsid w:val="001E1AD7"/>
    <w:rsid w:val="001E1EF4"/>
    <w:rsid w:val="001E21AF"/>
    <w:rsid w:val="001E2870"/>
    <w:rsid w:val="001E37F2"/>
    <w:rsid w:val="001E37F5"/>
    <w:rsid w:val="001E3E6A"/>
    <w:rsid w:val="001E4177"/>
    <w:rsid w:val="001E4446"/>
    <w:rsid w:val="001E4786"/>
    <w:rsid w:val="001E5C4F"/>
    <w:rsid w:val="001E6341"/>
    <w:rsid w:val="001E6ACC"/>
    <w:rsid w:val="001E717C"/>
    <w:rsid w:val="001E7347"/>
    <w:rsid w:val="001E76A1"/>
    <w:rsid w:val="001E773C"/>
    <w:rsid w:val="001E7982"/>
    <w:rsid w:val="001E7D7B"/>
    <w:rsid w:val="001F016E"/>
    <w:rsid w:val="001F07AB"/>
    <w:rsid w:val="001F0B30"/>
    <w:rsid w:val="001F14DC"/>
    <w:rsid w:val="001F189F"/>
    <w:rsid w:val="001F18A0"/>
    <w:rsid w:val="001F1D78"/>
    <w:rsid w:val="001F1F60"/>
    <w:rsid w:val="001F2A25"/>
    <w:rsid w:val="001F2D13"/>
    <w:rsid w:val="001F3B33"/>
    <w:rsid w:val="001F4049"/>
    <w:rsid w:val="001F4224"/>
    <w:rsid w:val="001F4701"/>
    <w:rsid w:val="001F4A3F"/>
    <w:rsid w:val="001F4E0F"/>
    <w:rsid w:val="001F4F6E"/>
    <w:rsid w:val="001F5010"/>
    <w:rsid w:val="001F55D2"/>
    <w:rsid w:val="001F5980"/>
    <w:rsid w:val="001F5C61"/>
    <w:rsid w:val="001F605F"/>
    <w:rsid w:val="001F6113"/>
    <w:rsid w:val="001F621E"/>
    <w:rsid w:val="001F6CB2"/>
    <w:rsid w:val="001F6EB7"/>
    <w:rsid w:val="001F7034"/>
    <w:rsid w:val="001F7246"/>
    <w:rsid w:val="001F7548"/>
    <w:rsid w:val="001F7AD4"/>
    <w:rsid w:val="001F7B86"/>
    <w:rsid w:val="001F7F15"/>
    <w:rsid w:val="00200077"/>
    <w:rsid w:val="0020029B"/>
    <w:rsid w:val="00200A9B"/>
    <w:rsid w:val="00201C46"/>
    <w:rsid w:val="0020272A"/>
    <w:rsid w:val="00202C3A"/>
    <w:rsid w:val="00202E27"/>
    <w:rsid w:val="00202FAB"/>
    <w:rsid w:val="00204359"/>
    <w:rsid w:val="00204455"/>
    <w:rsid w:val="0020453C"/>
    <w:rsid w:val="00204CBE"/>
    <w:rsid w:val="00204E86"/>
    <w:rsid w:val="00205A60"/>
    <w:rsid w:val="0020682C"/>
    <w:rsid w:val="0020693E"/>
    <w:rsid w:val="00206B0B"/>
    <w:rsid w:val="00206F48"/>
    <w:rsid w:val="00206FFE"/>
    <w:rsid w:val="00207F18"/>
    <w:rsid w:val="002101DB"/>
    <w:rsid w:val="00210320"/>
    <w:rsid w:val="002103B1"/>
    <w:rsid w:val="00210D17"/>
    <w:rsid w:val="00211A88"/>
    <w:rsid w:val="00211C47"/>
    <w:rsid w:val="0021270C"/>
    <w:rsid w:val="00212AE0"/>
    <w:rsid w:val="00212C8B"/>
    <w:rsid w:val="00213790"/>
    <w:rsid w:val="00213D62"/>
    <w:rsid w:val="002143A2"/>
    <w:rsid w:val="002148FB"/>
    <w:rsid w:val="0021500F"/>
    <w:rsid w:val="00215552"/>
    <w:rsid w:val="00215E7E"/>
    <w:rsid w:val="00216248"/>
    <w:rsid w:val="00216DA2"/>
    <w:rsid w:val="0021776F"/>
    <w:rsid w:val="00217916"/>
    <w:rsid w:val="002179BF"/>
    <w:rsid w:val="00217AC3"/>
    <w:rsid w:val="00217D50"/>
    <w:rsid w:val="00217EB9"/>
    <w:rsid w:val="00217F32"/>
    <w:rsid w:val="002206A9"/>
    <w:rsid w:val="00220BA5"/>
    <w:rsid w:val="00220F03"/>
    <w:rsid w:val="0022125E"/>
    <w:rsid w:val="0022129E"/>
    <w:rsid w:val="002213C8"/>
    <w:rsid w:val="00221515"/>
    <w:rsid w:val="00221AC3"/>
    <w:rsid w:val="0022278E"/>
    <w:rsid w:val="002232FC"/>
    <w:rsid w:val="00223660"/>
    <w:rsid w:val="00223ABE"/>
    <w:rsid w:val="00224B55"/>
    <w:rsid w:val="00224BFE"/>
    <w:rsid w:val="002251E1"/>
    <w:rsid w:val="00225E33"/>
    <w:rsid w:val="002262C4"/>
    <w:rsid w:val="0022723B"/>
    <w:rsid w:val="00227AA8"/>
    <w:rsid w:val="00227CC6"/>
    <w:rsid w:val="00227EEC"/>
    <w:rsid w:val="0023145A"/>
    <w:rsid w:val="0023160F"/>
    <w:rsid w:val="002316AF"/>
    <w:rsid w:val="00231E97"/>
    <w:rsid w:val="002326A7"/>
    <w:rsid w:val="00232F15"/>
    <w:rsid w:val="00233D1F"/>
    <w:rsid w:val="00233D86"/>
    <w:rsid w:val="00234139"/>
    <w:rsid w:val="00235008"/>
    <w:rsid w:val="002359F9"/>
    <w:rsid w:val="0023678A"/>
    <w:rsid w:val="002371CD"/>
    <w:rsid w:val="002373B5"/>
    <w:rsid w:val="0023742B"/>
    <w:rsid w:val="00240C0B"/>
    <w:rsid w:val="00241274"/>
    <w:rsid w:val="002414A8"/>
    <w:rsid w:val="002419CC"/>
    <w:rsid w:val="00241F3F"/>
    <w:rsid w:val="002421AC"/>
    <w:rsid w:val="002425BB"/>
    <w:rsid w:val="00242D61"/>
    <w:rsid w:val="0024358E"/>
    <w:rsid w:val="0024534A"/>
    <w:rsid w:val="002453C6"/>
    <w:rsid w:val="00245B2B"/>
    <w:rsid w:val="00245FDD"/>
    <w:rsid w:val="002461E9"/>
    <w:rsid w:val="002461FA"/>
    <w:rsid w:val="002462B2"/>
    <w:rsid w:val="002463B6"/>
    <w:rsid w:val="00246412"/>
    <w:rsid w:val="00246B19"/>
    <w:rsid w:val="00246C56"/>
    <w:rsid w:val="00246DF3"/>
    <w:rsid w:val="0024708A"/>
    <w:rsid w:val="002470A2"/>
    <w:rsid w:val="00247AFA"/>
    <w:rsid w:val="00250067"/>
    <w:rsid w:val="00250294"/>
    <w:rsid w:val="002504E1"/>
    <w:rsid w:val="00250F2C"/>
    <w:rsid w:val="00251CFB"/>
    <w:rsid w:val="002528AE"/>
    <w:rsid w:val="00252CDE"/>
    <w:rsid w:val="00252E33"/>
    <w:rsid w:val="00252EFA"/>
    <w:rsid w:val="002530DB"/>
    <w:rsid w:val="0025347D"/>
    <w:rsid w:val="0025388F"/>
    <w:rsid w:val="00253D82"/>
    <w:rsid w:val="00254252"/>
    <w:rsid w:val="00254CDD"/>
    <w:rsid w:val="002558DD"/>
    <w:rsid w:val="00255A0A"/>
    <w:rsid w:val="00255C59"/>
    <w:rsid w:val="00255CD6"/>
    <w:rsid w:val="0025643F"/>
    <w:rsid w:val="00256C4A"/>
    <w:rsid w:val="00256EE9"/>
    <w:rsid w:val="002572C8"/>
    <w:rsid w:val="002579F7"/>
    <w:rsid w:val="00257D6B"/>
    <w:rsid w:val="0026074F"/>
    <w:rsid w:val="00261316"/>
    <w:rsid w:val="00261982"/>
    <w:rsid w:val="00261A08"/>
    <w:rsid w:val="00261E35"/>
    <w:rsid w:val="00262170"/>
    <w:rsid w:val="00262314"/>
    <w:rsid w:val="00262A2B"/>
    <w:rsid w:val="00262C6F"/>
    <w:rsid w:val="00263560"/>
    <w:rsid w:val="0026380C"/>
    <w:rsid w:val="00263E2D"/>
    <w:rsid w:val="00264973"/>
    <w:rsid w:val="00264EEF"/>
    <w:rsid w:val="002653D4"/>
    <w:rsid w:val="0026595F"/>
    <w:rsid w:val="002671DE"/>
    <w:rsid w:val="002676AA"/>
    <w:rsid w:val="002676F4"/>
    <w:rsid w:val="002704EE"/>
    <w:rsid w:val="00271504"/>
    <w:rsid w:val="00271C96"/>
    <w:rsid w:val="002723C3"/>
    <w:rsid w:val="002725A1"/>
    <w:rsid w:val="00273037"/>
    <w:rsid w:val="0027349E"/>
    <w:rsid w:val="00274E16"/>
    <w:rsid w:val="00274F48"/>
    <w:rsid w:val="00274F94"/>
    <w:rsid w:val="002756AB"/>
    <w:rsid w:val="00275BBB"/>
    <w:rsid w:val="00276CC7"/>
    <w:rsid w:val="00277069"/>
    <w:rsid w:val="0027733B"/>
    <w:rsid w:val="00277528"/>
    <w:rsid w:val="00277625"/>
    <w:rsid w:val="0028010C"/>
    <w:rsid w:val="00280138"/>
    <w:rsid w:val="002803F7"/>
    <w:rsid w:val="00280D26"/>
    <w:rsid w:val="00281001"/>
    <w:rsid w:val="00281206"/>
    <w:rsid w:val="0028149B"/>
    <w:rsid w:val="0028152F"/>
    <w:rsid w:val="00281817"/>
    <w:rsid w:val="002819CE"/>
    <w:rsid w:val="00281AE4"/>
    <w:rsid w:val="00282063"/>
    <w:rsid w:val="002824E4"/>
    <w:rsid w:val="002825BE"/>
    <w:rsid w:val="002827A8"/>
    <w:rsid w:val="00282B8F"/>
    <w:rsid w:val="00282BCB"/>
    <w:rsid w:val="002836D8"/>
    <w:rsid w:val="00283F3A"/>
    <w:rsid w:val="00283FA9"/>
    <w:rsid w:val="00284187"/>
    <w:rsid w:val="0028461C"/>
    <w:rsid w:val="002847CA"/>
    <w:rsid w:val="00284DC4"/>
    <w:rsid w:val="00285546"/>
    <w:rsid w:val="002856C6"/>
    <w:rsid w:val="00285CBA"/>
    <w:rsid w:val="00285CF1"/>
    <w:rsid w:val="00286AE3"/>
    <w:rsid w:val="00286B07"/>
    <w:rsid w:val="00287089"/>
    <w:rsid w:val="00287DA3"/>
    <w:rsid w:val="00287F16"/>
    <w:rsid w:val="002901C2"/>
    <w:rsid w:val="00290503"/>
    <w:rsid w:val="00290884"/>
    <w:rsid w:val="0029181F"/>
    <w:rsid w:val="00292700"/>
    <w:rsid w:val="00292986"/>
    <w:rsid w:val="00293AED"/>
    <w:rsid w:val="00294FA7"/>
    <w:rsid w:val="002958DF"/>
    <w:rsid w:val="00295D6F"/>
    <w:rsid w:val="00296986"/>
    <w:rsid w:val="00296E39"/>
    <w:rsid w:val="00297122"/>
    <w:rsid w:val="002972F5"/>
    <w:rsid w:val="0029764D"/>
    <w:rsid w:val="002A0114"/>
    <w:rsid w:val="002A0204"/>
    <w:rsid w:val="002A051D"/>
    <w:rsid w:val="002A07E9"/>
    <w:rsid w:val="002A0CFE"/>
    <w:rsid w:val="002A0E46"/>
    <w:rsid w:val="002A2593"/>
    <w:rsid w:val="002A297A"/>
    <w:rsid w:val="002A2E48"/>
    <w:rsid w:val="002A3770"/>
    <w:rsid w:val="002A3DA3"/>
    <w:rsid w:val="002A3F13"/>
    <w:rsid w:val="002A4017"/>
    <w:rsid w:val="002A415E"/>
    <w:rsid w:val="002A4184"/>
    <w:rsid w:val="002A4396"/>
    <w:rsid w:val="002A47A8"/>
    <w:rsid w:val="002A5B98"/>
    <w:rsid w:val="002A60E1"/>
    <w:rsid w:val="002A6107"/>
    <w:rsid w:val="002A61D7"/>
    <w:rsid w:val="002A69D6"/>
    <w:rsid w:val="002A6BA7"/>
    <w:rsid w:val="002A6CF3"/>
    <w:rsid w:val="002B0039"/>
    <w:rsid w:val="002B0081"/>
    <w:rsid w:val="002B02B8"/>
    <w:rsid w:val="002B09EB"/>
    <w:rsid w:val="002B0B49"/>
    <w:rsid w:val="002B0E68"/>
    <w:rsid w:val="002B1393"/>
    <w:rsid w:val="002B13B4"/>
    <w:rsid w:val="002B1426"/>
    <w:rsid w:val="002B17B9"/>
    <w:rsid w:val="002B1935"/>
    <w:rsid w:val="002B1B7E"/>
    <w:rsid w:val="002B1EC4"/>
    <w:rsid w:val="002B252E"/>
    <w:rsid w:val="002B259D"/>
    <w:rsid w:val="002B25CB"/>
    <w:rsid w:val="002B2799"/>
    <w:rsid w:val="002B3470"/>
    <w:rsid w:val="002B3518"/>
    <w:rsid w:val="002B3B19"/>
    <w:rsid w:val="002B3B2A"/>
    <w:rsid w:val="002B42DA"/>
    <w:rsid w:val="002B4564"/>
    <w:rsid w:val="002B4B27"/>
    <w:rsid w:val="002B4F79"/>
    <w:rsid w:val="002B53B6"/>
    <w:rsid w:val="002B562A"/>
    <w:rsid w:val="002B584E"/>
    <w:rsid w:val="002B5DBE"/>
    <w:rsid w:val="002B5FA2"/>
    <w:rsid w:val="002B61F7"/>
    <w:rsid w:val="002B6F9E"/>
    <w:rsid w:val="002B7397"/>
    <w:rsid w:val="002B74D9"/>
    <w:rsid w:val="002B782C"/>
    <w:rsid w:val="002B7AD1"/>
    <w:rsid w:val="002B7D8F"/>
    <w:rsid w:val="002C0212"/>
    <w:rsid w:val="002C035E"/>
    <w:rsid w:val="002C0D58"/>
    <w:rsid w:val="002C1121"/>
    <w:rsid w:val="002C1315"/>
    <w:rsid w:val="002C2CAC"/>
    <w:rsid w:val="002C3718"/>
    <w:rsid w:val="002C41A2"/>
    <w:rsid w:val="002C467F"/>
    <w:rsid w:val="002C4B3E"/>
    <w:rsid w:val="002C56EB"/>
    <w:rsid w:val="002C5EDB"/>
    <w:rsid w:val="002C67B1"/>
    <w:rsid w:val="002C6B28"/>
    <w:rsid w:val="002C7753"/>
    <w:rsid w:val="002C7B03"/>
    <w:rsid w:val="002C7C83"/>
    <w:rsid w:val="002D0111"/>
    <w:rsid w:val="002D12D0"/>
    <w:rsid w:val="002D1D59"/>
    <w:rsid w:val="002D1EBA"/>
    <w:rsid w:val="002D2061"/>
    <w:rsid w:val="002D2F72"/>
    <w:rsid w:val="002D37B5"/>
    <w:rsid w:val="002D3903"/>
    <w:rsid w:val="002D3DB4"/>
    <w:rsid w:val="002D56B0"/>
    <w:rsid w:val="002D5C0B"/>
    <w:rsid w:val="002D6D4F"/>
    <w:rsid w:val="002D71E0"/>
    <w:rsid w:val="002D7A5C"/>
    <w:rsid w:val="002E0471"/>
    <w:rsid w:val="002E0697"/>
    <w:rsid w:val="002E0987"/>
    <w:rsid w:val="002E0D12"/>
    <w:rsid w:val="002E0E52"/>
    <w:rsid w:val="002E138C"/>
    <w:rsid w:val="002E1A70"/>
    <w:rsid w:val="002E1BE9"/>
    <w:rsid w:val="002E22C1"/>
    <w:rsid w:val="002E2C33"/>
    <w:rsid w:val="002E2CC1"/>
    <w:rsid w:val="002E3294"/>
    <w:rsid w:val="002E347C"/>
    <w:rsid w:val="002E372B"/>
    <w:rsid w:val="002E375E"/>
    <w:rsid w:val="002E3B74"/>
    <w:rsid w:val="002E3BD9"/>
    <w:rsid w:val="002E4366"/>
    <w:rsid w:val="002E463A"/>
    <w:rsid w:val="002E5333"/>
    <w:rsid w:val="002E5670"/>
    <w:rsid w:val="002E58FF"/>
    <w:rsid w:val="002E5A54"/>
    <w:rsid w:val="002E5F91"/>
    <w:rsid w:val="002E609D"/>
    <w:rsid w:val="002E616B"/>
    <w:rsid w:val="002E6697"/>
    <w:rsid w:val="002E771C"/>
    <w:rsid w:val="002E7C94"/>
    <w:rsid w:val="002F1B32"/>
    <w:rsid w:val="002F1C1A"/>
    <w:rsid w:val="002F1F00"/>
    <w:rsid w:val="002F21D8"/>
    <w:rsid w:val="002F24E3"/>
    <w:rsid w:val="002F2FBA"/>
    <w:rsid w:val="002F324D"/>
    <w:rsid w:val="002F33BE"/>
    <w:rsid w:val="002F3433"/>
    <w:rsid w:val="002F360F"/>
    <w:rsid w:val="002F3EDE"/>
    <w:rsid w:val="002F4205"/>
    <w:rsid w:val="002F4AA9"/>
    <w:rsid w:val="002F4CD0"/>
    <w:rsid w:val="002F4E0A"/>
    <w:rsid w:val="002F5D32"/>
    <w:rsid w:val="002F640E"/>
    <w:rsid w:val="002F6A5D"/>
    <w:rsid w:val="002F74A1"/>
    <w:rsid w:val="002F7661"/>
    <w:rsid w:val="002F7A67"/>
    <w:rsid w:val="00300359"/>
    <w:rsid w:val="0030050B"/>
    <w:rsid w:val="00300C09"/>
    <w:rsid w:val="00300C0F"/>
    <w:rsid w:val="00300F8F"/>
    <w:rsid w:val="00301CD6"/>
    <w:rsid w:val="00301E35"/>
    <w:rsid w:val="00302051"/>
    <w:rsid w:val="00302495"/>
    <w:rsid w:val="00303AF8"/>
    <w:rsid w:val="00304020"/>
    <w:rsid w:val="003040DB"/>
    <w:rsid w:val="00304D7B"/>
    <w:rsid w:val="003053B8"/>
    <w:rsid w:val="00305A1A"/>
    <w:rsid w:val="00305D5E"/>
    <w:rsid w:val="00306ADB"/>
    <w:rsid w:val="00306CC0"/>
    <w:rsid w:val="00306E3F"/>
    <w:rsid w:val="00307007"/>
    <w:rsid w:val="0030766D"/>
    <w:rsid w:val="003078B0"/>
    <w:rsid w:val="003104C9"/>
    <w:rsid w:val="00310ACD"/>
    <w:rsid w:val="00310D74"/>
    <w:rsid w:val="003111A9"/>
    <w:rsid w:val="003111FF"/>
    <w:rsid w:val="0031168F"/>
    <w:rsid w:val="00311917"/>
    <w:rsid w:val="00311AD0"/>
    <w:rsid w:val="00311D86"/>
    <w:rsid w:val="00312E11"/>
    <w:rsid w:val="00312F1D"/>
    <w:rsid w:val="003135E3"/>
    <w:rsid w:val="0031398F"/>
    <w:rsid w:val="00313CAE"/>
    <w:rsid w:val="00313E0C"/>
    <w:rsid w:val="00313FC8"/>
    <w:rsid w:val="00314A22"/>
    <w:rsid w:val="00315043"/>
    <w:rsid w:val="003150F8"/>
    <w:rsid w:val="0031641A"/>
    <w:rsid w:val="00316A97"/>
    <w:rsid w:val="00316ABF"/>
    <w:rsid w:val="00316E88"/>
    <w:rsid w:val="003174DB"/>
    <w:rsid w:val="003177C5"/>
    <w:rsid w:val="00320565"/>
    <w:rsid w:val="003213AF"/>
    <w:rsid w:val="0032150E"/>
    <w:rsid w:val="00321734"/>
    <w:rsid w:val="00321F04"/>
    <w:rsid w:val="003223C4"/>
    <w:rsid w:val="0032294E"/>
    <w:rsid w:val="0032395F"/>
    <w:rsid w:val="003240E9"/>
    <w:rsid w:val="00324D3E"/>
    <w:rsid w:val="00324FD5"/>
    <w:rsid w:val="00325201"/>
    <w:rsid w:val="003256B7"/>
    <w:rsid w:val="003257B5"/>
    <w:rsid w:val="00325D1B"/>
    <w:rsid w:val="00325D53"/>
    <w:rsid w:val="0032602C"/>
    <w:rsid w:val="003263A0"/>
    <w:rsid w:val="0032694E"/>
    <w:rsid w:val="00326A61"/>
    <w:rsid w:val="00326C05"/>
    <w:rsid w:val="0032778B"/>
    <w:rsid w:val="00327970"/>
    <w:rsid w:val="0033029A"/>
    <w:rsid w:val="00330B7D"/>
    <w:rsid w:val="00330FF3"/>
    <w:rsid w:val="00331993"/>
    <w:rsid w:val="00331AD4"/>
    <w:rsid w:val="00331CD2"/>
    <w:rsid w:val="00331E12"/>
    <w:rsid w:val="003320B0"/>
    <w:rsid w:val="0033213B"/>
    <w:rsid w:val="00332192"/>
    <w:rsid w:val="003323A5"/>
    <w:rsid w:val="003329FC"/>
    <w:rsid w:val="00333437"/>
    <w:rsid w:val="00333574"/>
    <w:rsid w:val="00333676"/>
    <w:rsid w:val="00333868"/>
    <w:rsid w:val="0033488B"/>
    <w:rsid w:val="00334FA5"/>
    <w:rsid w:val="003350A7"/>
    <w:rsid w:val="003350DF"/>
    <w:rsid w:val="003354FB"/>
    <w:rsid w:val="00335661"/>
    <w:rsid w:val="00335C70"/>
    <w:rsid w:val="00335DAA"/>
    <w:rsid w:val="00336572"/>
    <w:rsid w:val="0033721C"/>
    <w:rsid w:val="0033753A"/>
    <w:rsid w:val="003406F1"/>
    <w:rsid w:val="00340783"/>
    <w:rsid w:val="00340A6D"/>
    <w:rsid w:val="00340C44"/>
    <w:rsid w:val="00341227"/>
    <w:rsid w:val="00341AFC"/>
    <w:rsid w:val="00341B25"/>
    <w:rsid w:val="00341CC0"/>
    <w:rsid w:val="003424EB"/>
    <w:rsid w:val="003426F0"/>
    <w:rsid w:val="00342A5B"/>
    <w:rsid w:val="003439F0"/>
    <w:rsid w:val="00343B4F"/>
    <w:rsid w:val="003447E0"/>
    <w:rsid w:val="00344C63"/>
    <w:rsid w:val="00345159"/>
    <w:rsid w:val="00345777"/>
    <w:rsid w:val="00345FD4"/>
    <w:rsid w:val="003461D9"/>
    <w:rsid w:val="0034627F"/>
    <w:rsid w:val="003464A0"/>
    <w:rsid w:val="00346D4A"/>
    <w:rsid w:val="00347261"/>
    <w:rsid w:val="003472B6"/>
    <w:rsid w:val="00347439"/>
    <w:rsid w:val="0034756D"/>
    <w:rsid w:val="00347B06"/>
    <w:rsid w:val="00347C46"/>
    <w:rsid w:val="00347C9A"/>
    <w:rsid w:val="00347D68"/>
    <w:rsid w:val="00347FA6"/>
    <w:rsid w:val="00350348"/>
    <w:rsid w:val="003509B0"/>
    <w:rsid w:val="00350B98"/>
    <w:rsid w:val="00351032"/>
    <w:rsid w:val="00351368"/>
    <w:rsid w:val="003522C1"/>
    <w:rsid w:val="00352679"/>
    <w:rsid w:val="003528BF"/>
    <w:rsid w:val="0035302A"/>
    <w:rsid w:val="0035302B"/>
    <w:rsid w:val="00353070"/>
    <w:rsid w:val="0035322C"/>
    <w:rsid w:val="00353685"/>
    <w:rsid w:val="0035390E"/>
    <w:rsid w:val="0035421E"/>
    <w:rsid w:val="0035446E"/>
    <w:rsid w:val="0035456F"/>
    <w:rsid w:val="00354ED5"/>
    <w:rsid w:val="003552C9"/>
    <w:rsid w:val="003554F6"/>
    <w:rsid w:val="003555AD"/>
    <w:rsid w:val="003561FD"/>
    <w:rsid w:val="00356995"/>
    <w:rsid w:val="00357179"/>
    <w:rsid w:val="00357E59"/>
    <w:rsid w:val="00360A75"/>
    <w:rsid w:val="00360C7A"/>
    <w:rsid w:val="00361381"/>
    <w:rsid w:val="003618B1"/>
    <w:rsid w:val="003619B7"/>
    <w:rsid w:val="00361AE6"/>
    <w:rsid w:val="003626B7"/>
    <w:rsid w:val="00362C2E"/>
    <w:rsid w:val="0036319B"/>
    <w:rsid w:val="00363445"/>
    <w:rsid w:val="00363744"/>
    <w:rsid w:val="00363D3F"/>
    <w:rsid w:val="00363E63"/>
    <w:rsid w:val="00363E7B"/>
    <w:rsid w:val="0036412E"/>
    <w:rsid w:val="00365187"/>
    <w:rsid w:val="00366001"/>
    <w:rsid w:val="003662CD"/>
    <w:rsid w:val="003678B8"/>
    <w:rsid w:val="0037003F"/>
    <w:rsid w:val="003712EC"/>
    <w:rsid w:val="003712FD"/>
    <w:rsid w:val="0037189E"/>
    <w:rsid w:val="00371A34"/>
    <w:rsid w:val="00371C52"/>
    <w:rsid w:val="00371F19"/>
    <w:rsid w:val="00372100"/>
    <w:rsid w:val="00372289"/>
    <w:rsid w:val="00372423"/>
    <w:rsid w:val="00373069"/>
    <w:rsid w:val="003732C2"/>
    <w:rsid w:val="003739E3"/>
    <w:rsid w:val="00373D3E"/>
    <w:rsid w:val="00374E18"/>
    <w:rsid w:val="003752B1"/>
    <w:rsid w:val="00375918"/>
    <w:rsid w:val="00375B84"/>
    <w:rsid w:val="00375BE9"/>
    <w:rsid w:val="00375D0E"/>
    <w:rsid w:val="00376313"/>
    <w:rsid w:val="003765F6"/>
    <w:rsid w:val="00376CD9"/>
    <w:rsid w:val="00377EF0"/>
    <w:rsid w:val="00377F54"/>
    <w:rsid w:val="00380621"/>
    <w:rsid w:val="00381519"/>
    <w:rsid w:val="00381AEE"/>
    <w:rsid w:val="00381E1E"/>
    <w:rsid w:val="003822CE"/>
    <w:rsid w:val="0038247B"/>
    <w:rsid w:val="00382C14"/>
    <w:rsid w:val="00383547"/>
    <w:rsid w:val="003838A3"/>
    <w:rsid w:val="00383CA4"/>
    <w:rsid w:val="003843C9"/>
    <w:rsid w:val="00385756"/>
    <w:rsid w:val="0038576B"/>
    <w:rsid w:val="00385B77"/>
    <w:rsid w:val="00385FC6"/>
    <w:rsid w:val="00386806"/>
    <w:rsid w:val="00387D26"/>
    <w:rsid w:val="003909D9"/>
    <w:rsid w:val="00390B82"/>
    <w:rsid w:val="00390FB2"/>
    <w:rsid w:val="00391055"/>
    <w:rsid w:val="003912C5"/>
    <w:rsid w:val="00391B69"/>
    <w:rsid w:val="00391D15"/>
    <w:rsid w:val="00391D89"/>
    <w:rsid w:val="00391ED2"/>
    <w:rsid w:val="00392841"/>
    <w:rsid w:val="0039287B"/>
    <w:rsid w:val="00392C68"/>
    <w:rsid w:val="00393137"/>
    <w:rsid w:val="0039397A"/>
    <w:rsid w:val="00393A68"/>
    <w:rsid w:val="00393FF5"/>
    <w:rsid w:val="00394DCC"/>
    <w:rsid w:val="00395D27"/>
    <w:rsid w:val="0039621E"/>
    <w:rsid w:val="0039623E"/>
    <w:rsid w:val="00396857"/>
    <w:rsid w:val="00397B11"/>
    <w:rsid w:val="00397E42"/>
    <w:rsid w:val="00397F5E"/>
    <w:rsid w:val="003A0471"/>
    <w:rsid w:val="003A0D9D"/>
    <w:rsid w:val="003A103A"/>
    <w:rsid w:val="003A137D"/>
    <w:rsid w:val="003A1DF7"/>
    <w:rsid w:val="003A21CC"/>
    <w:rsid w:val="003A27D1"/>
    <w:rsid w:val="003A2C92"/>
    <w:rsid w:val="003A2F97"/>
    <w:rsid w:val="003A33FD"/>
    <w:rsid w:val="003A3720"/>
    <w:rsid w:val="003A5066"/>
    <w:rsid w:val="003A6183"/>
    <w:rsid w:val="003A672D"/>
    <w:rsid w:val="003A68D6"/>
    <w:rsid w:val="003A6A33"/>
    <w:rsid w:val="003A6B4D"/>
    <w:rsid w:val="003A6E61"/>
    <w:rsid w:val="003B0B2F"/>
    <w:rsid w:val="003B0D8C"/>
    <w:rsid w:val="003B11D0"/>
    <w:rsid w:val="003B122D"/>
    <w:rsid w:val="003B1FDE"/>
    <w:rsid w:val="003B3161"/>
    <w:rsid w:val="003B3174"/>
    <w:rsid w:val="003B33B5"/>
    <w:rsid w:val="003B39FE"/>
    <w:rsid w:val="003B3D56"/>
    <w:rsid w:val="003B3E55"/>
    <w:rsid w:val="003B4468"/>
    <w:rsid w:val="003B452F"/>
    <w:rsid w:val="003B45AA"/>
    <w:rsid w:val="003B624D"/>
    <w:rsid w:val="003B6EAD"/>
    <w:rsid w:val="003B7D7F"/>
    <w:rsid w:val="003B7E9B"/>
    <w:rsid w:val="003C03AF"/>
    <w:rsid w:val="003C0C02"/>
    <w:rsid w:val="003C0FF1"/>
    <w:rsid w:val="003C1266"/>
    <w:rsid w:val="003C1351"/>
    <w:rsid w:val="003C141B"/>
    <w:rsid w:val="003C1E66"/>
    <w:rsid w:val="003C2096"/>
    <w:rsid w:val="003C225C"/>
    <w:rsid w:val="003C2308"/>
    <w:rsid w:val="003C2400"/>
    <w:rsid w:val="003C256A"/>
    <w:rsid w:val="003C2DDE"/>
    <w:rsid w:val="003C38EB"/>
    <w:rsid w:val="003C3DB8"/>
    <w:rsid w:val="003C415C"/>
    <w:rsid w:val="003C423B"/>
    <w:rsid w:val="003C477B"/>
    <w:rsid w:val="003C4878"/>
    <w:rsid w:val="003C4F2D"/>
    <w:rsid w:val="003C52E0"/>
    <w:rsid w:val="003C5471"/>
    <w:rsid w:val="003C5882"/>
    <w:rsid w:val="003C618B"/>
    <w:rsid w:val="003C61EB"/>
    <w:rsid w:val="003C62B5"/>
    <w:rsid w:val="003C648B"/>
    <w:rsid w:val="003C6A22"/>
    <w:rsid w:val="003C7084"/>
    <w:rsid w:val="003C7282"/>
    <w:rsid w:val="003C7562"/>
    <w:rsid w:val="003D02AD"/>
    <w:rsid w:val="003D07D9"/>
    <w:rsid w:val="003D08D0"/>
    <w:rsid w:val="003D0BCA"/>
    <w:rsid w:val="003D158C"/>
    <w:rsid w:val="003D17CD"/>
    <w:rsid w:val="003D18E4"/>
    <w:rsid w:val="003D1D2A"/>
    <w:rsid w:val="003D1F24"/>
    <w:rsid w:val="003D242C"/>
    <w:rsid w:val="003D28DB"/>
    <w:rsid w:val="003D2C71"/>
    <w:rsid w:val="003D376E"/>
    <w:rsid w:val="003D3AE1"/>
    <w:rsid w:val="003D3C1B"/>
    <w:rsid w:val="003D468D"/>
    <w:rsid w:val="003D4861"/>
    <w:rsid w:val="003D48F0"/>
    <w:rsid w:val="003D4900"/>
    <w:rsid w:val="003D4C9F"/>
    <w:rsid w:val="003D6748"/>
    <w:rsid w:val="003D692A"/>
    <w:rsid w:val="003D75C2"/>
    <w:rsid w:val="003E0E88"/>
    <w:rsid w:val="003E12C5"/>
    <w:rsid w:val="003E1421"/>
    <w:rsid w:val="003E1701"/>
    <w:rsid w:val="003E1D8C"/>
    <w:rsid w:val="003E2884"/>
    <w:rsid w:val="003E2AEE"/>
    <w:rsid w:val="003E2DC7"/>
    <w:rsid w:val="003E3056"/>
    <w:rsid w:val="003E31E2"/>
    <w:rsid w:val="003E3441"/>
    <w:rsid w:val="003E367A"/>
    <w:rsid w:val="003E3A51"/>
    <w:rsid w:val="003E4E63"/>
    <w:rsid w:val="003E4F29"/>
    <w:rsid w:val="003E5441"/>
    <w:rsid w:val="003E5664"/>
    <w:rsid w:val="003E5C38"/>
    <w:rsid w:val="003E5EBC"/>
    <w:rsid w:val="003F08A2"/>
    <w:rsid w:val="003F08B0"/>
    <w:rsid w:val="003F0FE3"/>
    <w:rsid w:val="003F12F6"/>
    <w:rsid w:val="003F1EF0"/>
    <w:rsid w:val="003F2AD6"/>
    <w:rsid w:val="003F32F1"/>
    <w:rsid w:val="003F338C"/>
    <w:rsid w:val="003F36B2"/>
    <w:rsid w:val="003F5239"/>
    <w:rsid w:val="003F7256"/>
    <w:rsid w:val="003F7C36"/>
    <w:rsid w:val="00400973"/>
    <w:rsid w:val="004010A8"/>
    <w:rsid w:val="00401159"/>
    <w:rsid w:val="004012DB"/>
    <w:rsid w:val="00401546"/>
    <w:rsid w:val="0040164B"/>
    <w:rsid w:val="00401BE9"/>
    <w:rsid w:val="00401ED3"/>
    <w:rsid w:val="0040212C"/>
    <w:rsid w:val="00402640"/>
    <w:rsid w:val="004028B7"/>
    <w:rsid w:val="00402BDD"/>
    <w:rsid w:val="00402D65"/>
    <w:rsid w:val="00402E94"/>
    <w:rsid w:val="0040361F"/>
    <w:rsid w:val="00403963"/>
    <w:rsid w:val="004041C4"/>
    <w:rsid w:val="00404304"/>
    <w:rsid w:val="00404553"/>
    <w:rsid w:val="004045D9"/>
    <w:rsid w:val="00404851"/>
    <w:rsid w:val="00404C45"/>
    <w:rsid w:val="00405168"/>
    <w:rsid w:val="00405E57"/>
    <w:rsid w:val="00405EA8"/>
    <w:rsid w:val="00406891"/>
    <w:rsid w:val="00407BF7"/>
    <w:rsid w:val="00407D45"/>
    <w:rsid w:val="0041060C"/>
    <w:rsid w:val="0041088C"/>
    <w:rsid w:val="00410C19"/>
    <w:rsid w:val="00410E5D"/>
    <w:rsid w:val="0041123A"/>
    <w:rsid w:val="0041139B"/>
    <w:rsid w:val="0041156E"/>
    <w:rsid w:val="00411748"/>
    <w:rsid w:val="00411C6C"/>
    <w:rsid w:val="00411F01"/>
    <w:rsid w:val="00413419"/>
    <w:rsid w:val="0041372A"/>
    <w:rsid w:val="00413F9A"/>
    <w:rsid w:val="00414990"/>
    <w:rsid w:val="00414B8B"/>
    <w:rsid w:val="00414E2B"/>
    <w:rsid w:val="0041523F"/>
    <w:rsid w:val="00415A14"/>
    <w:rsid w:val="00416340"/>
    <w:rsid w:val="0041660B"/>
    <w:rsid w:val="004167F2"/>
    <w:rsid w:val="00416895"/>
    <w:rsid w:val="00417B1A"/>
    <w:rsid w:val="00417BC4"/>
    <w:rsid w:val="00417F48"/>
    <w:rsid w:val="004207E6"/>
    <w:rsid w:val="00420845"/>
    <w:rsid w:val="0042087D"/>
    <w:rsid w:val="00420A0B"/>
    <w:rsid w:val="00420C97"/>
    <w:rsid w:val="004211DF"/>
    <w:rsid w:val="004215D7"/>
    <w:rsid w:val="00421A5C"/>
    <w:rsid w:val="00421C4B"/>
    <w:rsid w:val="00421CB4"/>
    <w:rsid w:val="00421E12"/>
    <w:rsid w:val="0042256F"/>
    <w:rsid w:val="00422685"/>
    <w:rsid w:val="00424552"/>
    <w:rsid w:val="004247AE"/>
    <w:rsid w:val="00424D5E"/>
    <w:rsid w:val="00425374"/>
    <w:rsid w:val="00425593"/>
    <w:rsid w:val="0042626E"/>
    <w:rsid w:val="00426323"/>
    <w:rsid w:val="00427063"/>
    <w:rsid w:val="004272D2"/>
    <w:rsid w:val="004275A9"/>
    <w:rsid w:val="00427912"/>
    <w:rsid w:val="00427C4A"/>
    <w:rsid w:val="00427CB8"/>
    <w:rsid w:val="00430182"/>
    <w:rsid w:val="00430195"/>
    <w:rsid w:val="00430405"/>
    <w:rsid w:val="004307FF"/>
    <w:rsid w:val="00430E20"/>
    <w:rsid w:val="00430F90"/>
    <w:rsid w:val="004315E8"/>
    <w:rsid w:val="0043278F"/>
    <w:rsid w:val="004328C0"/>
    <w:rsid w:val="004329EE"/>
    <w:rsid w:val="00432FB5"/>
    <w:rsid w:val="00433613"/>
    <w:rsid w:val="004337EC"/>
    <w:rsid w:val="00433898"/>
    <w:rsid w:val="004338BF"/>
    <w:rsid w:val="00433A76"/>
    <w:rsid w:val="00433E5D"/>
    <w:rsid w:val="00434468"/>
    <w:rsid w:val="0043476D"/>
    <w:rsid w:val="00435031"/>
    <w:rsid w:val="004357A9"/>
    <w:rsid w:val="004357EF"/>
    <w:rsid w:val="00435E06"/>
    <w:rsid w:val="00436101"/>
    <w:rsid w:val="00436D2A"/>
    <w:rsid w:val="00437027"/>
    <w:rsid w:val="00437096"/>
    <w:rsid w:val="00437382"/>
    <w:rsid w:val="004373B5"/>
    <w:rsid w:val="004376E8"/>
    <w:rsid w:val="0043781C"/>
    <w:rsid w:val="00437D02"/>
    <w:rsid w:val="00440278"/>
    <w:rsid w:val="004402AB"/>
    <w:rsid w:val="004404F6"/>
    <w:rsid w:val="00440E9C"/>
    <w:rsid w:val="00440EF7"/>
    <w:rsid w:val="00441432"/>
    <w:rsid w:val="00441789"/>
    <w:rsid w:val="0044185B"/>
    <w:rsid w:val="00441D71"/>
    <w:rsid w:val="00442210"/>
    <w:rsid w:val="004425F0"/>
    <w:rsid w:val="004428B5"/>
    <w:rsid w:val="004429EF"/>
    <w:rsid w:val="004431FA"/>
    <w:rsid w:val="004437DD"/>
    <w:rsid w:val="00443825"/>
    <w:rsid w:val="00444139"/>
    <w:rsid w:val="00444575"/>
    <w:rsid w:val="004448C2"/>
    <w:rsid w:val="00444CA5"/>
    <w:rsid w:val="00444D46"/>
    <w:rsid w:val="004453AC"/>
    <w:rsid w:val="004458C3"/>
    <w:rsid w:val="00445CD9"/>
    <w:rsid w:val="004468CA"/>
    <w:rsid w:val="00446D88"/>
    <w:rsid w:val="004470F4"/>
    <w:rsid w:val="004472D2"/>
    <w:rsid w:val="00447400"/>
    <w:rsid w:val="00447413"/>
    <w:rsid w:val="00447F4A"/>
    <w:rsid w:val="0045024E"/>
    <w:rsid w:val="00450B70"/>
    <w:rsid w:val="00450FA5"/>
    <w:rsid w:val="0045143F"/>
    <w:rsid w:val="00451522"/>
    <w:rsid w:val="00451B06"/>
    <w:rsid w:val="00451E2E"/>
    <w:rsid w:val="00452902"/>
    <w:rsid w:val="0045292F"/>
    <w:rsid w:val="00452B54"/>
    <w:rsid w:val="004530D7"/>
    <w:rsid w:val="00453142"/>
    <w:rsid w:val="004532D1"/>
    <w:rsid w:val="00453823"/>
    <w:rsid w:val="00453913"/>
    <w:rsid w:val="004541D0"/>
    <w:rsid w:val="00454690"/>
    <w:rsid w:val="00455896"/>
    <w:rsid w:val="00455D0F"/>
    <w:rsid w:val="00455D29"/>
    <w:rsid w:val="00455FE9"/>
    <w:rsid w:val="004561A4"/>
    <w:rsid w:val="00456941"/>
    <w:rsid w:val="00457027"/>
    <w:rsid w:val="00457C21"/>
    <w:rsid w:val="00457C4A"/>
    <w:rsid w:val="00457DBB"/>
    <w:rsid w:val="004605A0"/>
    <w:rsid w:val="00460623"/>
    <w:rsid w:val="004608D1"/>
    <w:rsid w:val="00461894"/>
    <w:rsid w:val="004618E8"/>
    <w:rsid w:val="00461A97"/>
    <w:rsid w:val="00461C84"/>
    <w:rsid w:val="004624BE"/>
    <w:rsid w:val="00462574"/>
    <w:rsid w:val="00462F07"/>
    <w:rsid w:val="00463224"/>
    <w:rsid w:val="00463349"/>
    <w:rsid w:val="00463661"/>
    <w:rsid w:val="00463843"/>
    <w:rsid w:val="00463915"/>
    <w:rsid w:val="00463954"/>
    <w:rsid w:val="00463E63"/>
    <w:rsid w:val="004643B8"/>
    <w:rsid w:val="00464B2B"/>
    <w:rsid w:val="00466879"/>
    <w:rsid w:val="004670DB"/>
    <w:rsid w:val="00467B8A"/>
    <w:rsid w:val="00470321"/>
    <w:rsid w:val="004708F2"/>
    <w:rsid w:val="004714F0"/>
    <w:rsid w:val="00471E24"/>
    <w:rsid w:val="00471F43"/>
    <w:rsid w:val="0047224C"/>
    <w:rsid w:val="0047240B"/>
    <w:rsid w:val="0047270D"/>
    <w:rsid w:val="0047293C"/>
    <w:rsid w:val="004730BF"/>
    <w:rsid w:val="00473373"/>
    <w:rsid w:val="004738F0"/>
    <w:rsid w:val="004744BB"/>
    <w:rsid w:val="004747D0"/>
    <w:rsid w:val="0047487A"/>
    <w:rsid w:val="00474D2C"/>
    <w:rsid w:val="00474F08"/>
    <w:rsid w:val="0047501F"/>
    <w:rsid w:val="00475020"/>
    <w:rsid w:val="004751BA"/>
    <w:rsid w:val="0047552C"/>
    <w:rsid w:val="0047566E"/>
    <w:rsid w:val="004758A0"/>
    <w:rsid w:val="00476503"/>
    <w:rsid w:val="00476E16"/>
    <w:rsid w:val="00477BAF"/>
    <w:rsid w:val="00480466"/>
    <w:rsid w:val="00480BAE"/>
    <w:rsid w:val="0048193A"/>
    <w:rsid w:val="0048221D"/>
    <w:rsid w:val="00482706"/>
    <w:rsid w:val="004829A8"/>
    <w:rsid w:val="00482B53"/>
    <w:rsid w:val="00483C6E"/>
    <w:rsid w:val="00483ED9"/>
    <w:rsid w:val="00484336"/>
    <w:rsid w:val="00484604"/>
    <w:rsid w:val="00484B74"/>
    <w:rsid w:val="00484EE1"/>
    <w:rsid w:val="004856D6"/>
    <w:rsid w:val="00485E95"/>
    <w:rsid w:val="00485F90"/>
    <w:rsid w:val="004865DA"/>
    <w:rsid w:val="004869A1"/>
    <w:rsid w:val="004869FB"/>
    <w:rsid w:val="00486E0F"/>
    <w:rsid w:val="00487498"/>
    <w:rsid w:val="004878C8"/>
    <w:rsid w:val="0048798B"/>
    <w:rsid w:val="00490228"/>
    <w:rsid w:val="0049057A"/>
    <w:rsid w:val="00491786"/>
    <w:rsid w:val="004919B6"/>
    <w:rsid w:val="004919FC"/>
    <w:rsid w:val="00491CE5"/>
    <w:rsid w:val="0049215E"/>
    <w:rsid w:val="00492A8F"/>
    <w:rsid w:val="00492B99"/>
    <w:rsid w:val="00492E57"/>
    <w:rsid w:val="00492EB8"/>
    <w:rsid w:val="0049331B"/>
    <w:rsid w:val="0049334E"/>
    <w:rsid w:val="004933E6"/>
    <w:rsid w:val="00493CF1"/>
    <w:rsid w:val="0049446C"/>
    <w:rsid w:val="00495059"/>
    <w:rsid w:val="00495182"/>
    <w:rsid w:val="00496103"/>
    <w:rsid w:val="004965E2"/>
    <w:rsid w:val="00496FC9"/>
    <w:rsid w:val="00496FCC"/>
    <w:rsid w:val="004972EC"/>
    <w:rsid w:val="004979D4"/>
    <w:rsid w:val="00497C8F"/>
    <w:rsid w:val="004A04B6"/>
    <w:rsid w:val="004A08AE"/>
    <w:rsid w:val="004A19E7"/>
    <w:rsid w:val="004A1C74"/>
    <w:rsid w:val="004A25ED"/>
    <w:rsid w:val="004A2C0A"/>
    <w:rsid w:val="004A3D06"/>
    <w:rsid w:val="004A4A07"/>
    <w:rsid w:val="004A6D46"/>
    <w:rsid w:val="004A7119"/>
    <w:rsid w:val="004A7388"/>
    <w:rsid w:val="004A78B9"/>
    <w:rsid w:val="004A7953"/>
    <w:rsid w:val="004A7A4C"/>
    <w:rsid w:val="004A7D52"/>
    <w:rsid w:val="004B0436"/>
    <w:rsid w:val="004B049A"/>
    <w:rsid w:val="004B04AB"/>
    <w:rsid w:val="004B0AF2"/>
    <w:rsid w:val="004B136B"/>
    <w:rsid w:val="004B1436"/>
    <w:rsid w:val="004B1625"/>
    <w:rsid w:val="004B17FE"/>
    <w:rsid w:val="004B28E3"/>
    <w:rsid w:val="004B2BD5"/>
    <w:rsid w:val="004B2CE9"/>
    <w:rsid w:val="004B2F9B"/>
    <w:rsid w:val="004B3DFE"/>
    <w:rsid w:val="004B4359"/>
    <w:rsid w:val="004B44CF"/>
    <w:rsid w:val="004B4554"/>
    <w:rsid w:val="004B502A"/>
    <w:rsid w:val="004B5260"/>
    <w:rsid w:val="004B5B01"/>
    <w:rsid w:val="004B6058"/>
    <w:rsid w:val="004B69A9"/>
    <w:rsid w:val="004B6AA5"/>
    <w:rsid w:val="004B6BDD"/>
    <w:rsid w:val="004B6F74"/>
    <w:rsid w:val="004B7079"/>
    <w:rsid w:val="004B70A4"/>
    <w:rsid w:val="004B7371"/>
    <w:rsid w:val="004B761A"/>
    <w:rsid w:val="004B7835"/>
    <w:rsid w:val="004B7E50"/>
    <w:rsid w:val="004C04F3"/>
    <w:rsid w:val="004C0729"/>
    <w:rsid w:val="004C08C0"/>
    <w:rsid w:val="004C0A33"/>
    <w:rsid w:val="004C107F"/>
    <w:rsid w:val="004C121F"/>
    <w:rsid w:val="004C19EE"/>
    <w:rsid w:val="004C1F8E"/>
    <w:rsid w:val="004C21E4"/>
    <w:rsid w:val="004C2655"/>
    <w:rsid w:val="004C304C"/>
    <w:rsid w:val="004C30AA"/>
    <w:rsid w:val="004C3186"/>
    <w:rsid w:val="004C3D1A"/>
    <w:rsid w:val="004C42B9"/>
    <w:rsid w:val="004C445D"/>
    <w:rsid w:val="004C4AC4"/>
    <w:rsid w:val="004C4CCE"/>
    <w:rsid w:val="004C4D98"/>
    <w:rsid w:val="004C4F8C"/>
    <w:rsid w:val="004C5719"/>
    <w:rsid w:val="004C685C"/>
    <w:rsid w:val="004C6999"/>
    <w:rsid w:val="004C74C8"/>
    <w:rsid w:val="004C7922"/>
    <w:rsid w:val="004C7B3F"/>
    <w:rsid w:val="004C7EB4"/>
    <w:rsid w:val="004D0133"/>
    <w:rsid w:val="004D01E1"/>
    <w:rsid w:val="004D0BEB"/>
    <w:rsid w:val="004D0C44"/>
    <w:rsid w:val="004D140E"/>
    <w:rsid w:val="004D1957"/>
    <w:rsid w:val="004D27A7"/>
    <w:rsid w:val="004D30AE"/>
    <w:rsid w:val="004D3401"/>
    <w:rsid w:val="004D358E"/>
    <w:rsid w:val="004D4601"/>
    <w:rsid w:val="004D57B7"/>
    <w:rsid w:val="004D641E"/>
    <w:rsid w:val="004D66EB"/>
    <w:rsid w:val="004D6A4F"/>
    <w:rsid w:val="004D701A"/>
    <w:rsid w:val="004D7B35"/>
    <w:rsid w:val="004D7BE3"/>
    <w:rsid w:val="004E0012"/>
    <w:rsid w:val="004E0103"/>
    <w:rsid w:val="004E01EB"/>
    <w:rsid w:val="004E04E4"/>
    <w:rsid w:val="004E057A"/>
    <w:rsid w:val="004E0619"/>
    <w:rsid w:val="004E080B"/>
    <w:rsid w:val="004E1343"/>
    <w:rsid w:val="004E14C3"/>
    <w:rsid w:val="004E193F"/>
    <w:rsid w:val="004E1BBA"/>
    <w:rsid w:val="004E2200"/>
    <w:rsid w:val="004E259A"/>
    <w:rsid w:val="004E2710"/>
    <w:rsid w:val="004E2959"/>
    <w:rsid w:val="004E29E9"/>
    <w:rsid w:val="004E2A96"/>
    <w:rsid w:val="004E2E62"/>
    <w:rsid w:val="004E3649"/>
    <w:rsid w:val="004E375C"/>
    <w:rsid w:val="004E382A"/>
    <w:rsid w:val="004E4175"/>
    <w:rsid w:val="004E42CF"/>
    <w:rsid w:val="004E4A33"/>
    <w:rsid w:val="004E53A1"/>
    <w:rsid w:val="004E53BF"/>
    <w:rsid w:val="004E59B8"/>
    <w:rsid w:val="004E5F74"/>
    <w:rsid w:val="004E73D9"/>
    <w:rsid w:val="004F0E59"/>
    <w:rsid w:val="004F1113"/>
    <w:rsid w:val="004F137C"/>
    <w:rsid w:val="004F1653"/>
    <w:rsid w:val="004F2447"/>
    <w:rsid w:val="004F2817"/>
    <w:rsid w:val="004F29E9"/>
    <w:rsid w:val="004F2BAE"/>
    <w:rsid w:val="004F325A"/>
    <w:rsid w:val="004F3372"/>
    <w:rsid w:val="004F355F"/>
    <w:rsid w:val="004F3B1D"/>
    <w:rsid w:val="004F3CF8"/>
    <w:rsid w:val="004F4A0E"/>
    <w:rsid w:val="004F4CE0"/>
    <w:rsid w:val="004F501C"/>
    <w:rsid w:val="004F5F6C"/>
    <w:rsid w:val="004F619F"/>
    <w:rsid w:val="004F6654"/>
    <w:rsid w:val="004F6C96"/>
    <w:rsid w:val="004F6E4A"/>
    <w:rsid w:val="004F6F03"/>
    <w:rsid w:val="004F71B1"/>
    <w:rsid w:val="004F7579"/>
    <w:rsid w:val="004F7587"/>
    <w:rsid w:val="004F7B09"/>
    <w:rsid w:val="00500025"/>
    <w:rsid w:val="0050030C"/>
    <w:rsid w:val="005009BC"/>
    <w:rsid w:val="00500E48"/>
    <w:rsid w:val="005014AC"/>
    <w:rsid w:val="00501696"/>
    <w:rsid w:val="005023BA"/>
    <w:rsid w:val="005028CC"/>
    <w:rsid w:val="00502C09"/>
    <w:rsid w:val="00502C50"/>
    <w:rsid w:val="00502ED4"/>
    <w:rsid w:val="00503167"/>
    <w:rsid w:val="005051CD"/>
    <w:rsid w:val="005051FB"/>
    <w:rsid w:val="00505DDA"/>
    <w:rsid w:val="005063C1"/>
    <w:rsid w:val="0050680E"/>
    <w:rsid w:val="00506FA5"/>
    <w:rsid w:val="005070D9"/>
    <w:rsid w:val="00510481"/>
    <w:rsid w:val="00510EE5"/>
    <w:rsid w:val="0051154C"/>
    <w:rsid w:val="00511C3B"/>
    <w:rsid w:val="00511F39"/>
    <w:rsid w:val="005123A2"/>
    <w:rsid w:val="005129FA"/>
    <w:rsid w:val="00512A18"/>
    <w:rsid w:val="00512E15"/>
    <w:rsid w:val="00512F2E"/>
    <w:rsid w:val="0051325E"/>
    <w:rsid w:val="005139DB"/>
    <w:rsid w:val="00513B01"/>
    <w:rsid w:val="00513CC5"/>
    <w:rsid w:val="00513CF6"/>
    <w:rsid w:val="00514495"/>
    <w:rsid w:val="0051450A"/>
    <w:rsid w:val="005168A8"/>
    <w:rsid w:val="00517457"/>
    <w:rsid w:val="00517625"/>
    <w:rsid w:val="005179CB"/>
    <w:rsid w:val="0052098A"/>
    <w:rsid w:val="00520ADE"/>
    <w:rsid w:val="00521639"/>
    <w:rsid w:val="00521836"/>
    <w:rsid w:val="00521B36"/>
    <w:rsid w:val="00521EFA"/>
    <w:rsid w:val="00522768"/>
    <w:rsid w:val="00523CBA"/>
    <w:rsid w:val="0052455E"/>
    <w:rsid w:val="005246DB"/>
    <w:rsid w:val="00524D81"/>
    <w:rsid w:val="00525241"/>
    <w:rsid w:val="0052535B"/>
    <w:rsid w:val="005256E2"/>
    <w:rsid w:val="00525809"/>
    <w:rsid w:val="00525862"/>
    <w:rsid w:val="005259F9"/>
    <w:rsid w:val="00526FFA"/>
    <w:rsid w:val="005276D2"/>
    <w:rsid w:val="00527A2E"/>
    <w:rsid w:val="0053020E"/>
    <w:rsid w:val="00530616"/>
    <w:rsid w:val="00530CEE"/>
    <w:rsid w:val="00530DD4"/>
    <w:rsid w:val="00530F1C"/>
    <w:rsid w:val="00530F99"/>
    <w:rsid w:val="005310A9"/>
    <w:rsid w:val="0053140D"/>
    <w:rsid w:val="00531981"/>
    <w:rsid w:val="00531E0C"/>
    <w:rsid w:val="00531E54"/>
    <w:rsid w:val="0053267F"/>
    <w:rsid w:val="00532E2C"/>
    <w:rsid w:val="00533156"/>
    <w:rsid w:val="005336C6"/>
    <w:rsid w:val="00533F18"/>
    <w:rsid w:val="0053481B"/>
    <w:rsid w:val="0053535A"/>
    <w:rsid w:val="0053588B"/>
    <w:rsid w:val="00535A2F"/>
    <w:rsid w:val="00535DB5"/>
    <w:rsid w:val="0053674B"/>
    <w:rsid w:val="005367BD"/>
    <w:rsid w:val="00536D1E"/>
    <w:rsid w:val="005378F2"/>
    <w:rsid w:val="00537BA9"/>
    <w:rsid w:val="00537C00"/>
    <w:rsid w:val="00537D05"/>
    <w:rsid w:val="00537DDA"/>
    <w:rsid w:val="0054006F"/>
    <w:rsid w:val="005408F1"/>
    <w:rsid w:val="00540C93"/>
    <w:rsid w:val="00540E83"/>
    <w:rsid w:val="0054190E"/>
    <w:rsid w:val="005423E5"/>
    <w:rsid w:val="00542F3B"/>
    <w:rsid w:val="00543043"/>
    <w:rsid w:val="00543554"/>
    <w:rsid w:val="00543D70"/>
    <w:rsid w:val="00544289"/>
    <w:rsid w:val="00544B99"/>
    <w:rsid w:val="00544E2E"/>
    <w:rsid w:val="005450BD"/>
    <w:rsid w:val="00545177"/>
    <w:rsid w:val="00545266"/>
    <w:rsid w:val="005457DA"/>
    <w:rsid w:val="00545FDB"/>
    <w:rsid w:val="0054607E"/>
    <w:rsid w:val="005461E4"/>
    <w:rsid w:val="005464E5"/>
    <w:rsid w:val="005464E6"/>
    <w:rsid w:val="00546B09"/>
    <w:rsid w:val="00546C2E"/>
    <w:rsid w:val="00546D5C"/>
    <w:rsid w:val="0054720B"/>
    <w:rsid w:val="00547AB6"/>
    <w:rsid w:val="0055016A"/>
    <w:rsid w:val="00550ADE"/>
    <w:rsid w:val="0055110E"/>
    <w:rsid w:val="005514EC"/>
    <w:rsid w:val="005519C9"/>
    <w:rsid w:val="005537C9"/>
    <w:rsid w:val="00553AAE"/>
    <w:rsid w:val="00553E8C"/>
    <w:rsid w:val="00553EBB"/>
    <w:rsid w:val="0055457A"/>
    <w:rsid w:val="00554B5E"/>
    <w:rsid w:val="00555060"/>
    <w:rsid w:val="0055541B"/>
    <w:rsid w:val="005556F1"/>
    <w:rsid w:val="0055579E"/>
    <w:rsid w:val="0055584D"/>
    <w:rsid w:val="00555AA5"/>
    <w:rsid w:val="00556AD1"/>
    <w:rsid w:val="00557710"/>
    <w:rsid w:val="005577F8"/>
    <w:rsid w:val="00557AED"/>
    <w:rsid w:val="005601AB"/>
    <w:rsid w:val="00560B70"/>
    <w:rsid w:val="00561091"/>
    <w:rsid w:val="005611D6"/>
    <w:rsid w:val="00561A0E"/>
    <w:rsid w:val="00561A8F"/>
    <w:rsid w:val="00561E15"/>
    <w:rsid w:val="0056277D"/>
    <w:rsid w:val="00562A05"/>
    <w:rsid w:val="00562E8F"/>
    <w:rsid w:val="00562F7D"/>
    <w:rsid w:val="0056300C"/>
    <w:rsid w:val="0056403C"/>
    <w:rsid w:val="0056466B"/>
    <w:rsid w:val="00564CBF"/>
    <w:rsid w:val="00565313"/>
    <w:rsid w:val="005662AA"/>
    <w:rsid w:val="0056701E"/>
    <w:rsid w:val="005679CB"/>
    <w:rsid w:val="00567ED4"/>
    <w:rsid w:val="0057103F"/>
    <w:rsid w:val="00571050"/>
    <w:rsid w:val="005718C8"/>
    <w:rsid w:val="00571F62"/>
    <w:rsid w:val="005726E8"/>
    <w:rsid w:val="00572C47"/>
    <w:rsid w:val="005730DA"/>
    <w:rsid w:val="005732C4"/>
    <w:rsid w:val="005739CA"/>
    <w:rsid w:val="005739DA"/>
    <w:rsid w:val="00573A45"/>
    <w:rsid w:val="00574A93"/>
    <w:rsid w:val="0057525F"/>
    <w:rsid w:val="00575412"/>
    <w:rsid w:val="0057569A"/>
    <w:rsid w:val="00576F51"/>
    <w:rsid w:val="00577665"/>
    <w:rsid w:val="0057798E"/>
    <w:rsid w:val="005804DF"/>
    <w:rsid w:val="005809EE"/>
    <w:rsid w:val="00581A8C"/>
    <w:rsid w:val="0058202E"/>
    <w:rsid w:val="005822A4"/>
    <w:rsid w:val="00582A4F"/>
    <w:rsid w:val="00582F9C"/>
    <w:rsid w:val="0058324F"/>
    <w:rsid w:val="005835FF"/>
    <w:rsid w:val="00583D1A"/>
    <w:rsid w:val="00583DD7"/>
    <w:rsid w:val="00583EA5"/>
    <w:rsid w:val="00584947"/>
    <w:rsid w:val="00585242"/>
    <w:rsid w:val="00585557"/>
    <w:rsid w:val="005867D2"/>
    <w:rsid w:val="005873F4"/>
    <w:rsid w:val="00587646"/>
    <w:rsid w:val="00587857"/>
    <w:rsid w:val="00590AE9"/>
    <w:rsid w:val="00590ED0"/>
    <w:rsid w:val="00590F57"/>
    <w:rsid w:val="00591585"/>
    <w:rsid w:val="00592251"/>
    <w:rsid w:val="005925BF"/>
    <w:rsid w:val="00592D65"/>
    <w:rsid w:val="00592DA3"/>
    <w:rsid w:val="00593727"/>
    <w:rsid w:val="00593734"/>
    <w:rsid w:val="00593930"/>
    <w:rsid w:val="00594611"/>
    <w:rsid w:val="00594734"/>
    <w:rsid w:val="00594FE4"/>
    <w:rsid w:val="00595312"/>
    <w:rsid w:val="005953FD"/>
    <w:rsid w:val="00595583"/>
    <w:rsid w:val="0059623E"/>
    <w:rsid w:val="00597895"/>
    <w:rsid w:val="00597E4C"/>
    <w:rsid w:val="005A0144"/>
    <w:rsid w:val="005A0849"/>
    <w:rsid w:val="005A0881"/>
    <w:rsid w:val="005A0C05"/>
    <w:rsid w:val="005A101F"/>
    <w:rsid w:val="005A1A62"/>
    <w:rsid w:val="005A1E5E"/>
    <w:rsid w:val="005A298A"/>
    <w:rsid w:val="005A367B"/>
    <w:rsid w:val="005A3C05"/>
    <w:rsid w:val="005A424D"/>
    <w:rsid w:val="005A4451"/>
    <w:rsid w:val="005A49BD"/>
    <w:rsid w:val="005A4BE5"/>
    <w:rsid w:val="005A4D85"/>
    <w:rsid w:val="005A4ED4"/>
    <w:rsid w:val="005A530F"/>
    <w:rsid w:val="005A53CA"/>
    <w:rsid w:val="005A5553"/>
    <w:rsid w:val="005A555D"/>
    <w:rsid w:val="005A55B5"/>
    <w:rsid w:val="005A560F"/>
    <w:rsid w:val="005A689C"/>
    <w:rsid w:val="005A6B99"/>
    <w:rsid w:val="005A6CCA"/>
    <w:rsid w:val="005A75C1"/>
    <w:rsid w:val="005A7A25"/>
    <w:rsid w:val="005A7AB7"/>
    <w:rsid w:val="005A7CA1"/>
    <w:rsid w:val="005A7D27"/>
    <w:rsid w:val="005B0BCC"/>
    <w:rsid w:val="005B0C22"/>
    <w:rsid w:val="005B2079"/>
    <w:rsid w:val="005B2686"/>
    <w:rsid w:val="005B32FD"/>
    <w:rsid w:val="005B3818"/>
    <w:rsid w:val="005B3B32"/>
    <w:rsid w:val="005B3E64"/>
    <w:rsid w:val="005B51FB"/>
    <w:rsid w:val="005B580C"/>
    <w:rsid w:val="005B6078"/>
    <w:rsid w:val="005B6CA7"/>
    <w:rsid w:val="005B71DF"/>
    <w:rsid w:val="005B7329"/>
    <w:rsid w:val="005B75EC"/>
    <w:rsid w:val="005B7B4B"/>
    <w:rsid w:val="005B7E79"/>
    <w:rsid w:val="005C09AC"/>
    <w:rsid w:val="005C11DF"/>
    <w:rsid w:val="005C2463"/>
    <w:rsid w:val="005C2BC5"/>
    <w:rsid w:val="005C38EA"/>
    <w:rsid w:val="005C3AAB"/>
    <w:rsid w:val="005C3B47"/>
    <w:rsid w:val="005C42A5"/>
    <w:rsid w:val="005C4906"/>
    <w:rsid w:val="005C4D89"/>
    <w:rsid w:val="005C5309"/>
    <w:rsid w:val="005C60C3"/>
    <w:rsid w:val="005C7481"/>
    <w:rsid w:val="005D07F4"/>
    <w:rsid w:val="005D08EF"/>
    <w:rsid w:val="005D099E"/>
    <w:rsid w:val="005D0F6E"/>
    <w:rsid w:val="005D1172"/>
    <w:rsid w:val="005D14B8"/>
    <w:rsid w:val="005D17A9"/>
    <w:rsid w:val="005D18E2"/>
    <w:rsid w:val="005D1CE8"/>
    <w:rsid w:val="005D2774"/>
    <w:rsid w:val="005D3C08"/>
    <w:rsid w:val="005D43C3"/>
    <w:rsid w:val="005D44E8"/>
    <w:rsid w:val="005D4ACA"/>
    <w:rsid w:val="005D4BDA"/>
    <w:rsid w:val="005D5011"/>
    <w:rsid w:val="005D5D3F"/>
    <w:rsid w:val="005D5F25"/>
    <w:rsid w:val="005D5F2C"/>
    <w:rsid w:val="005D7814"/>
    <w:rsid w:val="005D7CD2"/>
    <w:rsid w:val="005E0922"/>
    <w:rsid w:val="005E0CAD"/>
    <w:rsid w:val="005E0CF4"/>
    <w:rsid w:val="005E0D2A"/>
    <w:rsid w:val="005E1C09"/>
    <w:rsid w:val="005E2393"/>
    <w:rsid w:val="005E2937"/>
    <w:rsid w:val="005E2FA1"/>
    <w:rsid w:val="005E33B6"/>
    <w:rsid w:val="005E3EB6"/>
    <w:rsid w:val="005E4785"/>
    <w:rsid w:val="005E4A11"/>
    <w:rsid w:val="005E5843"/>
    <w:rsid w:val="005E58E2"/>
    <w:rsid w:val="005E5B5C"/>
    <w:rsid w:val="005E5D0E"/>
    <w:rsid w:val="005E5F9F"/>
    <w:rsid w:val="005E6C8F"/>
    <w:rsid w:val="005E73DB"/>
    <w:rsid w:val="005E7A8D"/>
    <w:rsid w:val="005F0B3D"/>
    <w:rsid w:val="005F0D55"/>
    <w:rsid w:val="005F125B"/>
    <w:rsid w:val="005F1538"/>
    <w:rsid w:val="005F1557"/>
    <w:rsid w:val="005F1B63"/>
    <w:rsid w:val="005F1C1F"/>
    <w:rsid w:val="005F1F0E"/>
    <w:rsid w:val="005F1FE4"/>
    <w:rsid w:val="005F26FA"/>
    <w:rsid w:val="005F2E0C"/>
    <w:rsid w:val="005F2F2F"/>
    <w:rsid w:val="005F32B4"/>
    <w:rsid w:val="005F3695"/>
    <w:rsid w:val="005F4171"/>
    <w:rsid w:val="005F468D"/>
    <w:rsid w:val="005F476E"/>
    <w:rsid w:val="005F534C"/>
    <w:rsid w:val="005F5CD9"/>
    <w:rsid w:val="005F5EE0"/>
    <w:rsid w:val="005F6FDE"/>
    <w:rsid w:val="005F7332"/>
    <w:rsid w:val="005F7C93"/>
    <w:rsid w:val="00600584"/>
    <w:rsid w:val="00601738"/>
    <w:rsid w:val="00601781"/>
    <w:rsid w:val="00601892"/>
    <w:rsid w:val="00601C7F"/>
    <w:rsid w:val="00601FD2"/>
    <w:rsid w:val="00602247"/>
    <w:rsid w:val="0060277D"/>
    <w:rsid w:val="00602836"/>
    <w:rsid w:val="006030E0"/>
    <w:rsid w:val="006040E0"/>
    <w:rsid w:val="006049DC"/>
    <w:rsid w:val="006051F0"/>
    <w:rsid w:val="00605327"/>
    <w:rsid w:val="00605340"/>
    <w:rsid w:val="006055C5"/>
    <w:rsid w:val="00605A41"/>
    <w:rsid w:val="0060617F"/>
    <w:rsid w:val="006061A4"/>
    <w:rsid w:val="0060655B"/>
    <w:rsid w:val="00606D92"/>
    <w:rsid w:val="00606F0B"/>
    <w:rsid w:val="00606F52"/>
    <w:rsid w:val="00606FFE"/>
    <w:rsid w:val="006071F4"/>
    <w:rsid w:val="00607250"/>
    <w:rsid w:val="00610239"/>
    <w:rsid w:val="0061026C"/>
    <w:rsid w:val="00610486"/>
    <w:rsid w:val="00610696"/>
    <w:rsid w:val="0061085E"/>
    <w:rsid w:val="00610BED"/>
    <w:rsid w:val="00610F00"/>
    <w:rsid w:val="00610FBB"/>
    <w:rsid w:val="006112CB"/>
    <w:rsid w:val="0061206B"/>
    <w:rsid w:val="00612469"/>
    <w:rsid w:val="00612BCC"/>
    <w:rsid w:val="0061331C"/>
    <w:rsid w:val="00613D37"/>
    <w:rsid w:val="006143C4"/>
    <w:rsid w:val="0061454B"/>
    <w:rsid w:val="0061461C"/>
    <w:rsid w:val="00614ABA"/>
    <w:rsid w:val="006159D7"/>
    <w:rsid w:val="00615AFB"/>
    <w:rsid w:val="00615D62"/>
    <w:rsid w:val="00615D73"/>
    <w:rsid w:val="00616109"/>
    <w:rsid w:val="0061639E"/>
    <w:rsid w:val="00616D15"/>
    <w:rsid w:val="006171F5"/>
    <w:rsid w:val="00617281"/>
    <w:rsid w:val="0061789B"/>
    <w:rsid w:val="00617A76"/>
    <w:rsid w:val="00620EF6"/>
    <w:rsid w:val="00621021"/>
    <w:rsid w:val="0062260F"/>
    <w:rsid w:val="00622A92"/>
    <w:rsid w:val="0062365B"/>
    <w:rsid w:val="00623EAD"/>
    <w:rsid w:val="00623F63"/>
    <w:rsid w:val="00625453"/>
    <w:rsid w:val="006255A9"/>
    <w:rsid w:val="0062583C"/>
    <w:rsid w:val="0062597A"/>
    <w:rsid w:val="006264B8"/>
    <w:rsid w:val="00627841"/>
    <w:rsid w:val="0062784B"/>
    <w:rsid w:val="00627871"/>
    <w:rsid w:val="00627D22"/>
    <w:rsid w:val="00627E76"/>
    <w:rsid w:val="006305FA"/>
    <w:rsid w:val="006315DA"/>
    <w:rsid w:val="006316E6"/>
    <w:rsid w:val="00631C50"/>
    <w:rsid w:val="00632153"/>
    <w:rsid w:val="006322E4"/>
    <w:rsid w:val="00632547"/>
    <w:rsid w:val="006325FE"/>
    <w:rsid w:val="00632774"/>
    <w:rsid w:val="00632A07"/>
    <w:rsid w:val="0063367A"/>
    <w:rsid w:val="00633A7C"/>
    <w:rsid w:val="00634148"/>
    <w:rsid w:val="00634E9C"/>
    <w:rsid w:val="00635F87"/>
    <w:rsid w:val="00636484"/>
    <w:rsid w:val="006367B7"/>
    <w:rsid w:val="00636A3E"/>
    <w:rsid w:val="00637153"/>
    <w:rsid w:val="00637C9C"/>
    <w:rsid w:val="00640463"/>
    <w:rsid w:val="00640D46"/>
    <w:rsid w:val="006410B4"/>
    <w:rsid w:val="0064150B"/>
    <w:rsid w:val="00641C81"/>
    <w:rsid w:val="006421C3"/>
    <w:rsid w:val="00642362"/>
    <w:rsid w:val="0064246F"/>
    <w:rsid w:val="00642619"/>
    <w:rsid w:val="00643D2D"/>
    <w:rsid w:val="00643FAA"/>
    <w:rsid w:val="0064421A"/>
    <w:rsid w:val="0064421E"/>
    <w:rsid w:val="006448B0"/>
    <w:rsid w:val="00644A44"/>
    <w:rsid w:val="00646038"/>
    <w:rsid w:val="00646189"/>
    <w:rsid w:val="00646254"/>
    <w:rsid w:val="006462CB"/>
    <w:rsid w:val="0064633F"/>
    <w:rsid w:val="00646357"/>
    <w:rsid w:val="006466E5"/>
    <w:rsid w:val="006466EE"/>
    <w:rsid w:val="00646C82"/>
    <w:rsid w:val="00646C91"/>
    <w:rsid w:val="006502BB"/>
    <w:rsid w:val="00650C70"/>
    <w:rsid w:val="00650E20"/>
    <w:rsid w:val="00650E56"/>
    <w:rsid w:val="006513BE"/>
    <w:rsid w:val="00651C95"/>
    <w:rsid w:val="006527DF"/>
    <w:rsid w:val="00652893"/>
    <w:rsid w:val="00652D01"/>
    <w:rsid w:val="00652E34"/>
    <w:rsid w:val="00652FAA"/>
    <w:rsid w:val="00654031"/>
    <w:rsid w:val="006545FB"/>
    <w:rsid w:val="00654B5A"/>
    <w:rsid w:val="00654CF8"/>
    <w:rsid w:val="00655660"/>
    <w:rsid w:val="00656AE7"/>
    <w:rsid w:val="00657231"/>
    <w:rsid w:val="0065725F"/>
    <w:rsid w:val="00657619"/>
    <w:rsid w:val="00657975"/>
    <w:rsid w:val="00660305"/>
    <w:rsid w:val="0066095C"/>
    <w:rsid w:val="00660A93"/>
    <w:rsid w:val="00660AD4"/>
    <w:rsid w:val="00660E69"/>
    <w:rsid w:val="00660ED3"/>
    <w:rsid w:val="006612D9"/>
    <w:rsid w:val="0066151C"/>
    <w:rsid w:val="00663888"/>
    <w:rsid w:val="00663AED"/>
    <w:rsid w:val="0066408D"/>
    <w:rsid w:val="00664655"/>
    <w:rsid w:val="00664B3D"/>
    <w:rsid w:val="00664E77"/>
    <w:rsid w:val="006659F8"/>
    <w:rsid w:val="00665BB3"/>
    <w:rsid w:val="006665F7"/>
    <w:rsid w:val="00667476"/>
    <w:rsid w:val="00667719"/>
    <w:rsid w:val="0066777B"/>
    <w:rsid w:val="00670119"/>
    <w:rsid w:val="00670195"/>
    <w:rsid w:val="006703DE"/>
    <w:rsid w:val="0067057E"/>
    <w:rsid w:val="006708A1"/>
    <w:rsid w:val="00670A14"/>
    <w:rsid w:val="00671106"/>
    <w:rsid w:val="006712F8"/>
    <w:rsid w:val="006713E1"/>
    <w:rsid w:val="0067160C"/>
    <w:rsid w:val="00671C65"/>
    <w:rsid w:val="006722DE"/>
    <w:rsid w:val="0067256E"/>
    <w:rsid w:val="00672FC4"/>
    <w:rsid w:val="0067378E"/>
    <w:rsid w:val="00673E51"/>
    <w:rsid w:val="00674315"/>
    <w:rsid w:val="00674805"/>
    <w:rsid w:val="006748D5"/>
    <w:rsid w:val="00674E27"/>
    <w:rsid w:val="00675635"/>
    <w:rsid w:val="00675997"/>
    <w:rsid w:val="006761B7"/>
    <w:rsid w:val="0067641C"/>
    <w:rsid w:val="00676595"/>
    <w:rsid w:val="00676637"/>
    <w:rsid w:val="0067682D"/>
    <w:rsid w:val="00676C87"/>
    <w:rsid w:val="00676E9F"/>
    <w:rsid w:val="006779C2"/>
    <w:rsid w:val="00677B13"/>
    <w:rsid w:val="00677D33"/>
    <w:rsid w:val="00680A34"/>
    <w:rsid w:val="0068176B"/>
    <w:rsid w:val="00682065"/>
    <w:rsid w:val="006821CE"/>
    <w:rsid w:val="006821FE"/>
    <w:rsid w:val="00682B0C"/>
    <w:rsid w:val="00682D28"/>
    <w:rsid w:val="00683145"/>
    <w:rsid w:val="00683909"/>
    <w:rsid w:val="00683EFA"/>
    <w:rsid w:val="00684DD8"/>
    <w:rsid w:val="00684E44"/>
    <w:rsid w:val="00685FC1"/>
    <w:rsid w:val="00686494"/>
    <w:rsid w:val="00686B62"/>
    <w:rsid w:val="00686F24"/>
    <w:rsid w:val="0068736C"/>
    <w:rsid w:val="006875CD"/>
    <w:rsid w:val="00687A89"/>
    <w:rsid w:val="006900B0"/>
    <w:rsid w:val="00690A96"/>
    <w:rsid w:val="00690E89"/>
    <w:rsid w:val="00690FC3"/>
    <w:rsid w:val="00690FDE"/>
    <w:rsid w:val="00691772"/>
    <w:rsid w:val="00691D97"/>
    <w:rsid w:val="00692465"/>
    <w:rsid w:val="00692675"/>
    <w:rsid w:val="00692D55"/>
    <w:rsid w:val="00693F73"/>
    <w:rsid w:val="00694A0E"/>
    <w:rsid w:val="00694AEF"/>
    <w:rsid w:val="00694F06"/>
    <w:rsid w:val="00695605"/>
    <w:rsid w:val="00696735"/>
    <w:rsid w:val="006968E9"/>
    <w:rsid w:val="00696E09"/>
    <w:rsid w:val="0069725A"/>
    <w:rsid w:val="006A11B0"/>
    <w:rsid w:val="006A188B"/>
    <w:rsid w:val="006A1F54"/>
    <w:rsid w:val="006A2A9F"/>
    <w:rsid w:val="006A2FE2"/>
    <w:rsid w:val="006A3622"/>
    <w:rsid w:val="006A384A"/>
    <w:rsid w:val="006A3B52"/>
    <w:rsid w:val="006A3D66"/>
    <w:rsid w:val="006A422D"/>
    <w:rsid w:val="006A4419"/>
    <w:rsid w:val="006A4590"/>
    <w:rsid w:val="006A5025"/>
    <w:rsid w:val="006A6122"/>
    <w:rsid w:val="006A68D4"/>
    <w:rsid w:val="006A6B78"/>
    <w:rsid w:val="006A725E"/>
    <w:rsid w:val="006B073E"/>
    <w:rsid w:val="006B07B4"/>
    <w:rsid w:val="006B0A19"/>
    <w:rsid w:val="006B0C14"/>
    <w:rsid w:val="006B1423"/>
    <w:rsid w:val="006B1819"/>
    <w:rsid w:val="006B2343"/>
    <w:rsid w:val="006B2FEA"/>
    <w:rsid w:val="006B3080"/>
    <w:rsid w:val="006B3218"/>
    <w:rsid w:val="006B39C6"/>
    <w:rsid w:val="006B3AF5"/>
    <w:rsid w:val="006B3B1F"/>
    <w:rsid w:val="006B42AC"/>
    <w:rsid w:val="006B4305"/>
    <w:rsid w:val="006B4A7D"/>
    <w:rsid w:val="006B4FBE"/>
    <w:rsid w:val="006B549D"/>
    <w:rsid w:val="006B54A1"/>
    <w:rsid w:val="006B5809"/>
    <w:rsid w:val="006B5AFE"/>
    <w:rsid w:val="006B5C5F"/>
    <w:rsid w:val="006B5FBB"/>
    <w:rsid w:val="006B6828"/>
    <w:rsid w:val="006B71CB"/>
    <w:rsid w:val="006B7CFE"/>
    <w:rsid w:val="006B7E72"/>
    <w:rsid w:val="006C124A"/>
    <w:rsid w:val="006C1763"/>
    <w:rsid w:val="006C1B09"/>
    <w:rsid w:val="006C2F89"/>
    <w:rsid w:val="006C39D3"/>
    <w:rsid w:val="006C484A"/>
    <w:rsid w:val="006C4E11"/>
    <w:rsid w:val="006C50B9"/>
    <w:rsid w:val="006C51E8"/>
    <w:rsid w:val="006C62D5"/>
    <w:rsid w:val="006C6DC6"/>
    <w:rsid w:val="006C7A7C"/>
    <w:rsid w:val="006C7B74"/>
    <w:rsid w:val="006C7FD1"/>
    <w:rsid w:val="006D0003"/>
    <w:rsid w:val="006D0A4D"/>
    <w:rsid w:val="006D0E40"/>
    <w:rsid w:val="006D0F7A"/>
    <w:rsid w:val="006D11B0"/>
    <w:rsid w:val="006D11B9"/>
    <w:rsid w:val="006D18B5"/>
    <w:rsid w:val="006D198F"/>
    <w:rsid w:val="006D20D4"/>
    <w:rsid w:val="006D23B8"/>
    <w:rsid w:val="006D2479"/>
    <w:rsid w:val="006D2B51"/>
    <w:rsid w:val="006D31EF"/>
    <w:rsid w:val="006D3CB5"/>
    <w:rsid w:val="006D49EC"/>
    <w:rsid w:val="006D4DD9"/>
    <w:rsid w:val="006D5051"/>
    <w:rsid w:val="006D511E"/>
    <w:rsid w:val="006D6177"/>
    <w:rsid w:val="006D639A"/>
    <w:rsid w:val="006D7065"/>
    <w:rsid w:val="006D725F"/>
    <w:rsid w:val="006D7EF7"/>
    <w:rsid w:val="006D7F18"/>
    <w:rsid w:val="006E0451"/>
    <w:rsid w:val="006E08E7"/>
    <w:rsid w:val="006E09D3"/>
    <w:rsid w:val="006E110C"/>
    <w:rsid w:val="006E16CF"/>
    <w:rsid w:val="006E1B40"/>
    <w:rsid w:val="006E1BD4"/>
    <w:rsid w:val="006E1C64"/>
    <w:rsid w:val="006E229F"/>
    <w:rsid w:val="006E23A1"/>
    <w:rsid w:val="006E25D9"/>
    <w:rsid w:val="006E2783"/>
    <w:rsid w:val="006E45E4"/>
    <w:rsid w:val="006E46DC"/>
    <w:rsid w:val="006E48FD"/>
    <w:rsid w:val="006E5896"/>
    <w:rsid w:val="006E5BF3"/>
    <w:rsid w:val="006E5CA7"/>
    <w:rsid w:val="006E5DA9"/>
    <w:rsid w:val="006E601A"/>
    <w:rsid w:val="006E60B3"/>
    <w:rsid w:val="006E6363"/>
    <w:rsid w:val="006E65D4"/>
    <w:rsid w:val="006E6F3D"/>
    <w:rsid w:val="006E7320"/>
    <w:rsid w:val="006E7619"/>
    <w:rsid w:val="006F0607"/>
    <w:rsid w:val="006F0B74"/>
    <w:rsid w:val="006F1E38"/>
    <w:rsid w:val="006F1EBB"/>
    <w:rsid w:val="006F2205"/>
    <w:rsid w:val="006F2302"/>
    <w:rsid w:val="006F23FA"/>
    <w:rsid w:val="006F288B"/>
    <w:rsid w:val="006F4513"/>
    <w:rsid w:val="006F4ACD"/>
    <w:rsid w:val="006F4B6D"/>
    <w:rsid w:val="006F54EA"/>
    <w:rsid w:val="006F55D3"/>
    <w:rsid w:val="006F688E"/>
    <w:rsid w:val="006F6B3B"/>
    <w:rsid w:val="006F6DCB"/>
    <w:rsid w:val="006F74CE"/>
    <w:rsid w:val="007003FF"/>
    <w:rsid w:val="00700D3A"/>
    <w:rsid w:val="00701CB2"/>
    <w:rsid w:val="00702251"/>
    <w:rsid w:val="00702284"/>
    <w:rsid w:val="00702484"/>
    <w:rsid w:val="00702884"/>
    <w:rsid w:val="007032BF"/>
    <w:rsid w:val="0070448C"/>
    <w:rsid w:val="007047E8"/>
    <w:rsid w:val="00704B41"/>
    <w:rsid w:val="00705278"/>
    <w:rsid w:val="007058D6"/>
    <w:rsid w:val="00705FC5"/>
    <w:rsid w:val="00706086"/>
    <w:rsid w:val="00706AA6"/>
    <w:rsid w:val="00706E21"/>
    <w:rsid w:val="00707774"/>
    <w:rsid w:val="0070790A"/>
    <w:rsid w:val="00707A78"/>
    <w:rsid w:val="007113C9"/>
    <w:rsid w:val="00711A37"/>
    <w:rsid w:val="00711B9D"/>
    <w:rsid w:val="0071234F"/>
    <w:rsid w:val="00712CCA"/>
    <w:rsid w:val="00713553"/>
    <w:rsid w:val="007139F5"/>
    <w:rsid w:val="00713D05"/>
    <w:rsid w:val="00713D96"/>
    <w:rsid w:val="00713DD2"/>
    <w:rsid w:val="00713F6A"/>
    <w:rsid w:val="007148F6"/>
    <w:rsid w:val="00714D89"/>
    <w:rsid w:val="0071519C"/>
    <w:rsid w:val="00715316"/>
    <w:rsid w:val="0071595F"/>
    <w:rsid w:val="00715B18"/>
    <w:rsid w:val="0071663C"/>
    <w:rsid w:val="0071671C"/>
    <w:rsid w:val="00716C63"/>
    <w:rsid w:val="00716DEA"/>
    <w:rsid w:val="0071776D"/>
    <w:rsid w:val="007204AA"/>
    <w:rsid w:val="00720C2B"/>
    <w:rsid w:val="007212A9"/>
    <w:rsid w:val="00721811"/>
    <w:rsid w:val="00721C3F"/>
    <w:rsid w:val="007221EA"/>
    <w:rsid w:val="00722598"/>
    <w:rsid w:val="00722B35"/>
    <w:rsid w:val="00722EEA"/>
    <w:rsid w:val="00722EEE"/>
    <w:rsid w:val="00723032"/>
    <w:rsid w:val="0072330C"/>
    <w:rsid w:val="00723911"/>
    <w:rsid w:val="00724133"/>
    <w:rsid w:val="00724A8C"/>
    <w:rsid w:val="007259D5"/>
    <w:rsid w:val="00726336"/>
    <w:rsid w:val="007271D0"/>
    <w:rsid w:val="0072748A"/>
    <w:rsid w:val="00727590"/>
    <w:rsid w:val="00727F39"/>
    <w:rsid w:val="00730615"/>
    <w:rsid w:val="007308D0"/>
    <w:rsid w:val="0073162F"/>
    <w:rsid w:val="00731ED1"/>
    <w:rsid w:val="00732075"/>
    <w:rsid w:val="0073238F"/>
    <w:rsid w:val="00732700"/>
    <w:rsid w:val="00732DE0"/>
    <w:rsid w:val="007330C5"/>
    <w:rsid w:val="00733983"/>
    <w:rsid w:val="00733FBE"/>
    <w:rsid w:val="00734553"/>
    <w:rsid w:val="00734744"/>
    <w:rsid w:val="007348AA"/>
    <w:rsid w:val="0073527D"/>
    <w:rsid w:val="007353AF"/>
    <w:rsid w:val="00736310"/>
    <w:rsid w:val="00736537"/>
    <w:rsid w:val="0073726E"/>
    <w:rsid w:val="00737315"/>
    <w:rsid w:val="00737535"/>
    <w:rsid w:val="00737D20"/>
    <w:rsid w:val="00737E48"/>
    <w:rsid w:val="00740757"/>
    <w:rsid w:val="007414A6"/>
    <w:rsid w:val="00741C0D"/>
    <w:rsid w:val="00741F6E"/>
    <w:rsid w:val="007424A9"/>
    <w:rsid w:val="00742A16"/>
    <w:rsid w:val="00742BBF"/>
    <w:rsid w:val="00742E34"/>
    <w:rsid w:val="007432B0"/>
    <w:rsid w:val="007437A3"/>
    <w:rsid w:val="00743F30"/>
    <w:rsid w:val="00744D4D"/>
    <w:rsid w:val="00745F25"/>
    <w:rsid w:val="007468F8"/>
    <w:rsid w:val="00746B8F"/>
    <w:rsid w:val="00746CF8"/>
    <w:rsid w:val="0074707A"/>
    <w:rsid w:val="00747453"/>
    <w:rsid w:val="0074749C"/>
    <w:rsid w:val="00747C78"/>
    <w:rsid w:val="00747F90"/>
    <w:rsid w:val="007505EC"/>
    <w:rsid w:val="007515AD"/>
    <w:rsid w:val="007516E4"/>
    <w:rsid w:val="0075223C"/>
    <w:rsid w:val="007530DC"/>
    <w:rsid w:val="007534F3"/>
    <w:rsid w:val="0075392C"/>
    <w:rsid w:val="0075474F"/>
    <w:rsid w:val="0075479D"/>
    <w:rsid w:val="00754BFB"/>
    <w:rsid w:val="00755744"/>
    <w:rsid w:val="00755816"/>
    <w:rsid w:val="007562A1"/>
    <w:rsid w:val="0075646A"/>
    <w:rsid w:val="00756697"/>
    <w:rsid w:val="00756B46"/>
    <w:rsid w:val="00757377"/>
    <w:rsid w:val="00760443"/>
    <w:rsid w:val="00760682"/>
    <w:rsid w:val="00761FA2"/>
    <w:rsid w:val="007623C3"/>
    <w:rsid w:val="00763304"/>
    <w:rsid w:val="00763915"/>
    <w:rsid w:val="00763F21"/>
    <w:rsid w:val="00764175"/>
    <w:rsid w:val="00764347"/>
    <w:rsid w:val="00764E9F"/>
    <w:rsid w:val="007651A6"/>
    <w:rsid w:val="0076536C"/>
    <w:rsid w:val="00765572"/>
    <w:rsid w:val="00765C25"/>
    <w:rsid w:val="00765F53"/>
    <w:rsid w:val="00765F7B"/>
    <w:rsid w:val="007661FE"/>
    <w:rsid w:val="0076673A"/>
    <w:rsid w:val="007668F4"/>
    <w:rsid w:val="007675C7"/>
    <w:rsid w:val="0076795C"/>
    <w:rsid w:val="0077021A"/>
    <w:rsid w:val="0077046B"/>
    <w:rsid w:val="00770CD6"/>
    <w:rsid w:val="00771FB9"/>
    <w:rsid w:val="0077208C"/>
    <w:rsid w:val="0077231E"/>
    <w:rsid w:val="00772457"/>
    <w:rsid w:val="00772802"/>
    <w:rsid w:val="00772D1D"/>
    <w:rsid w:val="00772FA1"/>
    <w:rsid w:val="00773B47"/>
    <w:rsid w:val="00774752"/>
    <w:rsid w:val="00774973"/>
    <w:rsid w:val="00774BDC"/>
    <w:rsid w:val="00775118"/>
    <w:rsid w:val="00776128"/>
    <w:rsid w:val="007768D4"/>
    <w:rsid w:val="007770BF"/>
    <w:rsid w:val="00781449"/>
    <w:rsid w:val="007818AB"/>
    <w:rsid w:val="007825BD"/>
    <w:rsid w:val="00782612"/>
    <w:rsid w:val="007826E7"/>
    <w:rsid w:val="007827F3"/>
    <w:rsid w:val="007828CE"/>
    <w:rsid w:val="00783166"/>
    <w:rsid w:val="007837B9"/>
    <w:rsid w:val="00784E82"/>
    <w:rsid w:val="0078521D"/>
    <w:rsid w:val="00785344"/>
    <w:rsid w:val="007857E9"/>
    <w:rsid w:val="007859E4"/>
    <w:rsid w:val="00785F68"/>
    <w:rsid w:val="00786E8E"/>
    <w:rsid w:val="0078733E"/>
    <w:rsid w:val="007874A2"/>
    <w:rsid w:val="007876FF"/>
    <w:rsid w:val="00790D2D"/>
    <w:rsid w:val="00790FCE"/>
    <w:rsid w:val="00792971"/>
    <w:rsid w:val="00792B4A"/>
    <w:rsid w:val="00792BC8"/>
    <w:rsid w:val="0079300C"/>
    <w:rsid w:val="00793BE7"/>
    <w:rsid w:val="00794256"/>
    <w:rsid w:val="007946A4"/>
    <w:rsid w:val="0079503C"/>
    <w:rsid w:val="007950EB"/>
    <w:rsid w:val="0079526A"/>
    <w:rsid w:val="00795469"/>
    <w:rsid w:val="00796136"/>
    <w:rsid w:val="00796159"/>
    <w:rsid w:val="00796563"/>
    <w:rsid w:val="00796FD8"/>
    <w:rsid w:val="00797100"/>
    <w:rsid w:val="007972C6"/>
    <w:rsid w:val="00797687"/>
    <w:rsid w:val="00797D42"/>
    <w:rsid w:val="007A026C"/>
    <w:rsid w:val="007A0484"/>
    <w:rsid w:val="007A04CA"/>
    <w:rsid w:val="007A0A2A"/>
    <w:rsid w:val="007A146A"/>
    <w:rsid w:val="007A18BA"/>
    <w:rsid w:val="007A1B3D"/>
    <w:rsid w:val="007A2289"/>
    <w:rsid w:val="007A2EE5"/>
    <w:rsid w:val="007A305D"/>
    <w:rsid w:val="007A3361"/>
    <w:rsid w:val="007A379A"/>
    <w:rsid w:val="007A3D42"/>
    <w:rsid w:val="007A4648"/>
    <w:rsid w:val="007A4973"/>
    <w:rsid w:val="007A4DF9"/>
    <w:rsid w:val="007A5554"/>
    <w:rsid w:val="007A563E"/>
    <w:rsid w:val="007A6792"/>
    <w:rsid w:val="007A73D4"/>
    <w:rsid w:val="007A78A5"/>
    <w:rsid w:val="007B05B2"/>
    <w:rsid w:val="007B100B"/>
    <w:rsid w:val="007B101B"/>
    <w:rsid w:val="007B17E8"/>
    <w:rsid w:val="007B181A"/>
    <w:rsid w:val="007B1A11"/>
    <w:rsid w:val="007B2082"/>
    <w:rsid w:val="007B208E"/>
    <w:rsid w:val="007B20F7"/>
    <w:rsid w:val="007B26B3"/>
    <w:rsid w:val="007B2C24"/>
    <w:rsid w:val="007B314F"/>
    <w:rsid w:val="007B3993"/>
    <w:rsid w:val="007B5261"/>
    <w:rsid w:val="007B6013"/>
    <w:rsid w:val="007B63EE"/>
    <w:rsid w:val="007B64AB"/>
    <w:rsid w:val="007B6783"/>
    <w:rsid w:val="007B6D50"/>
    <w:rsid w:val="007B71DB"/>
    <w:rsid w:val="007B7497"/>
    <w:rsid w:val="007B76CD"/>
    <w:rsid w:val="007B7D0F"/>
    <w:rsid w:val="007C0513"/>
    <w:rsid w:val="007C1021"/>
    <w:rsid w:val="007C1DEE"/>
    <w:rsid w:val="007C230E"/>
    <w:rsid w:val="007C26F2"/>
    <w:rsid w:val="007C291A"/>
    <w:rsid w:val="007C2DB3"/>
    <w:rsid w:val="007C31AA"/>
    <w:rsid w:val="007C3253"/>
    <w:rsid w:val="007C35F4"/>
    <w:rsid w:val="007C35FC"/>
    <w:rsid w:val="007C3756"/>
    <w:rsid w:val="007C422D"/>
    <w:rsid w:val="007C4424"/>
    <w:rsid w:val="007C465C"/>
    <w:rsid w:val="007C4795"/>
    <w:rsid w:val="007C4AD6"/>
    <w:rsid w:val="007C50C2"/>
    <w:rsid w:val="007C5119"/>
    <w:rsid w:val="007C547F"/>
    <w:rsid w:val="007C56C3"/>
    <w:rsid w:val="007C5C1C"/>
    <w:rsid w:val="007C5DA1"/>
    <w:rsid w:val="007C7017"/>
    <w:rsid w:val="007C7674"/>
    <w:rsid w:val="007C7846"/>
    <w:rsid w:val="007D043A"/>
    <w:rsid w:val="007D109F"/>
    <w:rsid w:val="007D1773"/>
    <w:rsid w:val="007D191D"/>
    <w:rsid w:val="007D1A62"/>
    <w:rsid w:val="007D20C4"/>
    <w:rsid w:val="007D3552"/>
    <w:rsid w:val="007D385E"/>
    <w:rsid w:val="007D4187"/>
    <w:rsid w:val="007D4C04"/>
    <w:rsid w:val="007D4CE3"/>
    <w:rsid w:val="007D5815"/>
    <w:rsid w:val="007D602C"/>
    <w:rsid w:val="007D62D9"/>
    <w:rsid w:val="007D7791"/>
    <w:rsid w:val="007D7B35"/>
    <w:rsid w:val="007E006F"/>
    <w:rsid w:val="007E010C"/>
    <w:rsid w:val="007E0158"/>
    <w:rsid w:val="007E04A1"/>
    <w:rsid w:val="007E0647"/>
    <w:rsid w:val="007E0797"/>
    <w:rsid w:val="007E07A2"/>
    <w:rsid w:val="007E08E4"/>
    <w:rsid w:val="007E196E"/>
    <w:rsid w:val="007E1EC4"/>
    <w:rsid w:val="007E20FD"/>
    <w:rsid w:val="007E2412"/>
    <w:rsid w:val="007E318D"/>
    <w:rsid w:val="007E31F8"/>
    <w:rsid w:val="007E407C"/>
    <w:rsid w:val="007E465E"/>
    <w:rsid w:val="007E4773"/>
    <w:rsid w:val="007E47A6"/>
    <w:rsid w:val="007E4ADA"/>
    <w:rsid w:val="007E54E4"/>
    <w:rsid w:val="007E5855"/>
    <w:rsid w:val="007E6355"/>
    <w:rsid w:val="007E71AA"/>
    <w:rsid w:val="007E79D1"/>
    <w:rsid w:val="007F0831"/>
    <w:rsid w:val="007F0C0A"/>
    <w:rsid w:val="007F0E01"/>
    <w:rsid w:val="007F17D7"/>
    <w:rsid w:val="007F1E02"/>
    <w:rsid w:val="007F1EEE"/>
    <w:rsid w:val="007F20FB"/>
    <w:rsid w:val="007F32E3"/>
    <w:rsid w:val="007F3DC0"/>
    <w:rsid w:val="007F44C2"/>
    <w:rsid w:val="007F4916"/>
    <w:rsid w:val="007F4A73"/>
    <w:rsid w:val="007F54DD"/>
    <w:rsid w:val="007F5657"/>
    <w:rsid w:val="007F5A60"/>
    <w:rsid w:val="007F5ADD"/>
    <w:rsid w:val="007F6B31"/>
    <w:rsid w:val="007F6C6E"/>
    <w:rsid w:val="007F6EF1"/>
    <w:rsid w:val="007F7038"/>
    <w:rsid w:val="007F7BD3"/>
    <w:rsid w:val="007F7BD6"/>
    <w:rsid w:val="007F7CA2"/>
    <w:rsid w:val="008015DB"/>
    <w:rsid w:val="00801EA2"/>
    <w:rsid w:val="0080239B"/>
    <w:rsid w:val="00802B56"/>
    <w:rsid w:val="008031F9"/>
    <w:rsid w:val="0080461B"/>
    <w:rsid w:val="00805D37"/>
    <w:rsid w:val="00805DE8"/>
    <w:rsid w:val="00806455"/>
    <w:rsid w:val="0080659D"/>
    <w:rsid w:val="00806780"/>
    <w:rsid w:val="008071AD"/>
    <w:rsid w:val="008101BB"/>
    <w:rsid w:val="00810644"/>
    <w:rsid w:val="00810A0A"/>
    <w:rsid w:val="00810DE6"/>
    <w:rsid w:val="00810E55"/>
    <w:rsid w:val="0081258E"/>
    <w:rsid w:val="0081317E"/>
    <w:rsid w:val="00813653"/>
    <w:rsid w:val="008136EF"/>
    <w:rsid w:val="00814AD8"/>
    <w:rsid w:val="0081587E"/>
    <w:rsid w:val="00815A91"/>
    <w:rsid w:val="00815B18"/>
    <w:rsid w:val="00815C5D"/>
    <w:rsid w:val="00815D63"/>
    <w:rsid w:val="008167D4"/>
    <w:rsid w:val="00816871"/>
    <w:rsid w:val="00816F80"/>
    <w:rsid w:val="008200B5"/>
    <w:rsid w:val="00821A57"/>
    <w:rsid w:val="00821EF7"/>
    <w:rsid w:val="008222B9"/>
    <w:rsid w:val="00822342"/>
    <w:rsid w:val="008224A4"/>
    <w:rsid w:val="00822E13"/>
    <w:rsid w:val="00823E54"/>
    <w:rsid w:val="00824F73"/>
    <w:rsid w:val="00825E93"/>
    <w:rsid w:val="00826054"/>
    <w:rsid w:val="008262F1"/>
    <w:rsid w:val="00826F35"/>
    <w:rsid w:val="008270FE"/>
    <w:rsid w:val="00827102"/>
    <w:rsid w:val="008271F7"/>
    <w:rsid w:val="00827BB1"/>
    <w:rsid w:val="008301C8"/>
    <w:rsid w:val="00830B44"/>
    <w:rsid w:val="00830C90"/>
    <w:rsid w:val="00831261"/>
    <w:rsid w:val="008316CA"/>
    <w:rsid w:val="00831B92"/>
    <w:rsid w:val="0083299A"/>
    <w:rsid w:val="0083313D"/>
    <w:rsid w:val="00833250"/>
    <w:rsid w:val="008334B6"/>
    <w:rsid w:val="00833D4F"/>
    <w:rsid w:val="00834312"/>
    <w:rsid w:val="0083506C"/>
    <w:rsid w:val="00835204"/>
    <w:rsid w:val="0083542E"/>
    <w:rsid w:val="008359DE"/>
    <w:rsid w:val="00835BFA"/>
    <w:rsid w:val="008371AE"/>
    <w:rsid w:val="00837B2F"/>
    <w:rsid w:val="00837D81"/>
    <w:rsid w:val="00837F23"/>
    <w:rsid w:val="008402EF"/>
    <w:rsid w:val="0084030E"/>
    <w:rsid w:val="008405EE"/>
    <w:rsid w:val="008409BF"/>
    <w:rsid w:val="00840C8B"/>
    <w:rsid w:val="0084160B"/>
    <w:rsid w:val="00841CB3"/>
    <w:rsid w:val="00842809"/>
    <w:rsid w:val="00843105"/>
    <w:rsid w:val="0084329B"/>
    <w:rsid w:val="00844214"/>
    <w:rsid w:val="00844258"/>
    <w:rsid w:val="0084456D"/>
    <w:rsid w:val="00845188"/>
    <w:rsid w:val="00845C21"/>
    <w:rsid w:val="008461BC"/>
    <w:rsid w:val="0084645B"/>
    <w:rsid w:val="008466B4"/>
    <w:rsid w:val="008469B4"/>
    <w:rsid w:val="008469EA"/>
    <w:rsid w:val="008471F0"/>
    <w:rsid w:val="008475A4"/>
    <w:rsid w:val="0084772C"/>
    <w:rsid w:val="00847D48"/>
    <w:rsid w:val="00847D84"/>
    <w:rsid w:val="008502C2"/>
    <w:rsid w:val="00850543"/>
    <w:rsid w:val="0085056C"/>
    <w:rsid w:val="00850639"/>
    <w:rsid w:val="00850821"/>
    <w:rsid w:val="00851337"/>
    <w:rsid w:val="00851613"/>
    <w:rsid w:val="0085174B"/>
    <w:rsid w:val="00851791"/>
    <w:rsid w:val="00851D3E"/>
    <w:rsid w:val="00853154"/>
    <w:rsid w:val="0085344D"/>
    <w:rsid w:val="008537D0"/>
    <w:rsid w:val="00854539"/>
    <w:rsid w:val="008545E5"/>
    <w:rsid w:val="00854613"/>
    <w:rsid w:val="0085514D"/>
    <w:rsid w:val="008554BA"/>
    <w:rsid w:val="008558AA"/>
    <w:rsid w:val="00855905"/>
    <w:rsid w:val="00855EF0"/>
    <w:rsid w:val="0085617B"/>
    <w:rsid w:val="0085677C"/>
    <w:rsid w:val="0085685E"/>
    <w:rsid w:val="008569E5"/>
    <w:rsid w:val="0085753D"/>
    <w:rsid w:val="00857764"/>
    <w:rsid w:val="00857B97"/>
    <w:rsid w:val="00857C6B"/>
    <w:rsid w:val="00857F0D"/>
    <w:rsid w:val="0086080B"/>
    <w:rsid w:val="0086087B"/>
    <w:rsid w:val="00860947"/>
    <w:rsid w:val="008609C0"/>
    <w:rsid w:val="00860AE9"/>
    <w:rsid w:val="00860CCA"/>
    <w:rsid w:val="0086170C"/>
    <w:rsid w:val="00862456"/>
    <w:rsid w:val="00862602"/>
    <w:rsid w:val="008626F8"/>
    <w:rsid w:val="00862703"/>
    <w:rsid w:val="00862C4C"/>
    <w:rsid w:val="0086319A"/>
    <w:rsid w:val="00863D16"/>
    <w:rsid w:val="008640FC"/>
    <w:rsid w:val="00864151"/>
    <w:rsid w:val="00864D70"/>
    <w:rsid w:val="0086508F"/>
    <w:rsid w:val="008653D8"/>
    <w:rsid w:val="008656B2"/>
    <w:rsid w:val="00865CFB"/>
    <w:rsid w:val="00865EFB"/>
    <w:rsid w:val="008660A6"/>
    <w:rsid w:val="008665CC"/>
    <w:rsid w:val="008667AC"/>
    <w:rsid w:val="00866834"/>
    <w:rsid w:val="008669D4"/>
    <w:rsid w:val="00866A8E"/>
    <w:rsid w:val="00866BCC"/>
    <w:rsid w:val="00870284"/>
    <w:rsid w:val="008705E4"/>
    <w:rsid w:val="00870DA9"/>
    <w:rsid w:val="00871784"/>
    <w:rsid w:val="008717DC"/>
    <w:rsid w:val="008722B7"/>
    <w:rsid w:val="008722E0"/>
    <w:rsid w:val="00872D0B"/>
    <w:rsid w:val="00873586"/>
    <w:rsid w:val="00874480"/>
    <w:rsid w:val="00874965"/>
    <w:rsid w:val="0087539D"/>
    <w:rsid w:val="00875CEF"/>
    <w:rsid w:val="00875DA8"/>
    <w:rsid w:val="00876617"/>
    <w:rsid w:val="00876A28"/>
    <w:rsid w:val="00877033"/>
    <w:rsid w:val="0087776B"/>
    <w:rsid w:val="00880227"/>
    <w:rsid w:val="00880347"/>
    <w:rsid w:val="00880B95"/>
    <w:rsid w:val="00880E28"/>
    <w:rsid w:val="00880F46"/>
    <w:rsid w:val="008817B1"/>
    <w:rsid w:val="0088268D"/>
    <w:rsid w:val="00882DC1"/>
    <w:rsid w:val="008834BD"/>
    <w:rsid w:val="00883AC3"/>
    <w:rsid w:val="00884436"/>
    <w:rsid w:val="008844F3"/>
    <w:rsid w:val="008848E0"/>
    <w:rsid w:val="00884A8C"/>
    <w:rsid w:val="00884F69"/>
    <w:rsid w:val="0088536E"/>
    <w:rsid w:val="00885A1B"/>
    <w:rsid w:val="00885CB6"/>
    <w:rsid w:val="00886423"/>
    <w:rsid w:val="00886672"/>
    <w:rsid w:val="008873E5"/>
    <w:rsid w:val="00887EAE"/>
    <w:rsid w:val="008903F9"/>
    <w:rsid w:val="008912B8"/>
    <w:rsid w:val="00891DE9"/>
    <w:rsid w:val="00892017"/>
    <w:rsid w:val="0089291A"/>
    <w:rsid w:val="00892B58"/>
    <w:rsid w:val="00894609"/>
    <w:rsid w:val="008947A9"/>
    <w:rsid w:val="0089481C"/>
    <w:rsid w:val="00894D8D"/>
    <w:rsid w:val="00894E9E"/>
    <w:rsid w:val="008951A6"/>
    <w:rsid w:val="008955E3"/>
    <w:rsid w:val="008965F8"/>
    <w:rsid w:val="00896EAB"/>
    <w:rsid w:val="008972E1"/>
    <w:rsid w:val="008973AE"/>
    <w:rsid w:val="00897762"/>
    <w:rsid w:val="00897EC0"/>
    <w:rsid w:val="008A00D0"/>
    <w:rsid w:val="008A147E"/>
    <w:rsid w:val="008A1496"/>
    <w:rsid w:val="008A1524"/>
    <w:rsid w:val="008A159A"/>
    <w:rsid w:val="008A1E00"/>
    <w:rsid w:val="008A1F77"/>
    <w:rsid w:val="008A22B9"/>
    <w:rsid w:val="008A2624"/>
    <w:rsid w:val="008A2CF9"/>
    <w:rsid w:val="008A4195"/>
    <w:rsid w:val="008A4E4C"/>
    <w:rsid w:val="008A5534"/>
    <w:rsid w:val="008A5D8D"/>
    <w:rsid w:val="008A5E13"/>
    <w:rsid w:val="008A5E54"/>
    <w:rsid w:val="008A6691"/>
    <w:rsid w:val="008A66E5"/>
    <w:rsid w:val="008A675B"/>
    <w:rsid w:val="008A6A2A"/>
    <w:rsid w:val="008A6CD9"/>
    <w:rsid w:val="008A7850"/>
    <w:rsid w:val="008A789B"/>
    <w:rsid w:val="008A7AC5"/>
    <w:rsid w:val="008B00C4"/>
    <w:rsid w:val="008B028F"/>
    <w:rsid w:val="008B13A5"/>
    <w:rsid w:val="008B18B6"/>
    <w:rsid w:val="008B1A81"/>
    <w:rsid w:val="008B241F"/>
    <w:rsid w:val="008B2D8E"/>
    <w:rsid w:val="008B3B52"/>
    <w:rsid w:val="008B3C4A"/>
    <w:rsid w:val="008B4107"/>
    <w:rsid w:val="008B4BB5"/>
    <w:rsid w:val="008B506E"/>
    <w:rsid w:val="008B50A9"/>
    <w:rsid w:val="008B54D7"/>
    <w:rsid w:val="008B5938"/>
    <w:rsid w:val="008B5BB3"/>
    <w:rsid w:val="008B60CD"/>
    <w:rsid w:val="008B6349"/>
    <w:rsid w:val="008B6DAA"/>
    <w:rsid w:val="008C0242"/>
    <w:rsid w:val="008C03E7"/>
    <w:rsid w:val="008C04B8"/>
    <w:rsid w:val="008C073D"/>
    <w:rsid w:val="008C0C14"/>
    <w:rsid w:val="008C0D58"/>
    <w:rsid w:val="008C0D68"/>
    <w:rsid w:val="008C111B"/>
    <w:rsid w:val="008C13D3"/>
    <w:rsid w:val="008C14EC"/>
    <w:rsid w:val="008C1EDD"/>
    <w:rsid w:val="008C242F"/>
    <w:rsid w:val="008C253E"/>
    <w:rsid w:val="008C26A5"/>
    <w:rsid w:val="008C27D5"/>
    <w:rsid w:val="008C27E3"/>
    <w:rsid w:val="008C2846"/>
    <w:rsid w:val="008C2985"/>
    <w:rsid w:val="008C31DF"/>
    <w:rsid w:val="008C325F"/>
    <w:rsid w:val="008C4D3B"/>
    <w:rsid w:val="008C4DF6"/>
    <w:rsid w:val="008C54EE"/>
    <w:rsid w:val="008C559D"/>
    <w:rsid w:val="008C5D38"/>
    <w:rsid w:val="008C614A"/>
    <w:rsid w:val="008C63C6"/>
    <w:rsid w:val="008C6429"/>
    <w:rsid w:val="008C68FE"/>
    <w:rsid w:val="008C7260"/>
    <w:rsid w:val="008C78AD"/>
    <w:rsid w:val="008C79B7"/>
    <w:rsid w:val="008C7B1A"/>
    <w:rsid w:val="008D0011"/>
    <w:rsid w:val="008D155B"/>
    <w:rsid w:val="008D1803"/>
    <w:rsid w:val="008D1DEB"/>
    <w:rsid w:val="008D1E67"/>
    <w:rsid w:val="008D1EC0"/>
    <w:rsid w:val="008D264F"/>
    <w:rsid w:val="008D2CD0"/>
    <w:rsid w:val="008D36A1"/>
    <w:rsid w:val="008D377F"/>
    <w:rsid w:val="008D3B8B"/>
    <w:rsid w:val="008D42A1"/>
    <w:rsid w:val="008D42FA"/>
    <w:rsid w:val="008D43E4"/>
    <w:rsid w:val="008D4988"/>
    <w:rsid w:val="008D4BDC"/>
    <w:rsid w:val="008D4EE5"/>
    <w:rsid w:val="008D5A2F"/>
    <w:rsid w:val="008D5B88"/>
    <w:rsid w:val="008D5B92"/>
    <w:rsid w:val="008D5FEC"/>
    <w:rsid w:val="008D606D"/>
    <w:rsid w:val="008D6227"/>
    <w:rsid w:val="008D67EB"/>
    <w:rsid w:val="008D69D1"/>
    <w:rsid w:val="008D7129"/>
    <w:rsid w:val="008D72B2"/>
    <w:rsid w:val="008D7641"/>
    <w:rsid w:val="008D7C04"/>
    <w:rsid w:val="008E009B"/>
    <w:rsid w:val="008E0524"/>
    <w:rsid w:val="008E0F5E"/>
    <w:rsid w:val="008E1237"/>
    <w:rsid w:val="008E1253"/>
    <w:rsid w:val="008E17E9"/>
    <w:rsid w:val="008E1D92"/>
    <w:rsid w:val="008E1F9B"/>
    <w:rsid w:val="008E2BD2"/>
    <w:rsid w:val="008E2D77"/>
    <w:rsid w:val="008E2FBC"/>
    <w:rsid w:val="008E3667"/>
    <w:rsid w:val="008E370E"/>
    <w:rsid w:val="008E3F9F"/>
    <w:rsid w:val="008E40F5"/>
    <w:rsid w:val="008E5229"/>
    <w:rsid w:val="008E524D"/>
    <w:rsid w:val="008E5A44"/>
    <w:rsid w:val="008E5B04"/>
    <w:rsid w:val="008E6023"/>
    <w:rsid w:val="008E65DA"/>
    <w:rsid w:val="008E67FF"/>
    <w:rsid w:val="008E73BE"/>
    <w:rsid w:val="008F069B"/>
    <w:rsid w:val="008F0AC3"/>
    <w:rsid w:val="008F0D2D"/>
    <w:rsid w:val="008F1719"/>
    <w:rsid w:val="008F1789"/>
    <w:rsid w:val="008F1E78"/>
    <w:rsid w:val="008F26B4"/>
    <w:rsid w:val="008F27BB"/>
    <w:rsid w:val="008F2EC8"/>
    <w:rsid w:val="008F3667"/>
    <w:rsid w:val="008F38D3"/>
    <w:rsid w:val="008F3C48"/>
    <w:rsid w:val="008F496F"/>
    <w:rsid w:val="008F5034"/>
    <w:rsid w:val="008F5CD8"/>
    <w:rsid w:val="008F65BA"/>
    <w:rsid w:val="008F6CAC"/>
    <w:rsid w:val="008F6D06"/>
    <w:rsid w:val="008F6D49"/>
    <w:rsid w:val="008F70B5"/>
    <w:rsid w:val="008F7419"/>
    <w:rsid w:val="008F791E"/>
    <w:rsid w:val="008F7B1D"/>
    <w:rsid w:val="00900C5E"/>
    <w:rsid w:val="00900D56"/>
    <w:rsid w:val="009016D0"/>
    <w:rsid w:val="00901A3E"/>
    <w:rsid w:val="00901A78"/>
    <w:rsid w:val="00901C2C"/>
    <w:rsid w:val="00902525"/>
    <w:rsid w:val="0090292D"/>
    <w:rsid w:val="00902D0F"/>
    <w:rsid w:val="00903151"/>
    <w:rsid w:val="009038A2"/>
    <w:rsid w:val="0090404A"/>
    <w:rsid w:val="009041DB"/>
    <w:rsid w:val="0090467B"/>
    <w:rsid w:val="00905516"/>
    <w:rsid w:val="00905C40"/>
    <w:rsid w:val="009060D5"/>
    <w:rsid w:val="009063D6"/>
    <w:rsid w:val="009068FB"/>
    <w:rsid w:val="00906F58"/>
    <w:rsid w:val="0090770C"/>
    <w:rsid w:val="00910437"/>
    <w:rsid w:val="009106F9"/>
    <w:rsid w:val="009109E0"/>
    <w:rsid w:val="00911470"/>
    <w:rsid w:val="00911ECC"/>
    <w:rsid w:val="00912427"/>
    <w:rsid w:val="00912635"/>
    <w:rsid w:val="0091264D"/>
    <w:rsid w:val="0091274F"/>
    <w:rsid w:val="00912B01"/>
    <w:rsid w:val="00912EB7"/>
    <w:rsid w:val="00913530"/>
    <w:rsid w:val="00913FC1"/>
    <w:rsid w:val="00914C55"/>
    <w:rsid w:val="00914E58"/>
    <w:rsid w:val="009151E8"/>
    <w:rsid w:val="009151F1"/>
    <w:rsid w:val="00915504"/>
    <w:rsid w:val="00915AFD"/>
    <w:rsid w:val="00916294"/>
    <w:rsid w:val="00916372"/>
    <w:rsid w:val="00916DC7"/>
    <w:rsid w:val="0091761A"/>
    <w:rsid w:val="00920057"/>
    <w:rsid w:val="0092057C"/>
    <w:rsid w:val="009208A2"/>
    <w:rsid w:val="00920D3D"/>
    <w:rsid w:val="00920FE1"/>
    <w:rsid w:val="00921412"/>
    <w:rsid w:val="00922BEC"/>
    <w:rsid w:val="00923625"/>
    <w:rsid w:val="0092371E"/>
    <w:rsid w:val="00923C7D"/>
    <w:rsid w:val="00923D9F"/>
    <w:rsid w:val="00923E2E"/>
    <w:rsid w:val="009240BB"/>
    <w:rsid w:val="009241FA"/>
    <w:rsid w:val="009243DF"/>
    <w:rsid w:val="0092461A"/>
    <w:rsid w:val="009250B8"/>
    <w:rsid w:val="0092546A"/>
    <w:rsid w:val="00925625"/>
    <w:rsid w:val="00925B65"/>
    <w:rsid w:val="00925D32"/>
    <w:rsid w:val="00925F31"/>
    <w:rsid w:val="00925F66"/>
    <w:rsid w:val="00926B06"/>
    <w:rsid w:val="00927442"/>
    <w:rsid w:val="009317AB"/>
    <w:rsid w:val="0093204D"/>
    <w:rsid w:val="00932694"/>
    <w:rsid w:val="00932AF7"/>
    <w:rsid w:val="009331D3"/>
    <w:rsid w:val="00933259"/>
    <w:rsid w:val="00933A90"/>
    <w:rsid w:val="00933CB5"/>
    <w:rsid w:val="00933D49"/>
    <w:rsid w:val="00934054"/>
    <w:rsid w:val="009349F8"/>
    <w:rsid w:val="00935117"/>
    <w:rsid w:val="009354EC"/>
    <w:rsid w:val="009357B8"/>
    <w:rsid w:val="00935BA5"/>
    <w:rsid w:val="00936B95"/>
    <w:rsid w:val="00936CAD"/>
    <w:rsid w:val="00936DD7"/>
    <w:rsid w:val="00936FDC"/>
    <w:rsid w:val="0093701F"/>
    <w:rsid w:val="0093705A"/>
    <w:rsid w:val="0093775F"/>
    <w:rsid w:val="0093779A"/>
    <w:rsid w:val="0093781A"/>
    <w:rsid w:val="009378DD"/>
    <w:rsid w:val="0094063E"/>
    <w:rsid w:val="009406AF"/>
    <w:rsid w:val="0094168A"/>
    <w:rsid w:val="00941A1D"/>
    <w:rsid w:val="00941E3C"/>
    <w:rsid w:val="009421B6"/>
    <w:rsid w:val="009425E6"/>
    <w:rsid w:val="00942ECA"/>
    <w:rsid w:val="00943A04"/>
    <w:rsid w:val="00943B18"/>
    <w:rsid w:val="0094432E"/>
    <w:rsid w:val="00944C7A"/>
    <w:rsid w:val="00945E4D"/>
    <w:rsid w:val="009463E8"/>
    <w:rsid w:val="00946732"/>
    <w:rsid w:val="00946944"/>
    <w:rsid w:val="00946D7A"/>
    <w:rsid w:val="009470FA"/>
    <w:rsid w:val="00947457"/>
    <w:rsid w:val="0094748A"/>
    <w:rsid w:val="00951385"/>
    <w:rsid w:val="009513B6"/>
    <w:rsid w:val="0095166A"/>
    <w:rsid w:val="00951D13"/>
    <w:rsid w:val="009521EE"/>
    <w:rsid w:val="0095242C"/>
    <w:rsid w:val="0095254F"/>
    <w:rsid w:val="00952B2A"/>
    <w:rsid w:val="00952FE4"/>
    <w:rsid w:val="00953038"/>
    <w:rsid w:val="00953483"/>
    <w:rsid w:val="00954D11"/>
    <w:rsid w:val="00954F97"/>
    <w:rsid w:val="0095542B"/>
    <w:rsid w:val="0095544C"/>
    <w:rsid w:val="00955994"/>
    <w:rsid w:val="00955BF8"/>
    <w:rsid w:val="00955DEE"/>
    <w:rsid w:val="00955F52"/>
    <w:rsid w:val="00956CAF"/>
    <w:rsid w:val="00960CBF"/>
    <w:rsid w:val="0096251D"/>
    <w:rsid w:val="00962B7E"/>
    <w:rsid w:val="0096316B"/>
    <w:rsid w:val="00963CBB"/>
    <w:rsid w:val="00964216"/>
    <w:rsid w:val="0096437C"/>
    <w:rsid w:val="00964D73"/>
    <w:rsid w:val="0096527D"/>
    <w:rsid w:val="009660A2"/>
    <w:rsid w:val="009665FB"/>
    <w:rsid w:val="00966662"/>
    <w:rsid w:val="00966679"/>
    <w:rsid w:val="00966CB8"/>
    <w:rsid w:val="00966D07"/>
    <w:rsid w:val="00967234"/>
    <w:rsid w:val="00967884"/>
    <w:rsid w:val="009678F8"/>
    <w:rsid w:val="00967922"/>
    <w:rsid w:val="009705D8"/>
    <w:rsid w:val="00970DF3"/>
    <w:rsid w:val="00971858"/>
    <w:rsid w:val="009720BB"/>
    <w:rsid w:val="0097250D"/>
    <w:rsid w:val="00972A26"/>
    <w:rsid w:val="00974A5C"/>
    <w:rsid w:val="00974B8F"/>
    <w:rsid w:val="0097537A"/>
    <w:rsid w:val="00975391"/>
    <w:rsid w:val="00975DA5"/>
    <w:rsid w:val="00975DC2"/>
    <w:rsid w:val="009766B5"/>
    <w:rsid w:val="00976CAD"/>
    <w:rsid w:val="00976E38"/>
    <w:rsid w:val="00976EBD"/>
    <w:rsid w:val="009770F6"/>
    <w:rsid w:val="009776E3"/>
    <w:rsid w:val="009778EC"/>
    <w:rsid w:val="009807DA"/>
    <w:rsid w:val="00981084"/>
    <w:rsid w:val="009814E9"/>
    <w:rsid w:val="009816D8"/>
    <w:rsid w:val="00982D04"/>
    <w:rsid w:val="00982D91"/>
    <w:rsid w:val="00982DA3"/>
    <w:rsid w:val="00982F52"/>
    <w:rsid w:val="009830C5"/>
    <w:rsid w:val="00983B35"/>
    <w:rsid w:val="009843D0"/>
    <w:rsid w:val="0098441A"/>
    <w:rsid w:val="00984508"/>
    <w:rsid w:val="009847DD"/>
    <w:rsid w:val="00984F86"/>
    <w:rsid w:val="00985209"/>
    <w:rsid w:val="009857DC"/>
    <w:rsid w:val="00985EF7"/>
    <w:rsid w:val="009864B3"/>
    <w:rsid w:val="00986820"/>
    <w:rsid w:val="009874B7"/>
    <w:rsid w:val="009875A8"/>
    <w:rsid w:val="00987605"/>
    <w:rsid w:val="009877A9"/>
    <w:rsid w:val="00987FAE"/>
    <w:rsid w:val="009908FC"/>
    <w:rsid w:val="00990BE4"/>
    <w:rsid w:val="0099124C"/>
    <w:rsid w:val="00991B92"/>
    <w:rsid w:val="00991F90"/>
    <w:rsid w:val="009930FC"/>
    <w:rsid w:val="00993266"/>
    <w:rsid w:val="009932F5"/>
    <w:rsid w:val="00993BA6"/>
    <w:rsid w:val="00994306"/>
    <w:rsid w:val="0099436A"/>
    <w:rsid w:val="00994781"/>
    <w:rsid w:val="009954C1"/>
    <w:rsid w:val="00995D29"/>
    <w:rsid w:val="009968ED"/>
    <w:rsid w:val="00996AA7"/>
    <w:rsid w:val="00996C65"/>
    <w:rsid w:val="009973E6"/>
    <w:rsid w:val="00997679"/>
    <w:rsid w:val="0099774E"/>
    <w:rsid w:val="00997D38"/>
    <w:rsid w:val="00997E04"/>
    <w:rsid w:val="00997FBB"/>
    <w:rsid w:val="009A0354"/>
    <w:rsid w:val="009A080C"/>
    <w:rsid w:val="009A0DE7"/>
    <w:rsid w:val="009A11A9"/>
    <w:rsid w:val="009A1930"/>
    <w:rsid w:val="009A1A5C"/>
    <w:rsid w:val="009A1B0F"/>
    <w:rsid w:val="009A1C65"/>
    <w:rsid w:val="009A1C8C"/>
    <w:rsid w:val="009A29E6"/>
    <w:rsid w:val="009A2CD1"/>
    <w:rsid w:val="009A3941"/>
    <w:rsid w:val="009A3EF6"/>
    <w:rsid w:val="009A40A2"/>
    <w:rsid w:val="009A4549"/>
    <w:rsid w:val="009A5836"/>
    <w:rsid w:val="009A5F7E"/>
    <w:rsid w:val="009A6819"/>
    <w:rsid w:val="009A69F1"/>
    <w:rsid w:val="009A6F87"/>
    <w:rsid w:val="009A7380"/>
    <w:rsid w:val="009A76E4"/>
    <w:rsid w:val="009A7B81"/>
    <w:rsid w:val="009B02EB"/>
    <w:rsid w:val="009B08F2"/>
    <w:rsid w:val="009B0ABA"/>
    <w:rsid w:val="009B1565"/>
    <w:rsid w:val="009B1AC4"/>
    <w:rsid w:val="009B1C48"/>
    <w:rsid w:val="009B2D06"/>
    <w:rsid w:val="009B3193"/>
    <w:rsid w:val="009B3B04"/>
    <w:rsid w:val="009B3B67"/>
    <w:rsid w:val="009B41D3"/>
    <w:rsid w:val="009B47FE"/>
    <w:rsid w:val="009B5056"/>
    <w:rsid w:val="009B5551"/>
    <w:rsid w:val="009B5A7F"/>
    <w:rsid w:val="009B6025"/>
    <w:rsid w:val="009B6899"/>
    <w:rsid w:val="009B7223"/>
    <w:rsid w:val="009B798B"/>
    <w:rsid w:val="009B7AE7"/>
    <w:rsid w:val="009B7F0B"/>
    <w:rsid w:val="009C14D5"/>
    <w:rsid w:val="009C1582"/>
    <w:rsid w:val="009C15B8"/>
    <w:rsid w:val="009C2659"/>
    <w:rsid w:val="009C3E6C"/>
    <w:rsid w:val="009C3F5D"/>
    <w:rsid w:val="009C41D9"/>
    <w:rsid w:val="009C4322"/>
    <w:rsid w:val="009C471E"/>
    <w:rsid w:val="009C5043"/>
    <w:rsid w:val="009C6698"/>
    <w:rsid w:val="009C6732"/>
    <w:rsid w:val="009C7107"/>
    <w:rsid w:val="009C75BD"/>
    <w:rsid w:val="009C7B49"/>
    <w:rsid w:val="009C7FA5"/>
    <w:rsid w:val="009D096B"/>
    <w:rsid w:val="009D0EF8"/>
    <w:rsid w:val="009D1453"/>
    <w:rsid w:val="009D1669"/>
    <w:rsid w:val="009D170F"/>
    <w:rsid w:val="009D206C"/>
    <w:rsid w:val="009D2DFF"/>
    <w:rsid w:val="009D308A"/>
    <w:rsid w:val="009D3128"/>
    <w:rsid w:val="009D3409"/>
    <w:rsid w:val="009D34B7"/>
    <w:rsid w:val="009D3ADE"/>
    <w:rsid w:val="009D3AF0"/>
    <w:rsid w:val="009D5A82"/>
    <w:rsid w:val="009D5B8E"/>
    <w:rsid w:val="009D5C27"/>
    <w:rsid w:val="009D5E65"/>
    <w:rsid w:val="009D6693"/>
    <w:rsid w:val="009D66A9"/>
    <w:rsid w:val="009D6A1B"/>
    <w:rsid w:val="009D6A67"/>
    <w:rsid w:val="009D6F33"/>
    <w:rsid w:val="009D710F"/>
    <w:rsid w:val="009D779B"/>
    <w:rsid w:val="009D79F0"/>
    <w:rsid w:val="009E01DC"/>
    <w:rsid w:val="009E0523"/>
    <w:rsid w:val="009E09CF"/>
    <w:rsid w:val="009E1744"/>
    <w:rsid w:val="009E179B"/>
    <w:rsid w:val="009E18A6"/>
    <w:rsid w:val="009E1A28"/>
    <w:rsid w:val="009E1B90"/>
    <w:rsid w:val="009E1C2C"/>
    <w:rsid w:val="009E1FE4"/>
    <w:rsid w:val="009E2013"/>
    <w:rsid w:val="009E2069"/>
    <w:rsid w:val="009E2082"/>
    <w:rsid w:val="009E2F3A"/>
    <w:rsid w:val="009E30EF"/>
    <w:rsid w:val="009E3462"/>
    <w:rsid w:val="009E36BC"/>
    <w:rsid w:val="009E3749"/>
    <w:rsid w:val="009E490E"/>
    <w:rsid w:val="009E4D4E"/>
    <w:rsid w:val="009E507F"/>
    <w:rsid w:val="009E57E9"/>
    <w:rsid w:val="009E58A1"/>
    <w:rsid w:val="009E6A96"/>
    <w:rsid w:val="009E6B01"/>
    <w:rsid w:val="009E6B97"/>
    <w:rsid w:val="009E6E8D"/>
    <w:rsid w:val="009E6EE6"/>
    <w:rsid w:val="009E72D4"/>
    <w:rsid w:val="009E72E7"/>
    <w:rsid w:val="009E78A4"/>
    <w:rsid w:val="009E7C70"/>
    <w:rsid w:val="009E7C8C"/>
    <w:rsid w:val="009E7FC6"/>
    <w:rsid w:val="009F042F"/>
    <w:rsid w:val="009F093E"/>
    <w:rsid w:val="009F0C88"/>
    <w:rsid w:val="009F1575"/>
    <w:rsid w:val="009F1D3E"/>
    <w:rsid w:val="009F2120"/>
    <w:rsid w:val="009F2340"/>
    <w:rsid w:val="009F2453"/>
    <w:rsid w:val="009F2491"/>
    <w:rsid w:val="009F4217"/>
    <w:rsid w:val="009F4655"/>
    <w:rsid w:val="009F4802"/>
    <w:rsid w:val="009F4FD8"/>
    <w:rsid w:val="009F519C"/>
    <w:rsid w:val="009F5694"/>
    <w:rsid w:val="009F5A46"/>
    <w:rsid w:val="009F5FC2"/>
    <w:rsid w:val="009F6A59"/>
    <w:rsid w:val="009F728E"/>
    <w:rsid w:val="009F72A0"/>
    <w:rsid w:val="009F736A"/>
    <w:rsid w:val="009F7A06"/>
    <w:rsid w:val="009F7EF8"/>
    <w:rsid w:val="00A0059D"/>
    <w:rsid w:val="00A00758"/>
    <w:rsid w:val="00A00EAA"/>
    <w:rsid w:val="00A0159E"/>
    <w:rsid w:val="00A021A9"/>
    <w:rsid w:val="00A025B7"/>
    <w:rsid w:val="00A02E05"/>
    <w:rsid w:val="00A0306B"/>
    <w:rsid w:val="00A03335"/>
    <w:rsid w:val="00A033C5"/>
    <w:rsid w:val="00A038D2"/>
    <w:rsid w:val="00A03D6E"/>
    <w:rsid w:val="00A03DC2"/>
    <w:rsid w:val="00A03F03"/>
    <w:rsid w:val="00A040AE"/>
    <w:rsid w:val="00A04DBC"/>
    <w:rsid w:val="00A04E63"/>
    <w:rsid w:val="00A0534E"/>
    <w:rsid w:val="00A06403"/>
    <w:rsid w:val="00A068AE"/>
    <w:rsid w:val="00A06C3E"/>
    <w:rsid w:val="00A07203"/>
    <w:rsid w:val="00A10778"/>
    <w:rsid w:val="00A10E0C"/>
    <w:rsid w:val="00A11818"/>
    <w:rsid w:val="00A11883"/>
    <w:rsid w:val="00A1248D"/>
    <w:rsid w:val="00A13023"/>
    <w:rsid w:val="00A1306E"/>
    <w:rsid w:val="00A1307F"/>
    <w:rsid w:val="00A133D9"/>
    <w:rsid w:val="00A1408A"/>
    <w:rsid w:val="00A1474F"/>
    <w:rsid w:val="00A14BB4"/>
    <w:rsid w:val="00A14C9C"/>
    <w:rsid w:val="00A15A3F"/>
    <w:rsid w:val="00A15C3C"/>
    <w:rsid w:val="00A15F34"/>
    <w:rsid w:val="00A161E0"/>
    <w:rsid w:val="00A16824"/>
    <w:rsid w:val="00A1732B"/>
    <w:rsid w:val="00A17AFA"/>
    <w:rsid w:val="00A17FD6"/>
    <w:rsid w:val="00A20B2E"/>
    <w:rsid w:val="00A20D0E"/>
    <w:rsid w:val="00A210B7"/>
    <w:rsid w:val="00A216A3"/>
    <w:rsid w:val="00A21EC5"/>
    <w:rsid w:val="00A2200C"/>
    <w:rsid w:val="00A22F56"/>
    <w:rsid w:val="00A2304E"/>
    <w:rsid w:val="00A234DF"/>
    <w:rsid w:val="00A2386A"/>
    <w:rsid w:val="00A23C26"/>
    <w:rsid w:val="00A24107"/>
    <w:rsid w:val="00A24190"/>
    <w:rsid w:val="00A24B8C"/>
    <w:rsid w:val="00A2547A"/>
    <w:rsid w:val="00A25656"/>
    <w:rsid w:val="00A256B4"/>
    <w:rsid w:val="00A258E3"/>
    <w:rsid w:val="00A25A3E"/>
    <w:rsid w:val="00A25D99"/>
    <w:rsid w:val="00A26326"/>
    <w:rsid w:val="00A2662C"/>
    <w:rsid w:val="00A26E54"/>
    <w:rsid w:val="00A26EB0"/>
    <w:rsid w:val="00A27114"/>
    <w:rsid w:val="00A272C6"/>
    <w:rsid w:val="00A27354"/>
    <w:rsid w:val="00A27C04"/>
    <w:rsid w:val="00A30585"/>
    <w:rsid w:val="00A30B27"/>
    <w:rsid w:val="00A315EC"/>
    <w:rsid w:val="00A3163F"/>
    <w:rsid w:val="00A3212C"/>
    <w:rsid w:val="00A3249D"/>
    <w:rsid w:val="00A3297C"/>
    <w:rsid w:val="00A32A56"/>
    <w:rsid w:val="00A32D89"/>
    <w:rsid w:val="00A32DA3"/>
    <w:rsid w:val="00A333A4"/>
    <w:rsid w:val="00A335A7"/>
    <w:rsid w:val="00A33817"/>
    <w:rsid w:val="00A33900"/>
    <w:rsid w:val="00A341B4"/>
    <w:rsid w:val="00A34226"/>
    <w:rsid w:val="00A343CF"/>
    <w:rsid w:val="00A34447"/>
    <w:rsid w:val="00A346D7"/>
    <w:rsid w:val="00A347F4"/>
    <w:rsid w:val="00A348F0"/>
    <w:rsid w:val="00A34BA1"/>
    <w:rsid w:val="00A34CE6"/>
    <w:rsid w:val="00A34F9F"/>
    <w:rsid w:val="00A350C4"/>
    <w:rsid w:val="00A35403"/>
    <w:rsid w:val="00A35B5D"/>
    <w:rsid w:val="00A35C6C"/>
    <w:rsid w:val="00A35DC9"/>
    <w:rsid w:val="00A360D8"/>
    <w:rsid w:val="00A36152"/>
    <w:rsid w:val="00A36187"/>
    <w:rsid w:val="00A36D1B"/>
    <w:rsid w:val="00A37AF8"/>
    <w:rsid w:val="00A402A0"/>
    <w:rsid w:val="00A40446"/>
    <w:rsid w:val="00A406FB"/>
    <w:rsid w:val="00A40820"/>
    <w:rsid w:val="00A413AF"/>
    <w:rsid w:val="00A4196A"/>
    <w:rsid w:val="00A41B43"/>
    <w:rsid w:val="00A4251C"/>
    <w:rsid w:val="00A42559"/>
    <w:rsid w:val="00A42F8C"/>
    <w:rsid w:val="00A43E51"/>
    <w:rsid w:val="00A43F65"/>
    <w:rsid w:val="00A44F7B"/>
    <w:rsid w:val="00A45556"/>
    <w:rsid w:val="00A45AB0"/>
    <w:rsid w:val="00A47C4C"/>
    <w:rsid w:val="00A504C4"/>
    <w:rsid w:val="00A506C7"/>
    <w:rsid w:val="00A51341"/>
    <w:rsid w:val="00A51C5D"/>
    <w:rsid w:val="00A52015"/>
    <w:rsid w:val="00A52C14"/>
    <w:rsid w:val="00A5317A"/>
    <w:rsid w:val="00A53838"/>
    <w:rsid w:val="00A53C50"/>
    <w:rsid w:val="00A541DD"/>
    <w:rsid w:val="00A547DA"/>
    <w:rsid w:val="00A54E17"/>
    <w:rsid w:val="00A5505E"/>
    <w:rsid w:val="00A568BE"/>
    <w:rsid w:val="00A56924"/>
    <w:rsid w:val="00A5705D"/>
    <w:rsid w:val="00A57560"/>
    <w:rsid w:val="00A57DFA"/>
    <w:rsid w:val="00A57E61"/>
    <w:rsid w:val="00A60705"/>
    <w:rsid w:val="00A60729"/>
    <w:rsid w:val="00A60A6A"/>
    <w:rsid w:val="00A6100A"/>
    <w:rsid w:val="00A6216B"/>
    <w:rsid w:val="00A62888"/>
    <w:rsid w:val="00A6296D"/>
    <w:rsid w:val="00A629DA"/>
    <w:rsid w:val="00A62D5C"/>
    <w:rsid w:val="00A62ED4"/>
    <w:rsid w:val="00A6304F"/>
    <w:rsid w:val="00A63D92"/>
    <w:rsid w:val="00A63F4C"/>
    <w:rsid w:val="00A64314"/>
    <w:rsid w:val="00A64353"/>
    <w:rsid w:val="00A643A0"/>
    <w:rsid w:val="00A644DB"/>
    <w:rsid w:val="00A644EE"/>
    <w:rsid w:val="00A646BC"/>
    <w:rsid w:val="00A6497C"/>
    <w:rsid w:val="00A64A0C"/>
    <w:rsid w:val="00A64B14"/>
    <w:rsid w:val="00A64FF0"/>
    <w:rsid w:val="00A6523E"/>
    <w:rsid w:val="00A65AE4"/>
    <w:rsid w:val="00A66505"/>
    <w:rsid w:val="00A665AD"/>
    <w:rsid w:val="00A66A49"/>
    <w:rsid w:val="00A66AEC"/>
    <w:rsid w:val="00A67144"/>
    <w:rsid w:val="00A67194"/>
    <w:rsid w:val="00A671EB"/>
    <w:rsid w:val="00A67512"/>
    <w:rsid w:val="00A7029A"/>
    <w:rsid w:val="00A709E6"/>
    <w:rsid w:val="00A70E95"/>
    <w:rsid w:val="00A71A1F"/>
    <w:rsid w:val="00A72C78"/>
    <w:rsid w:val="00A72EEC"/>
    <w:rsid w:val="00A73AC5"/>
    <w:rsid w:val="00A73BFE"/>
    <w:rsid w:val="00A742C8"/>
    <w:rsid w:val="00A743EF"/>
    <w:rsid w:val="00A74A83"/>
    <w:rsid w:val="00A758CD"/>
    <w:rsid w:val="00A75C56"/>
    <w:rsid w:val="00A75EF7"/>
    <w:rsid w:val="00A75FBF"/>
    <w:rsid w:val="00A7672F"/>
    <w:rsid w:val="00A76991"/>
    <w:rsid w:val="00A76C5D"/>
    <w:rsid w:val="00A77654"/>
    <w:rsid w:val="00A77952"/>
    <w:rsid w:val="00A77DD6"/>
    <w:rsid w:val="00A80442"/>
    <w:rsid w:val="00A80527"/>
    <w:rsid w:val="00A806C7"/>
    <w:rsid w:val="00A81369"/>
    <w:rsid w:val="00A81B54"/>
    <w:rsid w:val="00A81DD0"/>
    <w:rsid w:val="00A81FE1"/>
    <w:rsid w:val="00A82351"/>
    <w:rsid w:val="00A825C6"/>
    <w:rsid w:val="00A82A3D"/>
    <w:rsid w:val="00A82D0B"/>
    <w:rsid w:val="00A83989"/>
    <w:rsid w:val="00A83F60"/>
    <w:rsid w:val="00A841CF"/>
    <w:rsid w:val="00A8449D"/>
    <w:rsid w:val="00A847EF"/>
    <w:rsid w:val="00A84A36"/>
    <w:rsid w:val="00A84F72"/>
    <w:rsid w:val="00A85535"/>
    <w:rsid w:val="00A85722"/>
    <w:rsid w:val="00A857A8"/>
    <w:rsid w:val="00A86127"/>
    <w:rsid w:val="00A879C9"/>
    <w:rsid w:val="00A87A3A"/>
    <w:rsid w:val="00A87E1F"/>
    <w:rsid w:val="00A87E59"/>
    <w:rsid w:val="00A902D7"/>
    <w:rsid w:val="00A903BD"/>
    <w:rsid w:val="00A9042C"/>
    <w:rsid w:val="00A905D4"/>
    <w:rsid w:val="00A90603"/>
    <w:rsid w:val="00A907AC"/>
    <w:rsid w:val="00A90F8A"/>
    <w:rsid w:val="00A911BE"/>
    <w:rsid w:val="00A917D9"/>
    <w:rsid w:val="00A91A55"/>
    <w:rsid w:val="00A925CE"/>
    <w:rsid w:val="00A928EB"/>
    <w:rsid w:val="00A931FC"/>
    <w:rsid w:val="00A936B9"/>
    <w:rsid w:val="00A93719"/>
    <w:rsid w:val="00A9377E"/>
    <w:rsid w:val="00A939CF"/>
    <w:rsid w:val="00A93B38"/>
    <w:rsid w:val="00A93C0F"/>
    <w:rsid w:val="00A93E9C"/>
    <w:rsid w:val="00A93EDB"/>
    <w:rsid w:val="00A9450C"/>
    <w:rsid w:val="00A9459E"/>
    <w:rsid w:val="00A94872"/>
    <w:rsid w:val="00A94F73"/>
    <w:rsid w:val="00A954FE"/>
    <w:rsid w:val="00A955B3"/>
    <w:rsid w:val="00A95A76"/>
    <w:rsid w:val="00A961A5"/>
    <w:rsid w:val="00A971DE"/>
    <w:rsid w:val="00AA04B4"/>
    <w:rsid w:val="00AA085F"/>
    <w:rsid w:val="00AA0B8E"/>
    <w:rsid w:val="00AA0D73"/>
    <w:rsid w:val="00AA1419"/>
    <w:rsid w:val="00AA141D"/>
    <w:rsid w:val="00AA1508"/>
    <w:rsid w:val="00AA2213"/>
    <w:rsid w:val="00AA2423"/>
    <w:rsid w:val="00AA2889"/>
    <w:rsid w:val="00AA3678"/>
    <w:rsid w:val="00AA41C9"/>
    <w:rsid w:val="00AA42F8"/>
    <w:rsid w:val="00AA58DF"/>
    <w:rsid w:val="00AA5BA4"/>
    <w:rsid w:val="00AA5D12"/>
    <w:rsid w:val="00AA6AAB"/>
    <w:rsid w:val="00AA6C72"/>
    <w:rsid w:val="00AA6CAA"/>
    <w:rsid w:val="00AA6D7D"/>
    <w:rsid w:val="00AA6ECA"/>
    <w:rsid w:val="00AB0468"/>
    <w:rsid w:val="00AB1085"/>
    <w:rsid w:val="00AB1632"/>
    <w:rsid w:val="00AB2196"/>
    <w:rsid w:val="00AB21C6"/>
    <w:rsid w:val="00AB2B09"/>
    <w:rsid w:val="00AB3D35"/>
    <w:rsid w:val="00AB4848"/>
    <w:rsid w:val="00AB4AF8"/>
    <w:rsid w:val="00AB4C6D"/>
    <w:rsid w:val="00AB4FA3"/>
    <w:rsid w:val="00AB4FF7"/>
    <w:rsid w:val="00AB5017"/>
    <w:rsid w:val="00AB5351"/>
    <w:rsid w:val="00AB5FFC"/>
    <w:rsid w:val="00AB6E36"/>
    <w:rsid w:val="00AB7425"/>
    <w:rsid w:val="00AC0A44"/>
    <w:rsid w:val="00AC0FFD"/>
    <w:rsid w:val="00AC1039"/>
    <w:rsid w:val="00AC1301"/>
    <w:rsid w:val="00AC1986"/>
    <w:rsid w:val="00AC1A1F"/>
    <w:rsid w:val="00AC1D51"/>
    <w:rsid w:val="00AC1FB4"/>
    <w:rsid w:val="00AC258D"/>
    <w:rsid w:val="00AC28A2"/>
    <w:rsid w:val="00AC29D7"/>
    <w:rsid w:val="00AC2B9B"/>
    <w:rsid w:val="00AC2F2E"/>
    <w:rsid w:val="00AC3546"/>
    <w:rsid w:val="00AC3E5F"/>
    <w:rsid w:val="00AC463E"/>
    <w:rsid w:val="00AC6424"/>
    <w:rsid w:val="00AC6674"/>
    <w:rsid w:val="00AC6AA0"/>
    <w:rsid w:val="00AC6D60"/>
    <w:rsid w:val="00AC7151"/>
    <w:rsid w:val="00AC72D5"/>
    <w:rsid w:val="00AC76CA"/>
    <w:rsid w:val="00AD0390"/>
    <w:rsid w:val="00AD073F"/>
    <w:rsid w:val="00AD07B7"/>
    <w:rsid w:val="00AD0F10"/>
    <w:rsid w:val="00AD17D5"/>
    <w:rsid w:val="00AD1AF1"/>
    <w:rsid w:val="00AD2047"/>
    <w:rsid w:val="00AD2851"/>
    <w:rsid w:val="00AD3219"/>
    <w:rsid w:val="00AD378B"/>
    <w:rsid w:val="00AD3EF3"/>
    <w:rsid w:val="00AD439E"/>
    <w:rsid w:val="00AD4DA4"/>
    <w:rsid w:val="00AD4E66"/>
    <w:rsid w:val="00AD5154"/>
    <w:rsid w:val="00AD5B38"/>
    <w:rsid w:val="00AD6695"/>
    <w:rsid w:val="00AD6ABF"/>
    <w:rsid w:val="00AD6B8B"/>
    <w:rsid w:val="00AD7103"/>
    <w:rsid w:val="00AD7710"/>
    <w:rsid w:val="00AD7C1D"/>
    <w:rsid w:val="00AD7CD8"/>
    <w:rsid w:val="00AE00F5"/>
    <w:rsid w:val="00AE0DD2"/>
    <w:rsid w:val="00AE0F38"/>
    <w:rsid w:val="00AE1B1F"/>
    <w:rsid w:val="00AE1BCB"/>
    <w:rsid w:val="00AE1EC8"/>
    <w:rsid w:val="00AE1FE1"/>
    <w:rsid w:val="00AE20B0"/>
    <w:rsid w:val="00AE283F"/>
    <w:rsid w:val="00AE3E77"/>
    <w:rsid w:val="00AE4C9F"/>
    <w:rsid w:val="00AE505D"/>
    <w:rsid w:val="00AE54A1"/>
    <w:rsid w:val="00AE55A2"/>
    <w:rsid w:val="00AE5CDD"/>
    <w:rsid w:val="00AE66E8"/>
    <w:rsid w:val="00AE688E"/>
    <w:rsid w:val="00AE6FB6"/>
    <w:rsid w:val="00AE7545"/>
    <w:rsid w:val="00AE76C3"/>
    <w:rsid w:val="00AE7B6D"/>
    <w:rsid w:val="00AE7E32"/>
    <w:rsid w:val="00AF0A0A"/>
    <w:rsid w:val="00AF0BD2"/>
    <w:rsid w:val="00AF0EEF"/>
    <w:rsid w:val="00AF1322"/>
    <w:rsid w:val="00AF21CF"/>
    <w:rsid w:val="00AF21D9"/>
    <w:rsid w:val="00AF2AB1"/>
    <w:rsid w:val="00AF31FD"/>
    <w:rsid w:val="00AF3855"/>
    <w:rsid w:val="00AF3917"/>
    <w:rsid w:val="00AF3DC0"/>
    <w:rsid w:val="00AF4138"/>
    <w:rsid w:val="00AF4C89"/>
    <w:rsid w:val="00AF6903"/>
    <w:rsid w:val="00AF6B81"/>
    <w:rsid w:val="00B00111"/>
    <w:rsid w:val="00B006B9"/>
    <w:rsid w:val="00B00E68"/>
    <w:rsid w:val="00B01054"/>
    <w:rsid w:val="00B01822"/>
    <w:rsid w:val="00B01AF1"/>
    <w:rsid w:val="00B02457"/>
    <w:rsid w:val="00B026C8"/>
    <w:rsid w:val="00B02B02"/>
    <w:rsid w:val="00B04175"/>
    <w:rsid w:val="00B04204"/>
    <w:rsid w:val="00B0428F"/>
    <w:rsid w:val="00B04679"/>
    <w:rsid w:val="00B04A8B"/>
    <w:rsid w:val="00B04ECC"/>
    <w:rsid w:val="00B051BD"/>
    <w:rsid w:val="00B0574E"/>
    <w:rsid w:val="00B058C3"/>
    <w:rsid w:val="00B05C7F"/>
    <w:rsid w:val="00B05EA8"/>
    <w:rsid w:val="00B06773"/>
    <w:rsid w:val="00B06DF2"/>
    <w:rsid w:val="00B073A2"/>
    <w:rsid w:val="00B07541"/>
    <w:rsid w:val="00B10779"/>
    <w:rsid w:val="00B107B0"/>
    <w:rsid w:val="00B10962"/>
    <w:rsid w:val="00B11CB6"/>
    <w:rsid w:val="00B128C6"/>
    <w:rsid w:val="00B12AE8"/>
    <w:rsid w:val="00B132AB"/>
    <w:rsid w:val="00B14217"/>
    <w:rsid w:val="00B14945"/>
    <w:rsid w:val="00B1551C"/>
    <w:rsid w:val="00B15578"/>
    <w:rsid w:val="00B1568B"/>
    <w:rsid w:val="00B15BF1"/>
    <w:rsid w:val="00B15BF4"/>
    <w:rsid w:val="00B15E41"/>
    <w:rsid w:val="00B15EB6"/>
    <w:rsid w:val="00B16073"/>
    <w:rsid w:val="00B161AE"/>
    <w:rsid w:val="00B17148"/>
    <w:rsid w:val="00B17511"/>
    <w:rsid w:val="00B17E78"/>
    <w:rsid w:val="00B2024A"/>
    <w:rsid w:val="00B21494"/>
    <w:rsid w:val="00B218DE"/>
    <w:rsid w:val="00B219BF"/>
    <w:rsid w:val="00B220FA"/>
    <w:rsid w:val="00B22746"/>
    <w:rsid w:val="00B22EAF"/>
    <w:rsid w:val="00B2322E"/>
    <w:rsid w:val="00B236CD"/>
    <w:rsid w:val="00B23CCB"/>
    <w:rsid w:val="00B23F5D"/>
    <w:rsid w:val="00B24219"/>
    <w:rsid w:val="00B243A7"/>
    <w:rsid w:val="00B2488D"/>
    <w:rsid w:val="00B256D1"/>
    <w:rsid w:val="00B259B8"/>
    <w:rsid w:val="00B25C7D"/>
    <w:rsid w:val="00B264E7"/>
    <w:rsid w:val="00B26AD0"/>
    <w:rsid w:val="00B26F42"/>
    <w:rsid w:val="00B27788"/>
    <w:rsid w:val="00B27ACC"/>
    <w:rsid w:val="00B27AE9"/>
    <w:rsid w:val="00B27E1C"/>
    <w:rsid w:val="00B302F2"/>
    <w:rsid w:val="00B30C2E"/>
    <w:rsid w:val="00B31203"/>
    <w:rsid w:val="00B315A5"/>
    <w:rsid w:val="00B3171B"/>
    <w:rsid w:val="00B32049"/>
    <w:rsid w:val="00B321D2"/>
    <w:rsid w:val="00B321E7"/>
    <w:rsid w:val="00B32248"/>
    <w:rsid w:val="00B326F2"/>
    <w:rsid w:val="00B329B1"/>
    <w:rsid w:val="00B329E7"/>
    <w:rsid w:val="00B32D52"/>
    <w:rsid w:val="00B3328E"/>
    <w:rsid w:val="00B336FC"/>
    <w:rsid w:val="00B3386A"/>
    <w:rsid w:val="00B33A90"/>
    <w:rsid w:val="00B34523"/>
    <w:rsid w:val="00B3590A"/>
    <w:rsid w:val="00B35B89"/>
    <w:rsid w:val="00B368AB"/>
    <w:rsid w:val="00B377D1"/>
    <w:rsid w:val="00B37AE8"/>
    <w:rsid w:val="00B37DF3"/>
    <w:rsid w:val="00B40151"/>
    <w:rsid w:val="00B4015E"/>
    <w:rsid w:val="00B41060"/>
    <w:rsid w:val="00B4114C"/>
    <w:rsid w:val="00B4196F"/>
    <w:rsid w:val="00B41982"/>
    <w:rsid w:val="00B41C38"/>
    <w:rsid w:val="00B41CD4"/>
    <w:rsid w:val="00B42688"/>
    <w:rsid w:val="00B427B8"/>
    <w:rsid w:val="00B4287F"/>
    <w:rsid w:val="00B43375"/>
    <w:rsid w:val="00B44495"/>
    <w:rsid w:val="00B44DB3"/>
    <w:rsid w:val="00B45062"/>
    <w:rsid w:val="00B45D45"/>
    <w:rsid w:val="00B45E85"/>
    <w:rsid w:val="00B45F84"/>
    <w:rsid w:val="00B464EB"/>
    <w:rsid w:val="00B46F07"/>
    <w:rsid w:val="00B46FAA"/>
    <w:rsid w:val="00B47097"/>
    <w:rsid w:val="00B477DF"/>
    <w:rsid w:val="00B47D4C"/>
    <w:rsid w:val="00B47E22"/>
    <w:rsid w:val="00B5019D"/>
    <w:rsid w:val="00B50203"/>
    <w:rsid w:val="00B507BD"/>
    <w:rsid w:val="00B510AE"/>
    <w:rsid w:val="00B5116D"/>
    <w:rsid w:val="00B5192B"/>
    <w:rsid w:val="00B51A71"/>
    <w:rsid w:val="00B51F6E"/>
    <w:rsid w:val="00B52216"/>
    <w:rsid w:val="00B532D3"/>
    <w:rsid w:val="00B534EB"/>
    <w:rsid w:val="00B53B26"/>
    <w:rsid w:val="00B54896"/>
    <w:rsid w:val="00B548C7"/>
    <w:rsid w:val="00B54A6D"/>
    <w:rsid w:val="00B54AC8"/>
    <w:rsid w:val="00B54C9B"/>
    <w:rsid w:val="00B55411"/>
    <w:rsid w:val="00B55412"/>
    <w:rsid w:val="00B554C3"/>
    <w:rsid w:val="00B55BD0"/>
    <w:rsid w:val="00B55DF0"/>
    <w:rsid w:val="00B55E04"/>
    <w:rsid w:val="00B57578"/>
    <w:rsid w:val="00B578FB"/>
    <w:rsid w:val="00B57C35"/>
    <w:rsid w:val="00B6006A"/>
    <w:rsid w:val="00B6008C"/>
    <w:rsid w:val="00B60B00"/>
    <w:rsid w:val="00B60B1A"/>
    <w:rsid w:val="00B60D34"/>
    <w:rsid w:val="00B614D3"/>
    <w:rsid w:val="00B61638"/>
    <w:rsid w:val="00B61DB4"/>
    <w:rsid w:val="00B623CF"/>
    <w:rsid w:val="00B63158"/>
    <w:rsid w:val="00B64498"/>
    <w:rsid w:val="00B64ABD"/>
    <w:rsid w:val="00B64CC7"/>
    <w:rsid w:val="00B64E55"/>
    <w:rsid w:val="00B65580"/>
    <w:rsid w:val="00B65628"/>
    <w:rsid w:val="00B65850"/>
    <w:rsid w:val="00B65956"/>
    <w:rsid w:val="00B65B58"/>
    <w:rsid w:val="00B65DC8"/>
    <w:rsid w:val="00B665CF"/>
    <w:rsid w:val="00B66B41"/>
    <w:rsid w:val="00B66F8B"/>
    <w:rsid w:val="00B7020C"/>
    <w:rsid w:val="00B7086D"/>
    <w:rsid w:val="00B70B76"/>
    <w:rsid w:val="00B7121E"/>
    <w:rsid w:val="00B71B88"/>
    <w:rsid w:val="00B71CAB"/>
    <w:rsid w:val="00B72114"/>
    <w:rsid w:val="00B72361"/>
    <w:rsid w:val="00B72521"/>
    <w:rsid w:val="00B725EE"/>
    <w:rsid w:val="00B72E8D"/>
    <w:rsid w:val="00B72F94"/>
    <w:rsid w:val="00B7368F"/>
    <w:rsid w:val="00B73A3B"/>
    <w:rsid w:val="00B74610"/>
    <w:rsid w:val="00B74F88"/>
    <w:rsid w:val="00B7641C"/>
    <w:rsid w:val="00B76A79"/>
    <w:rsid w:val="00B76A89"/>
    <w:rsid w:val="00B76CFB"/>
    <w:rsid w:val="00B76E71"/>
    <w:rsid w:val="00B76FA4"/>
    <w:rsid w:val="00B77FBE"/>
    <w:rsid w:val="00B801F5"/>
    <w:rsid w:val="00B80722"/>
    <w:rsid w:val="00B80A17"/>
    <w:rsid w:val="00B80BCE"/>
    <w:rsid w:val="00B80C85"/>
    <w:rsid w:val="00B81280"/>
    <w:rsid w:val="00B819AA"/>
    <w:rsid w:val="00B81ABB"/>
    <w:rsid w:val="00B81D35"/>
    <w:rsid w:val="00B82802"/>
    <w:rsid w:val="00B828B4"/>
    <w:rsid w:val="00B83638"/>
    <w:rsid w:val="00B83756"/>
    <w:rsid w:val="00B838DB"/>
    <w:rsid w:val="00B844C3"/>
    <w:rsid w:val="00B8473E"/>
    <w:rsid w:val="00B849B9"/>
    <w:rsid w:val="00B84DB3"/>
    <w:rsid w:val="00B84DD7"/>
    <w:rsid w:val="00B84FF0"/>
    <w:rsid w:val="00B85BCA"/>
    <w:rsid w:val="00B85CB0"/>
    <w:rsid w:val="00B85EBB"/>
    <w:rsid w:val="00B861E7"/>
    <w:rsid w:val="00B86869"/>
    <w:rsid w:val="00B86AD4"/>
    <w:rsid w:val="00B87269"/>
    <w:rsid w:val="00B87A13"/>
    <w:rsid w:val="00B90A9A"/>
    <w:rsid w:val="00B91121"/>
    <w:rsid w:val="00B925D9"/>
    <w:rsid w:val="00B927F4"/>
    <w:rsid w:val="00B92B37"/>
    <w:rsid w:val="00B92C07"/>
    <w:rsid w:val="00B92E96"/>
    <w:rsid w:val="00B934DF"/>
    <w:rsid w:val="00B93829"/>
    <w:rsid w:val="00B938D3"/>
    <w:rsid w:val="00B948C5"/>
    <w:rsid w:val="00B94912"/>
    <w:rsid w:val="00B94F4B"/>
    <w:rsid w:val="00B9596A"/>
    <w:rsid w:val="00B95E31"/>
    <w:rsid w:val="00B96C20"/>
    <w:rsid w:val="00B96E76"/>
    <w:rsid w:val="00B97181"/>
    <w:rsid w:val="00B9726B"/>
    <w:rsid w:val="00B973EC"/>
    <w:rsid w:val="00B97BC5"/>
    <w:rsid w:val="00BA091F"/>
    <w:rsid w:val="00BA24A2"/>
    <w:rsid w:val="00BA2C78"/>
    <w:rsid w:val="00BA3914"/>
    <w:rsid w:val="00BA3A25"/>
    <w:rsid w:val="00BA3D5E"/>
    <w:rsid w:val="00BA3F88"/>
    <w:rsid w:val="00BA3F91"/>
    <w:rsid w:val="00BA44B3"/>
    <w:rsid w:val="00BA47E0"/>
    <w:rsid w:val="00BA4A6D"/>
    <w:rsid w:val="00BA4FB0"/>
    <w:rsid w:val="00BA5189"/>
    <w:rsid w:val="00BA52B0"/>
    <w:rsid w:val="00BA5783"/>
    <w:rsid w:val="00BA58A8"/>
    <w:rsid w:val="00BA5D92"/>
    <w:rsid w:val="00BA5E21"/>
    <w:rsid w:val="00BA6338"/>
    <w:rsid w:val="00BA64E1"/>
    <w:rsid w:val="00BA785B"/>
    <w:rsid w:val="00BB0419"/>
    <w:rsid w:val="00BB05E9"/>
    <w:rsid w:val="00BB0973"/>
    <w:rsid w:val="00BB1413"/>
    <w:rsid w:val="00BB18E4"/>
    <w:rsid w:val="00BB1C63"/>
    <w:rsid w:val="00BB2111"/>
    <w:rsid w:val="00BB235C"/>
    <w:rsid w:val="00BB284A"/>
    <w:rsid w:val="00BB28A0"/>
    <w:rsid w:val="00BB2B9A"/>
    <w:rsid w:val="00BB3081"/>
    <w:rsid w:val="00BB378A"/>
    <w:rsid w:val="00BB39E4"/>
    <w:rsid w:val="00BB3BEF"/>
    <w:rsid w:val="00BB48BF"/>
    <w:rsid w:val="00BB50E8"/>
    <w:rsid w:val="00BB556B"/>
    <w:rsid w:val="00BB5B30"/>
    <w:rsid w:val="00BB61EB"/>
    <w:rsid w:val="00BB646F"/>
    <w:rsid w:val="00BB68B8"/>
    <w:rsid w:val="00BB7DC0"/>
    <w:rsid w:val="00BC0307"/>
    <w:rsid w:val="00BC1025"/>
    <w:rsid w:val="00BC1638"/>
    <w:rsid w:val="00BC1ABD"/>
    <w:rsid w:val="00BC1E90"/>
    <w:rsid w:val="00BC26D3"/>
    <w:rsid w:val="00BC2D11"/>
    <w:rsid w:val="00BC300F"/>
    <w:rsid w:val="00BC318F"/>
    <w:rsid w:val="00BC4046"/>
    <w:rsid w:val="00BC40EF"/>
    <w:rsid w:val="00BC450F"/>
    <w:rsid w:val="00BC4749"/>
    <w:rsid w:val="00BC48F0"/>
    <w:rsid w:val="00BC4FC6"/>
    <w:rsid w:val="00BC547C"/>
    <w:rsid w:val="00BC5BC0"/>
    <w:rsid w:val="00BC5F45"/>
    <w:rsid w:val="00BC69C1"/>
    <w:rsid w:val="00BC73AC"/>
    <w:rsid w:val="00BC7540"/>
    <w:rsid w:val="00BC7E11"/>
    <w:rsid w:val="00BD0535"/>
    <w:rsid w:val="00BD06E3"/>
    <w:rsid w:val="00BD1296"/>
    <w:rsid w:val="00BD1794"/>
    <w:rsid w:val="00BD1ACB"/>
    <w:rsid w:val="00BD3089"/>
    <w:rsid w:val="00BD3693"/>
    <w:rsid w:val="00BD4A66"/>
    <w:rsid w:val="00BD4AB5"/>
    <w:rsid w:val="00BD4DE6"/>
    <w:rsid w:val="00BD5461"/>
    <w:rsid w:val="00BD6024"/>
    <w:rsid w:val="00BD6429"/>
    <w:rsid w:val="00BD650B"/>
    <w:rsid w:val="00BD65F9"/>
    <w:rsid w:val="00BD6779"/>
    <w:rsid w:val="00BD67F6"/>
    <w:rsid w:val="00BD6864"/>
    <w:rsid w:val="00BD74F3"/>
    <w:rsid w:val="00BD7AA0"/>
    <w:rsid w:val="00BE06EB"/>
    <w:rsid w:val="00BE120D"/>
    <w:rsid w:val="00BE19AC"/>
    <w:rsid w:val="00BE20C2"/>
    <w:rsid w:val="00BE2C98"/>
    <w:rsid w:val="00BE2F55"/>
    <w:rsid w:val="00BE360D"/>
    <w:rsid w:val="00BE3D5A"/>
    <w:rsid w:val="00BE4195"/>
    <w:rsid w:val="00BE46D1"/>
    <w:rsid w:val="00BE4C8F"/>
    <w:rsid w:val="00BE517B"/>
    <w:rsid w:val="00BE5415"/>
    <w:rsid w:val="00BE5A6A"/>
    <w:rsid w:val="00BE61E2"/>
    <w:rsid w:val="00BE67A7"/>
    <w:rsid w:val="00BE70DE"/>
    <w:rsid w:val="00BE7124"/>
    <w:rsid w:val="00BE71C2"/>
    <w:rsid w:val="00BE77D6"/>
    <w:rsid w:val="00BF07D7"/>
    <w:rsid w:val="00BF12BC"/>
    <w:rsid w:val="00BF1E12"/>
    <w:rsid w:val="00BF2858"/>
    <w:rsid w:val="00BF3566"/>
    <w:rsid w:val="00BF3579"/>
    <w:rsid w:val="00BF3684"/>
    <w:rsid w:val="00BF3767"/>
    <w:rsid w:val="00BF46FC"/>
    <w:rsid w:val="00BF476C"/>
    <w:rsid w:val="00BF498C"/>
    <w:rsid w:val="00BF49EC"/>
    <w:rsid w:val="00BF4A07"/>
    <w:rsid w:val="00BF61F0"/>
    <w:rsid w:val="00BF625C"/>
    <w:rsid w:val="00BF6826"/>
    <w:rsid w:val="00BF6EA1"/>
    <w:rsid w:val="00BF71B3"/>
    <w:rsid w:val="00BF7347"/>
    <w:rsid w:val="00BF76DF"/>
    <w:rsid w:val="00BF7BCC"/>
    <w:rsid w:val="00C00622"/>
    <w:rsid w:val="00C00AA1"/>
    <w:rsid w:val="00C00F25"/>
    <w:rsid w:val="00C01383"/>
    <w:rsid w:val="00C01FF6"/>
    <w:rsid w:val="00C0244A"/>
    <w:rsid w:val="00C02662"/>
    <w:rsid w:val="00C029B2"/>
    <w:rsid w:val="00C02ABD"/>
    <w:rsid w:val="00C035C0"/>
    <w:rsid w:val="00C04D8C"/>
    <w:rsid w:val="00C04E1D"/>
    <w:rsid w:val="00C04F35"/>
    <w:rsid w:val="00C05067"/>
    <w:rsid w:val="00C0567E"/>
    <w:rsid w:val="00C062AB"/>
    <w:rsid w:val="00C06CFD"/>
    <w:rsid w:val="00C07FB3"/>
    <w:rsid w:val="00C10723"/>
    <w:rsid w:val="00C11145"/>
    <w:rsid w:val="00C113E9"/>
    <w:rsid w:val="00C11598"/>
    <w:rsid w:val="00C11776"/>
    <w:rsid w:val="00C1191A"/>
    <w:rsid w:val="00C12309"/>
    <w:rsid w:val="00C12868"/>
    <w:rsid w:val="00C13306"/>
    <w:rsid w:val="00C13B8D"/>
    <w:rsid w:val="00C13E4D"/>
    <w:rsid w:val="00C14030"/>
    <w:rsid w:val="00C1408C"/>
    <w:rsid w:val="00C1498C"/>
    <w:rsid w:val="00C161F2"/>
    <w:rsid w:val="00C170A1"/>
    <w:rsid w:val="00C170EF"/>
    <w:rsid w:val="00C17435"/>
    <w:rsid w:val="00C174FC"/>
    <w:rsid w:val="00C176FB"/>
    <w:rsid w:val="00C17BED"/>
    <w:rsid w:val="00C17EB2"/>
    <w:rsid w:val="00C2000D"/>
    <w:rsid w:val="00C2004B"/>
    <w:rsid w:val="00C20147"/>
    <w:rsid w:val="00C20F9B"/>
    <w:rsid w:val="00C22280"/>
    <w:rsid w:val="00C2255E"/>
    <w:rsid w:val="00C2313E"/>
    <w:rsid w:val="00C23694"/>
    <w:rsid w:val="00C23E3E"/>
    <w:rsid w:val="00C240CA"/>
    <w:rsid w:val="00C249F1"/>
    <w:rsid w:val="00C25049"/>
    <w:rsid w:val="00C25668"/>
    <w:rsid w:val="00C267D8"/>
    <w:rsid w:val="00C26B5C"/>
    <w:rsid w:val="00C26DF0"/>
    <w:rsid w:val="00C2718A"/>
    <w:rsid w:val="00C271E8"/>
    <w:rsid w:val="00C277AA"/>
    <w:rsid w:val="00C301F6"/>
    <w:rsid w:val="00C3064E"/>
    <w:rsid w:val="00C3076E"/>
    <w:rsid w:val="00C30C41"/>
    <w:rsid w:val="00C32AA1"/>
    <w:rsid w:val="00C333BA"/>
    <w:rsid w:val="00C334B1"/>
    <w:rsid w:val="00C33AB7"/>
    <w:rsid w:val="00C34843"/>
    <w:rsid w:val="00C34887"/>
    <w:rsid w:val="00C3491E"/>
    <w:rsid w:val="00C34D6A"/>
    <w:rsid w:val="00C351A7"/>
    <w:rsid w:val="00C357BC"/>
    <w:rsid w:val="00C362CF"/>
    <w:rsid w:val="00C362DD"/>
    <w:rsid w:val="00C36AA9"/>
    <w:rsid w:val="00C36F14"/>
    <w:rsid w:val="00C37045"/>
    <w:rsid w:val="00C37A05"/>
    <w:rsid w:val="00C37D22"/>
    <w:rsid w:val="00C40306"/>
    <w:rsid w:val="00C4087D"/>
    <w:rsid w:val="00C40A47"/>
    <w:rsid w:val="00C41B6A"/>
    <w:rsid w:val="00C41C12"/>
    <w:rsid w:val="00C4338B"/>
    <w:rsid w:val="00C43E71"/>
    <w:rsid w:val="00C43F53"/>
    <w:rsid w:val="00C44053"/>
    <w:rsid w:val="00C441AC"/>
    <w:rsid w:val="00C447DA"/>
    <w:rsid w:val="00C447E6"/>
    <w:rsid w:val="00C44AB1"/>
    <w:rsid w:val="00C45528"/>
    <w:rsid w:val="00C4637D"/>
    <w:rsid w:val="00C4638A"/>
    <w:rsid w:val="00C463C7"/>
    <w:rsid w:val="00C4653D"/>
    <w:rsid w:val="00C469A5"/>
    <w:rsid w:val="00C47460"/>
    <w:rsid w:val="00C477AE"/>
    <w:rsid w:val="00C47A67"/>
    <w:rsid w:val="00C50073"/>
    <w:rsid w:val="00C502B4"/>
    <w:rsid w:val="00C50C05"/>
    <w:rsid w:val="00C51155"/>
    <w:rsid w:val="00C51663"/>
    <w:rsid w:val="00C51AE3"/>
    <w:rsid w:val="00C51C23"/>
    <w:rsid w:val="00C5239E"/>
    <w:rsid w:val="00C52FEA"/>
    <w:rsid w:val="00C537AE"/>
    <w:rsid w:val="00C54880"/>
    <w:rsid w:val="00C54B73"/>
    <w:rsid w:val="00C54C18"/>
    <w:rsid w:val="00C56209"/>
    <w:rsid w:val="00C5645C"/>
    <w:rsid w:val="00C5775D"/>
    <w:rsid w:val="00C57A58"/>
    <w:rsid w:val="00C6006F"/>
    <w:rsid w:val="00C612C2"/>
    <w:rsid w:val="00C616C4"/>
    <w:rsid w:val="00C61B0B"/>
    <w:rsid w:val="00C61E8E"/>
    <w:rsid w:val="00C61F90"/>
    <w:rsid w:val="00C621A0"/>
    <w:rsid w:val="00C62429"/>
    <w:rsid w:val="00C6250A"/>
    <w:rsid w:val="00C628C3"/>
    <w:rsid w:val="00C62990"/>
    <w:rsid w:val="00C62CCA"/>
    <w:rsid w:val="00C633B7"/>
    <w:rsid w:val="00C63E28"/>
    <w:rsid w:val="00C650E7"/>
    <w:rsid w:val="00C653CC"/>
    <w:rsid w:val="00C656C5"/>
    <w:rsid w:val="00C65BD4"/>
    <w:rsid w:val="00C65DAB"/>
    <w:rsid w:val="00C65F4F"/>
    <w:rsid w:val="00C66867"/>
    <w:rsid w:val="00C6708D"/>
    <w:rsid w:val="00C67361"/>
    <w:rsid w:val="00C67CC9"/>
    <w:rsid w:val="00C67DA9"/>
    <w:rsid w:val="00C67DC7"/>
    <w:rsid w:val="00C701C0"/>
    <w:rsid w:val="00C702A9"/>
    <w:rsid w:val="00C70B28"/>
    <w:rsid w:val="00C70E2E"/>
    <w:rsid w:val="00C714CA"/>
    <w:rsid w:val="00C71819"/>
    <w:rsid w:val="00C71831"/>
    <w:rsid w:val="00C7186B"/>
    <w:rsid w:val="00C728C1"/>
    <w:rsid w:val="00C72B66"/>
    <w:rsid w:val="00C72D5A"/>
    <w:rsid w:val="00C73C74"/>
    <w:rsid w:val="00C7435C"/>
    <w:rsid w:val="00C74688"/>
    <w:rsid w:val="00C74824"/>
    <w:rsid w:val="00C75027"/>
    <w:rsid w:val="00C7575E"/>
    <w:rsid w:val="00C75BE8"/>
    <w:rsid w:val="00C75C97"/>
    <w:rsid w:val="00C7643D"/>
    <w:rsid w:val="00C772B3"/>
    <w:rsid w:val="00C774B7"/>
    <w:rsid w:val="00C777AD"/>
    <w:rsid w:val="00C7795C"/>
    <w:rsid w:val="00C8023B"/>
    <w:rsid w:val="00C814EB"/>
    <w:rsid w:val="00C815CD"/>
    <w:rsid w:val="00C815D1"/>
    <w:rsid w:val="00C81718"/>
    <w:rsid w:val="00C81738"/>
    <w:rsid w:val="00C81EEE"/>
    <w:rsid w:val="00C82062"/>
    <w:rsid w:val="00C829CB"/>
    <w:rsid w:val="00C830B9"/>
    <w:rsid w:val="00C83BFF"/>
    <w:rsid w:val="00C83D72"/>
    <w:rsid w:val="00C84E21"/>
    <w:rsid w:val="00C850EE"/>
    <w:rsid w:val="00C8517B"/>
    <w:rsid w:val="00C85A5C"/>
    <w:rsid w:val="00C860BD"/>
    <w:rsid w:val="00C862DB"/>
    <w:rsid w:val="00C865FE"/>
    <w:rsid w:val="00C86F5A"/>
    <w:rsid w:val="00C87A4C"/>
    <w:rsid w:val="00C9028A"/>
    <w:rsid w:val="00C90B5F"/>
    <w:rsid w:val="00C90C51"/>
    <w:rsid w:val="00C90DEF"/>
    <w:rsid w:val="00C90FF8"/>
    <w:rsid w:val="00C91925"/>
    <w:rsid w:val="00C91A53"/>
    <w:rsid w:val="00C91E47"/>
    <w:rsid w:val="00C91E8C"/>
    <w:rsid w:val="00C92225"/>
    <w:rsid w:val="00C9276E"/>
    <w:rsid w:val="00C9322F"/>
    <w:rsid w:val="00C932FF"/>
    <w:rsid w:val="00C933AC"/>
    <w:rsid w:val="00C934C5"/>
    <w:rsid w:val="00C9393E"/>
    <w:rsid w:val="00C94031"/>
    <w:rsid w:val="00C9426C"/>
    <w:rsid w:val="00C9429C"/>
    <w:rsid w:val="00C9454E"/>
    <w:rsid w:val="00C94AE5"/>
    <w:rsid w:val="00C951DD"/>
    <w:rsid w:val="00C95305"/>
    <w:rsid w:val="00C954AB"/>
    <w:rsid w:val="00C954D0"/>
    <w:rsid w:val="00C957D9"/>
    <w:rsid w:val="00C959A7"/>
    <w:rsid w:val="00C95ADC"/>
    <w:rsid w:val="00C95B6B"/>
    <w:rsid w:val="00C95EAB"/>
    <w:rsid w:val="00C96929"/>
    <w:rsid w:val="00C9768B"/>
    <w:rsid w:val="00C97856"/>
    <w:rsid w:val="00C97EAA"/>
    <w:rsid w:val="00C97FC6"/>
    <w:rsid w:val="00CA0458"/>
    <w:rsid w:val="00CA0B7A"/>
    <w:rsid w:val="00CA1CD3"/>
    <w:rsid w:val="00CA224F"/>
    <w:rsid w:val="00CA2642"/>
    <w:rsid w:val="00CA32F5"/>
    <w:rsid w:val="00CA3531"/>
    <w:rsid w:val="00CA39A8"/>
    <w:rsid w:val="00CA3E9A"/>
    <w:rsid w:val="00CA4F33"/>
    <w:rsid w:val="00CA51F8"/>
    <w:rsid w:val="00CA5D64"/>
    <w:rsid w:val="00CA6DA1"/>
    <w:rsid w:val="00CA7566"/>
    <w:rsid w:val="00CA78FB"/>
    <w:rsid w:val="00CA7968"/>
    <w:rsid w:val="00CA7A61"/>
    <w:rsid w:val="00CA7ED3"/>
    <w:rsid w:val="00CB0225"/>
    <w:rsid w:val="00CB065D"/>
    <w:rsid w:val="00CB0F51"/>
    <w:rsid w:val="00CB1D3A"/>
    <w:rsid w:val="00CB2144"/>
    <w:rsid w:val="00CB2C82"/>
    <w:rsid w:val="00CB2D2F"/>
    <w:rsid w:val="00CB2EED"/>
    <w:rsid w:val="00CB2F7E"/>
    <w:rsid w:val="00CB360E"/>
    <w:rsid w:val="00CB3F42"/>
    <w:rsid w:val="00CB4253"/>
    <w:rsid w:val="00CB42B7"/>
    <w:rsid w:val="00CB4D69"/>
    <w:rsid w:val="00CB4EA4"/>
    <w:rsid w:val="00CB4F51"/>
    <w:rsid w:val="00CB5644"/>
    <w:rsid w:val="00CB5954"/>
    <w:rsid w:val="00CB6871"/>
    <w:rsid w:val="00CB69ED"/>
    <w:rsid w:val="00CB6D57"/>
    <w:rsid w:val="00CB730B"/>
    <w:rsid w:val="00CC03E2"/>
    <w:rsid w:val="00CC0B26"/>
    <w:rsid w:val="00CC0B7A"/>
    <w:rsid w:val="00CC1416"/>
    <w:rsid w:val="00CC1580"/>
    <w:rsid w:val="00CC174D"/>
    <w:rsid w:val="00CC1766"/>
    <w:rsid w:val="00CC1E41"/>
    <w:rsid w:val="00CC2C0D"/>
    <w:rsid w:val="00CC2CA3"/>
    <w:rsid w:val="00CC33F6"/>
    <w:rsid w:val="00CC33FF"/>
    <w:rsid w:val="00CC40D4"/>
    <w:rsid w:val="00CC41D3"/>
    <w:rsid w:val="00CC4469"/>
    <w:rsid w:val="00CC4A33"/>
    <w:rsid w:val="00CC4B65"/>
    <w:rsid w:val="00CC5C71"/>
    <w:rsid w:val="00CC6654"/>
    <w:rsid w:val="00CC68C0"/>
    <w:rsid w:val="00CC6E61"/>
    <w:rsid w:val="00CC7251"/>
    <w:rsid w:val="00CD00B0"/>
    <w:rsid w:val="00CD0A02"/>
    <w:rsid w:val="00CD0CA3"/>
    <w:rsid w:val="00CD1358"/>
    <w:rsid w:val="00CD1CB6"/>
    <w:rsid w:val="00CD1ED2"/>
    <w:rsid w:val="00CD1FF4"/>
    <w:rsid w:val="00CD25D4"/>
    <w:rsid w:val="00CD29B2"/>
    <w:rsid w:val="00CD2C5D"/>
    <w:rsid w:val="00CD3362"/>
    <w:rsid w:val="00CD33BE"/>
    <w:rsid w:val="00CD3E3B"/>
    <w:rsid w:val="00CD3EE4"/>
    <w:rsid w:val="00CD4F25"/>
    <w:rsid w:val="00CD4F41"/>
    <w:rsid w:val="00CD595D"/>
    <w:rsid w:val="00CD5A4E"/>
    <w:rsid w:val="00CD5CDF"/>
    <w:rsid w:val="00CD5D5B"/>
    <w:rsid w:val="00CD5E8E"/>
    <w:rsid w:val="00CD6338"/>
    <w:rsid w:val="00CD6ED8"/>
    <w:rsid w:val="00CD7BD7"/>
    <w:rsid w:val="00CD7F76"/>
    <w:rsid w:val="00CD7FDE"/>
    <w:rsid w:val="00CE009A"/>
    <w:rsid w:val="00CE0785"/>
    <w:rsid w:val="00CE086B"/>
    <w:rsid w:val="00CE0A18"/>
    <w:rsid w:val="00CE0FE1"/>
    <w:rsid w:val="00CE1244"/>
    <w:rsid w:val="00CE148E"/>
    <w:rsid w:val="00CE1613"/>
    <w:rsid w:val="00CE1B9F"/>
    <w:rsid w:val="00CE1E80"/>
    <w:rsid w:val="00CE20F8"/>
    <w:rsid w:val="00CE2CDF"/>
    <w:rsid w:val="00CE3358"/>
    <w:rsid w:val="00CE3921"/>
    <w:rsid w:val="00CE3AD0"/>
    <w:rsid w:val="00CE3C7E"/>
    <w:rsid w:val="00CE3E7C"/>
    <w:rsid w:val="00CE4408"/>
    <w:rsid w:val="00CE51CF"/>
    <w:rsid w:val="00CE5257"/>
    <w:rsid w:val="00CE564D"/>
    <w:rsid w:val="00CE6AAE"/>
    <w:rsid w:val="00CE7001"/>
    <w:rsid w:val="00CE7173"/>
    <w:rsid w:val="00CE7656"/>
    <w:rsid w:val="00CE7794"/>
    <w:rsid w:val="00CE7AC1"/>
    <w:rsid w:val="00CF048F"/>
    <w:rsid w:val="00CF04CC"/>
    <w:rsid w:val="00CF0622"/>
    <w:rsid w:val="00CF0B16"/>
    <w:rsid w:val="00CF103B"/>
    <w:rsid w:val="00CF18B9"/>
    <w:rsid w:val="00CF24C0"/>
    <w:rsid w:val="00CF2BE8"/>
    <w:rsid w:val="00CF31B8"/>
    <w:rsid w:val="00CF3348"/>
    <w:rsid w:val="00CF3713"/>
    <w:rsid w:val="00CF373E"/>
    <w:rsid w:val="00CF45BE"/>
    <w:rsid w:val="00CF45CA"/>
    <w:rsid w:val="00CF4904"/>
    <w:rsid w:val="00CF51CC"/>
    <w:rsid w:val="00CF55FA"/>
    <w:rsid w:val="00CF5A36"/>
    <w:rsid w:val="00CF5FA1"/>
    <w:rsid w:val="00CF60B5"/>
    <w:rsid w:val="00CF642E"/>
    <w:rsid w:val="00CF67D9"/>
    <w:rsid w:val="00CF6BF1"/>
    <w:rsid w:val="00CF7151"/>
    <w:rsid w:val="00CF7207"/>
    <w:rsid w:val="00CF742C"/>
    <w:rsid w:val="00CF75D5"/>
    <w:rsid w:val="00CF76CE"/>
    <w:rsid w:val="00CF779C"/>
    <w:rsid w:val="00D00485"/>
    <w:rsid w:val="00D00500"/>
    <w:rsid w:val="00D007CA"/>
    <w:rsid w:val="00D008B7"/>
    <w:rsid w:val="00D00CD3"/>
    <w:rsid w:val="00D012DF"/>
    <w:rsid w:val="00D01532"/>
    <w:rsid w:val="00D01E46"/>
    <w:rsid w:val="00D02139"/>
    <w:rsid w:val="00D02476"/>
    <w:rsid w:val="00D026BC"/>
    <w:rsid w:val="00D026D1"/>
    <w:rsid w:val="00D02A47"/>
    <w:rsid w:val="00D02B88"/>
    <w:rsid w:val="00D02F92"/>
    <w:rsid w:val="00D0307E"/>
    <w:rsid w:val="00D0317A"/>
    <w:rsid w:val="00D032AD"/>
    <w:rsid w:val="00D03397"/>
    <w:rsid w:val="00D035A7"/>
    <w:rsid w:val="00D0413F"/>
    <w:rsid w:val="00D04156"/>
    <w:rsid w:val="00D0474F"/>
    <w:rsid w:val="00D04801"/>
    <w:rsid w:val="00D05764"/>
    <w:rsid w:val="00D05AC9"/>
    <w:rsid w:val="00D072CF"/>
    <w:rsid w:val="00D07E4E"/>
    <w:rsid w:val="00D07F39"/>
    <w:rsid w:val="00D10305"/>
    <w:rsid w:val="00D104C5"/>
    <w:rsid w:val="00D107EB"/>
    <w:rsid w:val="00D10955"/>
    <w:rsid w:val="00D10DB3"/>
    <w:rsid w:val="00D10F55"/>
    <w:rsid w:val="00D112C8"/>
    <w:rsid w:val="00D11476"/>
    <w:rsid w:val="00D11741"/>
    <w:rsid w:val="00D119FD"/>
    <w:rsid w:val="00D11EC0"/>
    <w:rsid w:val="00D12231"/>
    <w:rsid w:val="00D12D4C"/>
    <w:rsid w:val="00D135FB"/>
    <w:rsid w:val="00D13FEB"/>
    <w:rsid w:val="00D142BB"/>
    <w:rsid w:val="00D1433D"/>
    <w:rsid w:val="00D14A64"/>
    <w:rsid w:val="00D14E2E"/>
    <w:rsid w:val="00D1547C"/>
    <w:rsid w:val="00D17522"/>
    <w:rsid w:val="00D17642"/>
    <w:rsid w:val="00D17711"/>
    <w:rsid w:val="00D1775B"/>
    <w:rsid w:val="00D17781"/>
    <w:rsid w:val="00D17ADD"/>
    <w:rsid w:val="00D17D04"/>
    <w:rsid w:val="00D21410"/>
    <w:rsid w:val="00D21A88"/>
    <w:rsid w:val="00D21B44"/>
    <w:rsid w:val="00D21FD0"/>
    <w:rsid w:val="00D2221C"/>
    <w:rsid w:val="00D222F5"/>
    <w:rsid w:val="00D22A05"/>
    <w:rsid w:val="00D22E3D"/>
    <w:rsid w:val="00D2317E"/>
    <w:rsid w:val="00D237D7"/>
    <w:rsid w:val="00D23922"/>
    <w:rsid w:val="00D23D2B"/>
    <w:rsid w:val="00D23DCC"/>
    <w:rsid w:val="00D23F2B"/>
    <w:rsid w:val="00D2565F"/>
    <w:rsid w:val="00D25727"/>
    <w:rsid w:val="00D25968"/>
    <w:rsid w:val="00D25989"/>
    <w:rsid w:val="00D25B30"/>
    <w:rsid w:val="00D25CB8"/>
    <w:rsid w:val="00D25E23"/>
    <w:rsid w:val="00D26DC6"/>
    <w:rsid w:val="00D26E33"/>
    <w:rsid w:val="00D2751E"/>
    <w:rsid w:val="00D306D8"/>
    <w:rsid w:val="00D30BDD"/>
    <w:rsid w:val="00D31BB7"/>
    <w:rsid w:val="00D3231C"/>
    <w:rsid w:val="00D32704"/>
    <w:rsid w:val="00D33230"/>
    <w:rsid w:val="00D337EF"/>
    <w:rsid w:val="00D339AF"/>
    <w:rsid w:val="00D33ABE"/>
    <w:rsid w:val="00D33F69"/>
    <w:rsid w:val="00D342A9"/>
    <w:rsid w:val="00D3442D"/>
    <w:rsid w:val="00D34B95"/>
    <w:rsid w:val="00D352F6"/>
    <w:rsid w:val="00D355DE"/>
    <w:rsid w:val="00D35994"/>
    <w:rsid w:val="00D368B6"/>
    <w:rsid w:val="00D36BA3"/>
    <w:rsid w:val="00D36F86"/>
    <w:rsid w:val="00D379B2"/>
    <w:rsid w:val="00D37E54"/>
    <w:rsid w:val="00D40A3B"/>
    <w:rsid w:val="00D41B08"/>
    <w:rsid w:val="00D41D02"/>
    <w:rsid w:val="00D41E26"/>
    <w:rsid w:val="00D422D0"/>
    <w:rsid w:val="00D42724"/>
    <w:rsid w:val="00D42D95"/>
    <w:rsid w:val="00D434D6"/>
    <w:rsid w:val="00D43521"/>
    <w:rsid w:val="00D43DBC"/>
    <w:rsid w:val="00D45794"/>
    <w:rsid w:val="00D45B07"/>
    <w:rsid w:val="00D46004"/>
    <w:rsid w:val="00D465BF"/>
    <w:rsid w:val="00D4669B"/>
    <w:rsid w:val="00D46899"/>
    <w:rsid w:val="00D46A36"/>
    <w:rsid w:val="00D46B0D"/>
    <w:rsid w:val="00D46CAA"/>
    <w:rsid w:val="00D476FB"/>
    <w:rsid w:val="00D477B0"/>
    <w:rsid w:val="00D47983"/>
    <w:rsid w:val="00D47A50"/>
    <w:rsid w:val="00D47E36"/>
    <w:rsid w:val="00D47F78"/>
    <w:rsid w:val="00D51202"/>
    <w:rsid w:val="00D51731"/>
    <w:rsid w:val="00D51798"/>
    <w:rsid w:val="00D520B8"/>
    <w:rsid w:val="00D524FD"/>
    <w:rsid w:val="00D52658"/>
    <w:rsid w:val="00D54030"/>
    <w:rsid w:val="00D545F3"/>
    <w:rsid w:val="00D54F87"/>
    <w:rsid w:val="00D566D4"/>
    <w:rsid w:val="00D56734"/>
    <w:rsid w:val="00D56947"/>
    <w:rsid w:val="00D56A24"/>
    <w:rsid w:val="00D56ED6"/>
    <w:rsid w:val="00D570F6"/>
    <w:rsid w:val="00D57AD7"/>
    <w:rsid w:val="00D57DB1"/>
    <w:rsid w:val="00D60658"/>
    <w:rsid w:val="00D60DF7"/>
    <w:rsid w:val="00D62222"/>
    <w:rsid w:val="00D623A4"/>
    <w:rsid w:val="00D62576"/>
    <w:rsid w:val="00D62794"/>
    <w:rsid w:val="00D62B7A"/>
    <w:rsid w:val="00D62C13"/>
    <w:rsid w:val="00D62C1B"/>
    <w:rsid w:val="00D62DBD"/>
    <w:rsid w:val="00D62F0D"/>
    <w:rsid w:val="00D62FE3"/>
    <w:rsid w:val="00D632B5"/>
    <w:rsid w:val="00D6415F"/>
    <w:rsid w:val="00D6420C"/>
    <w:rsid w:val="00D643A7"/>
    <w:rsid w:val="00D64722"/>
    <w:rsid w:val="00D64E6E"/>
    <w:rsid w:val="00D64FA6"/>
    <w:rsid w:val="00D6505D"/>
    <w:rsid w:val="00D66032"/>
    <w:rsid w:val="00D6611B"/>
    <w:rsid w:val="00D6702F"/>
    <w:rsid w:val="00D67189"/>
    <w:rsid w:val="00D67769"/>
    <w:rsid w:val="00D6780F"/>
    <w:rsid w:val="00D70374"/>
    <w:rsid w:val="00D70434"/>
    <w:rsid w:val="00D70E55"/>
    <w:rsid w:val="00D72001"/>
    <w:rsid w:val="00D724F6"/>
    <w:rsid w:val="00D7292C"/>
    <w:rsid w:val="00D729EF"/>
    <w:rsid w:val="00D72D76"/>
    <w:rsid w:val="00D7337B"/>
    <w:rsid w:val="00D735F0"/>
    <w:rsid w:val="00D739BE"/>
    <w:rsid w:val="00D73B4A"/>
    <w:rsid w:val="00D73BFF"/>
    <w:rsid w:val="00D74B67"/>
    <w:rsid w:val="00D75747"/>
    <w:rsid w:val="00D75F9B"/>
    <w:rsid w:val="00D760E3"/>
    <w:rsid w:val="00D765A1"/>
    <w:rsid w:val="00D7677D"/>
    <w:rsid w:val="00D76E0D"/>
    <w:rsid w:val="00D77DB0"/>
    <w:rsid w:val="00D8051B"/>
    <w:rsid w:val="00D809FD"/>
    <w:rsid w:val="00D80A1F"/>
    <w:rsid w:val="00D80EF1"/>
    <w:rsid w:val="00D81A35"/>
    <w:rsid w:val="00D81AE3"/>
    <w:rsid w:val="00D81F60"/>
    <w:rsid w:val="00D823C0"/>
    <w:rsid w:val="00D8279A"/>
    <w:rsid w:val="00D828C4"/>
    <w:rsid w:val="00D83D9A"/>
    <w:rsid w:val="00D83EE1"/>
    <w:rsid w:val="00D84A10"/>
    <w:rsid w:val="00D84B12"/>
    <w:rsid w:val="00D84C9B"/>
    <w:rsid w:val="00D85469"/>
    <w:rsid w:val="00D85A8D"/>
    <w:rsid w:val="00D85F86"/>
    <w:rsid w:val="00D8620B"/>
    <w:rsid w:val="00D86648"/>
    <w:rsid w:val="00D87B35"/>
    <w:rsid w:val="00D90BF1"/>
    <w:rsid w:val="00D90E32"/>
    <w:rsid w:val="00D918B1"/>
    <w:rsid w:val="00D91C2B"/>
    <w:rsid w:val="00D9221C"/>
    <w:rsid w:val="00D9282A"/>
    <w:rsid w:val="00D93131"/>
    <w:rsid w:val="00D931A8"/>
    <w:rsid w:val="00D9351E"/>
    <w:rsid w:val="00D93659"/>
    <w:rsid w:val="00D93D4A"/>
    <w:rsid w:val="00D9446E"/>
    <w:rsid w:val="00D94EF8"/>
    <w:rsid w:val="00D95824"/>
    <w:rsid w:val="00D958CE"/>
    <w:rsid w:val="00D96484"/>
    <w:rsid w:val="00D96856"/>
    <w:rsid w:val="00D96864"/>
    <w:rsid w:val="00D96CFE"/>
    <w:rsid w:val="00D97567"/>
    <w:rsid w:val="00DA0DC4"/>
    <w:rsid w:val="00DA0F47"/>
    <w:rsid w:val="00DA0FFA"/>
    <w:rsid w:val="00DA1C60"/>
    <w:rsid w:val="00DA298B"/>
    <w:rsid w:val="00DA2C80"/>
    <w:rsid w:val="00DA3B5C"/>
    <w:rsid w:val="00DA4079"/>
    <w:rsid w:val="00DA4743"/>
    <w:rsid w:val="00DA5440"/>
    <w:rsid w:val="00DA5820"/>
    <w:rsid w:val="00DA60E0"/>
    <w:rsid w:val="00DA624B"/>
    <w:rsid w:val="00DA629C"/>
    <w:rsid w:val="00DA6DF5"/>
    <w:rsid w:val="00DA73AA"/>
    <w:rsid w:val="00DA741A"/>
    <w:rsid w:val="00DA74E6"/>
    <w:rsid w:val="00DA7954"/>
    <w:rsid w:val="00DA7DA1"/>
    <w:rsid w:val="00DA7DC9"/>
    <w:rsid w:val="00DB02A9"/>
    <w:rsid w:val="00DB0620"/>
    <w:rsid w:val="00DB0881"/>
    <w:rsid w:val="00DB0D7D"/>
    <w:rsid w:val="00DB0DA9"/>
    <w:rsid w:val="00DB0E90"/>
    <w:rsid w:val="00DB1147"/>
    <w:rsid w:val="00DB15FA"/>
    <w:rsid w:val="00DB1EFC"/>
    <w:rsid w:val="00DB20D0"/>
    <w:rsid w:val="00DB2E0C"/>
    <w:rsid w:val="00DB369A"/>
    <w:rsid w:val="00DB36AA"/>
    <w:rsid w:val="00DB42CB"/>
    <w:rsid w:val="00DB437B"/>
    <w:rsid w:val="00DB43D8"/>
    <w:rsid w:val="00DB4743"/>
    <w:rsid w:val="00DB5192"/>
    <w:rsid w:val="00DB51B6"/>
    <w:rsid w:val="00DB52AA"/>
    <w:rsid w:val="00DB566B"/>
    <w:rsid w:val="00DB5F28"/>
    <w:rsid w:val="00DB658C"/>
    <w:rsid w:val="00DB6B62"/>
    <w:rsid w:val="00DB6D8F"/>
    <w:rsid w:val="00DB7474"/>
    <w:rsid w:val="00DB782F"/>
    <w:rsid w:val="00DB7D58"/>
    <w:rsid w:val="00DC0131"/>
    <w:rsid w:val="00DC02DA"/>
    <w:rsid w:val="00DC03F8"/>
    <w:rsid w:val="00DC052A"/>
    <w:rsid w:val="00DC09C1"/>
    <w:rsid w:val="00DC0B9D"/>
    <w:rsid w:val="00DC0D94"/>
    <w:rsid w:val="00DC131D"/>
    <w:rsid w:val="00DC143A"/>
    <w:rsid w:val="00DC1A71"/>
    <w:rsid w:val="00DC1B4A"/>
    <w:rsid w:val="00DC1B51"/>
    <w:rsid w:val="00DC225B"/>
    <w:rsid w:val="00DC227B"/>
    <w:rsid w:val="00DC27B5"/>
    <w:rsid w:val="00DC2D4D"/>
    <w:rsid w:val="00DC380E"/>
    <w:rsid w:val="00DC39AF"/>
    <w:rsid w:val="00DC3AD3"/>
    <w:rsid w:val="00DC3B0F"/>
    <w:rsid w:val="00DC3DCC"/>
    <w:rsid w:val="00DC40FC"/>
    <w:rsid w:val="00DC4612"/>
    <w:rsid w:val="00DC4AAF"/>
    <w:rsid w:val="00DC5770"/>
    <w:rsid w:val="00DC584B"/>
    <w:rsid w:val="00DC6569"/>
    <w:rsid w:val="00DC65ED"/>
    <w:rsid w:val="00DC6802"/>
    <w:rsid w:val="00DC7822"/>
    <w:rsid w:val="00DD0253"/>
    <w:rsid w:val="00DD06AE"/>
    <w:rsid w:val="00DD06BE"/>
    <w:rsid w:val="00DD096F"/>
    <w:rsid w:val="00DD106B"/>
    <w:rsid w:val="00DD119E"/>
    <w:rsid w:val="00DD12D0"/>
    <w:rsid w:val="00DD297F"/>
    <w:rsid w:val="00DD2BEE"/>
    <w:rsid w:val="00DD2CD9"/>
    <w:rsid w:val="00DD2F1B"/>
    <w:rsid w:val="00DD33C0"/>
    <w:rsid w:val="00DD3415"/>
    <w:rsid w:val="00DD3517"/>
    <w:rsid w:val="00DD3D14"/>
    <w:rsid w:val="00DD436A"/>
    <w:rsid w:val="00DD4924"/>
    <w:rsid w:val="00DD53A3"/>
    <w:rsid w:val="00DD5912"/>
    <w:rsid w:val="00DD5B21"/>
    <w:rsid w:val="00DD5BB0"/>
    <w:rsid w:val="00DD5E1E"/>
    <w:rsid w:val="00DD69E0"/>
    <w:rsid w:val="00DD6C90"/>
    <w:rsid w:val="00DD6D51"/>
    <w:rsid w:val="00DD6E2B"/>
    <w:rsid w:val="00DD71A2"/>
    <w:rsid w:val="00DD74D2"/>
    <w:rsid w:val="00DD7BFC"/>
    <w:rsid w:val="00DD7E53"/>
    <w:rsid w:val="00DD7E98"/>
    <w:rsid w:val="00DE01D6"/>
    <w:rsid w:val="00DE0DE5"/>
    <w:rsid w:val="00DE10BD"/>
    <w:rsid w:val="00DE11DA"/>
    <w:rsid w:val="00DE17D9"/>
    <w:rsid w:val="00DE1C5A"/>
    <w:rsid w:val="00DE2A12"/>
    <w:rsid w:val="00DE2D5C"/>
    <w:rsid w:val="00DE3146"/>
    <w:rsid w:val="00DE316E"/>
    <w:rsid w:val="00DE345E"/>
    <w:rsid w:val="00DE3752"/>
    <w:rsid w:val="00DE3894"/>
    <w:rsid w:val="00DE3981"/>
    <w:rsid w:val="00DE41FE"/>
    <w:rsid w:val="00DE42B0"/>
    <w:rsid w:val="00DE43BE"/>
    <w:rsid w:val="00DE4CBF"/>
    <w:rsid w:val="00DE4DB8"/>
    <w:rsid w:val="00DE4DD2"/>
    <w:rsid w:val="00DE5898"/>
    <w:rsid w:val="00DE682C"/>
    <w:rsid w:val="00DE6B54"/>
    <w:rsid w:val="00DE70B6"/>
    <w:rsid w:val="00DE7520"/>
    <w:rsid w:val="00DE7794"/>
    <w:rsid w:val="00DE7D06"/>
    <w:rsid w:val="00DF0A97"/>
    <w:rsid w:val="00DF1825"/>
    <w:rsid w:val="00DF1914"/>
    <w:rsid w:val="00DF316E"/>
    <w:rsid w:val="00DF362D"/>
    <w:rsid w:val="00DF36A4"/>
    <w:rsid w:val="00DF37C6"/>
    <w:rsid w:val="00DF38EA"/>
    <w:rsid w:val="00DF5392"/>
    <w:rsid w:val="00DF5917"/>
    <w:rsid w:val="00DF5C37"/>
    <w:rsid w:val="00DF66E8"/>
    <w:rsid w:val="00DF7414"/>
    <w:rsid w:val="00DF7CED"/>
    <w:rsid w:val="00E001D6"/>
    <w:rsid w:val="00E00AC0"/>
    <w:rsid w:val="00E00CB5"/>
    <w:rsid w:val="00E00F05"/>
    <w:rsid w:val="00E018B6"/>
    <w:rsid w:val="00E01A19"/>
    <w:rsid w:val="00E02135"/>
    <w:rsid w:val="00E02140"/>
    <w:rsid w:val="00E022B4"/>
    <w:rsid w:val="00E02421"/>
    <w:rsid w:val="00E02E0A"/>
    <w:rsid w:val="00E030E6"/>
    <w:rsid w:val="00E031F8"/>
    <w:rsid w:val="00E03844"/>
    <w:rsid w:val="00E04796"/>
    <w:rsid w:val="00E04838"/>
    <w:rsid w:val="00E04DB6"/>
    <w:rsid w:val="00E04E00"/>
    <w:rsid w:val="00E0587A"/>
    <w:rsid w:val="00E05BA6"/>
    <w:rsid w:val="00E067D3"/>
    <w:rsid w:val="00E06904"/>
    <w:rsid w:val="00E06E3B"/>
    <w:rsid w:val="00E06EFD"/>
    <w:rsid w:val="00E102C0"/>
    <w:rsid w:val="00E10B8A"/>
    <w:rsid w:val="00E10E31"/>
    <w:rsid w:val="00E10EC4"/>
    <w:rsid w:val="00E112D2"/>
    <w:rsid w:val="00E11D44"/>
    <w:rsid w:val="00E11E10"/>
    <w:rsid w:val="00E1233E"/>
    <w:rsid w:val="00E1236F"/>
    <w:rsid w:val="00E12F48"/>
    <w:rsid w:val="00E1358B"/>
    <w:rsid w:val="00E136FD"/>
    <w:rsid w:val="00E13A1C"/>
    <w:rsid w:val="00E141D3"/>
    <w:rsid w:val="00E1449F"/>
    <w:rsid w:val="00E15DEE"/>
    <w:rsid w:val="00E16077"/>
    <w:rsid w:val="00E16714"/>
    <w:rsid w:val="00E16A33"/>
    <w:rsid w:val="00E176F6"/>
    <w:rsid w:val="00E17877"/>
    <w:rsid w:val="00E17B32"/>
    <w:rsid w:val="00E17F5A"/>
    <w:rsid w:val="00E20007"/>
    <w:rsid w:val="00E202DE"/>
    <w:rsid w:val="00E20706"/>
    <w:rsid w:val="00E20A23"/>
    <w:rsid w:val="00E21191"/>
    <w:rsid w:val="00E215C9"/>
    <w:rsid w:val="00E21ED1"/>
    <w:rsid w:val="00E224B2"/>
    <w:rsid w:val="00E227C3"/>
    <w:rsid w:val="00E228EF"/>
    <w:rsid w:val="00E22AB4"/>
    <w:rsid w:val="00E22FE7"/>
    <w:rsid w:val="00E23F5E"/>
    <w:rsid w:val="00E245E8"/>
    <w:rsid w:val="00E247A4"/>
    <w:rsid w:val="00E247C1"/>
    <w:rsid w:val="00E25397"/>
    <w:rsid w:val="00E26204"/>
    <w:rsid w:val="00E263C4"/>
    <w:rsid w:val="00E2647C"/>
    <w:rsid w:val="00E265F2"/>
    <w:rsid w:val="00E2735B"/>
    <w:rsid w:val="00E27B9F"/>
    <w:rsid w:val="00E27EF6"/>
    <w:rsid w:val="00E30BEC"/>
    <w:rsid w:val="00E30C69"/>
    <w:rsid w:val="00E31F02"/>
    <w:rsid w:val="00E32073"/>
    <w:rsid w:val="00E320BB"/>
    <w:rsid w:val="00E32430"/>
    <w:rsid w:val="00E3246F"/>
    <w:rsid w:val="00E326E8"/>
    <w:rsid w:val="00E32C12"/>
    <w:rsid w:val="00E32C22"/>
    <w:rsid w:val="00E335F5"/>
    <w:rsid w:val="00E338BF"/>
    <w:rsid w:val="00E33957"/>
    <w:rsid w:val="00E33E46"/>
    <w:rsid w:val="00E344A0"/>
    <w:rsid w:val="00E347A7"/>
    <w:rsid w:val="00E34944"/>
    <w:rsid w:val="00E34AE7"/>
    <w:rsid w:val="00E35472"/>
    <w:rsid w:val="00E355B1"/>
    <w:rsid w:val="00E35740"/>
    <w:rsid w:val="00E3596D"/>
    <w:rsid w:val="00E365AA"/>
    <w:rsid w:val="00E36CBE"/>
    <w:rsid w:val="00E3738D"/>
    <w:rsid w:val="00E37511"/>
    <w:rsid w:val="00E37DF7"/>
    <w:rsid w:val="00E4007D"/>
    <w:rsid w:val="00E402FF"/>
    <w:rsid w:val="00E40F73"/>
    <w:rsid w:val="00E41541"/>
    <w:rsid w:val="00E416F4"/>
    <w:rsid w:val="00E41E9A"/>
    <w:rsid w:val="00E423C1"/>
    <w:rsid w:val="00E42AA4"/>
    <w:rsid w:val="00E42B73"/>
    <w:rsid w:val="00E42E54"/>
    <w:rsid w:val="00E43094"/>
    <w:rsid w:val="00E4333A"/>
    <w:rsid w:val="00E43603"/>
    <w:rsid w:val="00E43659"/>
    <w:rsid w:val="00E43765"/>
    <w:rsid w:val="00E43A00"/>
    <w:rsid w:val="00E43CFD"/>
    <w:rsid w:val="00E43E20"/>
    <w:rsid w:val="00E43ECB"/>
    <w:rsid w:val="00E43EFC"/>
    <w:rsid w:val="00E4417D"/>
    <w:rsid w:val="00E449DE"/>
    <w:rsid w:val="00E44B10"/>
    <w:rsid w:val="00E44E3A"/>
    <w:rsid w:val="00E4522C"/>
    <w:rsid w:val="00E45578"/>
    <w:rsid w:val="00E457ED"/>
    <w:rsid w:val="00E45873"/>
    <w:rsid w:val="00E459C4"/>
    <w:rsid w:val="00E46580"/>
    <w:rsid w:val="00E465EF"/>
    <w:rsid w:val="00E46703"/>
    <w:rsid w:val="00E475F2"/>
    <w:rsid w:val="00E50AD6"/>
    <w:rsid w:val="00E51237"/>
    <w:rsid w:val="00E51279"/>
    <w:rsid w:val="00E51DA9"/>
    <w:rsid w:val="00E5223E"/>
    <w:rsid w:val="00E528B1"/>
    <w:rsid w:val="00E53654"/>
    <w:rsid w:val="00E5374C"/>
    <w:rsid w:val="00E53762"/>
    <w:rsid w:val="00E539E0"/>
    <w:rsid w:val="00E539ED"/>
    <w:rsid w:val="00E53E43"/>
    <w:rsid w:val="00E5425E"/>
    <w:rsid w:val="00E54587"/>
    <w:rsid w:val="00E54840"/>
    <w:rsid w:val="00E548E9"/>
    <w:rsid w:val="00E54A08"/>
    <w:rsid w:val="00E54FBF"/>
    <w:rsid w:val="00E55680"/>
    <w:rsid w:val="00E558B9"/>
    <w:rsid w:val="00E55EFE"/>
    <w:rsid w:val="00E55F9A"/>
    <w:rsid w:val="00E56033"/>
    <w:rsid w:val="00E56109"/>
    <w:rsid w:val="00E56F80"/>
    <w:rsid w:val="00E57676"/>
    <w:rsid w:val="00E57B0C"/>
    <w:rsid w:val="00E57D47"/>
    <w:rsid w:val="00E57DEE"/>
    <w:rsid w:val="00E57FC6"/>
    <w:rsid w:val="00E60200"/>
    <w:rsid w:val="00E60407"/>
    <w:rsid w:val="00E60F8F"/>
    <w:rsid w:val="00E61232"/>
    <w:rsid w:val="00E61468"/>
    <w:rsid w:val="00E61743"/>
    <w:rsid w:val="00E617D4"/>
    <w:rsid w:val="00E61D90"/>
    <w:rsid w:val="00E61E11"/>
    <w:rsid w:val="00E61EDD"/>
    <w:rsid w:val="00E62488"/>
    <w:rsid w:val="00E62D5E"/>
    <w:rsid w:val="00E6325B"/>
    <w:rsid w:val="00E634C3"/>
    <w:rsid w:val="00E64F57"/>
    <w:rsid w:val="00E6575F"/>
    <w:rsid w:val="00E658C4"/>
    <w:rsid w:val="00E658E7"/>
    <w:rsid w:val="00E65AD0"/>
    <w:rsid w:val="00E65C77"/>
    <w:rsid w:val="00E65E16"/>
    <w:rsid w:val="00E66254"/>
    <w:rsid w:val="00E664A3"/>
    <w:rsid w:val="00E664B7"/>
    <w:rsid w:val="00E66716"/>
    <w:rsid w:val="00E66C6D"/>
    <w:rsid w:val="00E67286"/>
    <w:rsid w:val="00E6784F"/>
    <w:rsid w:val="00E67D96"/>
    <w:rsid w:val="00E70641"/>
    <w:rsid w:val="00E707A7"/>
    <w:rsid w:val="00E7183E"/>
    <w:rsid w:val="00E71E0E"/>
    <w:rsid w:val="00E72167"/>
    <w:rsid w:val="00E7245B"/>
    <w:rsid w:val="00E7273A"/>
    <w:rsid w:val="00E7276E"/>
    <w:rsid w:val="00E73092"/>
    <w:rsid w:val="00E735C5"/>
    <w:rsid w:val="00E7371D"/>
    <w:rsid w:val="00E73D3F"/>
    <w:rsid w:val="00E7478B"/>
    <w:rsid w:val="00E74AB9"/>
    <w:rsid w:val="00E754D8"/>
    <w:rsid w:val="00E762C0"/>
    <w:rsid w:val="00E764ED"/>
    <w:rsid w:val="00E7690F"/>
    <w:rsid w:val="00E774B1"/>
    <w:rsid w:val="00E77D31"/>
    <w:rsid w:val="00E77E28"/>
    <w:rsid w:val="00E77E74"/>
    <w:rsid w:val="00E77F99"/>
    <w:rsid w:val="00E80471"/>
    <w:rsid w:val="00E81256"/>
    <w:rsid w:val="00E81962"/>
    <w:rsid w:val="00E81A1B"/>
    <w:rsid w:val="00E81B5D"/>
    <w:rsid w:val="00E825F8"/>
    <w:rsid w:val="00E82A64"/>
    <w:rsid w:val="00E82FDD"/>
    <w:rsid w:val="00E831A3"/>
    <w:rsid w:val="00E837E0"/>
    <w:rsid w:val="00E84195"/>
    <w:rsid w:val="00E84954"/>
    <w:rsid w:val="00E85097"/>
    <w:rsid w:val="00E855D0"/>
    <w:rsid w:val="00E8597E"/>
    <w:rsid w:val="00E85CEC"/>
    <w:rsid w:val="00E8615E"/>
    <w:rsid w:val="00E86179"/>
    <w:rsid w:val="00E861D1"/>
    <w:rsid w:val="00E86AC6"/>
    <w:rsid w:val="00E86D5C"/>
    <w:rsid w:val="00E86F44"/>
    <w:rsid w:val="00E8739D"/>
    <w:rsid w:val="00E873AA"/>
    <w:rsid w:val="00E876BB"/>
    <w:rsid w:val="00E87948"/>
    <w:rsid w:val="00E87C83"/>
    <w:rsid w:val="00E87CE1"/>
    <w:rsid w:val="00E9035F"/>
    <w:rsid w:val="00E908D9"/>
    <w:rsid w:val="00E91097"/>
    <w:rsid w:val="00E9164D"/>
    <w:rsid w:val="00E9238D"/>
    <w:rsid w:val="00E92798"/>
    <w:rsid w:val="00E929BF"/>
    <w:rsid w:val="00E92E8A"/>
    <w:rsid w:val="00E93608"/>
    <w:rsid w:val="00E9450B"/>
    <w:rsid w:val="00E94644"/>
    <w:rsid w:val="00E94B15"/>
    <w:rsid w:val="00E94FCD"/>
    <w:rsid w:val="00E95A08"/>
    <w:rsid w:val="00E96063"/>
    <w:rsid w:val="00E960D5"/>
    <w:rsid w:val="00E97276"/>
    <w:rsid w:val="00E9734D"/>
    <w:rsid w:val="00E975CA"/>
    <w:rsid w:val="00E97793"/>
    <w:rsid w:val="00E97846"/>
    <w:rsid w:val="00E97C59"/>
    <w:rsid w:val="00E97EA9"/>
    <w:rsid w:val="00EA0727"/>
    <w:rsid w:val="00EA09B4"/>
    <w:rsid w:val="00EA0DF4"/>
    <w:rsid w:val="00EA14D9"/>
    <w:rsid w:val="00EA1D50"/>
    <w:rsid w:val="00EA2022"/>
    <w:rsid w:val="00EA2D54"/>
    <w:rsid w:val="00EA2E29"/>
    <w:rsid w:val="00EA3B51"/>
    <w:rsid w:val="00EA4A00"/>
    <w:rsid w:val="00EA4A6C"/>
    <w:rsid w:val="00EA5361"/>
    <w:rsid w:val="00EA540C"/>
    <w:rsid w:val="00EA5449"/>
    <w:rsid w:val="00EA5D85"/>
    <w:rsid w:val="00EA7057"/>
    <w:rsid w:val="00EA73A5"/>
    <w:rsid w:val="00EA74FA"/>
    <w:rsid w:val="00EA7582"/>
    <w:rsid w:val="00EA7B90"/>
    <w:rsid w:val="00EB0820"/>
    <w:rsid w:val="00EB138E"/>
    <w:rsid w:val="00EB153C"/>
    <w:rsid w:val="00EB203E"/>
    <w:rsid w:val="00EB20E3"/>
    <w:rsid w:val="00EB243B"/>
    <w:rsid w:val="00EB25FE"/>
    <w:rsid w:val="00EB2B26"/>
    <w:rsid w:val="00EB3494"/>
    <w:rsid w:val="00EB39F1"/>
    <w:rsid w:val="00EB3B65"/>
    <w:rsid w:val="00EB3B69"/>
    <w:rsid w:val="00EB4509"/>
    <w:rsid w:val="00EB4953"/>
    <w:rsid w:val="00EB53B9"/>
    <w:rsid w:val="00EB54CF"/>
    <w:rsid w:val="00EB585E"/>
    <w:rsid w:val="00EB5976"/>
    <w:rsid w:val="00EB5EDC"/>
    <w:rsid w:val="00EB6BFE"/>
    <w:rsid w:val="00EB7250"/>
    <w:rsid w:val="00EB72E1"/>
    <w:rsid w:val="00EB7507"/>
    <w:rsid w:val="00EB754E"/>
    <w:rsid w:val="00EB7692"/>
    <w:rsid w:val="00EB7BB1"/>
    <w:rsid w:val="00EC0030"/>
    <w:rsid w:val="00EC020A"/>
    <w:rsid w:val="00EC06E9"/>
    <w:rsid w:val="00EC09B2"/>
    <w:rsid w:val="00EC0AEC"/>
    <w:rsid w:val="00EC0E4A"/>
    <w:rsid w:val="00EC0E77"/>
    <w:rsid w:val="00EC1204"/>
    <w:rsid w:val="00EC1A80"/>
    <w:rsid w:val="00EC2363"/>
    <w:rsid w:val="00EC2473"/>
    <w:rsid w:val="00EC2C8D"/>
    <w:rsid w:val="00EC2F60"/>
    <w:rsid w:val="00EC3639"/>
    <w:rsid w:val="00EC3656"/>
    <w:rsid w:val="00EC3665"/>
    <w:rsid w:val="00EC37FD"/>
    <w:rsid w:val="00EC3B2F"/>
    <w:rsid w:val="00EC3F62"/>
    <w:rsid w:val="00EC4D19"/>
    <w:rsid w:val="00EC4D46"/>
    <w:rsid w:val="00EC5494"/>
    <w:rsid w:val="00EC587B"/>
    <w:rsid w:val="00EC5EB6"/>
    <w:rsid w:val="00EC77CE"/>
    <w:rsid w:val="00ED01B8"/>
    <w:rsid w:val="00ED0BAF"/>
    <w:rsid w:val="00ED157D"/>
    <w:rsid w:val="00ED1DE2"/>
    <w:rsid w:val="00ED2001"/>
    <w:rsid w:val="00ED22E5"/>
    <w:rsid w:val="00ED245A"/>
    <w:rsid w:val="00ED26AE"/>
    <w:rsid w:val="00ED2B99"/>
    <w:rsid w:val="00ED3341"/>
    <w:rsid w:val="00ED3494"/>
    <w:rsid w:val="00ED4196"/>
    <w:rsid w:val="00ED4561"/>
    <w:rsid w:val="00ED4A41"/>
    <w:rsid w:val="00ED4D42"/>
    <w:rsid w:val="00ED5B05"/>
    <w:rsid w:val="00ED5BBD"/>
    <w:rsid w:val="00ED5D71"/>
    <w:rsid w:val="00ED605B"/>
    <w:rsid w:val="00ED6433"/>
    <w:rsid w:val="00ED724E"/>
    <w:rsid w:val="00ED7540"/>
    <w:rsid w:val="00ED7767"/>
    <w:rsid w:val="00ED7789"/>
    <w:rsid w:val="00ED7993"/>
    <w:rsid w:val="00ED7A5B"/>
    <w:rsid w:val="00ED7E32"/>
    <w:rsid w:val="00EE0DD8"/>
    <w:rsid w:val="00EE15BA"/>
    <w:rsid w:val="00EE19D0"/>
    <w:rsid w:val="00EE1B73"/>
    <w:rsid w:val="00EE2210"/>
    <w:rsid w:val="00EE25DE"/>
    <w:rsid w:val="00EE29D6"/>
    <w:rsid w:val="00EE3028"/>
    <w:rsid w:val="00EE3103"/>
    <w:rsid w:val="00EE3379"/>
    <w:rsid w:val="00EE3440"/>
    <w:rsid w:val="00EE3582"/>
    <w:rsid w:val="00EE404A"/>
    <w:rsid w:val="00EE44F6"/>
    <w:rsid w:val="00EE5539"/>
    <w:rsid w:val="00EE5744"/>
    <w:rsid w:val="00EE5CC8"/>
    <w:rsid w:val="00EE654F"/>
    <w:rsid w:val="00EE6765"/>
    <w:rsid w:val="00EE67DD"/>
    <w:rsid w:val="00EE6D77"/>
    <w:rsid w:val="00EE7148"/>
    <w:rsid w:val="00EE75EA"/>
    <w:rsid w:val="00EE770F"/>
    <w:rsid w:val="00EE7DD6"/>
    <w:rsid w:val="00EF037A"/>
    <w:rsid w:val="00EF0578"/>
    <w:rsid w:val="00EF0A30"/>
    <w:rsid w:val="00EF0C35"/>
    <w:rsid w:val="00EF2062"/>
    <w:rsid w:val="00EF271F"/>
    <w:rsid w:val="00EF29D3"/>
    <w:rsid w:val="00EF2B96"/>
    <w:rsid w:val="00EF327D"/>
    <w:rsid w:val="00EF32D5"/>
    <w:rsid w:val="00EF3C93"/>
    <w:rsid w:val="00EF4B81"/>
    <w:rsid w:val="00EF4BFB"/>
    <w:rsid w:val="00EF4E16"/>
    <w:rsid w:val="00EF543C"/>
    <w:rsid w:val="00EF562B"/>
    <w:rsid w:val="00EF6BD0"/>
    <w:rsid w:val="00EF762A"/>
    <w:rsid w:val="00EF76B6"/>
    <w:rsid w:val="00EF7922"/>
    <w:rsid w:val="00F00657"/>
    <w:rsid w:val="00F007B8"/>
    <w:rsid w:val="00F00A39"/>
    <w:rsid w:val="00F00AF5"/>
    <w:rsid w:val="00F01136"/>
    <w:rsid w:val="00F01870"/>
    <w:rsid w:val="00F01A6B"/>
    <w:rsid w:val="00F025BD"/>
    <w:rsid w:val="00F02CC0"/>
    <w:rsid w:val="00F02D62"/>
    <w:rsid w:val="00F0361D"/>
    <w:rsid w:val="00F03A94"/>
    <w:rsid w:val="00F04197"/>
    <w:rsid w:val="00F0420F"/>
    <w:rsid w:val="00F04BCF"/>
    <w:rsid w:val="00F05660"/>
    <w:rsid w:val="00F05949"/>
    <w:rsid w:val="00F05DF6"/>
    <w:rsid w:val="00F065DE"/>
    <w:rsid w:val="00F06C19"/>
    <w:rsid w:val="00F06F0D"/>
    <w:rsid w:val="00F0797D"/>
    <w:rsid w:val="00F07F10"/>
    <w:rsid w:val="00F07F77"/>
    <w:rsid w:val="00F1154B"/>
    <w:rsid w:val="00F11BDF"/>
    <w:rsid w:val="00F124E3"/>
    <w:rsid w:val="00F136CC"/>
    <w:rsid w:val="00F14064"/>
    <w:rsid w:val="00F14494"/>
    <w:rsid w:val="00F1455F"/>
    <w:rsid w:val="00F1472A"/>
    <w:rsid w:val="00F14736"/>
    <w:rsid w:val="00F14BC4"/>
    <w:rsid w:val="00F156F6"/>
    <w:rsid w:val="00F15C6E"/>
    <w:rsid w:val="00F15F04"/>
    <w:rsid w:val="00F162C4"/>
    <w:rsid w:val="00F16C7E"/>
    <w:rsid w:val="00F16CA4"/>
    <w:rsid w:val="00F16EE4"/>
    <w:rsid w:val="00F17BBF"/>
    <w:rsid w:val="00F17D5A"/>
    <w:rsid w:val="00F17EC8"/>
    <w:rsid w:val="00F21C75"/>
    <w:rsid w:val="00F23A6F"/>
    <w:rsid w:val="00F23F06"/>
    <w:rsid w:val="00F240D9"/>
    <w:rsid w:val="00F24221"/>
    <w:rsid w:val="00F253AF"/>
    <w:rsid w:val="00F25655"/>
    <w:rsid w:val="00F25F03"/>
    <w:rsid w:val="00F2610B"/>
    <w:rsid w:val="00F264B8"/>
    <w:rsid w:val="00F265A6"/>
    <w:rsid w:val="00F26711"/>
    <w:rsid w:val="00F267EF"/>
    <w:rsid w:val="00F269A0"/>
    <w:rsid w:val="00F26DC2"/>
    <w:rsid w:val="00F270F9"/>
    <w:rsid w:val="00F305F6"/>
    <w:rsid w:val="00F306CE"/>
    <w:rsid w:val="00F308A3"/>
    <w:rsid w:val="00F30F10"/>
    <w:rsid w:val="00F30FE0"/>
    <w:rsid w:val="00F31944"/>
    <w:rsid w:val="00F32053"/>
    <w:rsid w:val="00F322BA"/>
    <w:rsid w:val="00F32438"/>
    <w:rsid w:val="00F331C8"/>
    <w:rsid w:val="00F33ADB"/>
    <w:rsid w:val="00F3424A"/>
    <w:rsid w:val="00F34D6F"/>
    <w:rsid w:val="00F3640C"/>
    <w:rsid w:val="00F3674B"/>
    <w:rsid w:val="00F36E18"/>
    <w:rsid w:val="00F3701D"/>
    <w:rsid w:val="00F374A5"/>
    <w:rsid w:val="00F403D3"/>
    <w:rsid w:val="00F40615"/>
    <w:rsid w:val="00F40B79"/>
    <w:rsid w:val="00F41757"/>
    <w:rsid w:val="00F418B2"/>
    <w:rsid w:val="00F41A73"/>
    <w:rsid w:val="00F422EE"/>
    <w:rsid w:val="00F428E3"/>
    <w:rsid w:val="00F42DDA"/>
    <w:rsid w:val="00F43EE4"/>
    <w:rsid w:val="00F442EA"/>
    <w:rsid w:val="00F4440C"/>
    <w:rsid w:val="00F446A5"/>
    <w:rsid w:val="00F449B6"/>
    <w:rsid w:val="00F44EA4"/>
    <w:rsid w:val="00F4503B"/>
    <w:rsid w:val="00F451DC"/>
    <w:rsid w:val="00F45D23"/>
    <w:rsid w:val="00F45DD5"/>
    <w:rsid w:val="00F469C1"/>
    <w:rsid w:val="00F46AD2"/>
    <w:rsid w:val="00F47876"/>
    <w:rsid w:val="00F47970"/>
    <w:rsid w:val="00F479A6"/>
    <w:rsid w:val="00F5006C"/>
    <w:rsid w:val="00F5023D"/>
    <w:rsid w:val="00F50B6B"/>
    <w:rsid w:val="00F510DD"/>
    <w:rsid w:val="00F51488"/>
    <w:rsid w:val="00F514CA"/>
    <w:rsid w:val="00F51A91"/>
    <w:rsid w:val="00F51DF2"/>
    <w:rsid w:val="00F51F43"/>
    <w:rsid w:val="00F5221B"/>
    <w:rsid w:val="00F52691"/>
    <w:rsid w:val="00F5454F"/>
    <w:rsid w:val="00F54753"/>
    <w:rsid w:val="00F54809"/>
    <w:rsid w:val="00F54E38"/>
    <w:rsid w:val="00F555F9"/>
    <w:rsid w:val="00F559C6"/>
    <w:rsid w:val="00F55D73"/>
    <w:rsid w:val="00F55D9D"/>
    <w:rsid w:val="00F56BCD"/>
    <w:rsid w:val="00F56CA8"/>
    <w:rsid w:val="00F572B1"/>
    <w:rsid w:val="00F573C2"/>
    <w:rsid w:val="00F57551"/>
    <w:rsid w:val="00F61340"/>
    <w:rsid w:val="00F61683"/>
    <w:rsid w:val="00F61AC9"/>
    <w:rsid w:val="00F62693"/>
    <w:rsid w:val="00F631AC"/>
    <w:rsid w:val="00F6348C"/>
    <w:rsid w:val="00F636FD"/>
    <w:rsid w:val="00F64556"/>
    <w:rsid w:val="00F647C8"/>
    <w:rsid w:val="00F64BB6"/>
    <w:rsid w:val="00F64FEF"/>
    <w:rsid w:val="00F652F4"/>
    <w:rsid w:val="00F6540E"/>
    <w:rsid w:val="00F65664"/>
    <w:rsid w:val="00F65BFF"/>
    <w:rsid w:val="00F65CF8"/>
    <w:rsid w:val="00F66467"/>
    <w:rsid w:val="00F6709D"/>
    <w:rsid w:val="00F6726E"/>
    <w:rsid w:val="00F67A54"/>
    <w:rsid w:val="00F70E7C"/>
    <w:rsid w:val="00F71070"/>
    <w:rsid w:val="00F716A7"/>
    <w:rsid w:val="00F7193A"/>
    <w:rsid w:val="00F71DDB"/>
    <w:rsid w:val="00F7230C"/>
    <w:rsid w:val="00F7230E"/>
    <w:rsid w:val="00F72362"/>
    <w:rsid w:val="00F72FD7"/>
    <w:rsid w:val="00F73017"/>
    <w:rsid w:val="00F732AD"/>
    <w:rsid w:val="00F736D2"/>
    <w:rsid w:val="00F73740"/>
    <w:rsid w:val="00F73AA3"/>
    <w:rsid w:val="00F74EB9"/>
    <w:rsid w:val="00F7500D"/>
    <w:rsid w:val="00F751D3"/>
    <w:rsid w:val="00F752C9"/>
    <w:rsid w:val="00F75B3A"/>
    <w:rsid w:val="00F75D56"/>
    <w:rsid w:val="00F75E9A"/>
    <w:rsid w:val="00F76014"/>
    <w:rsid w:val="00F76044"/>
    <w:rsid w:val="00F76A08"/>
    <w:rsid w:val="00F76D56"/>
    <w:rsid w:val="00F76DEC"/>
    <w:rsid w:val="00F77177"/>
    <w:rsid w:val="00F771C7"/>
    <w:rsid w:val="00F779D0"/>
    <w:rsid w:val="00F80246"/>
    <w:rsid w:val="00F80836"/>
    <w:rsid w:val="00F8093D"/>
    <w:rsid w:val="00F8140E"/>
    <w:rsid w:val="00F820A2"/>
    <w:rsid w:val="00F82160"/>
    <w:rsid w:val="00F82394"/>
    <w:rsid w:val="00F823E4"/>
    <w:rsid w:val="00F827EE"/>
    <w:rsid w:val="00F8381D"/>
    <w:rsid w:val="00F83B5E"/>
    <w:rsid w:val="00F83FC7"/>
    <w:rsid w:val="00F83FF2"/>
    <w:rsid w:val="00F8412E"/>
    <w:rsid w:val="00F84331"/>
    <w:rsid w:val="00F844D7"/>
    <w:rsid w:val="00F84865"/>
    <w:rsid w:val="00F85CAC"/>
    <w:rsid w:val="00F8651E"/>
    <w:rsid w:val="00F866D3"/>
    <w:rsid w:val="00F86745"/>
    <w:rsid w:val="00F868D7"/>
    <w:rsid w:val="00F86D51"/>
    <w:rsid w:val="00F87BD1"/>
    <w:rsid w:val="00F90322"/>
    <w:rsid w:val="00F9044A"/>
    <w:rsid w:val="00F91436"/>
    <w:rsid w:val="00F9155B"/>
    <w:rsid w:val="00F915DD"/>
    <w:rsid w:val="00F91AB7"/>
    <w:rsid w:val="00F91C0B"/>
    <w:rsid w:val="00F92043"/>
    <w:rsid w:val="00F927FA"/>
    <w:rsid w:val="00F930B9"/>
    <w:rsid w:val="00F9379B"/>
    <w:rsid w:val="00F93DCF"/>
    <w:rsid w:val="00F94435"/>
    <w:rsid w:val="00F95132"/>
    <w:rsid w:val="00F95D73"/>
    <w:rsid w:val="00F95F22"/>
    <w:rsid w:val="00F96040"/>
    <w:rsid w:val="00F96107"/>
    <w:rsid w:val="00F96D32"/>
    <w:rsid w:val="00F972B8"/>
    <w:rsid w:val="00F97E32"/>
    <w:rsid w:val="00F97E75"/>
    <w:rsid w:val="00FA0275"/>
    <w:rsid w:val="00FA0634"/>
    <w:rsid w:val="00FA0C23"/>
    <w:rsid w:val="00FA121D"/>
    <w:rsid w:val="00FA172B"/>
    <w:rsid w:val="00FA1EBD"/>
    <w:rsid w:val="00FA20BE"/>
    <w:rsid w:val="00FA2859"/>
    <w:rsid w:val="00FA3073"/>
    <w:rsid w:val="00FA478C"/>
    <w:rsid w:val="00FA5173"/>
    <w:rsid w:val="00FA5353"/>
    <w:rsid w:val="00FA5723"/>
    <w:rsid w:val="00FA5ABA"/>
    <w:rsid w:val="00FA5C32"/>
    <w:rsid w:val="00FA5DA9"/>
    <w:rsid w:val="00FA5DBC"/>
    <w:rsid w:val="00FA6381"/>
    <w:rsid w:val="00FA64B3"/>
    <w:rsid w:val="00FA693F"/>
    <w:rsid w:val="00FA71AD"/>
    <w:rsid w:val="00FA79E0"/>
    <w:rsid w:val="00FA7A55"/>
    <w:rsid w:val="00FA7ACB"/>
    <w:rsid w:val="00FB0164"/>
    <w:rsid w:val="00FB0CCF"/>
    <w:rsid w:val="00FB123B"/>
    <w:rsid w:val="00FB289A"/>
    <w:rsid w:val="00FB3036"/>
    <w:rsid w:val="00FB4109"/>
    <w:rsid w:val="00FB4CFE"/>
    <w:rsid w:val="00FB5224"/>
    <w:rsid w:val="00FB5902"/>
    <w:rsid w:val="00FB5B8C"/>
    <w:rsid w:val="00FB5C1E"/>
    <w:rsid w:val="00FB62A2"/>
    <w:rsid w:val="00FB6563"/>
    <w:rsid w:val="00FB6744"/>
    <w:rsid w:val="00FB6D5B"/>
    <w:rsid w:val="00FB750B"/>
    <w:rsid w:val="00FB76E4"/>
    <w:rsid w:val="00FB78B1"/>
    <w:rsid w:val="00FB7DD2"/>
    <w:rsid w:val="00FC031A"/>
    <w:rsid w:val="00FC191F"/>
    <w:rsid w:val="00FC1DBA"/>
    <w:rsid w:val="00FC2B18"/>
    <w:rsid w:val="00FC3211"/>
    <w:rsid w:val="00FC3359"/>
    <w:rsid w:val="00FC36D5"/>
    <w:rsid w:val="00FC3877"/>
    <w:rsid w:val="00FC3BA5"/>
    <w:rsid w:val="00FC3C2C"/>
    <w:rsid w:val="00FC4250"/>
    <w:rsid w:val="00FC4429"/>
    <w:rsid w:val="00FC44FB"/>
    <w:rsid w:val="00FC4743"/>
    <w:rsid w:val="00FC5262"/>
    <w:rsid w:val="00FC5474"/>
    <w:rsid w:val="00FC579F"/>
    <w:rsid w:val="00FC61AA"/>
    <w:rsid w:val="00FC628A"/>
    <w:rsid w:val="00FC631C"/>
    <w:rsid w:val="00FC6356"/>
    <w:rsid w:val="00FC6765"/>
    <w:rsid w:val="00FC691E"/>
    <w:rsid w:val="00FC69F7"/>
    <w:rsid w:val="00FC6D3B"/>
    <w:rsid w:val="00FC6FA7"/>
    <w:rsid w:val="00FC71D5"/>
    <w:rsid w:val="00FC723A"/>
    <w:rsid w:val="00FC7E9D"/>
    <w:rsid w:val="00FD070C"/>
    <w:rsid w:val="00FD0BF8"/>
    <w:rsid w:val="00FD0C66"/>
    <w:rsid w:val="00FD1407"/>
    <w:rsid w:val="00FD2335"/>
    <w:rsid w:val="00FD3194"/>
    <w:rsid w:val="00FD365F"/>
    <w:rsid w:val="00FD379D"/>
    <w:rsid w:val="00FD4F78"/>
    <w:rsid w:val="00FD52CD"/>
    <w:rsid w:val="00FD5300"/>
    <w:rsid w:val="00FD541E"/>
    <w:rsid w:val="00FD5783"/>
    <w:rsid w:val="00FD5938"/>
    <w:rsid w:val="00FD5E83"/>
    <w:rsid w:val="00FD6065"/>
    <w:rsid w:val="00FD60E0"/>
    <w:rsid w:val="00FD65BB"/>
    <w:rsid w:val="00FD7112"/>
    <w:rsid w:val="00FD71F0"/>
    <w:rsid w:val="00FD720F"/>
    <w:rsid w:val="00FD78AE"/>
    <w:rsid w:val="00FE0D65"/>
    <w:rsid w:val="00FE1561"/>
    <w:rsid w:val="00FE1751"/>
    <w:rsid w:val="00FE1B08"/>
    <w:rsid w:val="00FE28F1"/>
    <w:rsid w:val="00FE2C9C"/>
    <w:rsid w:val="00FE2EB5"/>
    <w:rsid w:val="00FE33A3"/>
    <w:rsid w:val="00FE3794"/>
    <w:rsid w:val="00FE3F64"/>
    <w:rsid w:val="00FE4675"/>
    <w:rsid w:val="00FE55E1"/>
    <w:rsid w:val="00FE5749"/>
    <w:rsid w:val="00FE6B83"/>
    <w:rsid w:val="00FE6EBF"/>
    <w:rsid w:val="00FE7248"/>
    <w:rsid w:val="00FE77F8"/>
    <w:rsid w:val="00FE7F6F"/>
    <w:rsid w:val="00FF0117"/>
    <w:rsid w:val="00FF02C8"/>
    <w:rsid w:val="00FF0853"/>
    <w:rsid w:val="00FF144F"/>
    <w:rsid w:val="00FF2DA3"/>
    <w:rsid w:val="00FF3027"/>
    <w:rsid w:val="00FF314D"/>
    <w:rsid w:val="00FF3156"/>
    <w:rsid w:val="00FF3386"/>
    <w:rsid w:val="00FF345E"/>
    <w:rsid w:val="00FF45ED"/>
    <w:rsid w:val="00FF4778"/>
    <w:rsid w:val="00FF52D8"/>
    <w:rsid w:val="00FF54C4"/>
    <w:rsid w:val="00FF57CE"/>
    <w:rsid w:val="00FF61BE"/>
    <w:rsid w:val="00FF6364"/>
    <w:rsid w:val="00FF6714"/>
    <w:rsid w:val="00FF6855"/>
    <w:rsid w:val="00FF6D2A"/>
    <w:rsid w:val="00FF6D69"/>
    <w:rsid w:val="00FF6D6D"/>
    <w:rsid w:val="00FF7043"/>
    <w:rsid w:val="00FF7345"/>
    <w:rsid w:val="00FF7C1E"/>
    <w:rsid w:val="00FF7E72"/>
    <w:rsid w:val="01FA9A7B"/>
    <w:rsid w:val="107AD38A"/>
    <w:rsid w:val="1ECDDFD2"/>
    <w:rsid w:val="2E3E14B7"/>
    <w:rsid w:val="345BDE87"/>
    <w:rsid w:val="4639C776"/>
    <w:rsid w:val="47DBBE6C"/>
    <w:rsid w:val="5249686B"/>
    <w:rsid w:val="53E302DF"/>
    <w:rsid w:val="5CE3435B"/>
    <w:rsid w:val="5D01BFB4"/>
    <w:rsid w:val="615285C0"/>
    <w:rsid w:val="711892C9"/>
    <w:rsid w:val="74B939F7"/>
    <w:rsid w:val="751A27B1"/>
    <w:rsid w:val="7992AF5A"/>
    <w:rsid w:val="7FB957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5DD12"/>
  <w15:docId w15:val="{FC743421-24F5-46A6-BA46-FE37F9CB3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611"/>
    <w:rPr>
      <w:sz w:val="20"/>
    </w:rPr>
  </w:style>
  <w:style w:type="paragraph" w:styleId="Heading1">
    <w:name w:val="heading 1"/>
    <w:basedOn w:val="Normal"/>
    <w:next w:val="Normal"/>
    <w:link w:val="Heading1Char"/>
    <w:uiPriority w:val="9"/>
    <w:qFormat/>
    <w:rsid w:val="009469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C38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46944"/>
    <w:pPr>
      <w:numPr>
        <w:numId w:val="1"/>
      </w:numPr>
    </w:pPr>
  </w:style>
  <w:style w:type="paragraph" w:customStyle="1" w:styleId="RDMHeading1">
    <w:name w:val="RDM Heading 1"/>
    <w:basedOn w:val="ListParagraph"/>
    <w:link w:val="RDMHeading1Char"/>
    <w:qFormat/>
    <w:rsid w:val="00946944"/>
    <w:pPr>
      <w:spacing w:after="240" w:line="240" w:lineRule="auto"/>
      <w:ind w:left="0"/>
      <w:contextualSpacing w:val="0"/>
    </w:pPr>
    <w:rPr>
      <w:b/>
      <w:color w:val="222A35" w:themeColor="text2" w:themeShade="80"/>
      <w:sz w:val="36"/>
    </w:rPr>
  </w:style>
  <w:style w:type="character" w:customStyle="1" w:styleId="RDMHeading1Char">
    <w:name w:val="RDM Heading 1 Char"/>
    <w:basedOn w:val="ListParagraphChar"/>
    <w:link w:val="RDMHeading1"/>
    <w:rsid w:val="00946944"/>
    <w:rPr>
      <w:b/>
      <w:color w:val="222A35" w:themeColor="text2" w:themeShade="80"/>
      <w:sz w:val="36"/>
    </w:rPr>
  </w:style>
  <w:style w:type="paragraph" w:styleId="ListParagraph">
    <w:name w:val="List Paragraph"/>
    <w:aliases w:val="DDM Gen Text,List Paragraph1,NFP GP Bulleted List,Recommendation,List Paragraph11,1 heading"/>
    <w:basedOn w:val="Normal"/>
    <w:link w:val="ListParagraphChar"/>
    <w:uiPriority w:val="34"/>
    <w:qFormat/>
    <w:rsid w:val="00946944"/>
    <w:pPr>
      <w:ind w:left="720"/>
      <w:contextualSpacing/>
    </w:pPr>
  </w:style>
  <w:style w:type="character" w:customStyle="1" w:styleId="Heading1Char">
    <w:name w:val="Heading 1 Char"/>
    <w:basedOn w:val="DefaultParagraphFont"/>
    <w:link w:val="Heading1"/>
    <w:uiPriority w:val="9"/>
    <w:rsid w:val="00946944"/>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DDM Gen Text Char,List Paragraph1 Char,NFP GP Bulleted List Char,Recommendation Char,List Paragraph11 Char,1 heading Char"/>
    <w:basedOn w:val="DefaultParagraphFont"/>
    <w:link w:val="ListParagraph"/>
    <w:uiPriority w:val="34"/>
    <w:rsid w:val="00946944"/>
  </w:style>
  <w:style w:type="paragraph" w:styleId="TOCHeading">
    <w:name w:val="TOC Heading"/>
    <w:basedOn w:val="Heading1"/>
    <w:next w:val="Normal"/>
    <w:uiPriority w:val="39"/>
    <w:unhideWhenUsed/>
    <w:qFormat/>
    <w:rsid w:val="00946944"/>
    <w:pPr>
      <w:outlineLvl w:val="9"/>
    </w:pPr>
    <w:rPr>
      <w:lang w:val="en-US"/>
    </w:rPr>
  </w:style>
  <w:style w:type="paragraph" w:customStyle="1" w:styleId="RDMparagraph">
    <w:name w:val="RDM paragraph"/>
    <w:basedOn w:val="Normal"/>
    <w:link w:val="RDMparagraphChar"/>
    <w:qFormat/>
    <w:rsid w:val="00886423"/>
    <w:pPr>
      <w:spacing w:after="240" w:line="276" w:lineRule="auto"/>
      <w:jc w:val="both"/>
    </w:pPr>
  </w:style>
  <w:style w:type="character" w:customStyle="1" w:styleId="RDMparagraphChar">
    <w:name w:val="RDM paragraph Char"/>
    <w:basedOn w:val="DefaultParagraphFont"/>
    <w:link w:val="RDMparagraph"/>
    <w:rsid w:val="00886423"/>
  </w:style>
  <w:style w:type="paragraph" w:customStyle="1" w:styleId="RDMFigureHeading">
    <w:name w:val="RDM Figure Heading"/>
    <w:basedOn w:val="RDMparagraph"/>
    <w:link w:val="RDMFigureHeadingChar"/>
    <w:autoRedefine/>
    <w:qFormat/>
    <w:rsid w:val="00420A0B"/>
    <w:rPr>
      <w:b/>
      <w:i/>
      <w:sz w:val="24"/>
    </w:rPr>
  </w:style>
  <w:style w:type="character" w:customStyle="1" w:styleId="RDMFigureHeadingChar">
    <w:name w:val="RDM Figure Heading Char"/>
    <w:basedOn w:val="RDMparagraphChar"/>
    <w:link w:val="RDMFigureHeading"/>
    <w:rsid w:val="00420A0B"/>
    <w:rPr>
      <w:b/>
      <w:i/>
      <w:sz w:val="24"/>
    </w:rPr>
  </w:style>
  <w:style w:type="paragraph" w:styleId="TOC1">
    <w:name w:val="toc 1"/>
    <w:basedOn w:val="Normal"/>
    <w:next w:val="Normal"/>
    <w:autoRedefine/>
    <w:uiPriority w:val="39"/>
    <w:unhideWhenUsed/>
    <w:rsid w:val="00427912"/>
    <w:pPr>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rsid w:val="00427912"/>
    <w:pPr>
      <w:spacing w:after="0"/>
      <w:ind w:left="200"/>
    </w:pPr>
    <w:rPr>
      <w:rFonts w:asciiTheme="minorHAnsi" w:hAnsiTheme="minorHAnsi" w:cstheme="minorHAnsi"/>
      <w:smallCaps/>
      <w:szCs w:val="20"/>
    </w:rPr>
  </w:style>
  <w:style w:type="paragraph" w:styleId="TOC3">
    <w:name w:val="toc 3"/>
    <w:basedOn w:val="Normal"/>
    <w:next w:val="Normal"/>
    <w:autoRedefine/>
    <w:uiPriority w:val="39"/>
    <w:unhideWhenUsed/>
    <w:rsid w:val="00427912"/>
    <w:pPr>
      <w:spacing w:after="0"/>
      <w:ind w:left="400"/>
    </w:pPr>
    <w:rPr>
      <w:rFonts w:asciiTheme="minorHAnsi" w:hAnsiTheme="minorHAnsi" w:cstheme="minorHAnsi"/>
      <w:i/>
      <w:iCs/>
      <w:szCs w:val="20"/>
    </w:rPr>
  </w:style>
  <w:style w:type="paragraph" w:customStyle="1" w:styleId="RDMHeading1Numbered">
    <w:name w:val="RDM Heading 1 Numbered"/>
    <w:basedOn w:val="Heading1"/>
    <w:next w:val="RDMparagraph"/>
    <w:link w:val="RDMHeading1NumberedChar"/>
    <w:autoRedefine/>
    <w:qFormat/>
    <w:rsid w:val="00FC631C"/>
    <w:pPr>
      <w:spacing w:after="240" w:line="240" w:lineRule="auto"/>
      <w:ind w:left="360"/>
    </w:pPr>
    <w:rPr>
      <w:rFonts w:ascii="Arial" w:hAnsi="Arial"/>
      <w:b/>
      <w:color w:val="222A35" w:themeColor="text2" w:themeShade="80"/>
      <w:sz w:val="22"/>
      <w:szCs w:val="18"/>
    </w:rPr>
  </w:style>
  <w:style w:type="character" w:customStyle="1" w:styleId="RDMHeading1NumberedChar">
    <w:name w:val="RDM Heading 1 Numbered Char"/>
    <w:basedOn w:val="ListParagraphChar"/>
    <w:link w:val="RDMHeading1Numbered"/>
    <w:rsid w:val="00FC631C"/>
    <w:rPr>
      <w:rFonts w:eastAsiaTheme="majorEastAsia" w:cstheme="majorBidi"/>
      <w:b/>
      <w:color w:val="222A35" w:themeColor="text2" w:themeShade="80"/>
      <w:szCs w:val="18"/>
    </w:rPr>
  </w:style>
  <w:style w:type="paragraph" w:customStyle="1" w:styleId="ReportCover">
    <w:name w:val="Report Cover"/>
    <w:basedOn w:val="Normal"/>
    <w:link w:val="ReportCoverChar"/>
    <w:autoRedefine/>
    <w:qFormat/>
    <w:rsid w:val="00427912"/>
    <w:pPr>
      <w:spacing w:after="0" w:line="240" w:lineRule="auto"/>
    </w:pPr>
    <w:rPr>
      <w:color w:val="D9D9D9" w:themeColor="background1" w:themeShade="D9"/>
      <w:sz w:val="52"/>
      <w:szCs w:val="36"/>
    </w:rPr>
  </w:style>
  <w:style w:type="character" w:customStyle="1" w:styleId="ReportCoverChar">
    <w:name w:val="Report Cover Char"/>
    <w:basedOn w:val="DefaultParagraphFont"/>
    <w:link w:val="ReportCover"/>
    <w:rsid w:val="00427912"/>
    <w:rPr>
      <w:color w:val="D9D9D9" w:themeColor="background1" w:themeShade="D9"/>
      <w:sz w:val="52"/>
      <w:szCs w:val="36"/>
    </w:rPr>
  </w:style>
  <w:style w:type="paragraph" w:customStyle="1" w:styleId="RDMNumbered1">
    <w:name w:val="RDM Numbered 1"/>
    <w:basedOn w:val="RDMparagraph"/>
    <w:link w:val="RDMNumbered1Char"/>
    <w:autoRedefine/>
    <w:qFormat/>
    <w:rsid w:val="0084329B"/>
    <w:pPr>
      <w:numPr>
        <w:numId w:val="2"/>
      </w:numPr>
      <w:spacing w:after="0"/>
      <w:ind w:left="714" w:hanging="357"/>
    </w:pPr>
    <w:rPr>
      <w:sz w:val="24"/>
      <w:szCs w:val="24"/>
    </w:rPr>
  </w:style>
  <w:style w:type="character" w:customStyle="1" w:styleId="RDMNumbered1Char">
    <w:name w:val="RDM Numbered 1 Char"/>
    <w:basedOn w:val="RDMparagraphChar"/>
    <w:link w:val="RDMNumbered1"/>
    <w:rsid w:val="0084329B"/>
    <w:rPr>
      <w:sz w:val="24"/>
      <w:szCs w:val="24"/>
    </w:rPr>
  </w:style>
  <w:style w:type="paragraph" w:customStyle="1" w:styleId="RDMHeading4">
    <w:name w:val="RDM Heading 4"/>
    <w:basedOn w:val="Normal"/>
    <w:next w:val="RDMparagraph"/>
    <w:link w:val="RDMHeading4Char"/>
    <w:autoRedefine/>
    <w:qFormat/>
    <w:rsid w:val="0084329B"/>
    <w:pPr>
      <w:spacing w:after="240" w:line="240" w:lineRule="auto"/>
    </w:pPr>
    <w:rPr>
      <w:b/>
      <w:color w:val="222A35" w:themeColor="text2" w:themeShade="80"/>
      <w:sz w:val="32"/>
    </w:rPr>
  </w:style>
  <w:style w:type="character" w:customStyle="1" w:styleId="RDMHeading4Char">
    <w:name w:val="RDM Heading 4 Char"/>
    <w:basedOn w:val="DefaultParagraphFont"/>
    <w:link w:val="RDMHeading4"/>
    <w:rsid w:val="0084329B"/>
    <w:rPr>
      <w:b/>
      <w:color w:val="222A35" w:themeColor="text2" w:themeShade="80"/>
      <w:sz w:val="32"/>
    </w:rPr>
  </w:style>
  <w:style w:type="paragraph" w:customStyle="1" w:styleId="RDMHeading2Numbered">
    <w:name w:val="RDM Heading 2 Numbered"/>
    <w:basedOn w:val="RDMparagraph"/>
    <w:next w:val="RDMparagraph"/>
    <w:link w:val="RDMHeading2NumberedChar"/>
    <w:autoRedefine/>
    <w:qFormat/>
    <w:rsid w:val="00033FE1"/>
    <w:pPr>
      <w:keepNext/>
      <w:numPr>
        <w:ilvl w:val="2"/>
        <w:numId w:val="24"/>
      </w:numPr>
      <w:ind w:left="1225" w:hanging="505"/>
      <w:jc w:val="left"/>
    </w:pPr>
    <w:rPr>
      <w:sz w:val="32"/>
    </w:rPr>
  </w:style>
  <w:style w:type="character" w:customStyle="1" w:styleId="RDMHeading2NumberedChar">
    <w:name w:val="RDM Heading 2 Numbered Char"/>
    <w:basedOn w:val="RDMHeading1NumberedChar"/>
    <w:link w:val="RDMHeading2Numbered"/>
    <w:rsid w:val="00033FE1"/>
    <w:rPr>
      <w:rFonts w:eastAsiaTheme="majorEastAsia" w:cstheme="majorBidi"/>
      <w:b w:val="0"/>
      <w:color w:val="222A35" w:themeColor="text2" w:themeShade="80"/>
      <w:sz w:val="32"/>
      <w:szCs w:val="18"/>
    </w:rPr>
  </w:style>
  <w:style w:type="paragraph" w:styleId="Caption">
    <w:name w:val="caption"/>
    <w:aliases w:val="RDM Caption"/>
    <w:basedOn w:val="RDMFigureHeading"/>
    <w:next w:val="Normal"/>
    <w:uiPriority w:val="35"/>
    <w:unhideWhenUsed/>
    <w:qFormat/>
    <w:rsid w:val="00D46CAA"/>
    <w:pPr>
      <w:spacing w:after="0"/>
    </w:pPr>
    <w:rPr>
      <w:b w:val="0"/>
      <w:color w:val="222A35" w:themeColor="text2" w:themeShade="80"/>
      <w:sz w:val="20"/>
    </w:rPr>
  </w:style>
  <w:style w:type="table" w:styleId="TableGrid">
    <w:name w:val="Table Grid"/>
    <w:basedOn w:val="TableNormal"/>
    <w:uiPriority w:val="39"/>
    <w:rsid w:val="001F4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2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22F"/>
  </w:style>
  <w:style w:type="paragraph" w:styleId="Footer">
    <w:name w:val="footer"/>
    <w:basedOn w:val="Normal"/>
    <w:link w:val="FooterChar"/>
    <w:uiPriority w:val="99"/>
    <w:unhideWhenUsed/>
    <w:rsid w:val="001212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22F"/>
  </w:style>
  <w:style w:type="character" w:styleId="PlaceholderText">
    <w:name w:val="Placeholder Text"/>
    <w:basedOn w:val="DefaultParagraphFont"/>
    <w:uiPriority w:val="99"/>
    <w:semiHidden/>
    <w:rsid w:val="00E54587"/>
    <w:rPr>
      <w:color w:val="808080"/>
    </w:rPr>
  </w:style>
  <w:style w:type="paragraph" w:customStyle="1" w:styleId="RDMbulletsL1">
    <w:name w:val="RDM bullets L1"/>
    <w:basedOn w:val="RDMparagraph"/>
    <w:link w:val="RDMbulletsL1Char"/>
    <w:qFormat/>
    <w:rsid w:val="00691D97"/>
    <w:pPr>
      <w:numPr>
        <w:numId w:val="3"/>
      </w:numPr>
      <w:spacing w:after="0"/>
    </w:pPr>
  </w:style>
  <w:style w:type="character" w:customStyle="1" w:styleId="RDMbulletsL1Char">
    <w:name w:val="RDM bullets L1 Char"/>
    <w:basedOn w:val="RDMparagraphChar"/>
    <w:link w:val="RDMbulletsL1"/>
    <w:rsid w:val="00691D97"/>
    <w:rPr>
      <w:sz w:val="20"/>
    </w:rPr>
  </w:style>
  <w:style w:type="character" w:styleId="CommentReference">
    <w:name w:val="annotation reference"/>
    <w:basedOn w:val="DefaultParagraphFont"/>
    <w:uiPriority w:val="99"/>
    <w:semiHidden/>
    <w:unhideWhenUsed/>
    <w:rsid w:val="00884F69"/>
    <w:rPr>
      <w:sz w:val="16"/>
      <w:szCs w:val="16"/>
    </w:rPr>
  </w:style>
  <w:style w:type="paragraph" w:styleId="CommentText">
    <w:name w:val="annotation text"/>
    <w:basedOn w:val="Normal"/>
    <w:link w:val="CommentTextChar"/>
    <w:uiPriority w:val="99"/>
    <w:unhideWhenUsed/>
    <w:rsid w:val="00884F69"/>
    <w:pPr>
      <w:spacing w:line="240" w:lineRule="auto"/>
    </w:pPr>
    <w:rPr>
      <w:szCs w:val="20"/>
    </w:rPr>
  </w:style>
  <w:style w:type="character" w:customStyle="1" w:styleId="CommentTextChar">
    <w:name w:val="Comment Text Char"/>
    <w:basedOn w:val="DefaultParagraphFont"/>
    <w:link w:val="CommentText"/>
    <w:uiPriority w:val="99"/>
    <w:rsid w:val="00884F69"/>
    <w:rPr>
      <w:sz w:val="20"/>
      <w:szCs w:val="20"/>
    </w:rPr>
  </w:style>
  <w:style w:type="paragraph" w:styleId="CommentSubject">
    <w:name w:val="annotation subject"/>
    <w:basedOn w:val="CommentText"/>
    <w:next w:val="CommentText"/>
    <w:link w:val="CommentSubjectChar"/>
    <w:uiPriority w:val="99"/>
    <w:semiHidden/>
    <w:unhideWhenUsed/>
    <w:rsid w:val="00884F69"/>
    <w:rPr>
      <w:b/>
      <w:bCs/>
    </w:rPr>
  </w:style>
  <w:style w:type="character" w:customStyle="1" w:styleId="CommentSubjectChar">
    <w:name w:val="Comment Subject Char"/>
    <w:basedOn w:val="CommentTextChar"/>
    <w:link w:val="CommentSubject"/>
    <w:uiPriority w:val="99"/>
    <w:semiHidden/>
    <w:rsid w:val="00884F69"/>
    <w:rPr>
      <w:b/>
      <w:bCs/>
      <w:sz w:val="20"/>
      <w:szCs w:val="20"/>
    </w:rPr>
  </w:style>
  <w:style w:type="paragraph" w:styleId="BalloonText">
    <w:name w:val="Balloon Text"/>
    <w:basedOn w:val="Normal"/>
    <w:link w:val="BalloonTextChar"/>
    <w:uiPriority w:val="99"/>
    <w:semiHidden/>
    <w:unhideWhenUsed/>
    <w:rsid w:val="00884F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F69"/>
    <w:rPr>
      <w:rFonts w:ascii="Segoe UI" w:hAnsi="Segoe UI" w:cs="Segoe UI"/>
      <w:sz w:val="18"/>
      <w:szCs w:val="18"/>
    </w:rPr>
  </w:style>
  <w:style w:type="paragraph" w:styleId="FootnoteText">
    <w:name w:val="footnote text"/>
    <w:basedOn w:val="Normal"/>
    <w:link w:val="FootnoteTextChar"/>
    <w:uiPriority w:val="99"/>
    <w:semiHidden/>
    <w:unhideWhenUsed/>
    <w:rsid w:val="00BB0419"/>
    <w:pPr>
      <w:spacing w:after="0" w:line="240" w:lineRule="auto"/>
    </w:pPr>
    <w:rPr>
      <w:szCs w:val="20"/>
    </w:rPr>
  </w:style>
  <w:style w:type="character" w:customStyle="1" w:styleId="FootnoteTextChar">
    <w:name w:val="Footnote Text Char"/>
    <w:basedOn w:val="DefaultParagraphFont"/>
    <w:link w:val="FootnoteText"/>
    <w:uiPriority w:val="99"/>
    <w:semiHidden/>
    <w:rsid w:val="00BB0419"/>
    <w:rPr>
      <w:sz w:val="20"/>
      <w:szCs w:val="20"/>
    </w:rPr>
  </w:style>
  <w:style w:type="character" w:styleId="FootnoteReference">
    <w:name w:val="footnote reference"/>
    <w:basedOn w:val="DefaultParagraphFont"/>
    <w:uiPriority w:val="99"/>
    <w:unhideWhenUsed/>
    <w:rsid w:val="00BB0419"/>
    <w:rPr>
      <w:vertAlign w:val="superscript"/>
    </w:rPr>
  </w:style>
  <w:style w:type="paragraph" w:customStyle="1" w:styleId="RDMTableHeading">
    <w:name w:val="RDM Table Heading"/>
    <w:basedOn w:val="RDMparagraph"/>
    <w:link w:val="RDMTableHeadingChar"/>
    <w:qFormat/>
    <w:rsid w:val="00CC03E2"/>
    <w:pPr>
      <w:spacing w:before="60" w:after="60"/>
      <w:jc w:val="center"/>
    </w:pPr>
    <w:rPr>
      <w:b/>
      <w:color w:val="222A35" w:themeColor="text2" w:themeShade="80"/>
      <w:sz w:val="19"/>
      <w:szCs w:val="19"/>
    </w:rPr>
  </w:style>
  <w:style w:type="paragraph" w:customStyle="1" w:styleId="RDMTable">
    <w:name w:val="RDM Table"/>
    <w:basedOn w:val="RDMparagraph"/>
    <w:link w:val="RDMTableChar"/>
    <w:qFormat/>
    <w:rsid w:val="00CC03E2"/>
    <w:pPr>
      <w:spacing w:before="60" w:after="60"/>
      <w:jc w:val="left"/>
    </w:pPr>
    <w:rPr>
      <w:sz w:val="19"/>
      <w:szCs w:val="19"/>
    </w:rPr>
  </w:style>
  <w:style w:type="character" w:customStyle="1" w:styleId="RDMTableHeadingChar">
    <w:name w:val="RDM Table Heading Char"/>
    <w:basedOn w:val="RDMparagraphChar"/>
    <w:link w:val="RDMTableHeading"/>
    <w:rsid w:val="00CC03E2"/>
    <w:rPr>
      <w:b/>
      <w:color w:val="222A35" w:themeColor="text2" w:themeShade="80"/>
      <w:sz w:val="19"/>
      <w:szCs w:val="19"/>
    </w:rPr>
  </w:style>
  <w:style w:type="character" w:styleId="Hyperlink">
    <w:name w:val="Hyperlink"/>
    <w:basedOn w:val="DefaultParagraphFont"/>
    <w:uiPriority w:val="99"/>
    <w:unhideWhenUsed/>
    <w:rsid w:val="00262314"/>
    <w:rPr>
      <w:color w:val="0563C1" w:themeColor="hyperlink"/>
      <w:u w:val="single"/>
    </w:rPr>
  </w:style>
  <w:style w:type="character" w:customStyle="1" w:styleId="RDMTableChar">
    <w:name w:val="RDM Table Char"/>
    <w:basedOn w:val="RDMparagraphChar"/>
    <w:link w:val="RDMTable"/>
    <w:rsid w:val="00CC03E2"/>
    <w:rPr>
      <w:sz w:val="19"/>
      <w:szCs w:val="19"/>
    </w:rPr>
  </w:style>
  <w:style w:type="paragraph" w:customStyle="1" w:styleId="RDMBulletL2">
    <w:name w:val="RDM Bullet L2"/>
    <w:basedOn w:val="RDMbulletsL1"/>
    <w:link w:val="RDMBulletL2Char"/>
    <w:qFormat/>
    <w:rsid w:val="00271504"/>
    <w:pPr>
      <w:numPr>
        <w:ilvl w:val="1"/>
        <w:numId w:val="0"/>
      </w:numPr>
      <w:ind w:left="1276" w:hanging="283"/>
    </w:pPr>
  </w:style>
  <w:style w:type="character" w:customStyle="1" w:styleId="RDMBulletL2Char">
    <w:name w:val="RDM Bullet L2 Char"/>
    <w:basedOn w:val="RDMbulletsL1Char"/>
    <w:link w:val="RDMBulletL2"/>
    <w:rsid w:val="00271504"/>
    <w:rPr>
      <w:sz w:val="20"/>
    </w:rPr>
  </w:style>
  <w:style w:type="character" w:customStyle="1" w:styleId="UnresolvedMention1">
    <w:name w:val="Unresolved Mention1"/>
    <w:basedOn w:val="DefaultParagraphFont"/>
    <w:uiPriority w:val="99"/>
    <w:semiHidden/>
    <w:unhideWhenUsed/>
    <w:rsid w:val="006B39C6"/>
    <w:rPr>
      <w:color w:val="605E5C"/>
      <w:shd w:val="clear" w:color="auto" w:fill="E1DFDD"/>
    </w:rPr>
  </w:style>
  <w:style w:type="paragraph" w:customStyle="1" w:styleId="RDMHeader2">
    <w:name w:val="RDM Header 2"/>
    <w:basedOn w:val="RDMHeading2Numbered"/>
    <w:link w:val="RDMHeader2Char"/>
    <w:qFormat/>
    <w:rsid w:val="00190286"/>
    <w:pPr>
      <w:numPr>
        <w:ilvl w:val="1"/>
      </w:numPr>
    </w:pPr>
  </w:style>
  <w:style w:type="character" w:customStyle="1" w:styleId="RDMHeader2Char">
    <w:name w:val="RDM Header 2 Char"/>
    <w:basedOn w:val="RDMHeading2NumberedChar"/>
    <w:link w:val="RDMHeader2"/>
    <w:rsid w:val="00190286"/>
    <w:rPr>
      <w:rFonts w:eastAsiaTheme="majorEastAsia" w:cstheme="majorBidi"/>
      <w:b w:val="0"/>
      <w:color w:val="222A35" w:themeColor="text2" w:themeShade="80"/>
      <w:sz w:val="32"/>
      <w:szCs w:val="18"/>
    </w:rPr>
  </w:style>
  <w:style w:type="paragraph" w:styleId="Revision">
    <w:name w:val="Revision"/>
    <w:hidden/>
    <w:uiPriority w:val="99"/>
    <w:semiHidden/>
    <w:rsid w:val="004B0AF2"/>
    <w:pPr>
      <w:spacing w:after="0" w:line="240" w:lineRule="auto"/>
    </w:pPr>
  </w:style>
  <w:style w:type="paragraph" w:customStyle="1" w:styleId="Default">
    <w:name w:val="Default"/>
    <w:rsid w:val="00934054"/>
    <w:pPr>
      <w:autoSpaceDE w:val="0"/>
      <w:autoSpaceDN w:val="0"/>
      <w:adjustRightInd w:val="0"/>
      <w:spacing w:after="0" w:line="240" w:lineRule="auto"/>
    </w:pPr>
    <w:rPr>
      <w:color w:val="000000"/>
      <w:sz w:val="24"/>
      <w:szCs w:val="24"/>
    </w:rPr>
  </w:style>
  <w:style w:type="paragraph" w:styleId="EndnoteText">
    <w:name w:val="endnote text"/>
    <w:basedOn w:val="Normal"/>
    <w:link w:val="EndnoteTextChar"/>
    <w:uiPriority w:val="99"/>
    <w:semiHidden/>
    <w:unhideWhenUsed/>
    <w:rsid w:val="006112CB"/>
    <w:pPr>
      <w:spacing w:after="0" w:line="240" w:lineRule="auto"/>
    </w:pPr>
    <w:rPr>
      <w:szCs w:val="20"/>
    </w:rPr>
  </w:style>
  <w:style w:type="character" w:customStyle="1" w:styleId="EndnoteTextChar">
    <w:name w:val="Endnote Text Char"/>
    <w:basedOn w:val="DefaultParagraphFont"/>
    <w:link w:val="EndnoteText"/>
    <w:uiPriority w:val="99"/>
    <w:semiHidden/>
    <w:rsid w:val="006112CB"/>
    <w:rPr>
      <w:sz w:val="20"/>
      <w:szCs w:val="20"/>
    </w:rPr>
  </w:style>
  <w:style w:type="character" w:styleId="EndnoteReference">
    <w:name w:val="endnote reference"/>
    <w:basedOn w:val="DefaultParagraphFont"/>
    <w:uiPriority w:val="99"/>
    <w:semiHidden/>
    <w:unhideWhenUsed/>
    <w:rsid w:val="006112CB"/>
    <w:rPr>
      <w:vertAlign w:val="superscript"/>
    </w:rPr>
  </w:style>
  <w:style w:type="character" w:styleId="Strong">
    <w:name w:val="Strong"/>
    <w:basedOn w:val="DefaultParagraphFont"/>
    <w:uiPriority w:val="22"/>
    <w:qFormat/>
    <w:rsid w:val="005408F1"/>
    <w:rPr>
      <w:b/>
      <w:bCs/>
    </w:rPr>
  </w:style>
  <w:style w:type="paragraph" w:customStyle="1" w:styleId="paragraph">
    <w:name w:val="paragraph"/>
    <w:basedOn w:val="Normal"/>
    <w:rsid w:val="0052455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subsection2">
    <w:name w:val="subsection2"/>
    <w:basedOn w:val="Normal"/>
    <w:rsid w:val="0052455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3350A7"/>
    <w:rPr>
      <w:color w:val="954F72"/>
      <w:u w:val="single"/>
    </w:rPr>
  </w:style>
  <w:style w:type="paragraph" w:customStyle="1" w:styleId="msonormal0">
    <w:name w:val="msonormal"/>
    <w:basedOn w:val="Normal"/>
    <w:rsid w:val="003350A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DC380E"/>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99"/>
    <w:unhideWhenUsed/>
    <w:rsid w:val="00DC380E"/>
    <w:pPr>
      <w:numPr>
        <w:numId w:val="8"/>
      </w:numPr>
      <w:contextualSpacing/>
    </w:pPr>
    <w:rPr>
      <w:rFonts w:asciiTheme="minorHAnsi" w:hAnsiTheme="minorHAnsi" w:cstheme="minorBidi"/>
    </w:rPr>
  </w:style>
  <w:style w:type="character" w:customStyle="1" w:styleId="UnresolvedMention2">
    <w:name w:val="Unresolved Mention2"/>
    <w:basedOn w:val="DefaultParagraphFont"/>
    <w:uiPriority w:val="99"/>
    <w:semiHidden/>
    <w:unhideWhenUsed/>
    <w:rsid w:val="00871784"/>
    <w:rPr>
      <w:color w:val="605E5C"/>
      <w:shd w:val="clear" w:color="auto" w:fill="E1DFDD"/>
    </w:rPr>
  </w:style>
  <w:style w:type="character" w:styleId="Emphasis">
    <w:name w:val="Emphasis"/>
    <w:basedOn w:val="DefaultParagraphFont"/>
    <w:uiPriority w:val="20"/>
    <w:qFormat/>
    <w:rsid w:val="00871784"/>
    <w:rPr>
      <w:i/>
      <w:iCs/>
    </w:rPr>
  </w:style>
  <w:style w:type="character" w:customStyle="1" w:styleId="citation-accessed">
    <w:name w:val="citation-accessed"/>
    <w:basedOn w:val="DefaultParagraphFont"/>
    <w:rsid w:val="00871784"/>
  </w:style>
  <w:style w:type="character" w:customStyle="1" w:styleId="citation-link-container">
    <w:name w:val="citation-link-container"/>
    <w:basedOn w:val="DefaultParagraphFont"/>
    <w:rsid w:val="00871784"/>
  </w:style>
  <w:style w:type="paragraph" w:customStyle="1" w:styleId="MEBasic1">
    <w:name w:val="ME Basic 1"/>
    <w:basedOn w:val="Normal"/>
    <w:uiPriority w:val="1"/>
    <w:qFormat/>
    <w:rsid w:val="007139F5"/>
    <w:pPr>
      <w:numPr>
        <w:numId w:val="15"/>
      </w:numPr>
      <w:spacing w:after="0" w:line="240" w:lineRule="auto"/>
      <w:outlineLvl w:val="0"/>
    </w:pPr>
    <w:rPr>
      <w:rFonts w:eastAsiaTheme="minorEastAsia" w:cs="Times New Roman"/>
      <w:szCs w:val="20"/>
      <w:lang w:eastAsia="zh-CN"/>
    </w:rPr>
  </w:style>
  <w:style w:type="paragraph" w:customStyle="1" w:styleId="MEBasic2">
    <w:name w:val="ME Basic 2"/>
    <w:basedOn w:val="Normal"/>
    <w:uiPriority w:val="1"/>
    <w:qFormat/>
    <w:rsid w:val="007139F5"/>
    <w:pPr>
      <w:numPr>
        <w:ilvl w:val="1"/>
        <w:numId w:val="15"/>
      </w:numPr>
      <w:spacing w:after="0" w:line="240" w:lineRule="auto"/>
      <w:outlineLvl w:val="1"/>
    </w:pPr>
    <w:rPr>
      <w:rFonts w:eastAsiaTheme="minorEastAsia" w:cs="Times New Roman"/>
      <w:szCs w:val="20"/>
      <w:lang w:eastAsia="zh-CN"/>
    </w:rPr>
  </w:style>
  <w:style w:type="paragraph" w:customStyle="1" w:styleId="MEBasic3">
    <w:name w:val="ME Basic 3"/>
    <w:basedOn w:val="Normal"/>
    <w:uiPriority w:val="1"/>
    <w:qFormat/>
    <w:rsid w:val="007139F5"/>
    <w:pPr>
      <w:numPr>
        <w:ilvl w:val="2"/>
        <w:numId w:val="15"/>
      </w:numPr>
      <w:spacing w:after="0" w:line="240" w:lineRule="auto"/>
      <w:outlineLvl w:val="2"/>
    </w:pPr>
    <w:rPr>
      <w:rFonts w:eastAsiaTheme="minorEastAsia" w:cs="Times New Roman"/>
      <w:szCs w:val="20"/>
      <w:lang w:eastAsia="zh-CN"/>
    </w:rPr>
  </w:style>
  <w:style w:type="paragraph" w:customStyle="1" w:styleId="MEBasic4">
    <w:name w:val="ME Basic 4"/>
    <w:basedOn w:val="Normal"/>
    <w:uiPriority w:val="1"/>
    <w:qFormat/>
    <w:rsid w:val="007139F5"/>
    <w:pPr>
      <w:numPr>
        <w:ilvl w:val="3"/>
        <w:numId w:val="15"/>
      </w:numPr>
      <w:spacing w:after="0" w:line="240" w:lineRule="auto"/>
      <w:outlineLvl w:val="3"/>
    </w:pPr>
    <w:rPr>
      <w:rFonts w:eastAsiaTheme="minorEastAsia" w:cs="Times New Roman"/>
      <w:szCs w:val="20"/>
      <w:lang w:eastAsia="zh-CN"/>
    </w:rPr>
  </w:style>
  <w:style w:type="paragraph" w:customStyle="1" w:styleId="MEBasic5">
    <w:name w:val="ME Basic 5"/>
    <w:basedOn w:val="Normal"/>
    <w:uiPriority w:val="1"/>
    <w:qFormat/>
    <w:rsid w:val="007139F5"/>
    <w:pPr>
      <w:numPr>
        <w:ilvl w:val="4"/>
        <w:numId w:val="15"/>
      </w:numPr>
      <w:spacing w:after="0" w:line="240" w:lineRule="auto"/>
      <w:outlineLvl w:val="4"/>
    </w:pPr>
    <w:rPr>
      <w:rFonts w:eastAsiaTheme="minorEastAsia" w:cs="Times New Roman"/>
      <w:szCs w:val="20"/>
      <w:lang w:eastAsia="zh-CN"/>
    </w:rPr>
  </w:style>
  <w:style w:type="numbering" w:customStyle="1" w:styleId="MELegal">
    <w:name w:val="ME Legal"/>
    <w:uiPriority w:val="99"/>
    <w:rsid w:val="007139F5"/>
    <w:pPr>
      <w:numPr>
        <w:numId w:val="16"/>
      </w:numPr>
    </w:pPr>
  </w:style>
  <w:style w:type="paragraph" w:customStyle="1" w:styleId="MELegal1">
    <w:name w:val="ME Legal 1"/>
    <w:basedOn w:val="RDMHeader2"/>
    <w:next w:val="Normal"/>
    <w:qFormat/>
    <w:rsid w:val="00033FE1"/>
    <w:pPr>
      <w:numPr>
        <w:ilvl w:val="0"/>
      </w:numPr>
      <w:jc w:val="both"/>
    </w:pPr>
  </w:style>
  <w:style w:type="paragraph" w:customStyle="1" w:styleId="MELegal2">
    <w:name w:val="ME Legal 2"/>
    <w:basedOn w:val="RDMHeader2"/>
    <w:next w:val="Normal"/>
    <w:autoRedefine/>
    <w:qFormat/>
    <w:rsid w:val="00DA7DA1"/>
  </w:style>
  <w:style w:type="paragraph" w:customStyle="1" w:styleId="MELegal3">
    <w:name w:val="ME Legal 3"/>
    <w:basedOn w:val="Normal"/>
    <w:qFormat/>
    <w:rsid w:val="007139F5"/>
    <w:pPr>
      <w:numPr>
        <w:ilvl w:val="2"/>
        <w:numId w:val="16"/>
      </w:numPr>
      <w:spacing w:after="0" w:line="240" w:lineRule="auto"/>
      <w:outlineLvl w:val="2"/>
    </w:pPr>
    <w:rPr>
      <w:rFonts w:eastAsiaTheme="minorEastAsia" w:cs="Times New Roman"/>
      <w:szCs w:val="20"/>
      <w:lang w:eastAsia="zh-CN"/>
    </w:rPr>
  </w:style>
  <w:style w:type="paragraph" w:customStyle="1" w:styleId="CoverPageDetails">
    <w:name w:val="CoverPageDetails"/>
    <w:basedOn w:val="Normal"/>
    <w:next w:val="Normal"/>
    <w:uiPriority w:val="5"/>
    <w:qFormat/>
    <w:rsid w:val="007139F5"/>
    <w:pPr>
      <w:spacing w:before="60" w:after="0" w:line="220" w:lineRule="atLeast"/>
    </w:pPr>
    <w:rPr>
      <w:rFonts w:eastAsiaTheme="minorEastAsia" w:cs="Times New Roman"/>
      <w:spacing w:val="-6"/>
      <w:sz w:val="24"/>
      <w:szCs w:val="40"/>
      <w:lang w:eastAsia="zh-CN"/>
    </w:rPr>
  </w:style>
  <w:style w:type="paragraph" w:customStyle="1" w:styleId="MELegal4">
    <w:name w:val="ME Legal 4"/>
    <w:basedOn w:val="Normal"/>
    <w:qFormat/>
    <w:rsid w:val="007139F5"/>
    <w:pPr>
      <w:numPr>
        <w:ilvl w:val="3"/>
        <w:numId w:val="16"/>
      </w:numPr>
      <w:spacing w:after="0" w:line="240" w:lineRule="auto"/>
      <w:outlineLvl w:val="3"/>
    </w:pPr>
    <w:rPr>
      <w:rFonts w:eastAsiaTheme="minorEastAsia" w:cs="Times New Roman"/>
      <w:szCs w:val="20"/>
      <w:lang w:eastAsia="zh-CN"/>
    </w:rPr>
  </w:style>
  <w:style w:type="paragraph" w:customStyle="1" w:styleId="MELegal5">
    <w:name w:val="ME Legal 5"/>
    <w:basedOn w:val="Normal"/>
    <w:qFormat/>
    <w:rsid w:val="007139F5"/>
    <w:pPr>
      <w:numPr>
        <w:ilvl w:val="4"/>
        <w:numId w:val="16"/>
      </w:numPr>
      <w:spacing w:after="0" w:line="240" w:lineRule="auto"/>
      <w:outlineLvl w:val="4"/>
    </w:pPr>
    <w:rPr>
      <w:rFonts w:eastAsiaTheme="minorEastAsia" w:cs="Times New Roman"/>
      <w:szCs w:val="20"/>
      <w:lang w:eastAsia="zh-CN"/>
    </w:rPr>
  </w:style>
  <w:style w:type="paragraph" w:customStyle="1" w:styleId="MELegal6">
    <w:name w:val="ME Legal 6"/>
    <w:basedOn w:val="Normal"/>
    <w:qFormat/>
    <w:rsid w:val="007139F5"/>
    <w:pPr>
      <w:numPr>
        <w:ilvl w:val="5"/>
        <w:numId w:val="16"/>
      </w:numPr>
      <w:spacing w:after="0" w:line="240" w:lineRule="auto"/>
      <w:outlineLvl w:val="5"/>
    </w:pPr>
    <w:rPr>
      <w:rFonts w:eastAsiaTheme="minorEastAsia" w:cs="Times New Roman"/>
      <w:szCs w:val="20"/>
      <w:lang w:eastAsia="zh-CN"/>
    </w:rPr>
  </w:style>
  <w:style w:type="paragraph" w:styleId="ListNumber3">
    <w:name w:val="List Number 3"/>
    <w:basedOn w:val="Normal"/>
    <w:semiHidden/>
    <w:rsid w:val="00790FCE"/>
    <w:pPr>
      <w:numPr>
        <w:numId w:val="14"/>
      </w:numPr>
      <w:spacing w:after="0" w:line="240" w:lineRule="auto"/>
    </w:pPr>
    <w:rPr>
      <w:rFonts w:eastAsiaTheme="minorEastAsia" w:cs="Times New Roman"/>
      <w:szCs w:val="20"/>
      <w:lang w:eastAsia="zh-CN"/>
    </w:rPr>
  </w:style>
  <w:style w:type="numbering" w:customStyle="1" w:styleId="MEBasic">
    <w:name w:val="ME Basic"/>
    <w:uiPriority w:val="99"/>
    <w:rsid w:val="007139F5"/>
    <w:pPr>
      <w:numPr>
        <w:numId w:val="15"/>
      </w:numPr>
    </w:pPr>
  </w:style>
  <w:style w:type="paragraph" w:customStyle="1" w:styleId="MELegal7">
    <w:name w:val="ME Legal 7"/>
    <w:basedOn w:val="Normal"/>
    <w:qFormat/>
    <w:rsid w:val="007139F5"/>
    <w:pPr>
      <w:numPr>
        <w:ilvl w:val="6"/>
        <w:numId w:val="16"/>
      </w:numPr>
      <w:spacing w:after="0" w:line="240" w:lineRule="auto"/>
    </w:pPr>
    <w:rPr>
      <w:rFonts w:eastAsiaTheme="minorEastAsia" w:cs="Times New Roman"/>
      <w:szCs w:val="20"/>
      <w:lang w:eastAsia="zh-CN"/>
    </w:rPr>
  </w:style>
  <w:style w:type="paragraph" w:customStyle="1" w:styleId="MELegal8">
    <w:name w:val="ME Legal 8"/>
    <w:basedOn w:val="Normal"/>
    <w:semiHidden/>
    <w:unhideWhenUsed/>
    <w:qFormat/>
    <w:rsid w:val="007139F5"/>
    <w:pPr>
      <w:numPr>
        <w:ilvl w:val="7"/>
        <w:numId w:val="16"/>
      </w:numPr>
      <w:spacing w:after="0" w:line="240" w:lineRule="auto"/>
    </w:pPr>
    <w:rPr>
      <w:rFonts w:eastAsiaTheme="minorEastAsia" w:cs="Times New Roman"/>
      <w:szCs w:val="20"/>
      <w:lang w:eastAsia="zh-CN"/>
    </w:rPr>
  </w:style>
  <w:style w:type="paragraph" w:customStyle="1" w:styleId="MELegal9">
    <w:name w:val="ME Legal 9"/>
    <w:basedOn w:val="Normal"/>
    <w:semiHidden/>
    <w:unhideWhenUsed/>
    <w:qFormat/>
    <w:rsid w:val="007139F5"/>
    <w:pPr>
      <w:numPr>
        <w:ilvl w:val="8"/>
        <w:numId w:val="16"/>
      </w:numPr>
      <w:spacing w:after="0" w:line="240" w:lineRule="auto"/>
    </w:pPr>
    <w:rPr>
      <w:rFonts w:eastAsiaTheme="minorEastAsia" w:cs="Times New Roman"/>
      <w:szCs w:val="20"/>
      <w:lang w:eastAsia="zh-CN"/>
    </w:rPr>
  </w:style>
  <w:style w:type="paragraph" w:customStyle="1" w:styleId="MEBasic6">
    <w:name w:val="ME Basic 6"/>
    <w:basedOn w:val="Normal"/>
    <w:uiPriority w:val="1"/>
    <w:qFormat/>
    <w:rsid w:val="007139F5"/>
    <w:pPr>
      <w:numPr>
        <w:ilvl w:val="5"/>
        <w:numId w:val="15"/>
      </w:numPr>
      <w:spacing w:after="0" w:line="240" w:lineRule="auto"/>
    </w:pPr>
    <w:rPr>
      <w:rFonts w:eastAsiaTheme="minorEastAsia" w:cs="Times New Roman"/>
      <w:szCs w:val="20"/>
      <w:lang w:eastAsia="zh-CN"/>
    </w:rPr>
  </w:style>
  <w:style w:type="paragraph" w:customStyle="1" w:styleId="MEBasic7">
    <w:name w:val="ME Basic 7"/>
    <w:basedOn w:val="Normal"/>
    <w:uiPriority w:val="1"/>
    <w:semiHidden/>
    <w:unhideWhenUsed/>
    <w:qFormat/>
    <w:rsid w:val="007139F5"/>
    <w:pPr>
      <w:numPr>
        <w:ilvl w:val="6"/>
        <w:numId w:val="15"/>
      </w:numPr>
      <w:spacing w:after="0" w:line="240" w:lineRule="auto"/>
    </w:pPr>
    <w:rPr>
      <w:rFonts w:eastAsiaTheme="minorEastAsia" w:cs="Times New Roman"/>
      <w:szCs w:val="20"/>
      <w:lang w:eastAsia="zh-CN"/>
    </w:rPr>
  </w:style>
  <w:style w:type="paragraph" w:customStyle="1" w:styleId="MEBasic8">
    <w:name w:val="ME Basic 8"/>
    <w:basedOn w:val="Normal"/>
    <w:uiPriority w:val="1"/>
    <w:semiHidden/>
    <w:unhideWhenUsed/>
    <w:qFormat/>
    <w:rsid w:val="007139F5"/>
    <w:pPr>
      <w:numPr>
        <w:ilvl w:val="7"/>
        <w:numId w:val="15"/>
      </w:numPr>
      <w:spacing w:after="0" w:line="240" w:lineRule="auto"/>
    </w:pPr>
    <w:rPr>
      <w:rFonts w:eastAsiaTheme="minorEastAsia" w:cs="Times New Roman"/>
      <w:szCs w:val="20"/>
      <w:lang w:eastAsia="zh-CN"/>
    </w:rPr>
  </w:style>
  <w:style w:type="paragraph" w:customStyle="1" w:styleId="MEBasic9">
    <w:name w:val="ME Basic 9"/>
    <w:basedOn w:val="Normal"/>
    <w:uiPriority w:val="1"/>
    <w:semiHidden/>
    <w:unhideWhenUsed/>
    <w:qFormat/>
    <w:rsid w:val="007139F5"/>
    <w:pPr>
      <w:numPr>
        <w:ilvl w:val="8"/>
        <w:numId w:val="15"/>
      </w:numPr>
      <w:spacing w:after="0" w:line="240" w:lineRule="auto"/>
    </w:pPr>
    <w:rPr>
      <w:rFonts w:eastAsiaTheme="minorEastAsia" w:cs="Times New Roman"/>
      <w:szCs w:val="20"/>
      <w:lang w:eastAsia="zh-CN"/>
    </w:rPr>
  </w:style>
  <w:style w:type="paragraph" w:customStyle="1" w:styleId="MENumber1">
    <w:name w:val="ME Number 1"/>
    <w:basedOn w:val="Normal"/>
    <w:uiPriority w:val="3"/>
    <w:qFormat/>
    <w:rsid w:val="007139F5"/>
    <w:pPr>
      <w:numPr>
        <w:numId w:val="18"/>
      </w:numPr>
      <w:spacing w:after="200" w:line="240" w:lineRule="auto"/>
      <w:outlineLvl w:val="0"/>
    </w:pPr>
    <w:rPr>
      <w:rFonts w:eastAsiaTheme="minorEastAsia" w:cs="Times New Roman"/>
      <w:szCs w:val="20"/>
      <w:lang w:eastAsia="zh-CN"/>
    </w:rPr>
  </w:style>
  <w:style w:type="paragraph" w:customStyle="1" w:styleId="MENumber2">
    <w:name w:val="ME Number 2"/>
    <w:basedOn w:val="Normal"/>
    <w:uiPriority w:val="3"/>
    <w:qFormat/>
    <w:rsid w:val="007139F5"/>
    <w:pPr>
      <w:numPr>
        <w:ilvl w:val="1"/>
        <w:numId w:val="18"/>
      </w:numPr>
      <w:spacing w:after="200" w:line="240" w:lineRule="auto"/>
      <w:outlineLvl w:val="1"/>
    </w:pPr>
    <w:rPr>
      <w:rFonts w:eastAsiaTheme="minorEastAsia" w:cs="Times New Roman"/>
      <w:szCs w:val="20"/>
      <w:lang w:eastAsia="zh-CN"/>
    </w:rPr>
  </w:style>
  <w:style w:type="paragraph" w:customStyle="1" w:styleId="MENumber3">
    <w:name w:val="ME Number 3"/>
    <w:basedOn w:val="Normal"/>
    <w:uiPriority w:val="3"/>
    <w:qFormat/>
    <w:rsid w:val="007139F5"/>
    <w:pPr>
      <w:numPr>
        <w:ilvl w:val="2"/>
        <w:numId w:val="18"/>
      </w:numPr>
      <w:spacing w:after="200" w:line="240" w:lineRule="auto"/>
      <w:ind w:left="2041"/>
      <w:outlineLvl w:val="2"/>
    </w:pPr>
    <w:rPr>
      <w:rFonts w:eastAsiaTheme="minorEastAsia" w:cs="Times New Roman"/>
      <w:szCs w:val="20"/>
      <w:lang w:eastAsia="zh-CN"/>
    </w:rPr>
  </w:style>
  <w:style w:type="paragraph" w:customStyle="1" w:styleId="MENumber4">
    <w:name w:val="ME Number 4"/>
    <w:basedOn w:val="Normal"/>
    <w:uiPriority w:val="3"/>
    <w:qFormat/>
    <w:rsid w:val="007139F5"/>
    <w:pPr>
      <w:numPr>
        <w:ilvl w:val="3"/>
        <w:numId w:val="18"/>
      </w:numPr>
      <w:spacing w:after="200" w:line="240" w:lineRule="auto"/>
      <w:ind w:left="2721"/>
      <w:outlineLvl w:val="3"/>
    </w:pPr>
    <w:rPr>
      <w:rFonts w:eastAsiaTheme="minorEastAsia" w:cs="Times New Roman"/>
      <w:szCs w:val="20"/>
      <w:lang w:eastAsia="zh-CN"/>
    </w:rPr>
  </w:style>
  <w:style w:type="paragraph" w:customStyle="1" w:styleId="MENumber5">
    <w:name w:val="ME Number 5"/>
    <w:basedOn w:val="Normal"/>
    <w:uiPriority w:val="3"/>
    <w:qFormat/>
    <w:rsid w:val="007139F5"/>
    <w:pPr>
      <w:numPr>
        <w:ilvl w:val="4"/>
        <w:numId w:val="18"/>
      </w:numPr>
      <w:spacing w:after="200" w:line="240" w:lineRule="auto"/>
      <w:ind w:left="3402"/>
      <w:outlineLvl w:val="4"/>
    </w:pPr>
    <w:rPr>
      <w:rFonts w:eastAsiaTheme="minorEastAsia" w:cs="Times New Roman"/>
      <w:szCs w:val="20"/>
      <w:lang w:eastAsia="zh-CN"/>
    </w:rPr>
  </w:style>
  <w:style w:type="paragraph" w:customStyle="1" w:styleId="MENumber6">
    <w:name w:val="ME Number 6"/>
    <w:basedOn w:val="Normal"/>
    <w:uiPriority w:val="3"/>
    <w:qFormat/>
    <w:rsid w:val="007139F5"/>
    <w:pPr>
      <w:numPr>
        <w:ilvl w:val="5"/>
        <w:numId w:val="18"/>
      </w:numPr>
      <w:spacing w:after="200" w:line="240" w:lineRule="auto"/>
      <w:ind w:left="4082"/>
      <w:outlineLvl w:val="5"/>
    </w:pPr>
    <w:rPr>
      <w:rFonts w:eastAsiaTheme="minorEastAsia" w:cs="Times New Roman"/>
      <w:szCs w:val="20"/>
      <w:lang w:eastAsia="zh-CN"/>
    </w:rPr>
  </w:style>
  <w:style w:type="numbering" w:customStyle="1" w:styleId="MENumber">
    <w:name w:val="ME Number"/>
    <w:uiPriority w:val="99"/>
    <w:rsid w:val="007139F5"/>
    <w:pPr>
      <w:numPr>
        <w:numId w:val="17"/>
      </w:numPr>
    </w:pPr>
  </w:style>
  <w:style w:type="paragraph" w:customStyle="1" w:styleId="MENumber7">
    <w:name w:val="ME Number 7"/>
    <w:basedOn w:val="Normal"/>
    <w:uiPriority w:val="3"/>
    <w:semiHidden/>
    <w:unhideWhenUsed/>
    <w:qFormat/>
    <w:rsid w:val="007139F5"/>
    <w:pPr>
      <w:numPr>
        <w:ilvl w:val="6"/>
        <w:numId w:val="18"/>
      </w:numPr>
      <w:spacing w:after="200" w:line="240" w:lineRule="auto"/>
      <w:ind w:left="4762"/>
    </w:pPr>
    <w:rPr>
      <w:rFonts w:eastAsiaTheme="minorEastAsia" w:cs="Times New Roman"/>
      <w:szCs w:val="20"/>
      <w:lang w:eastAsia="zh-CN"/>
    </w:rPr>
  </w:style>
  <w:style w:type="paragraph" w:customStyle="1" w:styleId="MENumber8">
    <w:name w:val="ME Number 8"/>
    <w:basedOn w:val="Normal"/>
    <w:uiPriority w:val="3"/>
    <w:semiHidden/>
    <w:unhideWhenUsed/>
    <w:qFormat/>
    <w:rsid w:val="007139F5"/>
    <w:pPr>
      <w:numPr>
        <w:ilvl w:val="7"/>
        <w:numId w:val="18"/>
      </w:numPr>
      <w:spacing w:after="200" w:line="240" w:lineRule="auto"/>
      <w:ind w:hanging="680"/>
    </w:pPr>
    <w:rPr>
      <w:rFonts w:eastAsiaTheme="minorEastAsia" w:cs="Times New Roman"/>
      <w:szCs w:val="20"/>
      <w:lang w:eastAsia="zh-CN"/>
    </w:rPr>
  </w:style>
  <w:style w:type="paragraph" w:customStyle="1" w:styleId="MENumber9">
    <w:name w:val="ME Number 9"/>
    <w:basedOn w:val="Normal"/>
    <w:uiPriority w:val="3"/>
    <w:semiHidden/>
    <w:unhideWhenUsed/>
    <w:qFormat/>
    <w:rsid w:val="007139F5"/>
    <w:pPr>
      <w:numPr>
        <w:ilvl w:val="8"/>
        <w:numId w:val="18"/>
      </w:numPr>
      <w:spacing w:after="200" w:line="240" w:lineRule="auto"/>
      <w:ind w:left="6123" w:hanging="680"/>
    </w:pPr>
    <w:rPr>
      <w:rFonts w:eastAsiaTheme="minorEastAsia" w:cs="Times New Roman"/>
      <w:szCs w:val="20"/>
      <w:lang w:eastAsia="zh-CN"/>
    </w:rPr>
  </w:style>
  <w:style w:type="paragraph" w:styleId="BodyText">
    <w:name w:val="Body Text"/>
    <w:basedOn w:val="Normal"/>
    <w:link w:val="BodyTextChar"/>
    <w:uiPriority w:val="1"/>
    <w:qFormat/>
    <w:rsid w:val="00CE3358"/>
    <w:pPr>
      <w:widowControl w:val="0"/>
      <w:autoSpaceDE w:val="0"/>
      <w:autoSpaceDN w:val="0"/>
      <w:adjustRightInd w:val="0"/>
      <w:spacing w:before="144" w:after="0" w:line="240" w:lineRule="auto"/>
      <w:ind w:left="118"/>
    </w:pPr>
    <w:rPr>
      <w:rFonts w:ascii="Calibri" w:eastAsiaTheme="minorEastAsia" w:hAnsi="Calibri" w:cs="Calibri"/>
      <w:lang w:eastAsia="zh-CN"/>
    </w:rPr>
  </w:style>
  <w:style w:type="character" w:customStyle="1" w:styleId="BodyTextChar">
    <w:name w:val="Body Text Char"/>
    <w:basedOn w:val="DefaultParagraphFont"/>
    <w:link w:val="BodyText"/>
    <w:uiPriority w:val="1"/>
    <w:rsid w:val="00CE3358"/>
    <w:rPr>
      <w:rFonts w:ascii="Calibri" w:eastAsiaTheme="minorEastAsia" w:hAnsi="Calibri" w:cs="Calibri"/>
      <w:lang w:eastAsia="zh-CN"/>
    </w:rPr>
  </w:style>
  <w:style w:type="paragraph" w:customStyle="1" w:styleId="Legal1">
    <w:name w:val="Legal 1"/>
    <w:basedOn w:val="Normal"/>
    <w:uiPriority w:val="5"/>
    <w:qFormat/>
    <w:rsid w:val="00033FE1"/>
    <w:pPr>
      <w:numPr>
        <w:numId w:val="70"/>
      </w:numPr>
      <w:spacing w:after="200" w:line="240" w:lineRule="auto"/>
      <w:outlineLvl w:val="0"/>
    </w:pPr>
    <w:rPr>
      <w:rFonts w:eastAsiaTheme="minorEastAsia" w:cs="Times New Roman"/>
      <w:sz w:val="36"/>
      <w:szCs w:val="20"/>
      <w:lang w:eastAsia="zh-CN"/>
    </w:rPr>
  </w:style>
  <w:style w:type="paragraph" w:customStyle="1" w:styleId="Legal2">
    <w:name w:val="Legal 2"/>
    <w:basedOn w:val="Normal"/>
    <w:uiPriority w:val="5"/>
    <w:qFormat/>
    <w:rsid w:val="00033FE1"/>
    <w:pPr>
      <w:numPr>
        <w:ilvl w:val="1"/>
        <w:numId w:val="70"/>
      </w:numPr>
      <w:spacing w:after="200" w:line="240" w:lineRule="auto"/>
      <w:outlineLvl w:val="1"/>
    </w:pPr>
    <w:rPr>
      <w:rFonts w:eastAsiaTheme="minorEastAsia" w:cs="Times New Roman"/>
      <w:sz w:val="32"/>
      <w:szCs w:val="20"/>
      <w:lang w:eastAsia="zh-CN"/>
    </w:rPr>
  </w:style>
  <w:style w:type="paragraph" w:customStyle="1" w:styleId="Legal3">
    <w:name w:val="Legal 3"/>
    <w:basedOn w:val="Normal"/>
    <w:uiPriority w:val="5"/>
    <w:qFormat/>
    <w:rsid w:val="00F823E4"/>
    <w:pPr>
      <w:numPr>
        <w:ilvl w:val="2"/>
        <w:numId w:val="70"/>
      </w:numPr>
      <w:spacing w:after="200" w:line="240" w:lineRule="auto"/>
      <w:ind w:left="1741" w:hanging="1021"/>
      <w:outlineLvl w:val="2"/>
    </w:pPr>
    <w:rPr>
      <w:rFonts w:eastAsiaTheme="minorEastAsia" w:cs="Times New Roman"/>
      <w:sz w:val="32"/>
      <w:szCs w:val="20"/>
      <w:lang w:eastAsia="zh-CN"/>
    </w:rPr>
  </w:style>
  <w:style w:type="paragraph" w:customStyle="1" w:styleId="Legal4">
    <w:name w:val="Legal 4"/>
    <w:basedOn w:val="Normal"/>
    <w:uiPriority w:val="5"/>
    <w:qFormat/>
    <w:rsid w:val="00B838DB"/>
    <w:pPr>
      <w:numPr>
        <w:ilvl w:val="3"/>
        <w:numId w:val="70"/>
      </w:numPr>
      <w:spacing w:after="200" w:line="240" w:lineRule="auto"/>
      <w:outlineLvl w:val="3"/>
    </w:pPr>
    <w:rPr>
      <w:rFonts w:eastAsiaTheme="minorEastAsia" w:cs="Times New Roman"/>
      <w:szCs w:val="20"/>
      <w:lang w:eastAsia="zh-CN"/>
    </w:rPr>
  </w:style>
  <w:style w:type="paragraph" w:customStyle="1" w:styleId="Legal5">
    <w:name w:val="Legal 5"/>
    <w:basedOn w:val="Normal"/>
    <w:uiPriority w:val="5"/>
    <w:qFormat/>
    <w:rsid w:val="00B838DB"/>
    <w:pPr>
      <w:numPr>
        <w:ilvl w:val="4"/>
        <w:numId w:val="70"/>
      </w:numPr>
      <w:spacing w:after="200" w:line="240" w:lineRule="auto"/>
      <w:outlineLvl w:val="4"/>
    </w:pPr>
    <w:rPr>
      <w:rFonts w:eastAsiaTheme="minorEastAsia" w:cs="Times New Roman"/>
      <w:szCs w:val="20"/>
      <w:lang w:eastAsia="zh-CN"/>
    </w:rPr>
  </w:style>
  <w:style w:type="paragraph" w:customStyle="1" w:styleId="Legal6">
    <w:name w:val="Legal 6"/>
    <w:basedOn w:val="Normal"/>
    <w:uiPriority w:val="5"/>
    <w:qFormat/>
    <w:rsid w:val="00B838DB"/>
    <w:pPr>
      <w:numPr>
        <w:ilvl w:val="5"/>
        <w:numId w:val="70"/>
      </w:numPr>
      <w:spacing w:after="200" w:line="240" w:lineRule="auto"/>
      <w:outlineLvl w:val="5"/>
    </w:pPr>
    <w:rPr>
      <w:rFonts w:eastAsiaTheme="minorEastAsia" w:cs="Times New Roman"/>
      <w:szCs w:val="20"/>
      <w:lang w:eastAsia="zh-CN"/>
    </w:rPr>
  </w:style>
  <w:style w:type="numbering" w:customStyle="1" w:styleId="Legal">
    <w:name w:val="Legal"/>
    <w:uiPriority w:val="99"/>
    <w:rsid w:val="00B838DB"/>
    <w:pPr>
      <w:numPr>
        <w:numId w:val="35"/>
      </w:numPr>
    </w:pPr>
  </w:style>
  <w:style w:type="paragraph" w:customStyle="1" w:styleId="Legal7">
    <w:name w:val="Legal 7"/>
    <w:basedOn w:val="Normal"/>
    <w:uiPriority w:val="5"/>
    <w:semiHidden/>
    <w:unhideWhenUsed/>
    <w:qFormat/>
    <w:rsid w:val="00B838DB"/>
    <w:pPr>
      <w:numPr>
        <w:ilvl w:val="6"/>
        <w:numId w:val="70"/>
      </w:numPr>
      <w:spacing w:after="200" w:line="240" w:lineRule="auto"/>
    </w:pPr>
    <w:rPr>
      <w:rFonts w:eastAsiaTheme="minorEastAsia" w:cs="Times New Roman"/>
      <w:szCs w:val="20"/>
      <w:lang w:eastAsia="zh-CN"/>
    </w:rPr>
  </w:style>
  <w:style w:type="paragraph" w:customStyle="1" w:styleId="Legal8">
    <w:name w:val="Legal 8"/>
    <w:basedOn w:val="Normal"/>
    <w:uiPriority w:val="5"/>
    <w:semiHidden/>
    <w:unhideWhenUsed/>
    <w:qFormat/>
    <w:rsid w:val="00B838DB"/>
    <w:pPr>
      <w:numPr>
        <w:ilvl w:val="7"/>
        <w:numId w:val="70"/>
      </w:numPr>
      <w:spacing w:after="200" w:line="240" w:lineRule="auto"/>
    </w:pPr>
    <w:rPr>
      <w:rFonts w:eastAsiaTheme="minorEastAsia" w:cs="Times New Roman"/>
      <w:szCs w:val="20"/>
      <w:lang w:eastAsia="zh-CN"/>
    </w:rPr>
  </w:style>
  <w:style w:type="paragraph" w:customStyle="1" w:styleId="Legal9">
    <w:name w:val="Legal 9"/>
    <w:basedOn w:val="Normal"/>
    <w:uiPriority w:val="5"/>
    <w:semiHidden/>
    <w:unhideWhenUsed/>
    <w:qFormat/>
    <w:rsid w:val="00B838DB"/>
    <w:pPr>
      <w:numPr>
        <w:ilvl w:val="8"/>
        <w:numId w:val="70"/>
      </w:numPr>
      <w:spacing w:after="200" w:line="240" w:lineRule="auto"/>
    </w:pPr>
    <w:rPr>
      <w:rFonts w:eastAsiaTheme="minorEastAsia" w:cs="Times New Roman"/>
      <w:szCs w:val="20"/>
      <w:lang w:eastAsia="zh-CN"/>
    </w:rPr>
  </w:style>
  <w:style w:type="table" w:styleId="GridTable4-Accent1">
    <w:name w:val="Grid Table 4 Accent 1"/>
    <w:basedOn w:val="TableNormal"/>
    <w:uiPriority w:val="49"/>
    <w:rsid w:val="00B838DB"/>
    <w:pPr>
      <w:spacing w:after="0" w:line="240" w:lineRule="auto"/>
    </w:pPr>
    <w:rPr>
      <w:rFonts w:eastAsia="Calibri" w:cs="Times New Roman"/>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Requestedchangestobemade">
    <w:name w:val="Requested changes to be made"/>
    <w:basedOn w:val="Normal"/>
    <w:link w:val="RequestedchangestobemadeChar"/>
    <w:qFormat/>
    <w:rsid w:val="00B838DB"/>
    <w:pPr>
      <w:spacing w:after="200" w:line="276" w:lineRule="auto"/>
    </w:pPr>
    <w:rPr>
      <w:rFonts w:eastAsia="Calibri" w:cs="Times New Roman"/>
    </w:rPr>
  </w:style>
  <w:style w:type="character" w:customStyle="1" w:styleId="RequestedchangestobemadeChar">
    <w:name w:val="Requested changes to be made Char"/>
    <w:basedOn w:val="DefaultParagraphFont"/>
    <w:link w:val="Requestedchangestobemade"/>
    <w:rsid w:val="00B838DB"/>
    <w:rPr>
      <w:rFonts w:eastAsia="Calibri" w:cs="Times New Roman"/>
    </w:rPr>
  </w:style>
  <w:style w:type="paragraph" w:styleId="NormalWeb">
    <w:name w:val="Normal (Web)"/>
    <w:basedOn w:val="Normal"/>
    <w:uiPriority w:val="99"/>
    <w:semiHidden/>
    <w:unhideWhenUsed/>
    <w:rsid w:val="004F3372"/>
    <w:pPr>
      <w:spacing w:after="150" w:line="240" w:lineRule="auto"/>
    </w:pPr>
    <w:rPr>
      <w:rFonts w:ascii="Times New Roman" w:eastAsia="Times New Roman" w:hAnsi="Times New Roman" w:cs="Times New Roman"/>
      <w:sz w:val="24"/>
      <w:szCs w:val="24"/>
      <w:lang w:eastAsia="en-AU"/>
    </w:rPr>
  </w:style>
  <w:style w:type="paragraph" w:customStyle="1" w:styleId="Tabletext">
    <w:name w:val="Table text"/>
    <w:basedOn w:val="Normal"/>
    <w:uiPriority w:val="9"/>
    <w:qFormat/>
    <w:rsid w:val="00614ABA"/>
    <w:pPr>
      <w:spacing w:after="100" w:line="240" w:lineRule="auto"/>
    </w:pPr>
    <w:rPr>
      <w:rFonts w:eastAsia="Calibri" w:cs="Times New Roman"/>
    </w:rPr>
  </w:style>
  <w:style w:type="paragraph" w:customStyle="1" w:styleId="1NumberedPointsStyle">
    <w:name w:val="1. Numbered Points Style"/>
    <w:basedOn w:val="ListParagraph"/>
    <w:rsid w:val="00316E88"/>
    <w:pPr>
      <w:spacing w:after="200" w:line="276" w:lineRule="auto"/>
      <w:ind w:left="0"/>
      <w:contextualSpacing w:val="0"/>
    </w:pPr>
    <w:rPr>
      <w:rFonts w:eastAsia="Calibri" w:cs="Times New Roman"/>
    </w:rPr>
  </w:style>
  <w:style w:type="paragraph" w:customStyle="1" w:styleId="MENoIndent1">
    <w:name w:val="ME NoIndent 1"/>
    <w:basedOn w:val="Normal"/>
    <w:uiPriority w:val="3"/>
    <w:qFormat/>
    <w:rsid w:val="00684E44"/>
    <w:pPr>
      <w:numPr>
        <w:numId w:val="41"/>
      </w:numPr>
      <w:spacing w:after="0" w:line="240" w:lineRule="auto"/>
      <w:outlineLvl w:val="0"/>
    </w:pPr>
    <w:rPr>
      <w:rFonts w:eastAsiaTheme="minorEastAsia" w:cs="Times New Roman"/>
      <w:szCs w:val="20"/>
      <w:lang w:eastAsia="zh-CN"/>
    </w:rPr>
  </w:style>
  <w:style w:type="paragraph" w:customStyle="1" w:styleId="MENoIndent2">
    <w:name w:val="ME NoIndent 2"/>
    <w:basedOn w:val="Normal"/>
    <w:uiPriority w:val="3"/>
    <w:qFormat/>
    <w:rsid w:val="00684E44"/>
    <w:pPr>
      <w:numPr>
        <w:ilvl w:val="1"/>
        <w:numId w:val="41"/>
      </w:numPr>
      <w:spacing w:after="0" w:line="240" w:lineRule="auto"/>
      <w:outlineLvl w:val="1"/>
    </w:pPr>
    <w:rPr>
      <w:rFonts w:eastAsiaTheme="minorEastAsia" w:cs="Times New Roman"/>
      <w:szCs w:val="20"/>
      <w:lang w:eastAsia="zh-CN"/>
    </w:rPr>
  </w:style>
  <w:style w:type="paragraph" w:customStyle="1" w:styleId="MENoIndent3">
    <w:name w:val="ME NoIndent 3"/>
    <w:basedOn w:val="Normal"/>
    <w:uiPriority w:val="3"/>
    <w:qFormat/>
    <w:rsid w:val="00684E44"/>
    <w:pPr>
      <w:numPr>
        <w:ilvl w:val="2"/>
        <w:numId w:val="41"/>
      </w:numPr>
      <w:spacing w:after="0" w:line="240" w:lineRule="auto"/>
      <w:outlineLvl w:val="2"/>
    </w:pPr>
    <w:rPr>
      <w:rFonts w:eastAsiaTheme="minorEastAsia" w:cs="Times New Roman"/>
      <w:szCs w:val="20"/>
      <w:lang w:eastAsia="zh-CN"/>
    </w:rPr>
  </w:style>
  <w:style w:type="paragraph" w:customStyle="1" w:styleId="MENoIndent4">
    <w:name w:val="ME NoIndent 4"/>
    <w:basedOn w:val="Normal"/>
    <w:uiPriority w:val="3"/>
    <w:qFormat/>
    <w:rsid w:val="00684E44"/>
    <w:pPr>
      <w:numPr>
        <w:ilvl w:val="3"/>
        <w:numId w:val="41"/>
      </w:numPr>
      <w:spacing w:after="0" w:line="240" w:lineRule="auto"/>
      <w:outlineLvl w:val="3"/>
    </w:pPr>
    <w:rPr>
      <w:rFonts w:eastAsiaTheme="minorEastAsia" w:cs="Times New Roman"/>
      <w:szCs w:val="20"/>
      <w:lang w:eastAsia="zh-CN"/>
    </w:rPr>
  </w:style>
  <w:style w:type="paragraph" w:customStyle="1" w:styleId="MENoIndent5">
    <w:name w:val="ME NoIndent 5"/>
    <w:basedOn w:val="Normal"/>
    <w:uiPriority w:val="3"/>
    <w:qFormat/>
    <w:rsid w:val="00684E44"/>
    <w:pPr>
      <w:numPr>
        <w:ilvl w:val="4"/>
        <w:numId w:val="41"/>
      </w:numPr>
      <w:spacing w:after="0" w:line="240" w:lineRule="auto"/>
      <w:outlineLvl w:val="4"/>
    </w:pPr>
    <w:rPr>
      <w:rFonts w:eastAsiaTheme="minorEastAsia" w:cs="Times New Roman"/>
      <w:szCs w:val="20"/>
      <w:lang w:eastAsia="zh-CN"/>
    </w:rPr>
  </w:style>
  <w:style w:type="paragraph" w:customStyle="1" w:styleId="MENoIndent6">
    <w:name w:val="ME NoIndent 6"/>
    <w:basedOn w:val="Normal"/>
    <w:uiPriority w:val="3"/>
    <w:qFormat/>
    <w:rsid w:val="00684E44"/>
    <w:pPr>
      <w:numPr>
        <w:ilvl w:val="5"/>
        <w:numId w:val="41"/>
      </w:numPr>
      <w:spacing w:after="0" w:line="240" w:lineRule="auto"/>
      <w:outlineLvl w:val="5"/>
    </w:pPr>
    <w:rPr>
      <w:rFonts w:eastAsiaTheme="minorEastAsia" w:cs="Times New Roman"/>
      <w:szCs w:val="20"/>
      <w:lang w:eastAsia="zh-CN"/>
    </w:rPr>
  </w:style>
  <w:style w:type="numbering" w:customStyle="1" w:styleId="MENoIndent">
    <w:name w:val="ME NoIndent"/>
    <w:uiPriority w:val="99"/>
    <w:rsid w:val="00684E44"/>
    <w:pPr>
      <w:numPr>
        <w:numId w:val="40"/>
      </w:numPr>
    </w:pPr>
  </w:style>
  <w:style w:type="paragraph" w:customStyle="1" w:styleId="MENoIndent7">
    <w:name w:val="ME NoIndent 7"/>
    <w:basedOn w:val="Normal"/>
    <w:uiPriority w:val="3"/>
    <w:semiHidden/>
    <w:unhideWhenUsed/>
    <w:qFormat/>
    <w:rsid w:val="00684E44"/>
    <w:pPr>
      <w:numPr>
        <w:ilvl w:val="6"/>
        <w:numId w:val="41"/>
      </w:numPr>
      <w:spacing w:after="0" w:line="240" w:lineRule="auto"/>
    </w:pPr>
    <w:rPr>
      <w:rFonts w:eastAsiaTheme="minorEastAsia" w:cs="Times New Roman"/>
      <w:szCs w:val="20"/>
      <w:lang w:eastAsia="zh-CN"/>
    </w:rPr>
  </w:style>
  <w:style w:type="paragraph" w:customStyle="1" w:styleId="MENoIndent8">
    <w:name w:val="ME NoIndent 8"/>
    <w:basedOn w:val="Normal"/>
    <w:uiPriority w:val="3"/>
    <w:semiHidden/>
    <w:unhideWhenUsed/>
    <w:qFormat/>
    <w:rsid w:val="00684E44"/>
    <w:pPr>
      <w:numPr>
        <w:ilvl w:val="7"/>
        <w:numId w:val="41"/>
      </w:numPr>
      <w:spacing w:after="0" w:line="240" w:lineRule="auto"/>
    </w:pPr>
    <w:rPr>
      <w:rFonts w:eastAsiaTheme="minorEastAsia" w:cs="Times New Roman"/>
      <w:szCs w:val="20"/>
      <w:lang w:eastAsia="zh-CN"/>
    </w:rPr>
  </w:style>
  <w:style w:type="paragraph" w:customStyle="1" w:styleId="MENoIndent9">
    <w:name w:val="ME NoIndent 9"/>
    <w:basedOn w:val="Normal"/>
    <w:uiPriority w:val="3"/>
    <w:semiHidden/>
    <w:unhideWhenUsed/>
    <w:qFormat/>
    <w:rsid w:val="00684E44"/>
    <w:pPr>
      <w:numPr>
        <w:ilvl w:val="8"/>
        <w:numId w:val="41"/>
      </w:numPr>
      <w:spacing w:after="0" w:line="240" w:lineRule="auto"/>
    </w:pPr>
    <w:rPr>
      <w:rFonts w:eastAsiaTheme="minorEastAsia" w:cs="Times New Roman"/>
      <w:szCs w:val="20"/>
      <w:lang w:eastAsia="zh-CN"/>
    </w:rPr>
  </w:style>
  <w:style w:type="paragraph" w:customStyle="1" w:styleId="PlainParagraph">
    <w:name w:val="Plain Paragraph"/>
    <w:aliases w:val="PP"/>
    <w:basedOn w:val="Normal"/>
    <w:link w:val="PlainParagraphChar"/>
    <w:qFormat/>
    <w:rsid w:val="00E42AA4"/>
    <w:pPr>
      <w:spacing w:before="140" w:after="140" w:line="280" w:lineRule="atLeast"/>
    </w:pPr>
    <w:rPr>
      <w:rFonts w:eastAsia="Times New Roman"/>
      <w:lang w:eastAsia="en-AU"/>
    </w:rPr>
  </w:style>
  <w:style w:type="character" w:customStyle="1" w:styleId="PlainParagraphChar">
    <w:name w:val="Plain Paragraph Char"/>
    <w:aliases w:val="PP Char"/>
    <w:basedOn w:val="DefaultParagraphFont"/>
    <w:link w:val="PlainParagraph"/>
    <w:rsid w:val="00E42AA4"/>
    <w:rPr>
      <w:rFonts w:eastAsia="Times New Roman"/>
      <w:lang w:eastAsia="en-AU"/>
    </w:rPr>
  </w:style>
  <w:style w:type="character" w:styleId="UnresolvedMention">
    <w:name w:val="Unresolved Mention"/>
    <w:basedOn w:val="DefaultParagraphFont"/>
    <w:uiPriority w:val="99"/>
    <w:semiHidden/>
    <w:unhideWhenUsed/>
    <w:rsid w:val="002F640E"/>
    <w:rPr>
      <w:color w:val="605E5C"/>
      <w:shd w:val="clear" w:color="auto" w:fill="E1DFDD"/>
    </w:rPr>
  </w:style>
  <w:style w:type="character" w:styleId="PageNumber">
    <w:name w:val="page number"/>
    <w:basedOn w:val="DefaultParagraphFont"/>
    <w:uiPriority w:val="99"/>
    <w:semiHidden/>
    <w:unhideWhenUsed/>
    <w:rsid w:val="00D91C2B"/>
  </w:style>
  <w:style w:type="paragraph" w:styleId="TOC4">
    <w:name w:val="toc 4"/>
    <w:basedOn w:val="Normal"/>
    <w:next w:val="Normal"/>
    <w:autoRedefine/>
    <w:uiPriority w:val="39"/>
    <w:unhideWhenUsed/>
    <w:rsid w:val="00D91C2B"/>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D91C2B"/>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D91C2B"/>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D91C2B"/>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D91C2B"/>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D91C2B"/>
    <w:pPr>
      <w:spacing w:after="0"/>
      <w:ind w:left="1600"/>
    </w:pPr>
    <w:rPr>
      <w:rFonts w:asciiTheme="minorHAnsi" w:hAnsiTheme="minorHAnsi" w:cstheme="minorHAnsi"/>
      <w:sz w:val="18"/>
      <w:szCs w:val="18"/>
    </w:rPr>
  </w:style>
  <w:style w:type="paragraph" w:styleId="TableofFigures">
    <w:name w:val="table of figures"/>
    <w:basedOn w:val="Normal"/>
    <w:next w:val="Normal"/>
    <w:uiPriority w:val="99"/>
    <w:unhideWhenUsed/>
    <w:rsid w:val="000A10A5"/>
    <w:pPr>
      <w:spacing w:after="0"/>
    </w:pPr>
  </w:style>
  <w:style w:type="paragraph" w:styleId="Title">
    <w:name w:val="Title"/>
    <w:basedOn w:val="Normal"/>
    <w:next w:val="Normal"/>
    <w:link w:val="TitleChar"/>
    <w:uiPriority w:val="10"/>
    <w:qFormat/>
    <w:rsid w:val="00F823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23E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23854">
      <w:bodyDiv w:val="1"/>
      <w:marLeft w:val="0"/>
      <w:marRight w:val="0"/>
      <w:marTop w:val="0"/>
      <w:marBottom w:val="0"/>
      <w:divBdr>
        <w:top w:val="none" w:sz="0" w:space="0" w:color="auto"/>
        <w:left w:val="none" w:sz="0" w:space="0" w:color="auto"/>
        <w:bottom w:val="none" w:sz="0" w:space="0" w:color="auto"/>
        <w:right w:val="none" w:sz="0" w:space="0" w:color="auto"/>
      </w:divBdr>
    </w:div>
    <w:div w:id="191964203">
      <w:bodyDiv w:val="1"/>
      <w:marLeft w:val="0"/>
      <w:marRight w:val="0"/>
      <w:marTop w:val="0"/>
      <w:marBottom w:val="0"/>
      <w:divBdr>
        <w:top w:val="none" w:sz="0" w:space="0" w:color="auto"/>
        <w:left w:val="none" w:sz="0" w:space="0" w:color="auto"/>
        <w:bottom w:val="none" w:sz="0" w:space="0" w:color="auto"/>
        <w:right w:val="none" w:sz="0" w:space="0" w:color="auto"/>
      </w:divBdr>
    </w:div>
    <w:div w:id="234978047">
      <w:bodyDiv w:val="1"/>
      <w:marLeft w:val="0"/>
      <w:marRight w:val="0"/>
      <w:marTop w:val="0"/>
      <w:marBottom w:val="0"/>
      <w:divBdr>
        <w:top w:val="none" w:sz="0" w:space="0" w:color="auto"/>
        <w:left w:val="none" w:sz="0" w:space="0" w:color="auto"/>
        <w:bottom w:val="none" w:sz="0" w:space="0" w:color="auto"/>
        <w:right w:val="none" w:sz="0" w:space="0" w:color="auto"/>
      </w:divBdr>
    </w:div>
    <w:div w:id="441342054">
      <w:bodyDiv w:val="1"/>
      <w:marLeft w:val="0"/>
      <w:marRight w:val="0"/>
      <w:marTop w:val="0"/>
      <w:marBottom w:val="0"/>
      <w:divBdr>
        <w:top w:val="none" w:sz="0" w:space="0" w:color="auto"/>
        <w:left w:val="none" w:sz="0" w:space="0" w:color="auto"/>
        <w:bottom w:val="none" w:sz="0" w:space="0" w:color="auto"/>
        <w:right w:val="none" w:sz="0" w:space="0" w:color="auto"/>
      </w:divBdr>
    </w:div>
    <w:div w:id="695276345">
      <w:bodyDiv w:val="1"/>
      <w:marLeft w:val="0"/>
      <w:marRight w:val="0"/>
      <w:marTop w:val="0"/>
      <w:marBottom w:val="0"/>
      <w:divBdr>
        <w:top w:val="none" w:sz="0" w:space="0" w:color="auto"/>
        <w:left w:val="none" w:sz="0" w:space="0" w:color="auto"/>
        <w:bottom w:val="none" w:sz="0" w:space="0" w:color="auto"/>
        <w:right w:val="none" w:sz="0" w:space="0" w:color="auto"/>
      </w:divBdr>
    </w:div>
    <w:div w:id="740058545">
      <w:bodyDiv w:val="1"/>
      <w:marLeft w:val="0"/>
      <w:marRight w:val="0"/>
      <w:marTop w:val="0"/>
      <w:marBottom w:val="0"/>
      <w:divBdr>
        <w:top w:val="none" w:sz="0" w:space="0" w:color="auto"/>
        <w:left w:val="none" w:sz="0" w:space="0" w:color="auto"/>
        <w:bottom w:val="none" w:sz="0" w:space="0" w:color="auto"/>
        <w:right w:val="none" w:sz="0" w:space="0" w:color="auto"/>
      </w:divBdr>
    </w:div>
    <w:div w:id="742720803">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910892396">
      <w:bodyDiv w:val="1"/>
      <w:marLeft w:val="0"/>
      <w:marRight w:val="0"/>
      <w:marTop w:val="0"/>
      <w:marBottom w:val="0"/>
      <w:divBdr>
        <w:top w:val="none" w:sz="0" w:space="0" w:color="auto"/>
        <w:left w:val="none" w:sz="0" w:space="0" w:color="auto"/>
        <w:bottom w:val="none" w:sz="0" w:space="0" w:color="auto"/>
        <w:right w:val="none" w:sz="0" w:space="0" w:color="auto"/>
      </w:divBdr>
    </w:div>
    <w:div w:id="927808024">
      <w:bodyDiv w:val="1"/>
      <w:marLeft w:val="0"/>
      <w:marRight w:val="0"/>
      <w:marTop w:val="0"/>
      <w:marBottom w:val="0"/>
      <w:divBdr>
        <w:top w:val="none" w:sz="0" w:space="0" w:color="auto"/>
        <w:left w:val="none" w:sz="0" w:space="0" w:color="auto"/>
        <w:bottom w:val="none" w:sz="0" w:space="0" w:color="auto"/>
        <w:right w:val="none" w:sz="0" w:space="0" w:color="auto"/>
      </w:divBdr>
    </w:div>
    <w:div w:id="950864427">
      <w:bodyDiv w:val="1"/>
      <w:marLeft w:val="0"/>
      <w:marRight w:val="0"/>
      <w:marTop w:val="0"/>
      <w:marBottom w:val="0"/>
      <w:divBdr>
        <w:top w:val="none" w:sz="0" w:space="0" w:color="auto"/>
        <w:left w:val="none" w:sz="0" w:space="0" w:color="auto"/>
        <w:bottom w:val="none" w:sz="0" w:space="0" w:color="auto"/>
        <w:right w:val="none" w:sz="0" w:space="0" w:color="auto"/>
      </w:divBdr>
      <w:divsChild>
        <w:div w:id="648441171">
          <w:marLeft w:val="0"/>
          <w:marRight w:val="0"/>
          <w:marTop w:val="0"/>
          <w:marBottom w:val="0"/>
          <w:divBdr>
            <w:top w:val="none" w:sz="0" w:space="0" w:color="auto"/>
            <w:left w:val="none" w:sz="0" w:space="0" w:color="auto"/>
            <w:bottom w:val="none" w:sz="0" w:space="0" w:color="auto"/>
            <w:right w:val="none" w:sz="0" w:space="0" w:color="auto"/>
          </w:divBdr>
          <w:divsChild>
            <w:div w:id="1945379203">
              <w:marLeft w:val="0"/>
              <w:marRight w:val="0"/>
              <w:marTop w:val="0"/>
              <w:marBottom w:val="0"/>
              <w:divBdr>
                <w:top w:val="none" w:sz="0" w:space="0" w:color="auto"/>
                <w:left w:val="none" w:sz="0" w:space="0" w:color="auto"/>
                <w:bottom w:val="none" w:sz="0" w:space="0" w:color="auto"/>
                <w:right w:val="none" w:sz="0" w:space="0" w:color="auto"/>
              </w:divBdr>
              <w:divsChild>
                <w:div w:id="1464543565">
                  <w:marLeft w:val="0"/>
                  <w:marRight w:val="0"/>
                  <w:marTop w:val="0"/>
                  <w:marBottom w:val="0"/>
                  <w:divBdr>
                    <w:top w:val="none" w:sz="0" w:space="0" w:color="auto"/>
                    <w:left w:val="none" w:sz="0" w:space="0" w:color="auto"/>
                    <w:bottom w:val="none" w:sz="0" w:space="0" w:color="auto"/>
                    <w:right w:val="none" w:sz="0" w:space="0" w:color="auto"/>
                  </w:divBdr>
                  <w:divsChild>
                    <w:div w:id="178397412">
                      <w:marLeft w:val="0"/>
                      <w:marRight w:val="0"/>
                      <w:marTop w:val="0"/>
                      <w:marBottom w:val="0"/>
                      <w:divBdr>
                        <w:top w:val="none" w:sz="0" w:space="0" w:color="auto"/>
                        <w:left w:val="none" w:sz="0" w:space="0" w:color="auto"/>
                        <w:bottom w:val="none" w:sz="0" w:space="0" w:color="auto"/>
                        <w:right w:val="none" w:sz="0" w:space="0" w:color="auto"/>
                      </w:divBdr>
                      <w:divsChild>
                        <w:div w:id="1585261304">
                          <w:marLeft w:val="0"/>
                          <w:marRight w:val="0"/>
                          <w:marTop w:val="0"/>
                          <w:marBottom w:val="0"/>
                          <w:divBdr>
                            <w:top w:val="none" w:sz="0" w:space="0" w:color="auto"/>
                            <w:left w:val="none" w:sz="0" w:space="0" w:color="auto"/>
                            <w:bottom w:val="none" w:sz="0" w:space="0" w:color="auto"/>
                            <w:right w:val="none" w:sz="0" w:space="0" w:color="auto"/>
                          </w:divBdr>
                          <w:divsChild>
                            <w:div w:id="9282492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 w:id="1182166858">
      <w:bodyDiv w:val="1"/>
      <w:marLeft w:val="0"/>
      <w:marRight w:val="0"/>
      <w:marTop w:val="0"/>
      <w:marBottom w:val="0"/>
      <w:divBdr>
        <w:top w:val="none" w:sz="0" w:space="0" w:color="auto"/>
        <w:left w:val="none" w:sz="0" w:space="0" w:color="auto"/>
        <w:bottom w:val="none" w:sz="0" w:space="0" w:color="auto"/>
        <w:right w:val="none" w:sz="0" w:space="0" w:color="auto"/>
      </w:divBdr>
    </w:div>
    <w:div w:id="1259100832">
      <w:bodyDiv w:val="1"/>
      <w:marLeft w:val="0"/>
      <w:marRight w:val="0"/>
      <w:marTop w:val="0"/>
      <w:marBottom w:val="0"/>
      <w:divBdr>
        <w:top w:val="none" w:sz="0" w:space="0" w:color="auto"/>
        <w:left w:val="none" w:sz="0" w:space="0" w:color="auto"/>
        <w:bottom w:val="none" w:sz="0" w:space="0" w:color="auto"/>
        <w:right w:val="none" w:sz="0" w:space="0" w:color="auto"/>
      </w:divBdr>
    </w:div>
    <w:div w:id="1263412332">
      <w:bodyDiv w:val="1"/>
      <w:marLeft w:val="0"/>
      <w:marRight w:val="0"/>
      <w:marTop w:val="0"/>
      <w:marBottom w:val="0"/>
      <w:divBdr>
        <w:top w:val="none" w:sz="0" w:space="0" w:color="auto"/>
        <w:left w:val="none" w:sz="0" w:space="0" w:color="auto"/>
        <w:bottom w:val="none" w:sz="0" w:space="0" w:color="auto"/>
        <w:right w:val="none" w:sz="0" w:space="0" w:color="auto"/>
      </w:divBdr>
    </w:div>
    <w:div w:id="1581283242">
      <w:bodyDiv w:val="1"/>
      <w:marLeft w:val="0"/>
      <w:marRight w:val="0"/>
      <w:marTop w:val="0"/>
      <w:marBottom w:val="0"/>
      <w:divBdr>
        <w:top w:val="none" w:sz="0" w:space="0" w:color="auto"/>
        <w:left w:val="none" w:sz="0" w:space="0" w:color="auto"/>
        <w:bottom w:val="none" w:sz="0" w:space="0" w:color="auto"/>
        <w:right w:val="none" w:sz="0" w:space="0" w:color="auto"/>
      </w:divBdr>
    </w:div>
    <w:div w:id="1632782916">
      <w:bodyDiv w:val="1"/>
      <w:marLeft w:val="0"/>
      <w:marRight w:val="0"/>
      <w:marTop w:val="0"/>
      <w:marBottom w:val="0"/>
      <w:divBdr>
        <w:top w:val="none" w:sz="0" w:space="0" w:color="auto"/>
        <w:left w:val="none" w:sz="0" w:space="0" w:color="auto"/>
        <w:bottom w:val="none" w:sz="0" w:space="0" w:color="auto"/>
        <w:right w:val="none" w:sz="0" w:space="0" w:color="auto"/>
      </w:divBdr>
    </w:div>
    <w:div w:id="1719745061">
      <w:bodyDiv w:val="1"/>
      <w:marLeft w:val="0"/>
      <w:marRight w:val="0"/>
      <w:marTop w:val="0"/>
      <w:marBottom w:val="0"/>
      <w:divBdr>
        <w:top w:val="none" w:sz="0" w:space="0" w:color="auto"/>
        <w:left w:val="none" w:sz="0" w:space="0" w:color="auto"/>
        <w:bottom w:val="none" w:sz="0" w:space="0" w:color="auto"/>
        <w:right w:val="none" w:sz="0" w:space="0" w:color="auto"/>
      </w:divBdr>
    </w:div>
    <w:div w:id="1855337843">
      <w:bodyDiv w:val="1"/>
      <w:marLeft w:val="0"/>
      <w:marRight w:val="0"/>
      <w:marTop w:val="0"/>
      <w:marBottom w:val="0"/>
      <w:divBdr>
        <w:top w:val="none" w:sz="0" w:space="0" w:color="auto"/>
        <w:left w:val="none" w:sz="0" w:space="0" w:color="auto"/>
        <w:bottom w:val="none" w:sz="0" w:space="0" w:color="auto"/>
        <w:right w:val="none" w:sz="0" w:space="0" w:color="auto"/>
      </w:divBdr>
    </w:div>
    <w:div w:id="1898010170">
      <w:bodyDiv w:val="1"/>
      <w:marLeft w:val="0"/>
      <w:marRight w:val="0"/>
      <w:marTop w:val="0"/>
      <w:marBottom w:val="0"/>
      <w:divBdr>
        <w:top w:val="none" w:sz="0" w:space="0" w:color="auto"/>
        <w:left w:val="none" w:sz="0" w:space="0" w:color="auto"/>
        <w:bottom w:val="none" w:sz="0" w:space="0" w:color="auto"/>
        <w:right w:val="none" w:sz="0" w:space="0" w:color="auto"/>
      </w:divBdr>
    </w:div>
    <w:div w:id="2013725079">
      <w:bodyDiv w:val="1"/>
      <w:marLeft w:val="0"/>
      <w:marRight w:val="0"/>
      <w:marTop w:val="0"/>
      <w:marBottom w:val="0"/>
      <w:divBdr>
        <w:top w:val="none" w:sz="0" w:space="0" w:color="auto"/>
        <w:left w:val="none" w:sz="0" w:space="0" w:color="auto"/>
        <w:bottom w:val="none" w:sz="0" w:space="0" w:color="auto"/>
        <w:right w:val="none" w:sz="0" w:space="0" w:color="auto"/>
      </w:divBdr>
    </w:div>
    <w:div w:id="2027515945">
      <w:bodyDiv w:val="1"/>
      <w:marLeft w:val="0"/>
      <w:marRight w:val="0"/>
      <w:marTop w:val="0"/>
      <w:marBottom w:val="0"/>
      <w:divBdr>
        <w:top w:val="none" w:sz="0" w:space="0" w:color="auto"/>
        <w:left w:val="none" w:sz="0" w:space="0" w:color="auto"/>
        <w:bottom w:val="none" w:sz="0" w:space="0" w:color="auto"/>
        <w:right w:val="none" w:sz="0" w:space="0" w:color="auto"/>
      </w:divBdr>
    </w:div>
    <w:div w:id="213952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nvironment.gov.au/node/14508" TargetMode="External"/><Relationship Id="rId26" Type="http://schemas.openxmlformats.org/officeDocument/2006/relationships/image" Target="media/image4.jpg"/><Relationship Id="rId39" Type="http://schemas.openxmlformats.org/officeDocument/2006/relationships/fontTable" Target="fontTable.xml"/><Relationship Id="rId21" Type="http://schemas.openxmlformats.org/officeDocument/2006/relationships/hyperlink" Target="https://www.data.qld.gov.au/dataset/springs/resource/4cdc89ef-b583-446e-a5c7-0836a91a3767" TargetMode="External"/><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3.jpeg"/><Relationship Id="rId33" Type="http://schemas.openxmlformats.org/officeDocument/2006/relationships/footer" Target="footer5.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nvironment.gov.au/system/files/resources/d078caf3-3923-4416-a743-0988ac3f1ee1/files/sig-water-resources.pdf" TargetMode="External"/><Relationship Id="rId29" Type="http://schemas.openxmlformats.org/officeDocument/2006/relationships/hyperlink" Target="https://protect-au.mimecast.com/s/ld_MCGvm0mhynBrXT7KPsS?domain=iesc.environment.gov.au" TargetMode="External"/><Relationship Id="rId1" Type="http://schemas.openxmlformats.org/officeDocument/2006/relationships/customXml" Target="../customXml/item1.xml"/><Relationship Id="rId40" Type="http://schemas.openxmlformats.org/officeDocument/2006/relationships/theme" Target="theme/theme1.xml"/><Relationship Id="rId11" Type="http://schemas.openxmlformats.org/officeDocument/2006/relationships/footnotes" Target="footnotes.xml"/><Relationship Id="rId24" Type="http://schemas.openxmlformats.org/officeDocument/2006/relationships/image" Target="media/image2.jpg"/><Relationship Id="rId32" Type="http://schemas.openxmlformats.org/officeDocument/2006/relationships/footer" Target="footer4.xml"/><Relationship Id="rId37"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yperlink" Target="https://www.environment.gov.au/system/files/resources/d60cdd6a-8122-473a-bbd0-d483662cef3e/files/assessment-process_1.pdf" TargetMode="External"/><Relationship Id="rId23" Type="http://schemas.openxmlformats.org/officeDocument/2006/relationships/hyperlink" Target="https://www.data.qld.gov.au/dataset/queensland-subterranean-aquatic-fauna-database" TargetMode="External"/><Relationship Id="rId28" Type="http://schemas.openxmlformats.org/officeDocument/2006/relationships/image" Target="media/image6.png"/><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yperlink" Target="http://www.environment.gov.au/system/files/resources/0cefc83a-3854-4cff-9128-abc719d9f9b3/files/great-artesian-basin-ec.pdf" TargetMode="External"/><Relationship Id="rId31" Type="http://schemas.openxmlformats.org/officeDocument/2006/relationships/hyperlink" Target="https://doi.org/10.1371/journal.pone.0078502" TargetMode="External"/><Relationship Id="rId35" Type="http://schemas.openxmlformats.org/officeDocument/2006/relationships/header" Target="header2.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s://wetlandinfo.des.qld.gov.au/wetlands/facts-maps/get-mapping-help/metadata/gde/terrestrial-area/" TargetMode="External"/><Relationship Id="rId27" Type="http://schemas.openxmlformats.org/officeDocument/2006/relationships/image" Target="media/image5.jpg"/><Relationship Id="rId30" Type="http://schemas.openxmlformats.org/officeDocument/2006/relationships/hyperlink" Target="https://www.data.qld.gov.au/dataset/springs/resource/4cdc89ef-b583-446e-a5c7-0836a91a3767" TargetMode="Externa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49D64A1F-4D69-45D8-80F3-FECC0A826066}">
  <ds:schemaRefs>
    <ds:schemaRef ds:uri="http://schemas.openxmlformats.org/officeDocument/2006/bibliography"/>
  </ds:schemaRefs>
</ds:datastoreItem>
</file>

<file path=customXml/itemProps2.xml><?xml version="1.0" encoding="utf-8"?>
<ds:datastoreItem xmlns:ds="http://schemas.openxmlformats.org/officeDocument/2006/customXml" ds:itemID="{C624BB33-8D91-4E54-A3B6-EF8AAC34A08C}"/>
</file>

<file path=customXml/itemProps3.xml><?xml version="1.0" encoding="utf-8"?>
<ds:datastoreItem xmlns:ds="http://schemas.openxmlformats.org/officeDocument/2006/customXml" ds:itemID="{3F50A46E-81E5-4C2D-B979-2CB95D9F1262}">
  <ds:schemaRefs>
    <ds:schemaRef ds:uri="http://schemas.microsoft.com/office/2006/metadata/properties"/>
    <ds:schemaRef ds:uri="http://schemas.microsoft.com/office/infopath/2007/PartnerControls"/>
    <ds:schemaRef ds:uri="426d917c-97c2-4e4d-83fc-c9396d0fafe9"/>
    <ds:schemaRef ds:uri="http://schemas.microsoft.com/sharepoint/v4"/>
    <ds:schemaRef ds:uri="9982f6bc-0adf-4bae-9bb7-80da05ae43e2"/>
    <ds:schemaRef ds:uri="65f7edc3-fca6-4963-86a3-6fda450ee435"/>
  </ds:schemaRefs>
</ds:datastoreItem>
</file>

<file path=customXml/itemProps4.xml><?xml version="1.0" encoding="utf-8"?>
<ds:datastoreItem xmlns:ds="http://schemas.openxmlformats.org/officeDocument/2006/customXml" ds:itemID="{448C3AE1-C98B-4EE4-A47A-BCE0043CC08B}">
  <ds:schemaRefs>
    <ds:schemaRef ds:uri="http://schemas.microsoft.com/sharepoint/events"/>
  </ds:schemaRefs>
</ds:datastoreItem>
</file>

<file path=customXml/itemProps5.xml><?xml version="1.0" encoding="utf-8"?>
<ds:datastoreItem xmlns:ds="http://schemas.openxmlformats.org/officeDocument/2006/customXml" ds:itemID="{78093945-820A-4BE9-B8E3-33B00D01A160}">
  <ds:schemaRefs>
    <ds:schemaRef ds:uri="http://schemas.microsoft.com/sharepoint/v3/contenttype/forms"/>
  </ds:schemaRefs>
</ds:datastoreItem>
</file>

<file path=customXml/itemProps6.xml><?xml version="1.0" encoding="utf-8"?>
<ds:datastoreItem xmlns:ds="http://schemas.openxmlformats.org/officeDocument/2006/customXml" ds:itemID="{E683C745-2E14-4169-929D-0CB40158515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26270</Words>
  <Characters>149744</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20210312 Endorsed CSG Joint Industry Framework</vt:lpstr>
    </vt:vector>
  </TitlesOfParts>
  <Company>Arrow Energy</Company>
  <LinksUpToDate>false</LinksUpToDate>
  <CharactersWithSpaces>175663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20210317 Endorsed CSG Joint Industry Framework</dc:title>
  <dc:subject/>
  <dc:creator>Ryan Morris</dc:creator>
  <cp:keywords/>
  <dc:description/>
  <cp:lastModifiedBy>DAWE</cp:lastModifiedBy>
  <cp:revision>3</cp:revision>
  <cp:lastPrinted>2021-03-11T06:55:00Z</cp:lastPrinted>
  <dcterms:created xsi:type="dcterms:W3CDTF">2021-03-17T01:07:00Z</dcterms:created>
  <dcterms:modified xsi:type="dcterms:W3CDTF">2021-05-06T06:56:00Z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c7b3fc-4128-41ae-86b4-e4b1b1ae5e15_Enabled">
    <vt:lpwstr>True</vt:lpwstr>
  </property>
  <property fmtid="{D5CDD505-2E9C-101B-9397-08002B2CF9AE}" pid="3" name="MSIP_Label_97c7b3fc-4128-41ae-86b4-e4b1b1ae5e15_SiteId">
    <vt:lpwstr>97160e56-eb00-44fe-b31d-0d6d351c636d</vt:lpwstr>
  </property>
  <property fmtid="{D5CDD505-2E9C-101B-9397-08002B2CF9AE}" pid="4" name="MSIP_Label_97c7b3fc-4128-41ae-86b4-e4b1b1ae5e15_SetDate">
    <vt:lpwstr>2019-09-18T03:56:35.0772173Z</vt:lpwstr>
  </property>
  <property fmtid="{D5CDD505-2E9C-101B-9397-08002B2CF9AE}" pid="5" name="MSIP_Label_97c7b3fc-4128-41ae-86b4-e4b1b1ae5e15_Name">
    <vt:lpwstr>General</vt:lpwstr>
  </property>
  <property fmtid="{D5CDD505-2E9C-101B-9397-08002B2CF9AE}" pid="6" name="MSIP_Label_97c7b3fc-4128-41ae-86b4-e4b1b1ae5e15_ActionId">
    <vt:lpwstr>bb625f7f-3ff0-4ca2-baab-72f18ed49d03</vt:lpwstr>
  </property>
  <property fmtid="{D5CDD505-2E9C-101B-9397-08002B2CF9AE}" pid="7" name="MSIP_Label_97c7b3fc-4128-41ae-86b4-e4b1b1ae5e15_Extended_MSFT_Method">
    <vt:lpwstr>Automatic</vt:lpwstr>
  </property>
  <property fmtid="{D5CDD505-2E9C-101B-9397-08002B2CF9AE}" pid="8" name="Sensitivity">
    <vt:lpwstr>General</vt:lpwstr>
  </property>
  <property fmtid="{D5CDD505-2E9C-101B-9397-08002B2CF9AE}" pid="9" name="ContentTypeId">
    <vt:lpwstr>0x0101004B6FD6131ACCD942B99EE496FC609FF4</vt:lpwstr>
  </property>
  <property fmtid="{D5CDD505-2E9C-101B-9397-08002B2CF9AE}" pid="10" name="FooterType">
    <vt:lpwstr>3</vt:lpwstr>
  </property>
  <property fmtid="{D5CDD505-2E9C-101B-9397-08002B2CF9AE}" pid="11" name="DocumentID">
    <vt:lpwstr>ME_174530740_10</vt:lpwstr>
  </property>
  <property fmtid="{D5CDD505-2E9C-101B-9397-08002B2CF9AE}" pid="12" name="Custom1">
    <vt:lpwstr>1278432</vt:lpwstr>
  </property>
  <property fmtid="{D5CDD505-2E9C-101B-9397-08002B2CF9AE}" pid="13" name="FileSiteDescription">
    <vt:lpwstr>JIF 06.02.20</vt:lpwstr>
  </property>
  <property fmtid="{D5CDD505-2E9C-101B-9397-08002B2CF9AE}" pid="14" name="/bp_dc_filepath">
    <vt:lpwstr>Clcsctc.o:iloacC oupos22t \kiLloosmOuD 00 _Us\\\Drcp\te-._OvxsaAaT\poas\r 0RV]cebpte1\DrccaJ1Mv-or\pam\pfeoopI  _1dsDpdDmF[.</vt:lpwstr>
  </property>
  <property fmtid="{D5CDD505-2E9C-101B-9397-08002B2CF9AE}" pid="15" name="bp_dc_comparedocs">
    <vt:lpwstr>4.3.300.65 _tc</vt:lpwstr>
  </property>
  <property fmtid="{D5CDD505-2E9C-101B-9397-08002B2CF9AE}" pid="16" name="/bp_dc_orgversion">
    <vt:lpwstr>Clcscc0::iloacC oou.2*\kiLloosmDm6.*Us\\\Drcp\e02*saAaT\poasn 0!ebpte1\DrctF.Xr\pam\pfeo\IDCsDpdDJO</vt:lpwstr>
  </property>
  <property fmtid="{D5CDD505-2E9C-101B-9397-08002B2CF9AE}" pid="17" name="/bp_dc_modversion">
    <vt:lpwstr>Clcscc0*:iloacC oou.2!*\kiLloosmDm0.x*Us\\\Drcp\e12c:saAaT\poasn 0oebpte1\DrctF_dr\pam\pfeo\IR.sDpdDJM</vt:lpwstr>
  </property>
  <property fmtid="{D5CDD505-2E9C-101B-9397-08002B2CF9AE}" pid="18" name="RecordPoint_WorkflowType">
    <vt:lpwstr>ActiveSubmitStub</vt:lpwstr>
  </property>
  <property fmtid="{D5CDD505-2E9C-101B-9397-08002B2CF9AE}" pid="19" name="RecordPoint_ActiveItemWebId">
    <vt:lpwstr>{2996993f-cc0f-47a6-8da2-b9bdfed4c28a}</vt:lpwstr>
  </property>
  <property fmtid="{D5CDD505-2E9C-101B-9397-08002B2CF9AE}" pid="20" name="RecordPoint_ActiveItemSiteId">
    <vt:lpwstr>{b69d1b21-62df-446d-b084-a37943bf9e77}</vt:lpwstr>
  </property>
  <property fmtid="{D5CDD505-2E9C-101B-9397-08002B2CF9AE}" pid="21" name="RecordPoint_ActiveItemListId">
    <vt:lpwstr>{9982f6bc-0adf-4bae-9bb7-80da05ae43e2}</vt:lpwstr>
  </property>
  <property fmtid="{D5CDD505-2E9C-101B-9397-08002B2CF9AE}" pid="22" name="RecordPoint_SubmissionDate">
    <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RecordFormat">
    <vt:lpwstr/>
  </property>
  <property fmtid="{D5CDD505-2E9C-101B-9397-08002B2CF9AE}" pid="26" name="RecordPoint_ActiveItemMoved">
    <vt:lpwstr/>
  </property>
  <property fmtid="{D5CDD505-2E9C-101B-9397-08002B2CF9AE}" pid="27" name="RecordPoint_ActiveItemUniqueId">
    <vt:lpwstr>{29365d19-6b99-44c2-b956-58b90d1a7a63}</vt:lpwstr>
  </property>
</Properties>
</file>