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C1971" w14:textId="5336A467" w:rsidR="0021589A" w:rsidRPr="00A86C26" w:rsidRDefault="009D053B" w:rsidP="006178E6">
      <w:pPr>
        <w:pStyle w:val="Heading1"/>
        <w:spacing w:before="1840"/>
      </w:pPr>
      <w:r w:rsidRPr="00A86C26">
        <w:rPr>
          <w:noProof/>
        </w:rPr>
        <w:drawing>
          <wp:anchor distT="0" distB="0" distL="114300" distR="114300" simplePos="0" relativeHeight="251658240" behindDoc="1" locked="1" layoutInCell="1" allowOverlap="1" wp14:anchorId="52B39710" wp14:editId="1108FC94">
            <wp:simplePos x="0" y="0"/>
            <wp:positionH relativeFrom="column">
              <wp:posOffset>-894080</wp:posOffset>
            </wp:positionH>
            <wp:positionV relativeFrom="paragraph">
              <wp:posOffset>-927735</wp:posOffset>
            </wp:positionV>
            <wp:extent cx="7574280" cy="10713085"/>
            <wp:effectExtent l="0" t="0" r="7620" b="0"/>
            <wp:wrapNone/>
            <wp:docPr id="1992032108" name="Picture 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32108" name="Picture 1" descr="Department of Agriculture, Fisheries and Forestry">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rcRect t="4" b="4"/>
                    <a:stretch>
                      <a:fillRect/>
                    </a:stretch>
                  </pic:blipFill>
                  <pic:spPr bwMode="auto">
                    <a:xfrm>
                      <a:off x="0" y="0"/>
                      <a:ext cx="7574280" cy="10713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5C9" w:rsidRPr="00A86C26">
        <w:t>Corporate Plan</w:t>
      </w:r>
      <w:r w:rsidR="00FF55B8" w:rsidRPr="00A86C26">
        <w:t xml:space="preserve"> </w:t>
      </w:r>
      <w:r w:rsidR="00700D97" w:rsidRPr="00A86C26">
        <w:t>2025–26</w:t>
      </w:r>
    </w:p>
    <w:p w14:paraId="310DEDAB" w14:textId="238B5A51" w:rsidR="00764D6A" w:rsidRDefault="00E91D72">
      <w:pPr>
        <w:pStyle w:val="Normalsmall"/>
      </w:pPr>
      <w:r>
        <w:br w:type="page"/>
      </w:r>
      <w:r>
        <w:lastRenderedPageBreak/>
        <w:t xml:space="preserve">© Commonwealth of Australia </w:t>
      </w:r>
      <w:r w:rsidR="00B97E61">
        <w:t>202</w:t>
      </w:r>
      <w:r w:rsidR="00CE3E11">
        <w:t>5</w:t>
      </w:r>
    </w:p>
    <w:p w14:paraId="7E637476" w14:textId="77777777" w:rsidR="00764D6A" w:rsidRDefault="00E91D72">
      <w:pPr>
        <w:pStyle w:val="Normalsmall"/>
        <w:rPr>
          <w:rStyle w:val="Strong"/>
        </w:rPr>
      </w:pPr>
      <w:r>
        <w:rPr>
          <w:rStyle w:val="Strong"/>
        </w:rPr>
        <w:t>Ownership of intellectual property rights</w:t>
      </w:r>
    </w:p>
    <w:p w14:paraId="7D26D44A" w14:textId="07683349" w:rsidR="0055155E" w:rsidRDefault="00E91D72">
      <w:pPr>
        <w:pStyle w:val="Normalsmall"/>
      </w:pPr>
      <w:r>
        <w:t>Unless otherwise noted, copyright (and any other intellectual property rights) in this publication is owned by the Commonwealth of Australia (referred to as the Commonwealth).</w:t>
      </w:r>
    </w:p>
    <w:p w14:paraId="371A3499" w14:textId="77777777" w:rsidR="00764D6A" w:rsidRDefault="00E91D72">
      <w:pPr>
        <w:pStyle w:val="Normalsmall"/>
        <w:rPr>
          <w:rStyle w:val="Strong"/>
        </w:rPr>
      </w:pPr>
      <w:r>
        <w:rPr>
          <w:rStyle w:val="Strong"/>
        </w:rPr>
        <w:t>Creative Commons licence</w:t>
      </w:r>
    </w:p>
    <w:p w14:paraId="0360A7C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E10463F" w14:textId="77777777" w:rsidR="00764D6A" w:rsidRPr="00364A4A" w:rsidRDefault="00E91D72">
      <w:pPr>
        <w:pStyle w:val="Normalsmall"/>
      </w:pPr>
      <w:r w:rsidRPr="00364A4A">
        <w:rPr>
          <w:noProof/>
          <w:lang w:eastAsia="en-AU"/>
        </w:rPr>
        <w:drawing>
          <wp:inline distT="0" distB="0" distL="0" distR="0" wp14:anchorId="20898E6A" wp14:editId="582946C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1639C07" w14:textId="77777777" w:rsidR="00764D6A" w:rsidRPr="00364A4A" w:rsidRDefault="00E91D72">
      <w:pPr>
        <w:pStyle w:val="Normalsmall"/>
        <w:rPr>
          <w:rStyle w:val="Strong"/>
        </w:rPr>
      </w:pPr>
      <w:r w:rsidRPr="00364A4A">
        <w:rPr>
          <w:rStyle w:val="Strong"/>
        </w:rPr>
        <w:t>Cataloguing data</w:t>
      </w:r>
    </w:p>
    <w:p w14:paraId="25659AC7" w14:textId="1175D3FA" w:rsidR="00764D6A" w:rsidRDefault="00E91D72">
      <w:pPr>
        <w:pStyle w:val="Normalsmall"/>
      </w:pPr>
      <w:r w:rsidRPr="00364A4A">
        <w:t xml:space="preserve">This publication (and any material sourced from it) should be attributed as: </w:t>
      </w:r>
      <w:r w:rsidR="009D5007" w:rsidRPr="00B766A8">
        <w:t>DA</w:t>
      </w:r>
      <w:r w:rsidR="00DE0AAE" w:rsidRPr="00B766A8">
        <w:t>FF</w:t>
      </w:r>
      <w:r w:rsidR="00B97E61" w:rsidRPr="00B766A8">
        <w:t xml:space="preserve"> 202</w:t>
      </w:r>
      <w:r w:rsidR="00D75A81">
        <w:t>5</w:t>
      </w:r>
      <w:r w:rsidRPr="00B766A8">
        <w:t xml:space="preserve">, </w:t>
      </w:r>
      <w:r w:rsidR="00656857">
        <w:rPr>
          <w:i/>
        </w:rPr>
        <w:t>Corporate Plan 202</w:t>
      </w:r>
      <w:r w:rsidR="00D75A81">
        <w:rPr>
          <w:i/>
        </w:rPr>
        <w:t>5</w:t>
      </w:r>
      <w:r w:rsidR="00656857">
        <w:rPr>
          <w:i/>
        </w:rPr>
        <w:t>–2</w:t>
      </w:r>
      <w:r w:rsidR="00D75A81">
        <w:rPr>
          <w:i/>
        </w:rPr>
        <w:t>6</w:t>
      </w:r>
      <w:r>
        <w:t xml:space="preserve">, </w:t>
      </w:r>
      <w:r w:rsidR="00DE0AAE" w:rsidRPr="00DE0AAE">
        <w:t>Department of Agriculture, Fisheries and Forestry</w:t>
      </w:r>
      <w:r>
        <w:t>, Canberra</w:t>
      </w:r>
      <w:r w:rsidR="00B766A8">
        <w:t>.</w:t>
      </w:r>
      <w:r>
        <w:t xml:space="preserve"> CC BY 4.0.</w:t>
      </w:r>
    </w:p>
    <w:p w14:paraId="45EF7CCA" w14:textId="6069A0D9" w:rsidR="00764D6A" w:rsidRDefault="00E91D72">
      <w:pPr>
        <w:pStyle w:val="Normalsmall"/>
      </w:pPr>
      <w:r>
        <w:t xml:space="preserve">This </w:t>
      </w:r>
      <w:r w:rsidRPr="00364A4A">
        <w:t xml:space="preserve">publication is available at </w:t>
      </w:r>
      <w:hyperlink r:id="rId14" w:history="1">
        <w:r w:rsidR="0011519C" w:rsidRPr="00045507">
          <w:rPr>
            <w:rStyle w:val="Hyperlink"/>
          </w:rPr>
          <w:t>agriculture.gov.au/about/reporting/</w:t>
        </w:r>
        <w:proofErr w:type="gramStart"/>
        <w:r w:rsidR="0011519C" w:rsidRPr="00045507">
          <w:rPr>
            <w:rStyle w:val="Hyperlink"/>
          </w:rPr>
          <w:t>corporate-plan</w:t>
        </w:r>
        <w:proofErr w:type="gramEnd"/>
      </w:hyperlink>
      <w:r w:rsidR="0011519C">
        <w:t>.</w:t>
      </w:r>
    </w:p>
    <w:p w14:paraId="0F932994" w14:textId="77777777" w:rsidR="00DE0AAE" w:rsidRDefault="00DE0AAE">
      <w:pPr>
        <w:pStyle w:val="Normalsmall"/>
        <w:spacing w:after="0"/>
      </w:pPr>
      <w:r w:rsidRPr="00DE0AAE">
        <w:t>Department of Agriculture, Fisheries and Forestry</w:t>
      </w:r>
    </w:p>
    <w:p w14:paraId="1BAEBE3A" w14:textId="77777777" w:rsidR="00764D6A" w:rsidRPr="00364A4A" w:rsidRDefault="00E91D72">
      <w:pPr>
        <w:pStyle w:val="Normalsmall"/>
        <w:spacing w:after="0"/>
      </w:pPr>
      <w:r w:rsidRPr="00364A4A">
        <w:t>GPO Box 858 Canberra ACT 2601</w:t>
      </w:r>
    </w:p>
    <w:p w14:paraId="19C47809" w14:textId="77777777" w:rsidR="00764D6A" w:rsidRPr="00364A4A" w:rsidRDefault="00E91D72">
      <w:pPr>
        <w:pStyle w:val="Normalsmall"/>
        <w:spacing w:after="0"/>
      </w:pPr>
      <w:r w:rsidRPr="00364A4A">
        <w:t>Telephone 1800 900 090</w:t>
      </w:r>
    </w:p>
    <w:p w14:paraId="213DB741"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57AC051D" w14:textId="77777777" w:rsidR="007C358A" w:rsidRDefault="007C358A">
      <w:pPr>
        <w:pStyle w:val="Normalsmall"/>
      </w:pPr>
      <w:r w:rsidRPr="00364A4A">
        <w:rPr>
          <w:rStyle w:val="Strong"/>
        </w:rPr>
        <w:t>Disclaimer</w:t>
      </w:r>
    </w:p>
    <w:p w14:paraId="7D4D14D4"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E92B97" w14:textId="77777777" w:rsidR="00B02B9B" w:rsidRDefault="00B02B9B" w:rsidP="00B02B9B">
      <w:pPr>
        <w:pStyle w:val="Normalsmall"/>
      </w:pPr>
      <w:r>
        <w:rPr>
          <w:rStyle w:val="Strong"/>
        </w:rPr>
        <w:t>Acknowledgement of Country</w:t>
      </w:r>
    </w:p>
    <w:p w14:paraId="7B3A1EF0" w14:textId="6ACECAA5" w:rsidR="00517A68" w:rsidRDefault="00C85EB8" w:rsidP="00432172">
      <w:pPr>
        <w:pStyle w:val="Normalsmall"/>
      </w:pPr>
      <w:r w:rsidRPr="00C85EB8">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r w:rsidR="00B94A61">
        <w:t>.</w:t>
      </w:r>
    </w:p>
    <w:p w14:paraId="3A2AFF11" w14:textId="0D2BA877" w:rsidR="00A86B8D" w:rsidRPr="002F0DCF" w:rsidRDefault="00A86B8D" w:rsidP="00A86B8D">
      <w:pPr>
        <w:pStyle w:val="Normalsmall"/>
        <w:rPr>
          <w:rStyle w:val="Strong"/>
        </w:rPr>
      </w:pPr>
      <w:r w:rsidRPr="009766E7">
        <w:rPr>
          <w:rStyle w:val="Strong"/>
        </w:rPr>
        <w:t>Image credits</w:t>
      </w:r>
    </w:p>
    <w:p w14:paraId="29B342C6" w14:textId="573D801E" w:rsidR="00014ACE" w:rsidRPr="00535908" w:rsidRDefault="00EA725D" w:rsidP="00B104DC">
      <w:pPr>
        <w:pStyle w:val="Normalsmall"/>
      </w:pPr>
      <w:bookmarkStart w:id="0" w:name="_Hlk202953058"/>
      <w:r w:rsidRPr="00336010">
        <w:t xml:space="preserve">Cover photographs (clockwise from top left): © Getty Images/OJO Images, DAFF, © Getty Images/Cultura RF, Getty Images/Vetta, DAFF, </w:t>
      </w:r>
      <w:r w:rsidR="009766E7" w:rsidRPr="00336010">
        <w:t>DAFF</w:t>
      </w:r>
      <w:r w:rsidRPr="00336010">
        <w:t>.</w:t>
      </w:r>
      <w:bookmarkStart w:id="1" w:name="_Toc430782148"/>
      <w:bookmarkEnd w:id="0"/>
      <w:r w:rsidR="00014ACE">
        <w:rPr>
          <w:color w:val="FF0000"/>
        </w:rPr>
        <w:br w:type="page"/>
      </w:r>
    </w:p>
    <w:p w14:paraId="1CB44289" w14:textId="77777777" w:rsidR="00014ACE" w:rsidRPr="003B5096" w:rsidRDefault="00014ACE" w:rsidP="00014ACE">
      <w:pPr>
        <w:pStyle w:val="Heading2"/>
        <w:numPr>
          <w:ilvl w:val="0"/>
          <w:numId w:val="0"/>
        </w:numPr>
        <w:ind w:left="720" w:hanging="720"/>
        <w:rPr>
          <w:color w:val="auto"/>
        </w:rPr>
      </w:pPr>
      <w:bookmarkStart w:id="2" w:name="_Toc204783422"/>
      <w:bookmarkEnd w:id="1"/>
      <w:r w:rsidRPr="003B5096">
        <w:rPr>
          <w:color w:val="auto"/>
        </w:rPr>
        <w:lastRenderedPageBreak/>
        <w:t>Secretary’s foreword</w:t>
      </w:r>
      <w:bookmarkEnd w:id="2"/>
    </w:p>
    <w:p w14:paraId="0929959E" w14:textId="3C487DBF" w:rsidR="0055236B" w:rsidRDefault="0055236B" w:rsidP="00341623">
      <w:r>
        <w:t xml:space="preserve">The Department of Agriculture, Fisheries and Forestry (DAFF) is committed to supporting sustainable and prosperous agricultural, fisheries and forestry industries across Australia, particularly through </w:t>
      </w:r>
      <w:r w:rsidR="00A57D79">
        <w:t>growth in</w:t>
      </w:r>
      <w:r>
        <w:t xml:space="preserve"> international trade and production</w:t>
      </w:r>
      <w:r w:rsidR="00601B0B">
        <w:t xml:space="preserve"> and ongoing </w:t>
      </w:r>
      <w:r w:rsidR="00103E96">
        <w:t>investment in biosecurity</w:t>
      </w:r>
      <w:r>
        <w:t>.</w:t>
      </w:r>
    </w:p>
    <w:p w14:paraId="1B5D8CBE" w14:textId="7D7C23D9" w:rsidR="0055236B" w:rsidRDefault="0055236B" w:rsidP="00341623">
      <w:r>
        <w:t xml:space="preserve">Our role is providing food and fibre for all Australians </w:t>
      </w:r>
      <w:r w:rsidRPr="009D7D34">
        <w:t>and to overseas markets</w:t>
      </w:r>
      <w:r w:rsidR="00C906E4">
        <w:t>,</w:t>
      </w:r>
      <w:r w:rsidRPr="009D7D34">
        <w:t xml:space="preserve"> where demand for Australian commodities continues to be strong.</w:t>
      </w:r>
      <w:r>
        <w:t xml:space="preserve"> The total value of agricultural, </w:t>
      </w:r>
      <w:r w:rsidRPr="00DD7C72">
        <w:t>fisheries and forestry</w:t>
      </w:r>
      <w:r>
        <w:t xml:space="preserve"> production </w:t>
      </w:r>
      <w:proofErr w:type="gramStart"/>
      <w:r>
        <w:t>is</w:t>
      </w:r>
      <w:proofErr w:type="gramEnd"/>
      <w:r>
        <w:t xml:space="preserve"> expected to reach $97.5 billion in 2025–26 according to </w:t>
      </w:r>
      <w:r w:rsidR="00F8236F">
        <w:t>the Australian Bureau of Agricultural and Resource Economics and Sciences (</w:t>
      </w:r>
      <w:r w:rsidRPr="00951645">
        <w:t>ABARES</w:t>
      </w:r>
      <w:r w:rsidR="00F8236F">
        <w:t>)</w:t>
      </w:r>
      <w:r>
        <w:t xml:space="preserve">. This </w:t>
      </w:r>
      <w:r w:rsidR="00DB317B">
        <w:t>would be</w:t>
      </w:r>
      <w:r>
        <w:t xml:space="preserve"> the third-highest production value on record, with almost $77 billion of that being exports.</w:t>
      </w:r>
    </w:p>
    <w:p w14:paraId="6EED0D4B" w14:textId="1215F52E" w:rsidR="0055236B" w:rsidRDefault="0055236B" w:rsidP="00341623">
      <w:r>
        <w:t>This record production is</w:t>
      </w:r>
      <w:r w:rsidR="00AD3E7A">
        <w:t xml:space="preserve"> </w:t>
      </w:r>
      <w:r>
        <w:t xml:space="preserve">a testament to the hard work of Australia’s farmers, fishers, foresters, the workers in those </w:t>
      </w:r>
      <w:r w:rsidRPr="00A55837">
        <w:t>industries</w:t>
      </w:r>
      <w:r>
        <w:t xml:space="preserve"> and the whole agricultural supply chain.</w:t>
      </w:r>
    </w:p>
    <w:p w14:paraId="7194FFE5" w14:textId="0BDE1533" w:rsidR="0055236B" w:rsidRDefault="003D5A92" w:rsidP="00341623">
      <w:r>
        <w:t>DAFF is</w:t>
      </w:r>
      <w:r w:rsidR="0055236B">
        <w:t xml:space="preserve"> proud to be backing Australian agriculture to succeed. The world wants our produce, and we are </w:t>
      </w:r>
      <w:r w:rsidR="00DE6310">
        <w:t>committed to</w:t>
      </w:r>
      <w:r w:rsidR="0055236B">
        <w:t xml:space="preserve"> help</w:t>
      </w:r>
      <w:r w:rsidR="00A01E2B">
        <w:t>ing</w:t>
      </w:r>
      <w:r w:rsidR="0055236B">
        <w:t xml:space="preserve"> agricultural producers take advantage of increased productivity and export opportunities.</w:t>
      </w:r>
      <w:r w:rsidR="006143EC">
        <w:t xml:space="preserve"> </w:t>
      </w:r>
      <w:r w:rsidR="006143EC" w:rsidRPr="00951645">
        <w:t>W</w:t>
      </w:r>
      <w:r w:rsidR="0055236B" w:rsidRPr="00951645">
        <w:t>e</w:t>
      </w:r>
      <w:r w:rsidR="007378D8" w:rsidRPr="00951645">
        <w:t xml:space="preserve"> wi</w:t>
      </w:r>
      <w:r w:rsidR="0055236B" w:rsidRPr="00951645">
        <w:t>ll continue</w:t>
      </w:r>
      <w:r w:rsidR="0055236B">
        <w:t xml:space="preserve"> to have a particular </w:t>
      </w:r>
      <w:r w:rsidR="0055236B" w:rsidRPr="001D055D">
        <w:t>focus</w:t>
      </w:r>
      <w:r w:rsidR="0055236B">
        <w:t xml:space="preserve"> this year on our </w:t>
      </w:r>
      <w:r w:rsidR="00F36D29">
        <w:t xml:space="preserve">top </w:t>
      </w:r>
      <w:r w:rsidR="001D1D66">
        <w:t>5 trading partners</w:t>
      </w:r>
      <w:r w:rsidR="00DF07DB">
        <w:t xml:space="preserve"> –</w:t>
      </w:r>
      <w:r w:rsidR="008F2D42">
        <w:t xml:space="preserve"> </w:t>
      </w:r>
      <w:r w:rsidR="0055236B">
        <w:t>China, the</w:t>
      </w:r>
      <w:r w:rsidR="007E4D6F">
        <w:t xml:space="preserve"> United States</w:t>
      </w:r>
      <w:r w:rsidR="0055236B">
        <w:t xml:space="preserve">, </w:t>
      </w:r>
      <w:r w:rsidR="001D1D66">
        <w:t xml:space="preserve">Japan, </w:t>
      </w:r>
      <w:r w:rsidR="0055236B">
        <w:t>South Korea and</w:t>
      </w:r>
      <w:r w:rsidR="001D1D66">
        <w:t xml:space="preserve"> Indonesia</w:t>
      </w:r>
      <w:r w:rsidR="0055662D">
        <w:t xml:space="preserve"> </w:t>
      </w:r>
      <w:r w:rsidR="00DF07DB">
        <w:t xml:space="preserve">– </w:t>
      </w:r>
      <w:r w:rsidR="0055662D">
        <w:t>and</w:t>
      </w:r>
      <w:r w:rsidR="0055236B">
        <w:t xml:space="preserve"> </w:t>
      </w:r>
      <w:r w:rsidR="004B7D96">
        <w:t>on</w:t>
      </w:r>
      <w:r w:rsidR="0055236B">
        <w:t xml:space="preserve"> engag</w:t>
      </w:r>
      <w:r w:rsidR="004B7D96">
        <w:t>ing</w:t>
      </w:r>
      <w:r w:rsidR="0055236B">
        <w:t xml:space="preserve"> with countries</w:t>
      </w:r>
      <w:r w:rsidR="00301DB9">
        <w:t xml:space="preserve"> like India and across</w:t>
      </w:r>
      <w:r w:rsidR="0055236B">
        <w:t xml:space="preserve"> </w:t>
      </w:r>
      <w:r w:rsidR="0055236B" w:rsidRPr="00A22A04">
        <w:t>Southeast</w:t>
      </w:r>
      <w:r w:rsidR="0055236B">
        <w:t xml:space="preserve"> Asia and the Pacific.</w:t>
      </w:r>
    </w:p>
    <w:p w14:paraId="6271CCBC" w14:textId="2EC858C7" w:rsidR="00CB5717" w:rsidRDefault="009F2E2E" w:rsidP="00341623">
      <w:r>
        <w:t>Along</w:t>
      </w:r>
      <w:r w:rsidR="001C41DC">
        <w:t>side</w:t>
      </w:r>
      <w:r w:rsidR="00CB5717">
        <w:t xml:space="preserve"> our stakeholders</w:t>
      </w:r>
      <w:r>
        <w:t xml:space="preserve"> we</w:t>
      </w:r>
      <w:r w:rsidR="00CB5717">
        <w:t xml:space="preserve"> operate in a complex and </w:t>
      </w:r>
      <w:r w:rsidR="00942787">
        <w:t>dynamic</w:t>
      </w:r>
      <w:r w:rsidR="00CB5717">
        <w:t xml:space="preserve"> environment. </w:t>
      </w:r>
      <w:r w:rsidR="00CB5717" w:rsidRPr="007E4D6F">
        <w:t>We</w:t>
      </w:r>
      <w:r w:rsidR="00CB5717">
        <w:t xml:space="preserve"> face </w:t>
      </w:r>
      <w:r w:rsidR="00D72B62">
        <w:t>international</w:t>
      </w:r>
      <w:r w:rsidR="00CB5717">
        <w:t xml:space="preserve"> issues such as geopolitical shifts and changes of policy. </w:t>
      </w:r>
      <w:r w:rsidR="00C41270">
        <w:t xml:space="preserve">There are increasing economic, productivity and fiscal challenges. </w:t>
      </w:r>
      <w:r w:rsidR="00536C43">
        <w:t>C</w:t>
      </w:r>
      <w:r w:rsidR="00CB5717">
        <w:t>limate challenges</w:t>
      </w:r>
      <w:r w:rsidR="00F83FF5" w:rsidRPr="00495FBE">
        <w:t>,</w:t>
      </w:r>
      <w:r w:rsidR="00CB273C" w:rsidRPr="00495FBE">
        <w:t xml:space="preserve"> including</w:t>
      </w:r>
      <w:r w:rsidR="00CB5717" w:rsidRPr="00495FBE">
        <w:t xml:space="preserve"> severe flood</w:t>
      </w:r>
      <w:r w:rsidR="00736047" w:rsidRPr="00495FBE">
        <w:t>s</w:t>
      </w:r>
      <w:r w:rsidR="00CB5717" w:rsidRPr="00495FBE">
        <w:t>, fire</w:t>
      </w:r>
      <w:r w:rsidR="00736047" w:rsidRPr="00495FBE">
        <w:t>s</w:t>
      </w:r>
      <w:r w:rsidR="00CB5717" w:rsidRPr="00495FBE">
        <w:t xml:space="preserve"> and drought</w:t>
      </w:r>
      <w:r w:rsidR="00F83FF5" w:rsidRPr="006E3E95">
        <w:t>,</w:t>
      </w:r>
      <w:r w:rsidR="00715581">
        <w:t xml:space="preserve"> are</w:t>
      </w:r>
      <w:r w:rsidR="00CB5717" w:rsidRPr="005E4DB1">
        <w:t xml:space="preserve"> </w:t>
      </w:r>
      <w:r w:rsidR="00CB5717">
        <w:t xml:space="preserve">impacting farmers across </w:t>
      </w:r>
      <w:r w:rsidR="00CB5717" w:rsidRPr="00495FBE">
        <w:t>Australia.</w:t>
      </w:r>
    </w:p>
    <w:p w14:paraId="42C8432E" w14:textId="5CD7A9AB" w:rsidR="00CB5717" w:rsidRDefault="00CB5717" w:rsidP="00341623">
      <w:r>
        <w:t>In this context</w:t>
      </w:r>
      <w:r w:rsidR="00227331">
        <w:t>,</w:t>
      </w:r>
      <w:r>
        <w:t xml:space="preserve"> my vision is for </w:t>
      </w:r>
      <w:r w:rsidR="00CB273C">
        <w:t>DAFF</w:t>
      </w:r>
      <w:r>
        <w:t xml:space="preserve"> to be </w:t>
      </w:r>
      <w:r w:rsidRPr="005E4DB1">
        <w:t>globally</w:t>
      </w:r>
      <w:r>
        <w:t xml:space="preserve"> recognised as a leader in </w:t>
      </w:r>
      <w:r w:rsidR="009910C9">
        <w:t>supporting agricultural trade</w:t>
      </w:r>
      <w:r w:rsidR="007B07DA">
        <w:t xml:space="preserve"> and</w:t>
      </w:r>
      <w:r w:rsidR="009910C9">
        <w:t xml:space="preserve"> </w:t>
      </w:r>
      <w:r w:rsidR="00761B18">
        <w:t xml:space="preserve">managing </w:t>
      </w:r>
      <w:r>
        <w:t>biosecurity</w:t>
      </w:r>
      <w:r w:rsidR="00EF1174">
        <w:t xml:space="preserve"> risks</w:t>
      </w:r>
      <w:r w:rsidR="007B07DA">
        <w:t>,</w:t>
      </w:r>
      <w:r w:rsidR="00683788">
        <w:t xml:space="preserve"> </w:t>
      </w:r>
      <w:r>
        <w:t xml:space="preserve">and </w:t>
      </w:r>
      <w:r w:rsidR="00683788">
        <w:t xml:space="preserve">to </w:t>
      </w:r>
      <w:r w:rsidR="00EF1174">
        <w:t xml:space="preserve">be </w:t>
      </w:r>
      <w:r>
        <w:t xml:space="preserve">a trusted partner and key advisor on issues and challenges facing the </w:t>
      </w:r>
      <w:r w:rsidRPr="00427D4B">
        <w:t>agricultural sector,</w:t>
      </w:r>
      <w:r>
        <w:t xml:space="preserve"> including climate</w:t>
      </w:r>
      <w:r w:rsidR="00B20B9E">
        <w:t xml:space="preserve"> adaptation</w:t>
      </w:r>
      <w:r w:rsidR="000615A1">
        <w:t xml:space="preserve"> and</w:t>
      </w:r>
      <w:r>
        <w:t xml:space="preserve"> sustainable agriculture</w:t>
      </w:r>
      <w:r w:rsidR="000615A1">
        <w:t>.</w:t>
      </w:r>
    </w:p>
    <w:p w14:paraId="1AD66EDC" w14:textId="78D531B0" w:rsidR="0055236B" w:rsidRDefault="00CB5717" w:rsidP="00341623">
      <w:r>
        <w:t xml:space="preserve">In the </w:t>
      </w:r>
      <w:r w:rsidR="00BC606C">
        <w:t>forward</w:t>
      </w:r>
      <w:r>
        <w:t xml:space="preserve"> years covered by this corporate plan, </w:t>
      </w:r>
      <w:r w:rsidR="00D603F8">
        <w:t>DAFF</w:t>
      </w:r>
      <w:r w:rsidR="00A17074">
        <w:t xml:space="preserve"> wi</w:t>
      </w:r>
      <w:r>
        <w:t xml:space="preserve">ll be tackling many priorities. These include navigating a </w:t>
      </w:r>
      <w:r w:rsidR="00E07C94">
        <w:t xml:space="preserve">shifting </w:t>
      </w:r>
      <w:r>
        <w:t>international trade environment to facilitate better trade outcomes for our farmers and exporters. We</w:t>
      </w:r>
      <w:r w:rsidR="005E4DB1">
        <w:t xml:space="preserve"> wi</w:t>
      </w:r>
      <w:r>
        <w:t xml:space="preserve">ll be working on key </w:t>
      </w:r>
      <w:r w:rsidR="001176FD">
        <w:t>initiative</w:t>
      </w:r>
      <w:r w:rsidR="001176FD" w:rsidRPr="00495FBE">
        <w:t>s</w:t>
      </w:r>
      <w:r w:rsidR="00F83FF5" w:rsidRPr="00495FBE">
        <w:t>,</w:t>
      </w:r>
      <w:r w:rsidR="00011DD6">
        <w:t xml:space="preserve"> </w:t>
      </w:r>
      <w:r w:rsidR="00011DD6" w:rsidRPr="00011DD6">
        <w:t>such as the</w:t>
      </w:r>
      <w:r w:rsidR="00011DD6">
        <w:t xml:space="preserve"> development of a national food security strategy,</w:t>
      </w:r>
      <w:r w:rsidR="001176FD">
        <w:t xml:space="preserve"> </w:t>
      </w:r>
      <w:r>
        <w:t xml:space="preserve">to help ease cost of living pressures on Australian </w:t>
      </w:r>
      <w:r w:rsidR="00140439">
        <w:t>families</w:t>
      </w:r>
      <w:r w:rsidR="00F20AA7">
        <w:t xml:space="preserve"> and farmers</w:t>
      </w:r>
      <w:r w:rsidR="00140439">
        <w:t>.</w:t>
      </w:r>
      <w:r>
        <w:t xml:space="preserve"> We</w:t>
      </w:r>
      <w:r w:rsidR="008D60D6">
        <w:t xml:space="preserve"> wi</w:t>
      </w:r>
      <w:r>
        <w:t>ll continu</w:t>
      </w:r>
      <w:r w:rsidR="00227331">
        <w:t>e</w:t>
      </w:r>
      <w:r>
        <w:t xml:space="preserve"> </w:t>
      </w:r>
      <w:r w:rsidR="00227331">
        <w:t>to</w:t>
      </w:r>
      <w:r>
        <w:t xml:space="preserve"> deliver climate</w:t>
      </w:r>
      <w:r w:rsidR="00227331">
        <w:t>-</w:t>
      </w:r>
      <w:r>
        <w:t>smart initiatives, policies, programs and partnerships, and we</w:t>
      </w:r>
      <w:r w:rsidR="00523E97">
        <w:t xml:space="preserve"> wi</w:t>
      </w:r>
      <w:r>
        <w:t xml:space="preserve">ll be strengthening engagement through our new stakeholder collaboration framework and First Nations </w:t>
      </w:r>
      <w:r w:rsidR="00227331">
        <w:t>P</w:t>
      </w:r>
      <w:r>
        <w:t xml:space="preserve">artnership </w:t>
      </w:r>
      <w:r w:rsidR="00227331">
        <w:t>F</w:t>
      </w:r>
      <w:r>
        <w:t>ramework.</w:t>
      </w:r>
    </w:p>
    <w:p w14:paraId="0988CEF2" w14:textId="51AD70D5" w:rsidR="00CE2C09" w:rsidRDefault="00B67ECE" w:rsidP="00CE2C09">
      <w:r>
        <w:t xml:space="preserve">The </w:t>
      </w:r>
      <w:r w:rsidRPr="001D5945">
        <w:rPr>
          <w:rStyle w:val="Emphasis"/>
        </w:rPr>
        <w:t xml:space="preserve">DAFF Biosecurity </w:t>
      </w:r>
      <w:r w:rsidR="004E381C">
        <w:rPr>
          <w:rStyle w:val="Emphasis"/>
        </w:rPr>
        <w:t xml:space="preserve">2030 </w:t>
      </w:r>
      <w:r w:rsidRPr="001D5945">
        <w:rPr>
          <w:rStyle w:val="Emphasis"/>
        </w:rPr>
        <w:t>Roadmap</w:t>
      </w:r>
      <w:r>
        <w:t xml:space="preserve"> outlines our vision for a stronger and more integrated biosecurity </w:t>
      </w:r>
      <w:r w:rsidRPr="00885880">
        <w:t>system to strengthen Australia</w:t>
      </w:r>
      <w:r w:rsidR="00E81B92">
        <w:t>’</w:t>
      </w:r>
      <w:r w:rsidRPr="00885880">
        <w:t>s</w:t>
      </w:r>
      <w:r>
        <w:t xml:space="preserve"> capacity and capability to protect its borders and ecosystems from harmful pests and diseases.</w:t>
      </w:r>
      <w:r w:rsidR="009D2E63" w:rsidRPr="009D2E63">
        <w:t xml:space="preserve"> </w:t>
      </w:r>
      <w:r w:rsidR="00885880">
        <w:t>The roadmap</w:t>
      </w:r>
      <w:r w:rsidR="009D2E63">
        <w:t xml:space="preserve"> focuses on leveraging technology, improving risk management and enhancing response capabilities</w:t>
      </w:r>
      <w:r w:rsidR="00885880">
        <w:t>.</w:t>
      </w:r>
      <w:r w:rsidR="00CE2C09">
        <w:t xml:space="preserve"> </w:t>
      </w:r>
      <w:r w:rsidR="00CE2C09" w:rsidRPr="001C273C">
        <w:t xml:space="preserve">Australia’s biosecurity system is essential to the long-term profitability of our agricultural, fisheries and forestry </w:t>
      </w:r>
      <w:r w:rsidR="00CE2C09" w:rsidRPr="008977DD">
        <w:t>industries</w:t>
      </w:r>
      <w:r w:rsidR="00CE2C09" w:rsidRPr="001C273C">
        <w:t xml:space="preserve">. It </w:t>
      </w:r>
      <w:r w:rsidR="00CE2C09">
        <w:t xml:space="preserve">underpins </w:t>
      </w:r>
      <w:r w:rsidR="00CE2C09" w:rsidRPr="001C273C">
        <w:t>the sustainability of farm production, tourism and Australia’s unique environment.</w:t>
      </w:r>
    </w:p>
    <w:p w14:paraId="68D49F40" w14:textId="243C7FB5" w:rsidR="00B67ECE" w:rsidRDefault="0096314C" w:rsidP="00341623">
      <w:r>
        <w:t>G</w:t>
      </w:r>
      <w:r w:rsidR="00CE2C09" w:rsidRPr="001C273C">
        <w:t xml:space="preserve">reater numbers of travellers, </w:t>
      </w:r>
      <w:r w:rsidR="00CE2C09" w:rsidRPr="008F2958">
        <w:t>diversifying</w:t>
      </w:r>
      <w:r w:rsidR="00CE2C09" w:rsidRPr="001C273C">
        <w:t xml:space="preserve"> trade, geopolitics and changes in climate</w:t>
      </w:r>
      <w:r>
        <w:t xml:space="preserve"> </w:t>
      </w:r>
      <w:r w:rsidR="00D456BF">
        <w:t>mean</w:t>
      </w:r>
      <w:r w:rsidR="007A2EAC">
        <w:t xml:space="preserve"> biosecurity threats</w:t>
      </w:r>
      <w:r w:rsidR="00051E44">
        <w:t xml:space="preserve"> are dynamic</w:t>
      </w:r>
      <w:r w:rsidR="00CE2C09" w:rsidRPr="001C273C">
        <w:t xml:space="preserve">. </w:t>
      </w:r>
      <w:r w:rsidR="00385FBC">
        <w:t xml:space="preserve">We are </w:t>
      </w:r>
      <w:r w:rsidR="00B67ECE">
        <w:t xml:space="preserve">improving our emergency response capabilities to respond to emerging </w:t>
      </w:r>
      <w:r w:rsidR="00B67ECE">
        <w:lastRenderedPageBreak/>
        <w:t xml:space="preserve">diseases such </w:t>
      </w:r>
      <w:r w:rsidR="00227331">
        <w:t xml:space="preserve">as </w:t>
      </w:r>
      <w:r w:rsidR="009C57DB">
        <w:t xml:space="preserve">the H5 variant of </w:t>
      </w:r>
      <w:r w:rsidR="00B67ECE">
        <w:t>highly pathogenic avian influenza (H5 bird flu)</w:t>
      </w:r>
      <w:r w:rsidR="00227331">
        <w:t>,</w:t>
      </w:r>
      <w:r w:rsidR="00B67ECE">
        <w:t xml:space="preserve"> which is not present in Australia.</w:t>
      </w:r>
    </w:p>
    <w:p w14:paraId="54907EF0" w14:textId="12117A74" w:rsidR="00341623" w:rsidRDefault="00A859BA" w:rsidP="00341623">
      <w:r>
        <w:t>We will</w:t>
      </w:r>
      <w:r w:rsidR="00B23A04">
        <w:t xml:space="preserve"> </w:t>
      </w:r>
      <w:r w:rsidR="00861676">
        <w:t>continue i</w:t>
      </w:r>
      <w:r w:rsidR="00341623">
        <w:t>nvesting in our people. A highly skilled, well-</w:t>
      </w:r>
      <w:r w:rsidR="00341623" w:rsidRPr="001C3351">
        <w:t>trained</w:t>
      </w:r>
      <w:r w:rsidR="00535D28">
        <w:t xml:space="preserve">, </w:t>
      </w:r>
      <w:r w:rsidR="00341623">
        <w:t>collaborative</w:t>
      </w:r>
      <w:r w:rsidR="00535D28">
        <w:t xml:space="preserve"> and motivated</w:t>
      </w:r>
      <w:r w:rsidR="00341623">
        <w:t xml:space="preserve"> </w:t>
      </w:r>
      <w:r w:rsidR="00341623" w:rsidDel="00F83FF5">
        <w:t>workforce</w:t>
      </w:r>
      <w:r w:rsidR="00B558D6">
        <w:t xml:space="preserve"> </w:t>
      </w:r>
      <w:r w:rsidR="00341623">
        <w:t>improves the quality of our service delivery.</w:t>
      </w:r>
      <w:r w:rsidR="00A2619B">
        <w:t xml:space="preserve"> </w:t>
      </w:r>
      <w:r w:rsidR="00A2619B" w:rsidRPr="00A2619B">
        <w:t>Our workforce has a great diversity of skills</w:t>
      </w:r>
      <w:r w:rsidR="00A2619B" w:rsidRPr="00A2619B" w:rsidDel="00784109">
        <w:t>,</w:t>
      </w:r>
      <w:r w:rsidR="00FA7B23">
        <w:t xml:space="preserve"> </w:t>
      </w:r>
      <w:r w:rsidR="00A2619B" w:rsidRPr="00A2619B">
        <w:t>expertise</w:t>
      </w:r>
      <w:r w:rsidR="00FA7B23">
        <w:t xml:space="preserve"> </w:t>
      </w:r>
      <w:r w:rsidR="00A2619B" w:rsidRPr="00A2619B">
        <w:t xml:space="preserve">and background. We are one of the most regionally distributed major </w:t>
      </w:r>
      <w:r w:rsidR="00A2619B" w:rsidRPr="00A2619B" w:rsidDel="00784109">
        <w:t>Australian</w:t>
      </w:r>
      <w:r w:rsidR="00FA7B23">
        <w:t xml:space="preserve"> </w:t>
      </w:r>
      <w:r w:rsidR="00A2619B" w:rsidRPr="00A2619B">
        <w:t>Government agencies</w:t>
      </w:r>
      <w:r w:rsidR="00F5163A">
        <w:t xml:space="preserve">, with </w:t>
      </w:r>
      <w:r w:rsidR="00510D47" w:rsidRPr="00A77116">
        <w:t>159</w:t>
      </w:r>
      <w:r w:rsidR="00FB32A9" w:rsidRPr="00A77116">
        <w:t xml:space="preserve"> </w:t>
      </w:r>
      <w:r w:rsidR="00F5163A" w:rsidRPr="00A77116">
        <w:t>offices</w:t>
      </w:r>
      <w:r w:rsidR="00414FC7">
        <w:t xml:space="preserve"> across Australia</w:t>
      </w:r>
      <w:r w:rsidR="00A2619B" w:rsidRPr="00A2619B">
        <w:t>.</w:t>
      </w:r>
    </w:p>
    <w:p w14:paraId="4662AB55" w14:textId="68FC0B28" w:rsidR="00341623" w:rsidRDefault="00341623" w:rsidP="00341623">
      <w:r>
        <w:t xml:space="preserve">We are committed to continually improving our capabilities to meet the expectations of government and align with the broader Australian Public Service Reform agenda. Our Transformation Action Plan explains how we </w:t>
      </w:r>
      <w:r w:rsidR="009E6C34">
        <w:t xml:space="preserve">are </w:t>
      </w:r>
      <w:r>
        <w:t>lift</w:t>
      </w:r>
      <w:r w:rsidR="009E6C34">
        <w:t>ing</w:t>
      </w:r>
      <w:r>
        <w:t xml:space="preserve"> our capability over the next few years. This includes strengthening our ability to provide informed, high</w:t>
      </w:r>
      <w:r w:rsidR="00663351">
        <w:t>-</w:t>
      </w:r>
      <w:r>
        <w:t xml:space="preserve">quality policy </w:t>
      </w:r>
      <w:r w:rsidRPr="00DC45E9">
        <w:t xml:space="preserve">advice, improving </w:t>
      </w:r>
      <w:r w:rsidR="001C3351" w:rsidRPr="00DC45E9">
        <w:t>the</w:t>
      </w:r>
      <w:r w:rsidRPr="00DC45E9">
        <w:t xml:space="preserve"> deliver</w:t>
      </w:r>
      <w:r w:rsidR="003407E3" w:rsidRPr="00DC45E9">
        <w:t>y</w:t>
      </w:r>
      <w:r w:rsidRPr="00DC45E9">
        <w:t xml:space="preserve"> </w:t>
      </w:r>
      <w:r w:rsidR="001C3351" w:rsidRPr="00DC45E9">
        <w:t xml:space="preserve">of </w:t>
      </w:r>
      <w:r w:rsidRPr="00DC45E9">
        <w:t>regulatory services and modernising our I</w:t>
      </w:r>
      <w:r w:rsidR="00B828B4" w:rsidRPr="00DC45E9">
        <w:t>C</w:t>
      </w:r>
      <w:r w:rsidRPr="00DC45E9">
        <w:t xml:space="preserve">T systems to </w:t>
      </w:r>
      <w:r w:rsidR="00E04431">
        <w:t>increase</w:t>
      </w:r>
      <w:r>
        <w:t xml:space="preserve"> efficiencies for agricultural producers and exporters.</w:t>
      </w:r>
    </w:p>
    <w:p w14:paraId="3D4DF54E" w14:textId="326E5FC3" w:rsidR="00341623" w:rsidRPr="0055236B" w:rsidRDefault="00341623" w:rsidP="00341623">
      <w:r>
        <w:t xml:space="preserve">By working together as One DAFF, we are building a stronger, more connected organisation </w:t>
      </w:r>
      <w:r w:rsidR="005C37E1">
        <w:t>and </w:t>
      </w:r>
      <w:r w:rsidR="00F621A6">
        <w:t xml:space="preserve">collaborating with our stakeholders to </w:t>
      </w:r>
      <w:r>
        <w:t xml:space="preserve">better support agriculture, fisheries and forestry </w:t>
      </w:r>
      <w:r w:rsidR="005C37E1">
        <w:t>across </w:t>
      </w:r>
      <w:r>
        <w:t>Australia.</w:t>
      </w:r>
    </w:p>
    <w:p w14:paraId="23194899" w14:textId="77777777" w:rsidR="00303F72" w:rsidRPr="0055252D" w:rsidRDefault="00303F72" w:rsidP="001924DE">
      <w:pPr>
        <w:pStyle w:val="Heading3"/>
        <w:numPr>
          <w:ilvl w:val="0"/>
          <w:numId w:val="0"/>
        </w:numPr>
        <w:rPr>
          <w:color w:val="000000" w:themeColor="text1"/>
        </w:rPr>
      </w:pPr>
      <w:bookmarkStart w:id="3" w:name="_Toc204783423"/>
      <w:r w:rsidRPr="0055252D">
        <w:rPr>
          <w:color w:val="000000" w:themeColor="text1"/>
        </w:rPr>
        <w:t>Statement of preparation</w:t>
      </w:r>
      <w:bookmarkEnd w:id="3"/>
    </w:p>
    <w:p w14:paraId="1C02DE57" w14:textId="7C4CF604" w:rsidR="00303F72" w:rsidRPr="0055252D" w:rsidRDefault="00303F72" w:rsidP="00303F72">
      <w:pPr>
        <w:rPr>
          <w:rStyle w:val="Emphasis"/>
          <w:color w:val="000000" w:themeColor="text1"/>
        </w:rPr>
      </w:pPr>
      <w:r w:rsidRPr="0055252D">
        <w:rPr>
          <w:color w:val="000000" w:themeColor="text1"/>
        </w:rPr>
        <w:t xml:space="preserve">As the accountable authority of the Department of Agriculture, Fisheries and Forestry, I present </w:t>
      </w:r>
      <w:r w:rsidR="00856502">
        <w:rPr>
          <w:color w:val="000000" w:themeColor="text1"/>
        </w:rPr>
        <w:t>DAFF’s</w:t>
      </w:r>
      <w:r w:rsidR="00856502" w:rsidRPr="0055252D">
        <w:rPr>
          <w:color w:val="000000" w:themeColor="text1"/>
        </w:rPr>
        <w:t xml:space="preserve"> </w:t>
      </w:r>
      <w:r w:rsidRPr="0055252D">
        <w:rPr>
          <w:rStyle w:val="Emphasis"/>
          <w:color w:val="000000" w:themeColor="text1"/>
        </w:rPr>
        <w:t>Corporate Plan 202</w:t>
      </w:r>
      <w:r w:rsidR="000251AD" w:rsidRPr="0055252D">
        <w:rPr>
          <w:rStyle w:val="Emphasis"/>
          <w:color w:val="000000" w:themeColor="text1"/>
        </w:rPr>
        <w:t>5</w:t>
      </w:r>
      <w:r w:rsidRPr="0055252D">
        <w:rPr>
          <w:rStyle w:val="Emphasis"/>
          <w:color w:val="000000" w:themeColor="text1"/>
        </w:rPr>
        <w:t>–2</w:t>
      </w:r>
      <w:r w:rsidR="000251AD" w:rsidRPr="0055252D">
        <w:rPr>
          <w:rStyle w:val="Emphasis"/>
          <w:color w:val="000000" w:themeColor="text1"/>
        </w:rPr>
        <w:t>6</w:t>
      </w:r>
      <w:r w:rsidRPr="0055252D">
        <w:rPr>
          <w:color w:val="000000" w:themeColor="text1"/>
        </w:rPr>
        <w:t>. This plan covers the reporting periods from 202</w:t>
      </w:r>
      <w:r w:rsidR="000251AD" w:rsidRPr="0055252D">
        <w:rPr>
          <w:color w:val="000000" w:themeColor="text1"/>
        </w:rPr>
        <w:t>5</w:t>
      </w:r>
      <w:r w:rsidRPr="0055252D">
        <w:rPr>
          <w:color w:val="000000" w:themeColor="text1"/>
        </w:rPr>
        <w:t>–2</w:t>
      </w:r>
      <w:r w:rsidR="000251AD" w:rsidRPr="0055252D">
        <w:rPr>
          <w:color w:val="000000" w:themeColor="text1"/>
        </w:rPr>
        <w:t>6</w:t>
      </w:r>
      <w:r w:rsidRPr="0055252D">
        <w:rPr>
          <w:color w:val="000000" w:themeColor="text1"/>
        </w:rPr>
        <w:t xml:space="preserve"> to 202</w:t>
      </w:r>
      <w:r w:rsidR="000251AD" w:rsidRPr="0055252D">
        <w:rPr>
          <w:color w:val="000000" w:themeColor="text1"/>
        </w:rPr>
        <w:t>8</w:t>
      </w:r>
      <w:r w:rsidRPr="0055252D">
        <w:rPr>
          <w:color w:val="000000" w:themeColor="text1"/>
        </w:rPr>
        <w:t>–2</w:t>
      </w:r>
      <w:r w:rsidR="000251AD" w:rsidRPr="0055252D">
        <w:rPr>
          <w:color w:val="000000" w:themeColor="text1"/>
        </w:rPr>
        <w:t>9</w:t>
      </w:r>
      <w:r w:rsidRPr="0055252D">
        <w:rPr>
          <w:color w:val="000000" w:themeColor="text1"/>
        </w:rPr>
        <w:t xml:space="preserve">, as required under paragraph 35(1)(b) of the </w:t>
      </w:r>
      <w:r w:rsidRPr="0055252D">
        <w:rPr>
          <w:rStyle w:val="Emphasis"/>
          <w:color w:val="000000" w:themeColor="text1"/>
        </w:rPr>
        <w:t>Public Governance, Performance and Accountability Act</w:t>
      </w:r>
      <w:r w:rsidR="001924DE" w:rsidRPr="0055252D">
        <w:rPr>
          <w:rStyle w:val="Emphasis"/>
          <w:color w:val="000000" w:themeColor="text1"/>
        </w:rPr>
        <w:t> </w:t>
      </w:r>
      <w:r w:rsidRPr="0055252D">
        <w:rPr>
          <w:rStyle w:val="Emphasis"/>
          <w:color w:val="000000" w:themeColor="text1"/>
        </w:rPr>
        <w:t>2013.</w:t>
      </w:r>
    </w:p>
    <w:p w14:paraId="05C2F59A" w14:textId="66194D9F" w:rsidR="00303F72" w:rsidRDefault="006414CD" w:rsidP="00C9087A">
      <w:pPr>
        <w:spacing w:before="360" w:after="360"/>
        <w:rPr>
          <w:color w:val="000000" w:themeColor="text1"/>
        </w:rPr>
      </w:pPr>
      <w:r>
        <w:rPr>
          <w:noProof/>
          <w:color w:val="000000" w:themeColor="text1"/>
        </w:rPr>
        <w:drawing>
          <wp:inline distT="0" distB="0" distL="0" distR="0" wp14:anchorId="2CB261AB" wp14:editId="6D673FAA">
            <wp:extent cx="1694815" cy="633730"/>
            <wp:effectExtent l="0" t="0" r="635" b="0"/>
            <wp:docPr id="808750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0350"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4815" cy="633730"/>
                    </a:xfrm>
                    <a:prstGeom prst="rect">
                      <a:avLst/>
                    </a:prstGeom>
                    <a:noFill/>
                  </pic:spPr>
                </pic:pic>
              </a:graphicData>
            </a:graphic>
          </wp:inline>
        </w:drawing>
      </w:r>
    </w:p>
    <w:p w14:paraId="094E69BE" w14:textId="77777777" w:rsidR="00303F72" w:rsidRPr="0055252D" w:rsidRDefault="00303F72" w:rsidP="00AD7D7C">
      <w:pPr>
        <w:spacing w:after="0"/>
        <w:rPr>
          <w:color w:val="000000" w:themeColor="text1"/>
        </w:rPr>
      </w:pPr>
      <w:r w:rsidRPr="0055252D">
        <w:rPr>
          <w:color w:val="000000" w:themeColor="text1"/>
        </w:rPr>
        <w:t>Adam Fennessy PSM</w:t>
      </w:r>
    </w:p>
    <w:p w14:paraId="203B5553" w14:textId="77777777" w:rsidR="00303F72" w:rsidRPr="0055252D" w:rsidRDefault="00303F72" w:rsidP="00AD7D7C">
      <w:pPr>
        <w:spacing w:after="0"/>
        <w:rPr>
          <w:color w:val="000000" w:themeColor="text1"/>
        </w:rPr>
      </w:pPr>
      <w:r w:rsidRPr="0055252D">
        <w:rPr>
          <w:color w:val="000000" w:themeColor="text1"/>
        </w:rPr>
        <w:t>Secretary</w:t>
      </w:r>
    </w:p>
    <w:p w14:paraId="0EF6BA59" w14:textId="1F450694" w:rsidR="00764D6A" w:rsidRPr="0055252D" w:rsidRDefault="00303F72" w:rsidP="00AD7D7C">
      <w:pPr>
        <w:spacing w:after="0"/>
        <w:rPr>
          <w:color w:val="000000" w:themeColor="text1"/>
        </w:rPr>
      </w:pPr>
      <w:r w:rsidRPr="0055252D">
        <w:rPr>
          <w:color w:val="000000" w:themeColor="text1"/>
        </w:rPr>
        <w:t>Department of Agriculture, Fisheries and Forestry</w:t>
      </w:r>
    </w:p>
    <w:p w14:paraId="3D206904" w14:textId="6F58A6DA"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1F69923A" w14:textId="300D852B" w:rsidR="00764D6A" w:rsidRDefault="00E91D72">
          <w:pPr>
            <w:pStyle w:val="TOCHeading"/>
          </w:pPr>
          <w:r>
            <w:t>Contents</w:t>
          </w:r>
        </w:p>
        <w:p w14:paraId="41730D55" w14:textId="4E4378F4" w:rsidR="000D6913"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4783422" w:history="1">
            <w:r w:rsidR="000D6913" w:rsidRPr="00E62523">
              <w:rPr>
                <w:rStyle w:val="Hyperlink"/>
              </w:rPr>
              <w:t>Secretary’s foreword</w:t>
            </w:r>
            <w:r w:rsidR="000D6913">
              <w:rPr>
                <w:webHidden/>
              </w:rPr>
              <w:tab/>
            </w:r>
            <w:r w:rsidR="000D6913">
              <w:rPr>
                <w:webHidden/>
              </w:rPr>
              <w:fldChar w:fldCharType="begin"/>
            </w:r>
            <w:r w:rsidR="000D6913">
              <w:rPr>
                <w:webHidden/>
              </w:rPr>
              <w:instrText xml:space="preserve"> PAGEREF _Toc204783422 \h </w:instrText>
            </w:r>
            <w:r w:rsidR="000D6913">
              <w:rPr>
                <w:webHidden/>
              </w:rPr>
            </w:r>
            <w:r w:rsidR="000D6913">
              <w:rPr>
                <w:webHidden/>
              </w:rPr>
              <w:fldChar w:fldCharType="separate"/>
            </w:r>
            <w:r w:rsidR="002C7213">
              <w:rPr>
                <w:webHidden/>
              </w:rPr>
              <w:t>iii</w:t>
            </w:r>
            <w:r w:rsidR="000D6913">
              <w:rPr>
                <w:webHidden/>
              </w:rPr>
              <w:fldChar w:fldCharType="end"/>
            </w:r>
          </w:hyperlink>
        </w:p>
        <w:p w14:paraId="75D3412E" w14:textId="57F8A992" w:rsidR="000D6913" w:rsidRDefault="000D6913">
          <w:pPr>
            <w:pStyle w:val="TOC2"/>
            <w:rPr>
              <w:rFonts w:eastAsiaTheme="minorEastAsia"/>
              <w:kern w:val="2"/>
              <w:sz w:val="24"/>
              <w:szCs w:val="24"/>
              <w:lang w:eastAsia="en-AU"/>
              <w14:ligatures w14:val="standardContextual"/>
            </w:rPr>
          </w:pPr>
          <w:hyperlink w:anchor="_Toc204783423" w:history="1">
            <w:r w:rsidRPr="00E62523">
              <w:rPr>
                <w:rStyle w:val="Hyperlink"/>
              </w:rPr>
              <w:t>Statement of preparation</w:t>
            </w:r>
            <w:r>
              <w:rPr>
                <w:webHidden/>
              </w:rPr>
              <w:tab/>
            </w:r>
            <w:r>
              <w:rPr>
                <w:webHidden/>
              </w:rPr>
              <w:fldChar w:fldCharType="begin"/>
            </w:r>
            <w:r>
              <w:rPr>
                <w:webHidden/>
              </w:rPr>
              <w:instrText xml:space="preserve"> PAGEREF _Toc204783423 \h </w:instrText>
            </w:r>
            <w:r>
              <w:rPr>
                <w:webHidden/>
              </w:rPr>
            </w:r>
            <w:r>
              <w:rPr>
                <w:webHidden/>
              </w:rPr>
              <w:fldChar w:fldCharType="separate"/>
            </w:r>
            <w:r w:rsidR="002C7213">
              <w:rPr>
                <w:webHidden/>
              </w:rPr>
              <w:t>iv</w:t>
            </w:r>
            <w:r>
              <w:rPr>
                <w:webHidden/>
              </w:rPr>
              <w:fldChar w:fldCharType="end"/>
            </w:r>
          </w:hyperlink>
        </w:p>
        <w:p w14:paraId="4478709B" w14:textId="5FB9C642" w:rsidR="000D6913" w:rsidRDefault="000D6913">
          <w:pPr>
            <w:pStyle w:val="TOC1"/>
            <w:rPr>
              <w:rFonts w:eastAsiaTheme="minorEastAsia"/>
              <w:b w:val="0"/>
              <w:kern w:val="2"/>
              <w:sz w:val="24"/>
              <w:szCs w:val="24"/>
              <w:lang w:eastAsia="en-AU"/>
              <w14:ligatures w14:val="standardContextual"/>
            </w:rPr>
          </w:pPr>
          <w:hyperlink w:anchor="_Toc204783424" w:history="1">
            <w:r w:rsidRPr="00E62523">
              <w:rPr>
                <w:rStyle w:val="Hyperlink"/>
              </w:rPr>
              <w:t>Overview</w:t>
            </w:r>
            <w:r>
              <w:rPr>
                <w:webHidden/>
              </w:rPr>
              <w:tab/>
            </w:r>
            <w:r>
              <w:rPr>
                <w:webHidden/>
              </w:rPr>
              <w:fldChar w:fldCharType="begin"/>
            </w:r>
            <w:r>
              <w:rPr>
                <w:webHidden/>
              </w:rPr>
              <w:instrText xml:space="preserve"> PAGEREF _Toc204783424 \h </w:instrText>
            </w:r>
            <w:r>
              <w:rPr>
                <w:webHidden/>
              </w:rPr>
            </w:r>
            <w:r>
              <w:rPr>
                <w:webHidden/>
              </w:rPr>
              <w:fldChar w:fldCharType="separate"/>
            </w:r>
            <w:r w:rsidR="002C7213">
              <w:rPr>
                <w:webHidden/>
              </w:rPr>
              <w:t>1</w:t>
            </w:r>
            <w:r>
              <w:rPr>
                <w:webHidden/>
              </w:rPr>
              <w:fldChar w:fldCharType="end"/>
            </w:r>
          </w:hyperlink>
        </w:p>
        <w:p w14:paraId="5B84BD8D" w14:textId="5E41EEAE" w:rsidR="000D6913" w:rsidRDefault="000D6913">
          <w:pPr>
            <w:pStyle w:val="TOC1"/>
            <w:rPr>
              <w:rFonts w:eastAsiaTheme="minorEastAsia"/>
              <w:b w:val="0"/>
              <w:kern w:val="2"/>
              <w:sz w:val="24"/>
              <w:szCs w:val="24"/>
              <w:lang w:eastAsia="en-AU"/>
              <w14:ligatures w14:val="standardContextual"/>
            </w:rPr>
          </w:pPr>
          <w:hyperlink w:anchor="_Toc204783425" w:history="1">
            <w:r w:rsidRPr="00E62523">
              <w:rPr>
                <w:rStyle w:val="Hyperlink"/>
              </w:rPr>
              <w:t>About us</w:t>
            </w:r>
            <w:r>
              <w:rPr>
                <w:webHidden/>
              </w:rPr>
              <w:tab/>
            </w:r>
            <w:r>
              <w:rPr>
                <w:webHidden/>
              </w:rPr>
              <w:fldChar w:fldCharType="begin"/>
            </w:r>
            <w:r>
              <w:rPr>
                <w:webHidden/>
              </w:rPr>
              <w:instrText xml:space="preserve"> PAGEREF _Toc204783425 \h </w:instrText>
            </w:r>
            <w:r>
              <w:rPr>
                <w:webHidden/>
              </w:rPr>
            </w:r>
            <w:r>
              <w:rPr>
                <w:webHidden/>
              </w:rPr>
              <w:fldChar w:fldCharType="separate"/>
            </w:r>
            <w:r w:rsidR="002C7213">
              <w:rPr>
                <w:webHidden/>
              </w:rPr>
              <w:t>2</w:t>
            </w:r>
            <w:r>
              <w:rPr>
                <w:webHidden/>
              </w:rPr>
              <w:fldChar w:fldCharType="end"/>
            </w:r>
          </w:hyperlink>
        </w:p>
        <w:p w14:paraId="0E68C2DC" w14:textId="026A1DEA" w:rsidR="000D6913" w:rsidRDefault="000D6913">
          <w:pPr>
            <w:pStyle w:val="TOC2"/>
            <w:rPr>
              <w:rFonts w:eastAsiaTheme="minorEastAsia"/>
              <w:kern w:val="2"/>
              <w:sz w:val="24"/>
              <w:szCs w:val="24"/>
              <w:lang w:eastAsia="en-AU"/>
              <w14:ligatures w14:val="standardContextual"/>
            </w:rPr>
          </w:pPr>
          <w:hyperlink w:anchor="_Toc204783426" w:history="1">
            <w:r w:rsidRPr="00E62523">
              <w:rPr>
                <w:rStyle w:val="Hyperlink"/>
              </w:rPr>
              <w:t>Our role</w:t>
            </w:r>
            <w:r>
              <w:rPr>
                <w:webHidden/>
              </w:rPr>
              <w:tab/>
            </w:r>
            <w:r>
              <w:rPr>
                <w:webHidden/>
              </w:rPr>
              <w:fldChar w:fldCharType="begin"/>
            </w:r>
            <w:r>
              <w:rPr>
                <w:webHidden/>
              </w:rPr>
              <w:instrText xml:space="preserve"> PAGEREF _Toc204783426 \h </w:instrText>
            </w:r>
            <w:r>
              <w:rPr>
                <w:webHidden/>
              </w:rPr>
            </w:r>
            <w:r>
              <w:rPr>
                <w:webHidden/>
              </w:rPr>
              <w:fldChar w:fldCharType="separate"/>
            </w:r>
            <w:r w:rsidR="002C7213">
              <w:rPr>
                <w:webHidden/>
              </w:rPr>
              <w:t>2</w:t>
            </w:r>
            <w:r>
              <w:rPr>
                <w:webHidden/>
              </w:rPr>
              <w:fldChar w:fldCharType="end"/>
            </w:r>
          </w:hyperlink>
        </w:p>
        <w:p w14:paraId="64083654" w14:textId="6F65C116" w:rsidR="000D6913" w:rsidRDefault="000D6913">
          <w:pPr>
            <w:pStyle w:val="TOC2"/>
            <w:rPr>
              <w:rFonts w:eastAsiaTheme="minorEastAsia"/>
              <w:kern w:val="2"/>
              <w:sz w:val="24"/>
              <w:szCs w:val="24"/>
              <w:lang w:eastAsia="en-AU"/>
              <w14:ligatures w14:val="standardContextual"/>
            </w:rPr>
          </w:pPr>
          <w:hyperlink w:anchor="_Toc204783427" w:history="1">
            <w:r w:rsidRPr="00E62523">
              <w:rPr>
                <w:rStyle w:val="Hyperlink"/>
              </w:rPr>
              <w:t>Our vision</w:t>
            </w:r>
            <w:r>
              <w:rPr>
                <w:webHidden/>
              </w:rPr>
              <w:tab/>
            </w:r>
            <w:r>
              <w:rPr>
                <w:webHidden/>
              </w:rPr>
              <w:fldChar w:fldCharType="begin"/>
            </w:r>
            <w:r>
              <w:rPr>
                <w:webHidden/>
              </w:rPr>
              <w:instrText xml:space="preserve"> PAGEREF _Toc204783427 \h </w:instrText>
            </w:r>
            <w:r>
              <w:rPr>
                <w:webHidden/>
              </w:rPr>
            </w:r>
            <w:r>
              <w:rPr>
                <w:webHidden/>
              </w:rPr>
              <w:fldChar w:fldCharType="separate"/>
            </w:r>
            <w:r w:rsidR="002C7213">
              <w:rPr>
                <w:webHidden/>
              </w:rPr>
              <w:t>2</w:t>
            </w:r>
            <w:r>
              <w:rPr>
                <w:webHidden/>
              </w:rPr>
              <w:fldChar w:fldCharType="end"/>
            </w:r>
          </w:hyperlink>
        </w:p>
        <w:p w14:paraId="2A192E80" w14:textId="6CA74327" w:rsidR="000D6913" w:rsidRDefault="000D6913">
          <w:pPr>
            <w:pStyle w:val="TOC2"/>
            <w:rPr>
              <w:rFonts w:eastAsiaTheme="minorEastAsia"/>
              <w:kern w:val="2"/>
              <w:sz w:val="24"/>
              <w:szCs w:val="24"/>
              <w:lang w:eastAsia="en-AU"/>
              <w14:ligatures w14:val="standardContextual"/>
            </w:rPr>
          </w:pPr>
          <w:hyperlink w:anchor="_Toc204783428" w:history="1">
            <w:r w:rsidRPr="00E62523">
              <w:rPr>
                <w:rStyle w:val="Hyperlink"/>
              </w:rPr>
              <w:t>Our purpose</w:t>
            </w:r>
            <w:r>
              <w:rPr>
                <w:webHidden/>
              </w:rPr>
              <w:tab/>
            </w:r>
            <w:r>
              <w:rPr>
                <w:webHidden/>
              </w:rPr>
              <w:fldChar w:fldCharType="begin"/>
            </w:r>
            <w:r>
              <w:rPr>
                <w:webHidden/>
              </w:rPr>
              <w:instrText xml:space="preserve"> PAGEREF _Toc204783428 \h </w:instrText>
            </w:r>
            <w:r>
              <w:rPr>
                <w:webHidden/>
              </w:rPr>
            </w:r>
            <w:r>
              <w:rPr>
                <w:webHidden/>
              </w:rPr>
              <w:fldChar w:fldCharType="separate"/>
            </w:r>
            <w:r w:rsidR="002C7213">
              <w:rPr>
                <w:webHidden/>
              </w:rPr>
              <w:t>2</w:t>
            </w:r>
            <w:r>
              <w:rPr>
                <w:webHidden/>
              </w:rPr>
              <w:fldChar w:fldCharType="end"/>
            </w:r>
          </w:hyperlink>
        </w:p>
        <w:p w14:paraId="2319B340" w14:textId="04165520" w:rsidR="000D6913" w:rsidRDefault="000D6913">
          <w:pPr>
            <w:pStyle w:val="TOC2"/>
            <w:rPr>
              <w:rFonts w:eastAsiaTheme="minorEastAsia"/>
              <w:kern w:val="2"/>
              <w:sz w:val="24"/>
              <w:szCs w:val="24"/>
              <w:lang w:eastAsia="en-AU"/>
              <w14:ligatures w14:val="standardContextual"/>
            </w:rPr>
          </w:pPr>
          <w:hyperlink w:anchor="_Toc204783429" w:history="1">
            <w:r w:rsidRPr="00E62523">
              <w:rPr>
                <w:rStyle w:val="Hyperlink"/>
              </w:rPr>
              <w:t>Our strategic objectives</w:t>
            </w:r>
            <w:r>
              <w:rPr>
                <w:webHidden/>
              </w:rPr>
              <w:tab/>
            </w:r>
            <w:r>
              <w:rPr>
                <w:webHidden/>
              </w:rPr>
              <w:fldChar w:fldCharType="begin"/>
            </w:r>
            <w:r>
              <w:rPr>
                <w:webHidden/>
              </w:rPr>
              <w:instrText xml:space="preserve"> PAGEREF _Toc204783429 \h </w:instrText>
            </w:r>
            <w:r>
              <w:rPr>
                <w:webHidden/>
              </w:rPr>
            </w:r>
            <w:r>
              <w:rPr>
                <w:webHidden/>
              </w:rPr>
              <w:fldChar w:fldCharType="separate"/>
            </w:r>
            <w:r w:rsidR="002C7213">
              <w:rPr>
                <w:webHidden/>
              </w:rPr>
              <w:t>3</w:t>
            </w:r>
            <w:r>
              <w:rPr>
                <w:webHidden/>
              </w:rPr>
              <w:fldChar w:fldCharType="end"/>
            </w:r>
          </w:hyperlink>
        </w:p>
        <w:p w14:paraId="2BFE746B" w14:textId="25564537" w:rsidR="000D6913" w:rsidRDefault="000D6913">
          <w:pPr>
            <w:pStyle w:val="TOC2"/>
            <w:rPr>
              <w:rFonts w:eastAsiaTheme="minorEastAsia"/>
              <w:kern w:val="2"/>
              <w:sz w:val="24"/>
              <w:szCs w:val="24"/>
              <w:lang w:eastAsia="en-AU"/>
              <w14:ligatures w14:val="standardContextual"/>
            </w:rPr>
          </w:pPr>
          <w:hyperlink w:anchor="_Toc204783430" w:history="1">
            <w:r w:rsidRPr="00E62523">
              <w:rPr>
                <w:rStyle w:val="Hyperlink"/>
              </w:rPr>
              <w:t>Our key activities</w:t>
            </w:r>
            <w:r>
              <w:rPr>
                <w:webHidden/>
              </w:rPr>
              <w:tab/>
            </w:r>
            <w:r>
              <w:rPr>
                <w:webHidden/>
              </w:rPr>
              <w:fldChar w:fldCharType="begin"/>
            </w:r>
            <w:r>
              <w:rPr>
                <w:webHidden/>
              </w:rPr>
              <w:instrText xml:space="preserve"> PAGEREF _Toc204783430 \h </w:instrText>
            </w:r>
            <w:r>
              <w:rPr>
                <w:webHidden/>
              </w:rPr>
            </w:r>
            <w:r>
              <w:rPr>
                <w:webHidden/>
              </w:rPr>
              <w:fldChar w:fldCharType="separate"/>
            </w:r>
            <w:r w:rsidR="002C7213">
              <w:rPr>
                <w:webHidden/>
              </w:rPr>
              <w:t>3</w:t>
            </w:r>
            <w:r>
              <w:rPr>
                <w:webHidden/>
              </w:rPr>
              <w:fldChar w:fldCharType="end"/>
            </w:r>
          </w:hyperlink>
        </w:p>
        <w:p w14:paraId="5BC5025D" w14:textId="0E2F4603" w:rsidR="000D6913" w:rsidRDefault="000D6913">
          <w:pPr>
            <w:pStyle w:val="TOC2"/>
            <w:rPr>
              <w:rFonts w:eastAsiaTheme="minorEastAsia"/>
              <w:kern w:val="2"/>
              <w:sz w:val="24"/>
              <w:szCs w:val="24"/>
              <w:lang w:eastAsia="en-AU"/>
              <w14:ligatures w14:val="standardContextual"/>
            </w:rPr>
          </w:pPr>
          <w:hyperlink w:anchor="_Toc204783431" w:history="1">
            <w:r w:rsidRPr="00E62523">
              <w:rPr>
                <w:rStyle w:val="Hyperlink"/>
              </w:rPr>
              <w:t>Our people: One DAFF</w:t>
            </w:r>
            <w:r>
              <w:rPr>
                <w:webHidden/>
              </w:rPr>
              <w:tab/>
            </w:r>
            <w:r>
              <w:rPr>
                <w:webHidden/>
              </w:rPr>
              <w:fldChar w:fldCharType="begin"/>
            </w:r>
            <w:r>
              <w:rPr>
                <w:webHidden/>
              </w:rPr>
              <w:instrText xml:space="preserve"> PAGEREF _Toc204783431 \h </w:instrText>
            </w:r>
            <w:r>
              <w:rPr>
                <w:webHidden/>
              </w:rPr>
            </w:r>
            <w:r>
              <w:rPr>
                <w:webHidden/>
              </w:rPr>
              <w:fldChar w:fldCharType="separate"/>
            </w:r>
            <w:r w:rsidR="002C7213">
              <w:rPr>
                <w:webHidden/>
              </w:rPr>
              <w:t>4</w:t>
            </w:r>
            <w:r>
              <w:rPr>
                <w:webHidden/>
              </w:rPr>
              <w:fldChar w:fldCharType="end"/>
            </w:r>
          </w:hyperlink>
        </w:p>
        <w:p w14:paraId="2FF88D4B" w14:textId="24486825" w:rsidR="000D6913" w:rsidRDefault="000D6913">
          <w:pPr>
            <w:pStyle w:val="TOC2"/>
            <w:rPr>
              <w:rFonts w:eastAsiaTheme="minorEastAsia"/>
              <w:kern w:val="2"/>
              <w:sz w:val="24"/>
              <w:szCs w:val="24"/>
              <w:lang w:eastAsia="en-AU"/>
              <w14:ligatures w14:val="standardContextual"/>
            </w:rPr>
          </w:pPr>
          <w:hyperlink w:anchor="_Toc204783432" w:history="1">
            <w:r w:rsidRPr="00E62523">
              <w:rPr>
                <w:rStyle w:val="Hyperlink"/>
              </w:rPr>
              <w:t>Our structure</w:t>
            </w:r>
            <w:r>
              <w:rPr>
                <w:webHidden/>
              </w:rPr>
              <w:tab/>
            </w:r>
            <w:r>
              <w:rPr>
                <w:webHidden/>
              </w:rPr>
              <w:fldChar w:fldCharType="begin"/>
            </w:r>
            <w:r>
              <w:rPr>
                <w:webHidden/>
              </w:rPr>
              <w:instrText xml:space="preserve"> PAGEREF _Toc204783432 \h </w:instrText>
            </w:r>
            <w:r>
              <w:rPr>
                <w:webHidden/>
              </w:rPr>
            </w:r>
            <w:r>
              <w:rPr>
                <w:webHidden/>
              </w:rPr>
              <w:fldChar w:fldCharType="separate"/>
            </w:r>
            <w:r w:rsidR="002C7213">
              <w:rPr>
                <w:webHidden/>
              </w:rPr>
              <w:t>5</w:t>
            </w:r>
            <w:r>
              <w:rPr>
                <w:webHidden/>
              </w:rPr>
              <w:fldChar w:fldCharType="end"/>
            </w:r>
          </w:hyperlink>
        </w:p>
        <w:p w14:paraId="6D51321D" w14:textId="33FBC520" w:rsidR="000D6913" w:rsidRDefault="000D6913">
          <w:pPr>
            <w:pStyle w:val="TOC1"/>
            <w:rPr>
              <w:rFonts w:eastAsiaTheme="minorEastAsia"/>
              <w:b w:val="0"/>
              <w:kern w:val="2"/>
              <w:sz w:val="24"/>
              <w:szCs w:val="24"/>
              <w:lang w:eastAsia="en-AU"/>
              <w14:ligatures w14:val="standardContextual"/>
            </w:rPr>
          </w:pPr>
          <w:hyperlink w:anchor="_Toc204783433" w:history="1">
            <w:r w:rsidRPr="00E62523">
              <w:rPr>
                <w:rStyle w:val="Hyperlink"/>
              </w:rPr>
              <w:t>Our operating context</w:t>
            </w:r>
            <w:r>
              <w:rPr>
                <w:webHidden/>
              </w:rPr>
              <w:tab/>
            </w:r>
            <w:r>
              <w:rPr>
                <w:webHidden/>
              </w:rPr>
              <w:fldChar w:fldCharType="begin"/>
            </w:r>
            <w:r>
              <w:rPr>
                <w:webHidden/>
              </w:rPr>
              <w:instrText xml:space="preserve"> PAGEREF _Toc204783433 \h </w:instrText>
            </w:r>
            <w:r>
              <w:rPr>
                <w:webHidden/>
              </w:rPr>
            </w:r>
            <w:r>
              <w:rPr>
                <w:webHidden/>
              </w:rPr>
              <w:fldChar w:fldCharType="separate"/>
            </w:r>
            <w:r w:rsidR="002C7213">
              <w:rPr>
                <w:webHidden/>
              </w:rPr>
              <w:t>6</w:t>
            </w:r>
            <w:r>
              <w:rPr>
                <w:webHidden/>
              </w:rPr>
              <w:fldChar w:fldCharType="end"/>
            </w:r>
          </w:hyperlink>
        </w:p>
        <w:p w14:paraId="5EFC6165" w14:textId="3866E475" w:rsidR="000D6913" w:rsidRDefault="000D6913">
          <w:pPr>
            <w:pStyle w:val="TOC2"/>
            <w:rPr>
              <w:rFonts w:eastAsiaTheme="minorEastAsia"/>
              <w:kern w:val="2"/>
              <w:sz w:val="24"/>
              <w:szCs w:val="24"/>
              <w:lang w:eastAsia="en-AU"/>
              <w14:ligatures w14:val="standardContextual"/>
            </w:rPr>
          </w:pPr>
          <w:hyperlink w:anchor="_Toc204783434" w:history="1">
            <w:r w:rsidRPr="00E62523">
              <w:rPr>
                <w:rStyle w:val="Hyperlink"/>
              </w:rPr>
              <w:t>Operating environment</w:t>
            </w:r>
            <w:r>
              <w:rPr>
                <w:webHidden/>
              </w:rPr>
              <w:tab/>
            </w:r>
            <w:r>
              <w:rPr>
                <w:webHidden/>
              </w:rPr>
              <w:fldChar w:fldCharType="begin"/>
            </w:r>
            <w:r>
              <w:rPr>
                <w:webHidden/>
              </w:rPr>
              <w:instrText xml:space="preserve"> PAGEREF _Toc204783434 \h </w:instrText>
            </w:r>
            <w:r>
              <w:rPr>
                <w:webHidden/>
              </w:rPr>
            </w:r>
            <w:r>
              <w:rPr>
                <w:webHidden/>
              </w:rPr>
              <w:fldChar w:fldCharType="separate"/>
            </w:r>
            <w:r w:rsidR="002C7213">
              <w:rPr>
                <w:webHidden/>
              </w:rPr>
              <w:t>6</w:t>
            </w:r>
            <w:r>
              <w:rPr>
                <w:webHidden/>
              </w:rPr>
              <w:fldChar w:fldCharType="end"/>
            </w:r>
          </w:hyperlink>
        </w:p>
        <w:p w14:paraId="13313809" w14:textId="53F1D273" w:rsidR="000D6913" w:rsidRDefault="000D6913">
          <w:pPr>
            <w:pStyle w:val="TOC2"/>
            <w:rPr>
              <w:rFonts w:eastAsiaTheme="minorEastAsia"/>
              <w:kern w:val="2"/>
              <w:sz w:val="24"/>
              <w:szCs w:val="24"/>
              <w:lang w:eastAsia="en-AU"/>
              <w14:ligatures w14:val="standardContextual"/>
            </w:rPr>
          </w:pPr>
          <w:hyperlink w:anchor="_Toc204783435" w:history="1">
            <w:r w:rsidRPr="00E62523">
              <w:rPr>
                <w:rStyle w:val="Hyperlink"/>
              </w:rPr>
              <w:t>Strengthening departmental capability</w:t>
            </w:r>
            <w:r>
              <w:rPr>
                <w:webHidden/>
              </w:rPr>
              <w:tab/>
            </w:r>
            <w:r>
              <w:rPr>
                <w:webHidden/>
              </w:rPr>
              <w:fldChar w:fldCharType="begin"/>
            </w:r>
            <w:r>
              <w:rPr>
                <w:webHidden/>
              </w:rPr>
              <w:instrText xml:space="preserve"> PAGEREF _Toc204783435 \h </w:instrText>
            </w:r>
            <w:r>
              <w:rPr>
                <w:webHidden/>
              </w:rPr>
            </w:r>
            <w:r>
              <w:rPr>
                <w:webHidden/>
              </w:rPr>
              <w:fldChar w:fldCharType="separate"/>
            </w:r>
            <w:r w:rsidR="002C7213">
              <w:rPr>
                <w:webHidden/>
              </w:rPr>
              <w:t>9</w:t>
            </w:r>
            <w:r>
              <w:rPr>
                <w:webHidden/>
              </w:rPr>
              <w:fldChar w:fldCharType="end"/>
            </w:r>
          </w:hyperlink>
        </w:p>
        <w:p w14:paraId="623F6AAA" w14:textId="0B460001" w:rsidR="000D6913" w:rsidRDefault="000D6913">
          <w:pPr>
            <w:pStyle w:val="TOC2"/>
            <w:rPr>
              <w:rFonts w:eastAsiaTheme="minorEastAsia"/>
              <w:kern w:val="2"/>
              <w:sz w:val="24"/>
              <w:szCs w:val="24"/>
              <w:lang w:eastAsia="en-AU"/>
              <w14:ligatures w14:val="standardContextual"/>
            </w:rPr>
          </w:pPr>
          <w:hyperlink w:anchor="_Toc204783436" w:history="1">
            <w:r w:rsidRPr="00E62523">
              <w:rPr>
                <w:rStyle w:val="Hyperlink"/>
              </w:rPr>
              <w:t>Governance</w:t>
            </w:r>
            <w:r>
              <w:rPr>
                <w:webHidden/>
              </w:rPr>
              <w:tab/>
            </w:r>
            <w:r>
              <w:rPr>
                <w:webHidden/>
              </w:rPr>
              <w:fldChar w:fldCharType="begin"/>
            </w:r>
            <w:r>
              <w:rPr>
                <w:webHidden/>
              </w:rPr>
              <w:instrText xml:space="preserve"> PAGEREF _Toc204783436 \h </w:instrText>
            </w:r>
            <w:r>
              <w:rPr>
                <w:webHidden/>
              </w:rPr>
            </w:r>
            <w:r>
              <w:rPr>
                <w:webHidden/>
              </w:rPr>
              <w:fldChar w:fldCharType="separate"/>
            </w:r>
            <w:r w:rsidR="002C7213">
              <w:rPr>
                <w:webHidden/>
              </w:rPr>
              <w:t>12</w:t>
            </w:r>
            <w:r>
              <w:rPr>
                <w:webHidden/>
              </w:rPr>
              <w:fldChar w:fldCharType="end"/>
            </w:r>
          </w:hyperlink>
        </w:p>
        <w:p w14:paraId="35EBDAD8" w14:textId="60964CAC" w:rsidR="000D6913" w:rsidRDefault="000D6913">
          <w:pPr>
            <w:pStyle w:val="TOC2"/>
            <w:rPr>
              <w:rFonts w:eastAsiaTheme="minorEastAsia"/>
              <w:kern w:val="2"/>
              <w:sz w:val="24"/>
              <w:szCs w:val="24"/>
              <w:lang w:eastAsia="en-AU"/>
              <w14:ligatures w14:val="standardContextual"/>
            </w:rPr>
          </w:pPr>
          <w:hyperlink w:anchor="_Toc204783437" w:history="1">
            <w:r w:rsidRPr="00E62523">
              <w:rPr>
                <w:rStyle w:val="Hyperlink"/>
              </w:rPr>
              <w:t>Risk oversight and management</w:t>
            </w:r>
            <w:r>
              <w:rPr>
                <w:webHidden/>
              </w:rPr>
              <w:tab/>
            </w:r>
            <w:r>
              <w:rPr>
                <w:webHidden/>
              </w:rPr>
              <w:fldChar w:fldCharType="begin"/>
            </w:r>
            <w:r>
              <w:rPr>
                <w:webHidden/>
              </w:rPr>
              <w:instrText xml:space="preserve"> PAGEREF _Toc204783437 \h </w:instrText>
            </w:r>
            <w:r>
              <w:rPr>
                <w:webHidden/>
              </w:rPr>
            </w:r>
            <w:r>
              <w:rPr>
                <w:webHidden/>
              </w:rPr>
              <w:fldChar w:fldCharType="separate"/>
            </w:r>
            <w:r w:rsidR="002C7213">
              <w:rPr>
                <w:webHidden/>
              </w:rPr>
              <w:t>14</w:t>
            </w:r>
            <w:r>
              <w:rPr>
                <w:webHidden/>
              </w:rPr>
              <w:fldChar w:fldCharType="end"/>
            </w:r>
          </w:hyperlink>
        </w:p>
        <w:p w14:paraId="34375734" w14:textId="33B45130" w:rsidR="000D6913" w:rsidRDefault="000D6913">
          <w:pPr>
            <w:pStyle w:val="TOC2"/>
            <w:rPr>
              <w:rFonts w:eastAsiaTheme="minorEastAsia"/>
              <w:kern w:val="2"/>
              <w:sz w:val="24"/>
              <w:szCs w:val="24"/>
              <w:lang w:eastAsia="en-AU"/>
              <w14:ligatures w14:val="standardContextual"/>
            </w:rPr>
          </w:pPr>
          <w:hyperlink w:anchor="_Toc204783438" w:history="1">
            <w:r w:rsidRPr="00E62523">
              <w:rPr>
                <w:rStyle w:val="Hyperlink"/>
              </w:rPr>
              <w:t>Collaborating with others</w:t>
            </w:r>
            <w:r>
              <w:rPr>
                <w:webHidden/>
              </w:rPr>
              <w:tab/>
            </w:r>
            <w:r>
              <w:rPr>
                <w:webHidden/>
              </w:rPr>
              <w:fldChar w:fldCharType="begin"/>
            </w:r>
            <w:r>
              <w:rPr>
                <w:webHidden/>
              </w:rPr>
              <w:instrText xml:space="preserve"> PAGEREF _Toc204783438 \h </w:instrText>
            </w:r>
            <w:r>
              <w:rPr>
                <w:webHidden/>
              </w:rPr>
            </w:r>
            <w:r>
              <w:rPr>
                <w:webHidden/>
              </w:rPr>
              <w:fldChar w:fldCharType="separate"/>
            </w:r>
            <w:r w:rsidR="002C7213">
              <w:rPr>
                <w:webHidden/>
              </w:rPr>
              <w:t>17</w:t>
            </w:r>
            <w:r>
              <w:rPr>
                <w:webHidden/>
              </w:rPr>
              <w:fldChar w:fldCharType="end"/>
            </w:r>
          </w:hyperlink>
        </w:p>
        <w:p w14:paraId="4A192B59" w14:textId="11202774" w:rsidR="000D6913" w:rsidRDefault="000D6913">
          <w:pPr>
            <w:pStyle w:val="TOC2"/>
            <w:rPr>
              <w:rFonts w:eastAsiaTheme="minorEastAsia"/>
              <w:kern w:val="2"/>
              <w:sz w:val="24"/>
              <w:szCs w:val="24"/>
              <w:lang w:eastAsia="en-AU"/>
              <w14:ligatures w14:val="standardContextual"/>
            </w:rPr>
          </w:pPr>
          <w:hyperlink w:anchor="_Toc204783439" w:history="1">
            <w:r w:rsidRPr="00E62523">
              <w:rPr>
                <w:rStyle w:val="Hyperlink"/>
              </w:rPr>
              <w:t>Subsidiaries</w:t>
            </w:r>
            <w:r>
              <w:rPr>
                <w:webHidden/>
              </w:rPr>
              <w:tab/>
            </w:r>
            <w:r>
              <w:rPr>
                <w:webHidden/>
              </w:rPr>
              <w:fldChar w:fldCharType="begin"/>
            </w:r>
            <w:r>
              <w:rPr>
                <w:webHidden/>
              </w:rPr>
              <w:instrText xml:space="preserve"> PAGEREF _Toc204783439 \h </w:instrText>
            </w:r>
            <w:r>
              <w:rPr>
                <w:webHidden/>
              </w:rPr>
            </w:r>
            <w:r>
              <w:rPr>
                <w:webHidden/>
              </w:rPr>
              <w:fldChar w:fldCharType="separate"/>
            </w:r>
            <w:r w:rsidR="002C7213">
              <w:rPr>
                <w:webHidden/>
              </w:rPr>
              <w:t>18</w:t>
            </w:r>
            <w:r>
              <w:rPr>
                <w:webHidden/>
              </w:rPr>
              <w:fldChar w:fldCharType="end"/>
            </w:r>
          </w:hyperlink>
        </w:p>
        <w:p w14:paraId="42A0DDC8" w14:textId="3688747F" w:rsidR="000D6913" w:rsidRDefault="000D6913">
          <w:pPr>
            <w:pStyle w:val="TOC1"/>
            <w:rPr>
              <w:rFonts w:eastAsiaTheme="minorEastAsia"/>
              <w:b w:val="0"/>
              <w:kern w:val="2"/>
              <w:sz w:val="24"/>
              <w:szCs w:val="24"/>
              <w:lang w:eastAsia="en-AU"/>
              <w14:ligatures w14:val="standardContextual"/>
            </w:rPr>
          </w:pPr>
          <w:hyperlink w:anchor="_Toc204783440" w:history="1">
            <w:r w:rsidRPr="00E62523">
              <w:rPr>
                <w:rStyle w:val="Hyperlink"/>
              </w:rPr>
              <w:t>Our performance framework</w:t>
            </w:r>
            <w:r>
              <w:rPr>
                <w:webHidden/>
              </w:rPr>
              <w:tab/>
            </w:r>
            <w:r>
              <w:rPr>
                <w:webHidden/>
              </w:rPr>
              <w:fldChar w:fldCharType="begin"/>
            </w:r>
            <w:r>
              <w:rPr>
                <w:webHidden/>
              </w:rPr>
              <w:instrText xml:space="preserve"> PAGEREF _Toc204783440 \h </w:instrText>
            </w:r>
            <w:r>
              <w:rPr>
                <w:webHidden/>
              </w:rPr>
            </w:r>
            <w:r>
              <w:rPr>
                <w:webHidden/>
              </w:rPr>
              <w:fldChar w:fldCharType="separate"/>
            </w:r>
            <w:r w:rsidR="002C7213">
              <w:rPr>
                <w:webHidden/>
              </w:rPr>
              <w:t>19</w:t>
            </w:r>
            <w:r>
              <w:rPr>
                <w:webHidden/>
              </w:rPr>
              <w:fldChar w:fldCharType="end"/>
            </w:r>
          </w:hyperlink>
        </w:p>
        <w:p w14:paraId="30692370" w14:textId="48945064" w:rsidR="000D6913" w:rsidRDefault="000D6913">
          <w:pPr>
            <w:pStyle w:val="TOC2"/>
            <w:rPr>
              <w:rFonts w:eastAsiaTheme="minorEastAsia"/>
              <w:kern w:val="2"/>
              <w:sz w:val="24"/>
              <w:szCs w:val="24"/>
              <w:lang w:eastAsia="en-AU"/>
              <w14:ligatures w14:val="standardContextual"/>
            </w:rPr>
          </w:pPr>
          <w:hyperlink w:anchor="_Toc204783441" w:history="1">
            <w:r w:rsidRPr="00E62523">
              <w:rPr>
                <w:rStyle w:val="Hyperlink"/>
              </w:rPr>
              <w:t>Alignment with our Portfolio Budget Statements 2025–26</w:t>
            </w:r>
            <w:r>
              <w:rPr>
                <w:webHidden/>
              </w:rPr>
              <w:tab/>
            </w:r>
            <w:r>
              <w:rPr>
                <w:webHidden/>
              </w:rPr>
              <w:fldChar w:fldCharType="begin"/>
            </w:r>
            <w:r>
              <w:rPr>
                <w:webHidden/>
              </w:rPr>
              <w:instrText xml:space="preserve"> PAGEREF _Toc204783441 \h </w:instrText>
            </w:r>
            <w:r>
              <w:rPr>
                <w:webHidden/>
              </w:rPr>
            </w:r>
            <w:r>
              <w:rPr>
                <w:webHidden/>
              </w:rPr>
              <w:fldChar w:fldCharType="separate"/>
            </w:r>
            <w:r w:rsidR="002C7213">
              <w:rPr>
                <w:webHidden/>
              </w:rPr>
              <w:t>19</w:t>
            </w:r>
            <w:r>
              <w:rPr>
                <w:webHidden/>
              </w:rPr>
              <w:fldChar w:fldCharType="end"/>
            </w:r>
          </w:hyperlink>
        </w:p>
        <w:p w14:paraId="4C815B19" w14:textId="4387B97F" w:rsidR="000D6913" w:rsidRDefault="000D6913">
          <w:pPr>
            <w:pStyle w:val="TOC2"/>
            <w:rPr>
              <w:rFonts w:eastAsiaTheme="minorEastAsia"/>
              <w:kern w:val="2"/>
              <w:sz w:val="24"/>
              <w:szCs w:val="24"/>
              <w:lang w:eastAsia="en-AU"/>
              <w14:ligatures w14:val="standardContextual"/>
            </w:rPr>
          </w:pPr>
          <w:hyperlink w:anchor="_Toc204783442" w:history="1">
            <w:r w:rsidRPr="00E62523">
              <w:rPr>
                <w:rStyle w:val="Hyperlink"/>
              </w:rPr>
              <w:t>Regulator performance reporting</w:t>
            </w:r>
            <w:r>
              <w:rPr>
                <w:webHidden/>
              </w:rPr>
              <w:tab/>
            </w:r>
            <w:r>
              <w:rPr>
                <w:webHidden/>
              </w:rPr>
              <w:fldChar w:fldCharType="begin"/>
            </w:r>
            <w:r>
              <w:rPr>
                <w:webHidden/>
              </w:rPr>
              <w:instrText xml:space="preserve"> PAGEREF _Toc204783442 \h </w:instrText>
            </w:r>
            <w:r>
              <w:rPr>
                <w:webHidden/>
              </w:rPr>
            </w:r>
            <w:r>
              <w:rPr>
                <w:webHidden/>
              </w:rPr>
              <w:fldChar w:fldCharType="separate"/>
            </w:r>
            <w:r w:rsidR="002C7213">
              <w:rPr>
                <w:webHidden/>
              </w:rPr>
              <w:t>20</w:t>
            </w:r>
            <w:r>
              <w:rPr>
                <w:webHidden/>
              </w:rPr>
              <w:fldChar w:fldCharType="end"/>
            </w:r>
          </w:hyperlink>
        </w:p>
        <w:p w14:paraId="1990BF00" w14:textId="729FB77D" w:rsidR="000D6913" w:rsidRDefault="000D6913">
          <w:pPr>
            <w:pStyle w:val="TOC2"/>
            <w:rPr>
              <w:rFonts w:eastAsiaTheme="minorEastAsia"/>
              <w:kern w:val="2"/>
              <w:sz w:val="24"/>
              <w:szCs w:val="24"/>
              <w:lang w:eastAsia="en-AU"/>
              <w14:ligatures w14:val="standardContextual"/>
            </w:rPr>
          </w:pPr>
          <w:hyperlink w:anchor="_Toc204783443" w:history="1">
            <w:r w:rsidRPr="00E62523">
              <w:rPr>
                <w:rStyle w:val="Hyperlink"/>
              </w:rPr>
              <w:t>Key activities, performance measures and targets</w:t>
            </w:r>
            <w:r>
              <w:rPr>
                <w:webHidden/>
              </w:rPr>
              <w:tab/>
            </w:r>
            <w:r>
              <w:rPr>
                <w:webHidden/>
              </w:rPr>
              <w:fldChar w:fldCharType="begin"/>
            </w:r>
            <w:r>
              <w:rPr>
                <w:webHidden/>
              </w:rPr>
              <w:instrText xml:space="preserve"> PAGEREF _Toc204783443 \h </w:instrText>
            </w:r>
            <w:r>
              <w:rPr>
                <w:webHidden/>
              </w:rPr>
            </w:r>
            <w:r>
              <w:rPr>
                <w:webHidden/>
              </w:rPr>
              <w:fldChar w:fldCharType="separate"/>
            </w:r>
            <w:r w:rsidR="002C7213">
              <w:rPr>
                <w:webHidden/>
              </w:rPr>
              <w:t>20</w:t>
            </w:r>
            <w:r>
              <w:rPr>
                <w:webHidden/>
              </w:rPr>
              <w:fldChar w:fldCharType="end"/>
            </w:r>
          </w:hyperlink>
        </w:p>
        <w:p w14:paraId="60FC3292" w14:textId="1B375615" w:rsidR="000D6913" w:rsidRDefault="000D6913">
          <w:pPr>
            <w:pStyle w:val="TOC1"/>
            <w:rPr>
              <w:rFonts w:eastAsiaTheme="minorEastAsia"/>
              <w:b w:val="0"/>
              <w:kern w:val="2"/>
              <w:sz w:val="24"/>
              <w:szCs w:val="24"/>
              <w:lang w:eastAsia="en-AU"/>
              <w14:ligatures w14:val="standardContextual"/>
            </w:rPr>
          </w:pPr>
          <w:hyperlink w:anchor="_Toc204783444" w:history="1">
            <w:r w:rsidRPr="00E62523">
              <w:rPr>
                <w:rStyle w:val="Hyperlink"/>
              </w:rPr>
              <w:t>Appendix A: Alignment of key activities and performance measures</w:t>
            </w:r>
            <w:r>
              <w:rPr>
                <w:webHidden/>
              </w:rPr>
              <w:tab/>
            </w:r>
            <w:r>
              <w:rPr>
                <w:webHidden/>
              </w:rPr>
              <w:fldChar w:fldCharType="begin"/>
            </w:r>
            <w:r>
              <w:rPr>
                <w:webHidden/>
              </w:rPr>
              <w:instrText xml:space="preserve"> PAGEREF _Toc204783444 \h </w:instrText>
            </w:r>
            <w:r>
              <w:rPr>
                <w:webHidden/>
              </w:rPr>
            </w:r>
            <w:r>
              <w:rPr>
                <w:webHidden/>
              </w:rPr>
              <w:fldChar w:fldCharType="separate"/>
            </w:r>
            <w:r w:rsidR="002C7213">
              <w:rPr>
                <w:webHidden/>
              </w:rPr>
              <w:t>57</w:t>
            </w:r>
            <w:r>
              <w:rPr>
                <w:webHidden/>
              </w:rPr>
              <w:fldChar w:fldCharType="end"/>
            </w:r>
          </w:hyperlink>
        </w:p>
        <w:p w14:paraId="462D077F" w14:textId="2DF06D5C" w:rsidR="000D6913" w:rsidRDefault="000D6913">
          <w:pPr>
            <w:pStyle w:val="TOC1"/>
            <w:rPr>
              <w:rFonts w:eastAsiaTheme="minorEastAsia"/>
              <w:b w:val="0"/>
              <w:kern w:val="2"/>
              <w:sz w:val="24"/>
              <w:szCs w:val="24"/>
              <w:lang w:eastAsia="en-AU"/>
              <w14:ligatures w14:val="standardContextual"/>
            </w:rPr>
          </w:pPr>
          <w:hyperlink w:anchor="_Toc204783445" w:history="1">
            <w:r w:rsidRPr="00E62523">
              <w:rPr>
                <w:rStyle w:val="Hyperlink"/>
              </w:rPr>
              <w:t>Appendix B: PGPA Rule requirements</w:t>
            </w:r>
            <w:r>
              <w:rPr>
                <w:webHidden/>
              </w:rPr>
              <w:tab/>
            </w:r>
            <w:r>
              <w:rPr>
                <w:webHidden/>
              </w:rPr>
              <w:fldChar w:fldCharType="begin"/>
            </w:r>
            <w:r>
              <w:rPr>
                <w:webHidden/>
              </w:rPr>
              <w:instrText xml:space="preserve"> PAGEREF _Toc204783445 \h </w:instrText>
            </w:r>
            <w:r>
              <w:rPr>
                <w:webHidden/>
              </w:rPr>
            </w:r>
            <w:r>
              <w:rPr>
                <w:webHidden/>
              </w:rPr>
              <w:fldChar w:fldCharType="separate"/>
            </w:r>
            <w:r w:rsidR="002C7213">
              <w:rPr>
                <w:webHidden/>
              </w:rPr>
              <w:t>64</w:t>
            </w:r>
            <w:r>
              <w:rPr>
                <w:webHidden/>
              </w:rPr>
              <w:fldChar w:fldCharType="end"/>
            </w:r>
          </w:hyperlink>
        </w:p>
        <w:p w14:paraId="2DA2029F" w14:textId="488561A9" w:rsidR="00764D6A" w:rsidRDefault="00E91D72" w:rsidP="00005AF7">
          <w:pPr>
            <w:pStyle w:val="TOC1"/>
          </w:pPr>
          <w:r>
            <w:rPr>
              <w:b w:val="0"/>
            </w:rPr>
            <w:fldChar w:fldCharType="end"/>
          </w:r>
        </w:p>
      </w:sdtContent>
    </w:sdt>
    <w:p w14:paraId="3B4B5B9D" w14:textId="2C63E29F" w:rsidR="00764D6A" w:rsidRDefault="00E91D72" w:rsidP="00C9087A">
      <w:pPr>
        <w:pStyle w:val="TOCHeading2"/>
        <w:spacing w:before="360"/>
        <w:rPr>
          <w:rStyle w:val="Strong"/>
        </w:rPr>
      </w:pPr>
      <w:r w:rsidRPr="005B4E01">
        <w:t>Tables</w:t>
      </w:r>
    </w:p>
    <w:p w14:paraId="26A9BB0F" w14:textId="5623DB8E" w:rsidR="00626213"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04263533" w:history="1">
        <w:r w:rsidR="00626213" w:rsidRPr="008C5880">
          <w:rPr>
            <w:rStyle w:val="Hyperlink"/>
            <w:noProof/>
          </w:rPr>
          <w:t>Table 1 Our key activities</w:t>
        </w:r>
        <w:r w:rsidR="00626213">
          <w:rPr>
            <w:noProof/>
            <w:webHidden/>
          </w:rPr>
          <w:tab/>
        </w:r>
        <w:r w:rsidR="00626213">
          <w:rPr>
            <w:noProof/>
            <w:webHidden/>
          </w:rPr>
          <w:fldChar w:fldCharType="begin"/>
        </w:r>
        <w:r w:rsidR="00626213">
          <w:rPr>
            <w:noProof/>
            <w:webHidden/>
          </w:rPr>
          <w:instrText xml:space="preserve"> PAGEREF _Toc204263533 \h </w:instrText>
        </w:r>
        <w:r w:rsidR="00626213">
          <w:rPr>
            <w:noProof/>
            <w:webHidden/>
          </w:rPr>
        </w:r>
        <w:r w:rsidR="00626213">
          <w:rPr>
            <w:noProof/>
            <w:webHidden/>
          </w:rPr>
          <w:fldChar w:fldCharType="separate"/>
        </w:r>
        <w:r w:rsidR="002C7213">
          <w:rPr>
            <w:noProof/>
            <w:webHidden/>
          </w:rPr>
          <w:t>3</w:t>
        </w:r>
        <w:r w:rsidR="00626213">
          <w:rPr>
            <w:noProof/>
            <w:webHidden/>
          </w:rPr>
          <w:fldChar w:fldCharType="end"/>
        </w:r>
      </w:hyperlink>
    </w:p>
    <w:p w14:paraId="5879F807" w14:textId="0B7DA663"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34" w:history="1">
        <w:r w:rsidRPr="008C5880">
          <w:rPr>
            <w:rStyle w:val="Hyperlink"/>
            <w:noProof/>
          </w:rPr>
          <w:t>Table 2 Transformation action plan priority actions, at 30 June 2025</w:t>
        </w:r>
        <w:r>
          <w:rPr>
            <w:noProof/>
            <w:webHidden/>
          </w:rPr>
          <w:tab/>
        </w:r>
        <w:r>
          <w:rPr>
            <w:noProof/>
            <w:webHidden/>
          </w:rPr>
          <w:fldChar w:fldCharType="begin"/>
        </w:r>
        <w:r>
          <w:rPr>
            <w:noProof/>
            <w:webHidden/>
          </w:rPr>
          <w:instrText xml:space="preserve"> PAGEREF _Toc204263534 \h </w:instrText>
        </w:r>
        <w:r>
          <w:rPr>
            <w:noProof/>
            <w:webHidden/>
          </w:rPr>
        </w:r>
        <w:r>
          <w:rPr>
            <w:noProof/>
            <w:webHidden/>
          </w:rPr>
          <w:fldChar w:fldCharType="separate"/>
        </w:r>
        <w:r w:rsidR="002C7213">
          <w:rPr>
            <w:noProof/>
            <w:webHidden/>
          </w:rPr>
          <w:t>9</w:t>
        </w:r>
        <w:r>
          <w:rPr>
            <w:noProof/>
            <w:webHidden/>
          </w:rPr>
          <w:fldChar w:fldCharType="end"/>
        </w:r>
      </w:hyperlink>
    </w:p>
    <w:p w14:paraId="5A2D0C9E" w14:textId="2FDD4260"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35" w:history="1">
        <w:r w:rsidRPr="008C5880">
          <w:rPr>
            <w:rStyle w:val="Hyperlink"/>
            <w:noProof/>
          </w:rPr>
          <w:t>Table 3 Enterprise risks</w:t>
        </w:r>
        <w:r>
          <w:rPr>
            <w:noProof/>
            <w:webHidden/>
          </w:rPr>
          <w:tab/>
        </w:r>
        <w:r>
          <w:rPr>
            <w:noProof/>
            <w:webHidden/>
          </w:rPr>
          <w:fldChar w:fldCharType="begin"/>
        </w:r>
        <w:r>
          <w:rPr>
            <w:noProof/>
            <w:webHidden/>
          </w:rPr>
          <w:instrText xml:space="preserve"> PAGEREF _Toc204263535 \h </w:instrText>
        </w:r>
        <w:r>
          <w:rPr>
            <w:noProof/>
            <w:webHidden/>
          </w:rPr>
        </w:r>
        <w:r>
          <w:rPr>
            <w:noProof/>
            <w:webHidden/>
          </w:rPr>
          <w:fldChar w:fldCharType="separate"/>
        </w:r>
        <w:r w:rsidR="002C7213">
          <w:rPr>
            <w:noProof/>
            <w:webHidden/>
          </w:rPr>
          <w:t>15</w:t>
        </w:r>
        <w:r>
          <w:rPr>
            <w:noProof/>
            <w:webHidden/>
          </w:rPr>
          <w:fldChar w:fldCharType="end"/>
        </w:r>
      </w:hyperlink>
    </w:p>
    <w:p w14:paraId="0D49EEB4" w14:textId="2B0BE04B"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36" w:history="1">
        <w:r w:rsidRPr="008C5880">
          <w:rPr>
            <w:rStyle w:val="Hyperlink"/>
            <w:noProof/>
          </w:rPr>
          <w:t>Table 4 Objective 1 Sector growth – performance measure overview</w:t>
        </w:r>
        <w:r>
          <w:rPr>
            <w:noProof/>
            <w:webHidden/>
          </w:rPr>
          <w:tab/>
        </w:r>
        <w:r>
          <w:rPr>
            <w:noProof/>
            <w:webHidden/>
          </w:rPr>
          <w:fldChar w:fldCharType="begin"/>
        </w:r>
        <w:r>
          <w:rPr>
            <w:noProof/>
            <w:webHidden/>
          </w:rPr>
          <w:instrText xml:space="preserve"> PAGEREF _Toc204263536 \h </w:instrText>
        </w:r>
        <w:r>
          <w:rPr>
            <w:noProof/>
            <w:webHidden/>
          </w:rPr>
        </w:r>
        <w:r>
          <w:rPr>
            <w:noProof/>
            <w:webHidden/>
          </w:rPr>
          <w:fldChar w:fldCharType="separate"/>
        </w:r>
        <w:r w:rsidR="002C7213">
          <w:rPr>
            <w:noProof/>
            <w:webHidden/>
          </w:rPr>
          <w:t>21</w:t>
        </w:r>
        <w:r>
          <w:rPr>
            <w:noProof/>
            <w:webHidden/>
          </w:rPr>
          <w:fldChar w:fldCharType="end"/>
        </w:r>
      </w:hyperlink>
    </w:p>
    <w:p w14:paraId="6857390B" w14:textId="33A03EB0"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37" w:history="1">
        <w:r w:rsidRPr="008C5880">
          <w:rPr>
            <w:rStyle w:val="Hyperlink"/>
            <w:noProof/>
          </w:rPr>
          <w:t>Table 5 Objective 2 Sector resilience and sustainability – performance measure overview</w:t>
        </w:r>
        <w:r>
          <w:rPr>
            <w:noProof/>
            <w:webHidden/>
          </w:rPr>
          <w:tab/>
        </w:r>
        <w:r>
          <w:rPr>
            <w:noProof/>
            <w:webHidden/>
          </w:rPr>
          <w:fldChar w:fldCharType="begin"/>
        </w:r>
        <w:r>
          <w:rPr>
            <w:noProof/>
            <w:webHidden/>
          </w:rPr>
          <w:instrText xml:space="preserve"> PAGEREF _Toc204263537 \h </w:instrText>
        </w:r>
        <w:r>
          <w:rPr>
            <w:noProof/>
            <w:webHidden/>
          </w:rPr>
        </w:r>
        <w:r>
          <w:rPr>
            <w:noProof/>
            <w:webHidden/>
          </w:rPr>
          <w:fldChar w:fldCharType="separate"/>
        </w:r>
        <w:r w:rsidR="002C7213">
          <w:rPr>
            <w:noProof/>
            <w:webHidden/>
          </w:rPr>
          <w:t>34</w:t>
        </w:r>
        <w:r>
          <w:rPr>
            <w:noProof/>
            <w:webHidden/>
          </w:rPr>
          <w:fldChar w:fldCharType="end"/>
        </w:r>
      </w:hyperlink>
    </w:p>
    <w:p w14:paraId="75344A09" w14:textId="60FEAEEB"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38" w:history="1">
        <w:r w:rsidRPr="008C5880">
          <w:rPr>
            <w:rStyle w:val="Hyperlink"/>
            <w:noProof/>
          </w:rPr>
          <w:t>Table 6 Objective 3 National biosecurity – performance measure overview</w:t>
        </w:r>
        <w:r>
          <w:rPr>
            <w:noProof/>
            <w:webHidden/>
          </w:rPr>
          <w:tab/>
        </w:r>
        <w:r>
          <w:rPr>
            <w:noProof/>
            <w:webHidden/>
          </w:rPr>
          <w:fldChar w:fldCharType="begin"/>
        </w:r>
        <w:r>
          <w:rPr>
            <w:noProof/>
            <w:webHidden/>
          </w:rPr>
          <w:instrText xml:space="preserve"> PAGEREF _Toc204263538 \h </w:instrText>
        </w:r>
        <w:r>
          <w:rPr>
            <w:noProof/>
            <w:webHidden/>
          </w:rPr>
        </w:r>
        <w:r>
          <w:rPr>
            <w:noProof/>
            <w:webHidden/>
          </w:rPr>
          <w:fldChar w:fldCharType="separate"/>
        </w:r>
        <w:r w:rsidR="002C7213">
          <w:rPr>
            <w:noProof/>
            <w:webHidden/>
          </w:rPr>
          <w:t>43</w:t>
        </w:r>
        <w:r>
          <w:rPr>
            <w:noProof/>
            <w:webHidden/>
          </w:rPr>
          <w:fldChar w:fldCharType="end"/>
        </w:r>
      </w:hyperlink>
    </w:p>
    <w:p w14:paraId="3C69A2AC" w14:textId="1E820423" w:rsidR="00626213" w:rsidRDefault="00626213">
      <w:pPr>
        <w:pStyle w:val="TableofFigures"/>
        <w:tabs>
          <w:tab w:val="right" w:leader="dot" w:pos="9060"/>
        </w:tabs>
        <w:rPr>
          <w:noProof/>
        </w:rPr>
      </w:pPr>
      <w:hyperlink w:anchor="_Toc204263539" w:history="1">
        <w:r w:rsidRPr="008C5880">
          <w:rPr>
            <w:rStyle w:val="Hyperlink"/>
            <w:noProof/>
          </w:rPr>
          <w:t>Table 7 Emergency management capability maturity levels</w:t>
        </w:r>
        <w:r>
          <w:rPr>
            <w:noProof/>
            <w:webHidden/>
          </w:rPr>
          <w:tab/>
        </w:r>
        <w:r>
          <w:rPr>
            <w:noProof/>
            <w:webHidden/>
          </w:rPr>
          <w:fldChar w:fldCharType="begin"/>
        </w:r>
        <w:r>
          <w:rPr>
            <w:noProof/>
            <w:webHidden/>
          </w:rPr>
          <w:instrText xml:space="preserve"> PAGEREF _Toc204263539 \h </w:instrText>
        </w:r>
        <w:r>
          <w:rPr>
            <w:noProof/>
            <w:webHidden/>
          </w:rPr>
        </w:r>
        <w:r>
          <w:rPr>
            <w:noProof/>
            <w:webHidden/>
          </w:rPr>
          <w:fldChar w:fldCharType="separate"/>
        </w:r>
        <w:r w:rsidR="002C7213">
          <w:rPr>
            <w:noProof/>
            <w:webHidden/>
          </w:rPr>
          <w:t>54</w:t>
        </w:r>
        <w:r>
          <w:rPr>
            <w:noProof/>
            <w:webHidden/>
          </w:rPr>
          <w:fldChar w:fldCharType="end"/>
        </w:r>
      </w:hyperlink>
      <w:r w:rsidR="00E91D72">
        <w:rPr>
          <w:noProof/>
        </w:rPr>
        <w:fldChar w:fldCharType="end"/>
      </w:r>
      <w:r w:rsidR="00E91D72">
        <w:fldChar w:fldCharType="begin"/>
      </w:r>
      <w:r w:rsidR="00E91D72">
        <w:instrText xml:space="preserve"> TOC \h \z \c "Table A" </w:instrText>
      </w:r>
      <w:r w:rsidR="00E91D72">
        <w:fldChar w:fldCharType="separate"/>
      </w:r>
    </w:p>
    <w:p w14:paraId="7D8E1245" w14:textId="07157CE8"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40" w:history="1">
        <w:r w:rsidRPr="00B139FF">
          <w:rPr>
            <w:rStyle w:val="Hyperlink"/>
            <w:noProof/>
          </w:rPr>
          <w:t>Table A1 Strategic objective 1 Sector growth – changes to performance information</w:t>
        </w:r>
        <w:r>
          <w:rPr>
            <w:noProof/>
            <w:webHidden/>
          </w:rPr>
          <w:tab/>
        </w:r>
        <w:r>
          <w:rPr>
            <w:noProof/>
            <w:webHidden/>
          </w:rPr>
          <w:fldChar w:fldCharType="begin"/>
        </w:r>
        <w:r>
          <w:rPr>
            <w:noProof/>
            <w:webHidden/>
          </w:rPr>
          <w:instrText xml:space="preserve"> PAGEREF _Toc204263540 \h </w:instrText>
        </w:r>
        <w:r>
          <w:rPr>
            <w:noProof/>
            <w:webHidden/>
          </w:rPr>
        </w:r>
        <w:r>
          <w:rPr>
            <w:noProof/>
            <w:webHidden/>
          </w:rPr>
          <w:fldChar w:fldCharType="separate"/>
        </w:r>
        <w:r w:rsidR="002C7213">
          <w:rPr>
            <w:noProof/>
            <w:webHidden/>
          </w:rPr>
          <w:t>57</w:t>
        </w:r>
        <w:r>
          <w:rPr>
            <w:noProof/>
            <w:webHidden/>
          </w:rPr>
          <w:fldChar w:fldCharType="end"/>
        </w:r>
      </w:hyperlink>
    </w:p>
    <w:p w14:paraId="4E5FD5BB" w14:textId="7A5C5A0A"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41" w:history="1">
        <w:r w:rsidRPr="00B139FF">
          <w:rPr>
            <w:rStyle w:val="Hyperlink"/>
            <w:noProof/>
          </w:rPr>
          <w:t>Table A2 Strategic objective 2 Sector resilience and sustainability – changes to performance information</w:t>
        </w:r>
        <w:r>
          <w:rPr>
            <w:noProof/>
            <w:webHidden/>
          </w:rPr>
          <w:tab/>
        </w:r>
        <w:r>
          <w:rPr>
            <w:noProof/>
            <w:webHidden/>
          </w:rPr>
          <w:fldChar w:fldCharType="begin"/>
        </w:r>
        <w:r>
          <w:rPr>
            <w:noProof/>
            <w:webHidden/>
          </w:rPr>
          <w:instrText xml:space="preserve"> PAGEREF _Toc204263541 \h </w:instrText>
        </w:r>
        <w:r>
          <w:rPr>
            <w:noProof/>
            <w:webHidden/>
          </w:rPr>
        </w:r>
        <w:r>
          <w:rPr>
            <w:noProof/>
            <w:webHidden/>
          </w:rPr>
          <w:fldChar w:fldCharType="separate"/>
        </w:r>
        <w:r w:rsidR="002C7213">
          <w:rPr>
            <w:noProof/>
            <w:webHidden/>
          </w:rPr>
          <w:t>59</w:t>
        </w:r>
        <w:r>
          <w:rPr>
            <w:noProof/>
            <w:webHidden/>
          </w:rPr>
          <w:fldChar w:fldCharType="end"/>
        </w:r>
      </w:hyperlink>
    </w:p>
    <w:p w14:paraId="059ADA8B" w14:textId="7A4E925E" w:rsidR="00626213" w:rsidRDefault="00626213">
      <w:pPr>
        <w:pStyle w:val="TableofFigures"/>
        <w:tabs>
          <w:tab w:val="right" w:leader="dot" w:pos="9060"/>
        </w:tabs>
        <w:rPr>
          <w:noProof/>
        </w:rPr>
      </w:pPr>
      <w:hyperlink w:anchor="_Toc204263542" w:history="1">
        <w:r w:rsidRPr="00B139FF">
          <w:rPr>
            <w:rStyle w:val="Hyperlink"/>
            <w:noProof/>
          </w:rPr>
          <w:t>Table A3 Strategic objective 3 National biosecurity – changes to performance information</w:t>
        </w:r>
        <w:r>
          <w:rPr>
            <w:noProof/>
            <w:webHidden/>
          </w:rPr>
          <w:tab/>
        </w:r>
        <w:r>
          <w:rPr>
            <w:noProof/>
            <w:webHidden/>
          </w:rPr>
          <w:fldChar w:fldCharType="begin"/>
        </w:r>
        <w:r>
          <w:rPr>
            <w:noProof/>
            <w:webHidden/>
          </w:rPr>
          <w:instrText xml:space="preserve"> PAGEREF _Toc204263542 \h </w:instrText>
        </w:r>
        <w:r>
          <w:rPr>
            <w:noProof/>
            <w:webHidden/>
          </w:rPr>
        </w:r>
        <w:r>
          <w:rPr>
            <w:noProof/>
            <w:webHidden/>
          </w:rPr>
          <w:fldChar w:fldCharType="separate"/>
        </w:r>
        <w:r w:rsidR="002C7213">
          <w:rPr>
            <w:noProof/>
            <w:webHidden/>
          </w:rPr>
          <w:t>60</w:t>
        </w:r>
        <w:r>
          <w:rPr>
            <w:noProof/>
            <w:webHidden/>
          </w:rPr>
          <w:fldChar w:fldCharType="end"/>
        </w:r>
      </w:hyperlink>
      <w:r w:rsidR="00E91D72">
        <w:fldChar w:fldCharType="end"/>
      </w:r>
      <w:r w:rsidR="00C534D7">
        <w:fldChar w:fldCharType="begin"/>
      </w:r>
      <w:r w:rsidR="00C534D7">
        <w:instrText xml:space="preserve"> TOC \h \z \c "Table B" </w:instrText>
      </w:r>
      <w:r w:rsidR="00C534D7">
        <w:fldChar w:fldCharType="separate"/>
      </w:r>
    </w:p>
    <w:p w14:paraId="20BEC703" w14:textId="727EB98B"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43" w:history="1">
        <w:r w:rsidRPr="00991700">
          <w:rPr>
            <w:rStyle w:val="Hyperlink"/>
            <w:noProof/>
          </w:rPr>
          <w:t>Table B1 Alignment with PGPA Rule requirements</w:t>
        </w:r>
        <w:r>
          <w:rPr>
            <w:noProof/>
            <w:webHidden/>
          </w:rPr>
          <w:tab/>
        </w:r>
        <w:r>
          <w:rPr>
            <w:noProof/>
            <w:webHidden/>
          </w:rPr>
          <w:fldChar w:fldCharType="begin"/>
        </w:r>
        <w:r>
          <w:rPr>
            <w:noProof/>
            <w:webHidden/>
          </w:rPr>
          <w:instrText xml:space="preserve"> PAGEREF _Toc204263543 \h </w:instrText>
        </w:r>
        <w:r>
          <w:rPr>
            <w:noProof/>
            <w:webHidden/>
          </w:rPr>
        </w:r>
        <w:r>
          <w:rPr>
            <w:noProof/>
            <w:webHidden/>
          </w:rPr>
          <w:fldChar w:fldCharType="separate"/>
        </w:r>
        <w:r w:rsidR="002C7213">
          <w:rPr>
            <w:noProof/>
            <w:webHidden/>
          </w:rPr>
          <w:t>64</w:t>
        </w:r>
        <w:r>
          <w:rPr>
            <w:noProof/>
            <w:webHidden/>
          </w:rPr>
          <w:fldChar w:fldCharType="end"/>
        </w:r>
      </w:hyperlink>
    </w:p>
    <w:p w14:paraId="6702259E" w14:textId="1430ADD9" w:rsidR="00764D6A" w:rsidRDefault="00C534D7" w:rsidP="0087535E">
      <w:pPr>
        <w:pStyle w:val="TableofFigures"/>
        <w:tabs>
          <w:tab w:val="right" w:leader="dot" w:pos="9060"/>
        </w:tabs>
      </w:pPr>
      <w:r>
        <w:fldChar w:fldCharType="end"/>
      </w:r>
    </w:p>
    <w:p w14:paraId="586A0D84" w14:textId="77777777" w:rsidR="00764D6A" w:rsidRDefault="00E91D72" w:rsidP="00C9087A">
      <w:pPr>
        <w:pStyle w:val="TOCHeading2"/>
        <w:spacing w:before="360"/>
        <w:rPr>
          <w:rStyle w:val="Strong"/>
        </w:rPr>
      </w:pPr>
      <w:r w:rsidRPr="00A25C27">
        <w:t>Figures</w:t>
      </w:r>
    </w:p>
    <w:p w14:paraId="716C1E09" w14:textId="753A9E26" w:rsidR="00626213"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4263548" w:history="1">
        <w:r w:rsidR="00626213" w:rsidRPr="00476ED2">
          <w:rPr>
            <w:rStyle w:val="Hyperlink"/>
            <w:noProof/>
          </w:rPr>
          <w:t>Figure 1 Elements of our corporate plan</w:t>
        </w:r>
        <w:r w:rsidR="00626213" w:rsidRPr="00C03644">
          <w:rPr>
            <w:b/>
            <w:bCs/>
            <w:noProof/>
            <w:webHidden/>
          </w:rPr>
          <w:tab/>
        </w:r>
        <w:r w:rsidR="00626213">
          <w:rPr>
            <w:noProof/>
            <w:webHidden/>
          </w:rPr>
          <w:fldChar w:fldCharType="begin"/>
        </w:r>
        <w:r w:rsidR="00626213">
          <w:rPr>
            <w:noProof/>
            <w:webHidden/>
          </w:rPr>
          <w:instrText xml:space="preserve"> PAGEREF _Toc204263548 \h </w:instrText>
        </w:r>
        <w:r w:rsidR="00626213">
          <w:rPr>
            <w:noProof/>
            <w:webHidden/>
          </w:rPr>
        </w:r>
        <w:r w:rsidR="00626213">
          <w:rPr>
            <w:noProof/>
            <w:webHidden/>
          </w:rPr>
          <w:fldChar w:fldCharType="separate"/>
        </w:r>
        <w:r w:rsidR="002C7213">
          <w:rPr>
            <w:noProof/>
            <w:webHidden/>
          </w:rPr>
          <w:t>1</w:t>
        </w:r>
        <w:r w:rsidR="00626213">
          <w:rPr>
            <w:noProof/>
            <w:webHidden/>
          </w:rPr>
          <w:fldChar w:fldCharType="end"/>
        </w:r>
      </w:hyperlink>
    </w:p>
    <w:p w14:paraId="5BC92E50" w14:textId="6C2EFF1E"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49" w:history="1">
        <w:r w:rsidRPr="00476ED2">
          <w:rPr>
            <w:rStyle w:val="Hyperlink"/>
            <w:noProof/>
          </w:rPr>
          <w:t>Figure 2 Our departmental structure</w:t>
        </w:r>
        <w:r>
          <w:rPr>
            <w:noProof/>
            <w:webHidden/>
          </w:rPr>
          <w:tab/>
        </w:r>
        <w:r>
          <w:rPr>
            <w:noProof/>
            <w:webHidden/>
          </w:rPr>
          <w:fldChar w:fldCharType="begin"/>
        </w:r>
        <w:r>
          <w:rPr>
            <w:noProof/>
            <w:webHidden/>
          </w:rPr>
          <w:instrText xml:space="preserve"> PAGEREF _Toc204263549 \h </w:instrText>
        </w:r>
        <w:r>
          <w:rPr>
            <w:noProof/>
            <w:webHidden/>
          </w:rPr>
        </w:r>
        <w:r>
          <w:rPr>
            <w:noProof/>
            <w:webHidden/>
          </w:rPr>
          <w:fldChar w:fldCharType="separate"/>
        </w:r>
        <w:r w:rsidR="002C7213">
          <w:rPr>
            <w:noProof/>
            <w:webHidden/>
          </w:rPr>
          <w:t>5</w:t>
        </w:r>
        <w:r>
          <w:rPr>
            <w:noProof/>
            <w:webHidden/>
          </w:rPr>
          <w:fldChar w:fldCharType="end"/>
        </w:r>
      </w:hyperlink>
    </w:p>
    <w:p w14:paraId="50029465" w14:textId="6D7D7078" w:rsidR="00626213" w:rsidRDefault="00626213">
      <w:pPr>
        <w:pStyle w:val="TableofFigures"/>
        <w:tabs>
          <w:tab w:val="right" w:leader="dot" w:pos="9060"/>
        </w:tabs>
        <w:rPr>
          <w:rFonts w:eastAsiaTheme="minorEastAsia"/>
          <w:noProof/>
          <w:kern w:val="2"/>
          <w:sz w:val="24"/>
          <w:szCs w:val="24"/>
          <w:lang w:eastAsia="en-AU"/>
          <w14:ligatures w14:val="standardContextual"/>
        </w:rPr>
      </w:pPr>
      <w:hyperlink w:anchor="_Toc204263550" w:history="1">
        <w:r w:rsidRPr="00476ED2">
          <w:rPr>
            <w:rStyle w:val="Hyperlink"/>
            <w:noProof/>
          </w:rPr>
          <w:t>Figure 3 Our governance framework</w:t>
        </w:r>
        <w:r>
          <w:rPr>
            <w:noProof/>
            <w:webHidden/>
          </w:rPr>
          <w:tab/>
        </w:r>
        <w:r>
          <w:rPr>
            <w:noProof/>
            <w:webHidden/>
          </w:rPr>
          <w:fldChar w:fldCharType="begin"/>
        </w:r>
        <w:r>
          <w:rPr>
            <w:noProof/>
            <w:webHidden/>
          </w:rPr>
          <w:instrText xml:space="preserve"> PAGEREF _Toc204263550 \h </w:instrText>
        </w:r>
        <w:r>
          <w:rPr>
            <w:noProof/>
            <w:webHidden/>
          </w:rPr>
        </w:r>
        <w:r>
          <w:rPr>
            <w:noProof/>
            <w:webHidden/>
          </w:rPr>
          <w:fldChar w:fldCharType="separate"/>
        </w:r>
        <w:r w:rsidR="002C7213">
          <w:rPr>
            <w:noProof/>
            <w:webHidden/>
          </w:rPr>
          <w:t>13</w:t>
        </w:r>
        <w:r>
          <w:rPr>
            <w:noProof/>
            <w:webHidden/>
          </w:rPr>
          <w:fldChar w:fldCharType="end"/>
        </w:r>
      </w:hyperlink>
    </w:p>
    <w:p w14:paraId="1AD77196" w14:textId="0E03BEA9" w:rsidR="008554C7" w:rsidRPr="0087535E" w:rsidRDefault="00E91D72" w:rsidP="0087535E">
      <w:pPr>
        <w:pStyle w:val="TableofFigures"/>
        <w:tabs>
          <w:tab w:val="right" w:leader="dot" w:pos="9060"/>
        </w:tabs>
        <w:sectPr w:rsidR="008554C7" w:rsidRPr="0087535E" w:rsidSect="007A5B2D">
          <w:headerReference w:type="default" r:id="rId17"/>
          <w:footerReference w:type="default" r:id="rId18"/>
          <w:headerReference w:type="first" r:id="rId19"/>
          <w:footerReference w:type="first" r:id="rId20"/>
          <w:type w:val="continuous"/>
          <w:pgSz w:w="11906" w:h="16838"/>
          <w:pgMar w:top="1418" w:right="1418" w:bottom="1418" w:left="1418" w:header="567" w:footer="283" w:gutter="0"/>
          <w:pgNumType w:fmt="lowerRoman"/>
          <w:cols w:space="708"/>
          <w:titlePg/>
          <w:docGrid w:linePitch="360"/>
        </w:sectPr>
      </w:pPr>
      <w:r>
        <w:fldChar w:fldCharType="end"/>
      </w:r>
    </w:p>
    <w:p w14:paraId="6E94BBA0" w14:textId="5F01D114" w:rsidR="00807BC8" w:rsidRPr="00DC2522" w:rsidRDefault="004C54A2" w:rsidP="00807BC8">
      <w:pPr>
        <w:pStyle w:val="Heading2"/>
        <w:numPr>
          <w:ilvl w:val="0"/>
          <w:numId w:val="0"/>
        </w:numPr>
        <w:ind w:left="720" w:hanging="720"/>
      </w:pPr>
      <w:bookmarkStart w:id="4" w:name="_Toc204783424"/>
      <w:r>
        <w:lastRenderedPageBreak/>
        <w:t>O</w:t>
      </w:r>
      <w:r w:rsidR="00807BC8" w:rsidRPr="00DC2522">
        <w:t>verview</w:t>
      </w:r>
      <w:bookmarkEnd w:id="4"/>
    </w:p>
    <w:p w14:paraId="6B903A14" w14:textId="44803A6A" w:rsidR="00807BC8" w:rsidRDefault="004C2FB9" w:rsidP="00CF6626">
      <w:r>
        <w:t>Our</w:t>
      </w:r>
      <w:r w:rsidR="00807BC8">
        <w:t xml:space="preserve"> </w:t>
      </w:r>
      <w:r w:rsidR="004021E9">
        <w:t>c</w:t>
      </w:r>
      <w:r w:rsidR="00807BC8">
        <w:t>orporate</w:t>
      </w:r>
      <w:r w:rsidR="0083431F">
        <w:t xml:space="preserve"> </w:t>
      </w:r>
      <w:r w:rsidR="008555C0">
        <w:t>p</w:t>
      </w:r>
      <w:r w:rsidR="00807BC8">
        <w:t>lan explains who we are, what we do</w:t>
      </w:r>
      <w:r w:rsidR="00195776">
        <w:t xml:space="preserve"> </w:t>
      </w:r>
      <w:r w:rsidR="004C54A2">
        <w:t xml:space="preserve">and how we measure progress towards achieving our </w:t>
      </w:r>
      <w:r w:rsidR="00807BC8">
        <w:t>purpose and strategic objectives</w:t>
      </w:r>
      <w:r w:rsidR="004C54A2">
        <w:t>.</w:t>
      </w:r>
      <w:r w:rsidR="00AF0A83">
        <w:t xml:space="preserve"> </w:t>
      </w:r>
      <w:r w:rsidR="00807BC8" w:rsidRPr="00371545">
        <w:fldChar w:fldCharType="begin"/>
      </w:r>
      <w:r w:rsidR="00807BC8" w:rsidRPr="00371545">
        <w:instrText xml:space="preserve"> REF _Ref171437974 \h </w:instrText>
      </w:r>
      <w:r w:rsidR="00807BC8" w:rsidRPr="00371545">
        <w:fldChar w:fldCharType="separate"/>
      </w:r>
      <w:r w:rsidR="002C7213" w:rsidRPr="003D4AC0" w:rsidDel="00D5685C">
        <w:t xml:space="preserve">Figure </w:t>
      </w:r>
      <w:r w:rsidR="002C7213">
        <w:rPr>
          <w:noProof/>
        </w:rPr>
        <w:t>1</w:t>
      </w:r>
      <w:r w:rsidR="00807BC8" w:rsidRPr="00371545">
        <w:fldChar w:fldCharType="end"/>
      </w:r>
      <w:r w:rsidR="00807BC8" w:rsidRPr="00C369EB">
        <w:t xml:space="preserve"> shows the </w:t>
      </w:r>
      <w:r w:rsidR="00195776">
        <w:t>key</w:t>
      </w:r>
      <w:r w:rsidR="00807BC8" w:rsidRPr="00C369EB">
        <w:t xml:space="preserve"> elements </w:t>
      </w:r>
      <w:r w:rsidR="00C30C45">
        <w:t>of</w:t>
      </w:r>
      <w:r w:rsidR="00807BC8" w:rsidRPr="00C369EB">
        <w:t xml:space="preserve"> our corporate </w:t>
      </w:r>
      <w:r w:rsidR="00807BC8" w:rsidRPr="00195776">
        <w:t>plan</w:t>
      </w:r>
      <w:r w:rsidR="00195776">
        <w:t xml:space="preserve"> and how they connect</w:t>
      </w:r>
      <w:r w:rsidR="00807BC8" w:rsidRPr="00195776">
        <w:t>.</w:t>
      </w:r>
    </w:p>
    <w:p w14:paraId="171101E3" w14:textId="44E4CFC6" w:rsidR="00807BC8" w:rsidRPr="003D4AC0" w:rsidRDefault="00807BC8" w:rsidP="00064AF0">
      <w:pPr>
        <w:pStyle w:val="Caption"/>
      </w:pPr>
      <w:bookmarkStart w:id="5" w:name="_Ref171437974"/>
      <w:bookmarkStart w:id="6" w:name="_Toc204263548"/>
      <w:r w:rsidRPr="003D4AC0" w:rsidDel="00D5685C">
        <w:t xml:space="preserve">Figure </w:t>
      </w:r>
      <w:r w:rsidRPr="003D4AC0" w:rsidDel="00D5685C">
        <w:fldChar w:fldCharType="begin"/>
      </w:r>
      <w:r w:rsidRPr="003D4AC0" w:rsidDel="00D5685C">
        <w:instrText xml:space="preserve"> SEQ Figure \* ARABIC </w:instrText>
      </w:r>
      <w:r w:rsidRPr="003D4AC0" w:rsidDel="00D5685C">
        <w:fldChar w:fldCharType="separate"/>
      </w:r>
      <w:r w:rsidR="002C7213">
        <w:rPr>
          <w:noProof/>
        </w:rPr>
        <w:t>1</w:t>
      </w:r>
      <w:r w:rsidRPr="003D4AC0" w:rsidDel="00D5685C">
        <w:rPr>
          <w:noProof/>
        </w:rPr>
        <w:fldChar w:fldCharType="end"/>
      </w:r>
      <w:bookmarkEnd w:id="5"/>
      <w:r w:rsidRPr="003D4AC0">
        <w:t xml:space="preserve"> </w:t>
      </w:r>
      <w:r w:rsidR="001C3351">
        <w:t>E</w:t>
      </w:r>
      <w:r w:rsidRPr="003D4AC0">
        <w:t>lements of our corporate plan</w:t>
      </w:r>
      <w:bookmarkEnd w:id="6"/>
    </w:p>
    <w:p w14:paraId="0282153F" w14:textId="4DDC73A9" w:rsidR="00807BC8" w:rsidRDefault="00914A29" w:rsidP="00807BC8">
      <w:pPr>
        <w:keepNext/>
        <w:keepLines/>
      </w:pPr>
      <w:r>
        <w:rPr>
          <w:noProof/>
        </w:rPr>
        <w:drawing>
          <wp:inline distT="0" distB="0" distL="0" distR="0" wp14:anchorId="1D4DF19D" wp14:editId="4AD3DA36">
            <wp:extent cx="5759450" cy="5013960"/>
            <wp:effectExtent l="0" t="0" r="0" b="0"/>
            <wp:docPr id="1253459044" name="Picture 2" descr="Our role, vision and purpose describe why we exist and who benefits from our work.&#10;&#10;Our strategic objectives describe our key focus areas and reflect the outcomes we are trying to achieve.&#10;&#10;Our key activities explain what we do to deliver on our role, purpose and strategic objectives.&#10;&#10;Our performance measures provide the indicators of progress against our key activities.&#10;&#10;Our operating context includes:&#10;• Operating environment – external factors we need to consider to achieve our role, purpose and objectives, including global markets, climate change and shifting biosecurity threats.&#10;• Our capabilities – priorities to improve our organisational capabilities and deliver on our role, purpose and strategic objectives.&#10;• Risk oversight and management – understanding the enterprise risks we face and how we manage them.&#10;• Collaborating with others – how we work in partnership with stakeholders, including industry, government and First Nations Australians, to achieve our role, purpose and strategic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9044" name="Picture 2" descr="Our role, vision and purpose describe why we exist and who benefits from our work.&#10;&#10;Our strategic objectives describe our key focus areas and reflect the outcomes we are trying to achieve.&#10;&#10;Our key activities explain what we do to deliver on our role, purpose and strategic objectives.&#10;&#10;Our performance measures provide the indicators of progress against our key activities.&#10;&#10;Our operating context includes:&#10;• Operating environment – external factors we need to consider to achieve our role, purpose and objectives, including global markets, climate change and shifting biosecurity threats.&#10;• Our capabilities – priorities to improve our organisational capabilities and deliver on our role, purpose and strategic objectives.&#10;• Risk oversight and management – understanding the enterprise risks we face and how we manage them.&#10;• Collaborating with others – how we work in partnership with stakeholders, including industry, government and First Nations Australians, to achieve our role, purpose and strategic objectives.&#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5013960"/>
                    </a:xfrm>
                    <a:prstGeom prst="rect">
                      <a:avLst/>
                    </a:prstGeom>
                  </pic:spPr>
                </pic:pic>
              </a:graphicData>
            </a:graphic>
          </wp:inline>
        </w:drawing>
      </w:r>
    </w:p>
    <w:p w14:paraId="71D34C04" w14:textId="0F5E6E10" w:rsidR="00764D6A" w:rsidRDefault="0001776F" w:rsidP="007E39EF">
      <w:pPr>
        <w:pStyle w:val="Heading2"/>
        <w:numPr>
          <w:ilvl w:val="0"/>
          <w:numId w:val="0"/>
        </w:numPr>
        <w:ind w:left="720" w:hanging="720"/>
      </w:pPr>
      <w:bookmarkStart w:id="7" w:name="_Toc204783425"/>
      <w:r>
        <w:lastRenderedPageBreak/>
        <w:t>About us</w:t>
      </w:r>
      <w:bookmarkEnd w:id="7"/>
    </w:p>
    <w:p w14:paraId="5D9C2289" w14:textId="54110CDB" w:rsidR="00954031" w:rsidRPr="0073301A" w:rsidRDefault="00037C6B" w:rsidP="00745C03">
      <w:pPr>
        <w:pStyle w:val="Heading3"/>
        <w:numPr>
          <w:ilvl w:val="0"/>
          <w:numId w:val="0"/>
        </w:numPr>
        <w:ind w:left="964" w:hanging="964"/>
      </w:pPr>
      <w:bookmarkStart w:id="8" w:name="_Toc204783426"/>
      <w:bookmarkStart w:id="9" w:name="_Toc430782150"/>
      <w:r w:rsidRPr="0073301A">
        <w:t>Our role</w:t>
      </w:r>
      <w:bookmarkEnd w:id="8"/>
    </w:p>
    <w:p w14:paraId="600E537B" w14:textId="7034BBA0" w:rsidR="009D34CB" w:rsidRDefault="00FA1EBD" w:rsidP="005379E7">
      <w:r>
        <w:t>The Department of Agriculture, Fisheries and Forestry (DAFF) is</w:t>
      </w:r>
      <w:r w:rsidR="005379E7">
        <w:t xml:space="preserve"> the </w:t>
      </w:r>
      <w:r w:rsidR="000330A9">
        <w:t>lead</w:t>
      </w:r>
      <w:r w:rsidR="0074471D">
        <w:t xml:space="preserve"> </w:t>
      </w:r>
      <w:r w:rsidR="000330A9">
        <w:t>government</w:t>
      </w:r>
      <w:r w:rsidR="005379E7">
        <w:t xml:space="preserve"> agency for the agricultural sector </w:t>
      </w:r>
      <w:r w:rsidR="70E19ECF">
        <w:t xml:space="preserve">(agricultural, fisheries and forestry industries) </w:t>
      </w:r>
      <w:r w:rsidR="005379E7">
        <w:t>in Australia.</w:t>
      </w:r>
    </w:p>
    <w:p w14:paraId="09AECA65" w14:textId="43FBAB31" w:rsidR="00C22CE1" w:rsidRDefault="0025728D" w:rsidP="00C22CE1">
      <w:r>
        <w:t xml:space="preserve">We </w:t>
      </w:r>
      <w:r w:rsidRPr="00D32727">
        <w:t>play a vital role in advancing a more resilient, prosperous and secure Australia.</w:t>
      </w:r>
      <w:r>
        <w:t xml:space="preserve"> </w:t>
      </w:r>
      <w:r w:rsidR="00C22CE1">
        <w:t xml:space="preserve">We </w:t>
      </w:r>
      <w:r w:rsidR="00FD1CE2">
        <w:t>protect</w:t>
      </w:r>
      <w:r w:rsidR="00C22CE1" w:rsidRPr="00995CB3">
        <w:t xml:space="preserve"> Australia’s food security, </w:t>
      </w:r>
      <w:r w:rsidR="00C22CE1">
        <w:t>strengthen</w:t>
      </w:r>
      <w:r w:rsidR="00F07D9B">
        <w:t xml:space="preserve"> </w:t>
      </w:r>
      <w:r w:rsidR="00F07D9B" w:rsidRPr="00995CB3">
        <w:t>productivity</w:t>
      </w:r>
      <w:r w:rsidR="00F07D9B">
        <w:t xml:space="preserve">, </w:t>
      </w:r>
      <w:r w:rsidR="00F07D9B" w:rsidRPr="00995CB3">
        <w:t>profitability</w:t>
      </w:r>
      <w:r w:rsidR="00F07D9B">
        <w:t xml:space="preserve"> and </w:t>
      </w:r>
      <w:r w:rsidR="00F07D9B" w:rsidRPr="00995CB3">
        <w:t>resilience</w:t>
      </w:r>
      <w:r w:rsidR="00C22CE1">
        <w:t xml:space="preserve"> </w:t>
      </w:r>
      <w:r w:rsidR="0088529D">
        <w:t xml:space="preserve">in the </w:t>
      </w:r>
      <w:r w:rsidR="0088529D" w:rsidRPr="00995CB3">
        <w:t xml:space="preserve">agricultural </w:t>
      </w:r>
      <w:r w:rsidR="0088529D">
        <w:t>sector</w:t>
      </w:r>
      <w:r>
        <w:t xml:space="preserve"> </w:t>
      </w:r>
      <w:r w:rsidR="00C22CE1" w:rsidRPr="00995CB3">
        <w:t>and enhanc</w:t>
      </w:r>
      <w:r w:rsidR="00C22CE1">
        <w:t>e</w:t>
      </w:r>
      <w:r w:rsidR="00C22CE1" w:rsidRPr="00995CB3">
        <w:t xml:space="preserve"> our domestic and international competitiveness</w:t>
      </w:r>
      <w:r w:rsidR="00C80A64">
        <w:t>.</w:t>
      </w:r>
      <w:r w:rsidR="009E69B5">
        <w:t xml:space="preserve"> We safeguard </w:t>
      </w:r>
      <w:r w:rsidR="009E69B5" w:rsidRPr="00D32727">
        <w:t>our plants, animals and the environment from pests and diseases.</w:t>
      </w:r>
    </w:p>
    <w:p w14:paraId="0A9DF10E" w14:textId="77BEFF37" w:rsidR="005379E7" w:rsidRDefault="005379E7" w:rsidP="005379E7">
      <w:r>
        <w:t>Our policies and services</w:t>
      </w:r>
      <w:r w:rsidR="00386963">
        <w:t xml:space="preserve"> span and</w:t>
      </w:r>
      <w:r>
        <w:t xml:space="preserve"> protect the entire supply chain, helping to grow Australia’s economy and enable the Australian agricultural sector to produce </w:t>
      </w:r>
      <w:r w:rsidRPr="00F7392D">
        <w:t>high</w:t>
      </w:r>
      <w:r w:rsidR="00F7392D" w:rsidRPr="008078E7">
        <w:t>-</w:t>
      </w:r>
      <w:r w:rsidRPr="00F7392D">
        <w:t>quality</w:t>
      </w:r>
      <w:r>
        <w:t>, more sustainable products for consumption within Australia and overseas.</w:t>
      </w:r>
    </w:p>
    <w:p w14:paraId="2B020C1B" w14:textId="487C1A9F" w:rsidR="005379E7" w:rsidRDefault="005379E7" w:rsidP="005379E7">
      <w:r>
        <w:t>We are a national regulator with responsibilities that include biosecurity and trade. We work in partnership with all levels of government and with local communities. We have scientific and technical expertise, connections with a range of domestic and international stakeholders and important partnerships across the private sector, from small agricultural businesses to multinational</w:t>
      </w:r>
      <w:r w:rsidR="005105E8">
        <w:t> </w:t>
      </w:r>
      <w:r>
        <w:t>enterprises.</w:t>
      </w:r>
    </w:p>
    <w:p w14:paraId="041E73BF" w14:textId="676242D3" w:rsidR="00652C69" w:rsidRDefault="00652C69" w:rsidP="00D10715">
      <w:r w:rsidRPr="00FA1EBD">
        <w:t xml:space="preserve">Our role is </w:t>
      </w:r>
      <w:r w:rsidR="005A0C2E" w:rsidRPr="00FA1EBD">
        <w:t>summarised</w:t>
      </w:r>
      <w:r w:rsidR="001C3880" w:rsidRPr="00FA1EBD">
        <w:t xml:space="preserve"> by </w:t>
      </w:r>
      <w:r w:rsidR="00FA1EBD">
        <w:t>the</w:t>
      </w:r>
      <w:r w:rsidR="001C3880" w:rsidRPr="00FA1EBD">
        <w:t xml:space="preserve"> 2 outcome</w:t>
      </w:r>
      <w:r w:rsidR="00FA1EBD">
        <w:t xml:space="preserve"> statements in our </w:t>
      </w:r>
      <w:r w:rsidR="00FA1EBD" w:rsidRPr="00FA1EBD">
        <w:rPr>
          <w:rStyle w:val="Emphasis"/>
        </w:rPr>
        <w:t>Portfolio Budget Statements</w:t>
      </w:r>
      <w:r w:rsidR="00FA1EBD" w:rsidRPr="006517BE">
        <w:rPr>
          <w:rStyle w:val="Emphasis"/>
        </w:rPr>
        <w:t xml:space="preserve"> 2025–26 </w:t>
      </w:r>
      <w:r w:rsidR="00FA1EBD" w:rsidRPr="006517BE">
        <w:t>(PBS)</w:t>
      </w:r>
      <w:r w:rsidR="00FA1EBD">
        <w:t>:</w:t>
      </w:r>
    </w:p>
    <w:p w14:paraId="6E508479" w14:textId="38DB4F57" w:rsidR="00D10715" w:rsidRPr="00F652D4" w:rsidRDefault="00D10715" w:rsidP="008078E7">
      <w:pPr>
        <w:pStyle w:val="ListBullet"/>
      </w:pPr>
      <w:r w:rsidRPr="00F652D4">
        <w:rPr>
          <w:rStyle w:val="Strong"/>
        </w:rPr>
        <w:t>Outcome 1</w:t>
      </w:r>
      <w:r w:rsidRPr="00F652D4">
        <w:t xml:space="preserve"> </w:t>
      </w:r>
      <w:r w:rsidR="00B83771" w:rsidRPr="008078E7">
        <w:t xml:space="preserve">– </w:t>
      </w:r>
      <w:r w:rsidRPr="00F652D4">
        <w:t xml:space="preserve">More sustainable, productive, internationally competitive and profitable </w:t>
      </w:r>
      <w:r w:rsidR="002A028F" w:rsidRPr="00F652D4">
        <w:t>Australian</w:t>
      </w:r>
      <w:r w:rsidR="002A028F">
        <w:t> </w:t>
      </w:r>
      <w:r w:rsidRPr="00F652D4">
        <w:t>agricultural, food and fibre industries through policies and initiatives that promote better resource management practices, innovation, self-reliance and improved access to international markets.</w:t>
      </w:r>
    </w:p>
    <w:p w14:paraId="1FF59897" w14:textId="3452C350" w:rsidR="001C3880" w:rsidRPr="00F652D4" w:rsidRDefault="00D10715" w:rsidP="008078E7">
      <w:pPr>
        <w:pStyle w:val="ListBullet"/>
      </w:pPr>
      <w:r w:rsidRPr="00F652D4">
        <w:rPr>
          <w:rStyle w:val="Strong"/>
        </w:rPr>
        <w:t>Outcome 2</w:t>
      </w:r>
      <w:r w:rsidR="005253A7" w:rsidRPr="008078E7">
        <w:t xml:space="preserve"> –</w:t>
      </w:r>
      <w:r w:rsidRPr="00F652D4">
        <w:t xml:space="preserve">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3EFB8D93" w14:textId="77777777" w:rsidR="00572B55" w:rsidRPr="006A031A" w:rsidRDefault="00572B55" w:rsidP="00572B55">
      <w:pPr>
        <w:pStyle w:val="Heading3"/>
        <w:numPr>
          <w:ilvl w:val="0"/>
          <w:numId w:val="0"/>
        </w:numPr>
        <w:ind w:left="964" w:hanging="964"/>
        <w:rPr>
          <w:color w:val="000000" w:themeColor="text1"/>
        </w:rPr>
      </w:pPr>
      <w:bookmarkStart w:id="10" w:name="_Toc204783427"/>
      <w:bookmarkEnd w:id="9"/>
      <w:r w:rsidRPr="006A031A">
        <w:rPr>
          <w:color w:val="000000" w:themeColor="text1"/>
        </w:rPr>
        <w:t>Our vision</w:t>
      </w:r>
      <w:bookmarkEnd w:id="10"/>
    </w:p>
    <w:p w14:paraId="537311C6" w14:textId="3E9433B9" w:rsidR="00572B55" w:rsidRPr="006A031A" w:rsidRDefault="00332397" w:rsidP="00572B55">
      <w:pPr>
        <w:rPr>
          <w:color w:val="000000" w:themeColor="text1"/>
        </w:rPr>
      </w:pPr>
      <w:r w:rsidRPr="006A031A">
        <w:rPr>
          <w:color w:val="000000" w:themeColor="text1"/>
        </w:rPr>
        <w:t>A</w:t>
      </w:r>
      <w:r w:rsidR="00572B55" w:rsidRPr="006A031A">
        <w:rPr>
          <w:color w:val="000000" w:themeColor="text1"/>
        </w:rPr>
        <w:t xml:space="preserve"> more sustainable and prosperous Australia through biosecurity, production and trade.</w:t>
      </w:r>
    </w:p>
    <w:p w14:paraId="007DBCD0" w14:textId="77777777" w:rsidR="00572B55" w:rsidRPr="00224C03" w:rsidRDefault="00572B55" w:rsidP="00572B55">
      <w:pPr>
        <w:pStyle w:val="Heading3"/>
        <w:numPr>
          <w:ilvl w:val="0"/>
          <w:numId w:val="0"/>
        </w:numPr>
        <w:ind w:left="964" w:hanging="964"/>
        <w:rPr>
          <w:color w:val="000000" w:themeColor="text1"/>
        </w:rPr>
      </w:pPr>
      <w:bookmarkStart w:id="11" w:name="_Toc204783428"/>
      <w:r w:rsidRPr="00224C03">
        <w:rPr>
          <w:color w:val="000000" w:themeColor="text1"/>
        </w:rPr>
        <w:t>Our purpose</w:t>
      </w:r>
      <w:bookmarkEnd w:id="11"/>
    </w:p>
    <w:p w14:paraId="4DCA1905" w14:textId="6C912391" w:rsidR="006A7938" w:rsidRPr="00224C03" w:rsidRDefault="006A7938" w:rsidP="00572B55">
      <w:pPr>
        <w:rPr>
          <w:color w:val="000000" w:themeColor="text1"/>
        </w:rPr>
      </w:pPr>
      <w:r w:rsidRPr="00224C03">
        <w:rPr>
          <w:color w:val="000000" w:themeColor="text1"/>
        </w:rPr>
        <w:t xml:space="preserve">Working together to safeguard and grow sustainable agriculture, fisheries and forestry </w:t>
      </w:r>
      <w:r w:rsidRPr="00535908">
        <w:rPr>
          <w:color w:val="000000" w:themeColor="text1"/>
        </w:rPr>
        <w:t>for all</w:t>
      </w:r>
      <w:r w:rsidR="002C3668">
        <w:rPr>
          <w:color w:val="000000" w:themeColor="text1"/>
        </w:rPr>
        <w:t> </w:t>
      </w:r>
      <w:r w:rsidRPr="00535908">
        <w:rPr>
          <w:color w:val="000000" w:themeColor="text1"/>
        </w:rPr>
        <w:t>Australians.</w:t>
      </w:r>
    </w:p>
    <w:p w14:paraId="5A9CA83B" w14:textId="0B363144" w:rsidR="00572B55" w:rsidRPr="00224C03" w:rsidRDefault="00572B55" w:rsidP="00572B55">
      <w:pPr>
        <w:pStyle w:val="Heading3"/>
        <w:numPr>
          <w:ilvl w:val="0"/>
          <w:numId w:val="0"/>
        </w:numPr>
        <w:ind w:left="964" w:hanging="964"/>
        <w:rPr>
          <w:color w:val="000000" w:themeColor="text1"/>
        </w:rPr>
      </w:pPr>
      <w:bookmarkStart w:id="12" w:name="_Toc204783429"/>
      <w:r w:rsidRPr="00224C03">
        <w:rPr>
          <w:color w:val="000000" w:themeColor="text1"/>
        </w:rPr>
        <w:lastRenderedPageBreak/>
        <w:t xml:space="preserve">Our </w:t>
      </w:r>
      <w:r w:rsidR="00EE549A" w:rsidRPr="00224C03">
        <w:rPr>
          <w:color w:val="000000" w:themeColor="text1"/>
        </w:rPr>
        <w:t xml:space="preserve">strategic </w:t>
      </w:r>
      <w:r w:rsidRPr="00224C03">
        <w:rPr>
          <w:color w:val="000000" w:themeColor="text1"/>
        </w:rPr>
        <w:t>objectives</w:t>
      </w:r>
      <w:bookmarkEnd w:id="12"/>
    </w:p>
    <w:p w14:paraId="46EECC01" w14:textId="49A447FA" w:rsidR="00572B55" w:rsidRPr="00224C03" w:rsidRDefault="003F6018" w:rsidP="00821FA8">
      <w:pPr>
        <w:keepNext/>
        <w:rPr>
          <w:color w:val="000000" w:themeColor="text1"/>
        </w:rPr>
      </w:pPr>
      <w:r w:rsidRPr="00224C03">
        <w:rPr>
          <w:color w:val="000000" w:themeColor="text1"/>
        </w:rPr>
        <w:t>We</w:t>
      </w:r>
      <w:r w:rsidR="00D816FE" w:rsidRPr="00224C03">
        <w:rPr>
          <w:color w:val="000000" w:themeColor="text1"/>
        </w:rPr>
        <w:t xml:space="preserve"> deliver our role</w:t>
      </w:r>
      <w:r w:rsidR="00A5745A" w:rsidRPr="00224C03">
        <w:rPr>
          <w:color w:val="000000" w:themeColor="text1"/>
        </w:rPr>
        <w:t>, vision</w:t>
      </w:r>
      <w:r w:rsidR="00D816FE" w:rsidRPr="00224C03">
        <w:rPr>
          <w:color w:val="000000" w:themeColor="text1"/>
        </w:rPr>
        <w:t xml:space="preserve"> and purpose through</w:t>
      </w:r>
      <w:r w:rsidR="00572B55" w:rsidRPr="00224C03">
        <w:rPr>
          <w:color w:val="000000" w:themeColor="text1"/>
        </w:rPr>
        <w:t xml:space="preserve"> 3 </w:t>
      </w:r>
      <w:r w:rsidR="00633803" w:rsidRPr="00224C03">
        <w:rPr>
          <w:color w:val="000000" w:themeColor="text1"/>
        </w:rPr>
        <w:t xml:space="preserve">strategic </w:t>
      </w:r>
      <w:r w:rsidR="00572B55" w:rsidRPr="00224C03">
        <w:rPr>
          <w:color w:val="000000" w:themeColor="text1"/>
        </w:rPr>
        <w:t>objectives</w:t>
      </w:r>
      <w:r w:rsidR="00572B55" w:rsidRPr="00961562">
        <w:rPr>
          <w:color w:val="000000" w:themeColor="text1"/>
        </w:rPr>
        <w:t>:</w:t>
      </w:r>
    </w:p>
    <w:p w14:paraId="5BAD69AE" w14:textId="281F6D54" w:rsidR="006878C2" w:rsidRPr="00224C03" w:rsidRDefault="006878C2" w:rsidP="00821FA8">
      <w:pPr>
        <w:pStyle w:val="ListNumber"/>
        <w:keepNext/>
        <w:rPr>
          <w:color w:val="000000" w:themeColor="text1"/>
        </w:rPr>
      </w:pPr>
      <w:r w:rsidRPr="00224C03">
        <w:rPr>
          <w:rStyle w:val="Strong"/>
          <w:color w:val="000000" w:themeColor="text1"/>
        </w:rPr>
        <w:t>Sector growth</w:t>
      </w:r>
      <w:r w:rsidRPr="00224C03">
        <w:rPr>
          <w:color w:val="000000" w:themeColor="text1"/>
        </w:rPr>
        <w:t xml:space="preserve"> – </w:t>
      </w:r>
      <w:r w:rsidR="000D6114" w:rsidRPr="00224C03">
        <w:rPr>
          <w:color w:val="000000" w:themeColor="text1"/>
        </w:rPr>
        <w:t>Support Australia’s</w:t>
      </w:r>
      <w:r w:rsidR="00F6504B" w:rsidRPr="00224C03">
        <w:rPr>
          <w:color w:val="000000" w:themeColor="text1"/>
        </w:rPr>
        <w:t xml:space="preserve"> agricultural sector, including</w:t>
      </w:r>
      <w:r w:rsidR="008B47FF" w:rsidRPr="00224C03">
        <w:rPr>
          <w:color w:val="000000" w:themeColor="text1"/>
        </w:rPr>
        <w:t xml:space="preserve"> the food and fibre industries</w:t>
      </w:r>
      <w:r w:rsidR="00EE5608" w:rsidRPr="00224C03">
        <w:rPr>
          <w:color w:val="000000" w:themeColor="text1"/>
        </w:rPr>
        <w:t>,</w:t>
      </w:r>
      <w:r w:rsidR="006A0CA9" w:rsidRPr="00224C03">
        <w:rPr>
          <w:color w:val="000000" w:themeColor="text1"/>
        </w:rPr>
        <w:t xml:space="preserve"> to be increasingly prosperous </w:t>
      </w:r>
      <w:r w:rsidR="005B556A" w:rsidRPr="00224C03">
        <w:rPr>
          <w:color w:val="000000" w:themeColor="text1"/>
        </w:rPr>
        <w:t>and internationally competitive in an ever-changing world</w:t>
      </w:r>
      <w:r w:rsidRPr="00224C03">
        <w:rPr>
          <w:color w:val="000000" w:themeColor="text1"/>
        </w:rPr>
        <w:t>.</w:t>
      </w:r>
    </w:p>
    <w:p w14:paraId="26BC309F" w14:textId="0EF9A8A9" w:rsidR="006878C2" w:rsidRPr="00224C03" w:rsidRDefault="006878C2" w:rsidP="007523A1">
      <w:pPr>
        <w:pStyle w:val="ListNumber"/>
        <w:rPr>
          <w:color w:val="000000" w:themeColor="text1"/>
        </w:rPr>
      </w:pPr>
      <w:r w:rsidRPr="00224C03">
        <w:rPr>
          <w:rStyle w:val="Strong"/>
          <w:color w:val="000000" w:themeColor="text1"/>
        </w:rPr>
        <w:t>Sector resilience and sustainability</w:t>
      </w:r>
      <w:r w:rsidRPr="00224C03">
        <w:rPr>
          <w:color w:val="000000" w:themeColor="text1"/>
        </w:rPr>
        <w:t xml:space="preserve"> – Increase the contribution agriculture, fisheries and forestry make to a healthy, sustainable and low-emissions environment.</w:t>
      </w:r>
    </w:p>
    <w:p w14:paraId="37A883BC" w14:textId="7B7EA11D" w:rsidR="006A7938" w:rsidRDefault="006878C2" w:rsidP="007523A1">
      <w:pPr>
        <w:pStyle w:val="ListNumber"/>
        <w:rPr>
          <w:color w:val="000000" w:themeColor="text1"/>
        </w:rPr>
      </w:pPr>
      <w:r w:rsidRPr="00224C03">
        <w:rPr>
          <w:rStyle w:val="Strong"/>
          <w:color w:val="000000" w:themeColor="text1"/>
        </w:rPr>
        <w:t>National biosecurity</w:t>
      </w:r>
      <w:r w:rsidRPr="00224C03">
        <w:rPr>
          <w:color w:val="000000" w:themeColor="text1"/>
        </w:rPr>
        <w:t xml:space="preserve"> – Strengthen our national biosecurity system to provide a risk-based approach and an appropriate level of protection to Australia’s people, our environment </w:t>
      </w:r>
      <w:r w:rsidRPr="00535908">
        <w:rPr>
          <w:color w:val="000000" w:themeColor="text1"/>
        </w:rPr>
        <w:t>and</w:t>
      </w:r>
      <w:r w:rsidR="0078580A">
        <w:rPr>
          <w:color w:val="000000" w:themeColor="text1"/>
        </w:rPr>
        <w:t> </w:t>
      </w:r>
      <w:r w:rsidRPr="00535908">
        <w:rPr>
          <w:color w:val="000000" w:themeColor="text1"/>
        </w:rPr>
        <w:t>economy.</w:t>
      </w:r>
    </w:p>
    <w:p w14:paraId="6D2EACBE" w14:textId="753CE84B" w:rsidR="00961562" w:rsidRDefault="00961562" w:rsidP="00961562">
      <w:r>
        <w:t>The</w:t>
      </w:r>
      <w:r w:rsidR="00C30C45">
        <w:t xml:space="preserve"> sector growth and sector resilience and sustainability</w:t>
      </w:r>
      <w:r>
        <w:t xml:space="preserve"> strategic objectives are aligned with </w:t>
      </w:r>
      <w:r w:rsidR="00057B86">
        <w:t>O</w:t>
      </w:r>
      <w:r>
        <w:t>utcome</w:t>
      </w:r>
      <w:r w:rsidR="00C30C45">
        <w:t xml:space="preserve"> 1. The national biosecurity strategic objective is aligned with</w:t>
      </w:r>
      <w:r>
        <w:t xml:space="preserve"> </w:t>
      </w:r>
      <w:r w:rsidR="00057B86">
        <w:t>O</w:t>
      </w:r>
      <w:r w:rsidR="00C30C45">
        <w:t>utcome 2</w:t>
      </w:r>
      <w:r w:rsidR="008556DD">
        <w:t xml:space="preserve"> </w:t>
      </w:r>
      <w:r w:rsidR="008556DD" w:rsidRPr="00F41D06">
        <w:t>(</w:t>
      </w:r>
      <w:r w:rsidR="008556DD" w:rsidRPr="00F41D06">
        <w:fldChar w:fldCharType="begin"/>
      </w:r>
      <w:r w:rsidR="008556DD" w:rsidRPr="00064AF0">
        <w:instrText xml:space="preserve"> REF _Ref171598436 \h </w:instrText>
      </w:r>
      <w:r w:rsidR="00DC0DD5" w:rsidRPr="00064AF0">
        <w:instrText xml:space="preserve"> \* MERGEFORMAT </w:instrText>
      </w:r>
      <w:r w:rsidR="008556DD" w:rsidRPr="00F41D06">
        <w:fldChar w:fldCharType="separate"/>
      </w:r>
      <w:r w:rsidR="002C7213" w:rsidRPr="00122D71">
        <w:t xml:space="preserve">Table </w:t>
      </w:r>
      <w:r w:rsidR="002C7213">
        <w:t>1</w:t>
      </w:r>
      <w:r w:rsidR="008556DD" w:rsidRPr="00F41D06">
        <w:fldChar w:fldCharType="end"/>
      </w:r>
      <w:r w:rsidR="008556DD" w:rsidRPr="00064AF0">
        <w:t>)</w:t>
      </w:r>
      <w:r w:rsidRPr="00F41D06">
        <w:t>.</w:t>
      </w:r>
    </w:p>
    <w:p w14:paraId="3E2916E3" w14:textId="212CFD99" w:rsidR="00457E0C" w:rsidRPr="00224C03" w:rsidRDefault="002A028F" w:rsidP="00961562">
      <w:r>
        <w:t>For</w:t>
      </w:r>
      <w:r w:rsidR="00457E0C">
        <w:t xml:space="preserve"> </w:t>
      </w:r>
      <w:r w:rsidR="00B40355">
        <w:t>details of the work we undertake in relation to each strategic objective</w:t>
      </w:r>
      <w:r>
        <w:t>, see</w:t>
      </w:r>
      <w:r w:rsidR="000F0732">
        <w:t xml:space="preserve"> </w:t>
      </w:r>
      <w:hyperlink w:anchor="_Our_performance_framework" w:history="1">
        <w:r w:rsidR="000F0732" w:rsidRPr="008379FB">
          <w:rPr>
            <w:rStyle w:val="Hyperlink"/>
          </w:rPr>
          <w:t>Our performance framework</w:t>
        </w:r>
      </w:hyperlink>
      <w:r w:rsidR="00FD4699">
        <w:t>.</w:t>
      </w:r>
    </w:p>
    <w:p w14:paraId="110FD27D" w14:textId="77777777" w:rsidR="004A3D80" w:rsidRPr="004E268A" w:rsidRDefault="004A3D80" w:rsidP="004A3D80">
      <w:pPr>
        <w:pStyle w:val="Heading3"/>
        <w:numPr>
          <w:ilvl w:val="0"/>
          <w:numId w:val="0"/>
        </w:numPr>
        <w:ind w:left="964" w:hanging="964"/>
      </w:pPr>
      <w:bookmarkStart w:id="13" w:name="_Toc204783430"/>
      <w:bookmarkStart w:id="14" w:name="_Toc170898338"/>
      <w:r w:rsidRPr="004E268A">
        <w:t>Our key activities</w:t>
      </w:r>
      <w:bookmarkEnd w:id="13"/>
    </w:p>
    <w:p w14:paraId="495D44C9" w14:textId="7D24FBBC" w:rsidR="00655A6F" w:rsidRDefault="00CB434C" w:rsidP="004A3D80">
      <w:r>
        <w:t>Our key activities</w:t>
      </w:r>
      <w:r w:rsidR="001A0AEE">
        <w:t xml:space="preserve"> </w:t>
      </w:r>
      <w:r w:rsidR="00850196">
        <w:t xml:space="preserve">reflect </w:t>
      </w:r>
      <w:r w:rsidR="005D7126">
        <w:t>our core priorities</w:t>
      </w:r>
      <w:r w:rsidR="008F6EFC">
        <w:t xml:space="preserve"> as a department</w:t>
      </w:r>
      <w:r w:rsidR="00DE066E">
        <w:t>.</w:t>
      </w:r>
      <w:r w:rsidR="002F52AD">
        <w:t xml:space="preserve"> </w:t>
      </w:r>
      <w:r w:rsidR="004A3D80" w:rsidRPr="00210976">
        <w:t xml:space="preserve">Since the publication </w:t>
      </w:r>
      <w:r w:rsidR="004A3D80" w:rsidRPr="0084036E">
        <w:t xml:space="preserve">of </w:t>
      </w:r>
      <w:r w:rsidR="00BA23DD" w:rsidRPr="0084036E">
        <w:t xml:space="preserve">the </w:t>
      </w:r>
      <w:r w:rsidR="00E7292D" w:rsidRPr="0084036E">
        <w:t xml:space="preserve">previous </w:t>
      </w:r>
      <w:r w:rsidR="004A3D80" w:rsidRPr="0084036E">
        <w:t>corporate</w:t>
      </w:r>
      <w:r w:rsidR="004A3D80" w:rsidRPr="00210976">
        <w:t xml:space="preserve"> plan, we have </w:t>
      </w:r>
      <w:r w:rsidR="001C64A5">
        <w:t>reviewed and consolidated</w:t>
      </w:r>
      <w:r w:rsidR="004A3D80" w:rsidRPr="00210976">
        <w:t xml:space="preserve"> our key activities to </w:t>
      </w:r>
      <w:r w:rsidR="0085132F">
        <w:t>align</w:t>
      </w:r>
      <w:r w:rsidR="00726400">
        <w:t xml:space="preserve"> </w:t>
      </w:r>
      <w:r w:rsidR="00DD4AC1">
        <w:t xml:space="preserve">more </w:t>
      </w:r>
      <w:r w:rsidR="00726400">
        <w:t>directly</w:t>
      </w:r>
      <w:r w:rsidR="0085132F">
        <w:t xml:space="preserve"> </w:t>
      </w:r>
      <w:r w:rsidR="00682C0A" w:rsidRPr="00925A2E">
        <w:t>with</w:t>
      </w:r>
      <w:r w:rsidR="0085132F">
        <w:t xml:space="preserve"> our </w:t>
      </w:r>
      <w:r w:rsidR="005C08A1">
        <w:t xml:space="preserve">2 </w:t>
      </w:r>
      <w:r w:rsidR="007C789D">
        <w:t>PBS outcome statements</w:t>
      </w:r>
      <w:r w:rsidR="00427925">
        <w:t xml:space="preserve"> </w:t>
      </w:r>
      <w:r w:rsidR="00F556B2">
        <w:t>and</w:t>
      </w:r>
      <w:r w:rsidR="00877DE4">
        <w:t xml:space="preserve"> </w:t>
      </w:r>
      <w:r w:rsidR="005C08A1">
        <w:t xml:space="preserve">related </w:t>
      </w:r>
      <w:r w:rsidR="00877DE4">
        <w:t>strategic objectives</w:t>
      </w:r>
      <w:r w:rsidR="004A3D80">
        <w:t>.</w:t>
      </w:r>
    </w:p>
    <w:p w14:paraId="3B4E45CD" w14:textId="3D71EC2E" w:rsidR="00CC51EE" w:rsidRDefault="004A3D80" w:rsidP="004A3D80">
      <w:r w:rsidRPr="007325A8">
        <w:fldChar w:fldCharType="begin"/>
      </w:r>
      <w:r w:rsidRPr="007325A8">
        <w:instrText xml:space="preserve"> REF _Ref171598436 \h </w:instrText>
      </w:r>
      <w:r w:rsidR="004F08C2" w:rsidRPr="003705B3">
        <w:instrText xml:space="preserve"> \* MERGEFORMAT </w:instrText>
      </w:r>
      <w:r w:rsidRPr="007325A8">
        <w:fldChar w:fldCharType="separate"/>
      </w:r>
      <w:r w:rsidR="002C7213" w:rsidRPr="00122D71">
        <w:t xml:space="preserve">Table </w:t>
      </w:r>
      <w:r w:rsidR="002C7213">
        <w:rPr>
          <w:noProof/>
        </w:rPr>
        <w:t>1</w:t>
      </w:r>
      <w:r w:rsidRPr="007325A8">
        <w:fldChar w:fldCharType="end"/>
      </w:r>
      <w:r w:rsidR="00CC51EE" w:rsidRPr="008D4427">
        <w:t xml:space="preserve"> lists </w:t>
      </w:r>
      <w:r w:rsidR="00CC51EE">
        <w:t>our</w:t>
      </w:r>
      <w:r w:rsidR="00CC51EE" w:rsidRPr="008D4427">
        <w:t xml:space="preserve"> key activities by </w:t>
      </w:r>
      <w:r w:rsidR="00CC51EE">
        <w:t xml:space="preserve">PBS outcome and </w:t>
      </w:r>
      <w:r w:rsidR="00CC51EE" w:rsidRPr="008D4427">
        <w:t xml:space="preserve">strategic objective. </w:t>
      </w:r>
      <w:r w:rsidRPr="007325A8">
        <w:fldChar w:fldCharType="begin"/>
      </w:r>
      <w:r w:rsidRPr="007325A8">
        <w:instrText xml:space="preserve"> REF _Ref171438922 \h </w:instrText>
      </w:r>
      <w:r w:rsidR="004F08C2" w:rsidRPr="003705B3">
        <w:instrText xml:space="preserve"> \* MERGEFORMAT </w:instrText>
      </w:r>
      <w:r w:rsidRPr="007325A8">
        <w:fldChar w:fldCharType="separate"/>
      </w:r>
      <w:r w:rsidR="002C7213" w:rsidRPr="000C375A">
        <w:rPr>
          <w:color w:val="000000" w:themeColor="text1"/>
        </w:rPr>
        <w:t xml:space="preserve">Table </w:t>
      </w:r>
      <w:r w:rsidR="002C7213" w:rsidRPr="00BF534B">
        <w:rPr>
          <w:color w:val="000000" w:themeColor="text1"/>
        </w:rPr>
        <w:t>A</w:t>
      </w:r>
      <w:r w:rsidR="002C7213">
        <w:rPr>
          <w:color w:val="000000" w:themeColor="text1"/>
        </w:rPr>
        <w:t>1</w:t>
      </w:r>
      <w:r w:rsidRPr="007325A8">
        <w:fldChar w:fldCharType="end"/>
      </w:r>
      <w:r w:rsidRPr="008D4427">
        <w:t xml:space="preserve">, </w:t>
      </w:r>
      <w:r w:rsidRPr="007325A8">
        <w:fldChar w:fldCharType="begin"/>
      </w:r>
      <w:r w:rsidRPr="007325A8">
        <w:instrText xml:space="preserve"> REF _Ref171438936 \h </w:instrText>
      </w:r>
      <w:r w:rsidR="004F08C2" w:rsidRPr="003705B3">
        <w:instrText xml:space="preserve"> \* MERGEFORMAT </w:instrText>
      </w:r>
      <w:r w:rsidRPr="007325A8">
        <w:fldChar w:fldCharType="separate"/>
      </w:r>
      <w:r w:rsidR="002C7213" w:rsidRPr="000C375A">
        <w:rPr>
          <w:color w:val="000000" w:themeColor="text1"/>
        </w:rPr>
        <w:t xml:space="preserve">Table </w:t>
      </w:r>
      <w:r w:rsidR="002C7213" w:rsidRPr="005C70D8">
        <w:rPr>
          <w:color w:val="000000" w:themeColor="text1"/>
        </w:rPr>
        <w:t>A</w:t>
      </w:r>
      <w:r w:rsidR="002C7213">
        <w:rPr>
          <w:color w:val="000000" w:themeColor="text1"/>
        </w:rPr>
        <w:t>2</w:t>
      </w:r>
      <w:r w:rsidRPr="007325A8">
        <w:fldChar w:fldCharType="end"/>
      </w:r>
      <w:r w:rsidRPr="008D4427">
        <w:t xml:space="preserve"> and </w:t>
      </w:r>
      <w:r w:rsidR="00A05A6E" w:rsidRPr="007325A8">
        <w:fldChar w:fldCharType="begin"/>
      </w:r>
      <w:r w:rsidR="00A05A6E" w:rsidRPr="007325A8">
        <w:instrText xml:space="preserve"> REF _Ref171438946 \h </w:instrText>
      </w:r>
      <w:r w:rsidR="00A05A6E" w:rsidRPr="003705B3">
        <w:instrText xml:space="preserve"> \* MERGEFORMAT </w:instrText>
      </w:r>
      <w:r w:rsidR="00A05A6E" w:rsidRPr="007325A8">
        <w:fldChar w:fldCharType="separate"/>
      </w:r>
      <w:r w:rsidR="002C7213" w:rsidRPr="009420A0">
        <w:rPr>
          <w:color w:val="000000" w:themeColor="text1"/>
        </w:rPr>
        <w:t>Table A</w:t>
      </w:r>
      <w:r w:rsidR="002C7213">
        <w:rPr>
          <w:color w:val="000000" w:themeColor="text1"/>
        </w:rPr>
        <w:t>3</w:t>
      </w:r>
      <w:r w:rsidR="00A05A6E" w:rsidRPr="007325A8">
        <w:fldChar w:fldCharType="end"/>
      </w:r>
      <w:r w:rsidRPr="008D4427">
        <w:t xml:space="preserve"> in </w:t>
      </w:r>
      <w:hyperlink w:anchor="_Appendix_A:_Alignment" w:history="1">
        <w:r w:rsidR="00A25C27" w:rsidRPr="00A25C27">
          <w:rPr>
            <w:rStyle w:val="Hyperlink"/>
          </w:rPr>
          <w:t>Appendix A</w:t>
        </w:r>
      </w:hyperlink>
      <w:r w:rsidR="00CC51EE" w:rsidRPr="008D4427">
        <w:t xml:space="preserve"> explain the adjustments </w:t>
      </w:r>
      <w:r w:rsidR="00CC51EE">
        <w:t>made since</w:t>
      </w:r>
      <w:r w:rsidR="00CC51EE" w:rsidRPr="008D4427">
        <w:t xml:space="preserve"> our last corporate plan.</w:t>
      </w:r>
    </w:p>
    <w:p w14:paraId="41BE112E" w14:textId="33C33092" w:rsidR="00A25571" w:rsidRPr="008555C0" w:rsidRDefault="00BB2877" w:rsidP="00441BD0">
      <w:r w:rsidRPr="008D4427">
        <w:t xml:space="preserve">A description </w:t>
      </w:r>
      <w:r w:rsidR="00A25571" w:rsidRPr="00D50B9B">
        <w:t>of the work we undertake to achieve</w:t>
      </w:r>
      <w:r w:rsidRPr="008D4427">
        <w:t xml:space="preserve"> each key activity</w:t>
      </w:r>
      <w:r w:rsidR="001D726B" w:rsidRPr="008D4427">
        <w:t xml:space="preserve"> is provided in </w:t>
      </w:r>
      <w:hyperlink w:anchor="_Our_performance_framework" w:history="1">
        <w:r w:rsidR="00590B99" w:rsidRPr="008379FB">
          <w:rPr>
            <w:rStyle w:val="Hyperlink"/>
          </w:rPr>
          <w:t>Our performance framework</w:t>
        </w:r>
      </w:hyperlink>
      <w:r w:rsidR="00590B99" w:rsidRPr="008379FB">
        <w:t xml:space="preserve"> </w:t>
      </w:r>
      <w:r w:rsidR="001D726B" w:rsidRPr="00AB2762">
        <w:t xml:space="preserve">along with information on the associated </w:t>
      </w:r>
      <w:r w:rsidR="00472AC3">
        <w:t xml:space="preserve">PBS programs, </w:t>
      </w:r>
      <w:r w:rsidR="00285636" w:rsidRPr="00AB2762">
        <w:t>performance measures, targets, rationale</w:t>
      </w:r>
      <w:r w:rsidR="00DD4507">
        <w:t xml:space="preserve">, </w:t>
      </w:r>
      <w:r w:rsidR="00285636" w:rsidRPr="00AB2762">
        <w:t>method</w:t>
      </w:r>
      <w:r w:rsidR="008D4427" w:rsidRPr="00AB2762">
        <w:t>ology</w:t>
      </w:r>
      <w:r w:rsidR="00DD4507">
        <w:t xml:space="preserve"> and </w:t>
      </w:r>
      <w:r w:rsidR="00DD4507" w:rsidRPr="00441BD0">
        <w:t>data sources.</w:t>
      </w:r>
    </w:p>
    <w:p w14:paraId="5FF3BEB0" w14:textId="5D25DB97" w:rsidR="004A3D80" w:rsidRPr="00441440" w:rsidRDefault="00A05A6E" w:rsidP="00441BD0">
      <w:r>
        <w:t>We will assess t</w:t>
      </w:r>
      <w:r w:rsidR="004A3D80" w:rsidRPr="00EB506F">
        <w:rPr>
          <w:color w:val="000000" w:themeColor="text1"/>
        </w:rPr>
        <w:t xml:space="preserve">he key activities and associated performance measures </w:t>
      </w:r>
      <w:r w:rsidR="004A3D80" w:rsidRPr="00AB3AF7">
        <w:rPr>
          <w:color w:val="000000" w:themeColor="text1"/>
        </w:rPr>
        <w:t>for 202</w:t>
      </w:r>
      <w:r w:rsidR="00056FB4" w:rsidRPr="00AB3AF7">
        <w:rPr>
          <w:color w:val="000000" w:themeColor="text1"/>
        </w:rPr>
        <w:t>5</w:t>
      </w:r>
      <w:r w:rsidR="004A3D80" w:rsidRPr="00AB3AF7">
        <w:rPr>
          <w:color w:val="000000" w:themeColor="text1"/>
        </w:rPr>
        <w:t>–2</w:t>
      </w:r>
      <w:r w:rsidR="00056FB4" w:rsidRPr="00AB3AF7">
        <w:rPr>
          <w:color w:val="000000" w:themeColor="text1"/>
        </w:rPr>
        <w:t>6</w:t>
      </w:r>
      <w:r w:rsidR="004A3D80" w:rsidRPr="00AB3AF7">
        <w:rPr>
          <w:color w:val="000000" w:themeColor="text1"/>
        </w:rPr>
        <w:t xml:space="preserve"> </w:t>
      </w:r>
      <w:r w:rsidR="004A3D80" w:rsidRPr="00EB506F">
        <w:rPr>
          <w:color w:val="000000" w:themeColor="text1"/>
        </w:rPr>
        <w:t>during our annual performance planning cycle to ensure they remain relevant and appropriate.</w:t>
      </w:r>
    </w:p>
    <w:p w14:paraId="24E75C1A" w14:textId="2EADBC40" w:rsidR="004A3D80" w:rsidRDefault="004A3D80" w:rsidP="004A3D80">
      <w:pPr>
        <w:pStyle w:val="Caption"/>
      </w:pPr>
      <w:bookmarkStart w:id="15" w:name="_Ref171598436"/>
      <w:bookmarkStart w:id="16" w:name="_Toc204263533"/>
      <w:r w:rsidRPr="00122D71">
        <w:t xml:space="preserve">Table </w:t>
      </w:r>
      <w:r w:rsidRPr="00122D71">
        <w:fldChar w:fldCharType="begin"/>
      </w:r>
      <w:r w:rsidRPr="00122D71">
        <w:instrText xml:space="preserve"> SEQ Table \* ARABIC </w:instrText>
      </w:r>
      <w:r w:rsidRPr="00122D71">
        <w:fldChar w:fldCharType="separate"/>
      </w:r>
      <w:r w:rsidR="002C7213">
        <w:rPr>
          <w:noProof/>
        </w:rPr>
        <w:t>1</w:t>
      </w:r>
      <w:r w:rsidRPr="00122D71">
        <w:fldChar w:fldCharType="end"/>
      </w:r>
      <w:bookmarkEnd w:id="15"/>
      <w:r w:rsidRPr="00122D71">
        <w:t xml:space="preserve"> Our key activities</w:t>
      </w:r>
      <w:bookmarkEnd w:id="1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659"/>
        <w:gridCol w:w="2304"/>
        <w:gridCol w:w="4107"/>
      </w:tblGrid>
      <w:tr w:rsidR="00734DCD" w14:paraId="7C385F21" w14:textId="77777777" w:rsidTr="005C3109">
        <w:trPr>
          <w:cantSplit/>
          <w:tblHeader/>
        </w:trPr>
        <w:tc>
          <w:tcPr>
            <w:tcW w:w="1466" w:type="pct"/>
          </w:tcPr>
          <w:p w14:paraId="2733A77D" w14:textId="53DF6CA6" w:rsidR="00734DCD" w:rsidRDefault="00734DCD">
            <w:pPr>
              <w:pStyle w:val="TableHeading"/>
            </w:pPr>
            <w:bookmarkStart w:id="17" w:name="Title_1"/>
            <w:bookmarkEnd w:id="17"/>
            <w:r>
              <w:t>PBS outcome statement</w:t>
            </w:r>
          </w:p>
        </w:tc>
        <w:tc>
          <w:tcPr>
            <w:tcW w:w="1270" w:type="pct"/>
            <w:tcBorders>
              <w:bottom w:val="single" w:sz="4" w:space="0" w:color="auto"/>
            </w:tcBorders>
          </w:tcPr>
          <w:p w14:paraId="5AC51614" w14:textId="16E696CB" w:rsidR="00734DCD" w:rsidRDefault="00734DCD">
            <w:pPr>
              <w:pStyle w:val="TableHeading"/>
            </w:pPr>
            <w:r>
              <w:t>Strategic objective</w:t>
            </w:r>
          </w:p>
        </w:tc>
        <w:tc>
          <w:tcPr>
            <w:tcW w:w="2264" w:type="pct"/>
            <w:tcBorders>
              <w:bottom w:val="single" w:sz="4" w:space="0" w:color="auto"/>
            </w:tcBorders>
          </w:tcPr>
          <w:p w14:paraId="55ECE5CA" w14:textId="77777777" w:rsidR="00734DCD" w:rsidRDefault="00734DCD">
            <w:pPr>
              <w:pStyle w:val="TableHeading"/>
            </w:pPr>
            <w:r>
              <w:t>Key activities</w:t>
            </w:r>
          </w:p>
        </w:tc>
      </w:tr>
      <w:tr w:rsidR="00233CDE" w14:paraId="41D07056" w14:textId="77777777" w:rsidTr="005C3109">
        <w:tc>
          <w:tcPr>
            <w:tcW w:w="1466" w:type="pct"/>
            <w:vMerge w:val="restart"/>
          </w:tcPr>
          <w:p w14:paraId="0D6CDACA" w14:textId="38D8F8B7" w:rsidR="00233CDE" w:rsidRPr="00413965" w:rsidRDefault="00BA23DD" w:rsidP="00413965">
            <w:pPr>
              <w:pStyle w:val="TableText"/>
            </w:pPr>
            <w:r w:rsidRPr="00735F7D">
              <w:t>O</w:t>
            </w:r>
            <w:r w:rsidR="00233CDE" w:rsidRPr="00735F7D">
              <w:t>utcome 1</w:t>
            </w:r>
            <w:r w:rsidR="009D5F10" w:rsidRPr="00735F7D">
              <w:t xml:space="preserve"> –</w:t>
            </w:r>
            <w:r w:rsidR="00233CDE" w:rsidRPr="00735F7D">
              <w:t xml:space="preserve"> More sustainable</w:t>
            </w:r>
            <w:r w:rsidR="00233CDE" w:rsidRPr="00413965">
              <w:t>, productive, internationally competitive and profitable Australian agricultural, food and fibre industries through policies and initiatives that promote better resource management practices, innovation, self-reliance and improved access to international markets.</w:t>
            </w:r>
          </w:p>
        </w:tc>
        <w:tc>
          <w:tcPr>
            <w:tcW w:w="1270" w:type="pct"/>
            <w:tcBorders>
              <w:bottom w:val="single" w:sz="4" w:space="0" w:color="auto"/>
            </w:tcBorders>
          </w:tcPr>
          <w:p w14:paraId="19A672A5" w14:textId="1EFCE4F2" w:rsidR="00233CDE" w:rsidRPr="00413965" w:rsidRDefault="00233CDE" w:rsidP="00471ECD">
            <w:pPr>
              <w:pStyle w:val="TableText"/>
            </w:pPr>
            <w:r w:rsidRPr="00BC2AC9">
              <w:t>Objective 1 Sector growth –</w:t>
            </w:r>
            <w:r w:rsidRPr="00413965">
              <w:t xml:space="preserve"> Support Australia’s agricultural sector, including the food and fibre industries, to be increasingly prosperous and internationally competitive in an ever-changing world.</w:t>
            </w:r>
          </w:p>
        </w:tc>
        <w:tc>
          <w:tcPr>
            <w:tcW w:w="2264" w:type="pct"/>
            <w:tcBorders>
              <w:bottom w:val="single" w:sz="4" w:space="0" w:color="auto"/>
            </w:tcBorders>
          </w:tcPr>
          <w:p w14:paraId="1CB0F4EA" w14:textId="0A5939F3" w:rsidR="00233CDE" w:rsidRPr="00AB2A40" w:rsidRDefault="00233CDE" w:rsidP="00413965">
            <w:pPr>
              <w:pStyle w:val="TableText"/>
            </w:pPr>
            <w:r w:rsidRPr="00413965">
              <w:t xml:space="preserve">1.1 </w:t>
            </w:r>
            <w:r w:rsidRPr="00AB2A40">
              <w:t>Support sector productivity growth and innovation.</w:t>
            </w:r>
          </w:p>
          <w:p w14:paraId="4741C932" w14:textId="3FBA2980" w:rsidR="00233CDE" w:rsidRPr="00413965" w:rsidRDefault="00233CDE" w:rsidP="00413965">
            <w:pPr>
              <w:pStyle w:val="TableText"/>
            </w:pPr>
            <w:r w:rsidRPr="00413965">
              <w:t>1.2 Regulate exports and enable, improve and protect access to internati</w:t>
            </w:r>
            <w:r w:rsidRPr="00BC2AC9">
              <w:t>onal markets.</w:t>
            </w:r>
          </w:p>
        </w:tc>
      </w:tr>
      <w:tr w:rsidR="00233CDE" w14:paraId="2C728DBA" w14:textId="77777777" w:rsidTr="005C3109">
        <w:tc>
          <w:tcPr>
            <w:tcW w:w="1466" w:type="pct"/>
            <w:vMerge/>
          </w:tcPr>
          <w:p w14:paraId="3BCF9886" w14:textId="77777777" w:rsidR="00233CDE" w:rsidRPr="00FE1236" w:rsidRDefault="00233CDE" w:rsidP="00467330">
            <w:pPr>
              <w:pStyle w:val="TableText"/>
            </w:pPr>
          </w:p>
        </w:tc>
        <w:tc>
          <w:tcPr>
            <w:tcW w:w="1270" w:type="pct"/>
            <w:tcBorders>
              <w:top w:val="single" w:sz="4" w:space="0" w:color="auto"/>
            </w:tcBorders>
          </w:tcPr>
          <w:p w14:paraId="261B2F23" w14:textId="2756F825" w:rsidR="00233CDE" w:rsidRPr="00467330" w:rsidRDefault="00233CDE" w:rsidP="00467330">
            <w:pPr>
              <w:pStyle w:val="TableText"/>
            </w:pPr>
            <w:r w:rsidRPr="0080573B">
              <w:t>Objective 2 Sector resilience and sustainability – Increase</w:t>
            </w:r>
            <w:r w:rsidRPr="004C7955">
              <w:t xml:space="preserve"> the contribution agriculture, fisheries and forestry make to a healthy, sustainable and low-emissions environment.</w:t>
            </w:r>
          </w:p>
        </w:tc>
        <w:tc>
          <w:tcPr>
            <w:tcW w:w="2264" w:type="pct"/>
            <w:tcBorders>
              <w:top w:val="single" w:sz="4" w:space="0" w:color="auto"/>
            </w:tcBorders>
          </w:tcPr>
          <w:p w14:paraId="0FFBBB5B" w14:textId="30EA5A7B" w:rsidR="00233CDE" w:rsidRPr="006E0968" w:rsidRDefault="00233CDE" w:rsidP="006E0968">
            <w:pPr>
              <w:pStyle w:val="TableText"/>
            </w:pPr>
            <w:r w:rsidRPr="006E0968">
              <w:t>2.1 Promote better resource management practices, sustainability and self-reliance in the agricultural</w:t>
            </w:r>
            <w:r w:rsidR="00983DEC">
              <w:t> </w:t>
            </w:r>
            <w:r w:rsidRPr="006E0968">
              <w:t>sector.</w:t>
            </w:r>
          </w:p>
          <w:p w14:paraId="7BEC1F1D" w14:textId="36EB89E6" w:rsidR="00233CDE" w:rsidRDefault="00233CDE" w:rsidP="006E0968">
            <w:pPr>
              <w:pStyle w:val="TableText"/>
            </w:pPr>
            <w:r w:rsidRPr="006E0968">
              <w:t>2.2 Support the agricultural sector to adopt emissions</w:t>
            </w:r>
            <w:r w:rsidR="00B2326C" w:rsidRPr="006E0968">
              <w:t>-</w:t>
            </w:r>
            <w:r w:rsidRPr="006E0968">
              <w:t>reduction activities that strengthen productivity and competitiveness.</w:t>
            </w:r>
          </w:p>
        </w:tc>
      </w:tr>
      <w:tr w:rsidR="00734DCD" w14:paraId="6B394FE3" w14:textId="77777777" w:rsidTr="00413965">
        <w:tc>
          <w:tcPr>
            <w:tcW w:w="1466" w:type="pct"/>
          </w:tcPr>
          <w:p w14:paraId="4A5E7F4D" w14:textId="0DF80E25" w:rsidR="00734DCD" w:rsidRPr="006E0968" w:rsidRDefault="00BA23DD" w:rsidP="001D7D0F">
            <w:pPr>
              <w:pStyle w:val="TableText"/>
            </w:pPr>
            <w:r w:rsidRPr="006E0968">
              <w:lastRenderedPageBreak/>
              <w:t>O</w:t>
            </w:r>
            <w:r w:rsidR="00C0000F" w:rsidRPr="006E0968">
              <w:t>utcome 2</w:t>
            </w:r>
            <w:r w:rsidR="000B3639" w:rsidRPr="006E0968">
              <w:t xml:space="preserve"> –</w:t>
            </w:r>
            <w:r w:rsidR="00C0000F" w:rsidRPr="006E0968">
              <w:t xml:space="preserve">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tc>
        <w:tc>
          <w:tcPr>
            <w:tcW w:w="1270" w:type="pct"/>
          </w:tcPr>
          <w:p w14:paraId="71859534" w14:textId="19277BC3" w:rsidR="00734DCD" w:rsidRPr="006E0968" w:rsidRDefault="00734DCD" w:rsidP="001D7D0F">
            <w:pPr>
              <w:pStyle w:val="TableText"/>
            </w:pPr>
            <w:r w:rsidRPr="006E0968">
              <w:t>Objective 3 National biosecurity</w:t>
            </w:r>
            <w:r w:rsidR="00647545" w:rsidRPr="006E0968">
              <w:t xml:space="preserve"> –</w:t>
            </w:r>
            <w:r w:rsidRPr="006E0968">
              <w:t xml:space="preserve"> Strengthen our national biosecurity system to provide a risk-based approach and an appropriate level of protection to Australia’s people, our environment and economy.</w:t>
            </w:r>
          </w:p>
        </w:tc>
        <w:tc>
          <w:tcPr>
            <w:tcW w:w="2264" w:type="pct"/>
            <w:tcBorders>
              <w:bottom w:val="single" w:sz="4" w:space="0" w:color="auto"/>
            </w:tcBorders>
          </w:tcPr>
          <w:p w14:paraId="709549A4" w14:textId="6E11549E" w:rsidR="00734DCD" w:rsidRPr="006E0968" w:rsidRDefault="00AE4B37" w:rsidP="006E0968">
            <w:pPr>
              <w:pStyle w:val="TableText"/>
            </w:pPr>
            <w:r w:rsidRPr="006E0968">
              <w:t>3.1 Effectively prepare for the management of biosecurity risks, imported food and human health through risk assessment, pre-border controls and assurance programs, inspection, treatment, certification and education.</w:t>
            </w:r>
          </w:p>
          <w:p w14:paraId="2A370154" w14:textId="73CBB82F" w:rsidR="00AE4B37" w:rsidRPr="006E0968" w:rsidRDefault="00DA0F9D" w:rsidP="006E0968">
            <w:pPr>
              <w:pStyle w:val="TableText"/>
            </w:pPr>
            <w:r w:rsidRPr="006E0968">
              <w:t>3.2 Regulate to safeguard Australia’s animal, plant, human health, environmental and food safety status by inspecting, detecting and minimising biosecurity risks at the border.</w:t>
            </w:r>
          </w:p>
          <w:p w14:paraId="4F949264" w14:textId="72E97B72" w:rsidR="00DA0F9D" w:rsidRPr="006E0968" w:rsidRDefault="00DA0F9D" w:rsidP="006E0968">
            <w:pPr>
              <w:pStyle w:val="TableText"/>
            </w:pPr>
            <w:r w:rsidRPr="006E0968">
              <w:t>3.3 Protect the economy and environment from the impact of exotic pests and diseases in Australia through appropriate post-border measures, including regulation and emergency management</w:t>
            </w:r>
            <w:r w:rsidR="00983DEC">
              <w:t> </w:t>
            </w:r>
            <w:r w:rsidRPr="006E0968">
              <w:t>capabilities.</w:t>
            </w:r>
          </w:p>
          <w:p w14:paraId="55B3BBD2" w14:textId="46EBCA3A" w:rsidR="00734DCD" w:rsidRPr="006E0968" w:rsidRDefault="00A83480" w:rsidP="006E0968">
            <w:pPr>
              <w:pStyle w:val="TableText"/>
            </w:pPr>
            <w:r w:rsidRPr="006E0968">
              <w:t xml:space="preserve">3.4 </w:t>
            </w:r>
            <w:r w:rsidR="00F27A27" w:rsidRPr="006E0968">
              <w:t>Manage non-compliance with biosecurity and other relevant portfolio legislation.</w:t>
            </w:r>
          </w:p>
        </w:tc>
      </w:tr>
    </w:tbl>
    <w:p w14:paraId="5689432C" w14:textId="24AD7305" w:rsidR="001F544E" w:rsidRDefault="001F544E" w:rsidP="00794F86">
      <w:pPr>
        <w:pStyle w:val="Heading3"/>
        <w:numPr>
          <w:ilvl w:val="0"/>
          <w:numId w:val="0"/>
        </w:numPr>
        <w:spacing w:before="120"/>
        <w:ind w:left="964" w:hanging="964"/>
      </w:pPr>
      <w:bookmarkStart w:id="18" w:name="_Toc204783431"/>
      <w:bookmarkEnd w:id="14"/>
      <w:r>
        <w:t xml:space="preserve">Our </w:t>
      </w:r>
      <w:r w:rsidR="00FF62D6">
        <w:t>people: One DAFF</w:t>
      </w:r>
      <w:bookmarkEnd w:id="18"/>
    </w:p>
    <w:p w14:paraId="15A47B1A" w14:textId="0C45270C" w:rsidR="00FF62D6" w:rsidRDefault="00F52F03" w:rsidP="00C00468">
      <w:r>
        <w:t>O</w:t>
      </w:r>
      <w:r w:rsidR="0061356C" w:rsidRPr="0061356C">
        <w:t>ur people</w:t>
      </w:r>
      <w:r>
        <w:t xml:space="preserve"> </w:t>
      </w:r>
      <w:r w:rsidR="000F1489">
        <w:t xml:space="preserve">across Australia and around the world </w:t>
      </w:r>
      <w:r>
        <w:t xml:space="preserve">work </w:t>
      </w:r>
      <w:r w:rsidR="009365C7" w:rsidRPr="00E23C1A">
        <w:t>together</w:t>
      </w:r>
      <w:r w:rsidR="005C3109" w:rsidRPr="00E23C1A">
        <w:t>,</w:t>
      </w:r>
      <w:r w:rsidR="00B5223E" w:rsidRPr="00E23C1A">
        <w:t xml:space="preserve"> </w:t>
      </w:r>
      <w:r w:rsidR="005C3109" w:rsidRPr="00E23C1A">
        <w:t xml:space="preserve">under the banner of </w:t>
      </w:r>
      <w:r w:rsidR="0061356C" w:rsidRPr="00E23C1A">
        <w:t>One DAFF</w:t>
      </w:r>
      <w:r w:rsidR="005C3109" w:rsidRPr="00E23C1A">
        <w:t>,</w:t>
      </w:r>
      <w:r w:rsidR="005C3109">
        <w:t xml:space="preserve"> </w:t>
      </w:r>
      <w:r w:rsidR="0061356C" w:rsidRPr="0061356C">
        <w:t>to</w:t>
      </w:r>
      <w:r w:rsidR="00367444">
        <w:t> </w:t>
      </w:r>
      <w:r w:rsidR="0061356C" w:rsidRPr="0061356C">
        <w:t>deliver policy, regulation and operations domestically and internationally, maintaining and growing overseas markets</w:t>
      </w:r>
      <w:r w:rsidR="00A94A2D">
        <w:t xml:space="preserve"> and protecting </w:t>
      </w:r>
      <w:r w:rsidR="005934ED" w:rsidRPr="005934ED">
        <w:t>the economy and environment from the impact</w:t>
      </w:r>
      <w:r w:rsidR="00DE309F">
        <w:t>s</w:t>
      </w:r>
      <w:r w:rsidR="005934ED" w:rsidRPr="005934ED">
        <w:t xml:space="preserve"> of exotic</w:t>
      </w:r>
      <w:r w:rsidR="007528A1">
        <w:t> </w:t>
      </w:r>
      <w:r w:rsidR="005934ED" w:rsidRPr="005934ED">
        <w:t>pests and</w:t>
      </w:r>
      <w:r w:rsidR="00983DEC">
        <w:t> </w:t>
      </w:r>
      <w:r w:rsidR="005934ED" w:rsidRPr="00495FBE">
        <w:t>diseases</w:t>
      </w:r>
      <w:r w:rsidR="0061356C" w:rsidRPr="00495FBE">
        <w:t>.</w:t>
      </w:r>
    </w:p>
    <w:p w14:paraId="0A0C51F4" w14:textId="0F9117F9" w:rsidR="00FD6C00" w:rsidRPr="00230B5F" w:rsidRDefault="00FD6C00" w:rsidP="00CF4046">
      <w:pPr>
        <w:pStyle w:val="Heading4"/>
        <w:numPr>
          <w:ilvl w:val="0"/>
          <w:numId w:val="0"/>
        </w:numPr>
      </w:pPr>
      <w:r w:rsidRPr="00230B5F">
        <w:t>Our Core 4 values</w:t>
      </w:r>
    </w:p>
    <w:p w14:paraId="3EDBCC32" w14:textId="5DF09DCD" w:rsidR="00E13D1C" w:rsidRPr="0043271E" w:rsidRDefault="005C3109" w:rsidP="00E13D1C">
      <w:r w:rsidRPr="0043271E">
        <w:t>Our values and associated behaviours help guide our interactions with each other, our stakeholders and the broader community.</w:t>
      </w:r>
    </w:p>
    <w:p w14:paraId="2389A29D" w14:textId="3D6924CE" w:rsidR="00E13D1C" w:rsidRPr="00230B5F" w:rsidRDefault="00E13D1C" w:rsidP="00E13D1C">
      <w:r w:rsidRPr="0043271E">
        <w:t>Our Core 4 values are:</w:t>
      </w:r>
    </w:p>
    <w:p w14:paraId="15B0BD4C" w14:textId="1576288E" w:rsidR="00FD6C00" w:rsidRPr="00230B5F" w:rsidRDefault="00FD6C00" w:rsidP="00724165">
      <w:pPr>
        <w:pStyle w:val="ListBullet"/>
      </w:pPr>
      <w:r w:rsidRPr="00230B5F">
        <w:rPr>
          <w:rStyle w:val="Strong"/>
        </w:rPr>
        <w:t>Working together</w:t>
      </w:r>
      <w:r w:rsidRPr="00230B5F">
        <w:t xml:space="preserve"> – </w:t>
      </w:r>
      <w:r w:rsidR="005C3109" w:rsidRPr="005C3109">
        <w:t xml:space="preserve">We collaborate, share information and actively look for opportunities </w:t>
      </w:r>
      <w:r w:rsidR="000054B9" w:rsidRPr="005C3109">
        <w:t>to</w:t>
      </w:r>
      <w:r w:rsidR="000054B9">
        <w:t> </w:t>
      </w:r>
      <w:r w:rsidR="005C3109" w:rsidRPr="005C3109">
        <w:t xml:space="preserve">connect across our department and with our stakeholders, partners and the community. </w:t>
      </w:r>
      <w:r w:rsidR="000054B9" w:rsidRPr="005C3109">
        <w:t>We</w:t>
      </w:r>
      <w:r w:rsidR="000054B9">
        <w:t> </w:t>
      </w:r>
      <w:r w:rsidR="005C3109" w:rsidRPr="005C3109">
        <w:t>look after each other, support each other and work together as a team.</w:t>
      </w:r>
    </w:p>
    <w:p w14:paraId="385AB88E" w14:textId="244B199E" w:rsidR="00FD6C00" w:rsidRPr="00230B5F" w:rsidRDefault="00FD6C00" w:rsidP="00827DB7">
      <w:pPr>
        <w:pStyle w:val="ListBullet"/>
      </w:pPr>
      <w:r w:rsidRPr="00230B5F">
        <w:rPr>
          <w:rStyle w:val="Strong"/>
        </w:rPr>
        <w:t>Courage</w:t>
      </w:r>
      <w:r w:rsidRPr="00230B5F">
        <w:t xml:space="preserve"> – </w:t>
      </w:r>
      <w:r w:rsidR="005C3109" w:rsidRPr="005C3109">
        <w:t>We look for opportunities to innovate, try new things and engage with risk positively. We call out unacceptable behaviour, and we own up to and learn from our mistakes.</w:t>
      </w:r>
    </w:p>
    <w:p w14:paraId="0B66FAAA" w14:textId="563DDFAA" w:rsidR="00FD6C00" w:rsidRPr="00230B5F" w:rsidRDefault="00FD6C00" w:rsidP="00827DB7">
      <w:pPr>
        <w:pStyle w:val="ListBullet"/>
      </w:pPr>
      <w:r w:rsidRPr="00230B5F">
        <w:rPr>
          <w:rStyle w:val="Strong"/>
        </w:rPr>
        <w:t>Diversity</w:t>
      </w:r>
      <w:r w:rsidRPr="00230B5F">
        <w:t xml:space="preserve"> – </w:t>
      </w:r>
      <w:r w:rsidR="005C3109" w:rsidRPr="005C3109">
        <w:t xml:space="preserve">We are a diverse workforce both in who we are and the work we do. We </w:t>
      </w:r>
      <w:r w:rsidR="005C3109" w:rsidRPr="001C74DF">
        <w:t>listen to</w:t>
      </w:r>
      <w:r w:rsidR="005C3109" w:rsidRPr="005C3109">
        <w:t xml:space="preserve"> </w:t>
      </w:r>
      <w:r w:rsidR="005C3109" w:rsidRPr="001C74DF">
        <w:t>and</w:t>
      </w:r>
      <w:r w:rsidR="005C3109" w:rsidRPr="005C3109">
        <w:t xml:space="preserve"> draw on the expertise, knowledge and experience of others to get the best outcomes.</w:t>
      </w:r>
    </w:p>
    <w:p w14:paraId="08AB0A1A" w14:textId="4FEC31A5" w:rsidR="00FD6C00" w:rsidRPr="00230B5F" w:rsidRDefault="00FD6C00" w:rsidP="00827DB7">
      <w:pPr>
        <w:pStyle w:val="ListBullet"/>
      </w:pPr>
      <w:r w:rsidRPr="00230B5F">
        <w:rPr>
          <w:rStyle w:val="Strong"/>
        </w:rPr>
        <w:t>Excellence</w:t>
      </w:r>
      <w:r w:rsidRPr="00230B5F">
        <w:t xml:space="preserve"> – </w:t>
      </w:r>
      <w:r w:rsidR="005C3109" w:rsidRPr="005C3109">
        <w:t xml:space="preserve">We </w:t>
      </w:r>
      <w:r w:rsidR="0062654A">
        <w:t xml:space="preserve">are accountable and </w:t>
      </w:r>
      <w:r w:rsidR="005C3109" w:rsidRPr="005C3109">
        <w:t xml:space="preserve">accept personal responsibility for </w:t>
      </w:r>
      <w:r w:rsidR="00362BB5">
        <w:t xml:space="preserve">the quality of </w:t>
      </w:r>
      <w:r w:rsidR="005C3109" w:rsidRPr="005C3109">
        <w:t>our work</w:t>
      </w:r>
      <w:r w:rsidR="00C023E0">
        <w:t>. We</w:t>
      </w:r>
      <w:r w:rsidR="005C3109" w:rsidRPr="005C3109">
        <w:t xml:space="preserve"> use data</w:t>
      </w:r>
      <w:r w:rsidR="00C023E0">
        <w:t>, science</w:t>
      </w:r>
      <w:r w:rsidR="005C3109" w:rsidRPr="005C3109">
        <w:t xml:space="preserve"> and research to make well-informed decisions and measure our outcomes.</w:t>
      </w:r>
    </w:p>
    <w:p w14:paraId="7EC05605" w14:textId="4AFE9AF0" w:rsidR="00B201AC" w:rsidRDefault="00903B2E" w:rsidP="0075347F">
      <w:pPr>
        <w:pStyle w:val="Heading3"/>
        <w:numPr>
          <w:ilvl w:val="0"/>
          <w:numId w:val="0"/>
        </w:numPr>
      </w:pPr>
      <w:bookmarkStart w:id="19" w:name="_Toc204783432"/>
      <w:r>
        <w:lastRenderedPageBreak/>
        <w:t>Our structure</w:t>
      </w:r>
      <w:bookmarkEnd w:id="19"/>
    </w:p>
    <w:p w14:paraId="45560FD2" w14:textId="6DDF57F7" w:rsidR="0094446A" w:rsidRDefault="00016243" w:rsidP="002354FC">
      <w:pPr>
        <w:keepNext/>
        <w:keepLines/>
      </w:pPr>
      <w:r w:rsidRPr="00016243">
        <w:t xml:space="preserve">We work </w:t>
      </w:r>
      <w:r w:rsidR="00E53EBB">
        <w:t>in</w:t>
      </w:r>
      <w:r w:rsidR="00E53EBB" w:rsidRPr="00016243">
        <w:t xml:space="preserve"> </w:t>
      </w:r>
      <w:r w:rsidRPr="00016243">
        <w:t>divisions organised into 4 groups</w:t>
      </w:r>
      <w:r w:rsidR="0046296E">
        <w:t xml:space="preserve"> (</w:t>
      </w:r>
      <w:r w:rsidR="00A9399D">
        <w:rPr>
          <w:highlight w:val="yellow"/>
        </w:rPr>
        <w:fldChar w:fldCharType="begin"/>
      </w:r>
      <w:r w:rsidR="00A9399D">
        <w:instrText xml:space="preserve"> REF _Ref173333445 \h </w:instrText>
      </w:r>
      <w:r w:rsidR="00A9399D">
        <w:rPr>
          <w:highlight w:val="yellow"/>
        </w:rPr>
      </w:r>
      <w:r w:rsidR="00A9399D">
        <w:rPr>
          <w:highlight w:val="yellow"/>
        </w:rPr>
        <w:fldChar w:fldCharType="separate"/>
      </w:r>
      <w:r w:rsidR="002C7213" w:rsidDel="00D5685C">
        <w:t xml:space="preserve">Figure </w:t>
      </w:r>
      <w:r w:rsidR="002C7213">
        <w:rPr>
          <w:noProof/>
        </w:rPr>
        <w:t>2</w:t>
      </w:r>
      <w:r w:rsidR="00A9399D">
        <w:rPr>
          <w:highlight w:val="yellow"/>
        </w:rPr>
        <w:fldChar w:fldCharType="end"/>
      </w:r>
      <w:r w:rsidR="0046296E">
        <w:t>)</w:t>
      </w:r>
      <w:r w:rsidRPr="00016243">
        <w:t>. As One DAFF</w:t>
      </w:r>
      <w:r w:rsidR="006300FF">
        <w:t>,</w:t>
      </w:r>
      <w:r w:rsidRPr="00016243">
        <w:t xml:space="preserve"> </w:t>
      </w:r>
      <w:r w:rsidRPr="009E625B">
        <w:t xml:space="preserve">our </w:t>
      </w:r>
      <w:r w:rsidR="00FF0E40" w:rsidRPr="00D05B7A">
        <w:t>6</w:t>
      </w:r>
      <w:r w:rsidR="00771596" w:rsidRPr="00D05B7A">
        <w:t>,</w:t>
      </w:r>
      <w:r w:rsidR="00AD291F" w:rsidRPr="009E625B">
        <w:t>9</w:t>
      </w:r>
      <w:r w:rsidRPr="009E625B">
        <w:t>00</w:t>
      </w:r>
      <w:r w:rsidRPr="00016243">
        <w:t xml:space="preserve"> people work together and with our stakeholders to achieve our purpose and </w:t>
      </w:r>
      <w:r w:rsidR="005063B4">
        <w:t xml:space="preserve">strategic </w:t>
      </w:r>
      <w:r w:rsidRPr="00016243">
        <w:t>objectives.</w:t>
      </w:r>
    </w:p>
    <w:p w14:paraId="2B3BE8F5" w14:textId="5DAFCF99" w:rsidR="0058538E" w:rsidRPr="003D4AC0" w:rsidRDefault="00080A6E" w:rsidP="00D5685C">
      <w:pPr>
        <w:pStyle w:val="Caption"/>
        <w:rPr>
          <w:color w:val="000000" w:themeColor="text1"/>
        </w:rPr>
      </w:pPr>
      <w:bookmarkStart w:id="20" w:name="_Ref173333445"/>
      <w:bookmarkStart w:id="21" w:name="_Toc204263549"/>
      <w:r w:rsidDel="00D5685C">
        <w:t xml:space="preserve">Figure </w:t>
      </w:r>
      <w:r w:rsidDel="00D5685C">
        <w:fldChar w:fldCharType="begin"/>
      </w:r>
      <w:r w:rsidDel="00D5685C">
        <w:instrText xml:space="preserve"> SEQ Figure \* ARABIC </w:instrText>
      </w:r>
      <w:r w:rsidDel="00D5685C">
        <w:fldChar w:fldCharType="separate"/>
      </w:r>
      <w:r w:rsidR="002C7213">
        <w:rPr>
          <w:noProof/>
        </w:rPr>
        <w:t>2</w:t>
      </w:r>
      <w:r w:rsidDel="00D5685C">
        <w:fldChar w:fldCharType="end"/>
      </w:r>
      <w:bookmarkEnd w:id="20"/>
      <w:r w:rsidRPr="003D4AC0">
        <w:rPr>
          <w:color w:val="000000" w:themeColor="text1"/>
        </w:rPr>
        <w:t xml:space="preserve"> </w:t>
      </w:r>
      <w:r w:rsidR="0058538E" w:rsidRPr="003D4AC0">
        <w:rPr>
          <w:color w:val="000000" w:themeColor="text1"/>
        </w:rPr>
        <w:t>Our departmental structure</w:t>
      </w:r>
      <w:bookmarkEnd w:id="21"/>
    </w:p>
    <w:p w14:paraId="24CCA989" w14:textId="1736530D" w:rsidR="0058538E" w:rsidRDefault="00C575D5" w:rsidP="00E40A9A">
      <w:r>
        <w:rPr>
          <w:noProof/>
        </w:rPr>
        <w:drawing>
          <wp:inline distT="0" distB="0" distL="0" distR="0" wp14:anchorId="1A1CE481" wp14:editId="657FD71F">
            <wp:extent cx="5759450" cy="5759450"/>
            <wp:effectExtent l="0" t="0" r="0" b="0"/>
            <wp:docPr id="1518871255" name="Picture 1" descr="The divisions in the Agriculture, Fisheries and Forestry Policy Group are:&#10;• ABARES&#10;• Agricultural Policy&#10;• Agvet Chemicals, Fisheries and Forestry&#10;• Farm Resilience&#10;• Sustainability, Climate and Strategy.&#10;&#10;The divisions in the Agricultural Trade and Regulation Group are:&#10;• Trade and International&#10;• International Posts&#10;• Exports and Veterinary Services&#10;• Plant and Live Animal Exports, Welfare and Regulation&#10;• Digital Business.&#10;&#10;The divisions in the Biosecurity, Operations and Compliance Group are:&#10;• Australian Chief Veterinary Office&#10;• Biosecurity Animal&#10;• Biosecurity Operations&#10;• Biosecurity Plant and Science Services&#10;• Biosecurity Reporting Working Group&#10;• Biosecurity Strategy and Reform&#10;• Compliance and Enforcement&#10;• Plant Protection and Environmental Biosecurity.&#10;&#10;The divisions in the Strategy, Enterprise, and Engagement Group are:&#10;• Digital Services&#10;• Strategy, Performance and Engagement&#10;• Finance and Investment&#10;• Legal&#10;• People, Property 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1255" name="Picture 1" descr="The divisions in the Agriculture, Fisheries and Forestry Policy Group are:&#10;• ABARES&#10;• Agricultural Policy&#10;• Agvet Chemicals, Fisheries and Forestry&#10;• Farm Resilience&#10;• Sustainability, Climate and Strategy.&#10;&#10;The divisions in the Agricultural Trade and Regulation Group are:&#10;• Trade and International&#10;• International Posts&#10;• Exports and Veterinary Services&#10;• Plant and Live Animal Exports, Welfare and Regulation&#10;• Digital Business.&#10;&#10;The divisions in the Biosecurity, Operations and Compliance Group are:&#10;• Australian Chief Veterinary Office&#10;• Biosecurity Animal&#10;• Biosecurity Operations&#10;• Biosecurity Plant and Science Services&#10;• Biosecurity Reporting Working Group&#10;• Biosecurity Strategy and Reform&#10;• Compliance and Enforcement&#10;• Plant Protection and Environmental Biosecurity.&#10;&#10;The divisions in the Strategy, Enterprise, and Engagement Group are:&#10;• Digital Services&#10;• Strategy, Performance and Engagement&#10;• Finance and Investment&#10;• Legal&#10;• People, Property and Securit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51FF4735" w14:textId="027B9B34" w:rsidR="00CD5AE1" w:rsidRDefault="00CD5AE1" w:rsidP="00CF5DE5">
      <w:pPr>
        <w:pStyle w:val="Heading2"/>
        <w:numPr>
          <w:ilvl w:val="0"/>
          <w:numId w:val="0"/>
        </w:numPr>
        <w:ind w:left="720" w:hanging="720"/>
      </w:pPr>
      <w:bookmarkStart w:id="22" w:name="_Toc204783433"/>
      <w:r>
        <w:lastRenderedPageBreak/>
        <w:t>Our operating context</w:t>
      </w:r>
      <w:bookmarkEnd w:id="22"/>
    </w:p>
    <w:p w14:paraId="558B9A04" w14:textId="138F8468" w:rsidR="00CD5AE1" w:rsidRPr="00B61CBA" w:rsidRDefault="00195A23" w:rsidP="00CF5DE5">
      <w:pPr>
        <w:pStyle w:val="Heading3"/>
        <w:numPr>
          <w:ilvl w:val="0"/>
          <w:numId w:val="0"/>
        </w:numPr>
        <w:ind w:left="964" w:hanging="964"/>
      </w:pPr>
      <w:bookmarkStart w:id="23" w:name="_Toc204783434"/>
      <w:r w:rsidRPr="00B61CBA">
        <w:t>Operating environment</w:t>
      </w:r>
      <w:bookmarkEnd w:id="23"/>
    </w:p>
    <w:p w14:paraId="53166902" w14:textId="79459484" w:rsidR="00CC6A13" w:rsidRDefault="0071488C" w:rsidP="0071488C">
      <w:r w:rsidRPr="0071488C">
        <w:t>Our operating environment is challenging and dynamic</w:t>
      </w:r>
      <w:r w:rsidR="00AE0F82">
        <w:t>. T</w:t>
      </w:r>
      <w:r w:rsidRPr="0071488C">
        <w:t>h</w:t>
      </w:r>
      <w:r w:rsidR="006E2550">
        <w:t xml:space="preserve">is is partly </w:t>
      </w:r>
      <w:r w:rsidR="00AD2887">
        <w:t>because</w:t>
      </w:r>
      <w:r w:rsidR="006E2550">
        <w:t xml:space="preserve"> the</w:t>
      </w:r>
      <w:r w:rsidRPr="0071488C">
        <w:t xml:space="preserve"> agricultural sector</w:t>
      </w:r>
      <w:r w:rsidR="00AD2887">
        <w:t xml:space="preserve"> i</w:t>
      </w:r>
      <w:r w:rsidR="006E2550">
        <w:t xml:space="preserve">s </w:t>
      </w:r>
      <w:r w:rsidRPr="0071488C">
        <w:t>expos</w:t>
      </w:r>
      <w:r w:rsidR="00AD2887">
        <w:t>ed</w:t>
      </w:r>
      <w:r w:rsidRPr="0071488C">
        <w:t xml:space="preserve"> to </w:t>
      </w:r>
      <w:r w:rsidR="00D3745D">
        <w:t xml:space="preserve">global </w:t>
      </w:r>
      <w:r w:rsidRPr="0071488C">
        <w:t xml:space="preserve">trade and climatic </w:t>
      </w:r>
      <w:r w:rsidR="00D3745D">
        <w:t>fluctuation,</w:t>
      </w:r>
      <w:r w:rsidR="00644815">
        <w:t xml:space="preserve"> both of</w:t>
      </w:r>
      <w:r w:rsidRPr="0071488C">
        <w:t xml:space="preserve"> which </w:t>
      </w:r>
      <w:r w:rsidR="00D3745D">
        <w:t xml:space="preserve">can be </w:t>
      </w:r>
      <w:r w:rsidR="00D3745D" w:rsidRPr="005C029C">
        <w:t>rapid and unpredictable</w:t>
      </w:r>
      <w:r w:rsidRPr="0071488C">
        <w:t xml:space="preserve">. </w:t>
      </w:r>
      <w:r w:rsidR="00CB71C8">
        <w:t>B</w:t>
      </w:r>
      <w:r w:rsidRPr="0071488C">
        <w:t xml:space="preserve">iosecurity threats </w:t>
      </w:r>
      <w:r w:rsidR="00CB71C8">
        <w:t>and</w:t>
      </w:r>
      <w:r w:rsidR="00CB71C8" w:rsidRPr="0071488C">
        <w:t xml:space="preserve"> </w:t>
      </w:r>
      <w:r w:rsidRPr="0071488C">
        <w:t xml:space="preserve">significant pest and disease outbreaks </w:t>
      </w:r>
      <w:r w:rsidR="00CB71C8">
        <w:t xml:space="preserve">are continually </w:t>
      </w:r>
      <w:r w:rsidR="005B3E5A">
        <w:t>evolving</w:t>
      </w:r>
      <w:r w:rsidR="00EA5234" w:rsidRPr="00AB1127">
        <w:t>.</w:t>
      </w:r>
      <w:r w:rsidR="00CB71C8" w:rsidRPr="00AB1127">
        <w:t xml:space="preserve"> </w:t>
      </w:r>
      <w:r w:rsidR="00D3283A">
        <w:t>A</w:t>
      </w:r>
      <w:r w:rsidR="00F27123">
        <w:t xml:space="preserve">t the same time, </w:t>
      </w:r>
      <w:r w:rsidR="00D97F0D">
        <w:t xml:space="preserve">major changes to </w:t>
      </w:r>
      <w:r w:rsidRPr="0071488C">
        <w:t xml:space="preserve">global </w:t>
      </w:r>
      <w:r w:rsidR="008568CB">
        <w:t xml:space="preserve">trade policies can disrupt </w:t>
      </w:r>
      <w:r w:rsidRPr="0071488C">
        <w:t>supply chains</w:t>
      </w:r>
      <w:r w:rsidR="004A6B88">
        <w:t>, raise inflationary pressures and constrain economic activity. Domestic factors</w:t>
      </w:r>
      <w:r w:rsidR="004A6B88" w:rsidRPr="000F5FC9">
        <w:t xml:space="preserve"> such</w:t>
      </w:r>
      <w:r w:rsidR="004A6B88">
        <w:t xml:space="preserve"> as increased pressure for land and water</w:t>
      </w:r>
      <w:r w:rsidR="00503A3E">
        <w:t>,</w:t>
      </w:r>
      <w:r w:rsidR="000F7037">
        <w:t xml:space="preserve"> </w:t>
      </w:r>
      <w:r w:rsidR="00503A3E">
        <w:t xml:space="preserve">slowing productivity growth and the transition to a net-zero economy pose additional </w:t>
      </w:r>
      <w:r w:rsidR="00503A3E" w:rsidRPr="000034F2">
        <w:t>challenges</w:t>
      </w:r>
      <w:r w:rsidR="00503A3E">
        <w:t xml:space="preserve"> to the sector and our stakeholders.</w:t>
      </w:r>
      <w:r w:rsidR="004E1803">
        <w:t xml:space="preserve"> D</w:t>
      </w:r>
      <w:r w:rsidR="00BB616F">
        <w:t>espite these fundamental</w:t>
      </w:r>
      <w:r w:rsidR="00473891">
        <w:t xml:space="preserve"> </w:t>
      </w:r>
      <w:r w:rsidR="002F326C">
        <w:t xml:space="preserve">challenges </w:t>
      </w:r>
      <w:r w:rsidR="007A6667">
        <w:t xml:space="preserve">in our operating environment, the sector is agile, resilient and </w:t>
      </w:r>
      <w:r w:rsidR="007A6667" w:rsidRPr="00142286">
        <w:t>well</w:t>
      </w:r>
      <w:r w:rsidR="009B372E" w:rsidRPr="005C029C">
        <w:t xml:space="preserve"> </w:t>
      </w:r>
      <w:r w:rsidR="007A6667" w:rsidRPr="00142286">
        <w:t>placed</w:t>
      </w:r>
      <w:r w:rsidR="007A6667">
        <w:t xml:space="preserve"> to take advantage of </w:t>
      </w:r>
      <w:r w:rsidR="000622BD">
        <w:t xml:space="preserve">the </w:t>
      </w:r>
      <w:r w:rsidR="007A6667">
        <w:t>opportunities that these shifts present. Australian producers are at the forefront of climate adaptation, innovation and harnessing new technologies and practices.</w:t>
      </w:r>
    </w:p>
    <w:p w14:paraId="1A79C013" w14:textId="7D1EE157" w:rsidR="004D2F6A" w:rsidRPr="00B61CBA" w:rsidRDefault="004D2F6A" w:rsidP="004D2F6A">
      <w:pPr>
        <w:pStyle w:val="Heading4"/>
        <w:numPr>
          <w:ilvl w:val="0"/>
          <w:numId w:val="0"/>
        </w:numPr>
        <w:ind w:left="964" w:hanging="964"/>
      </w:pPr>
      <w:r w:rsidRPr="00B61CBA">
        <w:t>Another strong year forecast for agriculture</w:t>
      </w:r>
    </w:p>
    <w:p w14:paraId="2A0680BE" w14:textId="0E7FECDF" w:rsidR="004D2F6A" w:rsidRDefault="00D758B8" w:rsidP="004D2F6A">
      <w:bookmarkStart w:id="24" w:name="_Hlk200553557"/>
      <w:r>
        <w:t>According to</w:t>
      </w:r>
      <w:r w:rsidR="00FB4A8E">
        <w:t xml:space="preserve"> </w:t>
      </w:r>
      <w:r w:rsidRPr="006A6F30">
        <w:t xml:space="preserve">ABARES </w:t>
      </w:r>
      <w:hyperlink r:id="rId23" w:history="1">
        <w:r w:rsidR="00F04D12" w:rsidRPr="002F326C">
          <w:rPr>
            <w:rStyle w:val="Hyperlink"/>
          </w:rPr>
          <w:t>Agricultural commodities report: June 2025</w:t>
        </w:r>
      </w:hyperlink>
      <w:r w:rsidRPr="002F326C">
        <w:t>, t</w:t>
      </w:r>
      <w:r w:rsidR="0002399A">
        <w:t xml:space="preserve">he value </w:t>
      </w:r>
      <w:r w:rsidR="0076254F">
        <w:t xml:space="preserve">of Australian agricultural production </w:t>
      </w:r>
      <w:r w:rsidR="0020613A">
        <w:t xml:space="preserve">in 2025–26 </w:t>
      </w:r>
      <w:r w:rsidR="0076254F">
        <w:t xml:space="preserve">is forecast to be </w:t>
      </w:r>
      <w:r w:rsidR="0020613A">
        <w:t xml:space="preserve">$90.7 billion. This is down 3% on last year but </w:t>
      </w:r>
      <w:r w:rsidR="00305643">
        <w:t>would</w:t>
      </w:r>
      <w:r w:rsidR="0020613A">
        <w:t xml:space="preserve"> still </w:t>
      </w:r>
      <w:r w:rsidR="00305643">
        <w:t>be</w:t>
      </w:r>
      <w:r w:rsidR="0020613A">
        <w:t xml:space="preserve"> </w:t>
      </w:r>
      <w:r w:rsidR="0076254F">
        <w:t>the third</w:t>
      </w:r>
      <w:r w:rsidR="008A7C0E">
        <w:t>-</w:t>
      </w:r>
      <w:r w:rsidR="000B56BA">
        <w:t xml:space="preserve">highest </w:t>
      </w:r>
      <w:r w:rsidR="00F2570F">
        <w:t xml:space="preserve">result </w:t>
      </w:r>
      <w:r w:rsidR="000B56BA">
        <w:t>on record</w:t>
      </w:r>
      <w:r w:rsidR="0020613A">
        <w:t>.</w:t>
      </w:r>
      <w:r w:rsidR="009B781A">
        <w:t xml:space="preserve"> </w:t>
      </w:r>
      <w:r w:rsidR="00846555">
        <w:t xml:space="preserve">Total sector production </w:t>
      </w:r>
      <w:r w:rsidR="002F319A">
        <w:t>is expected to reach $9</w:t>
      </w:r>
      <w:r w:rsidR="00F2570F">
        <w:t>7.5</w:t>
      </w:r>
      <w:r w:rsidR="002F319A">
        <w:t xml:space="preserve"> billion in 2025</w:t>
      </w:r>
      <w:r w:rsidR="0051450E">
        <w:t>–</w:t>
      </w:r>
      <w:r w:rsidR="002F319A">
        <w:t>2</w:t>
      </w:r>
      <w:r w:rsidR="005845F0">
        <w:t>6</w:t>
      </w:r>
      <w:r w:rsidR="002F319A">
        <w:t xml:space="preserve">, </w:t>
      </w:r>
      <w:r w:rsidR="00C97FF8">
        <w:t xml:space="preserve">which would be </w:t>
      </w:r>
      <w:r w:rsidR="002F319A" w:rsidRPr="00F04D12">
        <w:t xml:space="preserve">the </w:t>
      </w:r>
      <w:r w:rsidR="00363316" w:rsidRPr="00F04D12">
        <w:t>third</w:t>
      </w:r>
      <w:r w:rsidR="00646925">
        <w:noBreakHyphen/>
      </w:r>
      <w:r w:rsidR="00363316" w:rsidRPr="00F04D12">
        <w:t>highest</w:t>
      </w:r>
      <w:r w:rsidR="002F319A" w:rsidRPr="00F04D12">
        <w:t xml:space="preserve"> value</w:t>
      </w:r>
      <w:r w:rsidR="00C97FF8" w:rsidRPr="00F04D12">
        <w:t> </w:t>
      </w:r>
      <w:r w:rsidR="002F319A" w:rsidRPr="00F04D12">
        <w:t>on</w:t>
      </w:r>
      <w:r w:rsidR="00C97FF8" w:rsidRPr="00F04D12">
        <w:t> </w:t>
      </w:r>
      <w:r w:rsidR="002F319A" w:rsidRPr="00F04D12">
        <w:t>record.</w:t>
      </w:r>
    </w:p>
    <w:p w14:paraId="5685B258" w14:textId="420B1FA8" w:rsidR="004D2F6A" w:rsidRDefault="002F319A" w:rsidP="004D2F6A">
      <w:r>
        <w:t>Crop production is forecast to decline in 2025</w:t>
      </w:r>
      <w:r w:rsidR="0051450E">
        <w:t>–</w:t>
      </w:r>
      <w:r>
        <w:t xml:space="preserve">26 due to </w:t>
      </w:r>
      <w:r w:rsidR="001E0378">
        <w:t xml:space="preserve">drier conditions in some states </w:t>
      </w:r>
      <w:r>
        <w:t xml:space="preserve">following more favourable conditions </w:t>
      </w:r>
      <w:r w:rsidR="00846555">
        <w:t>in</w:t>
      </w:r>
      <w:r>
        <w:t xml:space="preserve"> 2024</w:t>
      </w:r>
      <w:r w:rsidR="0051450E">
        <w:t>–</w:t>
      </w:r>
      <w:r>
        <w:t xml:space="preserve">25. </w:t>
      </w:r>
      <w:r w:rsidR="00F2570F" w:rsidRPr="00F2570F">
        <w:t xml:space="preserve">The value of production for livestock and livestock products is expected to fall from record highs to $40 billion in 2025–26, driven by lower sheep and cattle turn-off. </w:t>
      </w:r>
      <w:r w:rsidR="006D4FDB">
        <w:t>Over the medium-term, h</w:t>
      </w:r>
      <w:r w:rsidR="004D2F6A">
        <w:t xml:space="preserve">igher expected global consumption of food, particularly in key Asian </w:t>
      </w:r>
      <w:r w:rsidR="004D2F6A" w:rsidRPr="00EE29FB">
        <w:t>markets</w:t>
      </w:r>
      <w:r w:rsidR="005321D5" w:rsidRPr="00EE29FB">
        <w:t>,</w:t>
      </w:r>
      <w:r w:rsidR="004D2F6A" w:rsidRPr="00EE29FB">
        <w:t xml:space="preserve"> </w:t>
      </w:r>
      <w:r w:rsidR="00D758B8" w:rsidRPr="00EE29FB">
        <w:t xml:space="preserve">will </w:t>
      </w:r>
      <w:r w:rsidR="004D2F6A" w:rsidRPr="00EE29FB">
        <w:t>put</w:t>
      </w:r>
      <w:r w:rsidR="004D2F6A">
        <w:t xml:space="preserve"> Australian exporters in a strong position to </w:t>
      </w:r>
      <w:r w:rsidR="004D2F6A" w:rsidRPr="0020613A">
        <w:t>capitalise given proximity to the region</w:t>
      </w:r>
      <w:r w:rsidR="004D2F6A">
        <w:t xml:space="preserve">. </w:t>
      </w:r>
      <w:r w:rsidR="009A2B42">
        <w:t>Robust growth in the Middle East</w:t>
      </w:r>
      <w:r w:rsidR="003F4961">
        <w:t xml:space="preserve">, </w:t>
      </w:r>
      <w:r w:rsidR="0064706A">
        <w:t>China</w:t>
      </w:r>
      <w:r w:rsidR="003F4961">
        <w:t xml:space="preserve"> and Southeast Asia </w:t>
      </w:r>
      <w:r w:rsidR="00A828F2">
        <w:t xml:space="preserve">is </w:t>
      </w:r>
      <w:r w:rsidR="003F4961">
        <w:t>expected to support demand for Australian exports.</w:t>
      </w:r>
    </w:p>
    <w:p w14:paraId="402A6A73" w14:textId="7638451E" w:rsidR="004D2F6A" w:rsidRDefault="004D2F6A" w:rsidP="004D2F6A">
      <w:r>
        <w:t xml:space="preserve">Australian agriculture reached a record gross value of production in </w:t>
      </w:r>
      <w:r w:rsidRPr="0020613A">
        <w:t>2022–23</w:t>
      </w:r>
      <w:r>
        <w:t xml:space="preserve"> on the back of past reforms, investments in productivity and industry responses to domestic and global pressures. These</w:t>
      </w:r>
      <w:r w:rsidR="006E7768">
        <w:t> </w:t>
      </w:r>
      <w:r>
        <w:t>factors put the sector in a strong position</w:t>
      </w:r>
      <w:r w:rsidR="004C5775">
        <w:t xml:space="preserve"> that year</w:t>
      </w:r>
      <w:r>
        <w:t xml:space="preserve"> to take advantage of historically favourable climatic conditions and high global commodity prices</w:t>
      </w:r>
      <w:r w:rsidR="00FA31F8">
        <w:t>.</w:t>
      </w:r>
      <w:r w:rsidR="002C5E6D">
        <w:t xml:space="preserve"> </w:t>
      </w:r>
      <w:r w:rsidR="00416734" w:rsidRPr="006C4E25">
        <w:t>D</w:t>
      </w:r>
      <w:r w:rsidR="00D54BA4" w:rsidRPr="006C4E25">
        <w:t>espite</w:t>
      </w:r>
      <w:r w:rsidR="00F126FC" w:rsidRPr="006C4E25">
        <w:t xml:space="preserve"> </w:t>
      </w:r>
      <w:r w:rsidRPr="006C4E25">
        <w:t>operating costs for agricultural businesses remain</w:t>
      </w:r>
      <w:r w:rsidR="00102F56" w:rsidRPr="006C4E25">
        <w:t>ing</w:t>
      </w:r>
      <w:r w:rsidRPr="006C4E25">
        <w:t xml:space="preserve"> relatively elevated in historical terms</w:t>
      </w:r>
      <w:r w:rsidR="004F77DE" w:rsidRPr="006C4E25">
        <w:t>,</w:t>
      </w:r>
      <w:r w:rsidR="00416734">
        <w:t xml:space="preserve"> </w:t>
      </w:r>
      <w:r w:rsidR="00416734" w:rsidRPr="00416734">
        <w:t>2025–26 is expected to be another strong year</w:t>
      </w:r>
      <w:r>
        <w:t xml:space="preserve">. </w:t>
      </w:r>
      <w:r w:rsidR="00F2570F" w:rsidRPr="00F2570F">
        <w:t>Average broadacre farm business profit is forecast to decrease from $169,000 in 2024–25 to $141,000 per farm in 2025–26, driven by marginally lower cropping and livestock production</w:t>
      </w:r>
      <w:r w:rsidR="007F5AE7">
        <w:t>.</w:t>
      </w:r>
    </w:p>
    <w:bookmarkEnd w:id="24"/>
    <w:p w14:paraId="0387B31A" w14:textId="3E16A82A" w:rsidR="00AC0801" w:rsidRPr="008E74D8" w:rsidRDefault="00CC3C2C" w:rsidP="00CE3838">
      <w:pPr>
        <w:pStyle w:val="Heading4"/>
        <w:numPr>
          <w:ilvl w:val="0"/>
          <w:numId w:val="0"/>
        </w:numPr>
        <w:ind w:left="964" w:hanging="964"/>
      </w:pPr>
      <w:r w:rsidRPr="008E74D8">
        <w:t>Trade critical in uncertain times</w:t>
      </w:r>
    </w:p>
    <w:p w14:paraId="3F55D88A" w14:textId="71AD9D32" w:rsidR="00CC3C2C" w:rsidRDefault="000A28E1" w:rsidP="00AC0801">
      <w:r>
        <w:t>S</w:t>
      </w:r>
      <w:r w:rsidR="00CC3C2C">
        <w:t>ignificant uncertainty surround</w:t>
      </w:r>
      <w:r>
        <w:t>s</w:t>
      </w:r>
      <w:r w:rsidR="00CC3C2C">
        <w:t xml:space="preserve"> the near-term</w:t>
      </w:r>
      <w:r w:rsidR="008C5300">
        <w:t xml:space="preserve"> trade</w:t>
      </w:r>
      <w:r w:rsidR="00CC3C2C">
        <w:t xml:space="preserve"> outlook, with new US import tariffs and </w:t>
      </w:r>
      <w:r w:rsidR="00A33E8B">
        <w:t xml:space="preserve">other </w:t>
      </w:r>
      <w:r w:rsidR="00CC3C2C">
        <w:t>potential changes to global trade policies</w:t>
      </w:r>
      <w:r w:rsidR="00746C1B">
        <w:t xml:space="preserve"> that</w:t>
      </w:r>
      <w:r w:rsidR="00CC3C2C">
        <w:t xml:space="preserve"> could impact the global economic outlook</w:t>
      </w:r>
      <w:r w:rsidR="00E70910">
        <w:t>. However</w:t>
      </w:r>
      <w:r w:rsidR="00CC3C2C">
        <w:t>, Australia remains in a strong position to meet growing demand for agricultural products</w:t>
      </w:r>
      <w:r>
        <w:t>,</w:t>
      </w:r>
      <w:r w:rsidR="00CC3C2C">
        <w:t xml:space="preserve"> both domestically and abroad. ABARES </w:t>
      </w:r>
      <w:r w:rsidR="0003176F" w:rsidRPr="0003176F">
        <w:t xml:space="preserve">forecasts the value of </w:t>
      </w:r>
      <w:r w:rsidR="0003176F" w:rsidRPr="00532A63">
        <w:t>agricultur</w:t>
      </w:r>
      <w:r w:rsidR="00D758B8" w:rsidRPr="00532A63">
        <w:t>al</w:t>
      </w:r>
      <w:r w:rsidR="0003176F" w:rsidRPr="00532A63">
        <w:t>,</w:t>
      </w:r>
      <w:r w:rsidR="0003176F" w:rsidRPr="0003176F">
        <w:t xml:space="preserve"> fisheries and forestry exports to reach $7</w:t>
      </w:r>
      <w:r w:rsidR="006C338E">
        <w:t>6.</w:t>
      </w:r>
      <w:r w:rsidR="0003176F" w:rsidRPr="0003176F">
        <w:t xml:space="preserve">7 billion in </w:t>
      </w:r>
      <w:r w:rsidR="0003176F" w:rsidRPr="00382892">
        <w:t>2025–26</w:t>
      </w:r>
      <w:r w:rsidR="0076135D" w:rsidRPr="00382892">
        <w:t xml:space="preserve">, </w:t>
      </w:r>
      <w:r w:rsidR="00D758B8" w:rsidRPr="00382892">
        <w:t>supported by</w:t>
      </w:r>
      <w:r w:rsidR="0003176F" w:rsidRPr="00382892">
        <w:t xml:space="preserve"> our </w:t>
      </w:r>
      <w:r w:rsidR="00E70910" w:rsidRPr="00382892">
        <w:t xml:space="preserve">ongoing </w:t>
      </w:r>
      <w:r w:rsidR="0003176F" w:rsidRPr="00382892">
        <w:t>work</w:t>
      </w:r>
      <w:r w:rsidR="0076135D" w:rsidRPr="00382892">
        <w:t xml:space="preserve"> </w:t>
      </w:r>
      <w:r w:rsidR="00D758B8" w:rsidRPr="00382892">
        <w:t xml:space="preserve">to deliver value for exporters by </w:t>
      </w:r>
      <w:r w:rsidR="00F463EB" w:rsidRPr="00382892">
        <w:t>facilitat</w:t>
      </w:r>
      <w:r w:rsidR="00D758B8" w:rsidRPr="00382892">
        <w:t>ing</w:t>
      </w:r>
      <w:r w:rsidR="00F463EB" w:rsidRPr="00382892">
        <w:t xml:space="preserve"> </w:t>
      </w:r>
      <w:r w:rsidR="00D758B8" w:rsidRPr="00382892">
        <w:t>access to overseas markets</w:t>
      </w:r>
      <w:r w:rsidR="0003176F" w:rsidRPr="00382892">
        <w:t>.</w:t>
      </w:r>
    </w:p>
    <w:p w14:paraId="678E3D02" w14:textId="544E26DC" w:rsidR="00AC0801" w:rsidRDefault="00AC0801" w:rsidP="00AC0801">
      <w:r>
        <w:lastRenderedPageBreak/>
        <w:t xml:space="preserve">With </w:t>
      </w:r>
      <w:r w:rsidR="00297511" w:rsidRPr="00F04D12">
        <w:t>more than</w:t>
      </w:r>
      <w:r w:rsidRPr="00F04D12">
        <w:t xml:space="preserve"> two</w:t>
      </w:r>
      <w:r w:rsidR="00F04D12" w:rsidRPr="00A445EF">
        <w:t>-</w:t>
      </w:r>
      <w:r w:rsidRPr="00F04D12">
        <w:t>thirds of</w:t>
      </w:r>
      <w:r>
        <w:t xml:space="preserve"> Australia’s agricultural products exported, Australia continues to enjoy a</w:t>
      </w:r>
      <w:r w:rsidR="00441EE3">
        <w:t>n</w:t>
      </w:r>
      <w:r>
        <w:t xml:space="preserve"> international reputation as a trusted partne</w:t>
      </w:r>
      <w:r w:rsidRPr="00F04D12">
        <w:t>r in</w:t>
      </w:r>
      <w:r>
        <w:t xml:space="preserve"> feeding and clothing the world’s growing population. The burgeoning global middle</w:t>
      </w:r>
      <w:r w:rsidR="009B6E66">
        <w:t xml:space="preserve"> </w:t>
      </w:r>
      <w:r>
        <w:t xml:space="preserve">class presents opportunities for expanded </w:t>
      </w:r>
      <w:r w:rsidR="00DA08B8">
        <w:t>trade,</w:t>
      </w:r>
      <w:r>
        <w:t xml:space="preserve"> and we continue to </w:t>
      </w:r>
      <w:r w:rsidRPr="00382892">
        <w:t>facilitat</w:t>
      </w:r>
      <w:r w:rsidR="00D758B8" w:rsidRPr="00695EB0">
        <w:t>e</w:t>
      </w:r>
      <w:r w:rsidRPr="00382892">
        <w:t xml:space="preserve"> global consumer access to Australia’s</w:t>
      </w:r>
      <w:r>
        <w:t xml:space="preserve"> high-quality food and fibre products.</w:t>
      </w:r>
    </w:p>
    <w:p w14:paraId="56C76E23" w14:textId="7637C6E0" w:rsidR="00AC0801" w:rsidRDefault="00E747D7" w:rsidP="00AC0801">
      <w:r>
        <w:t>We</w:t>
      </w:r>
      <w:r w:rsidR="00AC0801">
        <w:t xml:space="preserve"> play a vital role in maintaining and growing </w:t>
      </w:r>
      <w:r>
        <w:t xml:space="preserve">Australia’s </w:t>
      </w:r>
      <w:r w:rsidR="00AC0801">
        <w:t>global share of trade through market access</w:t>
      </w:r>
      <w:r w:rsidR="00817450">
        <w:t xml:space="preserve"> and the effectiveness of our biosecurity</w:t>
      </w:r>
      <w:r w:rsidR="00AC0801">
        <w:t xml:space="preserve">. We deliver export controls, invest in traceability and undertake the facilitation and regulation required to export goods and meet importing country requirements. Our work to negotiate market access and regulate exports is supported by our </w:t>
      </w:r>
      <w:hyperlink r:id="rId24" w:history="1">
        <w:r w:rsidR="00C539FF" w:rsidRPr="00BE57AA">
          <w:rPr>
            <w:rStyle w:val="Hyperlink"/>
          </w:rPr>
          <w:t>O</w:t>
        </w:r>
        <w:r w:rsidR="00AC0801" w:rsidRPr="00BE57AA">
          <w:rPr>
            <w:rStyle w:val="Hyperlink"/>
          </w:rPr>
          <w:t xml:space="preserve">verseas </w:t>
        </w:r>
        <w:r w:rsidR="00C539FF" w:rsidRPr="00BE57AA">
          <w:rPr>
            <w:rStyle w:val="Hyperlink"/>
          </w:rPr>
          <w:t>C</w:t>
        </w:r>
        <w:r w:rsidR="00AC0801" w:rsidRPr="00BE57AA">
          <w:rPr>
            <w:rStyle w:val="Hyperlink"/>
          </w:rPr>
          <w:t xml:space="preserve">ounsellor </w:t>
        </w:r>
        <w:r w:rsidR="00C539FF" w:rsidRPr="00BE57AA">
          <w:rPr>
            <w:rStyle w:val="Hyperlink"/>
          </w:rPr>
          <w:t>N</w:t>
        </w:r>
        <w:r w:rsidR="00AC0801" w:rsidRPr="00BE57AA">
          <w:rPr>
            <w:rStyle w:val="Hyperlink"/>
          </w:rPr>
          <w:t>etwork</w:t>
        </w:r>
      </w:hyperlink>
      <w:r w:rsidR="00AC0801">
        <w:t xml:space="preserve">. Our counsellors are based around the world in key </w:t>
      </w:r>
      <w:r w:rsidR="00AC0801" w:rsidRPr="00BD66C5">
        <w:t>agricultural</w:t>
      </w:r>
      <w:r w:rsidR="00AC0801">
        <w:t xml:space="preserve"> trade markets, promoting Australia’s interests and helping our </w:t>
      </w:r>
      <w:r w:rsidR="00AC0801" w:rsidRPr="00BD66C5">
        <w:t>agricultur</w:t>
      </w:r>
      <w:r w:rsidR="00797836" w:rsidRPr="00BD66C5">
        <w:t>al</w:t>
      </w:r>
      <w:r w:rsidR="00AC0801">
        <w:t xml:space="preserve"> </w:t>
      </w:r>
      <w:r w:rsidR="00AC0801" w:rsidRPr="00F04D12">
        <w:t>sector</w:t>
      </w:r>
      <w:r w:rsidR="00DC51D9" w:rsidRPr="00F04D12">
        <w:t xml:space="preserve"> to</w:t>
      </w:r>
      <w:r w:rsidR="00AC0801" w:rsidRPr="00F04D12">
        <w:t xml:space="preserve"> grow</w:t>
      </w:r>
      <w:r w:rsidR="00AC0801">
        <w:t>.</w:t>
      </w:r>
    </w:p>
    <w:p w14:paraId="2511CA73" w14:textId="23B11FDE" w:rsidR="00054FFD" w:rsidRDefault="00D43DAF" w:rsidP="00AC0801">
      <w:r>
        <w:t>Productivity and p</w:t>
      </w:r>
      <w:r w:rsidR="00AC0801">
        <w:t xml:space="preserve">rofitability for our farmers, fishers and foresters in an international trading environment relies on a robust multilateral trade system committed to free and open markets. Regulatory decision-making in the development of agriculture and food health and safety standards </w:t>
      </w:r>
      <w:r w:rsidR="00AC0801" w:rsidRPr="00740CB8">
        <w:t>must be science</w:t>
      </w:r>
      <w:r w:rsidR="009C0620" w:rsidRPr="00740CB8">
        <w:t xml:space="preserve"> </w:t>
      </w:r>
      <w:proofErr w:type="gramStart"/>
      <w:r w:rsidR="00B60115" w:rsidRPr="00740CB8">
        <w:t>based</w:t>
      </w:r>
      <w:proofErr w:type="gramEnd"/>
      <w:r w:rsidR="00AC0801" w:rsidRPr="00740CB8">
        <w:t xml:space="preserve"> and risk</w:t>
      </w:r>
      <w:r w:rsidR="009C0620" w:rsidRPr="00740CB8">
        <w:t xml:space="preserve"> </w:t>
      </w:r>
      <w:r w:rsidR="00AC0801" w:rsidRPr="00740CB8">
        <w:t xml:space="preserve">based. </w:t>
      </w:r>
      <w:r w:rsidR="005047A3">
        <w:t xml:space="preserve">We </w:t>
      </w:r>
      <w:r w:rsidR="00215226">
        <w:t>maintain our competitive edge</w:t>
      </w:r>
      <w:r w:rsidR="00F278BB">
        <w:t xml:space="preserve"> in </w:t>
      </w:r>
      <w:r w:rsidR="00F278BB" w:rsidRPr="00F04D12">
        <w:t xml:space="preserve">global markets </w:t>
      </w:r>
      <w:r w:rsidR="005047A3">
        <w:t xml:space="preserve">by </w:t>
      </w:r>
      <w:r w:rsidR="00AC0801" w:rsidRPr="00F04D12">
        <w:t>play</w:t>
      </w:r>
      <w:r w:rsidR="005047A3">
        <w:t>ing</w:t>
      </w:r>
      <w:r w:rsidR="00AC0801">
        <w:t xml:space="preserve"> an active role in multilateral trade and standard</w:t>
      </w:r>
      <w:r w:rsidR="00D049CA">
        <w:t>-</w:t>
      </w:r>
      <w:r w:rsidR="00AC0801">
        <w:t>setting forums, growing Australia’s reputation as an exporter of climate-smart, sustainable food and fibre</w:t>
      </w:r>
      <w:r w:rsidR="00A37AD6">
        <w:t>.</w:t>
      </w:r>
    </w:p>
    <w:p w14:paraId="6784F0BC" w14:textId="6B26AFFD" w:rsidR="000A6E0B" w:rsidRPr="003D2960" w:rsidRDefault="00EA271A" w:rsidP="00EA271A">
      <w:pPr>
        <w:pStyle w:val="Heading4"/>
        <w:numPr>
          <w:ilvl w:val="0"/>
          <w:numId w:val="0"/>
        </w:numPr>
        <w:ind w:left="964" w:hanging="964"/>
      </w:pPr>
      <w:r w:rsidRPr="003D2960">
        <w:t xml:space="preserve">Addressing biosecurity </w:t>
      </w:r>
      <w:r w:rsidR="005A5A2A" w:rsidRPr="003D2960">
        <w:t>risks and</w:t>
      </w:r>
      <w:r w:rsidRPr="003D2960">
        <w:t xml:space="preserve"> threats</w:t>
      </w:r>
    </w:p>
    <w:p w14:paraId="55021BDE" w14:textId="41B201AE" w:rsidR="00EA237E" w:rsidRDefault="007916A6" w:rsidP="00453397">
      <w:r>
        <w:t xml:space="preserve">Australia is fortunate to be free </w:t>
      </w:r>
      <w:r w:rsidR="00E85BC7">
        <w:t xml:space="preserve">of </w:t>
      </w:r>
      <w:r w:rsidR="00690895">
        <w:t xml:space="preserve">many </w:t>
      </w:r>
      <w:r w:rsidR="009812A8">
        <w:t xml:space="preserve">of the damaging plant pests and animal diseases </w:t>
      </w:r>
      <w:r w:rsidR="00790F22">
        <w:t xml:space="preserve">that </w:t>
      </w:r>
      <w:r w:rsidR="008C05AE">
        <w:t xml:space="preserve">are found </w:t>
      </w:r>
      <w:r w:rsidR="00790F22">
        <w:t>in other countries</w:t>
      </w:r>
      <w:r w:rsidR="00707F12">
        <w:t xml:space="preserve">. This favourable status </w:t>
      </w:r>
      <w:r w:rsidR="009D4306">
        <w:t xml:space="preserve">helps </w:t>
      </w:r>
      <w:r w:rsidR="00D44A08">
        <w:t xml:space="preserve">Australian producers </w:t>
      </w:r>
      <w:r w:rsidR="00E30AF5">
        <w:t>access overseas markets</w:t>
      </w:r>
      <w:r w:rsidR="00632495">
        <w:t>, protects our unique environment</w:t>
      </w:r>
      <w:r w:rsidR="00D419E7">
        <w:t xml:space="preserve"> and supports </w:t>
      </w:r>
      <w:r w:rsidR="00EA237E">
        <w:t>a healthy way of life for all Australians.</w:t>
      </w:r>
    </w:p>
    <w:p w14:paraId="7941A198" w14:textId="032CEAE8" w:rsidR="00453397" w:rsidRDefault="00EB2064" w:rsidP="00453397">
      <w:r>
        <w:t xml:space="preserve">Increasingly complex supply chains and the movement of goods bring elevated biosecurity risks. </w:t>
      </w:r>
      <w:r w:rsidR="00453397">
        <w:t>Engagement with international standard-setting organisations is also essential to improve biosecurity regulatory outcomes for the import of goods.</w:t>
      </w:r>
    </w:p>
    <w:p w14:paraId="278E338D" w14:textId="4B6DAF8B" w:rsidR="00FB170C" w:rsidRDefault="005C4ACB" w:rsidP="00FB170C">
      <w:r>
        <w:t>O</w:t>
      </w:r>
      <w:r w:rsidR="00F64599" w:rsidRPr="00F64599">
        <w:t>ur biosecurity operating environment face</w:t>
      </w:r>
      <w:r>
        <w:t>s</w:t>
      </w:r>
      <w:r w:rsidR="00F64599" w:rsidRPr="00F64599">
        <w:t xml:space="preserve"> new and increasing challenges. These include biosecurity </w:t>
      </w:r>
      <w:r w:rsidR="00E520E0">
        <w:t xml:space="preserve">risks </w:t>
      </w:r>
      <w:r w:rsidR="00F64599" w:rsidRPr="00F64599">
        <w:t xml:space="preserve">at our doorstep, fuelled by greater numbers of travellers, diversifying trade and cargo, geopolitics and changes in climate. </w:t>
      </w:r>
      <w:r w:rsidR="00FB170C">
        <w:t xml:space="preserve">Increased biosecurity threats, especially to Australia’s north, create a need for stronger prevention and surveillance in Australia and across the </w:t>
      </w:r>
      <w:r w:rsidR="00FB170C" w:rsidRPr="000C321A">
        <w:t>South</w:t>
      </w:r>
      <w:r w:rsidR="00973BFB">
        <w:t>e</w:t>
      </w:r>
      <w:r w:rsidR="00FB170C" w:rsidRPr="000C321A">
        <w:t>ast</w:t>
      </w:r>
      <w:r w:rsidR="00FB170C">
        <w:t xml:space="preserve"> Asia and Pacific regions, and constant improvements and investment in our joint preparedness and response ability.</w:t>
      </w:r>
      <w:r w:rsidR="00027A2F">
        <w:t xml:space="preserve"> C</w:t>
      </w:r>
      <w:r w:rsidR="00027A2F" w:rsidRPr="00013893">
        <w:t xml:space="preserve">ontinual engagement with trading partners, particularly in Asia and the Pacific, </w:t>
      </w:r>
      <w:r w:rsidR="00027A2F">
        <w:t xml:space="preserve">is important </w:t>
      </w:r>
      <w:r w:rsidR="00027A2F" w:rsidRPr="00013893">
        <w:t>to enable biosecurity risk management capacity and capability improvements.</w:t>
      </w:r>
    </w:p>
    <w:p w14:paraId="3049C96F" w14:textId="7AA08D8D" w:rsidR="00FB170C" w:rsidRDefault="00FB170C" w:rsidP="00FB170C">
      <w:pPr>
        <w:rPr>
          <w:rStyle w:val="Hyperlink"/>
        </w:rPr>
      </w:pPr>
      <w:r>
        <w:t xml:space="preserve">The </w:t>
      </w:r>
      <w:hyperlink r:id="rId25" w:history="1">
        <w:r w:rsidR="008C3707" w:rsidRPr="00C77096">
          <w:rPr>
            <w:rStyle w:val="Hyperlink"/>
          </w:rPr>
          <w:t>DAFF Biosecurity 2030 Roadmap</w:t>
        </w:r>
      </w:hyperlink>
      <w:r w:rsidRPr="006A698C">
        <w:rPr>
          <w:i/>
          <w:iCs/>
        </w:rPr>
        <w:t xml:space="preserve"> </w:t>
      </w:r>
      <w:r>
        <w:t xml:space="preserve">guides </w:t>
      </w:r>
      <w:r w:rsidR="007453EA">
        <w:t xml:space="preserve">our priorities and </w:t>
      </w:r>
      <w:r>
        <w:t xml:space="preserve">the development of business activities to manage </w:t>
      </w:r>
      <w:r w:rsidR="002C663F">
        <w:t xml:space="preserve">biosecurity </w:t>
      </w:r>
      <w:r>
        <w:t>risks.</w:t>
      </w:r>
      <w:r w:rsidR="0068482D">
        <w:t xml:space="preserve"> </w:t>
      </w:r>
      <w:r w:rsidR="00642196">
        <w:t xml:space="preserve">The Commonwealth also leads national coordination on the implementation of the </w:t>
      </w:r>
      <w:r w:rsidR="006F2DCF">
        <w:t>inaugural</w:t>
      </w:r>
      <w:r w:rsidR="00642196">
        <w:t xml:space="preserve"> </w:t>
      </w:r>
      <w:hyperlink r:id="rId26" w:history="1">
        <w:r w:rsidR="00642196" w:rsidRPr="000C321A">
          <w:rPr>
            <w:rStyle w:val="Hyperlink"/>
          </w:rPr>
          <w:t>National Biosecurity Strategy Action Plan 2024</w:t>
        </w:r>
        <w:r w:rsidR="00642196" w:rsidRPr="006A698C">
          <w:t>.</w:t>
        </w:r>
      </w:hyperlink>
    </w:p>
    <w:p w14:paraId="2EBEA2DB" w14:textId="09DD938F" w:rsidR="00FB170C" w:rsidRPr="009F7E99" w:rsidRDefault="00FB170C" w:rsidP="00FB170C">
      <w:r>
        <w:t xml:space="preserve">We are investing in the enablers identified in </w:t>
      </w:r>
      <w:r w:rsidR="00DF5D10" w:rsidRPr="000163D2">
        <w:rPr>
          <w:rStyle w:val="Emphasis"/>
          <w:i w:val="0"/>
          <w:iCs w:val="0"/>
        </w:rPr>
        <w:t>the roadmap</w:t>
      </w:r>
      <w:r w:rsidR="00DF5D10" w:rsidRPr="00C22D8A">
        <w:t xml:space="preserve"> </w:t>
      </w:r>
      <w:r>
        <w:t>to improve biosecurity outcomes, with a focus on our people</w:t>
      </w:r>
      <w:r w:rsidR="00405F20">
        <w:t>,</w:t>
      </w:r>
      <w:r>
        <w:t xml:space="preserve"> </w:t>
      </w:r>
      <w:r w:rsidR="000600C8">
        <w:t>governance</w:t>
      </w:r>
      <w:r>
        <w:t xml:space="preserve">, technology and </w:t>
      </w:r>
      <w:r w:rsidR="00307A6E">
        <w:t>regulation</w:t>
      </w:r>
      <w:r>
        <w:t>. For example,</w:t>
      </w:r>
      <w:r w:rsidR="00082079">
        <w:t xml:space="preserve"> </w:t>
      </w:r>
      <w:r>
        <w:t xml:space="preserve">remote </w:t>
      </w:r>
      <w:r w:rsidRPr="000C321A">
        <w:t>inspections</w:t>
      </w:r>
      <w:r w:rsidR="0023403A" w:rsidRPr="000C321A">
        <w:t xml:space="preserve"> </w:t>
      </w:r>
      <w:r w:rsidR="0023403A" w:rsidRPr="009F7E99">
        <w:t>arising from COVID</w:t>
      </w:r>
      <w:r w:rsidR="00A22CEF" w:rsidRPr="009F7E99">
        <w:t>-19 impacts</w:t>
      </w:r>
      <w:r w:rsidRPr="000C321A">
        <w:t xml:space="preserve"> are</w:t>
      </w:r>
      <w:r>
        <w:t xml:space="preserve"> now a valuable addition to our regulatory toolkit. Our development and </w:t>
      </w:r>
      <w:r w:rsidRPr="009F7E99">
        <w:t>deployment of innovative diagnostic tools is enhancing regulatory and surveillance outcomes.</w:t>
      </w:r>
    </w:p>
    <w:p w14:paraId="1A405392" w14:textId="6CD9235C" w:rsidR="006E67A2" w:rsidRDefault="00FB170C" w:rsidP="003751A0">
      <w:r w:rsidRPr="009F7E99">
        <w:t>We are bolstering our biosecurity preparedness and response with state</w:t>
      </w:r>
      <w:r w:rsidR="00917E26" w:rsidRPr="009F7E99">
        <w:t xml:space="preserve"> and</w:t>
      </w:r>
      <w:r w:rsidRPr="009F7E99">
        <w:t xml:space="preserve"> territor</w:t>
      </w:r>
      <w:r w:rsidR="00917E26" w:rsidRPr="009F7E99">
        <w:t>y governments</w:t>
      </w:r>
      <w:r w:rsidRPr="009F7E99">
        <w:t xml:space="preserve"> and industry through the </w:t>
      </w:r>
      <w:r w:rsidRPr="00B427D1">
        <w:t>National Biosecurity Strategy</w:t>
      </w:r>
      <w:r w:rsidRPr="009F7E99">
        <w:t xml:space="preserve">. The </w:t>
      </w:r>
      <w:hyperlink r:id="rId27" w:history="1">
        <w:r w:rsidRPr="009F7E99">
          <w:rPr>
            <w:rStyle w:val="Hyperlink"/>
          </w:rPr>
          <w:t>Northern Australia Quarantine Strategy</w:t>
        </w:r>
      </w:hyperlink>
      <w:r w:rsidRPr="009F7E99">
        <w:t xml:space="preserve"> augments the work of states, territories and industry</w:t>
      </w:r>
      <w:r>
        <w:t xml:space="preserve"> to detect and report incursions of exotic pests </w:t>
      </w:r>
      <w:r>
        <w:lastRenderedPageBreak/>
        <w:t>and diseases in northern Australia. We continue to engage with and rely on approved arrangements with industry to help manage biosecurity risks effectively and efficiently, while performing regulatory and operational assurance activities to adapt and improve the biosecurity system.</w:t>
      </w:r>
    </w:p>
    <w:p w14:paraId="3D44D811" w14:textId="2F184182" w:rsidR="009F18B4" w:rsidRDefault="005D0683" w:rsidP="009F18B4">
      <w:r>
        <w:t>W</w:t>
      </w:r>
      <w:r w:rsidR="009F18B4">
        <w:t xml:space="preserve">e are becoming increasingly </w:t>
      </w:r>
      <w:r w:rsidR="009F18B4" w:rsidRPr="009417FE">
        <w:t>intelligence</w:t>
      </w:r>
      <w:r w:rsidR="009417FE" w:rsidRPr="006A698C">
        <w:t xml:space="preserve"> </w:t>
      </w:r>
      <w:r w:rsidR="009F18B4" w:rsidRPr="009417FE">
        <w:t>led</w:t>
      </w:r>
      <w:r w:rsidR="009F18B4">
        <w:t xml:space="preserve"> with respect to biosecurity threats. We recruit professionals across our intelligence functions and invest in and use contemporary and rigorous tools and techniques (including horizon-scanning, futures analysis, data analytics and trend monitoring) to develop strategic intelligence assessments. These assessments inform </w:t>
      </w:r>
      <w:r w:rsidR="006B665B">
        <w:t xml:space="preserve">reasonable and </w:t>
      </w:r>
      <w:r w:rsidR="009F18B4">
        <w:t xml:space="preserve">defensible strategic decision-making to </w:t>
      </w:r>
      <w:r w:rsidR="008F5A1D">
        <w:t>diminish</w:t>
      </w:r>
      <w:r w:rsidR="009F18B4">
        <w:t xml:space="preserve"> future harm</w:t>
      </w:r>
      <w:r w:rsidR="00182E64">
        <w:t xml:space="preserve"> to Australia’s biosecurity</w:t>
      </w:r>
      <w:r w:rsidR="0004387B">
        <w:t>, strengthen our</w:t>
      </w:r>
      <w:r w:rsidR="0004387B" w:rsidRPr="0040796D">
        <w:t xml:space="preserve"> risk-based approach and </w:t>
      </w:r>
      <w:r w:rsidR="0004387B">
        <w:t xml:space="preserve">provide </w:t>
      </w:r>
      <w:r w:rsidR="0004387B" w:rsidRPr="0040796D">
        <w:t>an appropriate level of protection to Australia’s people, our environment and economy.</w:t>
      </w:r>
    </w:p>
    <w:p w14:paraId="16DCE57C" w14:textId="77777777" w:rsidR="0050381A" w:rsidRPr="0083198F" w:rsidRDefault="0050381A" w:rsidP="0050381A">
      <w:pPr>
        <w:pStyle w:val="Heading4"/>
        <w:numPr>
          <w:ilvl w:val="0"/>
          <w:numId w:val="0"/>
        </w:numPr>
        <w:ind w:left="964" w:hanging="964"/>
      </w:pPr>
      <w:r w:rsidRPr="00D10E3D">
        <w:t>Supporting sustainable agriculture</w:t>
      </w:r>
    </w:p>
    <w:p w14:paraId="5C742DAD" w14:textId="0503519A" w:rsidR="00394073" w:rsidRPr="00BD6B5F" w:rsidRDefault="00394073" w:rsidP="00BD6B5F">
      <w:r>
        <w:t xml:space="preserve">We are working to </w:t>
      </w:r>
      <w:r w:rsidR="00B428BE">
        <w:t xml:space="preserve">maintain </w:t>
      </w:r>
      <w:r w:rsidR="00FE15FD">
        <w:t>Australia’s</w:t>
      </w:r>
      <w:r w:rsidR="00B428BE">
        <w:t xml:space="preserve"> long-term food and fibre security </w:t>
      </w:r>
      <w:r w:rsidR="00EE4322">
        <w:t xml:space="preserve">and competitive </w:t>
      </w:r>
      <w:r w:rsidR="00087EA6">
        <w:t>market</w:t>
      </w:r>
      <w:r w:rsidR="005C0F1E">
        <w:t xml:space="preserve"> advantages</w:t>
      </w:r>
      <w:r w:rsidR="00087EA6">
        <w:t xml:space="preserve"> </w:t>
      </w:r>
      <w:r w:rsidR="00DF4973">
        <w:t xml:space="preserve">by </w:t>
      </w:r>
      <w:r w:rsidR="002B6DD8">
        <w:t>support</w:t>
      </w:r>
      <w:r w:rsidR="00327146">
        <w:t xml:space="preserve">ing </w:t>
      </w:r>
      <w:r w:rsidR="002B6DD8">
        <w:t>producers</w:t>
      </w:r>
      <w:r w:rsidR="00E31E71">
        <w:t xml:space="preserve"> to </w:t>
      </w:r>
      <w:r w:rsidR="00DF4973">
        <w:t>embrace</w:t>
      </w:r>
      <w:r w:rsidR="00A13796">
        <w:t xml:space="preserve"> clima</w:t>
      </w:r>
      <w:r w:rsidR="0005190F">
        <w:t xml:space="preserve">te-smart practices and </w:t>
      </w:r>
      <w:r w:rsidR="00DF4973">
        <w:t xml:space="preserve">improve </w:t>
      </w:r>
      <w:r w:rsidR="005047B3">
        <w:t>productivity</w:t>
      </w:r>
      <w:r w:rsidR="00866542">
        <w:t>.</w:t>
      </w:r>
    </w:p>
    <w:p w14:paraId="7F37BFA2" w14:textId="2FB64170" w:rsidR="00BD6B5F" w:rsidRDefault="00BD6B5F" w:rsidP="00F01CD6">
      <w:r w:rsidRPr="00BD6B5F">
        <w:t xml:space="preserve">We will </w:t>
      </w:r>
      <w:r w:rsidR="00C126C8">
        <w:t>administer</w:t>
      </w:r>
      <w:r w:rsidRPr="00BD6B5F">
        <w:t xml:space="preserve"> $60.8</w:t>
      </w:r>
      <w:r w:rsidR="00103C4D">
        <w:t> </w:t>
      </w:r>
      <w:r w:rsidRPr="00BD6B5F">
        <w:t>million</w:t>
      </w:r>
      <w:r w:rsidR="007A5FBA">
        <w:t xml:space="preserve"> in funding</w:t>
      </w:r>
      <w:r w:rsidRPr="00BD6B5F">
        <w:t xml:space="preserve"> to build on the knowledge and innovation of Australian farmers and landholders, </w:t>
      </w:r>
      <w:r w:rsidR="00BA7F06">
        <w:t xml:space="preserve">helping </w:t>
      </w:r>
      <w:r w:rsidR="00BA7F06" w:rsidRPr="00A31AA0">
        <w:t>them</w:t>
      </w:r>
      <w:r w:rsidRPr="00A31AA0">
        <w:t xml:space="preserve"> understand</w:t>
      </w:r>
      <w:r w:rsidR="00BA7F06">
        <w:t xml:space="preserve"> how they might reduce</w:t>
      </w:r>
      <w:r w:rsidRPr="00BD6B5F">
        <w:t xml:space="preserve"> their emissions. </w:t>
      </w:r>
      <w:r w:rsidRPr="005B2135">
        <w:t>We will examine the potential to grow</w:t>
      </w:r>
      <w:r w:rsidRPr="00BD6B5F">
        <w:t xml:space="preserve"> a domestic biofuels feedstock industry to </w:t>
      </w:r>
      <w:r w:rsidR="00462A98">
        <w:t>help meet</w:t>
      </w:r>
      <w:r w:rsidRPr="00BD6B5F">
        <w:t xml:space="preserve"> </w:t>
      </w:r>
      <w:r w:rsidR="00D24413">
        <w:t xml:space="preserve">national </w:t>
      </w:r>
      <w:r w:rsidRPr="00821255">
        <w:t>emission</w:t>
      </w:r>
      <w:r w:rsidR="0003029D" w:rsidRPr="00821255">
        <w:t>s</w:t>
      </w:r>
      <w:r w:rsidR="00CF6642" w:rsidRPr="00821255">
        <w:t>-</w:t>
      </w:r>
      <w:r w:rsidRPr="00821255">
        <w:t>reduction</w:t>
      </w:r>
      <w:r w:rsidRPr="00BD6B5F">
        <w:t xml:space="preserve"> targets. We will continue to work with our stakeholders to ensure the agricultur</w:t>
      </w:r>
      <w:r w:rsidR="00577D3C">
        <w:t>al</w:t>
      </w:r>
      <w:r w:rsidRPr="00BD6B5F">
        <w:t xml:space="preserve"> sector is well placed to take advantage of opportunities in </w:t>
      </w:r>
      <w:r w:rsidRPr="00A31AA0">
        <w:t>the net</w:t>
      </w:r>
      <w:r w:rsidR="00A31AA0" w:rsidRPr="00C126C8">
        <w:t>-</w:t>
      </w:r>
      <w:r w:rsidRPr="00A31AA0">
        <w:t>zero</w:t>
      </w:r>
      <w:r w:rsidRPr="00BD6B5F">
        <w:t xml:space="preserve"> transition.</w:t>
      </w:r>
    </w:p>
    <w:p w14:paraId="2BA086BE" w14:textId="0EFF230D" w:rsidR="0050381A" w:rsidRDefault="0050381A" w:rsidP="0050381A">
      <w:r>
        <w:t xml:space="preserve">However, even with progress on emissions reduction, some climate impacts are locked in. For example, with a hotter, drier future predicted, we can expect to see an increase in heatwaves, droughts and other extreme weather events. We are investing in </w:t>
      </w:r>
      <w:r w:rsidRPr="00964A70">
        <w:t>adaptation</w:t>
      </w:r>
      <w:r w:rsidR="004B4C8F" w:rsidRPr="00964A70">
        <w:t xml:space="preserve"> </w:t>
      </w:r>
      <w:r w:rsidR="00D867AA">
        <w:t xml:space="preserve">and resilience </w:t>
      </w:r>
      <w:r w:rsidR="004B4C8F" w:rsidRPr="00964A70">
        <w:t>through</w:t>
      </w:r>
      <w:r w:rsidR="004B4C8F">
        <w:t xml:space="preserve"> initiatives such as </w:t>
      </w:r>
      <w:r>
        <w:t>the Future Drought Fund</w:t>
      </w:r>
      <w:r w:rsidR="004909D4">
        <w:t>.</w:t>
      </w:r>
    </w:p>
    <w:p w14:paraId="485DE60A" w14:textId="617E5976" w:rsidR="0050381A" w:rsidRDefault="0050381A" w:rsidP="0050381A">
      <w:pPr>
        <w:rPr>
          <w:rFonts w:ascii="Calibri" w:eastAsia="Calibri" w:hAnsi="Calibri" w:cs="Calibri"/>
        </w:rPr>
      </w:pPr>
      <w:r>
        <w:t>We are supporting the adoption of climate-smart and sustainable agricultural practices through the $302.1</w:t>
      </w:r>
      <w:r w:rsidR="00103C4D">
        <w:t> </w:t>
      </w:r>
      <w:r>
        <w:t xml:space="preserve">million Climate-Smart Agriculture Program, funded through the Natural Heritage Trust. </w:t>
      </w:r>
      <w:r w:rsidR="00AA3C2F">
        <w:t>Through</w:t>
      </w:r>
      <w:r w:rsidRPr="00D10E3D">
        <w:t xml:space="preserve"> 9</w:t>
      </w:r>
      <w:r w:rsidR="00A3710C" w:rsidRPr="00D10E3D">
        <w:t> </w:t>
      </w:r>
      <w:r w:rsidRPr="00D10E3D">
        <w:t>integrated investment streams, the Climate-Smart Agriculture Program is driving agricultural sustainability, productivity and competitiveness</w:t>
      </w:r>
      <w:r w:rsidR="00FF2F19">
        <w:t xml:space="preserve">. It </w:t>
      </w:r>
      <w:r w:rsidRPr="00D10E3D">
        <w:t>support</w:t>
      </w:r>
      <w:r w:rsidR="00FF2F19">
        <w:t>s</w:t>
      </w:r>
      <w:r w:rsidRPr="00D10E3D">
        <w:t xml:space="preserve"> farmers to adopt climate-smart practices that manage emissions, build resilience to climate change, improve soil health and protect natural capital</w:t>
      </w:r>
      <w:r>
        <w:t>.</w:t>
      </w:r>
      <w:r w:rsidR="7ECFF543">
        <w:t xml:space="preserve"> </w:t>
      </w:r>
      <w:r w:rsidR="7ECFF543" w:rsidRPr="003B72F1">
        <w:t xml:space="preserve">The program is well advanced </w:t>
      </w:r>
      <w:r w:rsidR="00893D70" w:rsidRPr="003B72F1">
        <w:t>in every state and territory</w:t>
      </w:r>
      <w:r w:rsidR="00893D70">
        <w:t xml:space="preserve">, </w:t>
      </w:r>
      <w:r w:rsidR="7ECFF543" w:rsidRPr="00B91041">
        <w:t>with</w:t>
      </w:r>
      <w:r w:rsidR="7ECFF543" w:rsidRPr="003B72F1">
        <w:t xml:space="preserve"> over $262</w:t>
      </w:r>
      <w:r w:rsidR="00103C4D">
        <w:t> </w:t>
      </w:r>
      <w:r w:rsidR="7ECFF543" w:rsidRPr="003B72F1">
        <w:t xml:space="preserve">million committed </w:t>
      </w:r>
      <w:r w:rsidR="00602101" w:rsidRPr="003B72F1">
        <w:t>and</w:t>
      </w:r>
      <w:r w:rsidR="7ECFF543" w:rsidRPr="003B72F1">
        <w:t xml:space="preserve"> over </w:t>
      </w:r>
      <w:r w:rsidR="7ECFF543" w:rsidRPr="00BA2833">
        <w:t>150</w:t>
      </w:r>
      <w:r w:rsidR="006F253C">
        <w:t> </w:t>
      </w:r>
      <w:r w:rsidR="7ECFF543" w:rsidRPr="003B72F1">
        <w:t>projects underway.</w:t>
      </w:r>
    </w:p>
    <w:p w14:paraId="554EF542" w14:textId="1BA4CE4A" w:rsidR="0050381A" w:rsidRDefault="0050381A" w:rsidP="0050381A">
      <w:r>
        <w:t>Partnerships are critical to achieving climate-smart agricultur</w:t>
      </w:r>
      <w:r w:rsidR="00D10E3D">
        <w:t>al</w:t>
      </w:r>
      <w:r>
        <w:t xml:space="preserve"> outcomes. We are partnering with states and territories through </w:t>
      </w:r>
      <w:r w:rsidRPr="00945D6D">
        <w:t xml:space="preserve">a </w:t>
      </w:r>
      <w:r w:rsidR="001C7718" w:rsidRPr="00945D6D">
        <w:t>F</w:t>
      </w:r>
      <w:r w:rsidRPr="00945D6D">
        <w:t xml:space="preserve">ederation </w:t>
      </w:r>
      <w:r w:rsidR="001C7718" w:rsidRPr="00945D6D">
        <w:t>F</w:t>
      </w:r>
      <w:r w:rsidRPr="00945D6D">
        <w:t xml:space="preserve">unding </w:t>
      </w:r>
      <w:r w:rsidR="001C7718" w:rsidRPr="00945D6D">
        <w:t>A</w:t>
      </w:r>
      <w:r w:rsidRPr="00945D6D">
        <w:t>greement to</w:t>
      </w:r>
      <w:r>
        <w:t xml:space="preserve"> deliver $20</w:t>
      </w:r>
      <w:r w:rsidR="00103C4D">
        <w:t> </w:t>
      </w:r>
      <w:r>
        <w:t xml:space="preserve">million </w:t>
      </w:r>
      <w:r w:rsidR="00731650">
        <w:t xml:space="preserve">of </w:t>
      </w:r>
      <w:r>
        <w:t>on</w:t>
      </w:r>
      <w:r w:rsidR="001C664C">
        <w:rPr>
          <w:rFonts w:ascii="Cambria Math" w:hAnsi="Cambria Math" w:cs="Cambria Math"/>
        </w:rPr>
        <w:t>-</w:t>
      </w:r>
      <w:r>
        <w:t>ground activities on National Soil Action Plan priorities, and we will continue</w:t>
      </w:r>
      <w:r w:rsidR="00A8480B">
        <w:t xml:space="preserve"> working together to</w:t>
      </w:r>
      <w:r>
        <w:t xml:space="preserve"> deliver</w:t>
      </w:r>
      <w:r w:rsidR="00030725">
        <w:t xml:space="preserve"> the commitments in </w:t>
      </w:r>
      <w:r>
        <w:t xml:space="preserve">the </w:t>
      </w:r>
      <w:hyperlink r:id="rId28" w:history="1">
        <w:r w:rsidRPr="00C77096">
          <w:rPr>
            <w:rStyle w:val="Hyperlink"/>
          </w:rPr>
          <w:t>National</w:t>
        </w:r>
        <w:r w:rsidR="00D86D9E">
          <w:rPr>
            <w:rStyle w:val="Hyperlink"/>
          </w:rPr>
          <w:t xml:space="preserve"> </w:t>
        </w:r>
        <w:r w:rsidRPr="00C77096">
          <w:rPr>
            <w:rStyle w:val="Hyperlink"/>
          </w:rPr>
          <w:t>Statement on Climate Change and Agriculture</w:t>
        </w:r>
      </w:hyperlink>
      <w:r>
        <w:t>.</w:t>
      </w:r>
    </w:p>
    <w:p w14:paraId="7C019655" w14:textId="017CA3AA" w:rsidR="00E90FFC" w:rsidRDefault="0050381A" w:rsidP="0050381A">
      <w:r>
        <w:t xml:space="preserve">Our continued efforts in delivering climate-smart initiatives, policies, programs and partnerships will </w:t>
      </w:r>
      <w:r w:rsidR="0094459A" w:rsidRPr="00A53676">
        <w:t>help</w:t>
      </w:r>
      <w:r w:rsidRPr="00A53676">
        <w:t xml:space="preserve"> producers </w:t>
      </w:r>
      <w:r>
        <w:t>contribute to Australia’s climate goals, boost farm productivity and profitability and secure vital trade outcomes.</w:t>
      </w:r>
    </w:p>
    <w:p w14:paraId="2985305B" w14:textId="77777777" w:rsidR="00CF76E3" w:rsidRDefault="00CF76E3" w:rsidP="00CF76E3">
      <w:pPr>
        <w:pStyle w:val="Heading4"/>
        <w:numPr>
          <w:ilvl w:val="0"/>
          <w:numId w:val="0"/>
        </w:numPr>
        <w:ind w:left="964" w:hanging="964"/>
      </w:pPr>
      <w:r>
        <w:lastRenderedPageBreak/>
        <w:t>Responsive regulation</w:t>
      </w:r>
    </w:p>
    <w:p w14:paraId="66EFFFB6" w14:textId="3FCE3D02" w:rsidR="0050381A" w:rsidRDefault="00927B7C" w:rsidP="00CF76E3">
      <w:r>
        <w:t xml:space="preserve">We conduct our responsibilities as a regulator </w:t>
      </w:r>
      <w:r w:rsidR="00FA55C0">
        <w:t>to help stakeholders achieve outcomes</w:t>
      </w:r>
      <w:r w:rsidR="00B24A49">
        <w:t xml:space="preserve">, while also meeting community expectations. </w:t>
      </w:r>
      <w:r w:rsidR="4446CA8D">
        <w:t xml:space="preserve">We regularly review and, where necessary, adjust policies, protocols and operating procedures to ensure we can respond to the </w:t>
      </w:r>
      <w:r w:rsidR="4446CA8D" w:rsidRPr="00CD6F6C">
        <w:t xml:space="preserve">environment </w:t>
      </w:r>
      <w:r w:rsidR="021AA790" w:rsidRPr="00CD6F6C">
        <w:t>we</w:t>
      </w:r>
      <w:r w:rsidR="4446CA8D" w:rsidRPr="00CD6F6C">
        <w:t xml:space="preserve"> operate</w:t>
      </w:r>
      <w:r w:rsidR="00A44CE5" w:rsidRPr="00CD6F6C">
        <w:t xml:space="preserve"> in</w:t>
      </w:r>
      <w:r w:rsidR="4446CA8D" w:rsidRPr="00CD6F6C">
        <w:t>.</w:t>
      </w:r>
    </w:p>
    <w:p w14:paraId="5831FE87" w14:textId="6941EAA1" w:rsidR="00CF5DE5" w:rsidRDefault="0089021D" w:rsidP="00B93FA5">
      <w:pPr>
        <w:pStyle w:val="Heading3"/>
        <w:numPr>
          <w:ilvl w:val="0"/>
          <w:numId w:val="0"/>
        </w:numPr>
        <w:ind w:left="964" w:hanging="964"/>
      </w:pPr>
      <w:bookmarkStart w:id="25" w:name="_Toc204783435"/>
      <w:r>
        <w:t>Strengthening departmental capability</w:t>
      </w:r>
      <w:bookmarkEnd w:id="25"/>
    </w:p>
    <w:p w14:paraId="5A4C26FF" w14:textId="4CD7779F" w:rsidR="0089021D" w:rsidRPr="004C2779" w:rsidRDefault="00134F92" w:rsidP="00C22D8A">
      <w:r w:rsidRPr="004C2779">
        <w:t xml:space="preserve">We are committed to </w:t>
      </w:r>
      <w:r w:rsidR="004A36D7" w:rsidRPr="004C2779">
        <w:t>continually</w:t>
      </w:r>
      <w:r w:rsidRPr="004C2779">
        <w:t xml:space="preserve"> improving our capabilities to meet the expectations of government and align with the broader Australian Public Service</w:t>
      </w:r>
      <w:r w:rsidR="00B13781">
        <w:t xml:space="preserve"> (APS)</w:t>
      </w:r>
      <w:r w:rsidRPr="004C2779">
        <w:t xml:space="preserve"> Reform agenda.</w:t>
      </w:r>
    </w:p>
    <w:p w14:paraId="50ED5F11" w14:textId="5A44A9C5" w:rsidR="00CF0825" w:rsidRDefault="00CF0825" w:rsidP="00B93FA5">
      <w:pPr>
        <w:pStyle w:val="Heading4"/>
        <w:keepLines/>
        <w:numPr>
          <w:ilvl w:val="0"/>
          <w:numId w:val="0"/>
        </w:numPr>
        <w:ind w:left="964" w:hanging="964"/>
      </w:pPr>
      <w:r>
        <w:t xml:space="preserve">Our </w:t>
      </w:r>
      <w:r w:rsidR="009B060E">
        <w:t>t</w:t>
      </w:r>
      <w:r>
        <w:t xml:space="preserve">ransformation </w:t>
      </w:r>
      <w:r w:rsidR="009B060E">
        <w:t>action plan</w:t>
      </w:r>
    </w:p>
    <w:p w14:paraId="56A7271F" w14:textId="0C0A781F" w:rsidR="00FA77FD" w:rsidRDefault="009B060E" w:rsidP="00FF55DF">
      <w:r w:rsidRPr="004C2779">
        <w:t>We focus our capability</w:t>
      </w:r>
      <w:r>
        <w:t xml:space="preserve"> improvements through </w:t>
      </w:r>
      <w:r w:rsidR="00FA77FD">
        <w:t xml:space="preserve">our </w:t>
      </w:r>
      <w:hyperlink r:id="rId29" w:history="1">
        <w:r w:rsidR="00FA77FD" w:rsidRPr="00CC0C43">
          <w:rPr>
            <w:rStyle w:val="Hyperlink"/>
          </w:rPr>
          <w:t>Transformation Action Plan</w:t>
        </w:r>
      </w:hyperlink>
      <w:r w:rsidR="00FA77FD">
        <w:t xml:space="preserve"> </w:t>
      </w:r>
      <w:r w:rsidR="00B97F11">
        <w:t xml:space="preserve">(TAP) </w:t>
      </w:r>
      <w:r w:rsidR="00C73214">
        <w:t>priority actions</w:t>
      </w:r>
      <w:r>
        <w:t xml:space="preserve">. These are aligned </w:t>
      </w:r>
      <w:r w:rsidR="00A71006">
        <w:t>with</w:t>
      </w:r>
      <w:r w:rsidR="00FA77FD">
        <w:t xml:space="preserve"> </w:t>
      </w:r>
      <w:r w:rsidR="007B75B5">
        <w:t xml:space="preserve">the </w:t>
      </w:r>
      <w:r w:rsidR="00FA77FD">
        <w:t>5 domains of the A</w:t>
      </w:r>
      <w:r w:rsidR="003C114F">
        <w:t>ustralian Public Service Commission</w:t>
      </w:r>
      <w:r w:rsidR="00FA77FD">
        <w:t xml:space="preserve"> </w:t>
      </w:r>
      <w:r w:rsidR="004067A8">
        <w:t>c</w:t>
      </w:r>
      <w:r w:rsidR="00FA77FD">
        <w:t xml:space="preserve">apability </w:t>
      </w:r>
      <w:r w:rsidR="004067A8">
        <w:t>f</w:t>
      </w:r>
      <w:r w:rsidR="00FA77FD">
        <w:t xml:space="preserve">ramework </w:t>
      </w:r>
      <w:r w:rsidR="00CB215F">
        <w:t>(</w:t>
      </w:r>
      <w:r w:rsidR="00C73214" w:rsidRPr="001F4CE0">
        <w:fldChar w:fldCharType="begin"/>
      </w:r>
      <w:r w:rsidR="00C73214" w:rsidRPr="001F4CE0">
        <w:instrText xml:space="preserve"> REF _Ref200548340 \h </w:instrText>
      </w:r>
      <w:r w:rsidR="006070F0" w:rsidRPr="008B0EAC">
        <w:instrText xml:space="preserve"> \* MERGEFORMAT </w:instrText>
      </w:r>
      <w:r w:rsidR="00C73214" w:rsidRPr="001F4CE0">
        <w:fldChar w:fldCharType="separate"/>
      </w:r>
      <w:r w:rsidR="002C7213">
        <w:t xml:space="preserve">Table </w:t>
      </w:r>
      <w:r w:rsidR="002C7213">
        <w:rPr>
          <w:noProof/>
        </w:rPr>
        <w:t>2</w:t>
      </w:r>
      <w:r w:rsidR="00C73214" w:rsidRPr="001F4CE0">
        <w:fldChar w:fldCharType="end"/>
      </w:r>
      <w:r w:rsidR="00CB215F">
        <w:t>)</w:t>
      </w:r>
      <w:r w:rsidR="00B97F11">
        <w:t>.</w:t>
      </w:r>
    </w:p>
    <w:p w14:paraId="4C7CF3EB" w14:textId="18271401" w:rsidR="00BE26E6" w:rsidRDefault="00C73214" w:rsidP="00C73214">
      <w:pPr>
        <w:pStyle w:val="Caption"/>
      </w:pPr>
      <w:bookmarkStart w:id="26" w:name="_Ref200548340"/>
      <w:bookmarkStart w:id="27" w:name="_Toc204263534"/>
      <w:r>
        <w:t xml:space="preserve">Table </w:t>
      </w:r>
      <w:r>
        <w:fldChar w:fldCharType="begin"/>
      </w:r>
      <w:r>
        <w:instrText xml:space="preserve"> SEQ Table \* ARABIC </w:instrText>
      </w:r>
      <w:r>
        <w:fldChar w:fldCharType="separate"/>
      </w:r>
      <w:r w:rsidR="002C7213">
        <w:rPr>
          <w:noProof/>
        </w:rPr>
        <w:t>2</w:t>
      </w:r>
      <w:r>
        <w:fldChar w:fldCharType="end"/>
      </w:r>
      <w:bookmarkEnd w:id="26"/>
      <w:r>
        <w:t xml:space="preserve"> Transformation action plan priority actions</w:t>
      </w:r>
      <w:r w:rsidR="00A71006">
        <w:t>,</w:t>
      </w:r>
      <w:r w:rsidR="00023998">
        <w:t xml:space="preserve"> </w:t>
      </w:r>
      <w:proofErr w:type="gramStart"/>
      <w:r w:rsidR="00A71006" w:rsidRPr="00AC25D1">
        <w:t>at</w:t>
      </w:r>
      <w:proofErr w:type="gramEnd"/>
      <w:r w:rsidR="00023998" w:rsidRPr="00AC25D1">
        <w:t xml:space="preserve"> 30 June 2025</w:t>
      </w:r>
      <w:bookmarkEnd w:id="2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28"/>
        <w:gridCol w:w="6942"/>
      </w:tblGrid>
      <w:tr w:rsidR="007C2836" w14:paraId="2F66F954" w14:textId="77777777" w:rsidTr="00CC63B3">
        <w:trPr>
          <w:cantSplit/>
          <w:tblHeader/>
        </w:trPr>
        <w:tc>
          <w:tcPr>
            <w:tcW w:w="1173" w:type="pct"/>
          </w:tcPr>
          <w:p w14:paraId="59DA2A64" w14:textId="2D9291B7" w:rsidR="007C2836" w:rsidRDefault="007C2836" w:rsidP="007C2836">
            <w:pPr>
              <w:pStyle w:val="TableHeading"/>
            </w:pPr>
            <w:bookmarkStart w:id="28" w:name="Title_2"/>
            <w:bookmarkEnd w:id="28"/>
            <w:r w:rsidRPr="00552AE5">
              <w:t>Domain</w:t>
            </w:r>
          </w:p>
        </w:tc>
        <w:tc>
          <w:tcPr>
            <w:tcW w:w="3827" w:type="pct"/>
          </w:tcPr>
          <w:p w14:paraId="219917DF" w14:textId="6AECD98B" w:rsidR="007C2836" w:rsidRDefault="007C2836" w:rsidP="007C2836">
            <w:pPr>
              <w:pStyle w:val="TableHeading"/>
            </w:pPr>
            <w:r w:rsidRPr="00552AE5">
              <w:t>Priority actions</w:t>
            </w:r>
          </w:p>
        </w:tc>
      </w:tr>
      <w:tr w:rsidR="007C2836" w14:paraId="387FE46E" w14:textId="77777777" w:rsidTr="00CC63B3">
        <w:tc>
          <w:tcPr>
            <w:tcW w:w="1173" w:type="pct"/>
          </w:tcPr>
          <w:p w14:paraId="1C77DD44" w14:textId="412340CF" w:rsidR="007C2836" w:rsidRDefault="007C2836" w:rsidP="007C2836">
            <w:pPr>
              <w:pStyle w:val="TableText"/>
            </w:pPr>
            <w:r w:rsidRPr="00005284">
              <w:t>Leadership and culture</w:t>
            </w:r>
          </w:p>
        </w:tc>
        <w:tc>
          <w:tcPr>
            <w:tcW w:w="3827" w:type="pct"/>
          </w:tcPr>
          <w:p w14:paraId="3D7033B3" w14:textId="4068ADBB" w:rsidR="007C2836" w:rsidRDefault="007C2836" w:rsidP="007C2836">
            <w:pPr>
              <w:pStyle w:val="TableBullet1"/>
            </w:pPr>
            <w:r w:rsidRPr="007C2836">
              <w:t>Enhance our governance system (substantially completed).</w:t>
            </w:r>
          </w:p>
        </w:tc>
      </w:tr>
      <w:tr w:rsidR="007C2836" w14:paraId="5368D854" w14:textId="77777777" w:rsidTr="00CC63B3">
        <w:tc>
          <w:tcPr>
            <w:tcW w:w="1173" w:type="pct"/>
          </w:tcPr>
          <w:p w14:paraId="36D1B9CC" w14:textId="007A20C4" w:rsidR="007C2836" w:rsidRDefault="007C2836" w:rsidP="007C2836">
            <w:pPr>
              <w:pStyle w:val="TableText"/>
            </w:pPr>
            <w:r w:rsidRPr="00005284">
              <w:t>Collaboration</w:t>
            </w:r>
          </w:p>
        </w:tc>
        <w:tc>
          <w:tcPr>
            <w:tcW w:w="3827" w:type="pct"/>
          </w:tcPr>
          <w:p w14:paraId="26D1A30C" w14:textId="612F004A" w:rsidR="007C2836" w:rsidRDefault="007C2836" w:rsidP="007C2836">
            <w:pPr>
              <w:pStyle w:val="TableBullet1"/>
            </w:pPr>
            <w:r w:rsidRPr="007C2836">
              <w:t>Develop a stakeholder collaboration and practice framework (substantially completed).</w:t>
            </w:r>
          </w:p>
        </w:tc>
      </w:tr>
      <w:tr w:rsidR="007C2836" w14:paraId="7B487496" w14:textId="77777777" w:rsidTr="00CC63B3">
        <w:tc>
          <w:tcPr>
            <w:tcW w:w="1173" w:type="pct"/>
          </w:tcPr>
          <w:p w14:paraId="0388BD6C" w14:textId="6847B154" w:rsidR="007C2836" w:rsidRDefault="007C2836" w:rsidP="007C2836">
            <w:pPr>
              <w:pStyle w:val="TableText"/>
            </w:pPr>
            <w:r w:rsidRPr="00005284">
              <w:t>Delivery</w:t>
            </w:r>
          </w:p>
        </w:tc>
        <w:tc>
          <w:tcPr>
            <w:tcW w:w="3827" w:type="pct"/>
          </w:tcPr>
          <w:p w14:paraId="680F6895" w14:textId="46080B07" w:rsidR="007C2836" w:rsidRDefault="007C2836" w:rsidP="007C2836">
            <w:pPr>
              <w:pStyle w:val="TableBullet1"/>
            </w:pPr>
            <w:r>
              <w:t>Improve our enterprise performance and reporting framework (substantially completed).</w:t>
            </w:r>
          </w:p>
          <w:p w14:paraId="322C0C4C" w14:textId="0E89DA66" w:rsidR="007C2836" w:rsidRDefault="007C2836" w:rsidP="007C2836">
            <w:pPr>
              <w:pStyle w:val="TableBullet1"/>
            </w:pPr>
            <w:r>
              <w:t>Build a strong and proactive strategic policy capability (in progress).</w:t>
            </w:r>
          </w:p>
          <w:p w14:paraId="5EE0963A" w14:textId="35E1F342" w:rsidR="007C2836" w:rsidRDefault="007C2836" w:rsidP="007C2836">
            <w:pPr>
              <w:pStyle w:val="TableBullet1"/>
            </w:pPr>
            <w:r>
              <w:t>Improve regulatory service delivery (in progress).</w:t>
            </w:r>
          </w:p>
          <w:p w14:paraId="2FD78CFC" w14:textId="2A7B6A9B" w:rsidR="007C2836" w:rsidRDefault="007C2836" w:rsidP="007C2836">
            <w:pPr>
              <w:pStyle w:val="TableBullet1"/>
            </w:pPr>
            <w:r>
              <w:t>Embed an enterprise approach to program evaluation (in progress).</w:t>
            </w:r>
          </w:p>
        </w:tc>
      </w:tr>
      <w:tr w:rsidR="007C2836" w14:paraId="3749DF40" w14:textId="77777777" w:rsidTr="00CC63B3">
        <w:tc>
          <w:tcPr>
            <w:tcW w:w="1173" w:type="pct"/>
          </w:tcPr>
          <w:p w14:paraId="53EBCEBB" w14:textId="216AD137" w:rsidR="007C2836" w:rsidRDefault="007C2836" w:rsidP="007C2836">
            <w:pPr>
              <w:pStyle w:val="TableText"/>
            </w:pPr>
            <w:r w:rsidRPr="00005284">
              <w:t>Workforce</w:t>
            </w:r>
          </w:p>
        </w:tc>
        <w:tc>
          <w:tcPr>
            <w:tcW w:w="3827" w:type="pct"/>
          </w:tcPr>
          <w:p w14:paraId="6C2F528B" w14:textId="6E10759C" w:rsidR="007C2836" w:rsidRDefault="007C2836" w:rsidP="007C2836">
            <w:pPr>
              <w:pStyle w:val="TableBullet1"/>
            </w:pPr>
            <w:r>
              <w:t>Develop a strategic workforce framework to support the attraction, development and retention of staff with critical skills (substantially completed).</w:t>
            </w:r>
          </w:p>
          <w:p w14:paraId="1866B567" w14:textId="123CF4CC" w:rsidR="007C2836" w:rsidRDefault="007C2836" w:rsidP="007C2836">
            <w:pPr>
              <w:pStyle w:val="TableBullet1"/>
            </w:pPr>
            <w:r>
              <w:t>Enhance our culture, so all staff feel valued and connected to our purpose (in progress).</w:t>
            </w:r>
          </w:p>
        </w:tc>
      </w:tr>
      <w:tr w:rsidR="007C2836" w14:paraId="29AC4557" w14:textId="77777777" w:rsidTr="00CC63B3">
        <w:tc>
          <w:tcPr>
            <w:tcW w:w="1173" w:type="pct"/>
          </w:tcPr>
          <w:p w14:paraId="1C7DDF34" w14:textId="19E8E6ED" w:rsidR="007C2836" w:rsidRDefault="007C2836" w:rsidP="007C2836">
            <w:pPr>
              <w:pStyle w:val="TableText"/>
            </w:pPr>
            <w:r w:rsidRPr="00005284">
              <w:t>Enabling functions</w:t>
            </w:r>
          </w:p>
        </w:tc>
        <w:tc>
          <w:tcPr>
            <w:tcW w:w="3827" w:type="pct"/>
          </w:tcPr>
          <w:p w14:paraId="7FD924E4" w14:textId="704DE5B1" w:rsidR="007C2836" w:rsidRDefault="007C2836" w:rsidP="007C2836">
            <w:pPr>
              <w:pStyle w:val="TableBullet1"/>
            </w:pPr>
            <w:r>
              <w:t>Update our operating model to strengthen collaboration and take an enterprise-wide approach to planning, performance, strategic policy and regulation (substantially completed).</w:t>
            </w:r>
          </w:p>
          <w:p w14:paraId="48692C73" w14:textId="0E7500C5" w:rsidR="007C2836" w:rsidRDefault="007C2836" w:rsidP="007C2836">
            <w:pPr>
              <w:pStyle w:val="TableBullet1"/>
            </w:pPr>
            <w:r>
              <w:t>Deliver a 10-year digital investment and sustainment roadmap to modernise systems and address key risks (substantially completed).</w:t>
            </w:r>
          </w:p>
          <w:p w14:paraId="05DB07BB" w14:textId="575659AC" w:rsidR="007C2836" w:rsidRDefault="007C2836" w:rsidP="007C2836">
            <w:pPr>
              <w:pStyle w:val="TableBullet1"/>
            </w:pPr>
            <w:r>
              <w:t>Strengthen our data analytics capability (in progress).</w:t>
            </w:r>
          </w:p>
          <w:p w14:paraId="23E88112" w14:textId="71DC1C57" w:rsidR="007C2836" w:rsidRDefault="007C2836" w:rsidP="007C2836">
            <w:pPr>
              <w:pStyle w:val="TableBullet1"/>
            </w:pPr>
            <w:r>
              <w:t>Develop an enterprise-wide approach to financial management (in progress).</w:t>
            </w:r>
          </w:p>
        </w:tc>
      </w:tr>
    </w:tbl>
    <w:p w14:paraId="258C3EBC" w14:textId="2A1A80CF" w:rsidR="00507F13" w:rsidRDefault="00B97F11" w:rsidP="00CE7ED9">
      <w:pPr>
        <w:spacing w:before="240"/>
      </w:pPr>
      <w:r>
        <w:t xml:space="preserve">Our TAP was published in December 2023 as a 4-year plan. </w:t>
      </w:r>
      <w:r w:rsidR="00507F13">
        <w:t xml:space="preserve">Under the guidance of a </w:t>
      </w:r>
      <w:r w:rsidR="000837DF">
        <w:t>T</w:t>
      </w:r>
      <w:r w:rsidR="00507F13">
        <w:t xml:space="preserve">ransformation </w:t>
      </w:r>
      <w:r w:rsidR="000837DF">
        <w:t>S</w:t>
      </w:r>
      <w:r w:rsidR="00507F13">
        <w:t xml:space="preserve">teering </w:t>
      </w:r>
      <w:r w:rsidR="000837DF">
        <w:t>C</w:t>
      </w:r>
      <w:r w:rsidR="00507F13">
        <w:t>ommittee, we continue to progress our priority actions</w:t>
      </w:r>
      <w:r w:rsidR="004321BC">
        <w:t>.</w:t>
      </w:r>
      <w:r>
        <w:t xml:space="preserve"> </w:t>
      </w:r>
      <w:r w:rsidR="004321BC">
        <w:t>O</w:t>
      </w:r>
      <w:r>
        <w:t>ur focus in 2025–26</w:t>
      </w:r>
      <w:r w:rsidR="00507F13" w:rsidRPr="00C126C8">
        <w:t xml:space="preserve"> </w:t>
      </w:r>
      <w:r w:rsidR="004321BC">
        <w:t>is on</w:t>
      </w:r>
      <w:r w:rsidR="00507F13" w:rsidRPr="00C126C8">
        <w:t>:</w:t>
      </w:r>
    </w:p>
    <w:p w14:paraId="7223522F" w14:textId="53670353" w:rsidR="00CD4C1A" w:rsidRDefault="00CD4C1A" w:rsidP="00CD4C1A">
      <w:pPr>
        <w:pStyle w:val="ListBullet"/>
      </w:pPr>
      <w:r>
        <w:t>improving our strategic policy capability</w:t>
      </w:r>
    </w:p>
    <w:p w14:paraId="611C3874" w14:textId="2C90F93B" w:rsidR="00DB74B8" w:rsidRDefault="00DB74B8" w:rsidP="00DB74B8">
      <w:pPr>
        <w:pStyle w:val="ListBullet"/>
      </w:pPr>
      <w:r>
        <w:t>improving our regulatory service delivery to stakeholders</w:t>
      </w:r>
    </w:p>
    <w:p w14:paraId="51B24C9D" w14:textId="2DC0855E" w:rsidR="00507F13" w:rsidRDefault="00245881" w:rsidP="003A271F">
      <w:pPr>
        <w:pStyle w:val="ListBullet"/>
      </w:pPr>
      <w:r>
        <w:t>e</w:t>
      </w:r>
      <w:r w:rsidR="00507F13">
        <w:t>mbedding an enterprise approach to program evaluation</w:t>
      </w:r>
    </w:p>
    <w:p w14:paraId="3B39A926" w14:textId="7C77A04D" w:rsidR="00507F13" w:rsidRDefault="007F30DB" w:rsidP="003A271F">
      <w:pPr>
        <w:pStyle w:val="ListBullet"/>
      </w:pPr>
      <w:r>
        <w:t>c</w:t>
      </w:r>
      <w:r w:rsidR="00507F13">
        <w:t>ontinu</w:t>
      </w:r>
      <w:r w:rsidR="002D5DDF">
        <w:t>ing</w:t>
      </w:r>
      <w:r w:rsidR="00507F13" w:rsidRPr="008D1040">
        <w:t xml:space="preserve"> to uplift </w:t>
      </w:r>
      <w:r w:rsidR="002D5DDF">
        <w:t>our</w:t>
      </w:r>
      <w:r w:rsidR="00507F13" w:rsidRPr="008D1040">
        <w:t xml:space="preserve"> data maturity through our new </w:t>
      </w:r>
      <w:r w:rsidR="008661DA" w:rsidRPr="00FA1EBD">
        <w:t>e</w:t>
      </w:r>
      <w:r w:rsidR="00507F13" w:rsidRPr="00FA1EBD">
        <w:t xml:space="preserve">nterprise </w:t>
      </w:r>
      <w:r w:rsidR="008661DA" w:rsidRPr="00FA1EBD">
        <w:t>d</w:t>
      </w:r>
      <w:r w:rsidR="00507F13" w:rsidRPr="00FA1EBD">
        <w:t>ata</w:t>
      </w:r>
      <w:r w:rsidR="00507F13" w:rsidRPr="008D1040">
        <w:t xml:space="preserve"> </w:t>
      </w:r>
      <w:r w:rsidR="00594D47">
        <w:t>s</w:t>
      </w:r>
      <w:r w:rsidR="00507F13" w:rsidRPr="008D1040">
        <w:t>trategy</w:t>
      </w:r>
      <w:r w:rsidR="00507F13" w:rsidRPr="002F0C4D">
        <w:t>.</w:t>
      </w:r>
    </w:p>
    <w:p w14:paraId="1AC7617E" w14:textId="77777777" w:rsidR="00736EC5" w:rsidRDefault="00736EC5" w:rsidP="00CA3B31">
      <w:pPr>
        <w:pStyle w:val="Heading4"/>
        <w:numPr>
          <w:ilvl w:val="0"/>
          <w:numId w:val="0"/>
        </w:numPr>
        <w:ind w:left="964" w:hanging="964"/>
      </w:pPr>
      <w:r>
        <w:lastRenderedPageBreak/>
        <w:t>Improving our technology infrastructure and digital services</w:t>
      </w:r>
    </w:p>
    <w:p w14:paraId="6DF3E56E" w14:textId="065F2F73" w:rsidR="00736EC5" w:rsidRPr="000627F1" w:rsidRDefault="0089571F" w:rsidP="00736EC5">
      <w:r w:rsidRPr="000627F1">
        <w:t>T</w:t>
      </w:r>
      <w:r w:rsidR="00736EC5" w:rsidRPr="000627F1">
        <w:t>echnology play</w:t>
      </w:r>
      <w:r w:rsidRPr="000627F1">
        <w:t>s</w:t>
      </w:r>
      <w:r w:rsidR="00736EC5" w:rsidRPr="000627F1">
        <w:t xml:space="preserve"> a crucial role in supporting </w:t>
      </w:r>
      <w:r w:rsidR="0039321A" w:rsidRPr="000627F1">
        <w:t>our</w:t>
      </w:r>
      <w:r w:rsidR="00736EC5" w:rsidRPr="000627F1">
        <w:t xml:space="preserve"> operations and services, including safeguarding Australia from biosecurity risks and facilitating hundreds of millions of dollars in trade imports and exports daily.</w:t>
      </w:r>
    </w:p>
    <w:p w14:paraId="40B591D1" w14:textId="4EA295C6" w:rsidR="00736EC5" w:rsidRDefault="00736EC5" w:rsidP="00736EC5">
      <w:r w:rsidRPr="000627F1">
        <w:t>We are investing in our digital, data and ICT infrastructure to deliver innovative, effective and efficient digital services.</w:t>
      </w:r>
    </w:p>
    <w:p w14:paraId="19D0F3FA" w14:textId="51A73A0B" w:rsidR="004354BC" w:rsidRDefault="00B07371" w:rsidP="000A736A">
      <w:r>
        <w:t xml:space="preserve">We are </w:t>
      </w:r>
      <w:r w:rsidR="004354BC">
        <w:t xml:space="preserve">modernising Australia’s import and export systems through </w:t>
      </w:r>
      <w:r w:rsidR="004D2FD3">
        <w:t>2</w:t>
      </w:r>
      <w:r w:rsidR="004354BC">
        <w:t xml:space="preserve"> flagship programs: </w:t>
      </w:r>
      <w:r w:rsidR="004D2FD3">
        <w:t xml:space="preserve">1) </w:t>
      </w:r>
      <w:r w:rsidR="004354BC">
        <w:t>Simplified Targeting and Enhanced Processing System</w:t>
      </w:r>
      <w:r w:rsidR="006B18CA">
        <w:t>,</w:t>
      </w:r>
      <w:r w:rsidR="004354BC">
        <w:t xml:space="preserve"> and </w:t>
      </w:r>
      <w:r w:rsidR="004D2FD3">
        <w:t xml:space="preserve">2) </w:t>
      </w:r>
      <w:r w:rsidR="004354BC">
        <w:t>Digital Services to Take Farmers to Markets. These initiatives contribute to improv</w:t>
      </w:r>
      <w:r w:rsidR="000D3D11">
        <w:t>ing our</w:t>
      </w:r>
      <w:r w:rsidR="004354BC">
        <w:t xml:space="preserve"> services in biosecurity and trade</w:t>
      </w:r>
      <w:r w:rsidR="00D37F16">
        <w:t xml:space="preserve"> –</w:t>
      </w:r>
      <w:r w:rsidR="004354BC">
        <w:t xml:space="preserve"> </w:t>
      </w:r>
      <w:r w:rsidR="004354BC" w:rsidRPr="004D7F12">
        <w:t xml:space="preserve">aligned </w:t>
      </w:r>
      <w:r w:rsidR="004D2FD3" w:rsidRPr="004D7F12">
        <w:t>with</w:t>
      </w:r>
      <w:r w:rsidR="004354BC" w:rsidRPr="004D7F12">
        <w:t xml:space="preserve"> the government’s productivity agenda</w:t>
      </w:r>
      <w:r w:rsidR="00D37F16">
        <w:t xml:space="preserve"> –</w:t>
      </w:r>
      <w:r w:rsidR="004354BC">
        <w:t xml:space="preserve"> by making services faster, simpler and more efficient for industry stakeholders.</w:t>
      </w:r>
    </w:p>
    <w:p w14:paraId="43904774" w14:textId="62D87CFA" w:rsidR="004354BC" w:rsidRDefault="004354BC" w:rsidP="000A736A">
      <w:r>
        <w:t xml:space="preserve">To support this transformation, we will continue to enhance our digital products, ensuring staff and </w:t>
      </w:r>
      <w:r w:rsidR="003C17EE">
        <w:t xml:space="preserve">stakeholders </w:t>
      </w:r>
      <w:r>
        <w:t xml:space="preserve">can operate seamlessly in an increasingly digital environment. This will be underpinned by a strengthened enterprise data capability, </w:t>
      </w:r>
      <w:r w:rsidR="00DB6F73">
        <w:t>which will enable</w:t>
      </w:r>
      <w:r>
        <w:t xml:space="preserve"> more informed decision-making across biosecurity, export operations and trade market access, while also improving corporate insight and performance.</w:t>
      </w:r>
    </w:p>
    <w:p w14:paraId="35B22CA2" w14:textId="3E992104" w:rsidR="00736EC5" w:rsidRDefault="004354BC" w:rsidP="000A736A">
      <w:r>
        <w:t xml:space="preserve">We are committed to the safe and ethical adoption of emerging technologies. </w:t>
      </w:r>
      <w:r w:rsidR="006E2599">
        <w:t>We</w:t>
      </w:r>
      <w:r>
        <w:t xml:space="preserve"> will explore and invest in </w:t>
      </w:r>
      <w:r w:rsidR="006E2599">
        <w:t>a</w:t>
      </w:r>
      <w:r>
        <w:t xml:space="preserve">rtificial </w:t>
      </w:r>
      <w:r w:rsidR="006E2599">
        <w:t>i</w:t>
      </w:r>
      <w:r>
        <w:t xml:space="preserve">ntelligence (AI) frameworks and safeguards, </w:t>
      </w:r>
      <w:r w:rsidR="003914CC">
        <w:t>implementing</w:t>
      </w:r>
      <w:r>
        <w:t xml:space="preserve"> AI where it adds meaningful value. This approach will help us deliver smarter, more responsive services to our </w:t>
      </w:r>
      <w:r w:rsidR="00D3189C">
        <w:t xml:space="preserve">stakeholders </w:t>
      </w:r>
      <w:r>
        <w:t>and empower our workforce with modern digital tools.</w:t>
      </w:r>
    </w:p>
    <w:p w14:paraId="7D5A1457" w14:textId="7175224F" w:rsidR="002C6B07" w:rsidRPr="00961095" w:rsidRDefault="00961095" w:rsidP="00CA3B31">
      <w:pPr>
        <w:pStyle w:val="Heading5"/>
      </w:pPr>
      <w:r w:rsidRPr="00961095">
        <w:t>Capital security, technology and asset refresh</w:t>
      </w:r>
    </w:p>
    <w:p w14:paraId="6D54D3CF" w14:textId="3B8C1C84" w:rsidR="003471ED" w:rsidRDefault="00B97F11" w:rsidP="003471ED">
      <w:r>
        <w:t xml:space="preserve">One of our </w:t>
      </w:r>
      <w:r w:rsidR="00456D3E">
        <w:t xml:space="preserve">TAP </w:t>
      </w:r>
      <w:r>
        <w:t>priority actions is to d</w:t>
      </w:r>
      <w:r w:rsidRPr="00B97F11">
        <w:t xml:space="preserve">eliver a 10-year digital investment </w:t>
      </w:r>
      <w:r>
        <w:t xml:space="preserve">and </w:t>
      </w:r>
      <w:r w:rsidRPr="00B97F11">
        <w:t>sustainment roadmap to modernise systems and address key risks</w:t>
      </w:r>
      <w:r>
        <w:t xml:space="preserve">. </w:t>
      </w:r>
      <w:r w:rsidR="0099402A">
        <w:t xml:space="preserve">As part </w:t>
      </w:r>
      <w:r>
        <w:t>o</w:t>
      </w:r>
      <w:r w:rsidR="0099402A">
        <w:t>f</w:t>
      </w:r>
      <w:r>
        <w:t xml:space="preserve"> this </w:t>
      </w:r>
      <w:r w:rsidR="0089263F">
        <w:t>ini</w:t>
      </w:r>
      <w:r w:rsidR="00DE7D89">
        <w:t>tiative</w:t>
      </w:r>
      <w:r w:rsidR="00DE152E">
        <w:t>,</w:t>
      </w:r>
      <w:r w:rsidR="00DE7D89">
        <w:t xml:space="preserve"> </w:t>
      </w:r>
      <w:r>
        <w:t>we have started</w:t>
      </w:r>
      <w:r w:rsidRPr="00B97F11">
        <w:t xml:space="preserve"> </w:t>
      </w:r>
      <w:r>
        <w:t>a 4-year security, technology and asset refresh program</w:t>
      </w:r>
      <w:r w:rsidR="008B4F0B">
        <w:t xml:space="preserve"> </w:t>
      </w:r>
      <w:r w:rsidR="00987F55">
        <w:t>aimed at</w:t>
      </w:r>
      <w:r w:rsidR="00025C35">
        <w:t xml:space="preserve"> modernis</w:t>
      </w:r>
      <w:r w:rsidR="00987F55">
        <w:t>ing</w:t>
      </w:r>
      <w:r w:rsidR="00025C35">
        <w:t xml:space="preserve"> and secur</w:t>
      </w:r>
      <w:r w:rsidR="00987F55">
        <w:t>ing</w:t>
      </w:r>
      <w:r w:rsidR="00025C35">
        <w:t xml:space="preserve"> our </w:t>
      </w:r>
      <w:r w:rsidR="00260D5C">
        <w:t xml:space="preserve">ICT </w:t>
      </w:r>
      <w:r w:rsidR="00025C35">
        <w:t xml:space="preserve">operating </w:t>
      </w:r>
      <w:r w:rsidR="0027081A">
        <w:t>environment and</w:t>
      </w:r>
      <w:r w:rsidR="00025C35">
        <w:t xml:space="preserve"> </w:t>
      </w:r>
      <w:r w:rsidR="003471ED" w:rsidRPr="00025C35">
        <w:t>reducing the risk of system failures and cybersecurity threats to our business</w:t>
      </w:r>
      <w:r w:rsidR="003471ED">
        <w:t>.</w:t>
      </w:r>
    </w:p>
    <w:p w14:paraId="6C3C9BBC" w14:textId="4342F66B" w:rsidR="00025C35" w:rsidRDefault="003471ED" w:rsidP="003471ED">
      <w:r>
        <w:t>R</w:t>
      </w:r>
      <w:r w:rsidR="00025C35">
        <w:t>obust governance will ensure efficient and effective delivery of this program</w:t>
      </w:r>
      <w:r w:rsidR="00025C35" w:rsidRPr="00025C35">
        <w:t xml:space="preserve"> </w:t>
      </w:r>
      <w:r w:rsidR="00025C35" w:rsidRPr="002C6B07">
        <w:t>to refresh and</w:t>
      </w:r>
      <w:r w:rsidR="004726B5">
        <w:t xml:space="preserve"> </w:t>
      </w:r>
      <w:r w:rsidR="00025C35" w:rsidRPr="002C6B07">
        <w:t>sustain</w:t>
      </w:r>
      <w:r w:rsidR="004726B5">
        <w:t> </w:t>
      </w:r>
      <w:r w:rsidR="00025C35" w:rsidRPr="002C6B07">
        <w:t>our ICT and property assets</w:t>
      </w:r>
      <w:r w:rsidR="00025C35">
        <w:t xml:space="preserve"> and ensure our critical business systems are supported, </w:t>
      </w:r>
      <w:r w:rsidR="00025C35" w:rsidRPr="002440C1">
        <w:t>patched</w:t>
      </w:r>
      <w:r w:rsidR="00F12643">
        <w:t> </w:t>
      </w:r>
      <w:r w:rsidR="00025C35">
        <w:t xml:space="preserve">and resilient. </w:t>
      </w:r>
      <w:r w:rsidR="00444790">
        <w:t>The program of work is</w:t>
      </w:r>
      <w:r w:rsidR="002505B7">
        <w:t xml:space="preserve"> governed by a dedicated program management office and a project board</w:t>
      </w:r>
      <w:r w:rsidR="00D413A6">
        <w:t>,</w:t>
      </w:r>
      <w:r w:rsidR="002505B7">
        <w:t xml:space="preserve"> with reporting obligations to the Department of Finance and the Digital</w:t>
      </w:r>
      <w:r w:rsidR="00F12643">
        <w:t> </w:t>
      </w:r>
      <w:r w:rsidR="002505B7">
        <w:t>Transformation Agency.</w:t>
      </w:r>
    </w:p>
    <w:p w14:paraId="7BD8BA28" w14:textId="2D16EA33" w:rsidR="00F24BBC" w:rsidRDefault="00FA02F5" w:rsidP="00733629">
      <w:pPr>
        <w:pStyle w:val="Heading4"/>
        <w:numPr>
          <w:ilvl w:val="0"/>
          <w:numId w:val="0"/>
        </w:numPr>
        <w:ind w:left="964" w:hanging="964"/>
      </w:pPr>
      <w:r>
        <w:t>Investing in our people</w:t>
      </w:r>
    </w:p>
    <w:p w14:paraId="0DD7D6FB" w14:textId="42568171" w:rsidR="00965963" w:rsidRDefault="00543820" w:rsidP="00543820">
      <w:r>
        <w:t xml:space="preserve">We aim to cultivate a modern, innovative workforce by improving planning, streamlining processes, fostering leadership and investing in critical </w:t>
      </w:r>
      <w:r w:rsidRPr="00FB6DFE">
        <w:t>workforce</w:t>
      </w:r>
      <w:r>
        <w:t xml:space="preserve"> development</w:t>
      </w:r>
      <w:r w:rsidRPr="002F0C4D">
        <w:t>.</w:t>
      </w:r>
    </w:p>
    <w:p w14:paraId="0A0418A8" w14:textId="00FC7023" w:rsidR="00543820" w:rsidRDefault="00C55B13" w:rsidP="00543820">
      <w:r>
        <w:t xml:space="preserve">Our </w:t>
      </w:r>
      <w:r w:rsidRPr="002F0C4D">
        <w:rPr>
          <w:rStyle w:val="Emphasis"/>
        </w:rPr>
        <w:t xml:space="preserve">Workforce Strategy </w:t>
      </w:r>
      <w:r w:rsidRPr="00FA1EBD">
        <w:rPr>
          <w:rStyle w:val="Emphasis"/>
        </w:rPr>
        <w:t>2024</w:t>
      </w:r>
      <w:r w:rsidR="00132E15" w:rsidRPr="00FA1EBD">
        <w:rPr>
          <w:rStyle w:val="Emphasis"/>
        </w:rPr>
        <w:t>–</w:t>
      </w:r>
      <w:r w:rsidRPr="00FA1EBD">
        <w:rPr>
          <w:rStyle w:val="Emphasis"/>
        </w:rPr>
        <w:t>27</w:t>
      </w:r>
      <w:r w:rsidRPr="00FA1EBD">
        <w:t xml:space="preserve"> outlines</w:t>
      </w:r>
      <w:r w:rsidRPr="006567E7">
        <w:t xml:space="preserve"> our approach to attracting, developing and retaining talent, </w:t>
      </w:r>
      <w:r w:rsidR="00A040A7" w:rsidRPr="006567E7">
        <w:t xml:space="preserve">and </w:t>
      </w:r>
      <w:r w:rsidRPr="006567E7">
        <w:t>address</w:t>
      </w:r>
      <w:r w:rsidR="00A040A7" w:rsidRPr="006567E7">
        <w:t>es</w:t>
      </w:r>
      <w:r w:rsidRPr="006567E7">
        <w:t xml:space="preserve"> workforce priorities, risks and initiatives.</w:t>
      </w:r>
      <w:r w:rsidR="00E45D28">
        <w:t xml:space="preserve"> </w:t>
      </w:r>
      <w:r w:rsidR="009E1FBE">
        <w:t>W</w:t>
      </w:r>
      <w:r w:rsidR="00543820">
        <w:t>e will proactively develop</w:t>
      </w:r>
      <w:r w:rsidR="005015FA">
        <w:t xml:space="preserve"> </w:t>
      </w:r>
      <w:r w:rsidR="00D808FC">
        <w:t xml:space="preserve">capabilities and </w:t>
      </w:r>
      <w:r w:rsidR="005015FA">
        <w:t>skills</w:t>
      </w:r>
      <w:r w:rsidR="00543820">
        <w:t xml:space="preserve"> to meet</w:t>
      </w:r>
      <w:r w:rsidR="009E1FBE">
        <w:t xml:space="preserve"> </w:t>
      </w:r>
      <w:r w:rsidR="002C3879">
        <w:t xml:space="preserve">the </w:t>
      </w:r>
      <w:r w:rsidR="009E1FBE">
        <w:t>evolving</w:t>
      </w:r>
      <w:r w:rsidR="002C3879">
        <w:t xml:space="preserve"> needs of our</w:t>
      </w:r>
      <w:r w:rsidR="00543820">
        <w:t xml:space="preserve"> </w:t>
      </w:r>
      <w:r w:rsidR="002C3879">
        <w:t>organisation</w:t>
      </w:r>
      <w:r w:rsidR="00543820">
        <w:t xml:space="preserve"> and </w:t>
      </w:r>
      <w:r w:rsidR="002C3879">
        <w:t xml:space="preserve">our </w:t>
      </w:r>
      <w:r w:rsidR="00543820">
        <w:t>stakeholder</w:t>
      </w:r>
      <w:r w:rsidR="002C3879">
        <w:t>s</w:t>
      </w:r>
      <w:r w:rsidR="00543820">
        <w:t xml:space="preserve">. </w:t>
      </w:r>
      <w:r w:rsidR="004012A7">
        <w:t xml:space="preserve">In </w:t>
      </w:r>
      <w:r w:rsidR="00543820">
        <w:t xml:space="preserve">a competitive labour market, robust planning will help us identify </w:t>
      </w:r>
      <w:r w:rsidR="00543820" w:rsidRPr="00B553C0">
        <w:t>skill gaps</w:t>
      </w:r>
      <w:r w:rsidR="00903B25">
        <w:t xml:space="preserve"> and</w:t>
      </w:r>
      <w:r w:rsidR="00543820">
        <w:t xml:space="preserve"> build capability within our</w:t>
      </w:r>
      <w:r w:rsidR="00446C2E">
        <w:t xml:space="preserve"> </w:t>
      </w:r>
      <w:r w:rsidR="00543820">
        <w:t xml:space="preserve">APS workforce. </w:t>
      </w:r>
      <w:r w:rsidR="00AD03AB" w:rsidRPr="00AD03AB">
        <w:t>We will focus on strategies that position us as a preferred employer, fostering continuous learning and professional growth.</w:t>
      </w:r>
      <w:r w:rsidR="00AD03AB">
        <w:t xml:space="preserve"> </w:t>
      </w:r>
      <w:r w:rsidR="00543820">
        <w:t xml:space="preserve">We will integrate workforce planning into </w:t>
      </w:r>
      <w:r w:rsidR="00543820">
        <w:lastRenderedPageBreak/>
        <w:t xml:space="preserve">departmental processes, refine strategic recruitment and implement a </w:t>
      </w:r>
      <w:r w:rsidR="005F1A7C">
        <w:t>c</w:t>
      </w:r>
      <w:r w:rsidR="00543820">
        <w:t xml:space="preserve">apability </w:t>
      </w:r>
      <w:r w:rsidR="005F1A7C">
        <w:t>f</w:t>
      </w:r>
      <w:r w:rsidR="00543820">
        <w:t>ramework to ensure we are well</w:t>
      </w:r>
      <w:r w:rsidR="00140E22">
        <w:t xml:space="preserve"> </w:t>
      </w:r>
      <w:r w:rsidR="00543820">
        <w:t>prepared for future challenges.</w:t>
      </w:r>
    </w:p>
    <w:p w14:paraId="164EC23A" w14:textId="09D1B621" w:rsidR="003474C1" w:rsidRDefault="00543820" w:rsidP="00543820">
      <w:r>
        <w:t xml:space="preserve">The </w:t>
      </w:r>
      <w:r w:rsidRPr="00C22D8A">
        <w:t xml:space="preserve">DAFF </w:t>
      </w:r>
      <w:r w:rsidRPr="005F1A7C">
        <w:rPr>
          <w:rStyle w:val="Emphasis"/>
        </w:rPr>
        <w:t>Recruitment Strategy 2024</w:t>
      </w:r>
      <w:r w:rsidR="00407096">
        <w:rPr>
          <w:rStyle w:val="Emphasis"/>
        </w:rPr>
        <w:t>–</w:t>
      </w:r>
      <w:r w:rsidRPr="005F1A7C">
        <w:rPr>
          <w:rStyle w:val="Emphasis"/>
        </w:rPr>
        <w:t>27</w:t>
      </w:r>
      <w:r>
        <w:t xml:space="preserve"> </w:t>
      </w:r>
      <w:r w:rsidR="00C5154D">
        <w:t>addresses the challenges of attrition, unexpected departures and an ageing workforce</w:t>
      </w:r>
      <w:r w:rsidR="00872D0F">
        <w:t xml:space="preserve">. It </w:t>
      </w:r>
      <w:r>
        <w:t xml:space="preserve">provides focused actions </w:t>
      </w:r>
      <w:r w:rsidR="00307365">
        <w:t>to</w:t>
      </w:r>
      <w:r w:rsidR="0080308E">
        <w:t xml:space="preserve"> identify skill gaps,</w:t>
      </w:r>
      <w:r>
        <w:t xml:space="preserve"> </w:t>
      </w:r>
      <w:r w:rsidR="00836F1D">
        <w:t>attract and retain top talent</w:t>
      </w:r>
      <w:r w:rsidR="00166AE9">
        <w:t>, build our skills and</w:t>
      </w:r>
      <w:r w:rsidR="00836F1D">
        <w:t xml:space="preserve"> </w:t>
      </w:r>
      <w:r>
        <w:t>make us an employer of choice</w:t>
      </w:r>
      <w:r w:rsidR="00595E1D">
        <w:t xml:space="preserve">. </w:t>
      </w:r>
      <w:r w:rsidR="00082E47">
        <w:t>Activities include</w:t>
      </w:r>
      <w:r w:rsidR="00595E1D">
        <w:t xml:space="preserve"> </w:t>
      </w:r>
      <w:r>
        <w:t>strengthening our employee value proposition and implementing a comprehensive entry program.</w:t>
      </w:r>
    </w:p>
    <w:p w14:paraId="5F9EE117" w14:textId="527CB567" w:rsidR="00543820" w:rsidRDefault="000465AB" w:rsidP="00543820">
      <w:r>
        <w:t xml:space="preserve">We are also committed to fostering a cohesive culture that prioritises collaboration and communication, enhancing employee engagement and retention. </w:t>
      </w:r>
      <w:r w:rsidR="00715CBE" w:rsidRPr="00E426AD">
        <w:t xml:space="preserve">Data from </w:t>
      </w:r>
      <w:r w:rsidR="00B6072A" w:rsidRPr="00E426AD">
        <w:t>the</w:t>
      </w:r>
      <w:r w:rsidRPr="00E426AD">
        <w:t xml:space="preserve"> 2024 APS</w:t>
      </w:r>
      <w:r w:rsidR="00B6072A" w:rsidRPr="00E426AD">
        <w:t> </w:t>
      </w:r>
      <w:r w:rsidRPr="00E426AD">
        <w:t xml:space="preserve">Census highlights </w:t>
      </w:r>
      <w:r w:rsidR="00B6072A" w:rsidRPr="00E426AD">
        <w:t>the</w:t>
      </w:r>
      <w:r w:rsidRPr="00E426AD">
        <w:t xml:space="preserve"> divers</w:t>
      </w:r>
      <w:r w:rsidR="00B6072A" w:rsidRPr="00E426AD">
        <w:t>ity of our</w:t>
      </w:r>
      <w:r w:rsidRPr="00E426AD">
        <w:t xml:space="preserve"> workforce, including </w:t>
      </w:r>
      <w:r w:rsidR="00B6072A" w:rsidRPr="00E426AD">
        <w:t xml:space="preserve">people with </w:t>
      </w:r>
      <w:r w:rsidR="005F1A7C" w:rsidRPr="00E426AD">
        <w:t xml:space="preserve">a </w:t>
      </w:r>
      <w:r w:rsidR="00B6072A" w:rsidRPr="00E426AD">
        <w:t xml:space="preserve">disability and staff who identify as </w:t>
      </w:r>
      <w:r w:rsidRPr="00E426AD">
        <w:t>First Nations</w:t>
      </w:r>
      <w:r w:rsidR="00B6072A" w:rsidRPr="00E426AD">
        <w:t xml:space="preserve"> </w:t>
      </w:r>
      <w:r w:rsidR="00680644">
        <w:t>and</w:t>
      </w:r>
      <w:r w:rsidR="00E04EB4">
        <w:t>/</w:t>
      </w:r>
      <w:r w:rsidR="00B6072A" w:rsidRPr="00E426AD">
        <w:t>or</w:t>
      </w:r>
      <w:r w:rsidRPr="00E426AD">
        <w:t xml:space="preserve"> LGBTIQA+.</w:t>
      </w:r>
      <w:r>
        <w:t xml:space="preserve"> Through initiatives in our diversity action </w:t>
      </w:r>
      <w:r w:rsidRPr="00495FBE">
        <w:t>plans</w:t>
      </w:r>
      <w:r w:rsidR="00A65E7A" w:rsidRPr="003B752A">
        <w:t>,</w:t>
      </w:r>
      <w:r w:rsidRPr="003B752A">
        <w:t xml:space="preserve"> we aim</w:t>
      </w:r>
      <w:r>
        <w:t xml:space="preserve"> to build a culture that embodies our </w:t>
      </w:r>
      <w:r w:rsidR="00E2279B">
        <w:t>C</w:t>
      </w:r>
      <w:r>
        <w:t>ore</w:t>
      </w:r>
      <w:r w:rsidR="00E2279B">
        <w:t xml:space="preserve"> 4</w:t>
      </w:r>
      <w:r>
        <w:t xml:space="preserve"> values and supports employee growth</w:t>
      </w:r>
      <w:r w:rsidR="00DC3529">
        <w:t>.</w:t>
      </w:r>
      <w:r>
        <w:t xml:space="preserve"> </w:t>
      </w:r>
      <w:r w:rsidR="00DC3529" w:rsidRPr="0047340A">
        <w:t>This</w:t>
      </w:r>
      <w:r>
        <w:t xml:space="preserve"> </w:t>
      </w:r>
      <w:r w:rsidR="0047340A">
        <w:t xml:space="preserve">approach </w:t>
      </w:r>
      <w:r>
        <w:t>will</w:t>
      </w:r>
      <w:r w:rsidR="007C183C" w:rsidRPr="007C183C">
        <w:t xml:space="preserve"> </w:t>
      </w:r>
      <w:r w:rsidR="007C183C">
        <w:t>create a more inclusive workplace</w:t>
      </w:r>
      <w:r>
        <w:t xml:space="preserve"> </w:t>
      </w:r>
      <w:r w:rsidR="007C183C">
        <w:t xml:space="preserve">and </w:t>
      </w:r>
      <w:r>
        <w:t>strengthen our reputation as a leading employer.</w:t>
      </w:r>
      <w:r w:rsidR="00E222BB">
        <w:t xml:space="preserve"> </w:t>
      </w:r>
      <w:r w:rsidR="00E2279B">
        <w:t>We will</w:t>
      </w:r>
      <w:r w:rsidR="00543820">
        <w:t xml:space="preserve"> refin</w:t>
      </w:r>
      <w:r w:rsidR="00E2279B">
        <w:t>e</w:t>
      </w:r>
      <w:r w:rsidR="00543820">
        <w:t xml:space="preserve"> our mobility framework, </w:t>
      </w:r>
      <w:r w:rsidR="00AD03AB">
        <w:t>promote flexible working arrangements and develop mental health resources</w:t>
      </w:r>
      <w:r w:rsidR="00543820">
        <w:t xml:space="preserve">. These initiatives will help us manage risks, promote resilience and </w:t>
      </w:r>
      <w:r w:rsidR="00CD3E08">
        <w:t xml:space="preserve">build </w:t>
      </w:r>
      <w:r w:rsidR="00543820">
        <w:t>a sustainable,</w:t>
      </w:r>
      <w:r w:rsidR="00CD3E08">
        <w:t xml:space="preserve"> resilient, adaptive and</w:t>
      </w:r>
      <w:r w:rsidR="00543820">
        <w:t xml:space="preserve"> high-performing workforce capable of thriving in dynamic conditions.</w:t>
      </w:r>
    </w:p>
    <w:p w14:paraId="49EA22D1" w14:textId="6C284E35" w:rsidR="00543820" w:rsidRPr="00543820" w:rsidRDefault="00543820" w:rsidP="00D4555F">
      <w:r w:rsidRPr="003F1E24">
        <w:t xml:space="preserve">Our commitment to </w:t>
      </w:r>
      <w:r w:rsidR="00E426AD">
        <w:t>improving our workforce</w:t>
      </w:r>
      <w:r>
        <w:t xml:space="preserve"> ensures that we remain an employer of choice and continue to deliver the highest standards of performance expected by the </w:t>
      </w:r>
      <w:r w:rsidR="00332E12">
        <w:t>g</w:t>
      </w:r>
      <w:r>
        <w:t>overnment and the Australian people.</w:t>
      </w:r>
    </w:p>
    <w:p w14:paraId="55DADE6C" w14:textId="0DE7B8B1" w:rsidR="00493192" w:rsidRPr="003E76F9" w:rsidRDefault="00493192" w:rsidP="00493192">
      <w:pPr>
        <w:pStyle w:val="Heading5"/>
      </w:pPr>
      <w:r w:rsidRPr="003E76F9">
        <w:t>APS Strategic Commissioning Framework</w:t>
      </w:r>
    </w:p>
    <w:p w14:paraId="18ECCC97" w14:textId="2D0D33EB" w:rsidR="00493192" w:rsidRDefault="00493192" w:rsidP="00493192">
      <w:r w:rsidRPr="009C5A19">
        <w:t xml:space="preserve">The </w:t>
      </w:r>
      <w:hyperlink r:id="rId30" w:history="1">
        <w:r w:rsidRPr="009C5A19">
          <w:rPr>
            <w:rStyle w:val="Hyperlink"/>
          </w:rPr>
          <w:t>APS Strategic Commissioning Framework</w:t>
        </w:r>
      </w:hyperlink>
      <w:r w:rsidRPr="009C5A19">
        <w:t xml:space="preserve"> is part of the Australian Government’s commitment to reduce inappropriate outsourcing of core work and strengthen the capability of the </w:t>
      </w:r>
      <w:r w:rsidR="00343B84">
        <w:t>APS</w:t>
      </w:r>
      <w:r w:rsidRPr="009C5A19">
        <w:t>.</w:t>
      </w:r>
    </w:p>
    <w:p w14:paraId="5A32FF1D" w14:textId="7A221594" w:rsidR="001324F2" w:rsidRPr="00255998" w:rsidRDefault="001324F2" w:rsidP="001324F2">
      <w:pPr>
        <w:rPr>
          <w:highlight w:val="yellow"/>
        </w:rPr>
      </w:pPr>
      <w:r>
        <w:t xml:space="preserve">In 2025–26 we will reduce outsourcing of core work in line with the </w:t>
      </w:r>
      <w:r w:rsidR="00A25899">
        <w:t>f</w:t>
      </w:r>
      <w:r>
        <w:t xml:space="preserve">ramework. </w:t>
      </w:r>
      <w:r w:rsidR="00D66DB2">
        <w:t>We will</w:t>
      </w:r>
      <w:r w:rsidRPr="00765397">
        <w:t xml:space="preserve"> focus on reduc</w:t>
      </w:r>
      <w:r w:rsidR="005108EE">
        <w:t>ing</w:t>
      </w:r>
      <w:r w:rsidRPr="00765397">
        <w:t xml:space="preserve"> outsourcing</w:t>
      </w:r>
      <w:r>
        <w:t xml:space="preserve"> in a</w:t>
      </w:r>
      <w:r w:rsidRPr="00765397">
        <w:t xml:space="preserve">dministration, </w:t>
      </w:r>
      <w:r>
        <w:t>a</w:t>
      </w:r>
      <w:r w:rsidRPr="00765397">
        <w:t xml:space="preserve">ccounting and </w:t>
      </w:r>
      <w:r>
        <w:t>f</w:t>
      </w:r>
      <w:r w:rsidRPr="00765397">
        <w:t xml:space="preserve">inance, </w:t>
      </w:r>
      <w:r>
        <w:t>d</w:t>
      </w:r>
      <w:r w:rsidRPr="00765397">
        <w:t xml:space="preserve">ata and </w:t>
      </w:r>
      <w:r>
        <w:t>r</w:t>
      </w:r>
      <w:r w:rsidRPr="00765397">
        <w:t xml:space="preserve">esearch, ICT and </w:t>
      </w:r>
      <w:r w:rsidRPr="003F1E24">
        <w:t>digital services</w:t>
      </w:r>
      <w:r w:rsidR="00715CBE" w:rsidRPr="003F1E24">
        <w:t>,</w:t>
      </w:r>
      <w:r w:rsidRPr="003F1E24">
        <w:t xml:space="preserve"> and portfolio</w:t>
      </w:r>
      <w:r w:rsidRPr="00765397">
        <w:t xml:space="preserve"> </w:t>
      </w:r>
      <w:r>
        <w:t>p</w:t>
      </w:r>
      <w:r w:rsidRPr="00765397">
        <w:t xml:space="preserve">rogram and </w:t>
      </w:r>
      <w:r>
        <w:t>p</w:t>
      </w:r>
      <w:r w:rsidRPr="00765397">
        <w:t xml:space="preserve">roject </w:t>
      </w:r>
      <w:r>
        <w:t>m</w:t>
      </w:r>
      <w:r w:rsidRPr="00765397">
        <w:t xml:space="preserve">anagement </w:t>
      </w:r>
      <w:r w:rsidRPr="003F1E24">
        <w:t>work.</w:t>
      </w:r>
    </w:p>
    <w:p w14:paraId="37D9D24A" w14:textId="4BD4460D" w:rsidR="00F05AE9" w:rsidRDefault="00F60788" w:rsidP="00F91968">
      <w:r w:rsidRPr="00F60788">
        <w:t>Success</w:t>
      </w:r>
      <w:r w:rsidR="00781703">
        <w:t xml:space="preserve"> in </w:t>
      </w:r>
      <w:r w:rsidR="00D51211">
        <w:t>reducing outsourcing</w:t>
      </w:r>
      <w:r w:rsidR="00781703">
        <w:t xml:space="preserve"> is</w:t>
      </w:r>
      <w:r w:rsidRPr="00F60788">
        <w:t xml:space="preserve"> dependent on labour market supply, successful recruitment </w:t>
      </w:r>
      <w:r w:rsidR="00A13AE2">
        <w:t>strategies</w:t>
      </w:r>
      <w:r w:rsidR="00A13AE2" w:rsidRPr="00F60788">
        <w:t xml:space="preserve"> </w:t>
      </w:r>
      <w:r w:rsidR="00A13AE2">
        <w:t>and</w:t>
      </w:r>
      <w:r w:rsidR="00A13AE2" w:rsidRPr="00F60788">
        <w:t xml:space="preserve"> </w:t>
      </w:r>
      <w:r w:rsidR="00A13AE2">
        <w:t>developing and promoting new career paths.</w:t>
      </w:r>
      <w:r w:rsidR="00C259C8">
        <w:t xml:space="preserve"> </w:t>
      </w:r>
      <w:r w:rsidR="00F05AE9" w:rsidRPr="009C5A19">
        <w:t xml:space="preserve">Progress </w:t>
      </w:r>
      <w:r w:rsidR="00F05AE9">
        <w:t>will be</w:t>
      </w:r>
      <w:r w:rsidR="00F05AE9" w:rsidRPr="009C5A19">
        <w:t xml:space="preserve"> reported in </w:t>
      </w:r>
      <w:r w:rsidR="00F05AE9">
        <w:t xml:space="preserve">our </w:t>
      </w:r>
      <w:proofErr w:type="gramStart"/>
      <w:r w:rsidR="00F05AE9" w:rsidRPr="00AF4E0A">
        <w:t>Annual</w:t>
      </w:r>
      <w:proofErr w:type="gramEnd"/>
      <w:r w:rsidR="00F12643" w:rsidRPr="00AF4E0A">
        <w:t> </w:t>
      </w:r>
      <w:r w:rsidR="00F05AE9" w:rsidRPr="00AF4E0A">
        <w:t>report 2025–26</w:t>
      </w:r>
      <w:r w:rsidR="00F05AE9">
        <w:t>.</w:t>
      </w:r>
    </w:p>
    <w:p w14:paraId="70297D4F" w14:textId="3BC0DB85" w:rsidR="007262A6" w:rsidRPr="00E426AD" w:rsidRDefault="007262A6" w:rsidP="0082346D">
      <w:pPr>
        <w:pStyle w:val="Heading5"/>
      </w:pPr>
      <w:r w:rsidRPr="00F91968">
        <w:t>Maintaining a robust culture</w:t>
      </w:r>
      <w:r w:rsidR="00E426AD">
        <w:t xml:space="preserve"> of integrity</w:t>
      </w:r>
    </w:p>
    <w:p w14:paraId="02B92801" w14:textId="0F093F67" w:rsidR="007262A6" w:rsidRDefault="007262A6" w:rsidP="007262A6">
      <w:r>
        <w:t xml:space="preserve">Integrity-based behaviour and </w:t>
      </w:r>
      <w:r w:rsidR="58CDBB7C">
        <w:t>ethical</w:t>
      </w:r>
      <w:r>
        <w:t xml:space="preserve"> decision-making are fundamental to the way we operate. We are stewards of the APS values, employment principles and </w:t>
      </w:r>
      <w:hyperlink r:id="rId31" w:history="1">
        <w:r w:rsidRPr="00344A5C">
          <w:rPr>
            <w:rStyle w:val="Hyperlink"/>
          </w:rPr>
          <w:t>APS Code of Conduct</w:t>
        </w:r>
      </w:hyperlink>
      <w:r>
        <w:t xml:space="preserve"> and </w:t>
      </w:r>
      <w:r w:rsidR="00890212">
        <w:t xml:space="preserve">we </w:t>
      </w:r>
      <w:r>
        <w:t>demonstrate ethical behaviour in connection with our APS employment.</w:t>
      </w:r>
    </w:p>
    <w:p w14:paraId="14405BD9" w14:textId="7206929E" w:rsidR="007262A6" w:rsidRPr="00B73FEF" w:rsidRDefault="00977E09" w:rsidP="007262A6">
      <w:r>
        <w:t>We continue to enhance o</w:t>
      </w:r>
      <w:r w:rsidR="007262A6">
        <w:t xml:space="preserve">ur integrity framework </w:t>
      </w:r>
      <w:r w:rsidR="3622662D">
        <w:t xml:space="preserve">and </w:t>
      </w:r>
      <w:r w:rsidR="007262A6">
        <w:t>policy suite</w:t>
      </w:r>
      <w:r w:rsidR="00D87FDE">
        <w:t>,</w:t>
      </w:r>
      <w:r w:rsidR="007262A6">
        <w:t xml:space="preserve"> training, </w:t>
      </w:r>
      <w:r w:rsidR="00D87FDE">
        <w:t xml:space="preserve">and </w:t>
      </w:r>
      <w:r w:rsidR="007262A6">
        <w:t xml:space="preserve">outreach and education </w:t>
      </w:r>
      <w:r w:rsidR="007262A6" w:rsidRPr="00B73FEF">
        <w:t xml:space="preserve">activities </w:t>
      </w:r>
      <w:r w:rsidR="00853CA1" w:rsidRPr="00B73FEF">
        <w:t xml:space="preserve">to </w:t>
      </w:r>
      <w:r w:rsidR="00162F5B" w:rsidRPr="00B73FEF">
        <w:t>help</w:t>
      </w:r>
      <w:r w:rsidR="007262A6" w:rsidRPr="00B73FEF">
        <w:t xml:space="preserve"> our people fulfill their obligations as public office holders.</w:t>
      </w:r>
    </w:p>
    <w:p w14:paraId="04105121" w14:textId="08E42D2E" w:rsidR="007262A6" w:rsidRDefault="007262A6" w:rsidP="007262A6">
      <w:r w:rsidRPr="00B73FEF">
        <w:t>Through our integrity framework and dedicated in-house integrity functions, we proactively prevent, detect and respond to integrity matters. We educate our people about fraud and corruption</w:t>
      </w:r>
      <w:r>
        <w:t xml:space="preserve"> and the behavioural standards set out in the APS Code of Conduct. We give our people tools to fulfill </w:t>
      </w:r>
      <w:r w:rsidR="00F91968">
        <w:t>their integrity</w:t>
      </w:r>
      <w:r w:rsidR="00C73496">
        <w:t xml:space="preserve"> </w:t>
      </w:r>
      <w:r>
        <w:t xml:space="preserve">obligations. We remain committed to addressing allegations of wrongdoing, including investigating allegations of fraud, corruption and misconduct. We embrace and promote a </w:t>
      </w:r>
      <w:r w:rsidR="00393AF2">
        <w:t xml:space="preserve">positive </w:t>
      </w:r>
      <w:r>
        <w:lastRenderedPageBreak/>
        <w:t>integrity culture that is ethical, fair and appropriate by maintaining high standards of professionalism</w:t>
      </w:r>
      <w:r w:rsidR="00BE2547">
        <w:t xml:space="preserve"> and</w:t>
      </w:r>
      <w:r>
        <w:t xml:space="preserve"> accountability</w:t>
      </w:r>
      <w:r w:rsidR="00310344">
        <w:t>,</w:t>
      </w:r>
      <w:r>
        <w:t xml:space="preserve"> and responsible behaviour.</w:t>
      </w:r>
    </w:p>
    <w:p w14:paraId="01051970" w14:textId="2541C7AD" w:rsidR="007262A6" w:rsidRPr="00230CDC" w:rsidRDefault="007262A6" w:rsidP="00F806E9">
      <w:pPr>
        <w:pStyle w:val="Heading4"/>
        <w:numPr>
          <w:ilvl w:val="0"/>
          <w:numId w:val="0"/>
        </w:numPr>
        <w:ind w:left="964" w:hanging="964"/>
      </w:pPr>
      <w:bookmarkStart w:id="29" w:name="_Investing_in_regulatory"/>
      <w:bookmarkStart w:id="30" w:name="_Ref171439078"/>
      <w:bookmarkEnd w:id="29"/>
      <w:r w:rsidRPr="00230CDC">
        <w:t>Investing in regulatory maturity</w:t>
      </w:r>
      <w:bookmarkEnd w:id="30"/>
    </w:p>
    <w:p w14:paraId="0164CBC5" w14:textId="31B035A2" w:rsidR="007E3A95" w:rsidRDefault="007E3A95" w:rsidP="007E3A95">
      <w:r>
        <w:t xml:space="preserve">Effective and efficient regulation enhances Australia’s economy, supports business and benefits the wider community. As a regulator, we are responsible for </w:t>
      </w:r>
      <w:r w:rsidR="005A1B35">
        <w:t xml:space="preserve">administering </w:t>
      </w:r>
      <w:r>
        <w:t xml:space="preserve">laws </w:t>
      </w:r>
      <w:r w:rsidR="0019137B">
        <w:t>that cover</w:t>
      </w:r>
      <w:r>
        <w:t>:</w:t>
      </w:r>
    </w:p>
    <w:p w14:paraId="12E9E863" w14:textId="04203A67" w:rsidR="007E3A95" w:rsidRPr="00EF62C1" w:rsidRDefault="007E3A95" w:rsidP="00FA4425">
      <w:pPr>
        <w:pStyle w:val="ListBullet"/>
      </w:pPr>
      <w:r w:rsidRPr="00EF62C1">
        <w:t xml:space="preserve">assessing and managing biosecurity risks and risks </w:t>
      </w:r>
      <w:r w:rsidRPr="005F778E">
        <w:t>relating to</w:t>
      </w:r>
      <w:r w:rsidRPr="00EF62C1">
        <w:t xml:space="preserve"> ballast water</w:t>
      </w:r>
    </w:p>
    <w:p w14:paraId="3284CAB3" w14:textId="5D06C034" w:rsidR="007E3A95" w:rsidRPr="00EF62C1" w:rsidRDefault="007E3A95" w:rsidP="00FA4425">
      <w:pPr>
        <w:pStyle w:val="ListBullet"/>
      </w:pPr>
      <w:r w:rsidRPr="00EF62C1">
        <w:t>regulating exports of goods</w:t>
      </w:r>
    </w:p>
    <w:p w14:paraId="2B6104DD" w14:textId="77183770" w:rsidR="007E3A95" w:rsidRPr="00EF62C1" w:rsidRDefault="00E15CD4" w:rsidP="00FA4425">
      <w:pPr>
        <w:pStyle w:val="ListBullet"/>
      </w:pPr>
      <w:r>
        <w:t>the prohibition of</w:t>
      </w:r>
      <w:r w:rsidR="00D24C79">
        <w:t xml:space="preserve"> the importation of</w:t>
      </w:r>
      <w:r w:rsidR="007E3A95" w:rsidRPr="00EF62C1">
        <w:t xml:space="preserve"> illegally logged timber and</w:t>
      </w:r>
      <w:r w:rsidR="00590897">
        <w:t xml:space="preserve"> the</w:t>
      </w:r>
      <w:r w:rsidR="007E3A95" w:rsidRPr="00EF62C1">
        <w:t xml:space="preserve"> processing</w:t>
      </w:r>
      <w:r w:rsidR="00590897">
        <w:t xml:space="preserve"> of</w:t>
      </w:r>
      <w:r w:rsidR="007E3A95" w:rsidRPr="00EF62C1">
        <w:t xml:space="preserve"> illegally logged domestic raw logs</w:t>
      </w:r>
    </w:p>
    <w:p w14:paraId="44046D96" w14:textId="77777777" w:rsidR="007E3A95" w:rsidRPr="00EF62C1" w:rsidRDefault="007E3A95" w:rsidP="00FA4425">
      <w:pPr>
        <w:pStyle w:val="ListBullet"/>
      </w:pPr>
      <w:r w:rsidRPr="00EF62C1">
        <w:t>ensuring food imported into Australia complies with Australian food standards and public health and safety requirements</w:t>
      </w:r>
    </w:p>
    <w:p w14:paraId="78ECE6C6" w14:textId="6805C251" w:rsidR="007E3A95" w:rsidRPr="00EF62C1" w:rsidRDefault="007E3A95" w:rsidP="00FA4425">
      <w:pPr>
        <w:pStyle w:val="ListBullet"/>
      </w:pPr>
      <w:r w:rsidRPr="00EF62C1">
        <w:t xml:space="preserve">agricultural levies and charges and </w:t>
      </w:r>
      <w:r w:rsidR="00250084">
        <w:t>their collection</w:t>
      </w:r>
      <w:r w:rsidR="00535A98">
        <w:t xml:space="preserve"> and the </w:t>
      </w:r>
      <w:r w:rsidR="00374607">
        <w:t>disbursement</w:t>
      </w:r>
      <w:r w:rsidR="00535A98">
        <w:t xml:space="preserve"> of certain funds </w:t>
      </w:r>
      <w:r w:rsidRPr="00EF62C1">
        <w:t>for research and development</w:t>
      </w:r>
      <w:r w:rsidR="001049DE">
        <w:t xml:space="preserve"> (R&amp;D)</w:t>
      </w:r>
      <w:r w:rsidRPr="00EF62C1">
        <w:t>, marketing, biosecurity activities, residue testing and biosecurity emergency responses.</w:t>
      </w:r>
    </w:p>
    <w:p w14:paraId="419E62DA" w14:textId="205FF44E" w:rsidR="00CC2CB6" w:rsidRPr="00823A40" w:rsidRDefault="007262A6" w:rsidP="007262A6">
      <w:r>
        <w:t xml:space="preserve">We continue to improve our </w:t>
      </w:r>
      <w:r w:rsidR="007E3A95">
        <w:t xml:space="preserve">regulatory performance, capability and culture as required under the Department of Finance’s </w:t>
      </w:r>
      <w:r w:rsidR="007E3A95" w:rsidRPr="00AE3B06">
        <w:t>Resource Management Guide – Regulator Performance</w:t>
      </w:r>
      <w:r w:rsidR="007E3A95" w:rsidRPr="00424F44">
        <w:rPr>
          <w:rStyle w:val="Emphasis"/>
        </w:rPr>
        <w:t xml:space="preserve"> </w:t>
      </w:r>
      <w:r w:rsidR="007E3A95" w:rsidRPr="005259E2">
        <w:rPr>
          <w:rStyle w:val="Emphasis"/>
          <w:i w:val="0"/>
          <w:iCs w:val="0"/>
        </w:rPr>
        <w:t>(</w:t>
      </w:r>
      <w:hyperlink r:id="rId32" w:history="1">
        <w:r w:rsidR="007E3A95" w:rsidRPr="005226CB">
          <w:rPr>
            <w:rStyle w:val="Hyperlink"/>
          </w:rPr>
          <w:t>RMG 128</w:t>
        </w:r>
      </w:hyperlink>
      <w:r w:rsidR="007E3A95" w:rsidRPr="005259E2">
        <w:rPr>
          <w:rStyle w:val="Emphasis"/>
          <w:i w:val="0"/>
          <w:iCs w:val="0"/>
        </w:rPr>
        <w:t>)</w:t>
      </w:r>
      <w:r w:rsidR="007E3A95">
        <w:rPr>
          <w:rStyle w:val="Emphasis"/>
          <w:i w:val="0"/>
          <w:iCs w:val="0"/>
        </w:rPr>
        <w:t xml:space="preserve"> </w:t>
      </w:r>
      <w:r w:rsidR="007E3A95" w:rsidRPr="00823A40">
        <w:rPr>
          <w:rStyle w:val="Emphasis"/>
          <w:i w:val="0"/>
          <w:iCs w:val="0"/>
        </w:rPr>
        <w:t>and</w:t>
      </w:r>
      <w:r w:rsidR="007E3A95" w:rsidRPr="00823A40">
        <w:t xml:space="preserve"> </w:t>
      </w:r>
      <w:r w:rsidRPr="00823A40">
        <w:t>in accordance with the principles of regulator best practice</w:t>
      </w:r>
      <w:r w:rsidR="007E3A95" w:rsidRPr="00823A40">
        <w:t>:</w:t>
      </w:r>
    </w:p>
    <w:p w14:paraId="03BA7AF8" w14:textId="6D0D1951" w:rsidR="00CC2CB6" w:rsidRPr="00823A40" w:rsidRDefault="00CC2CB6" w:rsidP="00376CA5">
      <w:pPr>
        <w:pStyle w:val="ListBullet"/>
      </w:pPr>
      <w:r w:rsidRPr="00823A40">
        <w:rPr>
          <w:rStyle w:val="Strong"/>
          <w:b w:val="0"/>
          <w:bCs w:val="0"/>
        </w:rPr>
        <w:t>Principle 1 Continuous improvement and building trust</w:t>
      </w:r>
    </w:p>
    <w:p w14:paraId="4E28D883" w14:textId="2A368DDF" w:rsidR="00043FAA" w:rsidRPr="00823A40" w:rsidRDefault="00CC2CB6" w:rsidP="00376CA5">
      <w:pPr>
        <w:pStyle w:val="ListBullet"/>
      </w:pPr>
      <w:r w:rsidRPr="00823A40">
        <w:rPr>
          <w:rStyle w:val="Strong"/>
          <w:b w:val="0"/>
          <w:bCs w:val="0"/>
        </w:rPr>
        <w:t xml:space="preserve">Principle 2 Risk </w:t>
      </w:r>
      <w:proofErr w:type="gramStart"/>
      <w:r w:rsidRPr="00823A40">
        <w:rPr>
          <w:rStyle w:val="Strong"/>
          <w:b w:val="0"/>
          <w:bCs w:val="0"/>
        </w:rPr>
        <w:t>based</w:t>
      </w:r>
      <w:proofErr w:type="gramEnd"/>
      <w:r w:rsidRPr="00823A40">
        <w:rPr>
          <w:rStyle w:val="Strong"/>
          <w:b w:val="0"/>
          <w:bCs w:val="0"/>
        </w:rPr>
        <w:t xml:space="preserve"> and data driven</w:t>
      </w:r>
    </w:p>
    <w:p w14:paraId="03C8D75C" w14:textId="49F81A2B" w:rsidR="00CC2CB6" w:rsidRPr="00823A40" w:rsidRDefault="00CC2CB6" w:rsidP="00043FAA">
      <w:pPr>
        <w:pStyle w:val="ListBullet"/>
      </w:pPr>
      <w:r w:rsidRPr="00823A40">
        <w:rPr>
          <w:rStyle w:val="Strong"/>
          <w:b w:val="0"/>
          <w:bCs w:val="0"/>
        </w:rPr>
        <w:t>Principle 3 Collaboration and engagement</w:t>
      </w:r>
      <w:r w:rsidR="00222E73" w:rsidRPr="00823A40">
        <w:rPr>
          <w:rStyle w:val="Strong"/>
          <w:b w:val="0"/>
          <w:bCs w:val="0"/>
        </w:rPr>
        <w:t>.</w:t>
      </w:r>
    </w:p>
    <w:p w14:paraId="50EBF5CB" w14:textId="1C788164" w:rsidR="00E42491" w:rsidRDefault="00154A9F" w:rsidP="00E42491">
      <w:r>
        <w:t>U</w:t>
      </w:r>
      <w:r w:rsidR="00E42491">
        <w:t>nder RMG 128, our regulatory context is informed by the Ministerial Statement of Expectations and our responding Regulator Statement of Intent</w:t>
      </w:r>
      <w:r w:rsidR="0059231D">
        <w:t xml:space="preserve">, </w:t>
      </w:r>
      <w:r w:rsidR="003A0EAA">
        <w:t xml:space="preserve">available at </w:t>
      </w:r>
      <w:hyperlink r:id="rId33" w:history="1">
        <w:r w:rsidR="003A0EAA" w:rsidRPr="003A0EAA">
          <w:rPr>
            <w:rStyle w:val="Hyperlink"/>
          </w:rPr>
          <w:t>Regulator performance</w:t>
        </w:r>
      </w:hyperlink>
      <w:r w:rsidR="00E42491" w:rsidRPr="003024E5">
        <w:t>.</w:t>
      </w:r>
    </w:p>
    <w:p w14:paraId="16897B84" w14:textId="3A8D537E" w:rsidR="00D506FB" w:rsidRDefault="00D506FB" w:rsidP="00D506FB">
      <w:r>
        <w:t xml:space="preserve">Our Regulatory Practice Committee and regulatory leaders continue to oversee and </w:t>
      </w:r>
      <w:r w:rsidR="002301EB">
        <w:t xml:space="preserve">guide </w:t>
      </w:r>
      <w:r>
        <w:t>our regulatory maturity initiatives</w:t>
      </w:r>
      <w:r w:rsidR="00DB56B8">
        <w:t>, with a focus on enhancing enterprise regulatory maturity and performance, improving regulatory capability and fostering a culture of continuous improvement.</w:t>
      </w:r>
    </w:p>
    <w:p w14:paraId="3F24F3FC" w14:textId="77777777" w:rsidR="00411E36" w:rsidRDefault="00411E36" w:rsidP="00411E36">
      <w:pPr>
        <w:pStyle w:val="Heading3"/>
        <w:numPr>
          <w:ilvl w:val="0"/>
          <w:numId w:val="0"/>
        </w:numPr>
        <w:ind w:left="964" w:hanging="964"/>
      </w:pPr>
      <w:bookmarkStart w:id="31" w:name="_Toc204783436"/>
      <w:r>
        <w:t>Governance</w:t>
      </w:r>
      <w:bookmarkEnd w:id="31"/>
    </w:p>
    <w:p w14:paraId="081BB1C8" w14:textId="123E5315" w:rsidR="00EC6B3E" w:rsidRDefault="00EC6B3E" w:rsidP="00EC6B3E">
      <w:r w:rsidRPr="00E4495B">
        <w:t xml:space="preserve">Our corporate governance framework promotes good governance across the department and helps us to achieve our purpose and strategic objectives. </w:t>
      </w:r>
      <w:r w:rsidR="002D3C29">
        <w:t>The</w:t>
      </w:r>
      <w:r w:rsidRPr="00E4495B">
        <w:t xml:space="preserve"> framework provides assurance and oversight of our management responsibilities and supports compliance with our legislative, regulatory, financial and other obligations. The framework also assists our secretary (the accountable authority) to meet his legislated obligations under the </w:t>
      </w:r>
      <w:r w:rsidRPr="00E4495B">
        <w:rPr>
          <w:rStyle w:val="Emphasis"/>
        </w:rPr>
        <w:t xml:space="preserve">Public Governance, Performance and Accountability </w:t>
      </w:r>
      <w:r w:rsidRPr="00E4495B" w:rsidDel="00013D80">
        <w:rPr>
          <w:rStyle w:val="Emphasis"/>
        </w:rPr>
        <w:t>Act</w:t>
      </w:r>
      <w:r w:rsidR="00013D80">
        <w:rPr>
          <w:rStyle w:val="Emphasis"/>
        </w:rPr>
        <w:t> </w:t>
      </w:r>
      <w:r w:rsidRPr="00E4495B">
        <w:rPr>
          <w:rStyle w:val="Emphasis"/>
        </w:rPr>
        <w:t>2013</w:t>
      </w:r>
      <w:r w:rsidRPr="00E4495B">
        <w:t xml:space="preserve"> (PGPA Act) and under section 57 of the </w:t>
      </w:r>
      <w:r w:rsidRPr="00E4495B">
        <w:rPr>
          <w:rStyle w:val="Emphasis"/>
        </w:rPr>
        <w:t>Public Service Act 1999</w:t>
      </w:r>
      <w:r w:rsidRPr="00E4495B">
        <w:t>.</w:t>
      </w:r>
    </w:p>
    <w:p w14:paraId="2980063F" w14:textId="5B031824" w:rsidR="00EC6B3E" w:rsidRDefault="00EC6B3E" w:rsidP="00111A6C">
      <w:pPr>
        <w:keepNext/>
      </w:pPr>
      <w:r>
        <w:lastRenderedPageBreak/>
        <w:t xml:space="preserve">The Executive Board is our key leadership, planning and accountability forum, and plays a critical role in the department’s enterprise-wide governance and strategic direction. The Executive Board </w:t>
      </w:r>
      <w:r w:rsidR="006E213A">
        <w:t xml:space="preserve">helps </w:t>
      </w:r>
      <w:r>
        <w:t xml:space="preserve">the </w:t>
      </w:r>
      <w:r w:rsidR="00694D61">
        <w:t>s</w:t>
      </w:r>
      <w:r>
        <w:t>ecretary to achieve the department’s objectives and is supported by 3 committees</w:t>
      </w:r>
      <w:r w:rsidR="006E213A">
        <w:t>:</w:t>
      </w:r>
    </w:p>
    <w:p w14:paraId="03B878C5" w14:textId="7FBDD039" w:rsidR="00E43A8C" w:rsidRDefault="00E43A8C" w:rsidP="00FF55DF">
      <w:pPr>
        <w:pStyle w:val="ListBullet"/>
      </w:pPr>
      <w:r w:rsidRPr="00785F5A">
        <w:rPr>
          <w:rStyle w:val="Strong"/>
        </w:rPr>
        <w:t>Finance and Performance Committee</w:t>
      </w:r>
      <w:r>
        <w:t xml:space="preserve"> </w:t>
      </w:r>
      <w:r w:rsidR="00ED2355">
        <w:t xml:space="preserve">– </w:t>
      </w:r>
      <w:r>
        <w:t>provides strategic oversight of our financial and organisational performance management</w:t>
      </w:r>
    </w:p>
    <w:p w14:paraId="56FDBFE2" w14:textId="0106C953" w:rsidR="00E43A8C" w:rsidRDefault="00E43A8C" w:rsidP="00ED729F">
      <w:pPr>
        <w:pStyle w:val="ListBullet"/>
      </w:pPr>
      <w:r w:rsidRPr="00785F5A">
        <w:rPr>
          <w:rStyle w:val="Strong"/>
        </w:rPr>
        <w:t>People and Culture Committee</w:t>
      </w:r>
      <w:r>
        <w:t xml:space="preserve"> </w:t>
      </w:r>
      <w:r w:rsidR="00236A76">
        <w:t xml:space="preserve">– </w:t>
      </w:r>
      <w:r>
        <w:t>oversees the policies and practices that enhance workforce skills and foster a work culture where everyone is safe, healthy and secure</w:t>
      </w:r>
    </w:p>
    <w:p w14:paraId="5FB72248" w14:textId="674DAFD4" w:rsidR="00E43A8C" w:rsidRDefault="00E43A8C" w:rsidP="00ED729F">
      <w:pPr>
        <w:pStyle w:val="ListBullet"/>
      </w:pPr>
      <w:r w:rsidRPr="00785F5A">
        <w:rPr>
          <w:rStyle w:val="Strong"/>
        </w:rPr>
        <w:t>Data and Digital Committee</w:t>
      </w:r>
      <w:r>
        <w:t xml:space="preserve"> </w:t>
      </w:r>
      <w:r w:rsidR="00236A76">
        <w:t xml:space="preserve">– </w:t>
      </w:r>
      <w:r>
        <w:t>provides strategic oversight and direction for our digital transformation and data</w:t>
      </w:r>
      <w:r w:rsidR="00776AF9">
        <w:t>-</w:t>
      </w:r>
      <w:r>
        <w:t xml:space="preserve">governance </w:t>
      </w:r>
      <w:r w:rsidRPr="00876ECB">
        <w:t>initiatives.</w:t>
      </w:r>
    </w:p>
    <w:p w14:paraId="1F51BC8D" w14:textId="0FAB148D" w:rsidR="00EE7383" w:rsidRDefault="00E43A8C" w:rsidP="00E43A8C">
      <w:r>
        <w:t>Figure 3 shows the functions of our governance committees and the relationships between them.</w:t>
      </w:r>
    </w:p>
    <w:p w14:paraId="275645BA" w14:textId="47463474" w:rsidR="00411E36" w:rsidRDefault="00411E36" w:rsidP="00D5685C">
      <w:pPr>
        <w:pStyle w:val="Caption"/>
      </w:pPr>
      <w:bookmarkStart w:id="32" w:name="_Ref198744612"/>
      <w:bookmarkStart w:id="33" w:name="_Toc204263550"/>
      <w:r w:rsidDel="00D5685C">
        <w:t xml:space="preserve">Figure </w:t>
      </w:r>
      <w:r w:rsidDel="00D5685C">
        <w:fldChar w:fldCharType="begin"/>
      </w:r>
      <w:r w:rsidDel="00D5685C">
        <w:instrText xml:space="preserve"> SEQ Figure \* ARABIC </w:instrText>
      </w:r>
      <w:r w:rsidDel="00D5685C">
        <w:fldChar w:fldCharType="separate"/>
      </w:r>
      <w:r w:rsidR="002C7213">
        <w:rPr>
          <w:noProof/>
        </w:rPr>
        <w:t>3</w:t>
      </w:r>
      <w:r w:rsidDel="00D5685C">
        <w:fldChar w:fldCharType="end"/>
      </w:r>
      <w:bookmarkEnd w:id="32"/>
      <w:r>
        <w:t xml:space="preserve"> </w:t>
      </w:r>
      <w:r w:rsidRPr="00702B65">
        <w:t>Our</w:t>
      </w:r>
      <w:r>
        <w:t xml:space="preserve"> governance framework</w:t>
      </w:r>
      <w:bookmarkEnd w:id="33"/>
    </w:p>
    <w:p w14:paraId="33BDB222" w14:textId="621AB87A" w:rsidR="00411E36" w:rsidRPr="007468FB" w:rsidRDefault="001F2AC7" w:rsidP="00411E36">
      <w:r>
        <w:rPr>
          <w:noProof/>
        </w:rPr>
        <w:drawing>
          <wp:inline distT="0" distB="0" distL="0" distR="0" wp14:anchorId="3623FDC2" wp14:editId="1F3BDAED">
            <wp:extent cx="5759450" cy="5622290"/>
            <wp:effectExtent l="0" t="0" r="0" b="0"/>
            <wp:docPr id="2067834228" name="Picture 2" descr="The secretary (accountable authority) chairs the Executive Board, which oversees the overall direction of the department. The other members of the board are the department’s deputy secretaries (SES Band 3).&#10;&#10;The secretary receives independent advice from the Audit and Risk Committee and its 3 subcommittees: &#10;• Financial Statements Subcommittee&#10;• Performance Reporting Subcommittee&#10;• Internal Audit Subcommittee.&#10;&#10;Four committees report directly to the Executive Board. The Finance and Performance Committee, People and Culture Committee and the Data and Digital Committee provide leadership and guidance on key organisational functions. The National Safety Management Committee reports to the board on key risks relating to the health, safety and wellbeing of all workers and others who may be impacted by work undertaken by, or on behalf, of the department.&#10;&#10;The 4 committees are chaired by SES Band 2 and 3 (first assistant secretaries or deputy secretaries) and members are drawn from the cohort of SES Band 1 and 2 (assistant secretaries or first assistant secretaries).&#10;&#10;The committees are informed and advised by supporting committees, chaired by SES Band 1 and 2 (assistant secretaries or first assistant secretaries) and with members drawn from the SES Band 1 and EL2 (assistant secretaries and section directors) cohort. These groups are the:&#10;1) Finance and Performance Committee – supported by the&#10;a) Regulatory Practice Committee&#10;b) Transformation Steering Committee.&#10;&#10;2) People and Culture Committee – supported by the&#10;a) First Nations Steering Committee&#10;b) Security and Business Continuity Committee&#10;c) Transformation Steering Committee.&#10;&#10;3) Data and Digital Committee – supported by the&#10;a) Data and Analytics Transformation Committee&#10;b) Data Governance Management Committee.&#10;&#10;4) National Safety Management Committee – supported by the&#10;a) Work Group Health and Safety Committee&#10;b) Work health and safety working groups.&#10;&#10;Supporting all these committees is an enterprise risk function comprising:&#10;• an enterprise risk management team, led by the chief risk officer&#10;• specialist risk areas that provide dedicated expertise, guidance and analytics on biosecurity, climate, fraud and corruption, regulatory matters, security, and work, health and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4228" name="Picture 2" descr="The secretary (accountable authority) chairs the Executive Board, which oversees the overall direction of the department. The other members of the board are the department’s deputy secretaries (SES Band 3).&#10;&#10;The secretary receives independent advice from the Audit and Risk Committee and its 3 subcommittees: &#10;• Financial Statements Subcommittee&#10;• Performance Reporting Subcommittee&#10;• Internal Audit Subcommittee.&#10;&#10;Four committees report directly to the Executive Board. The Finance and Performance Committee, People and Culture Committee and the Data and Digital Committee provide leadership and guidance on key organisational functions. The National Safety Management Committee reports to the board on key risks relating to the health, safety and wellbeing of all workers and others who may be impacted by work undertaken by, or on behalf, of the department.&#10;&#10;The 4 committees are chaired by SES Band 2 and 3 (first assistant secretaries or deputy secretaries) and members are drawn from the cohort of SES Band 1 and 2 (assistant secretaries or first assistant secretaries).&#10;&#10;The committees are informed and advised by supporting committees, chaired by SES Band 1 and 2 (assistant secretaries or first assistant secretaries) and with members drawn from the SES Band 1 and EL2 (assistant secretaries and section directors) cohort. These groups are the:&#10;1) Finance and Performance Committee – supported by the&#10;a) Regulatory Practice Committee&#10;b) Transformation Steering Committee.&#10;&#10;2) People and Culture Committee – supported by the&#10;a) First Nations Steering Committee&#10;b) Security and Business Continuity Committee&#10;c) Transformation Steering Committee.&#10;&#10;3) Data and Digital Committee – supported by the&#10;a) Data and Analytics Transformation Committee&#10;b) Data Governance Management Committee.&#10;&#10;4) National Safety Management Committee – supported by the&#10;a) Work Group Health and Safety Committee&#10;b) Work health and safety working groups.&#10;&#10;Supporting all these committees is an enterprise risk function comprising:&#10;• an enterprise risk management team, led by the chief risk officer&#10;• specialist risk areas that provide dedicated expertise, guidance and analytics on biosecurity, climate, fraud and corruption, regulatory matters, security, and work, health and safety.&#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5622290"/>
                    </a:xfrm>
                    <a:prstGeom prst="rect">
                      <a:avLst/>
                    </a:prstGeom>
                  </pic:spPr>
                </pic:pic>
              </a:graphicData>
            </a:graphic>
          </wp:inline>
        </w:drawing>
      </w:r>
    </w:p>
    <w:p w14:paraId="0F6799B9" w14:textId="04DD11C0" w:rsidR="00411E36" w:rsidRPr="007C5354" w:rsidRDefault="00411E36" w:rsidP="00821FA8">
      <w:pPr>
        <w:keepNext/>
      </w:pPr>
      <w:r w:rsidRPr="007C5354">
        <w:lastRenderedPageBreak/>
        <w:t xml:space="preserve">The governance committees </w:t>
      </w:r>
      <w:r>
        <w:t xml:space="preserve">with a particular </w:t>
      </w:r>
      <w:r w:rsidRPr="007C5354">
        <w:t xml:space="preserve">focus on risk management </w:t>
      </w:r>
      <w:r w:rsidRPr="009020B7">
        <w:t>include:</w:t>
      </w:r>
    </w:p>
    <w:p w14:paraId="1480F9BE" w14:textId="5E6CF642" w:rsidR="00411E36" w:rsidRPr="007C5354" w:rsidRDefault="00411E36" w:rsidP="00FF55DF">
      <w:pPr>
        <w:pStyle w:val="ListBullet"/>
      </w:pPr>
      <w:r w:rsidRPr="009020B7">
        <w:rPr>
          <w:rStyle w:val="Strong"/>
        </w:rPr>
        <w:t>Executive Board</w:t>
      </w:r>
      <w:r w:rsidRPr="007C5354">
        <w:t xml:space="preserve"> </w:t>
      </w:r>
      <w:r>
        <w:t xml:space="preserve">– </w:t>
      </w:r>
      <w:r w:rsidRPr="007C5354">
        <w:t>determines our risk appetite and tolerances and oversees the enterprise</w:t>
      </w:r>
      <w:r>
        <w:t>-</w:t>
      </w:r>
      <w:r w:rsidRPr="007C5354">
        <w:t>level risks that may impact our ability to achieve our vision, purpose and strategic objectives</w:t>
      </w:r>
    </w:p>
    <w:p w14:paraId="32F9B5F5" w14:textId="0EBEF97F" w:rsidR="00411E36" w:rsidRDefault="00411E36" w:rsidP="00411E36">
      <w:pPr>
        <w:pStyle w:val="ListBullet"/>
      </w:pPr>
      <w:r w:rsidRPr="009020B7">
        <w:rPr>
          <w:rStyle w:val="Strong"/>
        </w:rPr>
        <w:t>Audit and Risk Committee</w:t>
      </w:r>
      <w:r>
        <w:t xml:space="preserve"> – </w:t>
      </w:r>
      <w:r w:rsidRPr="007C5354">
        <w:t>provides independent advice to the secretary and senior executives on the effectiveness of our system of risk oversight, management and internal control</w:t>
      </w:r>
      <w:r w:rsidR="00433EE4">
        <w:t xml:space="preserve">, as part of their broader remit in accordance with the </w:t>
      </w:r>
      <w:hyperlink r:id="rId35" w:history="1">
        <w:r w:rsidR="00433EE4" w:rsidRPr="005710FD">
          <w:rPr>
            <w:rStyle w:val="Hyperlink"/>
          </w:rPr>
          <w:t>Audit and Risk Committee Charter</w:t>
        </w:r>
      </w:hyperlink>
    </w:p>
    <w:p w14:paraId="30C639DE" w14:textId="127096B6" w:rsidR="00411E36" w:rsidRPr="00FB444A" w:rsidRDefault="00411E36" w:rsidP="00411E36">
      <w:pPr>
        <w:pStyle w:val="ListBullet"/>
      </w:pPr>
      <w:r w:rsidRPr="009020B7">
        <w:rPr>
          <w:rStyle w:val="Strong"/>
        </w:rPr>
        <w:t>other governance committees</w:t>
      </w:r>
      <w:r>
        <w:t xml:space="preserve"> –</w:t>
      </w:r>
      <w:r w:rsidRPr="00FB444A">
        <w:t xml:space="preserve"> oversee the management of specialist risks or enterprise risks that are relevant to their areas of responsibility</w:t>
      </w:r>
      <w:r>
        <w:t>.</w:t>
      </w:r>
    </w:p>
    <w:p w14:paraId="1C63D2CF" w14:textId="13423E19" w:rsidR="00687567" w:rsidRPr="00FA1EBD" w:rsidRDefault="00687567" w:rsidP="00967C9D">
      <w:pPr>
        <w:pStyle w:val="Heading3"/>
        <w:numPr>
          <w:ilvl w:val="0"/>
          <w:numId w:val="0"/>
        </w:numPr>
        <w:ind w:left="964" w:hanging="964"/>
        <w:rPr>
          <w:color w:val="000000" w:themeColor="text1"/>
        </w:rPr>
      </w:pPr>
      <w:bookmarkStart w:id="34" w:name="_Toc204783437"/>
      <w:r w:rsidRPr="00FA1EBD">
        <w:rPr>
          <w:color w:val="000000" w:themeColor="text1"/>
        </w:rPr>
        <w:t>Risk oversight and management</w:t>
      </w:r>
      <w:bookmarkEnd w:id="34"/>
    </w:p>
    <w:p w14:paraId="3FC80F02" w14:textId="226C6FAA" w:rsidR="00C006EC" w:rsidRDefault="00C006EC" w:rsidP="00C006EC">
      <w:r>
        <w:t>Every day, we face a diverse range of risks in the pursuit of our vision, purpose and</w:t>
      </w:r>
      <w:r w:rsidR="0045122E">
        <w:t xml:space="preserve"> strategic</w:t>
      </w:r>
      <w:r w:rsidR="00E60B6B">
        <w:t> </w:t>
      </w:r>
      <w:r>
        <w:t>objectives.</w:t>
      </w:r>
    </w:p>
    <w:p w14:paraId="78F4A0D5" w14:textId="452A9E8C" w:rsidR="00C006EC" w:rsidRDefault="00C006EC" w:rsidP="00C006EC">
      <w:r>
        <w:t xml:space="preserve">Our </w:t>
      </w:r>
      <w:r w:rsidRPr="105B5E53">
        <w:rPr>
          <w:rStyle w:val="Emphasis"/>
        </w:rPr>
        <w:t>Enterprise Risk Management Framework and Policy</w:t>
      </w:r>
      <w:r>
        <w:t xml:space="preserve"> outlines the principles, expectations, accountabilities and responsibilities for our staff </w:t>
      </w:r>
      <w:r w:rsidR="000B1446">
        <w:t xml:space="preserve">to </w:t>
      </w:r>
      <w:r>
        <w:t xml:space="preserve">apply effective </w:t>
      </w:r>
      <w:r w:rsidRPr="00AD17F7">
        <w:t>risk</w:t>
      </w:r>
      <w:r w:rsidR="00310344" w:rsidRPr="00AD17F7">
        <w:t>-</w:t>
      </w:r>
      <w:r w:rsidRPr="00AD17F7">
        <w:t>management</w:t>
      </w:r>
      <w:r>
        <w:t xml:space="preserve"> practices.</w:t>
      </w:r>
    </w:p>
    <w:p w14:paraId="5BCAF4CD" w14:textId="3CD3B4B1" w:rsidR="00C006EC" w:rsidRDefault="00C006EC" w:rsidP="00C006EC">
      <w:r>
        <w:t>Th</w:t>
      </w:r>
      <w:r w:rsidR="00AE3903">
        <w:t>is</w:t>
      </w:r>
      <w:r>
        <w:t xml:space="preserve"> framework also defines </w:t>
      </w:r>
      <w:r w:rsidR="00AE3903">
        <w:t>our</w:t>
      </w:r>
      <w:r>
        <w:t xml:space="preserve"> risk appetite and </w:t>
      </w:r>
      <w:r w:rsidRPr="007C5354">
        <w:t>provides risk</w:t>
      </w:r>
      <w:r w:rsidR="006851C8">
        <w:t xml:space="preserve"> </w:t>
      </w:r>
      <w:r w:rsidRPr="007C5354">
        <w:t>tolerance statements</w:t>
      </w:r>
      <w:r w:rsidR="00AE3903" w:rsidRPr="007C5354">
        <w:t xml:space="preserve"> </w:t>
      </w:r>
      <w:r w:rsidR="00D64095" w:rsidRPr="00702B65">
        <w:t>that</w:t>
      </w:r>
      <w:r>
        <w:t xml:space="preserve"> articulate the amount and type of risk we are willing to accept or retain to achieve our </w:t>
      </w:r>
      <w:r w:rsidR="00ED6E80">
        <w:t xml:space="preserve">strategic </w:t>
      </w:r>
      <w:r>
        <w:t xml:space="preserve">objectives. </w:t>
      </w:r>
      <w:r w:rsidR="007954A0">
        <w:t xml:space="preserve">We use </w:t>
      </w:r>
      <w:r w:rsidR="005C20DD">
        <w:t>a</w:t>
      </w:r>
      <w:r>
        <w:t xml:space="preserve"> </w:t>
      </w:r>
      <w:r w:rsidR="00293811">
        <w:t xml:space="preserve">departmental </w:t>
      </w:r>
      <w:r>
        <w:t>risk matrix to assess, report and escalate risk</w:t>
      </w:r>
      <w:r w:rsidR="00F932F0">
        <w:t xml:space="preserve"> in a consistent manner.</w:t>
      </w:r>
      <w:r w:rsidR="00374510">
        <w:t xml:space="preserve"> </w:t>
      </w:r>
      <w:r w:rsidR="007954A0">
        <w:t>This </w:t>
      </w:r>
      <w:r>
        <w:t>ensures that we maintain an appropriate level of risk</w:t>
      </w:r>
      <w:r w:rsidR="00653DE9">
        <w:t>-</w:t>
      </w:r>
      <w:r>
        <w:t>management oversight, accountability and</w:t>
      </w:r>
      <w:r w:rsidR="00E60B6B">
        <w:t> </w:t>
      </w:r>
      <w:r>
        <w:t>control.</w:t>
      </w:r>
    </w:p>
    <w:p w14:paraId="0DB9D13B" w14:textId="77777777" w:rsidR="00171508" w:rsidRDefault="00171508" w:rsidP="00171508">
      <w:r>
        <w:t>Our chief risk officer oversees risk management, culture and capabilities across the department. This includes regularly informing the Executive Board and Audit and Risk Committee about current and emerging risks and issues.</w:t>
      </w:r>
    </w:p>
    <w:p w14:paraId="39532D18" w14:textId="2C9C75BD" w:rsidR="00171508" w:rsidRDefault="00171508" w:rsidP="00171508">
      <w:r>
        <w:t>At every level, our people are responsible for identifying, assessing, reporting and managing risk on a daily basis. We are committed to a positive risk culture that promotes an open and proactive approach to managing risk and incorporates evidence-based assurance on the effectiveness of our controls. Our risk culture guides innovation and helps us manage threats, harness opportunities and empower our people to make informed, risk-based decisions.</w:t>
      </w:r>
    </w:p>
    <w:p w14:paraId="5A0973A9" w14:textId="77777777" w:rsidR="008936B7" w:rsidRDefault="008936B7" w:rsidP="008936B7">
      <w:pPr>
        <w:pStyle w:val="Heading4"/>
        <w:numPr>
          <w:ilvl w:val="0"/>
          <w:numId w:val="0"/>
        </w:numPr>
        <w:ind w:left="964" w:hanging="964"/>
      </w:pPr>
      <w:r>
        <w:t>Enterprise risks</w:t>
      </w:r>
    </w:p>
    <w:p w14:paraId="37A703D2" w14:textId="2F9F6E58" w:rsidR="008936B7" w:rsidRDefault="008936B7" w:rsidP="008936B7">
      <w:r>
        <w:t xml:space="preserve">At an enterprise level, we manage 9 risks that may impact our ability to achieve our strategic objectives. </w:t>
      </w:r>
      <w:r w:rsidRPr="007F196A">
        <w:fldChar w:fldCharType="begin"/>
      </w:r>
      <w:r w:rsidRPr="007F196A">
        <w:instrText xml:space="preserve"> REF _Ref171676834 \h </w:instrText>
      </w:r>
      <w:r w:rsidR="006D52FA" w:rsidRPr="007F196A">
        <w:instrText xml:space="preserve"> \* MERGEFORMAT </w:instrText>
      </w:r>
      <w:r w:rsidRPr="007F196A">
        <w:fldChar w:fldCharType="separate"/>
      </w:r>
      <w:r w:rsidR="002C7213" w:rsidRPr="008440C2">
        <w:t xml:space="preserve">Table </w:t>
      </w:r>
      <w:r w:rsidR="002C7213">
        <w:t>3</w:t>
      </w:r>
      <w:r w:rsidRPr="007F196A">
        <w:fldChar w:fldCharType="end"/>
      </w:r>
      <w:r>
        <w:t xml:space="preserve"> outlines these risks and the key mitigation strategies (or controls) </w:t>
      </w:r>
      <w:r w:rsidRPr="007C5354">
        <w:t>that</w:t>
      </w:r>
      <w:r>
        <w:t xml:space="preserve"> are in place to manage them.</w:t>
      </w:r>
    </w:p>
    <w:p w14:paraId="1D4A5892" w14:textId="063F187C" w:rsidR="008936B7" w:rsidRDefault="008936B7" w:rsidP="008936B7">
      <w:r>
        <w:t>Our first 3 enterprise risks are directly aligne</w:t>
      </w:r>
      <w:r w:rsidRPr="007C5354">
        <w:t xml:space="preserve">d </w:t>
      </w:r>
      <w:r w:rsidRPr="00E11AF9">
        <w:t xml:space="preserve">with </w:t>
      </w:r>
      <w:r w:rsidRPr="007C5354">
        <w:t>our</w:t>
      </w:r>
      <w:r>
        <w:t xml:space="preserve"> strategic objectives. The remaining 6 enterprise risks relate to how we manage our organisational resources and capabilities to </w:t>
      </w:r>
      <w:r w:rsidR="00073C1E">
        <w:t xml:space="preserve">support </w:t>
      </w:r>
      <w:r w:rsidR="00B378DF">
        <w:t xml:space="preserve">the </w:t>
      </w:r>
      <w:r>
        <w:t>achieve</w:t>
      </w:r>
      <w:r w:rsidR="00F077A6">
        <w:t>ment of</w:t>
      </w:r>
      <w:r>
        <w:t xml:space="preserve"> our strategic objectives.</w:t>
      </w:r>
    </w:p>
    <w:p w14:paraId="4834A53E" w14:textId="1C593531" w:rsidR="008936B7" w:rsidRDefault="008936B7" w:rsidP="008936B7">
      <w:r>
        <w:t xml:space="preserve">Managing our enterprise risks is critical to our ability to perform our core functions and </w:t>
      </w:r>
      <w:r w:rsidR="00800A19">
        <w:t>achieve our k</w:t>
      </w:r>
      <w:r w:rsidR="002969F9">
        <w:t>e</w:t>
      </w:r>
      <w:r w:rsidR="00800A19">
        <w:t xml:space="preserve">y </w:t>
      </w:r>
      <w:r>
        <w:t xml:space="preserve">responsibilities effectively. Our risks are mitigated by organisation-wide </w:t>
      </w:r>
      <w:r w:rsidR="00A6529D">
        <w:t>business processes</w:t>
      </w:r>
      <w:r w:rsidR="00B85F87">
        <w:t xml:space="preserve"> and improvement</w:t>
      </w:r>
      <w:r w:rsidR="00A6529D">
        <w:t xml:space="preserve"> </w:t>
      </w:r>
      <w:r>
        <w:t>initiatives.</w:t>
      </w:r>
    </w:p>
    <w:p w14:paraId="26B40AF3" w14:textId="1538CAFD" w:rsidR="008936B7" w:rsidRPr="008440C2" w:rsidRDefault="008936B7" w:rsidP="008936B7">
      <w:pPr>
        <w:pStyle w:val="Caption"/>
      </w:pPr>
      <w:bookmarkStart w:id="35" w:name="_Ref171676834"/>
      <w:bookmarkStart w:id="36" w:name="_Toc204263535"/>
      <w:r w:rsidRPr="008440C2">
        <w:lastRenderedPageBreak/>
        <w:t xml:space="preserve">Table </w:t>
      </w:r>
      <w:r w:rsidRPr="008440C2">
        <w:fldChar w:fldCharType="begin"/>
      </w:r>
      <w:r w:rsidRPr="008440C2">
        <w:instrText xml:space="preserve"> SEQ Table \* ARABIC </w:instrText>
      </w:r>
      <w:r w:rsidRPr="008440C2">
        <w:fldChar w:fldCharType="separate"/>
      </w:r>
      <w:r w:rsidR="002C7213">
        <w:rPr>
          <w:noProof/>
        </w:rPr>
        <w:t>3</w:t>
      </w:r>
      <w:r w:rsidRPr="008440C2">
        <w:fldChar w:fldCharType="end"/>
      </w:r>
      <w:bookmarkEnd w:id="35"/>
      <w:r w:rsidRPr="008440C2">
        <w:t xml:space="preserve"> Enterprise risks</w:t>
      </w:r>
      <w:bookmarkEnd w:id="3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69"/>
        <w:gridCol w:w="5101"/>
      </w:tblGrid>
      <w:tr w:rsidR="008936B7" w:rsidRPr="00D11D2C" w14:paraId="7599C23B" w14:textId="77777777">
        <w:trPr>
          <w:cantSplit/>
          <w:tblHeader/>
        </w:trPr>
        <w:tc>
          <w:tcPr>
            <w:tcW w:w="2188" w:type="pct"/>
            <w:tcMar>
              <w:left w:w="108" w:type="dxa"/>
              <w:right w:w="108" w:type="dxa"/>
            </w:tcMar>
          </w:tcPr>
          <w:p w14:paraId="6414D46E" w14:textId="77777777" w:rsidR="008936B7" w:rsidRPr="00D11D2C" w:rsidRDefault="008936B7">
            <w:pPr>
              <w:pStyle w:val="TableHeading"/>
            </w:pPr>
            <w:bookmarkStart w:id="37" w:name="Title_3"/>
            <w:bookmarkEnd w:id="37"/>
            <w:r>
              <w:t>Enterprise</w:t>
            </w:r>
            <w:r w:rsidRPr="00D11D2C">
              <w:t xml:space="preserve"> risks</w:t>
            </w:r>
          </w:p>
        </w:tc>
        <w:tc>
          <w:tcPr>
            <w:tcW w:w="2812" w:type="pct"/>
            <w:tcMar>
              <w:left w:w="108" w:type="dxa"/>
              <w:right w:w="108" w:type="dxa"/>
            </w:tcMar>
          </w:tcPr>
          <w:p w14:paraId="0E267D18" w14:textId="77777777" w:rsidR="008936B7" w:rsidRPr="00D11D2C" w:rsidRDefault="008936B7">
            <w:pPr>
              <w:pStyle w:val="TableHeading"/>
              <w:rPr>
                <w:highlight w:val="yellow"/>
              </w:rPr>
            </w:pPr>
            <w:r>
              <w:t>Key mitigations for these risks</w:t>
            </w:r>
          </w:p>
        </w:tc>
      </w:tr>
      <w:tr w:rsidR="008936B7" w:rsidRPr="00042965" w14:paraId="2E22F501" w14:textId="77777777">
        <w:trPr>
          <w:cantSplit/>
        </w:trPr>
        <w:tc>
          <w:tcPr>
            <w:tcW w:w="2188" w:type="pct"/>
            <w:tcMar>
              <w:left w:w="108" w:type="dxa"/>
              <w:right w:w="108" w:type="dxa"/>
            </w:tcMar>
          </w:tcPr>
          <w:p w14:paraId="26BD3A56" w14:textId="77777777" w:rsidR="008936B7" w:rsidRPr="002928BD" w:rsidRDefault="008936B7">
            <w:pPr>
              <w:pStyle w:val="Tablenumberedlist"/>
              <w:ind w:left="357" w:hanging="357"/>
              <w:rPr>
                <w:color w:val="auto"/>
              </w:rPr>
            </w:pPr>
            <w:r w:rsidRPr="006756CC">
              <w:t>Sector</w:t>
            </w:r>
            <w:r w:rsidRPr="50FE8ED4">
              <w:t xml:space="preserve"> </w:t>
            </w:r>
            <w:r>
              <w:t xml:space="preserve">growth and market </w:t>
            </w:r>
            <w:r w:rsidRPr="007C5354">
              <w:t>access</w:t>
            </w:r>
            <w:r w:rsidRPr="00702B65">
              <w:t xml:space="preserve"> –</w:t>
            </w:r>
            <w:r>
              <w:t xml:space="preserve"> Inadequate support of sector growth and market access limits the ability of the agricultural, food and fibre industries to remain competitive and sustainable.</w:t>
            </w:r>
          </w:p>
        </w:tc>
        <w:tc>
          <w:tcPr>
            <w:tcW w:w="2812" w:type="pct"/>
            <w:tcMar>
              <w:left w:w="108" w:type="dxa"/>
              <w:right w:w="108" w:type="dxa"/>
            </w:tcMar>
          </w:tcPr>
          <w:p w14:paraId="4473B41B" w14:textId="77777777" w:rsidR="008936B7" w:rsidRPr="007C5354" w:rsidRDefault="008936B7">
            <w:pPr>
              <w:pStyle w:val="TableBullet1"/>
            </w:pPr>
            <w:r w:rsidRPr="007C5354">
              <w:t>Support sector productivity and growth through science, policy and partnerships.</w:t>
            </w:r>
          </w:p>
          <w:p w14:paraId="25D158DC" w14:textId="77777777" w:rsidR="008936B7" w:rsidRPr="007C5354" w:rsidRDefault="008936B7">
            <w:pPr>
              <w:pStyle w:val="TableBullet1"/>
            </w:pPr>
            <w:r w:rsidRPr="007C5354">
              <w:t>Maintain, regain and expand international markets by certifying and regulating exports and negotiating new and improved market access.</w:t>
            </w:r>
          </w:p>
          <w:p w14:paraId="6B4ABCB9" w14:textId="77777777" w:rsidR="008936B7" w:rsidRPr="007C5354" w:rsidRDefault="008936B7">
            <w:pPr>
              <w:pStyle w:val="TableBullet1"/>
            </w:pPr>
            <w:r w:rsidRPr="007C5354">
              <w:t>Provide facilitation and regulation services to support the export of goods from Australia.</w:t>
            </w:r>
          </w:p>
          <w:p w14:paraId="2D36E604" w14:textId="77777777" w:rsidR="008936B7" w:rsidRPr="006A731C" w:rsidRDefault="008936B7">
            <w:pPr>
              <w:pStyle w:val="TableBullet1"/>
            </w:pPr>
            <w:r w:rsidRPr="007C5354">
              <w:t>Ensure certification and regulation protocols meet regulatory and legal requirements.</w:t>
            </w:r>
          </w:p>
        </w:tc>
      </w:tr>
      <w:tr w:rsidR="008936B7" w14:paraId="78439169" w14:textId="77777777">
        <w:trPr>
          <w:cantSplit/>
        </w:trPr>
        <w:tc>
          <w:tcPr>
            <w:tcW w:w="2188" w:type="pct"/>
            <w:tcMar>
              <w:left w:w="108" w:type="dxa"/>
              <w:right w:w="108" w:type="dxa"/>
            </w:tcMar>
          </w:tcPr>
          <w:p w14:paraId="0E1E0121" w14:textId="0B87FD0E" w:rsidR="008936B7" w:rsidRPr="002928BD" w:rsidRDefault="008936B7">
            <w:pPr>
              <w:pStyle w:val="Tablenumberedlist"/>
              <w:ind w:left="357" w:hanging="357"/>
            </w:pPr>
            <w:r w:rsidRPr="006756CC">
              <w:t>Sector</w:t>
            </w:r>
            <w:r w:rsidRPr="50FE8ED4">
              <w:t xml:space="preserve"> r</w:t>
            </w:r>
            <w:r>
              <w:t xml:space="preserve">esilience and sustainability – </w:t>
            </w:r>
            <w:r w:rsidR="006E46C4" w:rsidRPr="006E46C4">
              <w:t xml:space="preserve">Ineffective support of the agricultural, fisheries and forestry industries to enhance or adopt innovative practices </w:t>
            </w:r>
            <w:r w:rsidR="006E46C4" w:rsidRPr="00F562D4">
              <w:t>which</w:t>
            </w:r>
            <w:r w:rsidR="006E46C4" w:rsidRPr="006E46C4">
              <w:t xml:space="preserve"> build resilience, sustainability and contribute to mitigating the impacts of climate change.</w:t>
            </w:r>
          </w:p>
        </w:tc>
        <w:tc>
          <w:tcPr>
            <w:tcW w:w="2812" w:type="pct"/>
            <w:tcMar>
              <w:left w:w="108" w:type="dxa"/>
              <w:right w:w="108" w:type="dxa"/>
            </w:tcMar>
          </w:tcPr>
          <w:p w14:paraId="7DC9693D" w14:textId="0E45EAA5" w:rsidR="004C562C" w:rsidRDefault="004C562C" w:rsidP="004C562C">
            <w:pPr>
              <w:pStyle w:val="TableBullet1"/>
            </w:pPr>
            <w:r>
              <w:t>Develop policy and deliver programs that build sustainability and resilience, mitigate the impacts of climate change and market disruptions</w:t>
            </w:r>
            <w:r w:rsidR="002B0A53">
              <w:t>,</w:t>
            </w:r>
            <w:r>
              <w:t xml:space="preserve"> and reduce emissions.</w:t>
            </w:r>
          </w:p>
          <w:p w14:paraId="0DCC78D1" w14:textId="31ACD8A6" w:rsidR="008936B7" w:rsidRPr="009679FE" w:rsidRDefault="004C562C">
            <w:pPr>
              <w:pStyle w:val="TableBullet1"/>
            </w:pPr>
            <w:r>
              <w:t>Build innovative, competitive and sustainable practices through funding partnerships and engagement activities.</w:t>
            </w:r>
          </w:p>
        </w:tc>
      </w:tr>
      <w:tr w:rsidR="008936B7" w14:paraId="551DC455" w14:textId="77777777">
        <w:trPr>
          <w:cantSplit/>
        </w:trPr>
        <w:tc>
          <w:tcPr>
            <w:tcW w:w="2188" w:type="pct"/>
            <w:tcMar>
              <w:left w:w="108" w:type="dxa"/>
              <w:right w:w="108" w:type="dxa"/>
            </w:tcMar>
          </w:tcPr>
          <w:p w14:paraId="532E5EC8" w14:textId="2F3FBB80" w:rsidR="008936B7" w:rsidRPr="002928BD" w:rsidRDefault="008936B7">
            <w:pPr>
              <w:pStyle w:val="Tablenumberedlist"/>
              <w:ind w:left="357" w:hanging="357"/>
            </w:pPr>
            <w:r w:rsidRPr="006756CC">
              <w:t>National</w:t>
            </w:r>
            <w:r>
              <w:t xml:space="preserve"> biosecurity – </w:t>
            </w:r>
            <w:r w:rsidR="008836E1" w:rsidRPr="008836E1">
              <w:t>Insufficient ability to adapt and protect Australia from biosecurity threats and respond effectively to biosecurity incursions.</w:t>
            </w:r>
          </w:p>
        </w:tc>
        <w:tc>
          <w:tcPr>
            <w:tcW w:w="2812" w:type="pct"/>
            <w:tcMar>
              <w:left w:w="108" w:type="dxa"/>
              <w:right w:w="108" w:type="dxa"/>
            </w:tcMar>
          </w:tcPr>
          <w:p w14:paraId="3C203E48" w14:textId="77777777" w:rsidR="00E80E9D" w:rsidRDefault="00E80E9D" w:rsidP="00E80E9D">
            <w:pPr>
              <w:pStyle w:val="TableBullet1"/>
            </w:pPr>
            <w:r>
              <w:t>Effectively prepare for the management of biosecurity risk through pragmatic policy, fit-for-purpose regulation and mature preparedness.</w:t>
            </w:r>
          </w:p>
          <w:p w14:paraId="3C022666" w14:textId="77777777" w:rsidR="00E80E9D" w:rsidRDefault="00E80E9D" w:rsidP="00E80E9D">
            <w:pPr>
              <w:pStyle w:val="TableBullet1"/>
            </w:pPr>
            <w:r>
              <w:t>Effectively detect biosecurity risk through intelligence-led targeting, technology-supported inspections and efficient detection methods.</w:t>
            </w:r>
          </w:p>
          <w:p w14:paraId="3987F384" w14:textId="3C5594B0" w:rsidR="00E80E9D" w:rsidRDefault="00E80E9D" w:rsidP="00E80E9D">
            <w:pPr>
              <w:pStyle w:val="TableBullet1"/>
            </w:pPr>
            <w:r>
              <w:t>Minimise the impact of biosecurity incursions through appropriate response measures.</w:t>
            </w:r>
          </w:p>
          <w:p w14:paraId="453D20BD" w14:textId="458DD8D9" w:rsidR="008936B7" w:rsidRPr="002928BD" w:rsidRDefault="00E80E9D">
            <w:pPr>
              <w:pStyle w:val="TableBullet1"/>
            </w:pPr>
            <w:r>
              <w:t xml:space="preserve">Work together with industry, </w:t>
            </w:r>
            <w:r w:rsidRPr="00A072EB">
              <w:t>states and territor</w:t>
            </w:r>
            <w:r>
              <w:t>ies, international trading partners, research institutions and other key stakeholders to support a connected, resilient and national biosecurity system.</w:t>
            </w:r>
          </w:p>
        </w:tc>
      </w:tr>
      <w:tr w:rsidR="008936B7" w14:paraId="2E5DA712" w14:textId="77777777">
        <w:trPr>
          <w:cantSplit/>
        </w:trPr>
        <w:tc>
          <w:tcPr>
            <w:tcW w:w="2188" w:type="pct"/>
            <w:tcMar>
              <w:left w:w="108" w:type="dxa"/>
              <w:right w:w="108" w:type="dxa"/>
            </w:tcMar>
          </w:tcPr>
          <w:p w14:paraId="7201CA44" w14:textId="3F04E77A" w:rsidR="008936B7" w:rsidRPr="009F0209" w:rsidRDefault="008936B7">
            <w:pPr>
              <w:pStyle w:val="Tablenumberedlist"/>
              <w:numPr>
                <w:ilvl w:val="0"/>
                <w:numId w:val="12"/>
              </w:numPr>
            </w:pPr>
            <w:r w:rsidRPr="00195B44">
              <w:t>Engagement and partnerships</w:t>
            </w:r>
            <w:r>
              <w:t xml:space="preserve"> –</w:t>
            </w:r>
            <w:r w:rsidRPr="00195B44">
              <w:t xml:space="preserve"> </w:t>
            </w:r>
            <w:r w:rsidR="00C10072" w:rsidRPr="00C10072">
              <w:t xml:space="preserve">Inadequate engagement and ineffective partnerships with stakeholders, including First Nations </w:t>
            </w:r>
            <w:r w:rsidR="00AC30B9">
              <w:t>Australians</w:t>
            </w:r>
            <w:r w:rsidR="00C10072" w:rsidRPr="00C10072">
              <w:t>.</w:t>
            </w:r>
          </w:p>
        </w:tc>
        <w:tc>
          <w:tcPr>
            <w:tcW w:w="2812" w:type="pct"/>
            <w:tcMar>
              <w:left w:w="108" w:type="dxa"/>
              <w:right w:w="108" w:type="dxa"/>
            </w:tcMar>
          </w:tcPr>
          <w:p w14:paraId="7F582B06" w14:textId="4B2DE4E8" w:rsidR="006B1E56" w:rsidRDefault="00136D32" w:rsidP="006B1E56">
            <w:pPr>
              <w:pStyle w:val="TableBullet1"/>
            </w:pPr>
            <w:r>
              <w:t xml:space="preserve">Enhance engagement with Commonwealth, portfolio, state, </w:t>
            </w:r>
            <w:r w:rsidR="00AC30B9">
              <w:t xml:space="preserve">territory </w:t>
            </w:r>
            <w:r>
              <w:t>and local government agencies, private and philanthropic sectors, research and academia, and community groups.</w:t>
            </w:r>
          </w:p>
          <w:p w14:paraId="4D364A88" w14:textId="77777777" w:rsidR="00136D32" w:rsidRDefault="00136D32" w:rsidP="00136D32">
            <w:pPr>
              <w:pStyle w:val="TableBullet1"/>
            </w:pPr>
            <w:r>
              <w:t>Use policy and initiatives to improve both engagement with, and access to, international markets.</w:t>
            </w:r>
          </w:p>
          <w:p w14:paraId="36D61202" w14:textId="1F1A38EC" w:rsidR="00136D32" w:rsidRDefault="00136D32" w:rsidP="00136D32">
            <w:pPr>
              <w:pStyle w:val="TableBullet1"/>
            </w:pPr>
            <w:r>
              <w:t>Invest in the uplift of the department’s strategic policy capabilities to deliver high-quality, timely and trusted strategic policy advice to key stakeholders in a whole</w:t>
            </w:r>
            <w:r w:rsidR="005F6BB2">
              <w:t>-</w:t>
            </w:r>
            <w:r>
              <w:t>of</w:t>
            </w:r>
            <w:r w:rsidR="005F6BB2">
              <w:t>-</w:t>
            </w:r>
            <w:r>
              <w:t>government context.</w:t>
            </w:r>
          </w:p>
          <w:p w14:paraId="4D7D9EF5" w14:textId="7F0B705D" w:rsidR="00136D32" w:rsidRDefault="00136D32" w:rsidP="00136D32">
            <w:pPr>
              <w:pStyle w:val="TableBullet1"/>
            </w:pPr>
            <w:r>
              <w:t xml:space="preserve">Partner with agricultural, food and fibre </w:t>
            </w:r>
            <w:r w:rsidRPr="00F562D4">
              <w:t>industries</w:t>
            </w:r>
            <w:r w:rsidR="006B1E56" w:rsidRPr="00F562D4">
              <w:t>,</w:t>
            </w:r>
            <w:r w:rsidRPr="00F562D4">
              <w:t xml:space="preserve"> including First</w:t>
            </w:r>
            <w:r>
              <w:t xml:space="preserve"> Nations </w:t>
            </w:r>
            <w:r w:rsidR="00AC30B9">
              <w:t>Australians</w:t>
            </w:r>
            <w:r>
              <w:t>, government, private and research entities to ensure industries remain innovative and sustainable.</w:t>
            </w:r>
          </w:p>
          <w:p w14:paraId="0893EFA8" w14:textId="038540C8" w:rsidR="008936B7" w:rsidRPr="009F0209" w:rsidRDefault="00136D32">
            <w:pPr>
              <w:pStyle w:val="TableBullet1"/>
            </w:pPr>
            <w:r>
              <w:t xml:space="preserve">Empower First Nations </w:t>
            </w:r>
            <w:r w:rsidR="00AC30B9">
              <w:t xml:space="preserve">Australians </w:t>
            </w:r>
            <w:r>
              <w:t>economic self-determination across agricultural, fisheries and forestry industries through implementation of the department’s First Nations Commitment and delivery of outcomes in support of the National Agreement on Closing the Gap</w:t>
            </w:r>
            <w:r w:rsidR="00782FD7">
              <w:t>.</w:t>
            </w:r>
          </w:p>
        </w:tc>
      </w:tr>
      <w:tr w:rsidR="008936B7" w14:paraId="2BFB39E3" w14:textId="77777777">
        <w:trPr>
          <w:cantSplit/>
        </w:trPr>
        <w:tc>
          <w:tcPr>
            <w:tcW w:w="2188" w:type="pct"/>
            <w:tcMar>
              <w:left w:w="108" w:type="dxa"/>
              <w:right w:w="108" w:type="dxa"/>
            </w:tcMar>
          </w:tcPr>
          <w:p w14:paraId="59DF295E" w14:textId="77777777" w:rsidR="008936B7" w:rsidRPr="009F0209" w:rsidRDefault="008936B7">
            <w:pPr>
              <w:pStyle w:val="Tablenumberedlist"/>
              <w:numPr>
                <w:ilvl w:val="0"/>
                <w:numId w:val="12"/>
              </w:numPr>
              <w:ind w:left="357" w:hanging="357"/>
            </w:pPr>
            <w:r w:rsidRPr="00195B44">
              <w:lastRenderedPageBreak/>
              <w:t>Financial resources</w:t>
            </w:r>
            <w:r>
              <w:t xml:space="preserve"> –</w:t>
            </w:r>
            <w:r w:rsidRPr="00195B44">
              <w:t xml:space="preserve"> Inadequate management of financial resources to achieve our strategic objectives.</w:t>
            </w:r>
          </w:p>
        </w:tc>
        <w:tc>
          <w:tcPr>
            <w:tcW w:w="2812" w:type="pct"/>
            <w:tcMar>
              <w:left w:w="108" w:type="dxa"/>
              <w:right w:w="108" w:type="dxa"/>
            </w:tcMar>
          </w:tcPr>
          <w:p w14:paraId="1FF03D96" w14:textId="5C507EFD" w:rsidR="00A93AEB" w:rsidRDefault="00A93AEB" w:rsidP="00A93AEB">
            <w:pPr>
              <w:pStyle w:val="TableBullet1"/>
            </w:pPr>
            <w:r>
              <w:t xml:space="preserve">Manage the department’s </w:t>
            </w:r>
            <w:r w:rsidRPr="002B5FBC">
              <w:t>cost</w:t>
            </w:r>
            <w:r w:rsidR="00720226" w:rsidRPr="002B5FBC">
              <w:t>-</w:t>
            </w:r>
            <w:r w:rsidRPr="002B5FBC">
              <w:t>recovery</w:t>
            </w:r>
            <w:r>
              <w:t xml:space="preserve"> arrangements in accordance with the Australian Government Charging Framework and the level of cost recovery set by government.</w:t>
            </w:r>
          </w:p>
          <w:p w14:paraId="5E7767FA" w14:textId="77777777" w:rsidR="00A93AEB" w:rsidRDefault="00A93AEB" w:rsidP="00A93AEB">
            <w:pPr>
              <w:pStyle w:val="TableBullet1"/>
            </w:pPr>
            <w:r>
              <w:t>Manage departmental expenses to achieve appropriate value for money. This includes ensuring the department’s financial systems, capabilities and processes are fit for purpose and support staff in delivering effective financial management outcomes.</w:t>
            </w:r>
          </w:p>
          <w:p w14:paraId="25DCBC69" w14:textId="77777777" w:rsidR="00A93AEB" w:rsidRDefault="00A93AEB" w:rsidP="00A93AEB">
            <w:pPr>
              <w:pStyle w:val="TableBullet1"/>
            </w:pPr>
            <w:r>
              <w:t>Undertake reform priorities to strengthen the department’s current and future financial needs.</w:t>
            </w:r>
          </w:p>
          <w:p w14:paraId="43018294" w14:textId="7F44FDAC" w:rsidR="008936B7" w:rsidRPr="00FC0EC1" w:rsidRDefault="00A93AEB">
            <w:pPr>
              <w:pStyle w:val="TableBullet1"/>
            </w:pPr>
            <w:r>
              <w:t xml:space="preserve">Optimise </w:t>
            </w:r>
            <w:r w:rsidR="002A3B39">
              <w:t>f</w:t>
            </w:r>
            <w:r>
              <w:t xml:space="preserve">ederal Budget outcomes for the </w:t>
            </w:r>
            <w:r w:rsidR="00D53200">
              <w:t>p</w:t>
            </w:r>
            <w:r>
              <w:t>ortfolio</w:t>
            </w:r>
            <w:r w:rsidR="00352CD1">
              <w:t xml:space="preserve"> by</w:t>
            </w:r>
            <w:r>
              <w:t xml:space="preserve"> uplifting organisational </w:t>
            </w:r>
            <w:r w:rsidR="00F751DD">
              <w:t>b</w:t>
            </w:r>
            <w:r>
              <w:t>udget maturity through a forward-looking strategic roadmap</w:t>
            </w:r>
            <w:r w:rsidR="00F00BB3">
              <w:t>.</w:t>
            </w:r>
          </w:p>
        </w:tc>
      </w:tr>
      <w:tr w:rsidR="008936B7" w14:paraId="6A5D7A02" w14:textId="77777777">
        <w:trPr>
          <w:cantSplit/>
        </w:trPr>
        <w:tc>
          <w:tcPr>
            <w:tcW w:w="2188" w:type="pct"/>
            <w:tcMar>
              <w:left w:w="108" w:type="dxa"/>
              <w:right w:w="108" w:type="dxa"/>
            </w:tcMar>
          </w:tcPr>
          <w:p w14:paraId="5FE8964D" w14:textId="77777777" w:rsidR="008936B7" w:rsidRPr="00E26C72" w:rsidRDefault="008936B7">
            <w:pPr>
              <w:pStyle w:val="Tablenumberedlist"/>
              <w:numPr>
                <w:ilvl w:val="0"/>
                <w:numId w:val="12"/>
              </w:numPr>
              <w:ind w:left="357" w:hanging="357"/>
            </w:pPr>
            <w:r w:rsidRPr="00195B44">
              <w:t>Regulatory obligations and outcomes</w:t>
            </w:r>
            <w:r>
              <w:t xml:space="preserve"> –</w:t>
            </w:r>
            <w:r w:rsidRPr="00195B44">
              <w:t xml:space="preserve"> Inadequate achievement of regulatory responsibilities and failure to deliver effective regulatory outcomes.</w:t>
            </w:r>
          </w:p>
        </w:tc>
        <w:tc>
          <w:tcPr>
            <w:tcW w:w="2812" w:type="pct"/>
            <w:tcMar>
              <w:left w:w="108" w:type="dxa"/>
              <w:right w:w="108" w:type="dxa"/>
            </w:tcMar>
          </w:tcPr>
          <w:p w14:paraId="5353EE91" w14:textId="77777777" w:rsidR="001D293B" w:rsidRDefault="001D293B" w:rsidP="001D293B">
            <w:pPr>
              <w:pStyle w:val="TableBullet1"/>
            </w:pPr>
            <w:r>
              <w:t>Strengthen our regulatory capabilities, improve engagement with stakeholders and support reform efforts.</w:t>
            </w:r>
          </w:p>
          <w:p w14:paraId="64C33F11" w14:textId="3C0713F1" w:rsidR="001F6DFF" w:rsidRDefault="001D293B">
            <w:pPr>
              <w:pStyle w:val="TableBullet1"/>
            </w:pPr>
            <w:r w:rsidRPr="002B5FBC">
              <w:t>Continuous improve</w:t>
            </w:r>
            <w:r>
              <w:t>ment of our regulatory systems to maintain or improve regulatory outcomes in a changing environment.</w:t>
            </w:r>
          </w:p>
          <w:p w14:paraId="7E03944E" w14:textId="2C12B555" w:rsidR="008936B7" w:rsidRPr="00FC0EC1" w:rsidRDefault="001D293B">
            <w:pPr>
              <w:pStyle w:val="TableBullet1"/>
            </w:pPr>
            <w:r>
              <w:t>Ensure the department’s regulatory framework is fit for purpose to execute appropriate regulatory action.</w:t>
            </w:r>
          </w:p>
        </w:tc>
      </w:tr>
      <w:tr w:rsidR="008936B7" w14:paraId="5538ECEC" w14:textId="77777777">
        <w:trPr>
          <w:cantSplit/>
        </w:trPr>
        <w:tc>
          <w:tcPr>
            <w:tcW w:w="2188" w:type="pct"/>
            <w:tcMar>
              <w:left w:w="108" w:type="dxa"/>
              <w:right w:w="108" w:type="dxa"/>
            </w:tcMar>
          </w:tcPr>
          <w:p w14:paraId="1F1E88C1" w14:textId="0A00FFB7" w:rsidR="008936B7" w:rsidRPr="00E26C72" w:rsidRDefault="008936B7">
            <w:pPr>
              <w:pStyle w:val="Tablenumberedlist"/>
              <w:numPr>
                <w:ilvl w:val="0"/>
                <w:numId w:val="12"/>
              </w:numPr>
              <w:ind w:left="357" w:hanging="357"/>
            </w:pPr>
            <w:r w:rsidRPr="00195B44">
              <w:t>Digital service-delivery capability</w:t>
            </w:r>
            <w:r>
              <w:t xml:space="preserve"> –</w:t>
            </w:r>
            <w:r w:rsidRPr="00195B44">
              <w:t xml:space="preserve"> </w:t>
            </w:r>
            <w:r w:rsidR="004B6294" w:rsidRPr="004B6294">
              <w:t xml:space="preserve">Ineffective </w:t>
            </w:r>
            <w:r w:rsidR="009A5B98" w:rsidRPr="004B6294">
              <w:t>departmental digital</w:t>
            </w:r>
            <w:r w:rsidR="004B6294" w:rsidRPr="004B6294">
              <w:t xml:space="preserve"> service-delivery capabilities to support our business objectives</w:t>
            </w:r>
            <w:r w:rsidR="00253C2E">
              <w:t>.</w:t>
            </w:r>
          </w:p>
        </w:tc>
        <w:tc>
          <w:tcPr>
            <w:tcW w:w="2812" w:type="pct"/>
            <w:tcMar>
              <w:left w:w="108" w:type="dxa"/>
              <w:right w:w="108" w:type="dxa"/>
            </w:tcMar>
          </w:tcPr>
          <w:p w14:paraId="0454DAA5" w14:textId="2CB46B3D" w:rsidR="00F316B5" w:rsidRDefault="00F316B5" w:rsidP="00F316B5">
            <w:pPr>
              <w:pStyle w:val="TableBullet1"/>
            </w:pPr>
            <w:r>
              <w:t xml:space="preserve">Invest in fit-for-purpose digital architecture and products </w:t>
            </w:r>
            <w:r w:rsidRPr="00D02274">
              <w:t>which</w:t>
            </w:r>
            <w:r>
              <w:t xml:space="preserve"> meet the digital capability needs of the department and</w:t>
            </w:r>
            <w:r w:rsidR="005F415E">
              <w:t> </w:t>
            </w:r>
            <w:r>
              <w:t>industry.</w:t>
            </w:r>
          </w:p>
          <w:p w14:paraId="46549514" w14:textId="57F87D71" w:rsidR="00F316B5" w:rsidRDefault="00F316B5" w:rsidP="00F316B5">
            <w:pPr>
              <w:pStyle w:val="TableBullet1"/>
            </w:pPr>
            <w:r>
              <w:t>Progress initiatives to further mature the department’s information and data practices, management, culture and</w:t>
            </w:r>
            <w:r w:rsidR="005F415E">
              <w:t> </w:t>
            </w:r>
            <w:r>
              <w:t>capabilities.</w:t>
            </w:r>
          </w:p>
          <w:p w14:paraId="35E7EF64" w14:textId="2C321739" w:rsidR="00F316B5" w:rsidRDefault="00F316B5" w:rsidP="00F316B5">
            <w:pPr>
              <w:pStyle w:val="TableBullet1"/>
            </w:pPr>
            <w:r>
              <w:t xml:space="preserve">Invest in a 10-year strategy for digital and ICT investment, supported by rolling 3-year plans </w:t>
            </w:r>
            <w:r w:rsidRPr="00D02274">
              <w:t>which</w:t>
            </w:r>
            <w:r>
              <w:t xml:space="preserve"> address ICT technical debt, and establish an ongoing, robust and secure digital and ICT landscape.</w:t>
            </w:r>
          </w:p>
          <w:p w14:paraId="550FABA6" w14:textId="568AA480" w:rsidR="008936B7" w:rsidRDefault="00F316B5">
            <w:pPr>
              <w:pStyle w:val="TableBullet1"/>
            </w:pPr>
            <w:r>
              <w:t>Undertake continuous digital product enhancements to provide better functionality and utility for our customers and</w:t>
            </w:r>
            <w:r w:rsidR="005F415E">
              <w:t> </w:t>
            </w:r>
            <w:r>
              <w:t>stakeholders.</w:t>
            </w:r>
          </w:p>
        </w:tc>
      </w:tr>
      <w:tr w:rsidR="008936B7" w14:paraId="18199253" w14:textId="77777777">
        <w:trPr>
          <w:cantSplit/>
        </w:trPr>
        <w:tc>
          <w:tcPr>
            <w:tcW w:w="2188" w:type="pct"/>
            <w:tcMar>
              <w:left w:w="108" w:type="dxa"/>
              <w:right w:w="108" w:type="dxa"/>
            </w:tcMar>
          </w:tcPr>
          <w:p w14:paraId="03E60FFA" w14:textId="41A74888" w:rsidR="008936B7" w:rsidRPr="00E26C72" w:rsidRDefault="008936B7">
            <w:pPr>
              <w:pStyle w:val="Tablenumberedlist"/>
              <w:numPr>
                <w:ilvl w:val="0"/>
                <w:numId w:val="12"/>
              </w:numPr>
              <w:ind w:left="357" w:hanging="357"/>
            </w:pPr>
            <w:r w:rsidRPr="00195B44">
              <w:t>Workforce capability, health and safety</w:t>
            </w:r>
            <w:r>
              <w:t xml:space="preserve"> –</w:t>
            </w:r>
            <w:r w:rsidRPr="00195B44">
              <w:t xml:space="preserve"> </w:t>
            </w:r>
            <w:r w:rsidR="00863F90" w:rsidRPr="00863F90">
              <w:t xml:space="preserve">Ineffective management of our diverse and dispersed workforce and failure to protect the health and safety </w:t>
            </w:r>
            <w:r w:rsidR="001F42DB" w:rsidRPr="0080487D">
              <w:t>of</w:t>
            </w:r>
            <w:r w:rsidR="001F42DB">
              <w:t xml:space="preserve"> </w:t>
            </w:r>
            <w:r w:rsidR="00863F90" w:rsidRPr="00863F90">
              <w:t>our people.</w:t>
            </w:r>
          </w:p>
        </w:tc>
        <w:tc>
          <w:tcPr>
            <w:tcW w:w="2812" w:type="pct"/>
            <w:tcMar>
              <w:left w:w="108" w:type="dxa"/>
              <w:right w:w="108" w:type="dxa"/>
            </w:tcMar>
          </w:tcPr>
          <w:p w14:paraId="2067691D" w14:textId="45DAF1AF" w:rsidR="003921ED" w:rsidRDefault="003921ED" w:rsidP="003921ED">
            <w:pPr>
              <w:pStyle w:val="TableBullet1"/>
            </w:pPr>
            <w:r>
              <w:t xml:space="preserve">Invest in workforce strategies, practices and policies </w:t>
            </w:r>
            <w:r w:rsidRPr="00D02274">
              <w:t>which</w:t>
            </w:r>
            <w:r>
              <w:t xml:space="preserve"> address workforce priorities and support staff to effectively deliver the department’s objectives.</w:t>
            </w:r>
          </w:p>
          <w:p w14:paraId="3A3840BF" w14:textId="77777777" w:rsidR="003921ED" w:rsidRPr="0048115F" w:rsidRDefault="003921ED" w:rsidP="003921ED">
            <w:pPr>
              <w:pStyle w:val="TableBullet1"/>
            </w:pPr>
            <w:r w:rsidRPr="0048115F">
              <w:t>Strengthen our systems and safe work practices to protect the physical and psychological health of our people.</w:t>
            </w:r>
          </w:p>
          <w:p w14:paraId="062016DB" w14:textId="2BCB19B6" w:rsidR="008936B7" w:rsidRDefault="003921ED">
            <w:pPr>
              <w:pStyle w:val="TableBullet1"/>
            </w:pPr>
            <w:r w:rsidRPr="0048115F">
              <w:t xml:space="preserve">Progress initiatives under the </w:t>
            </w:r>
            <w:r w:rsidRPr="00A11FF8">
              <w:t xml:space="preserve">DAFF </w:t>
            </w:r>
            <w:r w:rsidRPr="0080487D">
              <w:rPr>
                <w:rStyle w:val="Emphasis"/>
              </w:rPr>
              <w:t>Recruitment Strategy 2024</w:t>
            </w:r>
            <w:r w:rsidR="002A31F0" w:rsidRPr="0080487D">
              <w:rPr>
                <w:rStyle w:val="Emphasis"/>
              </w:rPr>
              <w:t>–</w:t>
            </w:r>
            <w:r w:rsidRPr="0080487D">
              <w:rPr>
                <w:rStyle w:val="Emphasis"/>
              </w:rPr>
              <w:t>27</w:t>
            </w:r>
            <w:r w:rsidRPr="0048115F">
              <w:t xml:space="preserve"> to</w:t>
            </w:r>
            <w:r>
              <w:t xml:space="preserve"> better attract and retain workforce.</w:t>
            </w:r>
          </w:p>
        </w:tc>
      </w:tr>
      <w:tr w:rsidR="008936B7" w14:paraId="73D0313F" w14:textId="77777777">
        <w:trPr>
          <w:cantSplit/>
        </w:trPr>
        <w:tc>
          <w:tcPr>
            <w:tcW w:w="2188" w:type="pct"/>
            <w:tcMar>
              <w:left w:w="108" w:type="dxa"/>
              <w:right w:w="108" w:type="dxa"/>
            </w:tcMar>
          </w:tcPr>
          <w:p w14:paraId="280F2790" w14:textId="588089BA" w:rsidR="008936B7" w:rsidRPr="00E26C72" w:rsidRDefault="008936B7">
            <w:pPr>
              <w:pStyle w:val="Tablenumberedlist"/>
              <w:numPr>
                <w:ilvl w:val="0"/>
                <w:numId w:val="12"/>
              </w:numPr>
              <w:ind w:left="357" w:hanging="357"/>
            </w:pPr>
            <w:r w:rsidRPr="00195B44">
              <w:t>Security and critical infrastructure</w:t>
            </w:r>
            <w:r>
              <w:t xml:space="preserve"> </w:t>
            </w:r>
            <w:r w:rsidRPr="0069251E">
              <w:t xml:space="preserve">– </w:t>
            </w:r>
            <w:r w:rsidR="00D00D7B" w:rsidRPr="00D00D7B">
              <w:t>Inadequate management of cyber, data, critical infrastructure, physical and personnel security and integrity.</w:t>
            </w:r>
          </w:p>
        </w:tc>
        <w:tc>
          <w:tcPr>
            <w:tcW w:w="2812" w:type="pct"/>
            <w:tcMar>
              <w:left w:w="108" w:type="dxa"/>
              <w:right w:w="108" w:type="dxa"/>
            </w:tcMar>
          </w:tcPr>
          <w:p w14:paraId="5C86D967" w14:textId="53E41E9A" w:rsidR="00B84AEF" w:rsidRDefault="005B2284" w:rsidP="005B2284">
            <w:pPr>
              <w:pStyle w:val="TableBullet1"/>
            </w:pPr>
            <w:r>
              <w:t xml:space="preserve">Invest in fit-for-purpose infrastructure, systems, digital technology and cyber expertise, </w:t>
            </w:r>
            <w:r w:rsidRPr="00F562D4">
              <w:t>assured</w:t>
            </w:r>
            <w:r w:rsidRPr="006E2162">
              <w:t xml:space="preserve"> by disaster</w:t>
            </w:r>
            <w:r w:rsidR="00191F67" w:rsidRPr="006E2162">
              <w:t>-</w:t>
            </w:r>
            <w:r w:rsidRPr="006E2162">
              <w:t>recovery and business</w:t>
            </w:r>
            <w:r w:rsidR="00191F67" w:rsidRPr="006E2162">
              <w:t>-</w:t>
            </w:r>
            <w:r w:rsidRPr="006E2162">
              <w:t>continuity arrangements.</w:t>
            </w:r>
          </w:p>
          <w:p w14:paraId="13EC4984" w14:textId="4399D323" w:rsidR="005B2284" w:rsidRDefault="005B2284" w:rsidP="005B2284">
            <w:pPr>
              <w:pStyle w:val="TableBullet1"/>
            </w:pPr>
            <w:r>
              <w:t xml:space="preserve">Develop and maintain policies, frameworks, systems and training </w:t>
            </w:r>
            <w:r w:rsidRPr="00F562D4">
              <w:t>which</w:t>
            </w:r>
            <w:r>
              <w:t xml:space="preserve"> uphold and enforce appropriate physical, personnel and </w:t>
            </w:r>
            <w:r w:rsidRPr="00CE70B0">
              <w:t>cybersecurity</w:t>
            </w:r>
            <w:r>
              <w:t xml:space="preserve"> standards in accordance with the Protective Security Policy Framework.</w:t>
            </w:r>
          </w:p>
          <w:p w14:paraId="16AC8753" w14:textId="293FF9B2" w:rsidR="008936B7" w:rsidRDefault="005B2284">
            <w:pPr>
              <w:pStyle w:val="TableBullet1"/>
            </w:pPr>
            <w:r>
              <w:t>Continue to invest in the department’s ability to prevent, detect and respond to security incidents, misconduct, fraud and corruption.</w:t>
            </w:r>
          </w:p>
        </w:tc>
      </w:tr>
    </w:tbl>
    <w:p w14:paraId="19D8F70C" w14:textId="77777777" w:rsidR="008936B7" w:rsidRPr="00A35ED4" w:rsidRDefault="008936B7" w:rsidP="00D6366D">
      <w:pPr>
        <w:pStyle w:val="Heading4"/>
        <w:numPr>
          <w:ilvl w:val="0"/>
          <w:numId w:val="0"/>
        </w:numPr>
        <w:spacing w:before="240"/>
        <w:ind w:left="964" w:hanging="964"/>
      </w:pPr>
      <w:r w:rsidRPr="00A35ED4">
        <w:lastRenderedPageBreak/>
        <w:t>Management of climate-related risks</w:t>
      </w:r>
    </w:p>
    <w:p w14:paraId="338A4E64" w14:textId="3D39E9F3" w:rsidR="008936B7" w:rsidRPr="00D6366D" w:rsidRDefault="008936B7" w:rsidP="00ED1C8D">
      <w:r w:rsidRPr="00D6366D">
        <w:t xml:space="preserve">Australia’s agricultural, fisheries and forestry </w:t>
      </w:r>
      <w:r w:rsidR="00157236" w:rsidRPr="00D6366D">
        <w:t xml:space="preserve">industries </w:t>
      </w:r>
      <w:r w:rsidRPr="00D6366D">
        <w:t>are among the most climate-exposed in the world, making effective climate</w:t>
      </w:r>
      <w:r w:rsidR="002E07D1" w:rsidRPr="00D6366D">
        <w:t>-</w:t>
      </w:r>
      <w:r w:rsidRPr="00D6366D">
        <w:t>risk management a critical priority for us. Hazards caused or intensified by a changing climate threaten the achievement of our strategic objectives and pose risks to our people, assets, operations and partnerships.</w:t>
      </w:r>
    </w:p>
    <w:p w14:paraId="5BEE33A9" w14:textId="12C383F5" w:rsidR="008936B7" w:rsidRPr="00D6366D" w:rsidRDefault="008936B7" w:rsidP="00ED1C8D">
      <w:r w:rsidRPr="00D6366D">
        <w:t>During 2024–25 we undertook a climate risk and opportunity assessment under the whole-of-government Climate Risk and Opportunity Management Program. We also further embedded climate change as a specialist risk under our Enterprise Risk Management Framework and Policy. Specialist risks are relevant to all other types of risks within the department, including enterprise</w:t>
      </w:r>
      <w:r w:rsidR="0048115F" w:rsidRPr="00D6366D">
        <w:t>-</w:t>
      </w:r>
      <w:r w:rsidRPr="00D6366D">
        <w:t>, divisional</w:t>
      </w:r>
      <w:r w:rsidR="0048115F" w:rsidRPr="00D6366D">
        <w:t>-</w:t>
      </w:r>
      <w:r w:rsidRPr="00D6366D">
        <w:t xml:space="preserve"> and operational</w:t>
      </w:r>
      <w:r w:rsidR="0048115F" w:rsidRPr="00D6366D">
        <w:t>-</w:t>
      </w:r>
      <w:r w:rsidRPr="00D6366D">
        <w:t>level risks. Through this approach, our staff consider specialist risks in the context of risk exposure and management approaches and ensure risks are managed in accordance with departmental policies and procedures.</w:t>
      </w:r>
    </w:p>
    <w:p w14:paraId="5C40B25C" w14:textId="77777777" w:rsidR="008936B7" w:rsidRDefault="008936B7" w:rsidP="008936B7">
      <w:pPr>
        <w:rPr>
          <w:rFonts w:ascii="Calibri" w:eastAsia="Calibri" w:hAnsi="Calibri" w:cs="Calibri"/>
        </w:rPr>
      </w:pPr>
      <w:r w:rsidRPr="00702B65">
        <w:t>Our teams across climate policy, enterprise risk, governance, property and finance work together to implement, assess, manage and disclose our climate-related risks and opportunities in accordance with government policy, including through the annual Commonwealth climate disclosure in our annual reports.</w:t>
      </w:r>
    </w:p>
    <w:p w14:paraId="1C2CE968" w14:textId="34FBEFDC" w:rsidR="00A764F2" w:rsidRPr="00702B65" w:rsidRDefault="00A764F2" w:rsidP="0089716D">
      <w:pPr>
        <w:pStyle w:val="Heading3"/>
        <w:numPr>
          <w:ilvl w:val="0"/>
          <w:numId w:val="0"/>
        </w:numPr>
        <w:spacing w:before="240"/>
        <w:ind w:left="964" w:hanging="964"/>
        <w:rPr>
          <w:color w:val="000000" w:themeColor="text1"/>
        </w:rPr>
      </w:pPr>
      <w:bookmarkStart w:id="38" w:name="_Toc204783438"/>
      <w:r w:rsidRPr="00702B65">
        <w:rPr>
          <w:color w:val="000000" w:themeColor="text1"/>
        </w:rPr>
        <w:t>Co</w:t>
      </w:r>
      <w:r w:rsidR="00982823" w:rsidRPr="00702B65">
        <w:rPr>
          <w:color w:val="000000" w:themeColor="text1"/>
        </w:rPr>
        <w:t>llaborating</w:t>
      </w:r>
      <w:r w:rsidRPr="00702B65">
        <w:rPr>
          <w:color w:val="000000" w:themeColor="text1"/>
        </w:rPr>
        <w:t xml:space="preserve"> with others</w:t>
      </w:r>
      <w:bookmarkEnd w:id="38"/>
    </w:p>
    <w:p w14:paraId="7D91A622" w14:textId="37F2EDCE" w:rsidR="000D4F8E" w:rsidRDefault="000D4F8E" w:rsidP="002C6B07">
      <w:r>
        <w:t xml:space="preserve">We operate in a complex and evolving stakeholder environment, where meaningful collaboration is key to achieving our strategic objectives. </w:t>
      </w:r>
      <w:r w:rsidR="00737F30">
        <w:t xml:space="preserve">Effective engagement and collaboration </w:t>
      </w:r>
      <w:r w:rsidR="00173A90">
        <w:t>are</w:t>
      </w:r>
      <w:r w:rsidR="00737F30">
        <w:t xml:space="preserve"> critical to help safeguard and grow sustainable agriculture, fisheries and forestry for all Australians.</w:t>
      </w:r>
    </w:p>
    <w:p w14:paraId="19985993" w14:textId="61A6F344" w:rsidR="00737F30" w:rsidRDefault="00455593" w:rsidP="002C6B07">
      <w:r>
        <w:t>W</w:t>
      </w:r>
      <w:r w:rsidR="00737F30">
        <w:t xml:space="preserve">e work </w:t>
      </w:r>
      <w:r w:rsidR="003B3929">
        <w:t>across</w:t>
      </w:r>
      <w:r w:rsidR="00737F30">
        <w:t xml:space="preserve"> the agricultural</w:t>
      </w:r>
      <w:r w:rsidR="003B3929">
        <w:t xml:space="preserve"> sector</w:t>
      </w:r>
      <w:r w:rsidR="00737F30">
        <w:t>, drawing on the values and experience of First Nations Australians. We work in partnership with Australian Government agencies, state, territory and local governments, private and philanthropic sectors, research and academic entities, and communities, particularly in rural and regional Australia.</w:t>
      </w:r>
      <w:r w:rsidR="009125B6">
        <w:t xml:space="preserve"> In particular, we work closely with the </w:t>
      </w:r>
      <w:r w:rsidR="009125B6" w:rsidRPr="002E07D1">
        <w:t xml:space="preserve">15 rural </w:t>
      </w:r>
      <w:r w:rsidR="00160A25" w:rsidRPr="002E07D1">
        <w:t>r</w:t>
      </w:r>
      <w:r w:rsidR="009125B6" w:rsidRPr="002E07D1">
        <w:t xml:space="preserve">esearch and </w:t>
      </w:r>
      <w:r w:rsidR="00160A25" w:rsidRPr="002E07D1">
        <w:t>d</w:t>
      </w:r>
      <w:r w:rsidR="009125B6" w:rsidRPr="002E07D1">
        <w:t xml:space="preserve">evelopment </w:t>
      </w:r>
      <w:r w:rsidR="00160A25" w:rsidRPr="002E07D1">
        <w:t>c</w:t>
      </w:r>
      <w:r w:rsidR="009125B6" w:rsidRPr="002E07D1">
        <w:t>orporations</w:t>
      </w:r>
      <w:r w:rsidR="00C80DDA">
        <w:t xml:space="preserve"> (RDCs)</w:t>
      </w:r>
      <w:r w:rsidR="009125B6" w:rsidRPr="002E07D1">
        <w:t xml:space="preserve"> that</w:t>
      </w:r>
      <w:r w:rsidR="009125B6">
        <w:t xml:space="preserve"> invest $</w:t>
      </w:r>
      <w:r w:rsidR="00111E02">
        <w:t>1 </w:t>
      </w:r>
      <w:r w:rsidR="009125B6">
        <w:t xml:space="preserve">billion in industry levies and </w:t>
      </w:r>
      <w:r w:rsidR="009125B6" w:rsidRPr="006277E7">
        <w:t>government funding</w:t>
      </w:r>
      <w:r w:rsidR="009125B6">
        <w:t xml:space="preserve"> to build the productivity of the agricultur</w:t>
      </w:r>
      <w:r w:rsidR="00943E93">
        <w:t>al</w:t>
      </w:r>
      <w:r w:rsidR="002874AA">
        <w:t> </w:t>
      </w:r>
      <w:r w:rsidR="009125B6">
        <w:t>sector.</w:t>
      </w:r>
    </w:p>
    <w:p w14:paraId="04B122D7" w14:textId="498EE154" w:rsidR="00737F30" w:rsidRDefault="00737F30" w:rsidP="002C6B07">
      <w:r>
        <w:t>We work with our portfolio agencies to develop and implement effective policies and provide confidence in regulations relating to biosecurity, resource management, trade and the health and safety of people, animals and the environment.</w:t>
      </w:r>
    </w:p>
    <w:p w14:paraId="1A923BB1" w14:textId="6A986EAD" w:rsidR="00737F30" w:rsidRPr="00607895" w:rsidRDefault="00737F30" w:rsidP="002C6B07">
      <w:r w:rsidRPr="00607895">
        <w:t xml:space="preserve">We build on the knowledge and innovation of Australian farmers and landholders. We work with regional natural resource management groups, non-government organisations, scientists, environmental groups and </w:t>
      </w:r>
      <w:r w:rsidR="00071CA4" w:rsidRPr="00607895">
        <w:t xml:space="preserve">the </w:t>
      </w:r>
      <w:r w:rsidRPr="00607895">
        <w:t>private sector to address some of our greatest challenges, including sustainable resource management. We conduct and use innovative research and technology to build an evidence-driven information base and encourage information sharing. These partnerships are central to our efforts to ensure industries are competitive and sustainable.</w:t>
      </w:r>
    </w:p>
    <w:p w14:paraId="553F900B" w14:textId="12A6B997" w:rsidR="00737F30" w:rsidRPr="00607895" w:rsidRDefault="00737F30" w:rsidP="002C6B07">
      <w:r w:rsidRPr="00607895">
        <w:t xml:space="preserve">We </w:t>
      </w:r>
      <w:r w:rsidR="006D2ADD">
        <w:t xml:space="preserve">engage internationally and </w:t>
      </w:r>
      <w:r w:rsidRPr="00607895">
        <w:t>work bilaterally with trading partners to negotiate requirements that enable the efficient international trade of food and fibre products. We work in partnership with our agricultural sector to ensure Australia achieves its full potential as a world-leading, climate-smart producer and exporter.</w:t>
      </w:r>
    </w:p>
    <w:p w14:paraId="2337C0A5" w14:textId="4E4EB053" w:rsidR="009540CA" w:rsidRDefault="00166B29" w:rsidP="002C6B07">
      <w:r w:rsidRPr="00607895">
        <w:lastRenderedPageBreak/>
        <w:t xml:space="preserve">Our </w:t>
      </w:r>
      <w:r w:rsidRPr="00607895">
        <w:rPr>
          <w:rStyle w:val="Emphasis"/>
        </w:rPr>
        <w:t>Stakeholder Collaboration Framework</w:t>
      </w:r>
      <w:r w:rsidRPr="00607895">
        <w:t xml:space="preserve"> </w:t>
      </w:r>
      <w:r w:rsidR="00797B63" w:rsidRPr="00607895">
        <w:t>outlines</w:t>
      </w:r>
      <w:r w:rsidRPr="00607895">
        <w:t xml:space="preserve"> our approach to collaborating with stakeholders</w:t>
      </w:r>
      <w:r w:rsidR="008555C0" w:rsidRPr="00607895">
        <w:t>. It</w:t>
      </w:r>
      <w:r w:rsidR="009540CA" w:rsidRPr="00607895">
        <w:t xml:space="preserve"> sets out our principles, standards and approaches for stakeholder engagement in policy, program and service delivery, including:</w:t>
      </w:r>
    </w:p>
    <w:p w14:paraId="2CE63450" w14:textId="563CF3FF" w:rsidR="009540CA" w:rsidRDefault="009540CA" w:rsidP="000D4F8E">
      <w:pPr>
        <w:pStyle w:val="ListBullet"/>
      </w:pPr>
      <w:r>
        <w:t xml:space="preserve">why we engage </w:t>
      </w:r>
      <w:r w:rsidR="000D4F8E">
        <w:t xml:space="preserve">with </w:t>
      </w:r>
      <w:r>
        <w:t>our stakeholders</w:t>
      </w:r>
      <w:r w:rsidR="00455593">
        <w:t xml:space="preserve"> and the value it brings</w:t>
      </w:r>
    </w:p>
    <w:p w14:paraId="1671A7A6" w14:textId="0FD17765" w:rsidR="009540CA" w:rsidRDefault="009540CA" w:rsidP="000D4F8E">
      <w:pPr>
        <w:pStyle w:val="ListBullet"/>
      </w:pPr>
      <w:r>
        <w:t>how we engage</w:t>
      </w:r>
      <w:r w:rsidRPr="00923E11">
        <w:t xml:space="preserve"> </w:t>
      </w:r>
      <w:r w:rsidR="00607895" w:rsidRPr="00923E11">
        <w:t>through</w:t>
      </w:r>
      <w:r w:rsidR="00607895">
        <w:t xml:space="preserve"> </w:t>
      </w:r>
      <w:r>
        <w:t xml:space="preserve">our </w:t>
      </w:r>
      <w:r w:rsidR="00455593">
        <w:t xml:space="preserve">values, </w:t>
      </w:r>
      <w:r>
        <w:t>principles and standards</w:t>
      </w:r>
    </w:p>
    <w:p w14:paraId="213942D4" w14:textId="37DCF6BB" w:rsidR="009540CA" w:rsidRDefault="009540CA" w:rsidP="000D4F8E">
      <w:pPr>
        <w:pStyle w:val="ListBullet"/>
      </w:pPr>
      <w:r>
        <w:t>ways of engaging and partnering with stakeholders</w:t>
      </w:r>
      <w:r w:rsidR="00B00573">
        <w:t>.</w:t>
      </w:r>
    </w:p>
    <w:p w14:paraId="6426EC95" w14:textId="15EC28DA" w:rsidR="000D4F8E" w:rsidRDefault="000D4F8E" w:rsidP="002C6B07">
      <w:r>
        <w:t xml:space="preserve">When engaging and partnering effectively, we foster trust and realise shared benefits with our stakeholders, improve public trust and confidence in our decisions and deliver more meaningful </w:t>
      </w:r>
      <w:r w:rsidR="00455593">
        <w:t xml:space="preserve">and innovative </w:t>
      </w:r>
      <w:r>
        <w:t>work.</w:t>
      </w:r>
    </w:p>
    <w:p w14:paraId="196489B5" w14:textId="7FC154CD" w:rsidR="00DF06F2" w:rsidRDefault="00DF06F2" w:rsidP="00843B3A">
      <w:pPr>
        <w:pStyle w:val="Heading4"/>
        <w:numPr>
          <w:ilvl w:val="0"/>
          <w:numId w:val="0"/>
        </w:numPr>
        <w:spacing w:before="360"/>
        <w:ind w:left="964" w:hanging="964"/>
      </w:pPr>
      <w:r>
        <w:t xml:space="preserve">Our </w:t>
      </w:r>
      <w:r w:rsidR="00CD39FA">
        <w:t>commitment to partnering with</w:t>
      </w:r>
      <w:r>
        <w:t xml:space="preserve"> First Nations </w:t>
      </w:r>
      <w:r w:rsidR="00707550">
        <w:t>Australians</w:t>
      </w:r>
    </w:p>
    <w:p w14:paraId="5193FA0B" w14:textId="53F9385A" w:rsidR="00DE70D9" w:rsidRDefault="00DE70D9" w:rsidP="00DE70D9">
      <w:r>
        <w:t xml:space="preserve">Our </w:t>
      </w:r>
      <w:hyperlink r:id="rId36" w:history="1">
        <w:r w:rsidRPr="00DC08E2">
          <w:rPr>
            <w:rStyle w:val="Hyperlink"/>
          </w:rPr>
          <w:t>First Nations Commitment</w:t>
        </w:r>
      </w:hyperlink>
      <w:r>
        <w:t xml:space="preserve"> is set out in our </w:t>
      </w:r>
      <w:r w:rsidRPr="00393BD2">
        <w:rPr>
          <w:rStyle w:val="Emphasis"/>
        </w:rPr>
        <w:t>Statement of Strategic Intent</w:t>
      </w:r>
      <w:r w:rsidRPr="009C6FF7">
        <w:t>.</w:t>
      </w:r>
    </w:p>
    <w:p w14:paraId="34EC54E8" w14:textId="3D07F918" w:rsidR="00DE70D9" w:rsidRDefault="00DE70D9" w:rsidP="00DE70D9">
      <w:r>
        <w:t xml:space="preserve">We are working to empower First Nations economic self-determination, build genuine partnerships with First Nations </w:t>
      </w:r>
      <w:r w:rsidR="00F64D00">
        <w:t>s</w:t>
      </w:r>
      <w:r>
        <w:t>takeholders and embed First Nations voices across Australia’s agricultural, fisheries and forestry industries.</w:t>
      </w:r>
    </w:p>
    <w:p w14:paraId="69822B1C" w14:textId="2C753A58" w:rsidR="00DE70D9" w:rsidRPr="00490D8E" w:rsidRDefault="00DE70D9" w:rsidP="00DE70D9">
      <w:r>
        <w:t xml:space="preserve">We recognise the importance of listening to and learning from First Nations Australians, ensuring their perspectives and aspirations are integral to decision-making </w:t>
      </w:r>
      <w:r w:rsidRPr="00490D8E">
        <w:t xml:space="preserve">processes. Our </w:t>
      </w:r>
      <w:r w:rsidRPr="00393BD2">
        <w:rPr>
          <w:rStyle w:val="Emphasis"/>
        </w:rPr>
        <w:t>First Nations Partnership Framework</w:t>
      </w:r>
      <w:r w:rsidRPr="00490D8E">
        <w:t xml:space="preserve"> supports us in building stronger partnerships with First Nations Australians. By supporting self-determination, cultural integrity and economic aspirations, we aim to create mutually beneficial relationships that contribute to the economic growth and sustainability of our</w:t>
      </w:r>
      <w:r w:rsidR="00AD58C5">
        <w:t> </w:t>
      </w:r>
      <w:r w:rsidRPr="00490D8E">
        <w:t>sector.</w:t>
      </w:r>
    </w:p>
    <w:p w14:paraId="41BCC16A" w14:textId="77777777" w:rsidR="00DE70D9" w:rsidRDefault="00DE70D9" w:rsidP="00DE70D9">
      <w:r w:rsidRPr="00490D8E">
        <w:t xml:space="preserve">Capability uplift is a key priority to ensure the successful implementation of our First Nations Commitment. Through the delivery of our flagship initiatives, such as the </w:t>
      </w:r>
      <w:r w:rsidRPr="00393BD2">
        <w:rPr>
          <w:rStyle w:val="Emphasis"/>
        </w:rPr>
        <w:t>First Nations Workforce Strategy</w:t>
      </w:r>
      <w:r w:rsidRPr="00490D8E">
        <w:t>, we will focus on fostering a culturally safe and competent workforce.</w:t>
      </w:r>
    </w:p>
    <w:p w14:paraId="0154DD19" w14:textId="73929B00" w:rsidR="00DE70D9" w:rsidRDefault="00DE70D9" w:rsidP="00DE70D9">
      <w:r>
        <w:t xml:space="preserve">We commit to embedding the priority reforms and supporting the achievement of outcomes in the </w:t>
      </w:r>
      <w:hyperlink r:id="rId37" w:history="1">
        <w:r w:rsidRPr="00C26DB8">
          <w:rPr>
            <w:rStyle w:val="Hyperlink"/>
          </w:rPr>
          <w:t>National Agreement on Closing the Gap</w:t>
        </w:r>
      </w:hyperlink>
      <w:r>
        <w:t>. We will do this by working across all levels of government and cultivating accountable partnerships with First Nations Australians.</w:t>
      </w:r>
    </w:p>
    <w:p w14:paraId="7737E18A" w14:textId="5F7931D9" w:rsidR="00253425" w:rsidRDefault="00DE70D9" w:rsidP="00DE70D9">
      <w:r>
        <w:t xml:space="preserve">We will continue to improve access, management and evaluation of </w:t>
      </w:r>
      <w:r w:rsidRPr="003C22C7">
        <w:t xml:space="preserve">Indigenous </w:t>
      </w:r>
      <w:r w:rsidR="00342C05" w:rsidRPr="00243C92">
        <w:t>k</w:t>
      </w:r>
      <w:r w:rsidRPr="00243C92">
        <w:t>nowledges</w:t>
      </w:r>
      <w:r w:rsidRPr="00C30F0D">
        <w:t xml:space="preserve"> and</w:t>
      </w:r>
      <w:r>
        <w:t xml:space="preserve"> data through the inclusion of Indigenous Cultural Intellectual </w:t>
      </w:r>
      <w:r w:rsidR="00063DE2">
        <w:t>Property and</w:t>
      </w:r>
      <w:r>
        <w:t xml:space="preserve"> </w:t>
      </w:r>
      <w:r w:rsidRPr="00ED729F">
        <w:t>Free, Prior and Informed Consent</w:t>
      </w:r>
      <w:r>
        <w:t xml:space="preserve"> principles in our work</w:t>
      </w:r>
      <w:r w:rsidR="00301CF0" w:rsidRPr="00782388">
        <w:t>.</w:t>
      </w:r>
    </w:p>
    <w:p w14:paraId="54BC2958" w14:textId="77777777" w:rsidR="005F4AFB" w:rsidRDefault="005F4AFB" w:rsidP="005F4AFB">
      <w:pPr>
        <w:pStyle w:val="Heading3"/>
        <w:numPr>
          <w:ilvl w:val="0"/>
          <w:numId w:val="0"/>
        </w:numPr>
        <w:ind w:left="964" w:hanging="964"/>
      </w:pPr>
      <w:bookmarkStart w:id="39" w:name="_Toc204783439"/>
      <w:r>
        <w:t>Subsidiaries</w:t>
      </w:r>
      <w:bookmarkEnd w:id="39"/>
    </w:p>
    <w:p w14:paraId="00A6D1F4" w14:textId="3D1F25BC" w:rsidR="00204DD2" w:rsidRDefault="005F4AFB" w:rsidP="005414F5">
      <w:r>
        <w:t>The department does not have any subsidiarie</w:t>
      </w:r>
      <w:r w:rsidR="009F23FE">
        <w:t>s</w:t>
      </w:r>
      <w:r w:rsidR="000B1A6B">
        <w:t>.</w:t>
      </w:r>
      <w:bookmarkStart w:id="40" w:name="_Toc170898337"/>
    </w:p>
    <w:p w14:paraId="354CBDE6" w14:textId="275B9D1B" w:rsidR="003B68AF" w:rsidRDefault="003B68AF" w:rsidP="00204DD2">
      <w:pPr>
        <w:pStyle w:val="Heading2"/>
        <w:numPr>
          <w:ilvl w:val="0"/>
          <w:numId w:val="0"/>
        </w:numPr>
        <w:ind w:left="720" w:hanging="720"/>
        <w:jc w:val="both"/>
      </w:pPr>
      <w:bookmarkStart w:id="41" w:name="_Our_performance_framework"/>
      <w:bookmarkStart w:id="42" w:name="_Toc204783440"/>
      <w:bookmarkEnd w:id="41"/>
      <w:r w:rsidRPr="00BB36C0">
        <w:lastRenderedPageBreak/>
        <w:t>Our performance framework</w:t>
      </w:r>
      <w:bookmarkEnd w:id="40"/>
      <w:bookmarkEnd w:id="42"/>
    </w:p>
    <w:p w14:paraId="389F29F2" w14:textId="3139B614" w:rsidR="00110426" w:rsidRDefault="00110426" w:rsidP="00110426">
      <w:r>
        <w:t>We measure our performance to provide</w:t>
      </w:r>
      <w:r w:rsidRPr="0099445F">
        <w:t xml:space="preserve"> accountability to our ministers, the </w:t>
      </w:r>
      <w:r>
        <w:t>Australian G</w:t>
      </w:r>
      <w:r w:rsidRPr="0099445F">
        <w:t xml:space="preserve">overnment, parliament and </w:t>
      </w:r>
      <w:r w:rsidRPr="004019B8">
        <w:t xml:space="preserve">the public. </w:t>
      </w:r>
      <w:r w:rsidR="009206E6">
        <w:t>Performance measurement</w:t>
      </w:r>
      <w:r w:rsidRPr="004019B8">
        <w:t xml:space="preserve"> also</w:t>
      </w:r>
      <w:r>
        <w:t xml:space="preserve"> help</w:t>
      </w:r>
      <w:r w:rsidR="002F46AC">
        <w:t>s</w:t>
      </w:r>
      <w:r>
        <w:t xml:space="preserve"> us focus </w:t>
      </w:r>
      <w:r w:rsidRPr="004C3577">
        <w:t>on</w:t>
      </w:r>
      <w:r>
        <w:t xml:space="preserve"> the </w:t>
      </w:r>
      <w:r w:rsidR="00EB0A5B">
        <w:t xml:space="preserve">key </w:t>
      </w:r>
      <w:r>
        <w:t>activities required to deliver our purpose and strategic objectives.</w:t>
      </w:r>
    </w:p>
    <w:p w14:paraId="2617852A" w14:textId="6EDCCA46" w:rsidR="00110426" w:rsidRDefault="00110426" w:rsidP="00110426">
      <w:r w:rsidRPr="004448AC">
        <w:t xml:space="preserve">Our approach to </w:t>
      </w:r>
      <w:r w:rsidRPr="001A03E1">
        <w:t xml:space="preserve">non-financial performance measurement and reporting </w:t>
      </w:r>
      <w:r>
        <w:t xml:space="preserve">is </w:t>
      </w:r>
      <w:r w:rsidRPr="004448AC">
        <w:t xml:space="preserve">underpinned by </w:t>
      </w:r>
      <w:r>
        <w:t>our</w:t>
      </w:r>
      <w:r w:rsidRPr="004448AC">
        <w:t xml:space="preserve"> </w:t>
      </w:r>
      <w:r w:rsidRPr="00794BB8">
        <w:rPr>
          <w:rStyle w:val="Emphasis"/>
        </w:rPr>
        <w:t xml:space="preserve">Enterprise Performance </w:t>
      </w:r>
      <w:r w:rsidRPr="004019B8">
        <w:rPr>
          <w:rStyle w:val="Emphasis"/>
        </w:rPr>
        <w:t>Framework</w:t>
      </w:r>
      <w:r w:rsidRPr="004019B8">
        <w:t>. Th</w:t>
      </w:r>
      <w:r w:rsidR="004019B8" w:rsidRPr="0088015B">
        <w:t>e framework</w:t>
      </w:r>
      <w:r w:rsidRPr="001A03E1">
        <w:t xml:space="preserve"> provides a consistent approach to planning, monitoring and reporting performance measurement information </w:t>
      </w:r>
      <w:r>
        <w:t xml:space="preserve">to ensure we meet the </w:t>
      </w:r>
      <w:r w:rsidRPr="0069534D">
        <w:t>requirements</w:t>
      </w:r>
      <w:r>
        <w:t xml:space="preserve"> of the PGPA Act</w:t>
      </w:r>
      <w:r w:rsidR="00075B00">
        <w:t>,</w:t>
      </w:r>
      <w:r w:rsidR="005442DB">
        <w:t xml:space="preserve"> </w:t>
      </w:r>
      <w:r w:rsidR="00633A77" w:rsidRPr="00833D8C">
        <w:t xml:space="preserve">the </w:t>
      </w:r>
      <w:r w:rsidR="00633A77" w:rsidRPr="00833D8C">
        <w:rPr>
          <w:i/>
          <w:iCs/>
        </w:rPr>
        <w:t>Public Governance</w:t>
      </w:r>
      <w:r w:rsidR="007254F7">
        <w:rPr>
          <w:i/>
          <w:iCs/>
        </w:rPr>
        <w:t>, Performance</w:t>
      </w:r>
      <w:r w:rsidR="00633A77" w:rsidRPr="00833D8C">
        <w:rPr>
          <w:i/>
          <w:iCs/>
        </w:rPr>
        <w:t xml:space="preserve"> and Accountability Rule 2014 </w:t>
      </w:r>
      <w:r w:rsidR="00633A77" w:rsidRPr="00833D8C">
        <w:t>(</w:t>
      </w:r>
      <w:r w:rsidRPr="00833D8C">
        <w:t>PGPA Rule</w:t>
      </w:r>
      <w:r w:rsidR="009F0330" w:rsidRPr="00833D8C">
        <w:t>)</w:t>
      </w:r>
      <w:r w:rsidRPr="00833D8C">
        <w:t xml:space="preserve"> </w:t>
      </w:r>
      <w:r w:rsidR="00296DF9">
        <w:t>and</w:t>
      </w:r>
      <w:r>
        <w:t xml:space="preserve"> the </w:t>
      </w:r>
      <w:hyperlink r:id="rId38" w:history="1">
        <w:r w:rsidRPr="00846767">
          <w:rPr>
            <w:rStyle w:val="Hyperlink"/>
            <w:lang w:eastAsia="ja-JP"/>
          </w:rPr>
          <w:t>Commonwealth Performance Framework</w:t>
        </w:r>
      </w:hyperlink>
      <w:r>
        <w:t>.</w:t>
      </w:r>
    </w:p>
    <w:p w14:paraId="167A8F99" w14:textId="7D43FF48" w:rsidR="00AC45E8" w:rsidRPr="00BA5A33" w:rsidRDefault="00AC45E8" w:rsidP="00AC45E8">
      <w:r w:rsidRPr="00BA5A33">
        <w:t xml:space="preserve">We publish performance measures relating to </w:t>
      </w:r>
      <w:r>
        <w:t>each of our</w:t>
      </w:r>
      <w:r w:rsidRPr="00BA5A33">
        <w:t xml:space="preserve"> key activities </w:t>
      </w:r>
      <w:r w:rsidR="00075079">
        <w:t>in</w:t>
      </w:r>
      <w:r w:rsidR="00075079" w:rsidRPr="00BA5A33">
        <w:t xml:space="preserve"> </w:t>
      </w:r>
      <w:r w:rsidRPr="00BA5A33">
        <w:t xml:space="preserve">this plan and </w:t>
      </w:r>
      <w:r>
        <w:t>our PBS</w:t>
      </w:r>
      <w:r w:rsidRPr="00BA5A33">
        <w:t xml:space="preserve">. </w:t>
      </w:r>
      <w:r w:rsidR="00FA1EBD">
        <w:t>R</w:t>
      </w:r>
      <w:r w:rsidRPr="00BA5A33">
        <w:t>esults</w:t>
      </w:r>
      <w:r>
        <w:t xml:space="preserve"> against these performance measures</w:t>
      </w:r>
      <w:r w:rsidR="00FA1EBD">
        <w:t xml:space="preserve"> are </w:t>
      </w:r>
      <w:r w:rsidR="0069534D">
        <w:t>included</w:t>
      </w:r>
      <w:r w:rsidRPr="00BA5A33">
        <w:t xml:space="preserve"> in our annual </w:t>
      </w:r>
      <w:r w:rsidRPr="0069534D">
        <w:t>report</w:t>
      </w:r>
      <w:r w:rsidRPr="00BA5A33">
        <w:t xml:space="preserve"> through the annual </w:t>
      </w:r>
      <w:r w:rsidRPr="0034522C">
        <w:t>performance statements</w:t>
      </w:r>
      <w:r w:rsidR="00110426">
        <w:t>.</w:t>
      </w:r>
    </w:p>
    <w:p w14:paraId="056400B0" w14:textId="77BB60AE" w:rsidR="00683E06" w:rsidRDefault="006B3707" w:rsidP="004B65DA">
      <w:r>
        <w:t xml:space="preserve">We are committed to </w:t>
      </w:r>
      <w:r w:rsidR="005C54F8">
        <w:t xml:space="preserve">continuously </w:t>
      </w:r>
      <w:r>
        <w:t xml:space="preserve">improving the </w:t>
      </w:r>
      <w:r w:rsidR="00C05F78">
        <w:t>quality of our performance measurement</w:t>
      </w:r>
      <w:r w:rsidR="002B2AE3">
        <w:t xml:space="preserve"> and the </w:t>
      </w:r>
      <w:r w:rsidR="00886631">
        <w:t>systems and governance structures supporting it</w:t>
      </w:r>
      <w:r w:rsidR="00C05F78">
        <w:t>.</w:t>
      </w:r>
    </w:p>
    <w:p w14:paraId="5869BD38" w14:textId="77777777" w:rsidR="002C21E9" w:rsidRDefault="002C21E9" w:rsidP="002C21E9">
      <w:pPr>
        <w:pStyle w:val="Heading4"/>
        <w:numPr>
          <w:ilvl w:val="0"/>
          <w:numId w:val="0"/>
        </w:numPr>
        <w:ind w:left="964" w:hanging="964"/>
      </w:pPr>
      <w:r>
        <w:t>Changes since the last corporate plan</w:t>
      </w:r>
    </w:p>
    <w:p w14:paraId="6B8CEC33" w14:textId="1284495F" w:rsidR="002C21E9" w:rsidRDefault="002C21E9" w:rsidP="002C21E9">
      <w:r w:rsidRPr="009D45E2">
        <w:t xml:space="preserve">We </w:t>
      </w:r>
      <w:r w:rsidR="004670F8">
        <w:t xml:space="preserve">have </w:t>
      </w:r>
      <w:r w:rsidRPr="009D45E2">
        <w:t xml:space="preserve">reviewed the key activities from our </w:t>
      </w:r>
      <w:r w:rsidRPr="00005BD7">
        <w:rPr>
          <w:rStyle w:val="Emphasis"/>
        </w:rPr>
        <w:t>Corporate Plan 2024–25</w:t>
      </w:r>
      <w:r w:rsidRPr="009D45E2">
        <w:t xml:space="preserve"> and consolidated them </w:t>
      </w:r>
      <w:r>
        <w:t>(</w:t>
      </w:r>
      <w:r w:rsidRPr="009D45E2">
        <w:t>from</w:t>
      </w:r>
      <w:r w:rsidR="000275E3">
        <w:t> </w:t>
      </w:r>
      <w:r w:rsidRPr="009D45E2">
        <w:t xml:space="preserve">21 to </w:t>
      </w:r>
      <w:r w:rsidR="00AA7BFC">
        <w:t>8</w:t>
      </w:r>
      <w:r>
        <w:t>)</w:t>
      </w:r>
      <w:r w:rsidRPr="009D45E2">
        <w:t xml:space="preserve"> to more directly </w:t>
      </w:r>
      <w:r>
        <w:t>align with</w:t>
      </w:r>
      <w:r w:rsidRPr="009D45E2">
        <w:t xml:space="preserve"> our purpose, strategic objectives and PBS ou</w:t>
      </w:r>
      <w:r w:rsidRPr="0034522C">
        <w:t>tcomes. We have updated the 2024–25 performance measures, re-aligned them under these new key activities and changed measure numbering.</w:t>
      </w:r>
    </w:p>
    <w:p w14:paraId="2601C673" w14:textId="58996992" w:rsidR="002C21E9" w:rsidRDefault="00391B38" w:rsidP="002C21E9">
      <w:r>
        <w:t xml:space="preserve">We developed a materiality policy to </w:t>
      </w:r>
      <w:r w:rsidR="00155DAB">
        <w:t>assess</w:t>
      </w:r>
      <w:r w:rsidR="00D60F32">
        <w:t xml:space="preserve"> how our performance measures </w:t>
      </w:r>
      <w:r w:rsidR="0056440E">
        <w:t xml:space="preserve">demonstrate achievement of our </w:t>
      </w:r>
      <w:r w:rsidR="00C456D5" w:rsidRPr="009D45E2">
        <w:t xml:space="preserve">purpose, strategic objectives and </w:t>
      </w:r>
      <w:r w:rsidR="00C456D5">
        <w:t xml:space="preserve">key activities. </w:t>
      </w:r>
      <w:r w:rsidR="00BE6519" w:rsidRPr="00A122D9">
        <w:t xml:space="preserve">This </w:t>
      </w:r>
      <w:r w:rsidR="00B364C7" w:rsidRPr="00A122D9">
        <w:t xml:space="preserve">resulted in </w:t>
      </w:r>
      <w:r w:rsidR="00CA1E33" w:rsidRPr="00A122D9">
        <w:t xml:space="preserve">the development of one new performance measure and </w:t>
      </w:r>
      <w:r w:rsidR="00B364C7" w:rsidRPr="00A122D9">
        <w:t>the rem</w:t>
      </w:r>
      <w:r w:rsidR="00BA2529" w:rsidRPr="00A122D9">
        <w:t xml:space="preserve">oval </w:t>
      </w:r>
      <w:r w:rsidR="009E38A8" w:rsidRPr="00A122D9">
        <w:t>of 3</w:t>
      </w:r>
      <w:r w:rsidR="000001E3" w:rsidRPr="00A122D9">
        <w:t xml:space="preserve"> </w:t>
      </w:r>
      <w:r w:rsidR="002C21E9" w:rsidRPr="00A122D9">
        <w:t>performance measures</w:t>
      </w:r>
      <w:r w:rsidR="00CA1E33" w:rsidRPr="00A122D9">
        <w:t xml:space="preserve"> that appeared in the 2024–25 corporate plan</w:t>
      </w:r>
      <w:r w:rsidR="000251EA">
        <w:t>.</w:t>
      </w:r>
      <w:r w:rsidR="00CA1E33">
        <w:t xml:space="preserve"> </w:t>
      </w:r>
      <w:hyperlink w:anchor="_Appendix_A:_Alignment" w:history="1">
        <w:r w:rsidR="00CA1E33" w:rsidRPr="00CA1E33">
          <w:rPr>
            <w:rStyle w:val="Hyperlink"/>
          </w:rPr>
          <w:t>Appendix A</w:t>
        </w:r>
      </w:hyperlink>
      <w:r w:rsidR="00CA1E33">
        <w:t xml:space="preserve"> </w:t>
      </w:r>
      <w:r w:rsidR="002C21E9">
        <w:t>details all the changes made since last year.</w:t>
      </w:r>
    </w:p>
    <w:p w14:paraId="4E7E6AD4" w14:textId="0E5D9591" w:rsidR="00DC048A" w:rsidRDefault="00DC048A" w:rsidP="00DC048A">
      <w:r>
        <w:t xml:space="preserve">We continue to review our performance measures individually and collectively to meaningfully communicate what we do and why </w:t>
      </w:r>
      <w:r w:rsidRPr="00750AFE">
        <w:t>it</w:t>
      </w:r>
      <w:r>
        <w:t xml:space="preserve"> matters. We aim to have a balanced mix of </w:t>
      </w:r>
      <w:r w:rsidRPr="00F43A19">
        <w:t>output, efficiency, effectiveness and proxy performance measures</w:t>
      </w:r>
      <w:r>
        <w:t>.</w:t>
      </w:r>
    </w:p>
    <w:p w14:paraId="1BF2EF26" w14:textId="1C22D940" w:rsidR="004C3577" w:rsidRPr="006517BE" w:rsidRDefault="004C3577" w:rsidP="004C3577">
      <w:pPr>
        <w:pStyle w:val="Heading3"/>
        <w:numPr>
          <w:ilvl w:val="0"/>
          <w:numId w:val="0"/>
        </w:numPr>
        <w:spacing w:before="240"/>
        <w:ind w:left="964" w:hanging="964"/>
      </w:pPr>
      <w:bookmarkStart w:id="43" w:name="_Toc204783441"/>
      <w:r w:rsidRPr="006517BE">
        <w:t>Alignment with our Portfolio Budget Statements</w:t>
      </w:r>
      <w:r w:rsidR="00321C5E">
        <w:t xml:space="preserve"> 2025–26</w:t>
      </w:r>
      <w:bookmarkEnd w:id="43"/>
    </w:p>
    <w:p w14:paraId="7BF4D9EE" w14:textId="2122BD9D" w:rsidR="00E17676" w:rsidRPr="006517BE" w:rsidRDefault="002D0446" w:rsidP="00E17676">
      <w:r>
        <w:t>T</w:t>
      </w:r>
      <w:r w:rsidR="00E17676" w:rsidRPr="006517BE">
        <w:t xml:space="preserve">he key activities and performance measures in our PBS reflect those in our </w:t>
      </w:r>
      <w:r w:rsidR="00E17676" w:rsidRPr="006517BE">
        <w:rPr>
          <w:rStyle w:val="Emphasis"/>
        </w:rPr>
        <w:t>Corporate Plan 2024–25</w:t>
      </w:r>
      <w:r w:rsidR="00E17676" w:rsidRPr="006517BE">
        <w:t xml:space="preserve">, which was the current corporate plan when the PBS was published. The key activities </w:t>
      </w:r>
      <w:r w:rsidR="009B4A92">
        <w:t xml:space="preserve">and performance measures </w:t>
      </w:r>
      <w:r w:rsidR="00E17676" w:rsidRPr="006517BE">
        <w:t xml:space="preserve">in </w:t>
      </w:r>
      <w:r w:rsidR="00E17676" w:rsidRPr="00C05566">
        <w:t>this</w:t>
      </w:r>
      <w:r w:rsidR="00E17676" w:rsidRPr="006517BE">
        <w:t xml:space="preserve"> </w:t>
      </w:r>
      <w:r w:rsidR="00C05566" w:rsidRPr="006228FD">
        <w:rPr>
          <w:rStyle w:val="Emphasis"/>
        </w:rPr>
        <w:t>Corporate Plan 2025–26</w:t>
      </w:r>
      <w:r w:rsidR="00C05566" w:rsidRPr="00C05566">
        <w:t xml:space="preserve"> </w:t>
      </w:r>
      <w:r w:rsidR="00E17676" w:rsidRPr="006517BE">
        <w:t xml:space="preserve">supersede those in </w:t>
      </w:r>
      <w:r w:rsidR="004670F8" w:rsidRPr="006517BE">
        <w:t>the</w:t>
      </w:r>
      <w:r w:rsidR="004670F8">
        <w:t> </w:t>
      </w:r>
      <w:r w:rsidR="00E17676" w:rsidRPr="006517BE">
        <w:t>PBS.</w:t>
      </w:r>
    </w:p>
    <w:p w14:paraId="47124C55" w14:textId="553107A8" w:rsidR="00E17676" w:rsidRDefault="00E17676" w:rsidP="00E17676">
      <w:r w:rsidRPr="006517BE">
        <w:t xml:space="preserve">Our PBS programs reflect the breadth of our portfolio. They </w:t>
      </w:r>
      <w:r w:rsidRPr="00D85702">
        <w:t>collectively align with</w:t>
      </w:r>
      <w:r w:rsidRPr="006517BE">
        <w:t xml:space="preserve"> our PBS outcome</w:t>
      </w:r>
      <w:r>
        <w:t xml:space="preserve"> </w:t>
      </w:r>
      <w:r w:rsidRPr="006517BE">
        <w:t>s</w:t>
      </w:r>
      <w:r>
        <w:t>tatements</w:t>
      </w:r>
      <w:r w:rsidRPr="006517BE">
        <w:t xml:space="preserve">, strategic objectives and key activities rather than aligning individually and directly </w:t>
      </w:r>
      <w:r>
        <w:t>with</w:t>
      </w:r>
      <w:r w:rsidRPr="006517BE">
        <w:t xml:space="preserve"> each key activity</w:t>
      </w:r>
      <w:r w:rsidRPr="001C6792">
        <w:t xml:space="preserve">. This is </w:t>
      </w:r>
      <w:r w:rsidRPr="008078E7">
        <w:t>because of the way that</w:t>
      </w:r>
      <w:r w:rsidRPr="001C6792">
        <w:t xml:space="preserve"> funding</w:t>
      </w:r>
      <w:r w:rsidRPr="006517BE">
        <w:t xml:space="preserve"> is allocated to </w:t>
      </w:r>
      <w:r w:rsidRPr="00750AFE">
        <w:t>specific industries</w:t>
      </w:r>
      <w:r w:rsidR="00750AFE" w:rsidRPr="00750AFE">
        <w:t xml:space="preserve"> within the</w:t>
      </w:r>
      <w:r w:rsidR="00750AFE">
        <w:t xml:space="preserve"> agricultural sector</w:t>
      </w:r>
      <w:r w:rsidRPr="006517BE">
        <w:t>.</w:t>
      </w:r>
    </w:p>
    <w:p w14:paraId="414D0988" w14:textId="1F501F72" w:rsidR="004C3577" w:rsidRPr="004D1E42" w:rsidRDefault="00A80487" w:rsidP="004C3577">
      <w:r w:rsidRPr="0019408A">
        <w:fldChar w:fldCharType="begin"/>
      </w:r>
      <w:r w:rsidRPr="0019408A">
        <w:instrText xml:space="preserve"> REF _Ref171619095 \h </w:instrText>
      </w:r>
      <w:r w:rsidR="00B773C5" w:rsidRPr="0019408A">
        <w:instrText xml:space="preserve"> \* MERGEFORMAT </w:instrText>
      </w:r>
      <w:r w:rsidRPr="0019408A">
        <w:fldChar w:fldCharType="separate"/>
      </w:r>
      <w:r w:rsidR="002C7213">
        <w:t>Table 4</w:t>
      </w:r>
      <w:r w:rsidRPr="0019408A">
        <w:fldChar w:fldCharType="end"/>
      </w:r>
      <w:r w:rsidRPr="0019408A">
        <w:t xml:space="preserve">, </w:t>
      </w:r>
      <w:r w:rsidRPr="0019408A">
        <w:fldChar w:fldCharType="begin"/>
      </w:r>
      <w:r w:rsidRPr="0019408A">
        <w:instrText xml:space="preserve"> REF _Ref171619347 \h </w:instrText>
      </w:r>
      <w:r w:rsidR="00B773C5" w:rsidRPr="0019408A">
        <w:instrText xml:space="preserve"> \* MERGEFORMAT </w:instrText>
      </w:r>
      <w:r w:rsidRPr="0019408A">
        <w:fldChar w:fldCharType="separate"/>
      </w:r>
      <w:r w:rsidR="002C7213">
        <w:t>Table 5</w:t>
      </w:r>
      <w:r w:rsidRPr="0019408A">
        <w:fldChar w:fldCharType="end"/>
      </w:r>
      <w:r w:rsidRPr="0019408A">
        <w:t xml:space="preserve"> and </w:t>
      </w:r>
      <w:r w:rsidRPr="0019408A">
        <w:fldChar w:fldCharType="begin"/>
      </w:r>
      <w:r w:rsidRPr="0019408A">
        <w:instrText xml:space="preserve"> REF _Ref171620220 \h </w:instrText>
      </w:r>
      <w:r w:rsidR="00B773C5" w:rsidRPr="0019408A">
        <w:instrText xml:space="preserve"> \* MERGEFORMAT </w:instrText>
      </w:r>
      <w:r w:rsidRPr="0019408A">
        <w:fldChar w:fldCharType="separate"/>
      </w:r>
      <w:r w:rsidR="002C7213">
        <w:t>Table 6</w:t>
      </w:r>
      <w:r w:rsidRPr="0019408A">
        <w:fldChar w:fldCharType="end"/>
      </w:r>
      <w:r w:rsidRPr="00AD30B7">
        <w:t xml:space="preserve"> </w:t>
      </w:r>
      <w:r w:rsidR="00E17676" w:rsidRPr="00AD30B7">
        <w:t>show</w:t>
      </w:r>
      <w:r w:rsidR="00E17676" w:rsidRPr="006517BE">
        <w:t xml:space="preserve"> alignment between our 2025–26 key activities</w:t>
      </w:r>
      <w:r w:rsidR="004C54A2">
        <w:t xml:space="preserve">, </w:t>
      </w:r>
      <w:r w:rsidR="00E17676" w:rsidRPr="006517BE">
        <w:t>PBS programs</w:t>
      </w:r>
      <w:r w:rsidR="004C54A2">
        <w:t xml:space="preserve"> and performance measures</w:t>
      </w:r>
      <w:r w:rsidR="00E17676" w:rsidRPr="006517BE">
        <w:t>.</w:t>
      </w:r>
    </w:p>
    <w:p w14:paraId="2B462685" w14:textId="58851870" w:rsidR="00326841" w:rsidRDefault="00326841" w:rsidP="00DE5AE8">
      <w:pPr>
        <w:pStyle w:val="Heading3"/>
        <w:numPr>
          <w:ilvl w:val="0"/>
          <w:numId w:val="0"/>
        </w:numPr>
        <w:ind w:left="964" w:hanging="964"/>
      </w:pPr>
      <w:bookmarkStart w:id="44" w:name="_Toc204783442"/>
      <w:r>
        <w:lastRenderedPageBreak/>
        <w:t>Regulator performance reporting</w:t>
      </w:r>
      <w:bookmarkEnd w:id="44"/>
    </w:p>
    <w:p w14:paraId="1C89C349" w14:textId="2FCBA4D2" w:rsidR="002A165E" w:rsidRPr="0090619C" w:rsidRDefault="002A165E" w:rsidP="00ED1C8D">
      <w:r w:rsidRPr="00EB2FC5">
        <w:t>We approach</w:t>
      </w:r>
      <w:r>
        <w:t xml:space="preserve"> regulatory performance reporting in accordance with </w:t>
      </w:r>
      <w:r w:rsidRPr="00EA0C64">
        <w:t>RMG 128.</w:t>
      </w:r>
    </w:p>
    <w:p w14:paraId="0D96452D" w14:textId="0B193BD2" w:rsidR="00966163" w:rsidRDefault="00764848" w:rsidP="00C81CFB">
      <w:r w:rsidRPr="00764848">
        <w:t>We</w:t>
      </w:r>
      <w:r w:rsidR="002A165E" w:rsidRPr="00764848">
        <w:t xml:space="preserve"> measur</w:t>
      </w:r>
      <w:r w:rsidRPr="00764848">
        <w:t>e</w:t>
      </w:r>
      <w:r w:rsidR="002A165E" w:rsidRPr="00764848">
        <w:t xml:space="preserve"> against regulatory outcomes</w:t>
      </w:r>
      <w:r w:rsidRPr="00764848">
        <w:t xml:space="preserve"> and </w:t>
      </w:r>
      <w:r w:rsidR="002A165E" w:rsidRPr="00764848">
        <w:t xml:space="preserve">address the 3 principles of regulator best </w:t>
      </w:r>
      <w:r w:rsidR="004670F8" w:rsidRPr="00764848">
        <w:t>practice</w:t>
      </w:r>
      <w:r w:rsidR="004670F8">
        <w:t> </w:t>
      </w:r>
      <w:r w:rsidR="002A165E" w:rsidRPr="00764848">
        <w:t xml:space="preserve">listed </w:t>
      </w:r>
      <w:r w:rsidR="002A165E" w:rsidRPr="00077B5A">
        <w:t xml:space="preserve">in </w:t>
      </w:r>
      <w:r w:rsidRPr="00077B5A">
        <w:t>the</w:t>
      </w:r>
      <w:r w:rsidR="008C43E3">
        <w:t xml:space="preserve"> </w:t>
      </w:r>
      <w:hyperlink w:anchor="_Investing_in_regulatory" w:history="1">
        <w:r w:rsidR="008C43E3" w:rsidRPr="00A32764">
          <w:rPr>
            <w:rStyle w:val="Hyperlink"/>
          </w:rPr>
          <w:t>Investing in regulatory maturity</w:t>
        </w:r>
      </w:hyperlink>
      <w:r w:rsidR="008C43E3">
        <w:t xml:space="preserve"> section</w:t>
      </w:r>
      <w:r w:rsidR="002A165E" w:rsidRPr="006F231D">
        <w:t>.</w:t>
      </w:r>
      <w:r w:rsidR="002A165E">
        <w:t xml:space="preserve"> Our regulatory performance measures (</w:t>
      </w:r>
      <w:r w:rsidR="004670F8">
        <w:t>as </w:t>
      </w:r>
      <w:r w:rsidR="002A165E" w:rsidRPr="00D47E53">
        <w:t xml:space="preserve">identified by the measure type </w:t>
      </w:r>
      <w:r w:rsidR="002A165E" w:rsidRPr="000109F3">
        <w:t xml:space="preserve">in </w:t>
      </w:r>
      <w:r w:rsidR="002A165E" w:rsidRPr="0019408A">
        <w:fldChar w:fldCharType="begin"/>
      </w:r>
      <w:r w:rsidR="002A165E" w:rsidRPr="0019408A">
        <w:instrText xml:space="preserve"> REF _Ref171619095 \h </w:instrText>
      </w:r>
      <w:r w:rsidR="00555968" w:rsidRPr="0019408A">
        <w:instrText xml:space="preserve"> \* MERGEFORMAT </w:instrText>
      </w:r>
      <w:r w:rsidR="002A165E" w:rsidRPr="0019408A">
        <w:fldChar w:fldCharType="separate"/>
      </w:r>
      <w:r w:rsidR="002C7213">
        <w:t>Table 4</w:t>
      </w:r>
      <w:r w:rsidR="002A165E" w:rsidRPr="0019408A">
        <w:fldChar w:fldCharType="end"/>
      </w:r>
      <w:r w:rsidR="002A165E" w:rsidRPr="0019408A">
        <w:t xml:space="preserve">, </w:t>
      </w:r>
      <w:r w:rsidR="002A165E" w:rsidRPr="0019408A">
        <w:fldChar w:fldCharType="begin"/>
      </w:r>
      <w:r w:rsidR="002A165E" w:rsidRPr="0019408A">
        <w:instrText xml:space="preserve"> REF _Ref171619347 \h </w:instrText>
      </w:r>
      <w:r w:rsidR="00555968" w:rsidRPr="0019408A">
        <w:instrText xml:space="preserve"> \* MERGEFORMAT </w:instrText>
      </w:r>
      <w:r w:rsidR="002A165E" w:rsidRPr="0019408A">
        <w:fldChar w:fldCharType="separate"/>
      </w:r>
      <w:r w:rsidR="002C7213">
        <w:t>Table 5</w:t>
      </w:r>
      <w:r w:rsidR="002A165E" w:rsidRPr="0019408A">
        <w:fldChar w:fldCharType="end"/>
      </w:r>
      <w:r w:rsidR="002A165E" w:rsidRPr="0019408A">
        <w:t xml:space="preserve"> and </w:t>
      </w:r>
      <w:r w:rsidR="002A165E" w:rsidRPr="0019408A">
        <w:fldChar w:fldCharType="begin"/>
      </w:r>
      <w:r w:rsidR="002A165E" w:rsidRPr="0019408A">
        <w:instrText xml:space="preserve"> REF _Ref171620220 \h </w:instrText>
      </w:r>
      <w:r w:rsidR="00555968" w:rsidRPr="0019408A">
        <w:instrText xml:space="preserve"> \* MERGEFORMAT </w:instrText>
      </w:r>
      <w:r w:rsidR="002A165E" w:rsidRPr="0019408A">
        <w:fldChar w:fldCharType="separate"/>
      </w:r>
      <w:r w:rsidR="002C7213">
        <w:t>Table 6</w:t>
      </w:r>
      <w:r w:rsidR="002A165E" w:rsidRPr="0019408A">
        <w:fldChar w:fldCharType="end"/>
      </w:r>
      <w:r w:rsidR="002A165E" w:rsidRPr="000109F3">
        <w:t>) encompass</w:t>
      </w:r>
      <w:r w:rsidR="002A165E">
        <w:t xml:space="preserve"> the 3 principles and collectively demonstrate our regulatory activity. Reporting against each of the principles will appear in our </w:t>
      </w:r>
      <w:proofErr w:type="gramStart"/>
      <w:r w:rsidR="002A165E" w:rsidRPr="00924553">
        <w:t>Annual</w:t>
      </w:r>
      <w:proofErr w:type="gramEnd"/>
      <w:r w:rsidR="002A165E" w:rsidRPr="00924553">
        <w:t xml:space="preserve"> report 202</w:t>
      </w:r>
      <w:r w:rsidR="00555968" w:rsidRPr="00924553">
        <w:t>5</w:t>
      </w:r>
      <w:r w:rsidR="002A165E" w:rsidRPr="00924553">
        <w:t>–2</w:t>
      </w:r>
      <w:r w:rsidR="00555968" w:rsidRPr="00924553">
        <w:t>6</w:t>
      </w:r>
      <w:r w:rsidR="002A165E" w:rsidRPr="00B36E84">
        <w:t>.</w:t>
      </w:r>
    </w:p>
    <w:p w14:paraId="4D498224" w14:textId="566F59D8" w:rsidR="00774F94" w:rsidRDefault="00774F94" w:rsidP="008A6CE0">
      <w:pPr>
        <w:pStyle w:val="Heading3"/>
        <w:numPr>
          <w:ilvl w:val="0"/>
          <w:numId w:val="0"/>
        </w:numPr>
        <w:spacing w:before="120"/>
        <w:ind w:left="964" w:hanging="964"/>
      </w:pPr>
      <w:bookmarkStart w:id="45" w:name="_Toc170898341"/>
      <w:bookmarkStart w:id="46" w:name="_Ref201661797"/>
      <w:bookmarkStart w:id="47" w:name="_Toc204783443"/>
      <w:r w:rsidRPr="0034522C">
        <w:t>Key activities, performance</w:t>
      </w:r>
      <w:r>
        <w:t xml:space="preserve"> measures and targets</w:t>
      </w:r>
      <w:bookmarkEnd w:id="45"/>
      <w:bookmarkEnd w:id="46"/>
      <w:bookmarkEnd w:id="47"/>
    </w:p>
    <w:p w14:paraId="18128A27" w14:textId="77AA6B1E" w:rsidR="00774F94" w:rsidRDefault="00774F94" w:rsidP="00774F94">
      <w:r>
        <w:t xml:space="preserve">This section details the performance measures and targets for each of the key activities under our </w:t>
      </w:r>
      <w:r w:rsidR="00E17676" w:rsidRPr="00E17676">
        <w:t>2</w:t>
      </w:r>
      <w:r w:rsidR="004348B9">
        <w:t> </w:t>
      </w:r>
      <w:r w:rsidR="00E17676" w:rsidRPr="00E17676">
        <w:t xml:space="preserve">PBS outcomes and </w:t>
      </w:r>
      <w:r>
        <w:t>3 strategic objectives.</w:t>
      </w:r>
    </w:p>
    <w:p w14:paraId="3408DAD1" w14:textId="2D2CD86F" w:rsidR="00363642" w:rsidRDefault="00363642" w:rsidP="00363642">
      <w:r>
        <w:t>The performance measures</w:t>
      </w:r>
      <w:r w:rsidR="0029573C">
        <w:t xml:space="preserve"> </w:t>
      </w:r>
      <w:r>
        <w:t xml:space="preserve">do not describe everything we </w:t>
      </w:r>
      <w:r w:rsidR="002A4ECE">
        <w:t>do</w:t>
      </w:r>
      <w:r w:rsidR="002C21E9">
        <w:t xml:space="preserve"> under each key activity</w:t>
      </w:r>
      <w:r w:rsidR="00A44D5D">
        <w:t xml:space="preserve">. They </w:t>
      </w:r>
      <w:r>
        <w:t xml:space="preserve">focus on </w:t>
      </w:r>
      <w:r w:rsidR="00E17676">
        <w:t>work</w:t>
      </w:r>
      <w:r>
        <w:t xml:space="preserve"> that make</w:t>
      </w:r>
      <w:r w:rsidR="00E17676">
        <w:t>s</w:t>
      </w:r>
      <w:r>
        <w:t xml:space="preserve"> a significant contribution to achieving </w:t>
      </w:r>
      <w:r w:rsidR="0029573C">
        <w:t>that key activit</w:t>
      </w:r>
      <w:r w:rsidR="00B6481E">
        <w:t>y</w:t>
      </w:r>
      <w:r w:rsidR="00D76A3F">
        <w:t>,</w:t>
      </w:r>
      <w:r w:rsidR="00B6481E">
        <w:t xml:space="preserve"> </w:t>
      </w:r>
      <w:r w:rsidR="0099643D">
        <w:t xml:space="preserve">the related </w:t>
      </w:r>
      <w:r w:rsidR="000A42EE">
        <w:t>strategic objective</w:t>
      </w:r>
      <w:r w:rsidR="0029573C">
        <w:t xml:space="preserve"> and </w:t>
      </w:r>
      <w:r>
        <w:t>our purpose. We use both qualitative and quantitative measures to assess our outputs, efficiency and effectiveness over</w:t>
      </w:r>
      <w:r w:rsidR="004348B9">
        <w:t> </w:t>
      </w:r>
      <w:r>
        <w:t>time.</w:t>
      </w:r>
    </w:p>
    <w:p w14:paraId="52BF59CB" w14:textId="3B035731" w:rsidR="00363642" w:rsidRDefault="00002F25" w:rsidP="00363642">
      <w:r w:rsidRPr="00924553">
        <w:fldChar w:fldCharType="begin"/>
      </w:r>
      <w:r w:rsidRPr="00924553">
        <w:instrText xml:space="preserve"> REF _Ref171619095 \h  \* MERGEFORMAT </w:instrText>
      </w:r>
      <w:r w:rsidRPr="00924553">
        <w:fldChar w:fldCharType="separate"/>
      </w:r>
      <w:r w:rsidR="002C7213">
        <w:t xml:space="preserve">Table </w:t>
      </w:r>
      <w:r w:rsidR="002C7213">
        <w:rPr>
          <w:noProof/>
        </w:rPr>
        <w:t>4</w:t>
      </w:r>
      <w:r w:rsidRPr="00924553">
        <w:fldChar w:fldCharType="end"/>
      </w:r>
      <w:r w:rsidRPr="00924553">
        <w:t xml:space="preserve">, </w:t>
      </w:r>
      <w:r w:rsidRPr="00924553">
        <w:fldChar w:fldCharType="begin"/>
      </w:r>
      <w:r w:rsidRPr="00924553">
        <w:instrText xml:space="preserve"> REF _Ref171619347 \h  \* MERGEFORMAT </w:instrText>
      </w:r>
      <w:r w:rsidRPr="00924553">
        <w:fldChar w:fldCharType="separate"/>
      </w:r>
      <w:r w:rsidR="002C7213">
        <w:t xml:space="preserve">Table </w:t>
      </w:r>
      <w:r w:rsidR="002C7213">
        <w:rPr>
          <w:noProof/>
        </w:rPr>
        <w:t>5</w:t>
      </w:r>
      <w:r w:rsidRPr="00924553">
        <w:fldChar w:fldCharType="end"/>
      </w:r>
      <w:r w:rsidRPr="00924553">
        <w:t xml:space="preserve"> and </w:t>
      </w:r>
      <w:r w:rsidRPr="00924553">
        <w:fldChar w:fldCharType="begin"/>
      </w:r>
      <w:r w:rsidRPr="00924553">
        <w:instrText xml:space="preserve"> REF _Ref171620220 \h </w:instrText>
      </w:r>
      <w:r w:rsidR="00E17676" w:rsidRPr="00924553">
        <w:instrText xml:space="preserve"> \* MERGEFORMAT </w:instrText>
      </w:r>
      <w:r w:rsidRPr="00924553">
        <w:fldChar w:fldCharType="separate"/>
      </w:r>
      <w:r w:rsidR="002C7213">
        <w:t xml:space="preserve">Table </w:t>
      </w:r>
      <w:r w:rsidR="002C7213">
        <w:rPr>
          <w:noProof/>
        </w:rPr>
        <w:t>6</w:t>
      </w:r>
      <w:r w:rsidRPr="00924553">
        <w:fldChar w:fldCharType="end"/>
      </w:r>
      <w:r w:rsidRPr="0040467F">
        <w:t xml:space="preserve"> list</w:t>
      </w:r>
      <w:r>
        <w:t xml:space="preserve"> the key activities and performance measures associated with </w:t>
      </w:r>
      <w:r w:rsidR="00864F21">
        <w:t>our strategic</w:t>
      </w:r>
      <w:r>
        <w:t xml:space="preserve"> objective</w:t>
      </w:r>
      <w:r w:rsidR="00864F21">
        <w:t>s</w:t>
      </w:r>
      <w:r w:rsidR="001567DF">
        <w:t xml:space="preserve">, as well as </w:t>
      </w:r>
      <w:r w:rsidR="00197D56">
        <w:t xml:space="preserve">the measure type and </w:t>
      </w:r>
      <w:r w:rsidR="001567DF">
        <w:t xml:space="preserve">alignment </w:t>
      </w:r>
      <w:r w:rsidR="00682C0A">
        <w:t>with</w:t>
      </w:r>
      <w:r w:rsidR="001567DF">
        <w:t xml:space="preserve"> the </w:t>
      </w:r>
      <w:r w:rsidR="00E44E32">
        <w:t>relevant PBS program</w:t>
      </w:r>
      <w:r>
        <w:t xml:space="preserve">. </w:t>
      </w:r>
      <w:r w:rsidRPr="0040467F">
        <w:t>Each</w:t>
      </w:r>
      <w:r>
        <w:t xml:space="preserve"> table is followed by a summary of </w:t>
      </w:r>
      <w:r w:rsidR="0040467F">
        <w:t>the</w:t>
      </w:r>
      <w:r>
        <w:t xml:space="preserve"> key activity and details for associated performance </w:t>
      </w:r>
      <w:r w:rsidRPr="0034522C">
        <w:t>measures</w:t>
      </w:r>
      <w:r w:rsidR="00857202" w:rsidRPr="0034522C">
        <w:t>,</w:t>
      </w:r>
      <w:r w:rsidRPr="0034522C">
        <w:t xml:space="preserve"> including annual</w:t>
      </w:r>
      <w:r>
        <w:t xml:space="preserve"> targets, tolerances, methodology and data sources</w:t>
      </w:r>
      <w:r w:rsidR="00AE17D0">
        <w:t>.</w:t>
      </w:r>
    </w:p>
    <w:p w14:paraId="0A7552A6" w14:textId="4F8353E8" w:rsidR="00D26B71" w:rsidRDefault="0064026A" w:rsidP="00D26B71">
      <w:pPr>
        <w:pStyle w:val="Heading4"/>
        <w:numPr>
          <w:ilvl w:val="0"/>
          <w:numId w:val="0"/>
        </w:numPr>
        <w:ind w:left="964" w:hanging="964"/>
      </w:pPr>
      <w:r>
        <w:t xml:space="preserve">PBS </w:t>
      </w:r>
      <w:r w:rsidR="00D26B71">
        <w:t>Outcome 1</w:t>
      </w:r>
    </w:p>
    <w:p w14:paraId="51F051CB" w14:textId="77777777" w:rsidR="00D26B71" w:rsidRDefault="00D26B71" w:rsidP="00D26B71">
      <w:r>
        <w:t xml:space="preserve">More sustainable, productive, internationally competitive and profitable </w:t>
      </w:r>
      <w:r w:rsidRPr="00310485">
        <w:t>Australian agricultural, food and fibre industries through policies and initiatives that promote better resource management</w:t>
      </w:r>
      <w:r>
        <w:t xml:space="preserve"> practices, innovation, self-reliance and improved access to international markets.</w:t>
      </w:r>
    </w:p>
    <w:p w14:paraId="5890AC34" w14:textId="6FF2FF01" w:rsidR="00D377AE" w:rsidRDefault="00EE4CFB" w:rsidP="004E7810">
      <w:pPr>
        <w:pStyle w:val="Heading5"/>
      </w:pPr>
      <w:r>
        <w:t>Strategic objective 1</w:t>
      </w:r>
      <w:r w:rsidR="00F67D11">
        <w:t xml:space="preserve"> </w:t>
      </w:r>
      <w:r w:rsidR="00A868AB">
        <w:t>S</w:t>
      </w:r>
      <w:r w:rsidR="00F67D11">
        <w:t>ector growth</w:t>
      </w:r>
    </w:p>
    <w:p w14:paraId="438515B3" w14:textId="18150154" w:rsidR="00073B80" w:rsidRPr="00AE39FE" w:rsidRDefault="00895329" w:rsidP="00D26B71">
      <w:pPr>
        <w:rPr>
          <w:rStyle w:val="Strong"/>
        </w:rPr>
      </w:pPr>
      <w:r w:rsidRPr="00AE39FE">
        <w:rPr>
          <w:rStyle w:val="Strong"/>
        </w:rPr>
        <w:t>Support Australia’s agricultural sector, including the food and fibre industries, to be increasingly prosperous and internationally competitive in an ever-changing world.</w:t>
      </w:r>
    </w:p>
    <w:p w14:paraId="4F603E39" w14:textId="77777777" w:rsidR="00FD4699" w:rsidRDefault="00FD4699" w:rsidP="00FD4699">
      <w:r w:rsidRPr="009841F8">
        <w:t xml:space="preserve">We work in close partnership with the agricultural, fisheries and forestry industries to innovate, strengthen productivity and maintain </w:t>
      </w:r>
      <w:r>
        <w:t>Australia’s reputation as a producer and exporter of the highest-quality sustainable food and fibre products.</w:t>
      </w:r>
    </w:p>
    <w:p w14:paraId="3A40005A" w14:textId="07F3C6FB" w:rsidR="00FD4699" w:rsidRDefault="00F90C99" w:rsidP="00FD4699">
      <w:r>
        <w:t>A</w:t>
      </w:r>
      <w:r w:rsidRPr="0007714A">
        <w:t xml:space="preserve">round </w:t>
      </w:r>
      <w:r w:rsidRPr="007179AA">
        <w:t>two-thirds</w:t>
      </w:r>
      <w:r w:rsidRPr="0007714A">
        <w:t xml:space="preserve"> of Australia’s agricultural products </w:t>
      </w:r>
      <w:r>
        <w:t xml:space="preserve">are </w:t>
      </w:r>
      <w:r w:rsidRPr="0007714A">
        <w:t>exported</w:t>
      </w:r>
      <w:r>
        <w:t xml:space="preserve">. </w:t>
      </w:r>
      <w:r w:rsidR="00206579">
        <w:t>T</w:t>
      </w:r>
      <w:r w:rsidR="00FD4699">
        <w:t>he agricultural</w:t>
      </w:r>
      <w:r w:rsidR="00FD4699" w:rsidRPr="0007714A">
        <w:t xml:space="preserve"> sector’s profitability relies on the multilateral trade system commitment to free and open markets, </w:t>
      </w:r>
      <w:r w:rsidR="00FD4699" w:rsidRPr="00D566E1">
        <w:t xml:space="preserve">along with science-based and risk-based decision-making in the development of </w:t>
      </w:r>
      <w:r w:rsidR="00806346" w:rsidRPr="00D566E1">
        <w:t xml:space="preserve">standards for </w:t>
      </w:r>
      <w:r w:rsidR="00FD4699" w:rsidRPr="00D566E1">
        <w:t>agricultur</w:t>
      </w:r>
      <w:r w:rsidR="006705EA" w:rsidRPr="00D566E1">
        <w:t>e, including</w:t>
      </w:r>
      <w:r w:rsidR="00FD4699" w:rsidRPr="00D566E1">
        <w:t xml:space="preserve"> food </w:t>
      </w:r>
      <w:r w:rsidR="00416D1E" w:rsidRPr="00D566E1">
        <w:t xml:space="preserve">safety </w:t>
      </w:r>
      <w:r w:rsidR="00FD4699" w:rsidRPr="00D566E1">
        <w:t xml:space="preserve">and </w:t>
      </w:r>
      <w:r w:rsidR="00466C8F" w:rsidRPr="00D566E1">
        <w:t>animal welfare</w:t>
      </w:r>
      <w:r w:rsidR="00FD4699" w:rsidRPr="00D566E1">
        <w:t>.</w:t>
      </w:r>
      <w:r w:rsidR="004D48FD">
        <w:t xml:space="preserve"> </w:t>
      </w:r>
      <w:r w:rsidR="004D48FD" w:rsidRPr="00A400D2">
        <w:t>We enable greater overseas trade opportunities for Australian agricultural producers, promote the quality of Australian food and fibre and support global</w:t>
      </w:r>
      <w:r w:rsidR="00AD58C5">
        <w:t> </w:t>
      </w:r>
      <w:r w:rsidR="004D48FD" w:rsidRPr="00A400D2">
        <w:t>food security.</w:t>
      </w:r>
    </w:p>
    <w:p w14:paraId="445A5FE7" w14:textId="08F7C8AD" w:rsidR="00FD4699" w:rsidRDefault="00FD4699" w:rsidP="00FD4699">
      <w:r>
        <w:t xml:space="preserve">We regulate within complex global and domestic supply chains. This demands highly integrated data and digital services that generate efficiencies </w:t>
      </w:r>
      <w:r w:rsidRPr="005724B2">
        <w:t>and improve</w:t>
      </w:r>
      <w:r>
        <w:t xml:space="preserve"> speed to market. Our export regulatory framework is designed to help trade, providing a transparent and predictable environment for businesses involved in international trade. Cutting red tape leads to more efficient access to </w:t>
      </w:r>
      <w:r>
        <w:lastRenderedPageBreak/>
        <w:t>information and benefits for exporters and allows Australia to maintain its competitive edge by building better market intelligence.</w:t>
      </w:r>
    </w:p>
    <w:p w14:paraId="2CC713BD" w14:textId="498166F5" w:rsidR="003D7BF5" w:rsidRDefault="003D7BF5" w:rsidP="00FD4699">
      <w:r w:rsidRPr="0019408A">
        <w:fldChar w:fldCharType="begin"/>
      </w:r>
      <w:r w:rsidRPr="0019408A">
        <w:instrText xml:space="preserve"> REF _Ref171619095 \h </w:instrText>
      </w:r>
      <w:r w:rsidR="00D701C9" w:rsidRPr="0019408A">
        <w:instrText xml:space="preserve"> \* MERGEFORMAT </w:instrText>
      </w:r>
      <w:r w:rsidRPr="0019408A">
        <w:fldChar w:fldCharType="separate"/>
      </w:r>
      <w:r w:rsidR="002C7213">
        <w:t>Table 4</w:t>
      </w:r>
      <w:r w:rsidRPr="0019408A">
        <w:fldChar w:fldCharType="end"/>
      </w:r>
      <w:r w:rsidRPr="00E16BB6">
        <w:t xml:space="preserve"> shows</w:t>
      </w:r>
      <w:r w:rsidRPr="003D7BF5">
        <w:t xml:space="preserve"> the key activities and associated performance measures for this </w:t>
      </w:r>
      <w:r w:rsidR="00FB25F7">
        <w:t xml:space="preserve">strategic </w:t>
      </w:r>
      <w:r w:rsidRPr="003D7BF5">
        <w:t>objective.</w:t>
      </w:r>
    </w:p>
    <w:p w14:paraId="55F52BBD" w14:textId="7664A683" w:rsidR="0032061C" w:rsidRDefault="0032061C" w:rsidP="00E4585E">
      <w:pPr>
        <w:pStyle w:val="Caption"/>
      </w:pPr>
      <w:bookmarkStart w:id="48" w:name="_Ref171619095"/>
      <w:bookmarkStart w:id="49" w:name="_Toc204263536"/>
      <w:r>
        <w:t xml:space="preserve">Table </w:t>
      </w:r>
      <w:r>
        <w:fldChar w:fldCharType="begin"/>
      </w:r>
      <w:r>
        <w:instrText xml:space="preserve"> SEQ Table \* ARABIC </w:instrText>
      </w:r>
      <w:r>
        <w:fldChar w:fldCharType="separate"/>
      </w:r>
      <w:r w:rsidR="002C7213">
        <w:rPr>
          <w:noProof/>
        </w:rPr>
        <w:t>4</w:t>
      </w:r>
      <w:r>
        <w:fldChar w:fldCharType="end"/>
      </w:r>
      <w:bookmarkEnd w:id="48"/>
      <w:r>
        <w:t xml:space="preserve"> Objective 1 Sector growth – performance measure overview</w:t>
      </w:r>
      <w:bookmarkEnd w:id="4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2409"/>
        <w:gridCol w:w="2268"/>
        <w:gridCol w:w="2266"/>
      </w:tblGrid>
      <w:tr w:rsidR="004C4077" w14:paraId="463DC4A1" w14:textId="77777777" w:rsidTr="00BB6059">
        <w:trPr>
          <w:cantSplit/>
          <w:tblHeader/>
        </w:trPr>
        <w:tc>
          <w:tcPr>
            <w:tcW w:w="1173" w:type="pct"/>
          </w:tcPr>
          <w:p w14:paraId="50EC2EB7" w14:textId="26FB7B5E" w:rsidR="004C4077" w:rsidRPr="00666E28" w:rsidRDefault="004C4077">
            <w:pPr>
              <w:pStyle w:val="TableHeading"/>
            </w:pPr>
            <w:bookmarkStart w:id="50" w:name="Title_4"/>
            <w:bookmarkStart w:id="51" w:name="_Hlk170842404"/>
            <w:bookmarkEnd w:id="50"/>
            <w:r w:rsidRPr="00666E28">
              <w:t>Key activity</w:t>
            </w:r>
          </w:p>
        </w:tc>
        <w:tc>
          <w:tcPr>
            <w:tcW w:w="1328" w:type="pct"/>
          </w:tcPr>
          <w:p w14:paraId="05EFC566" w14:textId="28F0BBAD" w:rsidR="004C4077" w:rsidRDefault="006D6A7C">
            <w:pPr>
              <w:pStyle w:val="TableHeading"/>
            </w:pPr>
            <w:r w:rsidRPr="00666E28">
              <w:t>PBS</w:t>
            </w:r>
            <w:r w:rsidR="00595EA3" w:rsidRPr="00666E28">
              <w:t>-</w:t>
            </w:r>
            <w:r w:rsidRPr="00666E28">
              <w:t>related</w:t>
            </w:r>
            <w:r>
              <w:t xml:space="preserve"> program</w:t>
            </w:r>
            <w:r w:rsidRPr="00BB6059">
              <w:t>s</w:t>
            </w:r>
          </w:p>
        </w:tc>
        <w:tc>
          <w:tcPr>
            <w:tcW w:w="1250" w:type="pct"/>
          </w:tcPr>
          <w:p w14:paraId="0FC9156C" w14:textId="110EF593" w:rsidR="004C4077" w:rsidRDefault="004C4077">
            <w:pPr>
              <w:pStyle w:val="TableHeading"/>
            </w:pPr>
            <w:r>
              <w:t>Performance measure</w:t>
            </w:r>
          </w:p>
        </w:tc>
        <w:tc>
          <w:tcPr>
            <w:tcW w:w="1249" w:type="pct"/>
          </w:tcPr>
          <w:p w14:paraId="30479C23" w14:textId="77777777" w:rsidR="004C4077" w:rsidRDefault="004C4077">
            <w:pPr>
              <w:pStyle w:val="TableHeading"/>
            </w:pPr>
            <w:r>
              <w:t>Measure type</w:t>
            </w:r>
          </w:p>
        </w:tc>
      </w:tr>
      <w:tr w:rsidR="004C4077" w14:paraId="0237C013" w14:textId="77777777" w:rsidTr="00BB6059">
        <w:tc>
          <w:tcPr>
            <w:tcW w:w="1173" w:type="pct"/>
            <w:vMerge w:val="restart"/>
          </w:tcPr>
          <w:p w14:paraId="4AAD2D21" w14:textId="69ED4BCD" w:rsidR="004C4077" w:rsidRPr="00666E28" w:rsidRDefault="004C4077">
            <w:pPr>
              <w:pStyle w:val="TableText"/>
            </w:pPr>
            <w:r w:rsidRPr="00666E28">
              <w:t>1.1 Support sector productivity growth and innovation.</w:t>
            </w:r>
          </w:p>
        </w:tc>
        <w:tc>
          <w:tcPr>
            <w:tcW w:w="1328" w:type="pct"/>
            <w:tcBorders>
              <w:bottom w:val="single" w:sz="4" w:space="0" w:color="auto"/>
            </w:tcBorders>
          </w:tcPr>
          <w:p w14:paraId="5E1FDDCA" w14:textId="77777777" w:rsidR="009B4295" w:rsidRPr="00C24534" w:rsidRDefault="009B4295" w:rsidP="009B4295">
            <w:pPr>
              <w:pStyle w:val="TableText"/>
            </w:pPr>
            <w:r w:rsidRPr="00C24534">
              <w:t>Program 1.1 Agricultural Adaptation</w:t>
            </w:r>
          </w:p>
          <w:p w14:paraId="078C7317" w14:textId="77777777" w:rsidR="009B4295" w:rsidRPr="004F7D9D" w:rsidRDefault="009B4295" w:rsidP="009B4295">
            <w:pPr>
              <w:pStyle w:val="TableText"/>
            </w:pPr>
            <w:r w:rsidRPr="004F7D9D">
              <w:t>Program 1.3 Forestry Industry</w:t>
            </w:r>
          </w:p>
          <w:p w14:paraId="3227F1A1" w14:textId="7965B081" w:rsidR="009B4295" w:rsidRPr="004F7D9D" w:rsidRDefault="009B4295" w:rsidP="009B4295">
            <w:pPr>
              <w:pStyle w:val="TableText"/>
            </w:pPr>
            <w:r w:rsidRPr="004F7D9D">
              <w:t xml:space="preserve">Program 1.4 Fishing </w:t>
            </w:r>
            <w:r w:rsidR="007A34D8" w:rsidRPr="007A34D8">
              <w:t>I</w:t>
            </w:r>
            <w:r w:rsidRPr="009B3210">
              <w:t>ndustry</w:t>
            </w:r>
          </w:p>
          <w:p w14:paraId="416D70C6" w14:textId="77777777" w:rsidR="009B4295" w:rsidRPr="004F7D9D" w:rsidRDefault="009B4295" w:rsidP="009B4295">
            <w:pPr>
              <w:pStyle w:val="TableText"/>
            </w:pPr>
            <w:r w:rsidRPr="004F7D9D">
              <w:t>Program 1.5 Horticulture Industry</w:t>
            </w:r>
          </w:p>
          <w:p w14:paraId="1E8C3A1E" w14:textId="77777777" w:rsidR="009B4295" w:rsidRPr="004F7D9D" w:rsidRDefault="009B4295" w:rsidP="009B4295">
            <w:pPr>
              <w:pStyle w:val="TableText"/>
            </w:pPr>
            <w:r w:rsidRPr="004F7D9D">
              <w:t>Program 1.6 Wool Industry</w:t>
            </w:r>
          </w:p>
          <w:p w14:paraId="049E50BE" w14:textId="77777777" w:rsidR="009B4295" w:rsidRPr="004F7D9D" w:rsidRDefault="009B4295" w:rsidP="009B4295">
            <w:pPr>
              <w:pStyle w:val="TableText"/>
            </w:pPr>
            <w:r w:rsidRPr="004F7D9D">
              <w:t>Program 1.7 Grains Industry</w:t>
            </w:r>
          </w:p>
          <w:p w14:paraId="488C3335" w14:textId="77777777" w:rsidR="009B4295" w:rsidRPr="004F7D9D" w:rsidRDefault="009B4295" w:rsidP="009B4295">
            <w:pPr>
              <w:pStyle w:val="TableText"/>
            </w:pPr>
            <w:r w:rsidRPr="004F7D9D">
              <w:t>Program 1.8 Dairy Industry</w:t>
            </w:r>
          </w:p>
          <w:p w14:paraId="45955C35" w14:textId="77777777" w:rsidR="009B4295" w:rsidRDefault="009B4295" w:rsidP="009B4295">
            <w:pPr>
              <w:pStyle w:val="TableText"/>
            </w:pPr>
            <w:r w:rsidRPr="004F7D9D">
              <w:t>Program 1.9 Meat and Livestock Industry</w:t>
            </w:r>
          </w:p>
          <w:p w14:paraId="3C0F1041" w14:textId="0DFF42EF" w:rsidR="004C4077" w:rsidRDefault="009B4295" w:rsidP="009B4295">
            <w:pPr>
              <w:pStyle w:val="TableText"/>
            </w:pPr>
            <w:r w:rsidRPr="004D7A5B">
              <w:t>Program 1.10 Agricultural Resources</w:t>
            </w:r>
          </w:p>
        </w:tc>
        <w:tc>
          <w:tcPr>
            <w:tcW w:w="1250" w:type="pct"/>
          </w:tcPr>
          <w:p w14:paraId="70A92041" w14:textId="56AE9235" w:rsidR="004C4077" w:rsidRPr="00843A83" w:rsidRDefault="004C4077">
            <w:pPr>
              <w:pStyle w:val="TableText"/>
            </w:pPr>
            <w:r>
              <w:t>S</w:t>
            </w:r>
            <w:r w:rsidRPr="00843A83">
              <w:t xml:space="preserve">G-01 Greater growth in average agricultural productivity (adjusted for climate and weather effects) for the past </w:t>
            </w:r>
            <w:r w:rsidR="006560E6" w:rsidRPr="00843A83">
              <w:t>10</w:t>
            </w:r>
            <w:r w:rsidR="006560E6">
              <w:t> </w:t>
            </w:r>
            <w:r w:rsidRPr="00B743E9">
              <w:t>years compared with</w:t>
            </w:r>
            <w:r w:rsidRPr="00843A83">
              <w:t xml:space="preserve"> average annual market sector productivity growth over the same period.</w:t>
            </w:r>
          </w:p>
        </w:tc>
        <w:tc>
          <w:tcPr>
            <w:tcW w:w="1249" w:type="pct"/>
          </w:tcPr>
          <w:p w14:paraId="23475294" w14:textId="612A2407" w:rsidR="004C4077" w:rsidRDefault="004C4077">
            <w:pPr>
              <w:pStyle w:val="TableText"/>
            </w:pPr>
            <w:r>
              <w:t>Quantitative e</w:t>
            </w:r>
            <w:r w:rsidRPr="008B6AEF">
              <w:t>ffectiveness</w:t>
            </w:r>
            <w:r>
              <w:t xml:space="preserve"> </w:t>
            </w:r>
            <w:r w:rsidRPr="00310485">
              <w:t>measure</w:t>
            </w:r>
            <w:r>
              <w:t>.</w:t>
            </w:r>
          </w:p>
        </w:tc>
      </w:tr>
      <w:tr w:rsidR="004C4077" w14:paraId="62896731" w14:textId="77777777" w:rsidTr="00BB6059">
        <w:tc>
          <w:tcPr>
            <w:tcW w:w="1173" w:type="pct"/>
            <w:vMerge/>
          </w:tcPr>
          <w:p w14:paraId="2FD0573E" w14:textId="2E8E6874" w:rsidR="004C4077" w:rsidRPr="004B7CE6" w:rsidRDefault="004C4077" w:rsidP="004B7CE6">
            <w:pPr>
              <w:pStyle w:val="TableText"/>
            </w:pPr>
          </w:p>
        </w:tc>
        <w:tc>
          <w:tcPr>
            <w:tcW w:w="1328" w:type="pct"/>
            <w:tcBorders>
              <w:top w:val="single" w:sz="4" w:space="0" w:color="auto"/>
            </w:tcBorders>
          </w:tcPr>
          <w:p w14:paraId="37E205F1" w14:textId="77777777" w:rsidR="00DD7139" w:rsidRPr="004F7D9D" w:rsidRDefault="00DD7139" w:rsidP="00DD7139">
            <w:pPr>
              <w:pStyle w:val="TableText"/>
            </w:pPr>
            <w:r w:rsidRPr="004F7D9D">
              <w:t>Program 1.3 Forestry Industry</w:t>
            </w:r>
          </w:p>
          <w:p w14:paraId="750AB608" w14:textId="741CC6F9" w:rsidR="00DD7139" w:rsidRPr="004F7D9D" w:rsidRDefault="00DD7139" w:rsidP="00DD7139">
            <w:pPr>
              <w:pStyle w:val="TableText"/>
            </w:pPr>
            <w:r w:rsidRPr="004F7D9D">
              <w:t xml:space="preserve">Program 1.4 Fishing </w:t>
            </w:r>
            <w:r w:rsidR="007A34D8">
              <w:t>I</w:t>
            </w:r>
            <w:r w:rsidRPr="007A34D8">
              <w:t>ndustry</w:t>
            </w:r>
          </w:p>
          <w:p w14:paraId="36F635B0" w14:textId="77777777" w:rsidR="00DD7139" w:rsidRPr="004F7D9D" w:rsidRDefault="00DD7139" w:rsidP="00DD7139">
            <w:pPr>
              <w:pStyle w:val="TableText"/>
            </w:pPr>
            <w:r w:rsidRPr="004F7D9D">
              <w:t>Program 1.5 Horticulture Industry</w:t>
            </w:r>
          </w:p>
          <w:p w14:paraId="1E766041" w14:textId="77777777" w:rsidR="00DD7139" w:rsidRPr="004F7D9D" w:rsidRDefault="00DD7139" w:rsidP="00DD7139">
            <w:pPr>
              <w:pStyle w:val="TableText"/>
            </w:pPr>
            <w:r w:rsidRPr="004F7D9D">
              <w:t>Program 1.6 Wool Industry</w:t>
            </w:r>
          </w:p>
          <w:p w14:paraId="3E5763BF" w14:textId="77777777" w:rsidR="00DD7139" w:rsidRPr="004F7D9D" w:rsidRDefault="00DD7139" w:rsidP="00DD7139">
            <w:pPr>
              <w:pStyle w:val="TableText"/>
            </w:pPr>
            <w:r w:rsidRPr="004F7D9D">
              <w:t>Program 1.7 Grains Industry</w:t>
            </w:r>
          </w:p>
          <w:p w14:paraId="399A70D3" w14:textId="77777777" w:rsidR="00DD7139" w:rsidRPr="004F7D9D" w:rsidRDefault="00DD7139" w:rsidP="00DD7139">
            <w:pPr>
              <w:pStyle w:val="TableText"/>
            </w:pPr>
            <w:r w:rsidRPr="004F7D9D">
              <w:t>Program 1.8 Dairy Industry</w:t>
            </w:r>
          </w:p>
          <w:p w14:paraId="74E731B4" w14:textId="77777777" w:rsidR="00DD7139" w:rsidRDefault="00DD7139" w:rsidP="00DD7139">
            <w:pPr>
              <w:pStyle w:val="TableText"/>
            </w:pPr>
            <w:r w:rsidRPr="004F7D9D">
              <w:t>Program 1.9 Meat and Livestock Industry</w:t>
            </w:r>
          </w:p>
          <w:p w14:paraId="37B5DE4E" w14:textId="77777777" w:rsidR="004C4077" w:rsidRDefault="00DD7139" w:rsidP="00DD7139">
            <w:pPr>
              <w:pStyle w:val="TableText"/>
            </w:pPr>
            <w:r w:rsidRPr="004D7A5B">
              <w:t>Program 1.10 Agricultural Resources</w:t>
            </w:r>
          </w:p>
          <w:p w14:paraId="16A4C542" w14:textId="40F6300D" w:rsidR="00E32593" w:rsidRDefault="002F34A6" w:rsidP="00DD7139">
            <w:pPr>
              <w:pStyle w:val="TableText"/>
            </w:pPr>
            <w:r>
              <w:t xml:space="preserve">Program 2.2 </w:t>
            </w:r>
            <w:r w:rsidRPr="00E6685D">
              <w:t>Plant and Animal Health</w:t>
            </w:r>
          </w:p>
        </w:tc>
        <w:tc>
          <w:tcPr>
            <w:tcW w:w="1250" w:type="pct"/>
          </w:tcPr>
          <w:p w14:paraId="66AFC428" w14:textId="07DBCF1A" w:rsidR="004C4077" w:rsidRDefault="004C4077">
            <w:pPr>
              <w:pStyle w:val="TableText"/>
            </w:pPr>
            <w:r>
              <w:t>S</w:t>
            </w:r>
            <w:r w:rsidRPr="00B90896">
              <w:t>G-02 Equal or reduced cost of levies administration compared with levies disbursed.</w:t>
            </w:r>
          </w:p>
        </w:tc>
        <w:tc>
          <w:tcPr>
            <w:tcW w:w="1249" w:type="pct"/>
          </w:tcPr>
          <w:p w14:paraId="00053330" w14:textId="2D4ED634" w:rsidR="004C4077" w:rsidRDefault="004C4077">
            <w:pPr>
              <w:pStyle w:val="TableText"/>
            </w:pPr>
            <w:r>
              <w:t>Quantitative e</w:t>
            </w:r>
            <w:r w:rsidRPr="00B90896">
              <w:t>fficiency</w:t>
            </w:r>
            <w:r>
              <w:t xml:space="preserve"> and regulatory measure.</w:t>
            </w:r>
          </w:p>
        </w:tc>
      </w:tr>
      <w:tr w:rsidR="004C4077" w14:paraId="4E7E1443" w14:textId="77777777" w:rsidTr="00BB6059">
        <w:tc>
          <w:tcPr>
            <w:tcW w:w="1173" w:type="pct"/>
            <w:vMerge/>
          </w:tcPr>
          <w:p w14:paraId="4C48A9D4" w14:textId="1F0F2FB4" w:rsidR="004C4077" w:rsidRDefault="004C4077">
            <w:pPr>
              <w:pStyle w:val="TableText"/>
            </w:pPr>
          </w:p>
        </w:tc>
        <w:tc>
          <w:tcPr>
            <w:tcW w:w="1328" w:type="pct"/>
          </w:tcPr>
          <w:p w14:paraId="30293062" w14:textId="6F74077F" w:rsidR="004C4077" w:rsidRDefault="00DC45B0">
            <w:pPr>
              <w:pStyle w:val="TableText"/>
            </w:pPr>
            <w:r w:rsidRPr="00D02877">
              <w:t>Program 1.12 Rural Programs</w:t>
            </w:r>
          </w:p>
        </w:tc>
        <w:tc>
          <w:tcPr>
            <w:tcW w:w="1250" w:type="pct"/>
          </w:tcPr>
          <w:p w14:paraId="1AA8085A" w14:textId="30296282" w:rsidR="004C4077" w:rsidRDefault="004C4077">
            <w:pPr>
              <w:pStyle w:val="TableText"/>
            </w:pPr>
            <w:r>
              <w:t>S</w:t>
            </w:r>
            <w:r w:rsidRPr="00F82D80">
              <w:t xml:space="preserve">G-03 Proportion of farm businesses making </w:t>
            </w:r>
            <w:r w:rsidR="004515E6">
              <w:t xml:space="preserve">new </w:t>
            </w:r>
            <w:r w:rsidRPr="00F82D80">
              <w:t>capital investments.</w:t>
            </w:r>
          </w:p>
        </w:tc>
        <w:tc>
          <w:tcPr>
            <w:tcW w:w="1249" w:type="pct"/>
          </w:tcPr>
          <w:p w14:paraId="3B553279" w14:textId="1BAC2D86" w:rsidR="004C4077" w:rsidRDefault="004C4077">
            <w:pPr>
              <w:pStyle w:val="TableText"/>
            </w:pPr>
            <w:r>
              <w:t>Quantitative e</w:t>
            </w:r>
            <w:r w:rsidRPr="008B6AEF">
              <w:t>ffectiveness</w:t>
            </w:r>
            <w:r>
              <w:t xml:space="preserve"> measure.</w:t>
            </w:r>
          </w:p>
        </w:tc>
      </w:tr>
      <w:tr w:rsidR="004C4077" w14:paraId="173F5734" w14:textId="77777777" w:rsidTr="00BB6059">
        <w:tc>
          <w:tcPr>
            <w:tcW w:w="1173" w:type="pct"/>
            <w:vMerge/>
          </w:tcPr>
          <w:p w14:paraId="31D87189" w14:textId="77777777" w:rsidR="004C4077" w:rsidRDefault="004C4077" w:rsidP="00072698">
            <w:pPr>
              <w:pStyle w:val="TableText"/>
            </w:pPr>
          </w:p>
        </w:tc>
        <w:tc>
          <w:tcPr>
            <w:tcW w:w="1328" w:type="pct"/>
          </w:tcPr>
          <w:p w14:paraId="157EAFB2" w14:textId="7AFEFB3E" w:rsidR="004C4077" w:rsidRDefault="004D7F27" w:rsidP="00072698">
            <w:pPr>
              <w:pStyle w:val="TableText"/>
            </w:pPr>
            <w:r w:rsidRPr="00D942CB">
              <w:t>Program 1.3 Forestry Industry</w:t>
            </w:r>
          </w:p>
        </w:tc>
        <w:tc>
          <w:tcPr>
            <w:tcW w:w="1250" w:type="pct"/>
          </w:tcPr>
          <w:p w14:paraId="578867DD" w14:textId="0051661F" w:rsidR="004C4077" w:rsidRDefault="004C4077" w:rsidP="00072698">
            <w:pPr>
              <w:pStyle w:val="TableText"/>
            </w:pPr>
            <w:r>
              <w:t>SG-0</w:t>
            </w:r>
            <w:r w:rsidR="0007095B">
              <w:t>4</w:t>
            </w:r>
            <w:r>
              <w:t xml:space="preserve"> </w:t>
            </w:r>
            <w:r w:rsidRPr="00B82B61">
              <w:t>Encourage forestry industry investment in innovation.</w:t>
            </w:r>
          </w:p>
        </w:tc>
        <w:tc>
          <w:tcPr>
            <w:tcW w:w="1249" w:type="pct"/>
          </w:tcPr>
          <w:p w14:paraId="270573FC" w14:textId="136A7A22" w:rsidR="004C4077" w:rsidRDefault="004C4077" w:rsidP="00072698">
            <w:pPr>
              <w:pStyle w:val="TableText"/>
            </w:pPr>
            <w:r>
              <w:t>Quantitative o</w:t>
            </w:r>
            <w:r w:rsidRPr="00B82B61">
              <w:t>utput</w:t>
            </w:r>
            <w:r>
              <w:t xml:space="preserve"> measure.</w:t>
            </w:r>
          </w:p>
        </w:tc>
      </w:tr>
      <w:tr w:rsidR="004C4077" w14:paraId="2701620D" w14:textId="77777777" w:rsidTr="00255066">
        <w:trPr>
          <w:cantSplit/>
        </w:trPr>
        <w:tc>
          <w:tcPr>
            <w:tcW w:w="1173" w:type="pct"/>
            <w:vMerge w:val="restart"/>
          </w:tcPr>
          <w:p w14:paraId="55DC330B" w14:textId="7B6D5A0F" w:rsidR="004C4077" w:rsidRPr="00666E28" w:rsidRDefault="004C4077" w:rsidP="00255066">
            <w:pPr>
              <w:pStyle w:val="TableText"/>
              <w:keepNext/>
            </w:pPr>
            <w:r w:rsidRPr="00666E28">
              <w:lastRenderedPageBreak/>
              <w:t>1.2 Regulate exports and enable, improve and protect access to international markets.</w:t>
            </w:r>
          </w:p>
        </w:tc>
        <w:tc>
          <w:tcPr>
            <w:tcW w:w="1328" w:type="pct"/>
            <w:vMerge w:val="restart"/>
          </w:tcPr>
          <w:p w14:paraId="113EED22" w14:textId="5117EBF3" w:rsidR="004C4077" w:rsidRPr="00666E28" w:rsidRDefault="00510DA9" w:rsidP="00255066">
            <w:pPr>
              <w:pStyle w:val="TableText"/>
              <w:keepNext/>
            </w:pPr>
            <w:r w:rsidRPr="00666E28">
              <w:t>Program 1.1</w:t>
            </w:r>
            <w:r w:rsidRPr="00495FBE">
              <w:t>3</w:t>
            </w:r>
            <w:r w:rsidRPr="00666E28">
              <w:t xml:space="preserve"> International Market Access</w:t>
            </w:r>
          </w:p>
        </w:tc>
        <w:tc>
          <w:tcPr>
            <w:tcW w:w="1250" w:type="pct"/>
          </w:tcPr>
          <w:p w14:paraId="7B9F0BA1" w14:textId="28E44BC5" w:rsidR="004C4077" w:rsidRDefault="004C4077" w:rsidP="00255066">
            <w:pPr>
              <w:pStyle w:val="TableText"/>
              <w:keepNext/>
            </w:pPr>
            <w:r>
              <w:t>SG-0</w:t>
            </w:r>
            <w:r w:rsidR="002D1996">
              <w:t>5</w:t>
            </w:r>
            <w:r>
              <w:t xml:space="preserve"> Open, improve, maintain and restore</w:t>
            </w:r>
            <w:r w:rsidRPr="00B82B61">
              <w:t xml:space="preserve"> access to a diverse range of international markets for Australian exporters of agricultural, fisheries and forestry products.</w:t>
            </w:r>
          </w:p>
        </w:tc>
        <w:tc>
          <w:tcPr>
            <w:tcW w:w="1249" w:type="pct"/>
          </w:tcPr>
          <w:p w14:paraId="1F8E0924" w14:textId="101FA42C" w:rsidR="004C4077" w:rsidRDefault="004C4077" w:rsidP="00255066">
            <w:pPr>
              <w:pStyle w:val="TableText"/>
              <w:keepNext/>
            </w:pPr>
            <w:r>
              <w:t>Qualitative o</w:t>
            </w:r>
            <w:r w:rsidRPr="00B82B61">
              <w:t>utput</w:t>
            </w:r>
            <w:r>
              <w:t xml:space="preserve"> measure.</w:t>
            </w:r>
          </w:p>
        </w:tc>
      </w:tr>
      <w:tr w:rsidR="004C4077" w14:paraId="5B8B2BA3" w14:textId="77777777" w:rsidTr="00015DE4">
        <w:trPr>
          <w:cantSplit/>
        </w:trPr>
        <w:tc>
          <w:tcPr>
            <w:tcW w:w="1173" w:type="pct"/>
            <w:vMerge/>
          </w:tcPr>
          <w:p w14:paraId="7B1B5A7F" w14:textId="053FFF04" w:rsidR="004C4077" w:rsidRDefault="004C4077" w:rsidP="00015DE4">
            <w:pPr>
              <w:pStyle w:val="TableText"/>
              <w:keepNext/>
            </w:pPr>
          </w:p>
        </w:tc>
        <w:tc>
          <w:tcPr>
            <w:tcW w:w="1328" w:type="pct"/>
            <w:vMerge/>
          </w:tcPr>
          <w:p w14:paraId="73B74FAA" w14:textId="58E6ECF7" w:rsidR="004C4077" w:rsidRDefault="004C4077" w:rsidP="00015DE4">
            <w:pPr>
              <w:pStyle w:val="TableText"/>
              <w:keepNext/>
            </w:pPr>
          </w:p>
        </w:tc>
        <w:tc>
          <w:tcPr>
            <w:tcW w:w="1250" w:type="pct"/>
          </w:tcPr>
          <w:p w14:paraId="636BA8CE" w14:textId="6CEED622" w:rsidR="004C4077" w:rsidRDefault="004C4077" w:rsidP="00015DE4">
            <w:pPr>
              <w:pStyle w:val="TableText"/>
              <w:keepNext/>
            </w:pPr>
            <w:r>
              <w:t>SG-0</w:t>
            </w:r>
            <w:r w:rsidR="002D1996">
              <w:t>6</w:t>
            </w:r>
            <w:r>
              <w:t xml:space="preserve"> </w:t>
            </w:r>
            <w:r w:rsidRPr="00B82B61">
              <w:t>Significant representation of Australian interests on multilateral standard-setting bodies.</w:t>
            </w:r>
          </w:p>
        </w:tc>
        <w:tc>
          <w:tcPr>
            <w:tcW w:w="1249" w:type="pct"/>
          </w:tcPr>
          <w:p w14:paraId="3437CB9E" w14:textId="10754BDC" w:rsidR="004C4077" w:rsidRDefault="004C4077" w:rsidP="00015DE4">
            <w:pPr>
              <w:pStyle w:val="TableText"/>
              <w:keepNext/>
            </w:pPr>
            <w:r>
              <w:t>Quantitative proxy measure.</w:t>
            </w:r>
          </w:p>
        </w:tc>
      </w:tr>
      <w:tr w:rsidR="004C4077" w14:paraId="7116E284" w14:textId="77777777" w:rsidTr="00BB6059">
        <w:tc>
          <w:tcPr>
            <w:tcW w:w="1173" w:type="pct"/>
            <w:vMerge/>
          </w:tcPr>
          <w:p w14:paraId="5096E897" w14:textId="77777777" w:rsidR="004C4077" w:rsidRDefault="004C4077" w:rsidP="00072698">
            <w:pPr>
              <w:pStyle w:val="TableText"/>
            </w:pPr>
          </w:p>
        </w:tc>
        <w:tc>
          <w:tcPr>
            <w:tcW w:w="1328" w:type="pct"/>
            <w:vMerge/>
          </w:tcPr>
          <w:p w14:paraId="3CC77F69" w14:textId="4270D8F4" w:rsidR="004C4077" w:rsidRDefault="004C4077" w:rsidP="00072698">
            <w:pPr>
              <w:pStyle w:val="TableText"/>
            </w:pPr>
          </w:p>
        </w:tc>
        <w:tc>
          <w:tcPr>
            <w:tcW w:w="1250" w:type="pct"/>
          </w:tcPr>
          <w:p w14:paraId="4865DA12" w14:textId="2561A01C" w:rsidR="004C4077" w:rsidRDefault="004C4077" w:rsidP="00072698">
            <w:pPr>
              <w:pStyle w:val="TableText"/>
            </w:pPr>
            <w:r>
              <w:t>SG-0</w:t>
            </w:r>
            <w:r w:rsidR="00AB3AC0">
              <w:t>7</w:t>
            </w:r>
            <w:r>
              <w:t xml:space="preserve"> </w:t>
            </w:r>
            <w:r w:rsidRPr="00DA129F">
              <w:t xml:space="preserve">Effective delivery of regulatory responsibilities for relevant export applications under the </w:t>
            </w:r>
            <w:r w:rsidRPr="00AB2196">
              <w:t>Export Control Act.</w:t>
            </w:r>
          </w:p>
        </w:tc>
        <w:tc>
          <w:tcPr>
            <w:tcW w:w="1249" w:type="pct"/>
          </w:tcPr>
          <w:p w14:paraId="066BCFFD" w14:textId="4E1C9EB8" w:rsidR="004C4077" w:rsidRDefault="004C4077" w:rsidP="00072698">
            <w:pPr>
              <w:pStyle w:val="TableText"/>
            </w:pPr>
            <w:r>
              <w:t>Quantitative e</w:t>
            </w:r>
            <w:r w:rsidRPr="008B6AEF">
              <w:t>ffectiveness</w:t>
            </w:r>
            <w:r>
              <w:t xml:space="preserve"> and regulatory measure.</w:t>
            </w:r>
          </w:p>
        </w:tc>
      </w:tr>
      <w:tr w:rsidR="004C4077" w14:paraId="7F2098EE" w14:textId="77777777" w:rsidTr="00BB6059">
        <w:tc>
          <w:tcPr>
            <w:tcW w:w="1173" w:type="pct"/>
            <w:vMerge/>
          </w:tcPr>
          <w:p w14:paraId="447928EA" w14:textId="77777777" w:rsidR="004C4077" w:rsidRDefault="004C4077" w:rsidP="00072698">
            <w:pPr>
              <w:pStyle w:val="TableText"/>
            </w:pPr>
          </w:p>
        </w:tc>
        <w:tc>
          <w:tcPr>
            <w:tcW w:w="1328" w:type="pct"/>
            <w:vMerge/>
          </w:tcPr>
          <w:p w14:paraId="4EEA2FBB" w14:textId="61A632F1" w:rsidR="004C4077" w:rsidRPr="00A73373" w:rsidRDefault="004C4077" w:rsidP="00072698">
            <w:pPr>
              <w:pStyle w:val="TableText"/>
            </w:pPr>
          </w:p>
        </w:tc>
        <w:tc>
          <w:tcPr>
            <w:tcW w:w="1250" w:type="pct"/>
          </w:tcPr>
          <w:p w14:paraId="77237880" w14:textId="7DC24F42" w:rsidR="004C4077" w:rsidRDefault="004C4077" w:rsidP="00072698">
            <w:pPr>
              <w:pStyle w:val="TableText"/>
            </w:pPr>
            <w:r w:rsidRPr="00A73373">
              <w:t>SG-0</w:t>
            </w:r>
            <w:r w:rsidR="00AB3AC0">
              <w:t>8</w:t>
            </w:r>
            <w:r w:rsidRPr="00A73373">
              <w:t xml:space="preserve"> </w:t>
            </w:r>
            <w:r w:rsidR="00C42C4C" w:rsidRPr="00C42C4C">
              <w:t>Increase in the number of paperless exchanges for exports.</w:t>
            </w:r>
          </w:p>
        </w:tc>
        <w:tc>
          <w:tcPr>
            <w:tcW w:w="1249" w:type="pct"/>
          </w:tcPr>
          <w:p w14:paraId="26D2C6C7" w14:textId="430E163F" w:rsidR="004C4077" w:rsidRDefault="004C4077" w:rsidP="00072698">
            <w:pPr>
              <w:pStyle w:val="TableText"/>
              <w:spacing w:after="0"/>
            </w:pPr>
            <w:r w:rsidRPr="00A73373">
              <w:t>Quantitative efficiency and regulatory measure.</w:t>
            </w:r>
          </w:p>
        </w:tc>
      </w:tr>
    </w:tbl>
    <w:bookmarkEnd w:id="51"/>
    <w:p w14:paraId="0E4D0FA7" w14:textId="0E56812E" w:rsidR="00C019A7" w:rsidRDefault="002B2DB6" w:rsidP="004277DA">
      <w:pPr>
        <w:pStyle w:val="Heading6"/>
        <w:spacing w:before="240"/>
      </w:pPr>
      <w:r>
        <w:t>Key ac</w:t>
      </w:r>
      <w:r w:rsidRPr="006A1898">
        <w:t>tivity 1.1</w:t>
      </w:r>
    </w:p>
    <w:p w14:paraId="2B246762" w14:textId="11433B61" w:rsidR="002B2DB6" w:rsidRPr="00D764A5" w:rsidRDefault="0002213E" w:rsidP="00C019A7">
      <w:pPr>
        <w:rPr>
          <w:rStyle w:val="Strong"/>
        </w:rPr>
      </w:pPr>
      <w:r w:rsidRPr="00D764A5">
        <w:rPr>
          <w:rStyle w:val="Strong"/>
        </w:rPr>
        <w:t xml:space="preserve">Support sector productivity growth and </w:t>
      </w:r>
      <w:r w:rsidRPr="00F46EC8">
        <w:rPr>
          <w:rStyle w:val="Strong"/>
        </w:rPr>
        <w:t>innovation</w:t>
      </w:r>
      <w:r w:rsidR="00DA75EE" w:rsidRPr="00F46EC8">
        <w:rPr>
          <w:rStyle w:val="Strong"/>
        </w:rPr>
        <w:t>.</w:t>
      </w:r>
    </w:p>
    <w:p w14:paraId="6890D7B2" w14:textId="3A1740B9" w:rsidR="00DA7187" w:rsidRDefault="00E91E54" w:rsidP="00097AEF">
      <w:pPr>
        <w:rPr>
          <w:color w:val="000000" w:themeColor="text1"/>
        </w:rPr>
      </w:pPr>
      <w:r w:rsidRPr="00D764A5">
        <w:rPr>
          <w:color w:val="000000" w:themeColor="text1"/>
        </w:rPr>
        <w:t xml:space="preserve">This </w:t>
      </w:r>
      <w:r w:rsidR="00AC27F5" w:rsidRPr="00D764A5">
        <w:rPr>
          <w:color w:val="000000" w:themeColor="text1"/>
        </w:rPr>
        <w:t>key activity</w:t>
      </w:r>
      <w:r w:rsidR="0035414D" w:rsidRPr="00D764A5">
        <w:rPr>
          <w:color w:val="000000" w:themeColor="text1"/>
        </w:rPr>
        <w:t xml:space="preserve"> focuses </w:t>
      </w:r>
      <w:r w:rsidR="009F29AB">
        <w:rPr>
          <w:color w:val="000000" w:themeColor="text1"/>
        </w:rPr>
        <w:t>on h</w:t>
      </w:r>
      <w:r w:rsidR="00DA7187" w:rsidRPr="00DA7187">
        <w:rPr>
          <w:color w:val="000000" w:themeColor="text1"/>
        </w:rPr>
        <w:t xml:space="preserve">ow </w:t>
      </w:r>
      <w:r w:rsidR="009F29AB">
        <w:rPr>
          <w:color w:val="000000" w:themeColor="text1"/>
        </w:rPr>
        <w:t xml:space="preserve">we </w:t>
      </w:r>
      <w:r w:rsidR="00106C46">
        <w:rPr>
          <w:color w:val="000000" w:themeColor="text1"/>
        </w:rPr>
        <w:t xml:space="preserve">develop </w:t>
      </w:r>
      <w:r w:rsidR="00DA7187" w:rsidRPr="00DA7187">
        <w:rPr>
          <w:color w:val="000000" w:themeColor="text1"/>
        </w:rPr>
        <w:t>policies,</w:t>
      </w:r>
      <w:r w:rsidR="00106C46">
        <w:rPr>
          <w:color w:val="000000" w:themeColor="text1"/>
        </w:rPr>
        <w:t xml:space="preserve"> undertake</w:t>
      </w:r>
      <w:r w:rsidR="00DA7187" w:rsidRPr="00DA7187">
        <w:rPr>
          <w:color w:val="000000" w:themeColor="text1"/>
        </w:rPr>
        <w:t xml:space="preserve"> research, </w:t>
      </w:r>
      <w:r w:rsidR="00106C46">
        <w:rPr>
          <w:color w:val="000000" w:themeColor="text1"/>
        </w:rPr>
        <w:t xml:space="preserve">implement </w:t>
      </w:r>
      <w:r w:rsidR="00DA7187" w:rsidRPr="00DA7187">
        <w:rPr>
          <w:color w:val="000000" w:themeColor="text1"/>
        </w:rPr>
        <w:t xml:space="preserve">programs and </w:t>
      </w:r>
      <w:r w:rsidR="00106C46">
        <w:rPr>
          <w:color w:val="000000" w:themeColor="text1"/>
        </w:rPr>
        <w:t xml:space="preserve">provide </w:t>
      </w:r>
      <w:r w:rsidR="00DA7187" w:rsidRPr="00DA7187">
        <w:rPr>
          <w:color w:val="000000" w:themeColor="text1"/>
        </w:rPr>
        <w:t xml:space="preserve">regulatory oversight </w:t>
      </w:r>
      <w:r w:rsidR="00106C46">
        <w:rPr>
          <w:color w:val="000000" w:themeColor="text1"/>
        </w:rPr>
        <w:t xml:space="preserve">to </w:t>
      </w:r>
      <w:r w:rsidR="00DA7187" w:rsidRPr="00DA7187">
        <w:rPr>
          <w:color w:val="000000" w:themeColor="text1"/>
        </w:rPr>
        <w:t>support productivity, profitability and innovation</w:t>
      </w:r>
      <w:r w:rsidR="00097AEF">
        <w:rPr>
          <w:color w:val="000000" w:themeColor="text1"/>
        </w:rPr>
        <w:t xml:space="preserve"> </w:t>
      </w:r>
      <w:r w:rsidR="00097AEF" w:rsidRPr="00DC2771">
        <w:rPr>
          <w:color w:val="000000" w:themeColor="text1"/>
        </w:rPr>
        <w:t>across Australia’s agricultural sector (agricultural, fisheries and forestry industries).</w:t>
      </w:r>
    </w:p>
    <w:p w14:paraId="177C4225" w14:textId="7FBDB061" w:rsidR="004277DA" w:rsidRDefault="004277DA" w:rsidP="002B2DB6">
      <w:pPr>
        <w:pStyle w:val="Heading7"/>
      </w:pPr>
      <w:r>
        <w:t xml:space="preserve">Performance measure </w:t>
      </w:r>
      <w:r w:rsidR="000E75AC">
        <w:t>S</w:t>
      </w:r>
      <w:r>
        <w:t>G-01</w:t>
      </w:r>
    </w:p>
    <w:p w14:paraId="150232ED" w14:textId="27E73E4C" w:rsidR="004277DA" w:rsidRDefault="004277DA" w:rsidP="004277DA">
      <w:r w:rsidRPr="00D37709">
        <w:t xml:space="preserve">Greater growth in average agricultural productivity (adjusted for climate and weather effects) </w:t>
      </w:r>
      <w:r w:rsidRPr="0048621B">
        <w:t>for the</w:t>
      </w:r>
      <w:r w:rsidR="00090728">
        <w:t> </w:t>
      </w:r>
      <w:r w:rsidRPr="00D37709">
        <w:t>past 10</w:t>
      </w:r>
      <w:r w:rsidR="0009646E">
        <w:t> </w:t>
      </w:r>
      <w:r w:rsidRPr="00975175">
        <w:t>years compared</w:t>
      </w:r>
      <w:r w:rsidRPr="00D37709">
        <w:t xml:space="preserve"> </w:t>
      </w:r>
      <w:r>
        <w:t>with</w:t>
      </w:r>
      <w:r w:rsidRPr="00D37709">
        <w:t xml:space="preserve"> average annual market sector productivity growth over the same</w:t>
      </w:r>
      <w:r w:rsidR="00B607A3" w:rsidRPr="00306DE6">
        <w:t> </w:t>
      </w:r>
      <w:r w:rsidRPr="00AB3AC0">
        <w:t>period.</w:t>
      </w:r>
    </w:p>
    <w:p w14:paraId="10686B64" w14:textId="501C2FA1" w:rsidR="004277DA" w:rsidRDefault="004277DA" w:rsidP="009335EC">
      <w:pPr>
        <w:pStyle w:val="Heading8"/>
      </w:pPr>
      <w:r w:rsidRPr="00BA7167">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277DA" w14:paraId="66E47AD6" w14:textId="77777777">
        <w:tc>
          <w:tcPr>
            <w:tcW w:w="2266" w:type="dxa"/>
          </w:tcPr>
          <w:p w14:paraId="10ECA523" w14:textId="0BBA281A" w:rsidR="004277DA" w:rsidRDefault="004277DA" w:rsidP="00087E47">
            <w:pPr>
              <w:pStyle w:val="TableHeading"/>
              <w:keepNext w:val="0"/>
              <w:keepLines/>
            </w:pPr>
            <w:bookmarkStart w:id="52" w:name="ColumnTitle_Targets_Measure_SG01"/>
            <w:bookmarkStart w:id="53" w:name="_Hlk170832730"/>
            <w:bookmarkEnd w:id="52"/>
            <w:r>
              <w:t>202</w:t>
            </w:r>
            <w:r w:rsidR="002C6385">
              <w:t>5</w:t>
            </w:r>
            <w:r>
              <w:t>–2</w:t>
            </w:r>
            <w:r w:rsidR="002C6385">
              <w:t>6</w:t>
            </w:r>
          </w:p>
        </w:tc>
        <w:tc>
          <w:tcPr>
            <w:tcW w:w="2267" w:type="dxa"/>
          </w:tcPr>
          <w:p w14:paraId="6187DFF8" w14:textId="450CB6C9" w:rsidR="004277DA" w:rsidRDefault="004277DA" w:rsidP="00087E47">
            <w:pPr>
              <w:pStyle w:val="TableHeading"/>
              <w:keepNext w:val="0"/>
              <w:keepLines/>
            </w:pPr>
            <w:r>
              <w:t>202</w:t>
            </w:r>
            <w:r w:rsidR="002C6385">
              <w:t>6</w:t>
            </w:r>
            <w:r>
              <w:t>–2</w:t>
            </w:r>
            <w:r w:rsidR="002C6385">
              <w:t>7</w:t>
            </w:r>
          </w:p>
        </w:tc>
        <w:tc>
          <w:tcPr>
            <w:tcW w:w="2267" w:type="dxa"/>
          </w:tcPr>
          <w:p w14:paraId="34A80609" w14:textId="7DF531A8" w:rsidR="004277DA" w:rsidRDefault="004277DA" w:rsidP="00087E47">
            <w:pPr>
              <w:pStyle w:val="TableHeading"/>
              <w:keepNext w:val="0"/>
              <w:keepLines/>
            </w:pPr>
            <w:r>
              <w:t>202</w:t>
            </w:r>
            <w:r w:rsidR="002C6385">
              <w:t>7</w:t>
            </w:r>
            <w:r>
              <w:t>–2</w:t>
            </w:r>
            <w:r w:rsidR="00D05D76">
              <w:t>8</w:t>
            </w:r>
          </w:p>
        </w:tc>
        <w:tc>
          <w:tcPr>
            <w:tcW w:w="2267" w:type="dxa"/>
          </w:tcPr>
          <w:p w14:paraId="2CFC520D" w14:textId="18CAE46D" w:rsidR="004277DA" w:rsidRDefault="004277DA" w:rsidP="00087E47">
            <w:pPr>
              <w:pStyle w:val="TableHeading"/>
              <w:keepNext w:val="0"/>
              <w:keepLines/>
            </w:pPr>
            <w:r>
              <w:t>202</w:t>
            </w:r>
            <w:r w:rsidR="00D05D76">
              <w:t>8</w:t>
            </w:r>
            <w:r>
              <w:t>–2</w:t>
            </w:r>
            <w:r w:rsidR="00D05D76">
              <w:t>9</w:t>
            </w:r>
          </w:p>
        </w:tc>
      </w:tr>
      <w:tr w:rsidR="004277DA" w14:paraId="3FA064F0" w14:textId="77777777">
        <w:tc>
          <w:tcPr>
            <w:tcW w:w="2266" w:type="dxa"/>
          </w:tcPr>
          <w:p w14:paraId="664953D5" w14:textId="751C2841" w:rsidR="004277DA" w:rsidRDefault="004277DA" w:rsidP="00087E47">
            <w:pPr>
              <w:pStyle w:val="TableText"/>
              <w:keepLines/>
            </w:pPr>
            <w:r w:rsidRPr="00C3678D">
              <w:t xml:space="preserve">Greater than </w:t>
            </w:r>
            <w:r w:rsidR="00275B9F">
              <w:t xml:space="preserve">or equal to </w:t>
            </w:r>
            <w:r w:rsidRPr="00C3678D">
              <w:t>0</w:t>
            </w:r>
            <w:r w:rsidR="00EC4238" w:rsidRPr="00C3678D">
              <w:t>%</w:t>
            </w:r>
            <w:r w:rsidR="00EC4238">
              <w:t> </w:t>
            </w:r>
            <w:r w:rsidRPr="00C3678D">
              <w:t xml:space="preserve">difference over </w:t>
            </w:r>
            <w:r w:rsidR="006C52BD">
              <w:t xml:space="preserve">the </w:t>
            </w:r>
            <w:r w:rsidRPr="00C3678D">
              <w:t xml:space="preserve">past </w:t>
            </w:r>
            <w:r w:rsidR="00EC4238" w:rsidRPr="00C3678D">
              <w:t>10</w:t>
            </w:r>
            <w:r w:rsidR="00EC4238">
              <w:t> </w:t>
            </w:r>
            <w:r w:rsidRPr="00C3678D">
              <w:t>years.</w:t>
            </w:r>
          </w:p>
        </w:tc>
        <w:tc>
          <w:tcPr>
            <w:tcW w:w="2267" w:type="dxa"/>
          </w:tcPr>
          <w:p w14:paraId="26220865" w14:textId="3608E5D6" w:rsidR="004277DA" w:rsidRPr="004A58A0" w:rsidRDefault="004277DA" w:rsidP="00087E47">
            <w:pPr>
              <w:pStyle w:val="TableText"/>
              <w:keepLines/>
              <w:rPr>
                <w:color w:val="000000" w:themeColor="text1"/>
              </w:rPr>
            </w:pPr>
            <w:r w:rsidRPr="004A58A0">
              <w:rPr>
                <w:color w:val="000000" w:themeColor="text1"/>
              </w:rPr>
              <w:t>As for 202</w:t>
            </w:r>
            <w:r w:rsidR="00CD3071" w:rsidRPr="004A58A0">
              <w:rPr>
                <w:color w:val="000000" w:themeColor="text1"/>
              </w:rPr>
              <w:t>5</w:t>
            </w:r>
            <w:r w:rsidRPr="004A58A0">
              <w:rPr>
                <w:color w:val="000000" w:themeColor="text1"/>
              </w:rPr>
              <w:t>–2</w:t>
            </w:r>
            <w:r w:rsidR="00CD3071" w:rsidRPr="004A58A0">
              <w:rPr>
                <w:color w:val="000000" w:themeColor="text1"/>
              </w:rPr>
              <w:t>6</w:t>
            </w:r>
            <w:r w:rsidRPr="004A58A0">
              <w:rPr>
                <w:color w:val="000000" w:themeColor="text1"/>
              </w:rPr>
              <w:t>.</w:t>
            </w:r>
          </w:p>
        </w:tc>
        <w:tc>
          <w:tcPr>
            <w:tcW w:w="2267" w:type="dxa"/>
          </w:tcPr>
          <w:p w14:paraId="02A8C165" w14:textId="5E8C2F59" w:rsidR="004277DA" w:rsidRPr="004A58A0" w:rsidRDefault="004277DA" w:rsidP="00087E47">
            <w:pPr>
              <w:pStyle w:val="TableText"/>
              <w:keepLines/>
              <w:rPr>
                <w:color w:val="000000" w:themeColor="text1"/>
              </w:rPr>
            </w:pPr>
            <w:r w:rsidRPr="004A58A0">
              <w:rPr>
                <w:color w:val="000000" w:themeColor="text1"/>
              </w:rPr>
              <w:t>As for 202</w:t>
            </w:r>
            <w:r w:rsidR="00CD3071" w:rsidRPr="004A58A0">
              <w:rPr>
                <w:color w:val="000000" w:themeColor="text1"/>
              </w:rPr>
              <w:t>5</w:t>
            </w:r>
            <w:r w:rsidRPr="004A58A0">
              <w:rPr>
                <w:color w:val="000000" w:themeColor="text1"/>
              </w:rPr>
              <w:t>–2</w:t>
            </w:r>
            <w:r w:rsidR="00CD3071" w:rsidRPr="004A58A0">
              <w:rPr>
                <w:color w:val="000000" w:themeColor="text1"/>
              </w:rPr>
              <w:t>6</w:t>
            </w:r>
            <w:r w:rsidRPr="004A58A0">
              <w:rPr>
                <w:color w:val="000000" w:themeColor="text1"/>
              </w:rPr>
              <w:t>.</w:t>
            </w:r>
          </w:p>
        </w:tc>
        <w:tc>
          <w:tcPr>
            <w:tcW w:w="2267" w:type="dxa"/>
          </w:tcPr>
          <w:p w14:paraId="1F0FE3BC" w14:textId="370AC56F" w:rsidR="004277DA" w:rsidRPr="004A58A0" w:rsidRDefault="004277DA" w:rsidP="00087E47">
            <w:pPr>
              <w:pStyle w:val="TableText"/>
              <w:keepLines/>
              <w:rPr>
                <w:color w:val="000000" w:themeColor="text1"/>
              </w:rPr>
            </w:pPr>
            <w:r w:rsidRPr="004A58A0">
              <w:rPr>
                <w:color w:val="000000" w:themeColor="text1"/>
              </w:rPr>
              <w:t>As for 202</w:t>
            </w:r>
            <w:r w:rsidR="0018711F" w:rsidRPr="004A58A0">
              <w:rPr>
                <w:color w:val="000000" w:themeColor="text1"/>
              </w:rPr>
              <w:t>5</w:t>
            </w:r>
            <w:r w:rsidRPr="004A58A0">
              <w:rPr>
                <w:color w:val="000000" w:themeColor="text1"/>
              </w:rPr>
              <w:t>–2</w:t>
            </w:r>
            <w:r w:rsidR="00CD3071" w:rsidRPr="004A58A0">
              <w:rPr>
                <w:color w:val="000000" w:themeColor="text1"/>
              </w:rPr>
              <w:t>6</w:t>
            </w:r>
            <w:r w:rsidRPr="004A58A0">
              <w:rPr>
                <w:color w:val="000000" w:themeColor="text1"/>
              </w:rPr>
              <w:t>.</w:t>
            </w:r>
          </w:p>
        </w:tc>
      </w:tr>
    </w:tbl>
    <w:bookmarkEnd w:id="53"/>
    <w:p w14:paraId="074D1A2A" w14:textId="77777777" w:rsidR="004277DA" w:rsidRDefault="004277DA" w:rsidP="004E7008">
      <w:pPr>
        <w:pStyle w:val="Heading8"/>
        <w:spacing w:before="120"/>
      </w:pPr>
      <w:r w:rsidRPr="00AB3AC0">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277DA" w14:paraId="2B7B5DE9" w14:textId="77777777">
        <w:tc>
          <w:tcPr>
            <w:tcW w:w="3024" w:type="dxa"/>
          </w:tcPr>
          <w:p w14:paraId="33F181F8" w14:textId="77777777" w:rsidR="004277DA" w:rsidRDefault="004277DA" w:rsidP="00BD0862">
            <w:pPr>
              <w:pStyle w:val="TableHeading"/>
              <w:keepLines/>
            </w:pPr>
            <w:bookmarkStart w:id="54" w:name="ColumnTitle_Tolerances_Measure_SG01"/>
            <w:bookmarkEnd w:id="54"/>
            <w:r>
              <w:t>Achieved</w:t>
            </w:r>
          </w:p>
        </w:tc>
        <w:tc>
          <w:tcPr>
            <w:tcW w:w="3024" w:type="dxa"/>
          </w:tcPr>
          <w:p w14:paraId="5313D039" w14:textId="77777777" w:rsidR="004277DA" w:rsidRDefault="004277DA" w:rsidP="00BD0862">
            <w:pPr>
              <w:pStyle w:val="TableHeading"/>
              <w:keepLines/>
            </w:pPr>
            <w:r>
              <w:t>Partially achieved</w:t>
            </w:r>
          </w:p>
        </w:tc>
        <w:tc>
          <w:tcPr>
            <w:tcW w:w="3024" w:type="dxa"/>
          </w:tcPr>
          <w:p w14:paraId="3A27FF56" w14:textId="77777777" w:rsidR="004277DA" w:rsidRDefault="004277DA" w:rsidP="00BD0862">
            <w:pPr>
              <w:pStyle w:val="TableHeading"/>
              <w:keepLines/>
            </w:pPr>
            <w:r>
              <w:t>Not achieved</w:t>
            </w:r>
          </w:p>
        </w:tc>
      </w:tr>
      <w:tr w:rsidR="004277DA" w14:paraId="089DCD25" w14:textId="77777777">
        <w:tc>
          <w:tcPr>
            <w:tcW w:w="3024" w:type="dxa"/>
          </w:tcPr>
          <w:p w14:paraId="36CE7B0D" w14:textId="2B09A4BC" w:rsidR="004277DA" w:rsidRDefault="004277DA" w:rsidP="00BD0862">
            <w:pPr>
              <w:pStyle w:val="TableText"/>
              <w:keepLines/>
            </w:pPr>
            <w:r w:rsidRPr="004E115D">
              <w:t>Average annual growth in agricultural productivity (</w:t>
            </w:r>
            <w:r w:rsidRPr="005F18AA">
              <w:t>climate</w:t>
            </w:r>
            <w:r w:rsidR="00EC4238" w:rsidRPr="005F18AA">
              <w:t xml:space="preserve"> </w:t>
            </w:r>
            <w:r w:rsidRPr="005F18AA">
              <w:t>adjusted)</w:t>
            </w:r>
            <w:r w:rsidRPr="004E115D">
              <w:t xml:space="preserve"> exceeds average annual market sector productivity growth over the same</w:t>
            </w:r>
            <w:r w:rsidR="00090728">
              <w:t> </w:t>
            </w:r>
            <w:r w:rsidRPr="004E115D">
              <w:t>period.</w:t>
            </w:r>
          </w:p>
        </w:tc>
        <w:tc>
          <w:tcPr>
            <w:tcW w:w="3024" w:type="dxa"/>
          </w:tcPr>
          <w:p w14:paraId="2A537F89" w14:textId="77777777" w:rsidR="004277DA" w:rsidRPr="003836C9" w:rsidRDefault="004277DA" w:rsidP="00BD0862">
            <w:pPr>
              <w:pStyle w:val="TableText"/>
              <w:keepLines/>
            </w:pPr>
            <w:r w:rsidRPr="004E115D">
              <w:t>Not applicable.</w:t>
            </w:r>
          </w:p>
        </w:tc>
        <w:tc>
          <w:tcPr>
            <w:tcW w:w="3024" w:type="dxa"/>
          </w:tcPr>
          <w:p w14:paraId="60506E21" w14:textId="06D99528" w:rsidR="004277DA" w:rsidRPr="003836C9" w:rsidRDefault="004277DA" w:rsidP="00BD0862">
            <w:pPr>
              <w:pStyle w:val="TableText"/>
              <w:keepLines/>
            </w:pPr>
            <w:r w:rsidRPr="004E115D">
              <w:t>Average annual growth in agricultural productivity (</w:t>
            </w:r>
            <w:r w:rsidRPr="005F18AA">
              <w:t>climate adjusted</w:t>
            </w:r>
            <w:r w:rsidRPr="004E115D">
              <w:t>) is lower than average annual market sector productivity growth over the same period.</w:t>
            </w:r>
          </w:p>
        </w:tc>
      </w:tr>
    </w:tbl>
    <w:p w14:paraId="28D3C029" w14:textId="77777777" w:rsidR="004277DA" w:rsidRDefault="004277DA" w:rsidP="004E7008">
      <w:pPr>
        <w:pStyle w:val="Heading8"/>
        <w:spacing w:before="120"/>
      </w:pPr>
      <w:r w:rsidRPr="00AB3AC0">
        <w:t>Rationale</w:t>
      </w:r>
    </w:p>
    <w:p w14:paraId="7AFFB108" w14:textId="010ED76D" w:rsidR="006F16F9" w:rsidRDefault="004277DA" w:rsidP="004277DA">
      <w:r>
        <w:t xml:space="preserve">Productivity is a key measure of performance because it considers the efficiency of production. </w:t>
      </w:r>
      <w:r w:rsidR="00392BE1">
        <w:t>Agricultural p</w:t>
      </w:r>
      <w:r w:rsidR="006F16F9" w:rsidRPr="006F16F9">
        <w:t>roductivity growth rates that are higher than the market sector average show that the</w:t>
      </w:r>
      <w:r w:rsidR="00731B7B">
        <w:t xml:space="preserve"> agricultural</w:t>
      </w:r>
      <w:r w:rsidR="006F16F9" w:rsidRPr="006F16F9">
        <w:t xml:space="preserve"> sector is </w:t>
      </w:r>
      <w:r w:rsidR="006F16F9" w:rsidRPr="004638AD">
        <w:t xml:space="preserve">increasing </w:t>
      </w:r>
      <w:r w:rsidR="00796E6F" w:rsidRPr="004638AD">
        <w:t xml:space="preserve">in </w:t>
      </w:r>
      <w:r w:rsidR="006F16F9" w:rsidRPr="004638AD">
        <w:t xml:space="preserve">performance </w:t>
      </w:r>
      <w:r w:rsidR="006F16F9" w:rsidRPr="006F16F9">
        <w:t>and competitiveness relative to other sectors.</w:t>
      </w:r>
    </w:p>
    <w:p w14:paraId="1F3C6E9D" w14:textId="58D3864B" w:rsidR="001E0B72" w:rsidRDefault="001E0B72" w:rsidP="001E0B72">
      <w:r w:rsidRPr="001E0B72">
        <w:lastRenderedPageBreak/>
        <w:t xml:space="preserve">Productivity is best measured over longer time periods. </w:t>
      </w:r>
      <w:r>
        <w:t>This performance measure tracks progress over a 10-year period to provide an assessment of long-term productivity trends in the agricultural</w:t>
      </w:r>
      <w:r w:rsidR="00F555DB" w:rsidRPr="00F555DB">
        <w:t> </w:t>
      </w:r>
      <w:r w:rsidRPr="00C947A8">
        <w:t>sector.</w:t>
      </w:r>
    </w:p>
    <w:p w14:paraId="78298D24" w14:textId="77777777" w:rsidR="004277DA" w:rsidRDefault="004277DA" w:rsidP="009335EC">
      <w:pPr>
        <w:pStyle w:val="Heading8"/>
      </w:pPr>
      <w:r>
        <w:t>Methodology and data sources</w:t>
      </w:r>
    </w:p>
    <w:p w14:paraId="61F07F2F" w14:textId="043FD439" w:rsidR="004277DA" w:rsidRDefault="004277DA" w:rsidP="004277DA">
      <w:r>
        <w:t>We obtain productivity data for this measure from ABARES and the Australian Bureau of Statistics</w:t>
      </w:r>
      <w:r w:rsidR="008D7E10">
        <w:t> </w:t>
      </w:r>
      <w:r>
        <w:t>(ABS). We source climate-adjusted productivity estimates for the broadacre industry from ABARES, and the market sector productivity comparison measure from the ABS.</w:t>
      </w:r>
    </w:p>
    <w:p w14:paraId="624C164C" w14:textId="77777777" w:rsidR="004277DA" w:rsidRDefault="004277DA" w:rsidP="004277DA">
      <w:r>
        <w:t>Climate-adjusted productivity estimates remove the influence of climate and weather effects on agricultural productivity estimates.</w:t>
      </w:r>
    </w:p>
    <w:p w14:paraId="55EA825A" w14:textId="77777777" w:rsidR="00161802" w:rsidRDefault="00161802" w:rsidP="004277DA">
      <w:r w:rsidRPr="00161802">
        <w:t>Productivity is best measured over long periods because short-term fluctuations in measured productivity may be due to short-term influences on the production process – for example, fluctuations in prices paid or prices received.</w:t>
      </w:r>
    </w:p>
    <w:p w14:paraId="53C3F09B" w14:textId="245BCC12" w:rsidR="004277DA" w:rsidRDefault="004277DA" w:rsidP="004277DA">
      <w:r>
        <w:t>Due to the time lag between measurement, publication of the productivity data and the performance reporting deadline, we use a forecast for the most recent year of data. The forecast assumes that productivity growth in the most recent financial year equals the long-run productivity growth rate since 1988–89.</w:t>
      </w:r>
    </w:p>
    <w:p w14:paraId="10287CEE" w14:textId="3E5F91A8" w:rsidR="00F8543F" w:rsidRDefault="00F8543F" w:rsidP="00F8543F">
      <w:r>
        <w:t>ABARES publishes climate</w:t>
      </w:r>
      <w:r w:rsidR="00E55920">
        <w:t>-</w:t>
      </w:r>
      <w:r>
        <w:t xml:space="preserve">adjusted productivity data as official statistics. The statistics are generated through a </w:t>
      </w:r>
      <w:r w:rsidRPr="00495FBE">
        <w:t>machine</w:t>
      </w:r>
      <w:r w:rsidR="004A52D7" w:rsidRPr="00495FBE">
        <w:t>-</w:t>
      </w:r>
      <w:r w:rsidRPr="00495FBE">
        <w:t>learning</w:t>
      </w:r>
      <w:r>
        <w:t xml:space="preserve"> microsimulation model that produces estimates of farm</w:t>
      </w:r>
      <w:r w:rsidR="00E55920">
        <w:t>-</w:t>
      </w:r>
      <w:r>
        <w:t>level productivity under a range of climate scenarios. The process adjusts the productivity measure to account for climate and weather effects. The methodology used to produce the climate</w:t>
      </w:r>
      <w:r w:rsidR="008E41EF">
        <w:t>-</w:t>
      </w:r>
      <w:r>
        <w:t>adjusted productivity statistics ha</w:t>
      </w:r>
      <w:r w:rsidR="00E55920">
        <w:t>s</w:t>
      </w:r>
      <w:r>
        <w:t xml:space="preserve"> been peer reviewed and published in </w:t>
      </w:r>
      <w:r w:rsidR="00E55920">
        <w:t xml:space="preserve">the </w:t>
      </w:r>
      <w:r>
        <w:t>academic journal</w:t>
      </w:r>
      <w:r w:rsidR="00E55920">
        <w:t xml:space="preserve"> </w:t>
      </w:r>
      <w:r w:rsidR="00E6171B" w:rsidRPr="00F55A9C">
        <w:rPr>
          <w:rStyle w:val="Emphasis"/>
        </w:rPr>
        <w:t>Food Policy</w:t>
      </w:r>
      <w:r w:rsidR="00E6171B">
        <w:t xml:space="preserve">, </w:t>
      </w:r>
      <w:r w:rsidR="00E55920">
        <w:t xml:space="preserve">under the </w:t>
      </w:r>
      <w:r w:rsidR="00E55920" w:rsidRPr="00D74C54">
        <w:t>title</w:t>
      </w:r>
      <w:r w:rsidRPr="00D74C54">
        <w:t xml:space="preserve"> </w:t>
      </w:r>
      <w:hyperlink r:id="rId39" w:history="1">
        <w:r w:rsidR="00E55920" w:rsidRPr="00D74C54">
          <w:rPr>
            <w:rStyle w:val="Hyperlink"/>
          </w:rPr>
          <w:t>Controlling for the effects of climate on total factor productivity: A case study of Australian farms</w:t>
        </w:r>
      </w:hyperlink>
      <w:r w:rsidRPr="00D74C54">
        <w:t>.</w:t>
      </w:r>
    </w:p>
    <w:p w14:paraId="100BCC41" w14:textId="1898963D" w:rsidR="00F8543F" w:rsidRDefault="00F8543F" w:rsidP="00F8543F">
      <w:r>
        <w:t xml:space="preserve">We base market sector productivity estimates on the ABS data source </w:t>
      </w:r>
      <w:r w:rsidRPr="00AD368B">
        <w:rPr>
          <w:rStyle w:val="Emphasis"/>
        </w:rPr>
        <w:t>Estimates of Industry Multifactor Productivity</w:t>
      </w:r>
      <w:r>
        <w:t>. Again, due to the time lag between measurement, publication of the productivity data and the performance reporting deadline, we use a forecast for the most recent year of data. The forecast assumes that productivity growth in the most recent financial year equals the long</w:t>
      </w:r>
      <w:r w:rsidR="009C7AFE">
        <w:t>-</w:t>
      </w:r>
      <w:r>
        <w:t>run productivity growth rate.</w:t>
      </w:r>
    </w:p>
    <w:p w14:paraId="52777195" w14:textId="4EF52128" w:rsidR="004277DA" w:rsidRDefault="004277DA" w:rsidP="00F8543F">
      <w:r>
        <w:t>The agricultural productivity result is for the Australian broadacre industries. Farm businesses engaged in other agricultural production, such as sugarcane farming, dairy farming and horticultural (fruit and vegetable) production</w:t>
      </w:r>
      <w:r w:rsidRPr="008173E2">
        <w:t xml:space="preserve"> are</w:t>
      </w:r>
      <w:r>
        <w:t xml:space="preserve"> not included in the performance measure because climate-adjusted productivity measures are not available for these industries.</w:t>
      </w:r>
    </w:p>
    <w:p w14:paraId="4B4D4EAC" w14:textId="5811F028" w:rsidR="004277DA" w:rsidRDefault="004277DA" w:rsidP="004277DA">
      <w:r>
        <w:t xml:space="preserve">Broadacre industries account for around </w:t>
      </w:r>
      <w:r w:rsidRPr="00A94D1A">
        <w:t>two</w:t>
      </w:r>
      <w:r w:rsidR="00E6171B" w:rsidRPr="00A94D1A">
        <w:t>-</w:t>
      </w:r>
      <w:r w:rsidRPr="00A94D1A">
        <w:t>thirds of</w:t>
      </w:r>
      <w:r>
        <w:t xml:space="preserve"> Australia’s agricultural production by total value and the majority of agricultural land use. The performance of the </w:t>
      </w:r>
      <w:r w:rsidRPr="00AD368B">
        <w:t>broadacre sector</w:t>
      </w:r>
      <w:r>
        <w:t xml:space="preserve"> is the main driver of total agricultural industry productivity.</w:t>
      </w:r>
    </w:p>
    <w:p w14:paraId="6FD00BC0" w14:textId="187759B0" w:rsidR="004277DA" w:rsidRDefault="004277DA" w:rsidP="009335EC">
      <w:pPr>
        <w:pStyle w:val="Heading7"/>
      </w:pPr>
      <w:r>
        <w:lastRenderedPageBreak/>
        <w:t xml:space="preserve">Performance measure </w:t>
      </w:r>
      <w:r w:rsidR="004819D6">
        <w:t>S</w:t>
      </w:r>
      <w:r>
        <w:t>G-02</w:t>
      </w:r>
    </w:p>
    <w:p w14:paraId="3EBDBFE7" w14:textId="77777777" w:rsidR="00B53987" w:rsidRDefault="004277DA" w:rsidP="00255066">
      <w:pPr>
        <w:keepNext/>
      </w:pPr>
      <w:r w:rsidRPr="00347405">
        <w:t>Equal or reduced cost of levies administration compared with levies disbursed.</w:t>
      </w:r>
    </w:p>
    <w:p w14:paraId="428F87C6" w14:textId="4E2D6663" w:rsidR="004277DA" w:rsidRDefault="004277DA" w:rsidP="00745C9F">
      <w:pPr>
        <w:pStyle w:val="Heading8"/>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277DA" w14:paraId="03062F4D" w14:textId="77777777">
        <w:tc>
          <w:tcPr>
            <w:tcW w:w="2266" w:type="dxa"/>
          </w:tcPr>
          <w:p w14:paraId="17587D37" w14:textId="0E64FADF" w:rsidR="004277DA" w:rsidRDefault="004277DA">
            <w:pPr>
              <w:pStyle w:val="TableHeading"/>
            </w:pPr>
            <w:bookmarkStart w:id="55" w:name="ColumnTitle_Targets_Measure_SG02"/>
            <w:bookmarkEnd w:id="55"/>
            <w:r>
              <w:t>202</w:t>
            </w:r>
            <w:r w:rsidR="00E7243F">
              <w:t>5</w:t>
            </w:r>
            <w:r>
              <w:t>–2</w:t>
            </w:r>
            <w:r w:rsidR="00E7243F">
              <w:t>6</w:t>
            </w:r>
          </w:p>
        </w:tc>
        <w:tc>
          <w:tcPr>
            <w:tcW w:w="2267" w:type="dxa"/>
          </w:tcPr>
          <w:p w14:paraId="38C868FE" w14:textId="3B5615FE" w:rsidR="004277DA" w:rsidRDefault="004277DA">
            <w:pPr>
              <w:pStyle w:val="TableHeading"/>
            </w:pPr>
            <w:r>
              <w:t>202</w:t>
            </w:r>
            <w:r w:rsidR="001667FE">
              <w:t>6</w:t>
            </w:r>
            <w:r>
              <w:t>–2</w:t>
            </w:r>
            <w:r w:rsidR="001667FE">
              <w:t>7</w:t>
            </w:r>
          </w:p>
        </w:tc>
        <w:tc>
          <w:tcPr>
            <w:tcW w:w="2267" w:type="dxa"/>
          </w:tcPr>
          <w:p w14:paraId="7B70B315" w14:textId="349A8E5C" w:rsidR="004277DA" w:rsidRDefault="004277DA">
            <w:pPr>
              <w:pStyle w:val="TableHeading"/>
            </w:pPr>
            <w:r>
              <w:t>202</w:t>
            </w:r>
            <w:r w:rsidR="001667FE">
              <w:t>7</w:t>
            </w:r>
            <w:r>
              <w:t>–2</w:t>
            </w:r>
            <w:r w:rsidR="001667FE">
              <w:t>8</w:t>
            </w:r>
          </w:p>
        </w:tc>
        <w:tc>
          <w:tcPr>
            <w:tcW w:w="2267" w:type="dxa"/>
          </w:tcPr>
          <w:p w14:paraId="2D933287" w14:textId="01E415CF" w:rsidR="004277DA" w:rsidRDefault="004277DA">
            <w:pPr>
              <w:pStyle w:val="TableHeading"/>
            </w:pPr>
            <w:r>
              <w:t>202</w:t>
            </w:r>
            <w:r w:rsidR="001667FE">
              <w:t>8</w:t>
            </w:r>
            <w:r>
              <w:t>–2</w:t>
            </w:r>
            <w:r w:rsidR="001667FE">
              <w:t>9</w:t>
            </w:r>
          </w:p>
        </w:tc>
      </w:tr>
      <w:tr w:rsidR="004277DA" w14:paraId="4B48C420" w14:textId="77777777">
        <w:tc>
          <w:tcPr>
            <w:tcW w:w="2266" w:type="dxa"/>
          </w:tcPr>
          <w:p w14:paraId="1F5150AD" w14:textId="23E67F16" w:rsidR="004277DA" w:rsidRPr="005B2DCF" w:rsidRDefault="004277DA">
            <w:pPr>
              <w:pStyle w:val="TableText"/>
              <w:rPr>
                <w:color w:val="000000" w:themeColor="text1"/>
              </w:rPr>
            </w:pPr>
            <w:r w:rsidRPr="005B2DCF">
              <w:rPr>
                <w:color w:val="000000" w:themeColor="text1"/>
              </w:rPr>
              <w:t>Levies administration cost is less than or equal to 1.2</w:t>
            </w:r>
            <w:r w:rsidR="00E6171B" w:rsidRPr="005B2DCF">
              <w:rPr>
                <w:color w:val="000000" w:themeColor="text1"/>
              </w:rPr>
              <w:t>%</w:t>
            </w:r>
            <w:r w:rsidR="00E6171B">
              <w:rPr>
                <w:color w:val="000000" w:themeColor="text1"/>
              </w:rPr>
              <w:t> </w:t>
            </w:r>
            <w:r w:rsidRPr="005B2DCF">
              <w:rPr>
                <w:color w:val="000000" w:themeColor="text1"/>
              </w:rPr>
              <w:t>of levies disbursed.</w:t>
            </w:r>
          </w:p>
        </w:tc>
        <w:tc>
          <w:tcPr>
            <w:tcW w:w="2267" w:type="dxa"/>
          </w:tcPr>
          <w:p w14:paraId="0D90BD11" w14:textId="77777777" w:rsidR="004277DA" w:rsidRPr="005B2DCF" w:rsidRDefault="004277DA">
            <w:pPr>
              <w:pStyle w:val="TableText"/>
              <w:rPr>
                <w:color w:val="000000" w:themeColor="text1"/>
              </w:rPr>
            </w:pPr>
            <w:r w:rsidRPr="005B2DCF">
              <w:rPr>
                <w:color w:val="000000" w:themeColor="text1"/>
              </w:rPr>
              <w:t>To be reviewed.</w:t>
            </w:r>
          </w:p>
        </w:tc>
        <w:tc>
          <w:tcPr>
            <w:tcW w:w="2267" w:type="dxa"/>
          </w:tcPr>
          <w:p w14:paraId="04B1F2D9" w14:textId="148B450C" w:rsidR="004277DA" w:rsidRPr="005B2DCF" w:rsidRDefault="004277DA">
            <w:pPr>
              <w:pStyle w:val="TableText"/>
              <w:rPr>
                <w:color w:val="000000" w:themeColor="text1"/>
              </w:rPr>
            </w:pPr>
            <w:r w:rsidRPr="005B2DCF">
              <w:rPr>
                <w:color w:val="000000" w:themeColor="text1"/>
              </w:rPr>
              <w:t>Subject to outcome of 202</w:t>
            </w:r>
            <w:r w:rsidR="001667FE" w:rsidRPr="005B2DCF">
              <w:rPr>
                <w:color w:val="000000" w:themeColor="text1"/>
              </w:rPr>
              <w:t>6</w:t>
            </w:r>
            <w:r w:rsidRPr="005B2DCF">
              <w:rPr>
                <w:color w:val="000000" w:themeColor="text1"/>
              </w:rPr>
              <w:t>–2</w:t>
            </w:r>
            <w:r w:rsidR="001667FE" w:rsidRPr="005B2DCF">
              <w:rPr>
                <w:color w:val="000000" w:themeColor="text1"/>
              </w:rPr>
              <w:t>7</w:t>
            </w:r>
            <w:r w:rsidRPr="005B2DCF">
              <w:rPr>
                <w:color w:val="000000" w:themeColor="text1"/>
              </w:rPr>
              <w:t xml:space="preserve"> review.</w:t>
            </w:r>
          </w:p>
        </w:tc>
        <w:tc>
          <w:tcPr>
            <w:tcW w:w="2267" w:type="dxa"/>
          </w:tcPr>
          <w:p w14:paraId="39BE0EC1" w14:textId="4AF9755A" w:rsidR="004277DA" w:rsidRPr="005B2DCF" w:rsidRDefault="004277DA">
            <w:pPr>
              <w:pStyle w:val="TableText"/>
              <w:rPr>
                <w:color w:val="000000" w:themeColor="text1"/>
              </w:rPr>
            </w:pPr>
            <w:r w:rsidRPr="005B2DCF">
              <w:rPr>
                <w:color w:val="000000" w:themeColor="text1"/>
              </w:rPr>
              <w:t>Subject to outcome of 202</w:t>
            </w:r>
            <w:r w:rsidR="001667FE" w:rsidRPr="005B2DCF">
              <w:rPr>
                <w:color w:val="000000" w:themeColor="text1"/>
              </w:rPr>
              <w:t>6</w:t>
            </w:r>
            <w:r w:rsidRPr="005B2DCF">
              <w:rPr>
                <w:color w:val="000000" w:themeColor="text1"/>
              </w:rPr>
              <w:t>–2</w:t>
            </w:r>
            <w:r w:rsidR="001667FE" w:rsidRPr="005B2DCF">
              <w:rPr>
                <w:color w:val="000000" w:themeColor="text1"/>
              </w:rPr>
              <w:t>7</w:t>
            </w:r>
            <w:r w:rsidRPr="005B2DCF">
              <w:rPr>
                <w:color w:val="000000" w:themeColor="text1"/>
              </w:rPr>
              <w:t xml:space="preserve"> review.</w:t>
            </w:r>
          </w:p>
        </w:tc>
      </w:tr>
    </w:tbl>
    <w:p w14:paraId="4198DA70" w14:textId="77777777" w:rsidR="004277DA" w:rsidRDefault="004277DA" w:rsidP="002B0F1A">
      <w:pPr>
        <w:pStyle w:val="Heading8"/>
        <w:spacing w:before="120"/>
      </w:pPr>
      <w:r w:rsidRPr="002F003B">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277DA" w14:paraId="1627A9A6" w14:textId="77777777">
        <w:tc>
          <w:tcPr>
            <w:tcW w:w="3024" w:type="dxa"/>
          </w:tcPr>
          <w:p w14:paraId="2000DA39" w14:textId="77777777" w:rsidR="004277DA" w:rsidRDefault="004277DA">
            <w:pPr>
              <w:pStyle w:val="TableHeading"/>
            </w:pPr>
            <w:bookmarkStart w:id="56" w:name="ColumnTitle_Tolerances_Measure_SG02"/>
            <w:bookmarkEnd w:id="56"/>
            <w:r>
              <w:t>Achieved</w:t>
            </w:r>
          </w:p>
        </w:tc>
        <w:tc>
          <w:tcPr>
            <w:tcW w:w="3024" w:type="dxa"/>
          </w:tcPr>
          <w:p w14:paraId="5BC086E2" w14:textId="77777777" w:rsidR="004277DA" w:rsidRDefault="004277DA">
            <w:pPr>
              <w:pStyle w:val="TableHeading"/>
            </w:pPr>
            <w:r>
              <w:t>Partially achieved</w:t>
            </w:r>
          </w:p>
        </w:tc>
        <w:tc>
          <w:tcPr>
            <w:tcW w:w="3024" w:type="dxa"/>
          </w:tcPr>
          <w:p w14:paraId="04038590" w14:textId="77777777" w:rsidR="004277DA" w:rsidRDefault="004277DA">
            <w:pPr>
              <w:pStyle w:val="TableHeading"/>
            </w:pPr>
            <w:r>
              <w:t>Not achieved</w:t>
            </w:r>
          </w:p>
        </w:tc>
      </w:tr>
      <w:tr w:rsidR="004277DA" w14:paraId="66BE9BA2" w14:textId="77777777">
        <w:tc>
          <w:tcPr>
            <w:tcW w:w="3024" w:type="dxa"/>
          </w:tcPr>
          <w:p w14:paraId="0AA411F6" w14:textId="77777777" w:rsidR="004277DA" w:rsidRDefault="004277DA">
            <w:pPr>
              <w:pStyle w:val="TableText"/>
            </w:pPr>
            <w:r w:rsidRPr="00537135">
              <w:t>Levies administration cost is less than or equal to 1.2% of levies disbursed.</w:t>
            </w:r>
          </w:p>
        </w:tc>
        <w:tc>
          <w:tcPr>
            <w:tcW w:w="3024" w:type="dxa"/>
          </w:tcPr>
          <w:p w14:paraId="5351B6E0" w14:textId="77777777" w:rsidR="004277DA" w:rsidRPr="003836C9" w:rsidRDefault="004277DA">
            <w:pPr>
              <w:pStyle w:val="TableText"/>
            </w:pPr>
            <w:r w:rsidRPr="00537135">
              <w:t>Not applicable.</w:t>
            </w:r>
          </w:p>
        </w:tc>
        <w:tc>
          <w:tcPr>
            <w:tcW w:w="3024" w:type="dxa"/>
          </w:tcPr>
          <w:p w14:paraId="00E1852C" w14:textId="77777777" w:rsidR="004277DA" w:rsidRPr="003836C9" w:rsidRDefault="004277DA">
            <w:pPr>
              <w:pStyle w:val="TableText"/>
            </w:pPr>
            <w:r w:rsidRPr="00537135">
              <w:t>Levies administration cost is more than 1.2% of levies disbursed.</w:t>
            </w:r>
          </w:p>
        </w:tc>
      </w:tr>
    </w:tbl>
    <w:p w14:paraId="39658DF7" w14:textId="77777777" w:rsidR="004277DA" w:rsidRDefault="004277DA" w:rsidP="002B0F1A">
      <w:pPr>
        <w:pStyle w:val="Heading8"/>
        <w:spacing w:before="120"/>
      </w:pPr>
      <w:r w:rsidRPr="005F1D70">
        <w:t>Rationale</w:t>
      </w:r>
    </w:p>
    <w:p w14:paraId="08040231" w14:textId="5BDF8A2B" w:rsidR="004277DA" w:rsidRDefault="004277DA" w:rsidP="004277DA">
      <w:r>
        <w:t xml:space="preserve">We are responsible for administering the agricultural levies system, which is a partnership between government and </w:t>
      </w:r>
      <w:r w:rsidRPr="000D1C33">
        <w:t>industry.</w:t>
      </w:r>
    </w:p>
    <w:p w14:paraId="17F27EA5" w14:textId="6958579D" w:rsidR="001F0BBF" w:rsidRPr="001F0BBF" w:rsidRDefault="004277DA" w:rsidP="004277DA">
      <w:r w:rsidRPr="0099542E">
        <w:t xml:space="preserve">This measure supports sector growth </w:t>
      </w:r>
      <w:r w:rsidR="003B716D" w:rsidRPr="0099542E">
        <w:t>because</w:t>
      </w:r>
      <w:r w:rsidRPr="0099542E">
        <w:t xml:space="preserve"> the efficient collection and disbursement of levies will enable </w:t>
      </w:r>
      <w:r w:rsidR="00FB4435">
        <w:t>greater amounts</w:t>
      </w:r>
      <w:r w:rsidRPr="0099542E">
        <w:t xml:space="preserve"> to be directed to biosecurity preparedness, emergency plant pest and animal disease responses, marketing, R&amp;D</w:t>
      </w:r>
      <w:r w:rsidRPr="0099542E" w:rsidDel="006777FA">
        <w:t xml:space="preserve"> </w:t>
      </w:r>
      <w:r w:rsidRPr="0099542E">
        <w:t xml:space="preserve">and residue </w:t>
      </w:r>
      <w:r w:rsidR="001F0BBF" w:rsidRPr="0099542E">
        <w:t>testing.</w:t>
      </w:r>
    </w:p>
    <w:p w14:paraId="2BD18D3F" w14:textId="6FC9553D" w:rsidR="004277DA" w:rsidRDefault="004277DA" w:rsidP="004277DA">
      <w:r>
        <w:t xml:space="preserve">Our role is underpinned by the </w:t>
      </w:r>
      <w:proofErr w:type="gramStart"/>
      <w:r>
        <w:t>levies</w:t>
      </w:r>
      <w:proofErr w:type="gramEnd"/>
      <w:r>
        <w:t xml:space="preserve"> legislative framework. We receive levies and levy return forms from collection agents, disburse the levies to specified levy recipient bodies and conduct compliance inspections to ensure the integrity of levy collection. We recover the cost of conducting these activities and strive to achieve efficiencies and maintain the cost of our administration and compliance activities at the optimum level.</w:t>
      </w:r>
    </w:p>
    <w:p w14:paraId="441ACAB8" w14:textId="3A9F8127" w:rsidR="005A312A" w:rsidRDefault="005A312A" w:rsidP="004277DA">
      <w:r w:rsidRPr="005A312A">
        <w:t>More than 110 levies and levy charges are collected on more than 70 commodities across the agricultural, fisheries and forestry industries. We disburse around $600 million in levy funds to 15 RDCs, Animal Health Australia, Plant Health Australia and the National Residue Survey, and $500 million in Commonwealth matching payments for eligible R&amp;D to the RDCs. The funds raised from the levies help industries drive growth, maintain competitiveness, manage risks and ensure their ongoing contribution to the Australian economy.</w:t>
      </w:r>
    </w:p>
    <w:p w14:paraId="111AA588" w14:textId="74ABE4C3" w:rsidR="004277DA" w:rsidRDefault="004277DA" w:rsidP="004277DA">
      <w:r>
        <w:t xml:space="preserve">The levies team undertakes business improvement programs and projects that increase the capability and efficiency of the </w:t>
      </w:r>
      <w:r w:rsidRPr="00773555">
        <w:t>levy system’s administration and regulation</w:t>
      </w:r>
      <w:r>
        <w:t xml:space="preserve">. We regularly liaise with key industry representative bodies to share information on trends, developments and compliance issues. Through this engagement, we identify areas of interest and potential risk, create strategic compliance projects that target specific risk factors, and increase stakeholder understanding of the </w:t>
      </w:r>
      <w:proofErr w:type="gramStart"/>
      <w:r>
        <w:t>levies</w:t>
      </w:r>
      <w:proofErr w:type="gramEnd"/>
      <w:r>
        <w:t xml:space="preserve"> compliance program. The program increases staff awareness of industry-specific issues</w:t>
      </w:r>
      <w:r w:rsidR="001D0E8E">
        <w:t xml:space="preserve"> and</w:t>
      </w:r>
      <w:r>
        <w:t xml:space="preserve"> risks and how levies are used to benefit levy payers. This work aligns with the </w:t>
      </w:r>
      <w:hyperlink w:anchor="_Investing_in_regulatory" w:history="1">
        <w:r w:rsidR="001D0E8E">
          <w:rPr>
            <w:rStyle w:val="Hyperlink"/>
          </w:rPr>
          <w:t>3 principles of regulatory best practice</w:t>
        </w:r>
      </w:hyperlink>
      <w:r w:rsidR="001D0E8E">
        <w:t>.</w:t>
      </w:r>
    </w:p>
    <w:p w14:paraId="464CFB9E" w14:textId="77777777" w:rsidR="004277DA" w:rsidRDefault="004277DA" w:rsidP="00745C9F">
      <w:pPr>
        <w:pStyle w:val="Heading8"/>
      </w:pPr>
      <w:r>
        <w:t>Methodology and data sources</w:t>
      </w:r>
    </w:p>
    <w:p w14:paraId="125DB27F" w14:textId="705BE0A8" w:rsidR="004277DA" w:rsidRDefault="004277DA" w:rsidP="004277DA">
      <w:r>
        <w:t xml:space="preserve">Levies cost recovery is based on the principles of </w:t>
      </w:r>
      <w:r w:rsidR="00E03D9F">
        <w:t>a</w:t>
      </w:r>
      <w:r>
        <w:t>ctivity</w:t>
      </w:r>
      <w:r w:rsidR="00E03D9F">
        <w:t>-b</w:t>
      </w:r>
      <w:r>
        <w:t xml:space="preserve">ased </w:t>
      </w:r>
      <w:r w:rsidR="00E03D9F">
        <w:t>c</w:t>
      </w:r>
      <w:r>
        <w:t>osting and a risk-based approach to compliance activities. The framework supports transparent, equitable and consistent allocation of charges across industries.</w:t>
      </w:r>
    </w:p>
    <w:p w14:paraId="2F955A4D" w14:textId="6A1C2F44" w:rsidR="004277DA" w:rsidRDefault="004277DA" w:rsidP="004277DA">
      <w:r>
        <w:lastRenderedPageBreak/>
        <w:t>Our departmental information systems provide data on disbursements, levy rate</w:t>
      </w:r>
      <w:r w:rsidR="00FC21DA">
        <w:t>s</w:t>
      </w:r>
      <w:r>
        <w:t>, levies compliance, administration activities and costs. We combine this data to attribute collection costs to respective agricultural commodities.</w:t>
      </w:r>
    </w:p>
    <w:p w14:paraId="2E62619C" w14:textId="5C03245C" w:rsidR="00AC586B" w:rsidRDefault="00AC586B" w:rsidP="00AC586B">
      <w:bookmarkStart w:id="57" w:name="_Hlk200966195"/>
      <w:r>
        <w:t>The performance result for the relevant period is calculated as total levies administration cost (excluding appropriation</w:t>
      </w:r>
      <w:r w:rsidR="00486C33">
        <w:t>-</w:t>
      </w:r>
      <w:r>
        <w:t xml:space="preserve">funded activities) divided by the total levies disbursed (rounded to </w:t>
      </w:r>
      <w:r w:rsidRPr="000F28A6">
        <w:t>2</w:t>
      </w:r>
      <w:r w:rsidR="005259D6" w:rsidRPr="005259D6">
        <w:t> </w:t>
      </w:r>
      <w:r>
        <w:t>decimal places).</w:t>
      </w:r>
    </w:p>
    <w:bookmarkEnd w:id="57"/>
    <w:p w14:paraId="73919049" w14:textId="674810C3" w:rsidR="005B2DCF" w:rsidRPr="00B62814" w:rsidRDefault="004277DA" w:rsidP="005B2DCF">
      <w:r>
        <w:t>If the 1.2%</w:t>
      </w:r>
      <w:r w:rsidR="001F0BBF">
        <w:t> </w:t>
      </w:r>
      <w:r>
        <w:t xml:space="preserve">target benchmark is exceeded, this indicates that levies administration is no longer effective or </w:t>
      </w:r>
      <w:r w:rsidRPr="00B62814">
        <w:t>some of the levies</w:t>
      </w:r>
      <w:r w:rsidR="00B36129" w:rsidRPr="00B62814">
        <w:t>’</w:t>
      </w:r>
      <w:r w:rsidRPr="00B62814">
        <w:t xml:space="preserve"> settings may need to be changed as they are no longer appropriate.</w:t>
      </w:r>
    </w:p>
    <w:p w14:paraId="3CE316B4" w14:textId="7762FD5F" w:rsidR="005B2DCF" w:rsidRPr="00B62814" w:rsidRDefault="005B2DCF" w:rsidP="005B2DCF">
      <w:r w:rsidRPr="00B62814">
        <w:t>In 202</w:t>
      </w:r>
      <w:r w:rsidR="0063031D" w:rsidRPr="00B62814">
        <w:t>6</w:t>
      </w:r>
      <w:r w:rsidR="00166ADA" w:rsidRPr="00B62814">
        <w:t>–</w:t>
      </w:r>
      <w:r w:rsidRPr="00B62814">
        <w:t>2</w:t>
      </w:r>
      <w:r w:rsidR="0063031D" w:rsidRPr="00B62814">
        <w:t>7</w:t>
      </w:r>
      <w:r w:rsidRPr="00B62814">
        <w:t xml:space="preserve"> the benchmark performance target of 1.2% </w:t>
      </w:r>
      <w:r w:rsidR="004464CA" w:rsidRPr="00C950AB">
        <w:t>will be</w:t>
      </w:r>
      <w:r w:rsidRPr="00B62814">
        <w:t xml:space="preserve"> subject to review to determine whether it is still appropriate </w:t>
      </w:r>
      <w:r w:rsidR="002302A2" w:rsidRPr="00B62814">
        <w:t>as an indicator of</w:t>
      </w:r>
      <w:r w:rsidRPr="00B62814">
        <w:t xml:space="preserve"> the efficiency of levies collection and disbursement.</w:t>
      </w:r>
    </w:p>
    <w:p w14:paraId="25DE910D" w14:textId="19C23609" w:rsidR="004277DA" w:rsidRDefault="004277DA" w:rsidP="004277DA">
      <w:r w:rsidRPr="00B62814">
        <w:t xml:space="preserve">Results can be compared from year to year because the target </w:t>
      </w:r>
      <w:r w:rsidR="000A7095" w:rsidRPr="00B62814">
        <w:t>i</w:t>
      </w:r>
      <w:r w:rsidRPr="00B62814">
        <w:t>s measured in percentage terms rather than nominal dollar terms, which can fluctuate. The efficiency of the system to collect those monies, and all other necessary levy information, from the affected levy collection agents can also</w:t>
      </w:r>
      <w:r w:rsidR="005259D6" w:rsidRPr="00B62814">
        <w:t> </w:t>
      </w:r>
      <w:r w:rsidRPr="00B62814">
        <w:t>fluctuate.</w:t>
      </w:r>
    </w:p>
    <w:p w14:paraId="10CE6F78" w14:textId="7AEA0BA9" w:rsidR="00490691" w:rsidRPr="00EB6D99" w:rsidRDefault="00490691" w:rsidP="00745C9F">
      <w:pPr>
        <w:pStyle w:val="Heading7"/>
      </w:pPr>
      <w:r w:rsidRPr="00EB6D99">
        <w:t xml:space="preserve">Performance measure </w:t>
      </w:r>
      <w:r w:rsidR="00E13245" w:rsidRPr="00EB6D99">
        <w:t>S</w:t>
      </w:r>
      <w:r w:rsidRPr="00EB6D99">
        <w:t>G-03</w:t>
      </w:r>
    </w:p>
    <w:p w14:paraId="5A97164D" w14:textId="009B91C7" w:rsidR="00490691" w:rsidRPr="00EB6D99" w:rsidRDefault="00490691" w:rsidP="00BD0862">
      <w:r w:rsidRPr="00EB6D99">
        <w:t xml:space="preserve">Proportion of farm businesses making </w:t>
      </w:r>
      <w:r w:rsidR="003D4DB4" w:rsidRPr="00EB6D99">
        <w:t xml:space="preserve">new </w:t>
      </w:r>
      <w:r w:rsidRPr="00EB6D99">
        <w:t>capital investments.</w:t>
      </w:r>
    </w:p>
    <w:p w14:paraId="713F5B4A" w14:textId="77777777" w:rsidR="00490691" w:rsidRPr="00EB6D99" w:rsidRDefault="00490691" w:rsidP="00745C9F">
      <w:pPr>
        <w:pStyle w:val="Heading8"/>
      </w:pPr>
      <w:r w:rsidRPr="00EB6D99">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90691" w:rsidRPr="00EB6D99" w14:paraId="74C9D5E8" w14:textId="77777777">
        <w:tc>
          <w:tcPr>
            <w:tcW w:w="2266" w:type="dxa"/>
          </w:tcPr>
          <w:p w14:paraId="269E257D" w14:textId="1A0E5DA6" w:rsidR="00490691" w:rsidRPr="00EB6D99" w:rsidRDefault="00490691" w:rsidP="00BD0862">
            <w:pPr>
              <w:pStyle w:val="TableHeading"/>
              <w:keepNext w:val="0"/>
            </w:pPr>
            <w:bookmarkStart w:id="58" w:name="ColumnTitle_Targets_Measure_SG03"/>
            <w:bookmarkEnd w:id="58"/>
            <w:r w:rsidRPr="00EB6D99">
              <w:t>202</w:t>
            </w:r>
            <w:r w:rsidR="00412DEF" w:rsidRPr="00EB6D99">
              <w:t>5</w:t>
            </w:r>
            <w:r w:rsidRPr="00EB6D99">
              <w:t>–2</w:t>
            </w:r>
            <w:r w:rsidR="00412DEF" w:rsidRPr="00EB6D99">
              <w:t>6</w:t>
            </w:r>
          </w:p>
        </w:tc>
        <w:tc>
          <w:tcPr>
            <w:tcW w:w="2267" w:type="dxa"/>
          </w:tcPr>
          <w:p w14:paraId="1C10ECC7" w14:textId="6B90602D" w:rsidR="00490691" w:rsidRPr="00EB6D99" w:rsidRDefault="00490691" w:rsidP="00BD0862">
            <w:pPr>
              <w:pStyle w:val="TableHeading"/>
              <w:keepNext w:val="0"/>
            </w:pPr>
            <w:r w:rsidRPr="00EB6D99">
              <w:t>202</w:t>
            </w:r>
            <w:r w:rsidR="00412DEF" w:rsidRPr="00EB6D99">
              <w:t>6</w:t>
            </w:r>
            <w:r w:rsidRPr="00EB6D99">
              <w:t>–2</w:t>
            </w:r>
            <w:r w:rsidR="00412DEF" w:rsidRPr="00EB6D99">
              <w:t>7</w:t>
            </w:r>
          </w:p>
        </w:tc>
        <w:tc>
          <w:tcPr>
            <w:tcW w:w="2267" w:type="dxa"/>
          </w:tcPr>
          <w:p w14:paraId="505842E4" w14:textId="21CB39FD" w:rsidR="00490691" w:rsidRPr="00EB6D99" w:rsidRDefault="00490691" w:rsidP="00BD0862">
            <w:pPr>
              <w:pStyle w:val="TableHeading"/>
              <w:keepNext w:val="0"/>
            </w:pPr>
            <w:r w:rsidRPr="00EB6D99">
              <w:t>202</w:t>
            </w:r>
            <w:r w:rsidR="0055072A" w:rsidRPr="00EB6D99">
              <w:t>7</w:t>
            </w:r>
            <w:r w:rsidRPr="00EB6D99">
              <w:t>–2</w:t>
            </w:r>
            <w:r w:rsidR="0055072A" w:rsidRPr="00EB6D99">
              <w:t>8</w:t>
            </w:r>
          </w:p>
        </w:tc>
        <w:tc>
          <w:tcPr>
            <w:tcW w:w="2267" w:type="dxa"/>
          </w:tcPr>
          <w:p w14:paraId="650B124C" w14:textId="68D0BD68" w:rsidR="00490691" w:rsidRPr="00EB6D99" w:rsidRDefault="00490691" w:rsidP="00BD0862">
            <w:pPr>
              <w:pStyle w:val="TableHeading"/>
              <w:keepNext w:val="0"/>
            </w:pPr>
            <w:r w:rsidRPr="00EB6D99">
              <w:t>202</w:t>
            </w:r>
            <w:r w:rsidR="0055072A" w:rsidRPr="00EB6D99">
              <w:t>8</w:t>
            </w:r>
            <w:r w:rsidRPr="00EB6D99">
              <w:t>–2</w:t>
            </w:r>
            <w:r w:rsidR="0055072A" w:rsidRPr="00EB6D99">
              <w:t>9</w:t>
            </w:r>
          </w:p>
        </w:tc>
      </w:tr>
      <w:tr w:rsidR="00490691" w14:paraId="74773981" w14:textId="77777777">
        <w:tc>
          <w:tcPr>
            <w:tcW w:w="2266" w:type="dxa"/>
          </w:tcPr>
          <w:p w14:paraId="7E201F7C" w14:textId="243C3675" w:rsidR="00490691" w:rsidRPr="00EB6D99" w:rsidRDefault="00490691" w:rsidP="00BD0862">
            <w:pPr>
              <w:pStyle w:val="TableText"/>
              <w:rPr>
                <w:color w:val="000000" w:themeColor="text1"/>
              </w:rPr>
            </w:pPr>
            <w:r w:rsidRPr="00EB6D99">
              <w:rPr>
                <w:color w:val="000000" w:themeColor="text1"/>
              </w:rPr>
              <w:t xml:space="preserve">Increase in percentage of farm businesses making new capital investments </w:t>
            </w:r>
            <w:r w:rsidRPr="00007821">
              <w:rPr>
                <w:color w:val="000000" w:themeColor="text1"/>
              </w:rPr>
              <w:t xml:space="preserve">compared </w:t>
            </w:r>
            <w:r w:rsidRPr="00AC46FC">
              <w:rPr>
                <w:color w:val="000000" w:themeColor="text1"/>
              </w:rPr>
              <w:t>to</w:t>
            </w:r>
            <w:r w:rsidRPr="00EB6D99">
              <w:rPr>
                <w:color w:val="000000" w:themeColor="text1"/>
              </w:rPr>
              <w:t xml:space="preserve"> previous year (based on a 5-year moving</w:t>
            </w:r>
            <w:r w:rsidR="00C11461">
              <w:rPr>
                <w:color w:val="000000" w:themeColor="text1"/>
              </w:rPr>
              <w:t> </w:t>
            </w:r>
            <w:r w:rsidRPr="00EB6D99">
              <w:rPr>
                <w:color w:val="000000" w:themeColor="text1"/>
              </w:rPr>
              <w:t>average).</w:t>
            </w:r>
          </w:p>
        </w:tc>
        <w:tc>
          <w:tcPr>
            <w:tcW w:w="2267" w:type="dxa"/>
          </w:tcPr>
          <w:p w14:paraId="3164E224" w14:textId="1B4B2D4F" w:rsidR="00490691" w:rsidRPr="00EB6D99" w:rsidRDefault="00490691" w:rsidP="00BD0862">
            <w:pPr>
              <w:pStyle w:val="TableText"/>
              <w:rPr>
                <w:color w:val="000000" w:themeColor="text1"/>
              </w:rPr>
            </w:pPr>
            <w:r w:rsidRPr="00EB6D99">
              <w:rPr>
                <w:color w:val="000000" w:themeColor="text1"/>
              </w:rPr>
              <w:t>As for 202</w:t>
            </w:r>
            <w:r w:rsidR="0055072A" w:rsidRPr="00EB6D99">
              <w:rPr>
                <w:color w:val="000000" w:themeColor="text1"/>
              </w:rPr>
              <w:t>5</w:t>
            </w:r>
            <w:r w:rsidR="00EA3BBF" w:rsidRPr="00EB6D99">
              <w:rPr>
                <w:color w:val="000000" w:themeColor="text1"/>
              </w:rPr>
              <w:t>–</w:t>
            </w:r>
            <w:r w:rsidRPr="00EB6D99">
              <w:rPr>
                <w:color w:val="000000" w:themeColor="text1"/>
              </w:rPr>
              <w:t>2</w:t>
            </w:r>
            <w:r w:rsidR="0055072A" w:rsidRPr="00EB6D99">
              <w:rPr>
                <w:color w:val="000000" w:themeColor="text1"/>
              </w:rPr>
              <w:t>6</w:t>
            </w:r>
            <w:r w:rsidRPr="00EB6D99">
              <w:rPr>
                <w:color w:val="000000" w:themeColor="text1"/>
              </w:rPr>
              <w:t>.</w:t>
            </w:r>
          </w:p>
        </w:tc>
        <w:tc>
          <w:tcPr>
            <w:tcW w:w="2267" w:type="dxa"/>
          </w:tcPr>
          <w:p w14:paraId="06444FEE" w14:textId="35A141EC" w:rsidR="00490691" w:rsidRPr="00EB6D99" w:rsidRDefault="00490691" w:rsidP="00BD0862">
            <w:pPr>
              <w:pStyle w:val="TableText"/>
              <w:rPr>
                <w:color w:val="000000" w:themeColor="text1"/>
              </w:rPr>
            </w:pPr>
            <w:r w:rsidRPr="00EB6D99">
              <w:rPr>
                <w:color w:val="000000" w:themeColor="text1"/>
              </w:rPr>
              <w:t>As for 202</w:t>
            </w:r>
            <w:r w:rsidR="0055072A" w:rsidRPr="00EB6D99">
              <w:rPr>
                <w:color w:val="000000" w:themeColor="text1"/>
              </w:rPr>
              <w:t>5</w:t>
            </w:r>
            <w:r w:rsidR="00EA3BBF" w:rsidRPr="00EB6D99">
              <w:rPr>
                <w:color w:val="000000" w:themeColor="text1"/>
              </w:rPr>
              <w:t>–</w:t>
            </w:r>
            <w:r w:rsidRPr="00EB6D99">
              <w:rPr>
                <w:color w:val="000000" w:themeColor="text1"/>
              </w:rPr>
              <w:t>2</w:t>
            </w:r>
            <w:r w:rsidR="0055072A" w:rsidRPr="00EB6D99">
              <w:rPr>
                <w:color w:val="000000" w:themeColor="text1"/>
              </w:rPr>
              <w:t>6</w:t>
            </w:r>
            <w:r w:rsidRPr="00EB6D99">
              <w:rPr>
                <w:color w:val="000000" w:themeColor="text1"/>
              </w:rPr>
              <w:t>.</w:t>
            </w:r>
          </w:p>
        </w:tc>
        <w:tc>
          <w:tcPr>
            <w:tcW w:w="2267" w:type="dxa"/>
          </w:tcPr>
          <w:p w14:paraId="05BB1091" w14:textId="1B74A032" w:rsidR="00490691" w:rsidRPr="00CE718F" w:rsidRDefault="00490691" w:rsidP="00BD0862">
            <w:pPr>
              <w:pStyle w:val="TableText"/>
              <w:rPr>
                <w:color w:val="000000" w:themeColor="text1"/>
              </w:rPr>
            </w:pPr>
            <w:r w:rsidRPr="00EB6D99">
              <w:rPr>
                <w:color w:val="000000" w:themeColor="text1"/>
              </w:rPr>
              <w:t>As for 202</w:t>
            </w:r>
            <w:r w:rsidR="0055072A" w:rsidRPr="00EB6D99">
              <w:rPr>
                <w:color w:val="000000" w:themeColor="text1"/>
              </w:rPr>
              <w:t>5</w:t>
            </w:r>
            <w:r w:rsidR="00EA3BBF" w:rsidRPr="00EB6D99">
              <w:rPr>
                <w:color w:val="000000" w:themeColor="text1"/>
              </w:rPr>
              <w:t>–</w:t>
            </w:r>
            <w:r w:rsidRPr="00EB6D99">
              <w:rPr>
                <w:color w:val="000000" w:themeColor="text1"/>
              </w:rPr>
              <w:t>2</w:t>
            </w:r>
            <w:r w:rsidR="0055072A" w:rsidRPr="00EB6D99">
              <w:rPr>
                <w:color w:val="000000" w:themeColor="text1"/>
              </w:rPr>
              <w:t>6</w:t>
            </w:r>
            <w:r w:rsidRPr="00EB6D99">
              <w:rPr>
                <w:color w:val="000000" w:themeColor="text1"/>
              </w:rPr>
              <w:t>.</w:t>
            </w:r>
          </w:p>
        </w:tc>
      </w:tr>
    </w:tbl>
    <w:p w14:paraId="1CE5F7DC" w14:textId="77777777" w:rsidR="00490691" w:rsidRDefault="00490691" w:rsidP="002B0F1A">
      <w:pPr>
        <w:pStyle w:val="Heading8"/>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90691" w14:paraId="5E22EEE9" w14:textId="77777777">
        <w:tc>
          <w:tcPr>
            <w:tcW w:w="3024" w:type="dxa"/>
          </w:tcPr>
          <w:p w14:paraId="3D627F46" w14:textId="77777777" w:rsidR="00490691" w:rsidRDefault="00490691" w:rsidP="00122BEA">
            <w:pPr>
              <w:pStyle w:val="TableHeading"/>
              <w:keepNext w:val="0"/>
            </w:pPr>
            <w:bookmarkStart w:id="59" w:name="ColumnTitle_Tolerances_Measure_SG03"/>
            <w:bookmarkEnd w:id="59"/>
            <w:r>
              <w:t>Achieved</w:t>
            </w:r>
          </w:p>
        </w:tc>
        <w:tc>
          <w:tcPr>
            <w:tcW w:w="3024" w:type="dxa"/>
          </w:tcPr>
          <w:p w14:paraId="06B97DCB" w14:textId="77777777" w:rsidR="00490691" w:rsidRDefault="00490691" w:rsidP="00122BEA">
            <w:pPr>
              <w:pStyle w:val="TableHeading"/>
              <w:keepNext w:val="0"/>
            </w:pPr>
            <w:r>
              <w:t>Partially achieved</w:t>
            </w:r>
          </w:p>
        </w:tc>
        <w:tc>
          <w:tcPr>
            <w:tcW w:w="3024" w:type="dxa"/>
          </w:tcPr>
          <w:p w14:paraId="151B94AA" w14:textId="77777777" w:rsidR="00490691" w:rsidRDefault="00490691" w:rsidP="00122BEA">
            <w:pPr>
              <w:pStyle w:val="TableHeading"/>
              <w:keepNext w:val="0"/>
            </w:pPr>
            <w:r>
              <w:t>Not achieved</w:t>
            </w:r>
          </w:p>
        </w:tc>
      </w:tr>
      <w:tr w:rsidR="00490691" w:rsidRPr="000C26B0" w14:paraId="21F60FFD" w14:textId="77777777">
        <w:tc>
          <w:tcPr>
            <w:tcW w:w="3024" w:type="dxa"/>
          </w:tcPr>
          <w:p w14:paraId="7D344079" w14:textId="12AF7AE5" w:rsidR="00490691" w:rsidRDefault="00153320" w:rsidP="00122BEA">
            <w:pPr>
              <w:pStyle w:val="TableText"/>
            </w:pPr>
            <w:r w:rsidRPr="00C8138B">
              <w:t>T</w:t>
            </w:r>
            <w:r w:rsidR="00490691" w:rsidRPr="000C26B0">
              <w:t>he proportion of farms making new capital investments increases</w:t>
            </w:r>
            <w:r w:rsidR="00490691" w:rsidRPr="004C2CA6">
              <w:t xml:space="preserve"> (based on annual reporting of a 5-year moving average).</w:t>
            </w:r>
          </w:p>
        </w:tc>
        <w:tc>
          <w:tcPr>
            <w:tcW w:w="3024" w:type="dxa"/>
          </w:tcPr>
          <w:p w14:paraId="589A6E5F" w14:textId="77777777" w:rsidR="00490691" w:rsidRPr="003836C9" w:rsidRDefault="00490691" w:rsidP="00122BEA">
            <w:pPr>
              <w:pStyle w:val="TableText"/>
            </w:pPr>
            <w:r w:rsidRPr="004C2CA6">
              <w:t>Not applicable.</w:t>
            </w:r>
          </w:p>
        </w:tc>
        <w:tc>
          <w:tcPr>
            <w:tcW w:w="3024" w:type="dxa"/>
          </w:tcPr>
          <w:p w14:paraId="37891BA3" w14:textId="24675B58" w:rsidR="00490691" w:rsidRPr="000C26B0" w:rsidRDefault="00653AC7" w:rsidP="00122BEA">
            <w:pPr>
              <w:pStyle w:val="TableText"/>
            </w:pPr>
            <w:r w:rsidRPr="00C8138B">
              <w:t>T</w:t>
            </w:r>
            <w:r w:rsidR="00490691" w:rsidRPr="000C26B0">
              <w:t>he proportion of farms making new capital investments decreases or is the same (based on annual reporting of a 5-year moving average).</w:t>
            </w:r>
          </w:p>
        </w:tc>
      </w:tr>
    </w:tbl>
    <w:p w14:paraId="77D0133B" w14:textId="77777777" w:rsidR="00490691" w:rsidRDefault="00490691" w:rsidP="002B0F1A">
      <w:pPr>
        <w:pStyle w:val="Heading8"/>
        <w:spacing w:before="120"/>
      </w:pPr>
      <w:r>
        <w:t>Rationale</w:t>
      </w:r>
    </w:p>
    <w:p w14:paraId="0B9B3974" w14:textId="242D8CAD" w:rsidR="00490691" w:rsidRDefault="00C059C3" w:rsidP="00DF342A">
      <w:r>
        <w:t xml:space="preserve">Many of our programs focus on building farmers’ financial stability and their capacity to make investments. </w:t>
      </w:r>
      <w:r w:rsidR="00490691">
        <w:t xml:space="preserve">Sector growth </w:t>
      </w:r>
      <w:r w:rsidR="00FB7FE0">
        <w:t xml:space="preserve">partly </w:t>
      </w:r>
      <w:r w:rsidR="00490691">
        <w:t>relies on farm businesses investing and taking advantage of new opportunities</w:t>
      </w:r>
      <w:r w:rsidR="001D629A">
        <w:t>, so supporting the long-term growth of farm businesses contributes to our sector growth objective</w:t>
      </w:r>
      <w:r w:rsidR="00490691">
        <w:t xml:space="preserve">. </w:t>
      </w:r>
      <w:r w:rsidR="00490691" w:rsidRPr="00757AAF">
        <w:t>While</w:t>
      </w:r>
      <w:r w:rsidR="00490691">
        <w:t xml:space="preserve"> capital investment is affected by income and profitability, government interventions that support growth in farmers’ confidence </w:t>
      </w:r>
      <w:r w:rsidR="00EA0C38" w:rsidRPr="00C8138B">
        <w:t>are</w:t>
      </w:r>
      <w:r w:rsidR="00490691" w:rsidRPr="00757AAF">
        <w:t xml:space="preserve"> likely to</w:t>
      </w:r>
      <w:r w:rsidR="00490691">
        <w:t xml:space="preserve"> contribute as well.</w:t>
      </w:r>
    </w:p>
    <w:p w14:paraId="0EBE2FA9" w14:textId="29560767" w:rsidR="00D53B35" w:rsidRDefault="00490691" w:rsidP="00490691">
      <w:r>
        <w:t>Farmers are m</w:t>
      </w:r>
      <w:r w:rsidRPr="00757AAF">
        <w:t>ore likely to</w:t>
      </w:r>
      <w:r>
        <w:t xml:space="preserve"> make capital investments when they are confident or have positive expectations about the future. </w:t>
      </w:r>
      <w:r w:rsidRPr="00465DF8">
        <w:t>Confidence is influenced by having suitable skills, tools and financial resources available to manage drought and other climate-related risks.</w:t>
      </w:r>
      <w:r>
        <w:t xml:space="preserve"> </w:t>
      </w:r>
      <w:r w:rsidR="00A40A83">
        <w:t>Our Farm</w:t>
      </w:r>
      <w:r w:rsidR="006A5568">
        <w:t> </w:t>
      </w:r>
      <w:r w:rsidR="00A40A83">
        <w:t xml:space="preserve">Resilience </w:t>
      </w:r>
      <w:r w:rsidR="00BC0DEC">
        <w:t>D</w:t>
      </w:r>
      <w:r w:rsidR="00A40A83">
        <w:t xml:space="preserve">ivision manages </w:t>
      </w:r>
      <w:r w:rsidR="00D53B35">
        <w:t xml:space="preserve">policies and programs </w:t>
      </w:r>
      <w:r w:rsidR="001E06F9">
        <w:t xml:space="preserve">that </w:t>
      </w:r>
      <w:r w:rsidR="00D53B35">
        <w:t>build farmers</w:t>
      </w:r>
      <w:r w:rsidR="0046218D">
        <w:t>’</w:t>
      </w:r>
      <w:r w:rsidR="00D53B35">
        <w:t xml:space="preserve"> skills by offering business tools and financial </w:t>
      </w:r>
      <w:r w:rsidR="00D53B35" w:rsidRPr="00FC1B48">
        <w:t xml:space="preserve">resources </w:t>
      </w:r>
      <w:r w:rsidR="00FC1B48" w:rsidRPr="00C8138B">
        <w:t>that</w:t>
      </w:r>
      <w:r w:rsidR="00D53B35" w:rsidRPr="00FC1B48">
        <w:t xml:space="preserve"> improve confidence in decision</w:t>
      </w:r>
      <w:r w:rsidR="00D53B35">
        <w:t>-making and</w:t>
      </w:r>
      <w:r w:rsidR="00237ABA">
        <w:t>,</w:t>
      </w:r>
      <w:r w:rsidR="00D53B35">
        <w:t xml:space="preserve"> in turn, influence their ability to make capital investments</w:t>
      </w:r>
      <w:r w:rsidR="00A40A83">
        <w:t>.</w:t>
      </w:r>
    </w:p>
    <w:p w14:paraId="073FAA67" w14:textId="77777777" w:rsidR="00222E2C" w:rsidRDefault="00490691" w:rsidP="00490691">
      <w:r>
        <w:lastRenderedPageBreak/>
        <w:t>These programs include the</w:t>
      </w:r>
      <w:r w:rsidR="00222E2C">
        <w:t>:</w:t>
      </w:r>
    </w:p>
    <w:p w14:paraId="21099F60" w14:textId="7C37AE45" w:rsidR="00222E2C" w:rsidRDefault="00490691" w:rsidP="00E8452E">
      <w:pPr>
        <w:pStyle w:val="ListBullet"/>
      </w:pPr>
      <w:r w:rsidRPr="00895D4F">
        <w:rPr>
          <w:rStyle w:val="Strong"/>
        </w:rPr>
        <w:t>Farm Management Deposits Scheme</w:t>
      </w:r>
      <w:r w:rsidR="00222E2C">
        <w:t xml:space="preserve"> –</w:t>
      </w:r>
      <w:r>
        <w:t xml:space="preserve"> a financial risk</w:t>
      </w:r>
      <w:r w:rsidR="00222E2C">
        <w:t>-</w:t>
      </w:r>
      <w:r>
        <w:t>management program that creates a financial buffer for farm businesses in the agricultur</w:t>
      </w:r>
      <w:r w:rsidR="00222E2C">
        <w:t>al</w:t>
      </w:r>
      <w:r>
        <w:t xml:space="preserve"> sector</w:t>
      </w:r>
    </w:p>
    <w:p w14:paraId="408F848B" w14:textId="13399210" w:rsidR="00222E2C" w:rsidRDefault="00490691" w:rsidP="00E8452E">
      <w:pPr>
        <w:pStyle w:val="ListBullet"/>
      </w:pPr>
      <w:r w:rsidRPr="00895D4F">
        <w:rPr>
          <w:rStyle w:val="Strong"/>
        </w:rPr>
        <w:t>Regional Investment Corporation</w:t>
      </w:r>
      <w:r w:rsidR="00222E2C">
        <w:t xml:space="preserve"> –</w:t>
      </w:r>
      <w:r>
        <w:t xml:space="preserve"> which administers the Australian Government’s concessional loans for farmers and farm-related small businesses</w:t>
      </w:r>
    </w:p>
    <w:p w14:paraId="29897C8C" w14:textId="517EFC15" w:rsidR="00490691" w:rsidRDefault="00490691" w:rsidP="00E8452E">
      <w:pPr>
        <w:pStyle w:val="ListBullet"/>
      </w:pPr>
      <w:r w:rsidRPr="00895D4F">
        <w:rPr>
          <w:rStyle w:val="Strong"/>
        </w:rPr>
        <w:t>Farm Household Allowance program and the Rural Financial Counselling Service</w:t>
      </w:r>
      <w:r w:rsidR="00222E2C">
        <w:t xml:space="preserve"> –</w:t>
      </w:r>
      <w:r w:rsidRPr="00CE718F">
        <w:t xml:space="preserve"> which </w:t>
      </w:r>
      <w:proofErr w:type="gramStart"/>
      <w:r w:rsidRPr="00CE718F">
        <w:t>provide assistance for</w:t>
      </w:r>
      <w:proofErr w:type="gramEnd"/>
      <w:r w:rsidRPr="00CE718F">
        <w:t xml:space="preserve"> those in, or at risk of, financial hardship to manage their financial situation and build their financial stability.</w:t>
      </w:r>
    </w:p>
    <w:p w14:paraId="1A7BC31B" w14:textId="3074810C" w:rsidR="00490691" w:rsidRDefault="00490691" w:rsidP="00490691">
      <w:r>
        <w:t xml:space="preserve">These policies and programs managed by the Farm Resilience </w:t>
      </w:r>
      <w:r w:rsidR="00DB45A0">
        <w:t>D</w:t>
      </w:r>
      <w:r>
        <w:t>ivision support profitability and</w:t>
      </w:r>
      <w:r w:rsidR="00963F8D">
        <w:t xml:space="preserve"> i</w:t>
      </w:r>
      <w:r>
        <w:t xml:space="preserve">ncrease farmers’ capacity to sustainably invest in their businesses. </w:t>
      </w:r>
      <w:r w:rsidRPr="00C14B28">
        <w:t xml:space="preserve">The outcomes of our activities are expected to contribute to investment levels. </w:t>
      </w:r>
      <w:r w:rsidR="007034EC" w:rsidRPr="00C14B28">
        <w:t>T</w:t>
      </w:r>
      <w:r w:rsidRPr="00C14B28">
        <w:t xml:space="preserve">here may be other external factors </w:t>
      </w:r>
      <w:r w:rsidR="00230848" w:rsidRPr="00C14B28">
        <w:t xml:space="preserve">that </w:t>
      </w:r>
      <w:r w:rsidRPr="00C14B28">
        <w:t xml:space="preserve">will influence farm businesses’ investment levels, such as interest rates and input prices, </w:t>
      </w:r>
      <w:r w:rsidR="007034EC" w:rsidRPr="00C14B28">
        <w:t xml:space="preserve">but </w:t>
      </w:r>
      <w:r w:rsidRPr="00C14B28">
        <w:t>these factors are</w:t>
      </w:r>
      <w:r>
        <w:t xml:space="preserve"> </w:t>
      </w:r>
      <w:r w:rsidR="00FD0F0C">
        <w:t>outside our control</w:t>
      </w:r>
      <w:r>
        <w:t>.</w:t>
      </w:r>
    </w:p>
    <w:p w14:paraId="18F897C9" w14:textId="77777777" w:rsidR="00490691" w:rsidRDefault="00490691" w:rsidP="00745C9F">
      <w:pPr>
        <w:pStyle w:val="Heading8"/>
      </w:pPr>
      <w:r>
        <w:t>Methodology and data sources</w:t>
      </w:r>
    </w:p>
    <w:p w14:paraId="13E3BD9C" w14:textId="6DB2F9E4" w:rsidR="00490691" w:rsidRDefault="00490691" w:rsidP="00490691">
      <w:r>
        <w:t xml:space="preserve">We source data from </w:t>
      </w:r>
      <w:r w:rsidR="00130DD5" w:rsidRPr="00D4722D">
        <w:t xml:space="preserve">the </w:t>
      </w:r>
      <w:r w:rsidRPr="00D4722D">
        <w:t>ABARES</w:t>
      </w:r>
      <w:r>
        <w:t xml:space="preserve"> </w:t>
      </w:r>
      <w:r w:rsidRPr="00582DFD">
        <w:t>Australian Agricultural and Grazing Industries Survey</w:t>
      </w:r>
      <w:r>
        <w:t xml:space="preserve"> and </w:t>
      </w:r>
      <w:r w:rsidRPr="00582DFD">
        <w:t>Australian Dairy Industry Survey</w:t>
      </w:r>
      <w:r w:rsidRPr="000F0475">
        <w:t>.</w:t>
      </w:r>
      <w:r>
        <w:t xml:space="preserve"> The use of a 5-year moving average accounts for annual fluctuations resulting from seasonal conditions. An annual result is reported. We assess new capital investments over time to measure continuing confidence.</w:t>
      </w:r>
    </w:p>
    <w:p w14:paraId="2F8FCEF5" w14:textId="17189B86" w:rsidR="006E1564" w:rsidRPr="006E1564" w:rsidRDefault="00490691" w:rsidP="006E1564">
      <w:r>
        <w:t>ABARES has been conducting surveys of farms since the 19</w:t>
      </w:r>
      <w:r w:rsidR="00B1579A">
        <w:t>5</w:t>
      </w:r>
      <w:r>
        <w:t xml:space="preserve">0s to provide a range of financial and physical information on farm activities </w:t>
      </w:r>
      <w:r w:rsidR="00561C3D">
        <w:t>and</w:t>
      </w:r>
      <w:r>
        <w:t xml:space="preserve"> an empirical basis for understanding Australian agriculture at a farm level. The data on which this measure is based </w:t>
      </w:r>
      <w:r w:rsidRPr="00D4722D">
        <w:t>ha</w:t>
      </w:r>
      <w:r w:rsidR="00E336B1" w:rsidRPr="00D4722D">
        <w:t>ve</w:t>
      </w:r>
      <w:r>
        <w:t xml:space="preserve"> been collected annually since</w:t>
      </w:r>
      <w:r w:rsidR="0092487A">
        <w:t> </w:t>
      </w:r>
      <w:r w:rsidRPr="006E1564">
        <w:t>1977</w:t>
      </w:r>
      <w:r w:rsidR="00E1524B" w:rsidRPr="006E1564">
        <w:t>–</w:t>
      </w:r>
      <w:r w:rsidRPr="006E1564">
        <w:t>78.</w:t>
      </w:r>
    </w:p>
    <w:p w14:paraId="2F8FBCA4" w14:textId="274D4766" w:rsidR="009B6EAD" w:rsidRDefault="009B6EAD" w:rsidP="009B6EAD">
      <w:pPr>
        <w:pStyle w:val="Heading7"/>
      </w:pPr>
      <w:r>
        <w:t xml:space="preserve">Performance measure </w:t>
      </w:r>
      <w:r w:rsidRPr="00D27A29">
        <w:t>SG-0</w:t>
      </w:r>
      <w:r w:rsidR="0007095B">
        <w:t>4</w:t>
      </w:r>
    </w:p>
    <w:p w14:paraId="3844ABDB" w14:textId="77777777" w:rsidR="009B6EAD" w:rsidRDefault="009B6EAD" w:rsidP="009B6EAD">
      <w:r w:rsidRPr="008679ED">
        <w:t>Encourage forestry industry investment in innovation.</w:t>
      </w:r>
    </w:p>
    <w:p w14:paraId="3D81C6F4" w14:textId="77777777" w:rsidR="009B6EAD" w:rsidRDefault="009B6EAD" w:rsidP="009B6EAD">
      <w:pPr>
        <w:pStyle w:val="Heading8"/>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9B6EAD" w14:paraId="141B37D1" w14:textId="77777777" w:rsidTr="00344A97">
        <w:tc>
          <w:tcPr>
            <w:tcW w:w="2266" w:type="dxa"/>
          </w:tcPr>
          <w:p w14:paraId="36BA42AD" w14:textId="197DDF1E" w:rsidR="009B6EAD" w:rsidRDefault="009B6EAD" w:rsidP="00344A97">
            <w:pPr>
              <w:pStyle w:val="TableHeading"/>
              <w:keepNext w:val="0"/>
            </w:pPr>
            <w:bookmarkStart w:id="60" w:name="ColumnTitle_Targets_Measure_SG04"/>
            <w:bookmarkEnd w:id="60"/>
            <w:r>
              <w:t>202</w:t>
            </w:r>
            <w:r w:rsidR="00C718FE">
              <w:t>5</w:t>
            </w:r>
            <w:r>
              <w:t>–2</w:t>
            </w:r>
            <w:r w:rsidR="00C718FE">
              <w:t>6</w:t>
            </w:r>
          </w:p>
        </w:tc>
        <w:tc>
          <w:tcPr>
            <w:tcW w:w="2267" w:type="dxa"/>
          </w:tcPr>
          <w:p w14:paraId="229CBDFE" w14:textId="50E64FD2" w:rsidR="009B6EAD" w:rsidRDefault="009B6EAD" w:rsidP="00344A97">
            <w:pPr>
              <w:pStyle w:val="TableHeading"/>
              <w:keepNext w:val="0"/>
            </w:pPr>
            <w:r>
              <w:t>202</w:t>
            </w:r>
            <w:r w:rsidR="00225BA9">
              <w:t>6</w:t>
            </w:r>
            <w:r>
              <w:t>–2</w:t>
            </w:r>
            <w:r w:rsidR="00225BA9">
              <w:t>7</w:t>
            </w:r>
          </w:p>
        </w:tc>
        <w:tc>
          <w:tcPr>
            <w:tcW w:w="2267" w:type="dxa"/>
          </w:tcPr>
          <w:p w14:paraId="72317643" w14:textId="1BB84BD5" w:rsidR="009B6EAD" w:rsidRDefault="009B6EAD" w:rsidP="00344A97">
            <w:pPr>
              <w:pStyle w:val="TableHeading"/>
              <w:keepNext w:val="0"/>
            </w:pPr>
            <w:r>
              <w:t>202</w:t>
            </w:r>
            <w:r w:rsidR="00A55A31">
              <w:t>7</w:t>
            </w:r>
            <w:r>
              <w:t>–2</w:t>
            </w:r>
            <w:r w:rsidR="00A55A31">
              <w:t>8</w:t>
            </w:r>
          </w:p>
        </w:tc>
        <w:tc>
          <w:tcPr>
            <w:tcW w:w="2267" w:type="dxa"/>
          </w:tcPr>
          <w:p w14:paraId="6E92E2FF" w14:textId="5EF5A148" w:rsidR="009B6EAD" w:rsidRDefault="009B6EAD" w:rsidP="00344A97">
            <w:pPr>
              <w:pStyle w:val="TableHeading"/>
              <w:keepNext w:val="0"/>
            </w:pPr>
            <w:r>
              <w:t>202</w:t>
            </w:r>
            <w:r w:rsidR="00A55A31">
              <w:t>8</w:t>
            </w:r>
            <w:r>
              <w:t>–2</w:t>
            </w:r>
            <w:r w:rsidR="00A55A31">
              <w:t>9</w:t>
            </w:r>
          </w:p>
        </w:tc>
      </w:tr>
      <w:tr w:rsidR="009B6EAD" w14:paraId="245E1C8A" w14:textId="77777777" w:rsidTr="00344A97">
        <w:tc>
          <w:tcPr>
            <w:tcW w:w="2266" w:type="dxa"/>
          </w:tcPr>
          <w:p w14:paraId="7339050B" w14:textId="0449138C" w:rsidR="009B6EAD" w:rsidRDefault="00A90399" w:rsidP="00344A97">
            <w:pPr>
              <w:pStyle w:val="TableText"/>
            </w:pPr>
            <w:r w:rsidRPr="00A90399">
              <w:t>Deliver 20% of total committed grant funding for active grants at the end of the financial year.</w:t>
            </w:r>
          </w:p>
        </w:tc>
        <w:tc>
          <w:tcPr>
            <w:tcW w:w="2267" w:type="dxa"/>
          </w:tcPr>
          <w:p w14:paraId="6D837912" w14:textId="4166BAD2" w:rsidR="009B6EAD" w:rsidRPr="00BC4B6F" w:rsidRDefault="00A55A31" w:rsidP="00344A97">
            <w:pPr>
              <w:pStyle w:val="TableText"/>
            </w:pPr>
            <w:r w:rsidRPr="00BC4B6F">
              <w:t>Not applicable –</w:t>
            </w:r>
            <w:r w:rsidR="00BC4B6F">
              <w:t xml:space="preserve"> </w:t>
            </w:r>
            <w:r w:rsidRPr="00BC4B6F">
              <w:t>program terminates in 2025–26.</w:t>
            </w:r>
          </w:p>
        </w:tc>
        <w:tc>
          <w:tcPr>
            <w:tcW w:w="2267" w:type="dxa"/>
          </w:tcPr>
          <w:p w14:paraId="67C88DF7" w14:textId="14E69DC8" w:rsidR="009B6EAD" w:rsidRPr="00BC4B6F" w:rsidRDefault="009B6EAD" w:rsidP="00344A97">
            <w:pPr>
              <w:pStyle w:val="TableText"/>
            </w:pPr>
            <w:r w:rsidRPr="00BC4B6F">
              <w:t>Not applicable –</w:t>
            </w:r>
            <w:r w:rsidR="00BC4B6F">
              <w:t xml:space="preserve"> </w:t>
            </w:r>
            <w:r w:rsidRPr="00BC4B6F">
              <w:t>program terminates in 2025–26.</w:t>
            </w:r>
          </w:p>
        </w:tc>
        <w:tc>
          <w:tcPr>
            <w:tcW w:w="2267" w:type="dxa"/>
          </w:tcPr>
          <w:p w14:paraId="13FB2243" w14:textId="7D08A161" w:rsidR="009B6EAD" w:rsidRPr="00BC4B6F" w:rsidRDefault="009B6EAD" w:rsidP="00344A97">
            <w:pPr>
              <w:pStyle w:val="TableText"/>
            </w:pPr>
            <w:r w:rsidRPr="00BC4B6F">
              <w:t>Not applicable –</w:t>
            </w:r>
            <w:r w:rsidR="00BC4B6F">
              <w:t xml:space="preserve"> </w:t>
            </w:r>
            <w:r w:rsidRPr="00BC4B6F">
              <w:t>program terminates in 2025–26.</w:t>
            </w:r>
          </w:p>
        </w:tc>
      </w:tr>
    </w:tbl>
    <w:p w14:paraId="49799673" w14:textId="77777777" w:rsidR="009B6EAD" w:rsidRDefault="009B6EAD" w:rsidP="002B0F1A">
      <w:pPr>
        <w:pStyle w:val="Heading8"/>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9B6EAD" w14:paraId="342DF49A" w14:textId="77777777" w:rsidTr="00344A97">
        <w:tc>
          <w:tcPr>
            <w:tcW w:w="3024" w:type="dxa"/>
          </w:tcPr>
          <w:p w14:paraId="588D9C15" w14:textId="77777777" w:rsidR="009B6EAD" w:rsidRDefault="009B6EAD" w:rsidP="00344A97">
            <w:pPr>
              <w:pStyle w:val="TableHeading"/>
              <w:keepNext w:val="0"/>
              <w:keepLines/>
            </w:pPr>
            <w:bookmarkStart w:id="61" w:name="ColumnTitle_Tolerances_Measure_SG04"/>
            <w:bookmarkEnd w:id="61"/>
            <w:r>
              <w:t>Achieved</w:t>
            </w:r>
          </w:p>
        </w:tc>
        <w:tc>
          <w:tcPr>
            <w:tcW w:w="3024" w:type="dxa"/>
          </w:tcPr>
          <w:p w14:paraId="4BA9B775" w14:textId="77777777" w:rsidR="009B6EAD" w:rsidRDefault="009B6EAD" w:rsidP="00344A97">
            <w:pPr>
              <w:pStyle w:val="TableHeading"/>
              <w:keepNext w:val="0"/>
              <w:keepLines/>
            </w:pPr>
            <w:r>
              <w:t>Partially achieved</w:t>
            </w:r>
          </w:p>
        </w:tc>
        <w:tc>
          <w:tcPr>
            <w:tcW w:w="3024" w:type="dxa"/>
          </w:tcPr>
          <w:p w14:paraId="48EFD793" w14:textId="77777777" w:rsidR="009B6EAD" w:rsidRDefault="009B6EAD" w:rsidP="00344A97">
            <w:pPr>
              <w:pStyle w:val="TableHeading"/>
              <w:keepNext w:val="0"/>
              <w:keepLines/>
            </w:pPr>
            <w:r>
              <w:t>Not achieved</w:t>
            </w:r>
          </w:p>
        </w:tc>
      </w:tr>
      <w:tr w:rsidR="009B6EAD" w14:paraId="0D065FAE" w14:textId="77777777" w:rsidTr="00344A97">
        <w:tc>
          <w:tcPr>
            <w:tcW w:w="3024" w:type="dxa"/>
          </w:tcPr>
          <w:p w14:paraId="620D7562" w14:textId="39CC7F80" w:rsidR="009B6EAD" w:rsidRPr="00FC1B48" w:rsidRDefault="009B6EAD" w:rsidP="00344A97">
            <w:pPr>
              <w:pStyle w:val="TableText"/>
              <w:keepLines/>
            </w:pPr>
            <w:r w:rsidRPr="00FC1B48">
              <w:t>70</w:t>
            </w:r>
            <w:r w:rsidR="003200BC" w:rsidRPr="00FC1B48">
              <w:t xml:space="preserve"> to </w:t>
            </w:r>
            <w:r w:rsidRPr="00FC1B48">
              <w:t>100% of grants have met their milestone requirements to enable grant payments to be made in the</w:t>
            </w:r>
            <w:r w:rsidR="002741A9" w:rsidRPr="00FC1B48">
              <w:t> </w:t>
            </w:r>
            <w:r w:rsidRPr="00FC1B48">
              <w:t>year.</w:t>
            </w:r>
          </w:p>
        </w:tc>
        <w:tc>
          <w:tcPr>
            <w:tcW w:w="3024" w:type="dxa"/>
          </w:tcPr>
          <w:p w14:paraId="395D2EB5" w14:textId="7147D209" w:rsidR="009B6EAD" w:rsidRPr="00FC1B48" w:rsidRDefault="009B6EAD" w:rsidP="00344A97">
            <w:pPr>
              <w:pStyle w:val="TableText"/>
              <w:keepLines/>
            </w:pPr>
            <w:r w:rsidRPr="00FC1B48">
              <w:t>50</w:t>
            </w:r>
            <w:r w:rsidR="003200BC" w:rsidRPr="00FC1B48">
              <w:t xml:space="preserve"> to </w:t>
            </w:r>
            <w:r w:rsidRPr="00FC1B48">
              <w:t>69% of grants have met their milestone requirements to enable grant payments to be made in the</w:t>
            </w:r>
            <w:r w:rsidR="002741A9" w:rsidRPr="00FC1B48">
              <w:t> </w:t>
            </w:r>
            <w:r w:rsidRPr="00FC1B48">
              <w:t>year.</w:t>
            </w:r>
          </w:p>
        </w:tc>
        <w:tc>
          <w:tcPr>
            <w:tcW w:w="3024" w:type="dxa"/>
          </w:tcPr>
          <w:p w14:paraId="46D5A421" w14:textId="7BBEFAB1" w:rsidR="009B6EAD" w:rsidRPr="00FC1B48" w:rsidRDefault="009B6EAD" w:rsidP="00344A97">
            <w:pPr>
              <w:pStyle w:val="TableText"/>
              <w:keepLines/>
            </w:pPr>
            <w:r w:rsidRPr="00FC1B48">
              <w:t>0</w:t>
            </w:r>
            <w:r w:rsidR="004E5333" w:rsidRPr="00FC1B48">
              <w:t xml:space="preserve"> to </w:t>
            </w:r>
            <w:r w:rsidRPr="00FC1B48">
              <w:t>49% of grants have met their milestone requirements to enable grant payments to be made in the</w:t>
            </w:r>
            <w:r w:rsidR="002741A9" w:rsidRPr="00FC1B48">
              <w:t> </w:t>
            </w:r>
            <w:r w:rsidRPr="00FC1B48">
              <w:t>year.</w:t>
            </w:r>
          </w:p>
        </w:tc>
      </w:tr>
    </w:tbl>
    <w:p w14:paraId="489159F2" w14:textId="77777777" w:rsidR="009B6EAD" w:rsidRDefault="009B6EAD" w:rsidP="002B0F1A">
      <w:pPr>
        <w:pStyle w:val="Heading8"/>
        <w:spacing w:before="120"/>
      </w:pPr>
      <w:r>
        <w:t>Rationale</w:t>
      </w:r>
    </w:p>
    <w:p w14:paraId="5C0C59CF" w14:textId="24907033" w:rsidR="00224C2E" w:rsidRDefault="00224C2E" w:rsidP="00224C2E">
      <w:r>
        <w:t xml:space="preserve">Forestry and forest products </w:t>
      </w:r>
      <w:r w:rsidR="00034046" w:rsidRPr="005035CD">
        <w:t>contribute to</w:t>
      </w:r>
      <w:r>
        <w:t xml:space="preserve"> the Australian economy, providing jobs for regional Australians and timber products for the construction industry.</w:t>
      </w:r>
    </w:p>
    <w:p w14:paraId="60DE3071" w14:textId="3FFD4355" w:rsidR="00224C2E" w:rsidRDefault="00224C2E" w:rsidP="00224C2E">
      <w:r>
        <w:lastRenderedPageBreak/>
        <w:t>Australian forestry operations are regulated by state and territory governments or local government planning laws. Consequently, we support the forestry industry through the development of national policies and strategies and the delivery of support programs.</w:t>
      </w:r>
    </w:p>
    <w:p w14:paraId="0B347A8D" w14:textId="0BAF8F27" w:rsidR="009B6EAD" w:rsidRDefault="009B6EAD" w:rsidP="009B6EAD">
      <w:r>
        <w:t xml:space="preserve">The Australian Government’s policy </w:t>
      </w:r>
      <w:r w:rsidRPr="00411DDF">
        <w:rPr>
          <w:rStyle w:val="Emphasis"/>
        </w:rPr>
        <w:t>A Future Grown in Australia: A Better Plan for Forestry and Forest Products</w:t>
      </w:r>
      <w:r>
        <w:t xml:space="preserve"> establishes grant programs to strengthen and support a sustainable forestry industry</w:t>
      </w:r>
      <w:r w:rsidR="002059D4">
        <w:t>.</w:t>
      </w:r>
      <w:r w:rsidR="000C3C32">
        <w:t xml:space="preserve"> </w:t>
      </w:r>
      <w:r>
        <w:t xml:space="preserve">This measure covers our administration of the </w:t>
      </w:r>
      <w:r w:rsidRPr="00D051E8">
        <w:t>Accelerate Adoption of Wood Processing Innovation Program</w:t>
      </w:r>
      <w:r>
        <w:t xml:space="preserve"> established under this policy.</w:t>
      </w:r>
    </w:p>
    <w:p w14:paraId="119FBD98" w14:textId="1B09C3DA" w:rsidR="00224C2E" w:rsidRDefault="00224C2E" w:rsidP="00224C2E">
      <w:bookmarkStart w:id="62" w:name="_Hlk200968278"/>
      <w:r>
        <w:t>Announced in the October 2022 Budget, the program provides financial support for wood</w:t>
      </w:r>
      <w:r w:rsidR="007E1F4F">
        <w:t>-</w:t>
      </w:r>
      <w:r>
        <w:t>processing businesses to adopt new or innovative technologies designed to support their medium</w:t>
      </w:r>
      <w:r w:rsidR="00D37D38">
        <w:t>-</w:t>
      </w:r>
      <w:r>
        <w:t xml:space="preserve"> to long</w:t>
      </w:r>
      <w:r w:rsidR="00D37D38">
        <w:t>-</w:t>
      </w:r>
      <w:r>
        <w:t xml:space="preserve">term sustainability. </w:t>
      </w:r>
      <w:r w:rsidR="004F5FC5">
        <w:t xml:space="preserve">These technologies </w:t>
      </w:r>
      <w:r w:rsidR="004F5FC5" w:rsidRPr="004F5FC5">
        <w:t>will increase the industry’s capacity to meet Australia’s demand for wood and be more resilient to future supply chain disruptions.</w:t>
      </w:r>
    </w:p>
    <w:p w14:paraId="59881B4E" w14:textId="209BE0EB" w:rsidR="00224C2E" w:rsidRDefault="00D144EC" w:rsidP="00224C2E">
      <w:r>
        <w:t>T</w:t>
      </w:r>
      <w:r w:rsidR="00224C2E">
        <w:t xml:space="preserve">he final year of the measure </w:t>
      </w:r>
      <w:r>
        <w:t>is 2025–</w:t>
      </w:r>
      <w:r w:rsidRPr="00F973F9">
        <w:t>26</w:t>
      </w:r>
      <w:r>
        <w:t xml:space="preserve">, </w:t>
      </w:r>
      <w:r w:rsidR="00224C2E">
        <w:t xml:space="preserve">aligning with the cessation of grant funding under the program. From 2026–27 </w:t>
      </w:r>
      <w:r w:rsidR="00B24F21">
        <w:t>a</w:t>
      </w:r>
      <w:r w:rsidR="00224C2E">
        <w:t xml:space="preserve"> new forestry measure</w:t>
      </w:r>
      <w:r w:rsidR="001F021C">
        <w:t xml:space="preserve"> will be </w:t>
      </w:r>
      <w:r w:rsidR="001F021C" w:rsidRPr="00495FBE">
        <w:t>used.</w:t>
      </w:r>
    </w:p>
    <w:bookmarkEnd w:id="62"/>
    <w:p w14:paraId="43263D9C" w14:textId="77777777" w:rsidR="009B6EAD" w:rsidRDefault="009B6EAD" w:rsidP="009B6EAD">
      <w:pPr>
        <w:pStyle w:val="Heading8"/>
      </w:pPr>
      <w:r>
        <w:t>Methodology and data sources</w:t>
      </w:r>
    </w:p>
    <w:p w14:paraId="2D1665AF" w14:textId="77777777" w:rsidR="009B6EAD" w:rsidRDefault="009B6EAD" w:rsidP="009B6EAD">
      <w:r>
        <w:t>The primary information reported is expenditure against grant agreements based on successful completion and acceptance of milestone reporting.</w:t>
      </w:r>
    </w:p>
    <w:p w14:paraId="4F47C683" w14:textId="2473120C" w:rsidR="009B6EAD" w:rsidRDefault="009B6EAD" w:rsidP="009B6EAD">
      <w:r>
        <w:t>Grantees are required to submit an activity work</w:t>
      </w:r>
      <w:r w:rsidR="009E5FD2">
        <w:t xml:space="preserve"> </w:t>
      </w:r>
      <w:r>
        <w:t xml:space="preserve">plan and budget in June and December each year. Payments to grantees are triggered by the review and acceptance of this milestone </w:t>
      </w:r>
      <w:r w:rsidR="00CE7BC1">
        <w:t>reporting and</w:t>
      </w:r>
      <w:r>
        <w:t xml:space="preserve"> processed through the Community Grants Hub.</w:t>
      </w:r>
    </w:p>
    <w:p w14:paraId="0F976490" w14:textId="4D89F4D7" w:rsidR="009B6EAD" w:rsidRDefault="007E1F4F" w:rsidP="009B6EAD">
      <w:r>
        <w:t>We record and verify p</w:t>
      </w:r>
      <w:r w:rsidR="009B6EAD">
        <w:t>ayment information monthly against a Department of Social Services financial system report, corresponding grant agreements and approval minutes.</w:t>
      </w:r>
    </w:p>
    <w:p w14:paraId="3DF99B0A" w14:textId="3C4BA162" w:rsidR="009B6EAD" w:rsidRDefault="009B6EAD" w:rsidP="009B6EAD">
      <w:r>
        <w:t xml:space="preserve">Analysis to support the measure target may also be drawn from information </w:t>
      </w:r>
      <w:r w:rsidR="00566D07">
        <w:t>about</w:t>
      </w:r>
      <w:r w:rsidRPr="005E2DEA">
        <w:t xml:space="preserve"> how much of their grant payments grantees have spent, combined</w:t>
      </w:r>
      <w:r>
        <w:t xml:space="preserve"> with expenditure from their own project co-contribution. However, this does not influence whether or not the target for the measure has been</w:t>
      </w:r>
      <w:r w:rsidR="00072CAB">
        <w:t> </w:t>
      </w:r>
      <w:r>
        <w:t>met.</w:t>
      </w:r>
    </w:p>
    <w:p w14:paraId="2BBDA759" w14:textId="664A5DD1" w:rsidR="009B6EAD" w:rsidRDefault="009B6EAD" w:rsidP="009B6EAD">
      <w:r>
        <w:t xml:space="preserve">The total grant funding paid is then compared against the annual target to determine </w:t>
      </w:r>
      <w:r w:rsidR="002A090B">
        <w:t>whether</w:t>
      </w:r>
      <w:r>
        <w:t xml:space="preserve"> the measure is on target or not.</w:t>
      </w:r>
    </w:p>
    <w:p w14:paraId="25C9DD92" w14:textId="3F25C885" w:rsidR="009B6EAD" w:rsidRDefault="009B6EAD" w:rsidP="009B6EAD">
      <w:r>
        <w:t xml:space="preserve">The targets and tolerances for each year are linked to the requirement that payments to grantees can only be made upon provision and acceptance of milestone reporting. </w:t>
      </w:r>
      <w:r w:rsidR="004C29DB">
        <w:t>Our targets may be affected i</w:t>
      </w:r>
      <w:r>
        <w:t xml:space="preserve">f </w:t>
      </w:r>
      <w:r w:rsidR="004C29DB">
        <w:t xml:space="preserve">grantees do not provide </w:t>
      </w:r>
      <w:r>
        <w:t>milestone reports</w:t>
      </w:r>
      <w:r w:rsidR="004C29DB">
        <w:t xml:space="preserve"> and we are therefore unable to make</w:t>
      </w:r>
      <w:r w:rsidR="00C11461">
        <w:t> </w:t>
      </w:r>
      <w:r>
        <w:t>payments.</w:t>
      </w:r>
    </w:p>
    <w:p w14:paraId="4DC35ABE" w14:textId="6A0E4102" w:rsidR="001E26A5" w:rsidRDefault="001E26A5" w:rsidP="00122BEA">
      <w:pPr>
        <w:pStyle w:val="Heading6"/>
        <w:keepNext w:val="0"/>
        <w:keepLines w:val="0"/>
      </w:pPr>
      <w:r>
        <w:t>Key activity 1</w:t>
      </w:r>
      <w:r w:rsidRPr="00BD0B4F">
        <w:t>.2</w:t>
      </w:r>
    </w:p>
    <w:p w14:paraId="7F038B9F" w14:textId="496AA11F" w:rsidR="00174D82" w:rsidRPr="00A003DE" w:rsidRDefault="00174D82" w:rsidP="00C542C1">
      <w:pPr>
        <w:rPr>
          <w:rStyle w:val="Strong"/>
        </w:rPr>
      </w:pPr>
      <w:r w:rsidRPr="00A003DE">
        <w:rPr>
          <w:rStyle w:val="Strong"/>
        </w:rPr>
        <w:t xml:space="preserve">Regulate exports and enable, improve and protect access to international </w:t>
      </w:r>
      <w:r w:rsidRPr="003A2DCE">
        <w:rPr>
          <w:rStyle w:val="Strong"/>
        </w:rPr>
        <w:t>markets</w:t>
      </w:r>
      <w:r w:rsidR="00DB49D0" w:rsidRPr="003A2DCE">
        <w:rPr>
          <w:rStyle w:val="Strong"/>
        </w:rPr>
        <w:t>.</w:t>
      </w:r>
    </w:p>
    <w:p w14:paraId="6B88BBEB" w14:textId="53F6C1DF" w:rsidR="00F752C8" w:rsidRDefault="00F752C8" w:rsidP="00F752C8">
      <w:r>
        <w:t xml:space="preserve">This key activity aims to grow and maintain Australia’s global reputation as a producer and exporter </w:t>
      </w:r>
      <w:r w:rsidRPr="004C29DB">
        <w:t>of high-quality, safe</w:t>
      </w:r>
      <w:r>
        <w:t xml:space="preserve"> and sustainable food and fibre product</w:t>
      </w:r>
      <w:r w:rsidRPr="00BD0B4F">
        <w:t>s.</w:t>
      </w:r>
    </w:p>
    <w:p w14:paraId="116C9CAE" w14:textId="5D96D4AA" w:rsidR="007E70CE" w:rsidRDefault="00F752C8" w:rsidP="00F752C8">
      <w:r>
        <w:t xml:space="preserve">Australia exports </w:t>
      </w:r>
      <w:r w:rsidR="000C1B44" w:rsidRPr="00F04D12">
        <w:t xml:space="preserve">more than </w:t>
      </w:r>
      <w:r w:rsidR="000C1B44" w:rsidRPr="00495FBE">
        <w:t>two</w:t>
      </w:r>
      <w:r w:rsidR="00500DA1" w:rsidRPr="00495FBE">
        <w:t>-</w:t>
      </w:r>
      <w:r w:rsidR="000C1B44" w:rsidRPr="00495FBE">
        <w:t>thirds</w:t>
      </w:r>
      <w:r w:rsidR="000C1B44" w:rsidRPr="00495FBE" w:rsidDel="00500DA1">
        <w:t xml:space="preserve"> </w:t>
      </w:r>
      <w:r w:rsidRPr="00495FBE">
        <w:t>of i</w:t>
      </w:r>
      <w:r>
        <w:t xml:space="preserve">ts agricultural production, </w:t>
      </w:r>
      <w:r w:rsidR="003B3A66">
        <w:t xml:space="preserve">and the agricultural sector </w:t>
      </w:r>
      <w:r>
        <w:t>account</w:t>
      </w:r>
      <w:r w:rsidR="003B3A66">
        <w:t>s</w:t>
      </w:r>
      <w:r>
        <w:t xml:space="preserve"> for around 14% of the value of total </w:t>
      </w:r>
      <w:r w:rsidR="00856EDF">
        <w:t xml:space="preserve">goods </w:t>
      </w:r>
      <w:r>
        <w:t>export</w:t>
      </w:r>
      <w:r w:rsidR="007E6933">
        <w:t>ed</w:t>
      </w:r>
      <w:r>
        <w:t xml:space="preserve">. We play a vital role supporting export </w:t>
      </w:r>
      <w:r>
        <w:lastRenderedPageBreak/>
        <w:t xml:space="preserve">controls and providing the facilitation and regulation services required to export goods from Australia. We provide opportunities for producers and exporters by enabling access to new markets and improving and maintaining existing markets. We proactively engage with international trading partners to ensure trading protocols and standards are </w:t>
      </w:r>
      <w:r w:rsidRPr="00304B10">
        <w:t>evidence</w:t>
      </w:r>
      <w:r w:rsidR="00304B10" w:rsidRPr="00304B10">
        <w:t xml:space="preserve"> </w:t>
      </w:r>
      <w:r w:rsidRPr="00304B10">
        <w:t>based and</w:t>
      </w:r>
      <w:r>
        <w:t xml:space="preserve"> achieve their objectives without unduly burdening Australian exporters.</w:t>
      </w:r>
    </w:p>
    <w:p w14:paraId="4F3584E2" w14:textId="3947CC02" w:rsidR="0061168A" w:rsidRPr="0061168A" w:rsidRDefault="0061168A" w:rsidP="009335EC">
      <w:pPr>
        <w:pStyle w:val="Heading7"/>
      </w:pPr>
      <w:r w:rsidRPr="0075110D">
        <w:t xml:space="preserve">Performance measure </w:t>
      </w:r>
      <w:r w:rsidR="00E13245" w:rsidRPr="0075110D">
        <w:t>S</w:t>
      </w:r>
      <w:r w:rsidRPr="0075110D">
        <w:t>G-0</w:t>
      </w:r>
      <w:r w:rsidR="0051667E" w:rsidRPr="0075110D">
        <w:t>5</w:t>
      </w:r>
    </w:p>
    <w:p w14:paraId="5337B408" w14:textId="6B53324F" w:rsidR="0061168A" w:rsidRPr="0061168A" w:rsidRDefault="00F47E4A" w:rsidP="00C542C1">
      <w:r w:rsidRPr="00AF38B9">
        <w:rPr>
          <w:color w:val="000000" w:themeColor="text1"/>
        </w:rPr>
        <w:t>Open, improve, maintain and restore</w:t>
      </w:r>
      <w:r w:rsidR="0061168A" w:rsidRPr="00AF38B9">
        <w:rPr>
          <w:color w:val="000000" w:themeColor="text1"/>
        </w:rPr>
        <w:t xml:space="preserve"> </w:t>
      </w:r>
      <w:r w:rsidR="0061168A" w:rsidRPr="0061168A">
        <w:t>access to a diverse range of international markets for Australian exporters of agricultural, fisheries and forestry products.</w:t>
      </w:r>
    </w:p>
    <w:p w14:paraId="1B028042" w14:textId="77777777" w:rsidR="0061168A" w:rsidRPr="0061168A" w:rsidRDefault="0061168A" w:rsidP="007E0D7B">
      <w:pPr>
        <w:pStyle w:val="Heading8"/>
      </w:pPr>
      <w:r w:rsidRPr="0061168A">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1559"/>
        <w:gridCol w:w="1559"/>
        <w:gridCol w:w="1554"/>
      </w:tblGrid>
      <w:tr w:rsidR="0061168A" w:rsidRPr="006C5C52" w14:paraId="54ECB376" w14:textId="77777777" w:rsidTr="00820678">
        <w:tc>
          <w:tcPr>
            <w:tcW w:w="4395" w:type="dxa"/>
          </w:tcPr>
          <w:p w14:paraId="49FF264A" w14:textId="6498636A" w:rsidR="0061168A" w:rsidRPr="006C5C52" w:rsidRDefault="0061168A" w:rsidP="00721266">
            <w:pPr>
              <w:pStyle w:val="TableHeading"/>
              <w:rPr>
                <w:b w:val="0"/>
                <w:color w:val="003150"/>
                <w:highlight w:val="yellow"/>
              </w:rPr>
            </w:pPr>
            <w:bookmarkStart w:id="63" w:name="ColumnTitle_Targets_Measure_SG05"/>
            <w:bookmarkEnd w:id="63"/>
            <w:r w:rsidRPr="00721266">
              <w:t>202</w:t>
            </w:r>
            <w:r w:rsidR="00D8396D">
              <w:t>5</w:t>
            </w:r>
            <w:r w:rsidRPr="00721266">
              <w:t>–2</w:t>
            </w:r>
            <w:r w:rsidR="00D8396D">
              <w:t>6</w:t>
            </w:r>
          </w:p>
        </w:tc>
        <w:tc>
          <w:tcPr>
            <w:tcW w:w="1559" w:type="dxa"/>
          </w:tcPr>
          <w:p w14:paraId="5C6CB534" w14:textId="3A5AED2B" w:rsidR="0061168A" w:rsidRPr="006C5C52" w:rsidRDefault="0061168A" w:rsidP="00721266">
            <w:pPr>
              <w:pStyle w:val="TableHeading"/>
              <w:rPr>
                <w:b w:val="0"/>
                <w:color w:val="003150"/>
                <w:highlight w:val="yellow"/>
              </w:rPr>
            </w:pPr>
            <w:r w:rsidRPr="00721266">
              <w:t>202</w:t>
            </w:r>
            <w:r w:rsidR="003231F3">
              <w:t>6</w:t>
            </w:r>
            <w:r w:rsidRPr="00721266">
              <w:t>–2</w:t>
            </w:r>
            <w:r w:rsidR="00D8396D">
              <w:t>7</w:t>
            </w:r>
          </w:p>
        </w:tc>
        <w:tc>
          <w:tcPr>
            <w:tcW w:w="1559" w:type="dxa"/>
          </w:tcPr>
          <w:p w14:paraId="5170814D" w14:textId="0142EF87" w:rsidR="0061168A" w:rsidRPr="006C5C52" w:rsidRDefault="0061168A" w:rsidP="00721266">
            <w:pPr>
              <w:pStyle w:val="TableHeading"/>
              <w:rPr>
                <w:b w:val="0"/>
                <w:color w:val="003150"/>
                <w:highlight w:val="yellow"/>
              </w:rPr>
            </w:pPr>
            <w:r w:rsidRPr="00721266">
              <w:t>202</w:t>
            </w:r>
            <w:r w:rsidR="003231F3">
              <w:t>7</w:t>
            </w:r>
            <w:r w:rsidRPr="00721266">
              <w:t>–2</w:t>
            </w:r>
            <w:r w:rsidR="003231F3">
              <w:t>8</w:t>
            </w:r>
          </w:p>
        </w:tc>
        <w:tc>
          <w:tcPr>
            <w:tcW w:w="1554" w:type="dxa"/>
          </w:tcPr>
          <w:p w14:paraId="641D5903" w14:textId="61BCBFE5" w:rsidR="0061168A" w:rsidRPr="006C5C52" w:rsidRDefault="0061168A" w:rsidP="00721266">
            <w:pPr>
              <w:pStyle w:val="TableHeading"/>
              <w:rPr>
                <w:b w:val="0"/>
                <w:color w:val="003150"/>
                <w:highlight w:val="yellow"/>
              </w:rPr>
            </w:pPr>
            <w:r w:rsidRPr="00721266">
              <w:t>202</w:t>
            </w:r>
            <w:r w:rsidR="003231F3">
              <w:t>8</w:t>
            </w:r>
            <w:r w:rsidRPr="00721266">
              <w:t>–2</w:t>
            </w:r>
            <w:r w:rsidR="003231F3">
              <w:t>9</w:t>
            </w:r>
          </w:p>
        </w:tc>
      </w:tr>
      <w:tr w:rsidR="0061168A" w:rsidRPr="0061168A" w14:paraId="6E9B8E30" w14:textId="77777777" w:rsidTr="009B0E03">
        <w:trPr>
          <w:cantSplit/>
        </w:trPr>
        <w:tc>
          <w:tcPr>
            <w:tcW w:w="4395" w:type="dxa"/>
          </w:tcPr>
          <w:p w14:paraId="17AD9AE0" w14:textId="70BDA029" w:rsidR="0061168A" w:rsidRPr="002965D3" w:rsidRDefault="00AF38B9" w:rsidP="002965D3">
            <w:pPr>
              <w:pStyle w:val="TableText"/>
              <w:rPr>
                <w:highlight w:val="yellow"/>
              </w:rPr>
            </w:pPr>
            <w:r w:rsidRPr="002965D3">
              <w:t xml:space="preserve">Each year, the department can qualitatively describe the impact of technical market access achievements and how these achievements grow access for Australian agricultural, fisheries and forestry exporters. Achievements should include opening, improving, maintaining and restoring access. </w:t>
            </w:r>
            <w:r w:rsidRPr="00820678">
              <w:t xml:space="preserve">Examples </w:t>
            </w:r>
            <w:r w:rsidR="00A93E86" w:rsidRPr="00520F8F">
              <w:t>are</w:t>
            </w:r>
            <w:r w:rsidRPr="00820678">
              <w:t xml:space="preserve"> provided</w:t>
            </w:r>
            <w:r w:rsidRPr="002965D3">
              <w:t xml:space="preserve"> to demonstrate that different markets and commodities have had their technical access progressed.</w:t>
            </w:r>
          </w:p>
        </w:tc>
        <w:tc>
          <w:tcPr>
            <w:tcW w:w="1559" w:type="dxa"/>
          </w:tcPr>
          <w:p w14:paraId="7A1B3127" w14:textId="1F614715" w:rsidR="0061168A" w:rsidRPr="00AF38B9" w:rsidRDefault="0061168A" w:rsidP="00721266">
            <w:pPr>
              <w:pStyle w:val="TableText"/>
              <w:rPr>
                <w:color w:val="000000" w:themeColor="text1"/>
                <w:highlight w:val="yellow"/>
              </w:rPr>
            </w:pPr>
            <w:r w:rsidRPr="00AF38B9">
              <w:rPr>
                <w:color w:val="000000" w:themeColor="text1"/>
              </w:rPr>
              <w:t>As for 202</w:t>
            </w:r>
            <w:r w:rsidR="00F32970" w:rsidRPr="00AF38B9">
              <w:rPr>
                <w:color w:val="000000" w:themeColor="text1"/>
              </w:rPr>
              <w:t>5</w:t>
            </w:r>
            <w:r w:rsidRPr="00AF38B9">
              <w:rPr>
                <w:color w:val="000000" w:themeColor="text1"/>
              </w:rPr>
              <w:t>–2</w:t>
            </w:r>
            <w:r w:rsidR="00F32970" w:rsidRPr="00AF38B9">
              <w:rPr>
                <w:color w:val="000000" w:themeColor="text1"/>
              </w:rPr>
              <w:t>6</w:t>
            </w:r>
            <w:r w:rsidRPr="00AF38B9">
              <w:rPr>
                <w:color w:val="000000" w:themeColor="text1"/>
              </w:rPr>
              <w:t>.</w:t>
            </w:r>
          </w:p>
        </w:tc>
        <w:tc>
          <w:tcPr>
            <w:tcW w:w="1559" w:type="dxa"/>
          </w:tcPr>
          <w:p w14:paraId="0039A4B3" w14:textId="118C71DA" w:rsidR="0061168A" w:rsidRPr="00AF38B9" w:rsidRDefault="0061168A" w:rsidP="00721266">
            <w:pPr>
              <w:pStyle w:val="TableText"/>
              <w:rPr>
                <w:color w:val="000000" w:themeColor="text1"/>
                <w:highlight w:val="yellow"/>
              </w:rPr>
            </w:pPr>
            <w:r w:rsidRPr="00AF38B9">
              <w:rPr>
                <w:color w:val="000000" w:themeColor="text1"/>
              </w:rPr>
              <w:t xml:space="preserve">As for </w:t>
            </w:r>
            <w:r w:rsidR="00F32970" w:rsidRPr="00AF38B9">
              <w:rPr>
                <w:color w:val="000000" w:themeColor="text1"/>
              </w:rPr>
              <w:t>2025–26.</w:t>
            </w:r>
          </w:p>
        </w:tc>
        <w:tc>
          <w:tcPr>
            <w:tcW w:w="1554" w:type="dxa"/>
          </w:tcPr>
          <w:p w14:paraId="3E70207F" w14:textId="49C33289" w:rsidR="0061168A" w:rsidRPr="00AF38B9" w:rsidRDefault="0061168A" w:rsidP="00721266">
            <w:pPr>
              <w:pStyle w:val="TableText"/>
              <w:rPr>
                <w:color w:val="000000" w:themeColor="text1"/>
                <w:highlight w:val="yellow"/>
              </w:rPr>
            </w:pPr>
            <w:r w:rsidRPr="00AF38B9">
              <w:rPr>
                <w:color w:val="000000" w:themeColor="text1"/>
              </w:rPr>
              <w:t xml:space="preserve">As for </w:t>
            </w:r>
            <w:r w:rsidR="00F32970" w:rsidRPr="00AF38B9">
              <w:rPr>
                <w:color w:val="000000" w:themeColor="text1"/>
              </w:rPr>
              <w:t>2025–26.</w:t>
            </w:r>
          </w:p>
        </w:tc>
      </w:tr>
    </w:tbl>
    <w:p w14:paraId="60AABECC" w14:textId="77777777" w:rsidR="0061168A" w:rsidRPr="0061168A" w:rsidRDefault="0061168A" w:rsidP="002B0F1A">
      <w:pPr>
        <w:pStyle w:val="Heading8"/>
        <w:spacing w:before="120"/>
      </w:pPr>
      <w:r w:rsidRPr="0061168A">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61168A" w:rsidRPr="0061168A" w14:paraId="5DBD5240" w14:textId="77777777">
        <w:tc>
          <w:tcPr>
            <w:tcW w:w="3024" w:type="dxa"/>
          </w:tcPr>
          <w:p w14:paraId="11667F97" w14:textId="77777777" w:rsidR="0061168A" w:rsidRPr="00721266" w:rsidRDefault="0061168A" w:rsidP="00721266">
            <w:pPr>
              <w:pStyle w:val="TableHeading"/>
            </w:pPr>
            <w:bookmarkStart w:id="64" w:name="ColumnTitle_Tolerances_Measure_SG05"/>
            <w:bookmarkEnd w:id="64"/>
            <w:r w:rsidRPr="00721266">
              <w:t>Achieved</w:t>
            </w:r>
          </w:p>
        </w:tc>
        <w:tc>
          <w:tcPr>
            <w:tcW w:w="3024" w:type="dxa"/>
          </w:tcPr>
          <w:p w14:paraId="2439716A" w14:textId="77777777" w:rsidR="0061168A" w:rsidRPr="00721266" w:rsidRDefault="0061168A" w:rsidP="00721266">
            <w:pPr>
              <w:pStyle w:val="TableHeading"/>
            </w:pPr>
            <w:r w:rsidRPr="00721266">
              <w:t>Partially achieved</w:t>
            </w:r>
          </w:p>
        </w:tc>
        <w:tc>
          <w:tcPr>
            <w:tcW w:w="3024" w:type="dxa"/>
          </w:tcPr>
          <w:p w14:paraId="4AC0B3C4" w14:textId="77777777" w:rsidR="0061168A" w:rsidRPr="00721266" w:rsidRDefault="0061168A" w:rsidP="00721266">
            <w:pPr>
              <w:pStyle w:val="TableHeading"/>
            </w:pPr>
            <w:r w:rsidRPr="00721266">
              <w:t>Not achieved</w:t>
            </w:r>
          </w:p>
        </w:tc>
      </w:tr>
      <w:tr w:rsidR="00B029F0" w:rsidRPr="0061168A" w14:paraId="26267359" w14:textId="77777777">
        <w:tc>
          <w:tcPr>
            <w:tcW w:w="3024" w:type="dxa"/>
          </w:tcPr>
          <w:p w14:paraId="4309383E" w14:textId="439FD24A" w:rsidR="00B029F0" w:rsidRPr="00AF38B9" w:rsidRDefault="00F743DE" w:rsidP="00B029F0">
            <w:pPr>
              <w:pStyle w:val="TableText"/>
              <w:rPr>
                <w:color w:val="000000" w:themeColor="text1"/>
              </w:rPr>
            </w:pPr>
            <w:r>
              <w:rPr>
                <w:color w:val="000000" w:themeColor="text1"/>
                <w:lang w:eastAsia="en-AU"/>
              </w:rPr>
              <w:t>T</w:t>
            </w:r>
            <w:r w:rsidR="00AF38B9" w:rsidRPr="00AF38B9">
              <w:rPr>
                <w:color w:val="000000" w:themeColor="text1"/>
                <w:lang w:eastAsia="en-AU"/>
              </w:rPr>
              <w:t xml:space="preserve">he department provides examples of opening, improving, maintaining and restoring technical market access for different </w:t>
            </w:r>
            <w:r w:rsidR="00AF38B9" w:rsidRPr="00EF0807">
              <w:rPr>
                <w:color w:val="000000" w:themeColor="text1"/>
                <w:lang w:eastAsia="en-AU"/>
              </w:rPr>
              <w:t>markets and</w:t>
            </w:r>
            <w:r w:rsidR="00AF38B9" w:rsidRPr="00AF38B9">
              <w:rPr>
                <w:color w:val="000000" w:themeColor="text1"/>
                <w:lang w:eastAsia="en-AU"/>
              </w:rPr>
              <w:t xml:space="preserve"> different commodities. Examples of market access changes have been implemented and are available to</w:t>
            </w:r>
            <w:r w:rsidR="00185376">
              <w:rPr>
                <w:color w:val="000000" w:themeColor="text1"/>
                <w:lang w:eastAsia="en-AU"/>
              </w:rPr>
              <w:t> </w:t>
            </w:r>
            <w:r w:rsidR="00AF38B9" w:rsidRPr="00AF38B9">
              <w:rPr>
                <w:color w:val="000000" w:themeColor="text1"/>
                <w:lang w:eastAsia="en-AU"/>
              </w:rPr>
              <w:t>exporters.</w:t>
            </w:r>
          </w:p>
        </w:tc>
        <w:tc>
          <w:tcPr>
            <w:tcW w:w="3024" w:type="dxa"/>
          </w:tcPr>
          <w:p w14:paraId="53BF77F1" w14:textId="7CBB3B88" w:rsidR="00064B5C" w:rsidRPr="00AF38B9" w:rsidRDefault="00F743DE" w:rsidP="00B029F0">
            <w:pPr>
              <w:pStyle w:val="TableText"/>
              <w:rPr>
                <w:color w:val="000000" w:themeColor="text1"/>
              </w:rPr>
            </w:pPr>
            <w:r>
              <w:rPr>
                <w:color w:val="000000" w:themeColor="text1"/>
              </w:rPr>
              <w:t>T</w:t>
            </w:r>
            <w:r w:rsidR="00AF38B9" w:rsidRPr="00AF38B9">
              <w:rPr>
                <w:color w:val="000000" w:themeColor="text1"/>
              </w:rPr>
              <w:t xml:space="preserve">he department provides examples </w:t>
            </w:r>
            <w:r w:rsidR="00AF38B9" w:rsidRPr="00AF38B9" w:rsidDel="00FB6C6B">
              <w:rPr>
                <w:color w:val="000000" w:themeColor="text1"/>
              </w:rPr>
              <w:t>of</w:t>
            </w:r>
            <w:r w:rsidR="00FB6C6B">
              <w:rPr>
                <w:color w:val="000000" w:themeColor="text1"/>
              </w:rPr>
              <w:t> </w:t>
            </w:r>
            <w:r w:rsidR="00AF38B9" w:rsidRPr="00AF38B9">
              <w:rPr>
                <w:color w:val="000000" w:themeColor="text1"/>
              </w:rPr>
              <w:t>opening, improving, maintaining or</w:t>
            </w:r>
            <w:r w:rsidR="00FB6C6B">
              <w:rPr>
                <w:color w:val="000000" w:themeColor="text1"/>
              </w:rPr>
              <w:t> </w:t>
            </w:r>
            <w:r w:rsidR="00AF38B9" w:rsidRPr="00AF38B9">
              <w:rPr>
                <w:color w:val="000000" w:themeColor="text1"/>
              </w:rPr>
              <w:t xml:space="preserve">restoring access but not all </w:t>
            </w:r>
            <w:r w:rsidR="00280CB5">
              <w:rPr>
                <w:color w:val="000000" w:themeColor="text1"/>
              </w:rPr>
              <w:t>4</w:t>
            </w:r>
            <w:r w:rsidR="00FB6C6B">
              <w:rPr>
                <w:color w:val="000000" w:themeColor="text1"/>
              </w:rPr>
              <w:t> </w:t>
            </w:r>
            <w:r w:rsidR="00FB6C6B" w:rsidRPr="00A12C8C">
              <w:rPr>
                <w:color w:val="000000" w:themeColor="text1"/>
              </w:rPr>
              <w:t>categories</w:t>
            </w:r>
            <w:r w:rsidR="00AF38B9" w:rsidRPr="00A12C8C">
              <w:rPr>
                <w:color w:val="000000" w:themeColor="text1"/>
              </w:rPr>
              <w:t>.</w:t>
            </w:r>
            <w:r w:rsidR="00AF38B9" w:rsidRPr="00AF38B9">
              <w:rPr>
                <w:color w:val="000000" w:themeColor="text1"/>
              </w:rPr>
              <w:t xml:space="preserve"> Alternatively</w:t>
            </w:r>
            <w:r w:rsidR="00AF38B9" w:rsidRPr="00EF0807">
              <w:rPr>
                <w:color w:val="000000" w:themeColor="text1"/>
              </w:rPr>
              <w:t>, if</w:t>
            </w:r>
            <w:r w:rsidR="00AF38B9" w:rsidRPr="00AF38B9">
              <w:rPr>
                <w:color w:val="000000" w:themeColor="text1"/>
              </w:rPr>
              <w:t xml:space="preserve"> the examples do not demonstrate that clear benefits have been achieved for different markets and </w:t>
            </w:r>
            <w:r w:rsidR="00AF38B9" w:rsidRPr="00EF0807">
              <w:rPr>
                <w:color w:val="000000" w:themeColor="text1"/>
              </w:rPr>
              <w:t>commodities (i.e.</w:t>
            </w:r>
            <w:r w:rsidR="00AF38B9" w:rsidRPr="00AF38B9">
              <w:rPr>
                <w:color w:val="000000" w:themeColor="text1"/>
              </w:rPr>
              <w:t xml:space="preserve"> examples are all focused on a single market or commodity, or the achievements are not of value to Australian exporters). Examples of market access changes have been implemented and are available to exporters.</w:t>
            </w:r>
          </w:p>
        </w:tc>
        <w:tc>
          <w:tcPr>
            <w:tcW w:w="3024" w:type="dxa"/>
          </w:tcPr>
          <w:p w14:paraId="73693516" w14:textId="2B8FE360" w:rsidR="00B029F0" w:rsidRPr="00D00D48" w:rsidRDefault="00F743DE" w:rsidP="005C7F94">
            <w:pPr>
              <w:pStyle w:val="TableText"/>
            </w:pPr>
            <w:r w:rsidRPr="00D00D48">
              <w:t>T</w:t>
            </w:r>
            <w:r w:rsidR="00AF38B9" w:rsidRPr="00D00D48">
              <w:t>he department cannot provide any examples of opening, improving, maintaining or restoring access to any markets or commodities.</w:t>
            </w:r>
          </w:p>
        </w:tc>
      </w:tr>
    </w:tbl>
    <w:p w14:paraId="2C23D59B" w14:textId="77777777" w:rsidR="0061168A" w:rsidRPr="0061168A" w:rsidRDefault="0061168A" w:rsidP="002B0F1A">
      <w:pPr>
        <w:pStyle w:val="Heading8"/>
        <w:spacing w:before="120"/>
      </w:pPr>
      <w:r w:rsidRPr="0061168A">
        <w:t>Rationale</w:t>
      </w:r>
    </w:p>
    <w:p w14:paraId="28B0B64D" w14:textId="326D61C9" w:rsidR="004B5454" w:rsidRDefault="004B5454" w:rsidP="004B5454">
      <w:r>
        <w:t>Australia’s agricultur</w:t>
      </w:r>
      <w:r w:rsidR="003D224A">
        <w:t>al</w:t>
      </w:r>
      <w:r>
        <w:t>, fisheries and forestry industries must have access to international markets to achieve the department’s sector growth strategic objective. Approximately 70</w:t>
      </w:r>
      <w:r w:rsidR="00C5417C">
        <w:t xml:space="preserve">% </w:t>
      </w:r>
      <w:r>
        <w:t xml:space="preserve">of agricultural sector production is exported to overseas </w:t>
      </w:r>
      <w:r w:rsidRPr="00882EED">
        <w:t>markets</w:t>
      </w:r>
      <w:r w:rsidR="00A93E86" w:rsidRPr="00882EED">
        <w:t>,</w:t>
      </w:r>
      <w:r w:rsidRPr="00882EED">
        <w:t xml:space="preserve"> supporting food</w:t>
      </w:r>
      <w:r>
        <w:t xml:space="preserve"> security around the world. In 2023</w:t>
      </w:r>
      <w:r w:rsidR="00564C76">
        <w:t>–</w:t>
      </w:r>
      <w:r>
        <w:t xml:space="preserve">24 </w:t>
      </w:r>
      <w:hyperlink r:id="rId40" w:history="1">
        <w:r w:rsidRPr="00AF2BA7">
          <w:rPr>
            <w:rStyle w:val="Hyperlink"/>
          </w:rPr>
          <w:t>agriculture contributed 2.4</w:t>
        </w:r>
        <w:r w:rsidR="00564C76" w:rsidRPr="00AF2BA7">
          <w:rPr>
            <w:rStyle w:val="Hyperlink"/>
          </w:rPr>
          <w:t xml:space="preserve">% </w:t>
        </w:r>
        <w:r w:rsidRPr="00AF2BA7">
          <w:rPr>
            <w:rStyle w:val="Hyperlink"/>
          </w:rPr>
          <w:t>to Australia’s GDP</w:t>
        </w:r>
      </w:hyperlink>
      <w:r w:rsidR="00AF2BA7">
        <w:t>.</w:t>
      </w:r>
    </w:p>
    <w:p w14:paraId="1E4E6724" w14:textId="0DD57720" w:rsidR="004B5454" w:rsidRDefault="004B5454" w:rsidP="004B5454">
      <w:r>
        <w:t xml:space="preserve">We create new and improved market access through establishing technical (non-tariff) requirements for trade. These include treatment and testing protocols, labelling and certification requirements. We must also act to maintain and restore existing technical access in response to trade disruptions. Once technical requirements are agreed, implementation is regulated under the </w:t>
      </w:r>
      <w:r w:rsidRPr="0016546C">
        <w:rPr>
          <w:rStyle w:val="Emphasis"/>
        </w:rPr>
        <w:t>Export Control Act</w:t>
      </w:r>
      <w:r w:rsidR="004E59DF" w:rsidRPr="004E59DF">
        <w:rPr>
          <w:rStyle w:val="Emphasis"/>
        </w:rPr>
        <w:t> </w:t>
      </w:r>
      <w:r w:rsidRPr="002B3FE9">
        <w:rPr>
          <w:rStyle w:val="Emphasis"/>
        </w:rPr>
        <w:t>2020</w:t>
      </w:r>
      <w:r w:rsidRPr="0016546C">
        <w:rPr>
          <w:rStyle w:val="Emphasis"/>
        </w:rPr>
        <w:t xml:space="preserve"> </w:t>
      </w:r>
      <w:r w:rsidR="00F77D5C" w:rsidRPr="00273748">
        <w:t>(Export Control Act)</w:t>
      </w:r>
      <w:r w:rsidR="00F77D5C" w:rsidRPr="00EC6BAF">
        <w:t xml:space="preserve"> </w:t>
      </w:r>
      <w:r>
        <w:t>and associated legislation. Cumulatively, these efforts ensure Australian exporters have stable, reliable and economically viable access to international markets.</w:t>
      </w:r>
    </w:p>
    <w:p w14:paraId="45CC883E" w14:textId="77777777" w:rsidR="0061168A" w:rsidRPr="0061168A" w:rsidRDefault="0061168A" w:rsidP="007E0D7B">
      <w:pPr>
        <w:pStyle w:val="Heading8"/>
      </w:pPr>
      <w:r w:rsidRPr="00CE4DEC">
        <w:lastRenderedPageBreak/>
        <w:t>Methodology and data sources</w:t>
      </w:r>
    </w:p>
    <w:p w14:paraId="2A63824A" w14:textId="4B670816" w:rsidR="004B5454" w:rsidRDefault="004B5454" w:rsidP="004B5454">
      <w:r w:rsidRPr="00697934">
        <w:t>We maintain internal registers of market access requests and the status of negotiations to identify finalised trade outcomes</w:t>
      </w:r>
      <w:r>
        <w:t xml:space="preserve">, </w:t>
      </w:r>
      <w:r w:rsidRPr="00A44D04">
        <w:t>which</w:t>
      </w:r>
      <w:r>
        <w:t xml:space="preserve"> are added to a</w:t>
      </w:r>
      <w:r w:rsidRPr="00697934">
        <w:t xml:space="preserve"> central register</w:t>
      </w:r>
      <w:r>
        <w:t xml:space="preserve">. </w:t>
      </w:r>
      <w:r w:rsidRPr="00697934">
        <w:t xml:space="preserve">Finalised outcomes are where conditions of trade have been agreed with overseas trading partners and made available to Australian exporters. Finalised outcomes </w:t>
      </w:r>
      <w:r>
        <w:t>are</w:t>
      </w:r>
      <w:r w:rsidRPr="00697934">
        <w:t xml:space="preserve"> reviewed </w:t>
      </w:r>
      <w:r>
        <w:t>to ensure they are</w:t>
      </w:r>
      <w:r w:rsidRPr="00697934">
        <w:t xml:space="preserve"> relevant, accurate and within scope for this measure</w:t>
      </w:r>
      <w:r>
        <w:t xml:space="preserve">. </w:t>
      </w:r>
      <w:r w:rsidRPr="00697934">
        <w:t>In</w:t>
      </w:r>
      <w:r w:rsidR="002B1CE8">
        <w:t>-</w:t>
      </w:r>
      <w:r w:rsidRPr="00697934">
        <w:t xml:space="preserve">scope activities are grouped into </w:t>
      </w:r>
      <w:r>
        <w:t>4</w:t>
      </w:r>
      <w:r w:rsidRPr="00697934">
        <w:t xml:space="preserve"> categories:</w:t>
      </w:r>
    </w:p>
    <w:p w14:paraId="468A14D8" w14:textId="775EB53D" w:rsidR="004B5454" w:rsidRDefault="004B5454" w:rsidP="004B5454">
      <w:pPr>
        <w:pStyle w:val="ListNumber"/>
        <w:numPr>
          <w:ilvl w:val="0"/>
          <w:numId w:val="19"/>
        </w:numPr>
      </w:pPr>
      <w:r w:rsidRPr="009B252C">
        <w:rPr>
          <w:rStyle w:val="Strong"/>
        </w:rPr>
        <w:t>Opening new access</w:t>
      </w:r>
      <w:r>
        <w:t xml:space="preserve"> – A commodity or product gains access to a market for the first time or regains access to a market after at least 5 years of no access. This includes negotiating new biosecurity protocols, or certification and assurance requirements, with international trading</w:t>
      </w:r>
      <w:r w:rsidR="00470A4A">
        <w:t> </w:t>
      </w:r>
      <w:r>
        <w:t>partners.</w:t>
      </w:r>
    </w:p>
    <w:p w14:paraId="3A4E72A5" w14:textId="637F7B15" w:rsidR="004B5454" w:rsidRDefault="004B5454" w:rsidP="004B5454">
      <w:pPr>
        <w:pStyle w:val="ListNumber"/>
        <w:numPr>
          <w:ilvl w:val="0"/>
          <w:numId w:val="19"/>
        </w:numPr>
      </w:pPr>
      <w:r w:rsidRPr="009B252C">
        <w:rPr>
          <w:rStyle w:val="Strong"/>
        </w:rPr>
        <w:t>Improved access</w:t>
      </w:r>
      <w:r>
        <w:t xml:space="preserve"> – The conditions for a commodity or product entering a market are now more favourable to Australian exporters. This includes revised protocols for market access that reduce the time, cost or requirements for exporters to access a given market.</w:t>
      </w:r>
    </w:p>
    <w:p w14:paraId="6E90E50D" w14:textId="77777777" w:rsidR="004B5454" w:rsidRDefault="004B5454" w:rsidP="004B5454">
      <w:pPr>
        <w:pStyle w:val="ListNumber"/>
        <w:numPr>
          <w:ilvl w:val="0"/>
          <w:numId w:val="19"/>
        </w:numPr>
      </w:pPr>
      <w:r w:rsidRPr="009B252C">
        <w:rPr>
          <w:rStyle w:val="Strong"/>
        </w:rPr>
        <w:t>Maintained access</w:t>
      </w:r>
      <w:r>
        <w:t xml:space="preserve"> – Trade for a commodity into a given market was threatened or ceased, but the disruption was avoided or resolved within 6 months due to our remedial actions, including providing assurances or negotiating improved outcomes with international trading partners.</w:t>
      </w:r>
    </w:p>
    <w:p w14:paraId="47B01E01" w14:textId="46251221" w:rsidR="004B5454" w:rsidRDefault="004B5454" w:rsidP="004B5454">
      <w:pPr>
        <w:pStyle w:val="ListNumber"/>
        <w:numPr>
          <w:ilvl w:val="0"/>
          <w:numId w:val="19"/>
        </w:numPr>
      </w:pPr>
      <w:r w:rsidRPr="009B252C">
        <w:rPr>
          <w:rStyle w:val="Strong"/>
        </w:rPr>
        <w:t>Restored access</w:t>
      </w:r>
      <w:r>
        <w:t xml:space="preserve"> – Trade ceased </w:t>
      </w:r>
      <w:r w:rsidRPr="00F228C0">
        <w:t>for between 6 months and 5 years</w:t>
      </w:r>
      <w:r>
        <w:t xml:space="preserve"> due to concerns related to technical market access (including biosecurity and food safety concerns), but we were able to negotiate to restore access.</w:t>
      </w:r>
    </w:p>
    <w:p w14:paraId="4A7BF6FC" w14:textId="2A80F420" w:rsidR="004B5454" w:rsidRPr="0061168A" w:rsidRDefault="004B5454" w:rsidP="004B5454">
      <w:r>
        <w:t xml:space="preserve">To </w:t>
      </w:r>
      <w:r w:rsidRPr="00EA338D">
        <w:t>describe the impact of technical market</w:t>
      </w:r>
      <w:r>
        <w:t xml:space="preserve"> access achievements</w:t>
      </w:r>
      <w:r w:rsidR="009E26ED">
        <w:t>,</w:t>
      </w:r>
      <w:r w:rsidRPr="00697934">
        <w:t xml:space="preserve"> </w:t>
      </w:r>
      <w:r>
        <w:t xml:space="preserve">we </w:t>
      </w:r>
      <w:r w:rsidRPr="001912BB">
        <w:t xml:space="preserve">select qualitative examples that demonstrate market access was progressed for a diverse range of markets and commodities (including a variety of plant and animal products). To support these examples, illustrative trade values </w:t>
      </w:r>
      <w:r>
        <w:t>are</w:t>
      </w:r>
      <w:r w:rsidRPr="001912BB">
        <w:t xml:space="preserve"> sourced from the</w:t>
      </w:r>
      <w:r w:rsidR="00D076F6">
        <w:t xml:space="preserve"> ABS</w:t>
      </w:r>
      <w:r w:rsidRPr="001912BB">
        <w:t xml:space="preserve">, using the most recent complete year of data available at the time of analysis and the relevant </w:t>
      </w:r>
      <w:bookmarkStart w:id="65" w:name="_Hlk201079269"/>
      <w:r>
        <w:fldChar w:fldCharType="begin"/>
      </w:r>
      <w:r>
        <w:instrText>HYPERLINK "https://export.business.gov.au/get-started-with-exporting/harmonized-system-codes"</w:instrText>
      </w:r>
      <w:r>
        <w:fldChar w:fldCharType="separate"/>
      </w:r>
      <w:r w:rsidRPr="00E53E7E">
        <w:rPr>
          <w:rStyle w:val="Hyperlink"/>
        </w:rPr>
        <w:t>Harmonized System (HS) codes</w:t>
      </w:r>
      <w:r>
        <w:fldChar w:fldCharType="end"/>
      </w:r>
      <w:r w:rsidRPr="001912BB">
        <w:t xml:space="preserve"> for impacted</w:t>
      </w:r>
      <w:r w:rsidR="007C07AF">
        <w:t> </w:t>
      </w:r>
      <w:r w:rsidRPr="001912BB">
        <w:t>commodities.</w:t>
      </w:r>
    </w:p>
    <w:bookmarkEnd w:id="65"/>
    <w:p w14:paraId="228EEE9A" w14:textId="26AD3561" w:rsidR="00954D95" w:rsidRDefault="00954D95" w:rsidP="007E0D7B">
      <w:pPr>
        <w:pStyle w:val="Heading7"/>
      </w:pPr>
      <w:r>
        <w:t xml:space="preserve">Performance measure </w:t>
      </w:r>
      <w:r w:rsidR="00F148FD">
        <w:t>S</w:t>
      </w:r>
      <w:r>
        <w:t>G-0</w:t>
      </w:r>
      <w:r w:rsidR="0051667E">
        <w:t>6</w:t>
      </w:r>
    </w:p>
    <w:p w14:paraId="60645FA9" w14:textId="77777777" w:rsidR="00954D95" w:rsidRDefault="00954D95" w:rsidP="00122BEA">
      <w:r w:rsidRPr="00C73A38">
        <w:t xml:space="preserve">Significant representation of Australian interests </w:t>
      </w:r>
      <w:r w:rsidRPr="00B74F9A">
        <w:t>on</w:t>
      </w:r>
      <w:r w:rsidRPr="00C73A38">
        <w:t xml:space="preserve"> multilateral standard-setting </w:t>
      </w:r>
      <w:r w:rsidRPr="00B74F9A">
        <w:t>bodies</w:t>
      </w:r>
      <w:r w:rsidRPr="00C73A38">
        <w:t>.</w:t>
      </w:r>
    </w:p>
    <w:p w14:paraId="05B6CECF" w14:textId="77777777" w:rsidR="00954D95" w:rsidRDefault="00954D95" w:rsidP="007E0D7B">
      <w:pPr>
        <w:pStyle w:val="Heading8"/>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333"/>
        <w:gridCol w:w="2244"/>
        <w:gridCol w:w="2245"/>
        <w:gridCol w:w="2245"/>
      </w:tblGrid>
      <w:tr w:rsidR="00954D95" w14:paraId="38ABCE74" w14:textId="77777777" w:rsidTr="00D7351B">
        <w:tc>
          <w:tcPr>
            <w:tcW w:w="2333" w:type="dxa"/>
          </w:tcPr>
          <w:p w14:paraId="51288AB4" w14:textId="36D06193" w:rsidR="00954D95" w:rsidRDefault="00954D95" w:rsidP="00CD4C1D">
            <w:pPr>
              <w:pStyle w:val="TableHeading"/>
              <w:keepNext w:val="0"/>
              <w:keepLines/>
            </w:pPr>
            <w:bookmarkStart w:id="66" w:name="ColumnTitle_Targets_Measure_SG06"/>
            <w:bookmarkEnd w:id="66"/>
            <w:r>
              <w:t>202</w:t>
            </w:r>
            <w:r w:rsidR="003231F3">
              <w:t>5</w:t>
            </w:r>
            <w:r>
              <w:t>–2</w:t>
            </w:r>
            <w:r w:rsidR="003231F3">
              <w:t>6</w:t>
            </w:r>
          </w:p>
        </w:tc>
        <w:tc>
          <w:tcPr>
            <w:tcW w:w="2244" w:type="dxa"/>
          </w:tcPr>
          <w:p w14:paraId="1B5DFB60" w14:textId="6B441791" w:rsidR="00954D95" w:rsidRDefault="00954D95" w:rsidP="00CD4C1D">
            <w:pPr>
              <w:pStyle w:val="TableHeading"/>
              <w:keepNext w:val="0"/>
              <w:keepLines/>
            </w:pPr>
            <w:r>
              <w:t>202</w:t>
            </w:r>
            <w:r w:rsidR="003231F3">
              <w:t>6</w:t>
            </w:r>
            <w:r>
              <w:t>–2</w:t>
            </w:r>
            <w:r w:rsidR="003231F3">
              <w:t>7</w:t>
            </w:r>
          </w:p>
        </w:tc>
        <w:tc>
          <w:tcPr>
            <w:tcW w:w="2245" w:type="dxa"/>
          </w:tcPr>
          <w:p w14:paraId="7F815F7F" w14:textId="166D4AF8" w:rsidR="00954D95" w:rsidRDefault="00954D95" w:rsidP="00CD4C1D">
            <w:pPr>
              <w:pStyle w:val="TableHeading"/>
              <w:keepNext w:val="0"/>
              <w:keepLines/>
            </w:pPr>
            <w:r>
              <w:t>202</w:t>
            </w:r>
            <w:r w:rsidR="003231F3">
              <w:t>7</w:t>
            </w:r>
            <w:r>
              <w:t>–2</w:t>
            </w:r>
            <w:r w:rsidR="003231F3">
              <w:t>8</w:t>
            </w:r>
          </w:p>
        </w:tc>
        <w:tc>
          <w:tcPr>
            <w:tcW w:w="2245" w:type="dxa"/>
          </w:tcPr>
          <w:p w14:paraId="2139923C" w14:textId="3E7EC947" w:rsidR="00954D95" w:rsidRDefault="00954D95" w:rsidP="00CD4C1D">
            <w:pPr>
              <w:pStyle w:val="TableHeading"/>
              <w:keepNext w:val="0"/>
              <w:keepLines/>
            </w:pPr>
            <w:r>
              <w:t>202</w:t>
            </w:r>
            <w:r w:rsidR="003231F3">
              <w:t>8</w:t>
            </w:r>
            <w:r>
              <w:t>–2</w:t>
            </w:r>
            <w:r w:rsidR="003231F3">
              <w:t>9</w:t>
            </w:r>
          </w:p>
        </w:tc>
      </w:tr>
      <w:tr w:rsidR="00954D95" w14:paraId="67B6A4DB" w14:textId="77777777" w:rsidTr="00D7351B">
        <w:tc>
          <w:tcPr>
            <w:tcW w:w="2333" w:type="dxa"/>
          </w:tcPr>
          <w:p w14:paraId="321C1CFF" w14:textId="5CFB1A75" w:rsidR="00954D95" w:rsidRPr="005D7798" w:rsidRDefault="00954D95" w:rsidP="00CD4C1D">
            <w:pPr>
              <w:pStyle w:val="TableText"/>
              <w:keepLines/>
              <w:rPr>
                <w:color w:val="000000" w:themeColor="text1"/>
              </w:rPr>
            </w:pPr>
            <w:r w:rsidRPr="005D7798">
              <w:rPr>
                <w:color w:val="000000" w:themeColor="text1"/>
              </w:rPr>
              <w:t>At least one meeting, with in-person attendance, to each of the multilateral trade standard-setting bodies</w:t>
            </w:r>
            <w:r w:rsidR="005D7798">
              <w:rPr>
                <w:color w:val="000000" w:themeColor="text1"/>
              </w:rPr>
              <w:t xml:space="preserve">: </w:t>
            </w:r>
            <w:r w:rsidR="005C7033" w:rsidRPr="00341B52">
              <w:rPr>
                <w:color w:val="000000" w:themeColor="text1"/>
              </w:rPr>
              <w:t xml:space="preserve">FAO (IPPC &amp; Codex), </w:t>
            </w:r>
            <w:r w:rsidRPr="00341B52">
              <w:rPr>
                <w:color w:val="000000" w:themeColor="text1"/>
              </w:rPr>
              <w:t>OECD, WOAH,</w:t>
            </w:r>
            <w:r w:rsidR="005D7798" w:rsidRPr="00341B52">
              <w:rPr>
                <w:color w:val="000000" w:themeColor="text1"/>
              </w:rPr>
              <w:t xml:space="preserve"> </w:t>
            </w:r>
            <w:r w:rsidR="005C7033" w:rsidRPr="00341B52">
              <w:rPr>
                <w:color w:val="000000" w:themeColor="text1"/>
              </w:rPr>
              <w:t>WTO</w:t>
            </w:r>
            <w:r w:rsidRPr="00341B52">
              <w:rPr>
                <w:color w:val="000000" w:themeColor="text1"/>
              </w:rPr>
              <w:t>.</w:t>
            </w:r>
          </w:p>
        </w:tc>
        <w:tc>
          <w:tcPr>
            <w:tcW w:w="2244" w:type="dxa"/>
          </w:tcPr>
          <w:p w14:paraId="7B9128D7" w14:textId="3B55DADF" w:rsidR="00954D95" w:rsidRPr="005D7798" w:rsidRDefault="00954D95" w:rsidP="00CD4C1D">
            <w:pPr>
              <w:pStyle w:val="TableText"/>
              <w:keepLines/>
              <w:rPr>
                <w:color w:val="000000" w:themeColor="text1"/>
              </w:rPr>
            </w:pPr>
            <w:r w:rsidRPr="005D7798">
              <w:rPr>
                <w:color w:val="000000" w:themeColor="text1"/>
              </w:rPr>
              <w:t>As for 202</w:t>
            </w:r>
            <w:r w:rsidR="00964CD1" w:rsidRPr="005D7798">
              <w:rPr>
                <w:color w:val="000000" w:themeColor="text1"/>
              </w:rPr>
              <w:t>5</w:t>
            </w:r>
            <w:r w:rsidRPr="005D7798">
              <w:rPr>
                <w:color w:val="000000" w:themeColor="text1"/>
              </w:rPr>
              <w:t>–2</w:t>
            </w:r>
            <w:r w:rsidR="00964CD1" w:rsidRPr="005D7798">
              <w:rPr>
                <w:color w:val="000000" w:themeColor="text1"/>
              </w:rPr>
              <w:t>6</w:t>
            </w:r>
            <w:r w:rsidRPr="005D7798">
              <w:rPr>
                <w:color w:val="000000" w:themeColor="text1"/>
              </w:rPr>
              <w:t>.</w:t>
            </w:r>
          </w:p>
        </w:tc>
        <w:tc>
          <w:tcPr>
            <w:tcW w:w="2245" w:type="dxa"/>
          </w:tcPr>
          <w:p w14:paraId="0AD8C7E1" w14:textId="0839F233" w:rsidR="00954D95" w:rsidRPr="005D7798" w:rsidRDefault="00954D95" w:rsidP="00CD4C1D">
            <w:pPr>
              <w:pStyle w:val="TableText"/>
              <w:keepLines/>
              <w:rPr>
                <w:color w:val="000000" w:themeColor="text1"/>
              </w:rPr>
            </w:pPr>
            <w:r w:rsidRPr="005D7798">
              <w:rPr>
                <w:color w:val="000000" w:themeColor="text1"/>
              </w:rPr>
              <w:t>As for 202</w:t>
            </w:r>
            <w:r w:rsidR="00964CD1" w:rsidRPr="005D7798">
              <w:rPr>
                <w:color w:val="000000" w:themeColor="text1"/>
              </w:rPr>
              <w:t>5</w:t>
            </w:r>
            <w:r w:rsidRPr="005D7798">
              <w:rPr>
                <w:color w:val="000000" w:themeColor="text1"/>
              </w:rPr>
              <w:t>–2</w:t>
            </w:r>
            <w:r w:rsidR="00964CD1" w:rsidRPr="005D7798">
              <w:rPr>
                <w:color w:val="000000" w:themeColor="text1"/>
              </w:rPr>
              <w:t>6</w:t>
            </w:r>
            <w:r w:rsidRPr="005D7798">
              <w:rPr>
                <w:color w:val="000000" w:themeColor="text1"/>
              </w:rPr>
              <w:t>.</w:t>
            </w:r>
          </w:p>
        </w:tc>
        <w:tc>
          <w:tcPr>
            <w:tcW w:w="2245" w:type="dxa"/>
          </w:tcPr>
          <w:p w14:paraId="3978BB4F" w14:textId="5713F21E" w:rsidR="00954D95" w:rsidRPr="005D7798" w:rsidRDefault="00954D95" w:rsidP="00CD4C1D">
            <w:pPr>
              <w:pStyle w:val="TableText"/>
              <w:keepLines/>
              <w:rPr>
                <w:color w:val="000000" w:themeColor="text1"/>
              </w:rPr>
            </w:pPr>
            <w:r w:rsidRPr="005D7798">
              <w:rPr>
                <w:color w:val="000000" w:themeColor="text1"/>
              </w:rPr>
              <w:t>As for 202</w:t>
            </w:r>
            <w:r w:rsidR="00964CD1" w:rsidRPr="005D7798">
              <w:rPr>
                <w:color w:val="000000" w:themeColor="text1"/>
              </w:rPr>
              <w:t>5</w:t>
            </w:r>
            <w:r w:rsidRPr="005D7798">
              <w:rPr>
                <w:color w:val="000000" w:themeColor="text1"/>
              </w:rPr>
              <w:t>–2</w:t>
            </w:r>
            <w:r w:rsidR="00964CD1" w:rsidRPr="005D7798">
              <w:rPr>
                <w:color w:val="000000" w:themeColor="text1"/>
              </w:rPr>
              <w:t>6</w:t>
            </w:r>
            <w:r w:rsidRPr="005D7798">
              <w:rPr>
                <w:color w:val="000000" w:themeColor="text1"/>
              </w:rPr>
              <w:t>.</w:t>
            </w:r>
          </w:p>
        </w:tc>
      </w:tr>
    </w:tbl>
    <w:p w14:paraId="21F10509" w14:textId="1807EAC5" w:rsidR="00D7351B" w:rsidRDefault="00D7351B" w:rsidP="00A44D04">
      <w:pPr>
        <w:pStyle w:val="FigureTableNoteSource"/>
      </w:pPr>
      <w:r w:rsidRPr="00A44D04">
        <w:rPr>
          <w:rStyle w:val="Strong"/>
        </w:rPr>
        <w:t>Codex</w:t>
      </w:r>
      <w:r>
        <w:t xml:space="preserve"> </w:t>
      </w:r>
      <w:proofErr w:type="spellStart"/>
      <w:r>
        <w:t>Codex</w:t>
      </w:r>
      <w:proofErr w:type="spellEnd"/>
      <w:r>
        <w:t xml:space="preserve"> Alimentarius Commission for food safety and quality. </w:t>
      </w:r>
      <w:r w:rsidRPr="00A44D04">
        <w:rPr>
          <w:rStyle w:val="Strong"/>
        </w:rPr>
        <w:t>FAO</w:t>
      </w:r>
      <w:r>
        <w:t xml:space="preserve"> Food and Agriculture Organization of the United Nations. </w:t>
      </w:r>
      <w:r w:rsidRPr="00A44D04">
        <w:rPr>
          <w:rStyle w:val="Strong"/>
        </w:rPr>
        <w:t>IPPC</w:t>
      </w:r>
      <w:r>
        <w:t xml:space="preserve"> International Plant Protection Convention. </w:t>
      </w:r>
      <w:r w:rsidRPr="00A44D04">
        <w:rPr>
          <w:rStyle w:val="Strong"/>
        </w:rPr>
        <w:t>OECD</w:t>
      </w:r>
      <w:r>
        <w:t xml:space="preserve"> Organisation for Economic Co-operation and Development. </w:t>
      </w:r>
      <w:r w:rsidRPr="00A44D04">
        <w:rPr>
          <w:rStyle w:val="Strong"/>
        </w:rPr>
        <w:t>WOAH</w:t>
      </w:r>
      <w:r>
        <w:t xml:space="preserve"> World Organisation for Animal Health. </w:t>
      </w:r>
      <w:r w:rsidRPr="00A44D04">
        <w:rPr>
          <w:rStyle w:val="Strong"/>
        </w:rPr>
        <w:t>WTO</w:t>
      </w:r>
      <w:r w:rsidRPr="00D7351B">
        <w:t xml:space="preserve"> World Trade Organization</w:t>
      </w:r>
      <w:r>
        <w:t>.</w:t>
      </w:r>
    </w:p>
    <w:p w14:paraId="64DF599F" w14:textId="7B65DA5D" w:rsidR="00954D95" w:rsidRDefault="00954D95" w:rsidP="002B0F1A">
      <w:pPr>
        <w:pStyle w:val="Heading8"/>
        <w:spacing w:before="120"/>
      </w:pPr>
      <w:r>
        <w:lastRenderedPageBreak/>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954D95" w14:paraId="0CBF8E20" w14:textId="77777777">
        <w:tc>
          <w:tcPr>
            <w:tcW w:w="3024" w:type="dxa"/>
          </w:tcPr>
          <w:p w14:paraId="677E1076" w14:textId="77777777" w:rsidR="00954D95" w:rsidRDefault="00954D95" w:rsidP="00122BEA">
            <w:pPr>
              <w:pStyle w:val="TableHeading"/>
              <w:keepLines/>
            </w:pPr>
            <w:bookmarkStart w:id="67" w:name="ColumnTitle_Tolerances_Measure_SG06"/>
            <w:bookmarkEnd w:id="67"/>
            <w:r>
              <w:t>Achieved</w:t>
            </w:r>
          </w:p>
        </w:tc>
        <w:tc>
          <w:tcPr>
            <w:tcW w:w="3024" w:type="dxa"/>
          </w:tcPr>
          <w:p w14:paraId="6A4A67B1" w14:textId="77777777" w:rsidR="00954D95" w:rsidRDefault="00954D95" w:rsidP="00122BEA">
            <w:pPr>
              <w:pStyle w:val="TableHeading"/>
              <w:keepLines/>
            </w:pPr>
            <w:r>
              <w:t>Partially achieved</w:t>
            </w:r>
          </w:p>
        </w:tc>
        <w:tc>
          <w:tcPr>
            <w:tcW w:w="3024" w:type="dxa"/>
          </w:tcPr>
          <w:p w14:paraId="4378CF90" w14:textId="77777777" w:rsidR="00954D95" w:rsidRDefault="00954D95" w:rsidP="00122BEA">
            <w:pPr>
              <w:pStyle w:val="TableHeading"/>
              <w:keepLines/>
            </w:pPr>
            <w:r>
              <w:t>Not achieved</w:t>
            </w:r>
          </w:p>
        </w:tc>
      </w:tr>
      <w:tr w:rsidR="00954D95" w14:paraId="6F67E0CF" w14:textId="77777777">
        <w:tc>
          <w:tcPr>
            <w:tcW w:w="3024" w:type="dxa"/>
          </w:tcPr>
          <w:p w14:paraId="2BBC07B1" w14:textId="0C8980A8" w:rsidR="000D571E" w:rsidRDefault="00954D95" w:rsidP="00122BEA">
            <w:pPr>
              <w:pStyle w:val="TableText"/>
              <w:keepNext/>
              <w:keepLines/>
            </w:pPr>
            <w:r w:rsidRPr="008E362E">
              <w:t>There is evidence the department</w:t>
            </w:r>
            <w:r w:rsidRPr="00C20C10">
              <w:t xml:space="preserve"> has </w:t>
            </w:r>
            <w:r w:rsidR="00023F99">
              <w:t>participated</w:t>
            </w:r>
            <w:r w:rsidR="00FD4748">
              <w:t xml:space="preserve"> (</w:t>
            </w:r>
            <w:r w:rsidR="001867D4">
              <w:t>in</w:t>
            </w:r>
            <w:r w:rsidR="00A90E84">
              <w:t xml:space="preserve"> </w:t>
            </w:r>
            <w:r w:rsidR="00D9286A">
              <w:t>person</w:t>
            </w:r>
            <w:r w:rsidR="00FD4748" w:rsidRPr="008E362E">
              <w:t>)</w:t>
            </w:r>
            <w:r w:rsidRPr="008E362E">
              <w:t xml:space="preserve"> at</w:t>
            </w:r>
            <w:r w:rsidRPr="00C20C10">
              <w:t xml:space="preserve"> each of the multilateral trade standard-setting bodies</w:t>
            </w:r>
            <w:r w:rsidR="005D7798">
              <w:t xml:space="preserve">: </w:t>
            </w:r>
            <w:r w:rsidR="005C7033" w:rsidRPr="00341B52">
              <w:rPr>
                <w:color w:val="000000" w:themeColor="text1"/>
              </w:rPr>
              <w:t>FAO (IPPC &amp; Codex), OECD, WOAH, WTO.</w:t>
            </w:r>
          </w:p>
        </w:tc>
        <w:tc>
          <w:tcPr>
            <w:tcW w:w="3024" w:type="dxa"/>
          </w:tcPr>
          <w:p w14:paraId="677FCF44" w14:textId="7C4E69FB" w:rsidR="00A871C3" w:rsidRPr="003836C9" w:rsidRDefault="00954D95" w:rsidP="00122BEA">
            <w:pPr>
              <w:pStyle w:val="TableText"/>
              <w:keepNext/>
              <w:keepLines/>
            </w:pPr>
            <w:r w:rsidRPr="008E362E">
              <w:t>There is evidence the department participated</w:t>
            </w:r>
            <w:r w:rsidR="00FD4748" w:rsidRPr="008E362E">
              <w:t xml:space="preserve"> (in</w:t>
            </w:r>
            <w:r w:rsidR="00A90E84" w:rsidRPr="008E362E">
              <w:t xml:space="preserve"> </w:t>
            </w:r>
            <w:r w:rsidR="00FD4748" w:rsidRPr="008E362E">
              <w:t>person)</w:t>
            </w:r>
            <w:r w:rsidRPr="00C20C10">
              <w:t xml:space="preserve"> </w:t>
            </w:r>
            <w:r w:rsidRPr="008E362E">
              <w:t>in</w:t>
            </w:r>
            <w:r w:rsidRPr="00C20C10">
              <w:t xml:space="preserve"> </w:t>
            </w:r>
            <w:r w:rsidR="00D9286A">
              <w:t>at least one</w:t>
            </w:r>
            <w:r w:rsidRPr="00C20C10">
              <w:t>, but not</w:t>
            </w:r>
            <w:r w:rsidR="001720EE">
              <w:t xml:space="preserve"> all</w:t>
            </w:r>
            <w:r w:rsidRPr="00C20C10">
              <w:t xml:space="preserve"> </w:t>
            </w:r>
            <w:r w:rsidR="001720EE" w:rsidRPr="001720EE">
              <w:t xml:space="preserve">of the multilateral trade standard-setting bodies: </w:t>
            </w:r>
            <w:r w:rsidR="00341B52" w:rsidRPr="00341B52">
              <w:t>FAO (IPPC &amp; Codex), OECD, WOAH, WTO.</w:t>
            </w:r>
          </w:p>
        </w:tc>
        <w:tc>
          <w:tcPr>
            <w:tcW w:w="3024" w:type="dxa"/>
          </w:tcPr>
          <w:p w14:paraId="2D3F45DC" w14:textId="35B7E7CD" w:rsidR="003250D8" w:rsidRPr="003836C9" w:rsidRDefault="00954D95" w:rsidP="00122BEA">
            <w:pPr>
              <w:pStyle w:val="TableText"/>
              <w:keepNext/>
              <w:keepLines/>
            </w:pPr>
            <w:r w:rsidRPr="008E362E">
              <w:t>The department does not participate in</w:t>
            </w:r>
            <w:r w:rsidR="00A90E84" w:rsidRPr="008E362E">
              <w:t xml:space="preserve"> </w:t>
            </w:r>
            <w:r w:rsidR="003062FC" w:rsidRPr="008E362E">
              <w:t>person</w:t>
            </w:r>
            <w:r w:rsidR="003062FC">
              <w:t xml:space="preserve"> at</w:t>
            </w:r>
            <w:r w:rsidRPr="00C20C10">
              <w:t xml:space="preserve"> any</w:t>
            </w:r>
            <w:r w:rsidR="003062FC">
              <w:t xml:space="preserve"> of the specified</w:t>
            </w:r>
            <w:r w:rsidRPr="00C20C10">
              <w:t xml:space="preserve"> </w:t>
            </w:r>
            <w:r w:rsidR="00B723D8" w:rsidRPr="00B723D8">
              <w:t xml:space="preserve">multilateral trade standard-setting bodies: </w:t>
            </w:r>
            <w:r w:rsidR="00341B52" w:rsidRPr="00341B52">
              <w:t>FAO (IPPC &amp; Codex), OECD, WOAH, WTO.</w:t>
            </w:r>
          </w:p>
        </w:tc>
      </w:tr>
    </w:tbl>
    <w:p w14:paraId="7F2867DF" w14:textId="77777777" w:rsidR="00954D95" w:rsidRDefault="00954D95" w:rsidP="002B0F1A">
      <w:pPr>
        <w:pStyle w:val="Heading8"/>
        <w:spacing w:before="120"/>
      </w:pPr>
      <w:r>
        <w:t>Rationale</w:t>
      </w:r>
    </w:p>
    <w:p w14:paraId="14FE5556" w14:textId="19F34047" w:rsidR="005D7798" w:rsidRDefault="005D7798" w:rsidP="005D7798">
      <w:r>
        <w:t xml:space="preserve">Stable trade is underpinned by shared standards and </w:t>
      </w:r>
      <w:r w:rsidRPr="008E362E">
        <w:t>shared</w:t>
      </w:r>
      <w:r>
        <w:t xml:space="preserve"> mechanisms for resolving disputes. In agricultural trade s</w:t>
      </w:r>
      <w:r w:rsidRPr="00847C1C">
        <w:t>pecifically</w:t>
      </w:r>
      <w:r>
        <w:t>, alignment in food safety testing and biosecurity protocols allow</w:t>
      </w:r>
      <w:r w:rsidR="00C1658E">
        <w:t>s</w:t>
      </w:r>
      <w:r>
        <w:t xml:space="preserve"> food and agricultur</w:t>
      </w:r>
      <w:r w:rsidR="00FB6855">
        <w:t>al</w:t>
      </w:r>
      <w:r>
        <w:t xml:space="preserve"> products to transit smoothly between international markets. </w:t>
      </w:r>
      <w:r w:rsidRPr="00847C1C">
        <w:t>It is important for</w:t>
      </w:r>
      <w:r>
        <w:t xml:space="preserve"> us to proactively engage with international trading partners to ensure </w:t>
      </w:r>
      <w:r w:rsidR="00A352A3">
        <w:t xml:space="preserve">that </w:t>
      </w:r>
      <w:r>
        <w:t>trading protocols and standards for agricultur</w:t>
      </w:r>
      <w:r w:rsidR="00107F99">
        <w:t>al</w:t>
      </w:r>
      <w:r>
        <w:t xml:space="preserve">, </w:t>
      </w:r>
      <w:r w:rsidRPr="009D54FB">
        <w:t>fisher</w:t>
      </w:r>
      <w:r w:rsidR="006F4DFB" w:rsidRPr="009D54FB">
        <w:t>ies</w:t>
      </w:r>
      <w:r w:rsidRPr="00495FBE">
        <w:t xml:space="preserve"> and</w:t>
      </w:r>
      <w:r>
        <w:t xml:space="preserve"> forestry products are evidence</w:t>
      </w:r>
      <w:r w:rsidR="00A352A3">
        <w:t xml:space="preserve"> </w:t>
      </w:r>
      <w:r>
        <w:t>based and achieve their objectives without unduly burdening Australian exporters.</w:t>
      </w:r>
    </w:p>
    <w:p w14:paraId="7C1C7504" w14:textId="293F7C61" w:rsidR="005D7798" w:rsidRDefault="00075B3F" w:rsidP="005D7798">
      <w:r>
        <w:t>Significant representation</w:t>
      </w:r>
      <w:r w:rsidR="009569B7" w:rsidRPr="009569B7">
        <w:t xml:space="preserve"> at 5 key multilateral, standard-setting forums is used as a proxy for representing Australia’s agricultur</w:t>
      </w:r>
      <w:r w:rsidR="00A352A3">
        <w:t>al</w:t>
      </w:r>
      <w:r w:rsidR="009569B7" w:rsidRPr="009569B7">
        <w:t xml:space="preserve"> interests internationally. These multilateral forums </w:t>
      </w:r>
      <w:r w:rsidR="009569B7" w:rsidRPr="00847C1C">
        <w:t>are importan</w:t>
      </w:r>
      <w:r w:rsidR="009569B7" w:rsidRPr="009569B7">
        <w:t xml:space="preserve">t for Australia </w:t>
      </w:r>
      <w:r w:rsidR="009569B7" w:rsidRPr="00847C1C">
        <w:t>to</w:t>
      </w:r>
      <w:r w:rsidR="009569B7" w:rsidRPr="009569B7">
        <w:t xml:space="preserve"> </w:t>
      </w:r>
      <w:r w:rsidR="00CE51F6">
        <w:t xml:space="preserve">regularly </w:t>
      </w:r>
      <w:r w:rsidR="003434ED">
        <w:t xml:space="preserve">attend </w:t>
      </w:r>
      <w:r w:rsidR="009D4B05" w:rsidRPr="00847C1C">
        <w:t>to</w:t>
      </w:r>
      <w:r w:rsidR="003434ED">
        <w:t xml:space="preserve"> </w:t>
      </w:r>
      <w:r w:rsidR="009569B7" w:rsidRPr="009569B7">
        <w:t xml:space="preserve">demonstrate our commitment </w:t>
      </w:r>
      <w:r w:rsidR="009569B7" w:rsidRPr="00847C1C">
        <w:t>to</w:t>
      </w:r>
      <w:r w:rsidR="009569B7" w:rsidRPr="009569B7">
        <w:t xml:space="preserve"> fair, open and stable trade and advocate for rules-based approaches. ‘Significant representation’ is defined as in-person attendance (not including virtual attendance or written submissions). The 5 forums are the</w:t>
      </w:r>
      <w:r w:rsidR="005D7798">
        <w:t>:</w:t>
      </w:r>
    </w:p>
    <w:p w14:paraId="3B5D1757" w14:textId="77777777" w:rsidR="00B25540" w:rsidRDefault="00B25540" w:rsidP="00B25540">
      <w:pPr>
        <w:pStyle w:val="ListNumber"/>
        <w:numPr>
          <w:ilvl w:val="0"/>
          <w:numId w:val="45"/>
        </w:numPr>
      </w:pPr>
      <w:bookmarkStart w:id="68" w:name="_Hlk203145682"/>
      <w:r>
        <w:t>Codex Alimentarius Commission (Codex) for food safety and quality, under the Food and Agriculture Organization of the United Nations (FAO)</w:t>
      </w:r>
    </w:p>
    <w:p w14:paraId="7D5545EF" w14:textId="77777777" w:rsidR="00B25540" w:rsidRDefault="00B25540" w:rsidP="00B25540">
      <w:pPr>
        <w:pStyle w:val="ListNumber"/>
        <w:numPr>
          <w:ilvl w:val="0"/>
          <w:numId w:val="45"/>
        </w:numPr>
      </w:pPr>
      <w:r>
        <w:t>International Plant Protection Convention (</w:t>
      </w:r>
      <w:r w:rsidRPr="005E46FF">
        <w:t xml:space="preserve">IPPC), </w:t>
      </w:r>
      <w:r w:rsidRPr="00881BEA">
        <w:t>under the FAO</w:t>
      </w:r>
      <w:r w:rsidRPr="005E46FF">
        <w:t xml:space="preserve"> – Australia</w:t>
      </w:r>
      <w:r>
        <w:t xml:space="preserve"> is a contracting </w:t>
      </w:r>
      <w:r w:rsidRPr="00B25540">
        <w:t>party and is represented at relevant</w:t>
      </w:r>
      <w:r>
        <w:t xml:space="preserve"> meetings and on subgroups</w:t>
      </w:r>
    </w:p>
    <w:p w14:paraId="29F1B6AD" w14:textId="77777777" w:rsidR="00B25540" w:rsidRDefault="00B25540" w:rsidP="00B25540">
      <w:pPr>
        <w:pStyle w:val="ListNumber"/>
        <w:numPr>
          <w:ilvl w:val="0"/>
          <w:numId w:val="45"/>
        </w:numPr>
      </w:pPr>
      <w:r>
        <w:t>Organisation for Economic Co-operation and Development (OECD)</w:t>
      </w:r>
    </w:p>
    <w:bookmarkEnd w:id="68"/>
    <w:p w14:paraId="1AE92220" w14:textId="362FD69F" w:rsidR="005D7798" w:rsidRDefault="005D7798" w:rsidP="005D7798">
      <w:pPr>
        <w:pStyle w:val="ListNumber"/>
        <w:numPr>
          <w:ilvl w:val="0"/>
          <w:numId w:val="45"/>
        </w:numPr>
      </w:pPr>
      <w:r>
        <w:t>World Organisation for Animal Health (WOAH)</w:t>
      </w:r>
    </w:p>
    <w:p w14:paraId="17EF43D5" w14:textId="0CC3B503" w:rsidR="00B25540" w:rsidRDefault="00B25540" w:rsidP="00B25540">
      <w:pPr>
        <w:pStyle w:val="ListNumber"/>
        <w:numPr>
          <w:ilvl w:val="0"/>
          <w:numId w:val="45"/>
        </w:numPr>
      </w:pPr>
      <w:r>
        <w:t>World Trade Organization (WTO).</w:t>
      </w:r>
    </w:p>
    <w:p w14:paraId="753447D7" w14:textId="6A6B1315" w:rsidR="005D7798" w:rsidRDefault="005D7798" w:rsidP="005D7798">
      <w:r>
        <w:t xml:space="preserve">Over the long term, this engagement is expected to grow Australia’s status as a trusted trading partner </w:t>
      </w:r>
      <w:r w:rsidR="00F57ECB">
        <w:t>that makes</w:t>
      </w:r>
      <w:r>
        <w:t xml:space="preserve"> </w:t>
      </w:r>
      <w:r w:rsidR="00F57ECB">
        <w:t xml:space="preserve">a </w:t>
      </w:r>
      <w:r>
        <w:t>valu</w:t>
      </w:r>
      <w:r w:rsidR="00F57ECB">
        <w:t>able</w:t>
      </w:r>
      <w:r>
        <w:t xml:space="preserve"> contribution to setting international standards for agricultur</w:t>
      </w:r>
      <w:r w:rsidR="00130D5A">
        <w:t>al</w:t>
      </w:r>
      <w:r>
        <w:t>, fisheries and forestry products.</w:t>
      </w:r>
    </w:p>
    <w:p w14:paraId="0EC00B56" w14:textId="77777777" w:rsidR="00954D95" w:rsidRDefault="00954D95" w:rsidP="000D60A2">
      <w:pPr>
        <w:pStyle w:val="Heading8"/>
      </w:pPr>
      <w:r>
        <w:t>Methodology and data sources</w:t>
      </w:r>
    </w:p>
    <w:p w14:paraId="3096C46C" w14:textId="77777777" w:rsidR="005D7798" w:rsidRDefault="005D7798" w:rsidP="005D7798">
      <w:r>
        <w:t xml:space="preserve">We maintain internal records of international, multilateral engagement activities. At the end of each quarter, the activities undertaken are summarised and submitted to a central register, maintained by our Trade and International Division, to </w:t>
      </w:r>
      <w:r w:rsidRPr="007E1C5B">
        <w:t>confirm</w:t>
      </w:r>
      <w:r>
        <w:t>:</w:t>
      </w:r>
    </w:p>
    <w:p w14:paraId="22FA2D7E" w14:textId="0796966D" w:rsidR="005D7798" w:rsidRDefault="003C4360" w:rsidP="005D7798">
      <w:pPr>
        <w:pStyle w:val="ListBullet"/>
      </w:pPr>
      <w:r>
        <w:t>w</w:t>
      </w:r>
      <w:r w:rsidR="005D7798">
        <w:t xml:space="preserve">hen </w:t>
      </w:r>
      <w:r w:rsidR="002660D1">
        <w:t xml:space="preserve">and where </w:t>
      </w:r>
      <w:r w:rsidR="005D7798">
        <w:t>the meeting occurred and who attended</w:t>
      </w:r>
    </w:p>
    <w:p w14:paraId="72AFEE79" w14:textId="6286DF50" w:rsidR="005D7798" w:rsidRDefault="003C4360" w:rsidP="005D7798">
      <w:pPr>
        <w:pStyle w:val="ListBullet"/>
      </w:pPr>
      <w:r>
        <w:t>w</w:t>
      </w:r>
      <w:r w:rsidR="005D7798">
        <w:t>hat the outcomes of the meeting were, and a description of the department’s role in the</w:t>
      </w:r>
      <w:r w:rsidR="00D42F7D">
        <w:t> </w:t>
      </w:r>
      <w:r w:rsidR="005D7798" w:rsidRPr="003A7811">
        <w:t>meeting</w:t>
      </w:r>
    </w:p>
    <w:p w14:paraId="1C460C17" w14:textId="46FA1D33" w:rsidR="005D7798" w:rsidRDefault="003C4360" w:rsidP="005D7798">
      <w:pPr>
        <w:pStyle w:val="ListBullet"/>
      </w:pPr>
      <w:r w:rsidRPr="009C4024">
        <w:t>s</w:t>
      </w:r>
      <w:r w:rsidR="005D7798" w:rsidRPr="009C4024">
        <w:t>upporting evidence</w:t>
      </w:r>
      <w:r w:rsidR="005D7798">
        <w:t xml:space="preserve">, which may take the form of registration details, meeting minutes or </w:t>
      </w:r>
      <w:r w:rsidR="005D7798" w:rsidDel="00EE5F2F">
        <w:t>similar</w:t>
      </w:r>
      <w:r w:rsidR="00EE5F2F">
        <w:t> </w:t>
      </w:r>
      <w:r w:rsidR="005D7798">
        <w:t>documentation.</w:t>
      </w:r>
    </w:p>
    <w:p w14:paraId="4CE3D448" w14:textId="05C4B62E" w:rsidR="005D7798" w:rsidRDefault="005D7798" w:rsidP="005D7798">
      <w:r w:rsidRPr="005D7798">
        <w:lastRenderedPageBreak/>
        <w:t>Examples of key meetings and outcomes are selected to demonstrate achievement of the target and to qualitatively describe the value of this engagement for Australian agricultural, fisheries and forestry industries.</w:t>
      </w:r>
    </w:p>
    <w:p w14:paraId="5D4AF49B" w14:textId="21D18D11" w:rsidR="00AB0CEC" w:rsidRDefault="00AB0CEC" w:rsidP="000D60A2">
      <w:pPr>
        <w:pStyle w:val="Heading7"/>
      </w:pPr>
      <w:r>
        <w:t xml:space="preserve">Performance measure </w:t>
      </w:r>
      <w:r w:rsidR="002A2C50">
        <w:t>S</w:t>
      </w:r>
      <w:r>
        <w:t>G-0</w:t>
      </w:r>
      <w:r w:rsidR="0051667E">
        <w:t>7</w:t>
      </w:r>
    </w:p>
    <w:p w14:paraId="1F96CBB5" w14:textId="70EB354F" w:rsidR="00AB0CEC" w:rsidRDefault="00AB0CEC" w:rsidP="00AB0CEC">
      <w:r w:rsidRPr="0068660C">
        <w:t>Effective delivery of regulatory responsibilities for relevant export applications under the</w:t>
      </w:r>
      <w:r w:rsidRPr="00931CAD">
        <w:t xml:space="preserve"> Export Control Act.</w:t>
      </w:r>
    </w:p>
    <w:p w14:paraId="771199B8" w14:textId="77777777" w:rsidR="00AB0CEC" w:rsidRDefault="00AB0CEC" w:rsidP="000D60A2">
      <w:pPr>
        <w:pStyle w:val="Heading8"/>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4536"/>
        <w:gridCol w:w="1418"/>
        <w:gridCol w:w="1701"/>
        <w:gridCol w:w="1412"/>
      </w:tblGrid>
      <w:tr w:rsidR="00AB0CEC" w14:paraId="1BEED6B8" w14:textId="77777777" w:rsidTr="007E1C5B">
        <w:tc>
          <w:tcPr>
            <w:tcW w:w="4536" w:type="dxa"/>
          </w:tcPr>
          <w:p w14:paraId="7943262B" w14:textId="06FA81D4" w:rsidR="00AB0CEC" w:rsidRDefault="00AB0CEC" w:rsidP="00BD0862">
            <w:pPr>
              <w:pStyle w:val="TableHeading"/>
              <w:keepLines/>
            </w:pPr>
            <w:bookmarkStart w:id="69" w:name="ColumnTitle_Targets_Measure_SG07"/>
            <w:bookmarkEnd w:id="69"/>
            <w:r>
              <w:t>202</w:t>
            </w:r>
            <w:r w:rsidR="008A77B2">
              <w:t>5</w:t>
            </w:r>
            <w:r>
              <w:t>–2</w:t>
            </w:r>
            <w:r w:rsidR="008A77B2">
              <w:t>6</w:t>
            </w:r>
          </w:p>
        </w:tc>
        <w:tc>
          <w:tcPr>
            <w:tcW w:w="1418" w:type="dxa"/>
          </w:tcPr>
          <w:p w14:paraId="201C496B" w14:textId="32E99F9F" w:rsidR="00AB0CEC" w:rsidRDefault="00AB0CEC" w:rsidP="00BD0862">
            <w:pPr>
              <w:pStyle w:val="TableHeading"/>
              <w:keepLines/>
            </w:pPr>
            <w:r>
              <w:t>202</w:t>
            </w:r>
            <w:r w:rsidR="008A77B2">
              <w:t>6</w:t>
            </w:r>
            <w:r>
              <w:t>–2</w:t>
            </w:r>
            <w:r w:rsidR="008A77B2">
              <w:t>7</w:t>
            </w:r>
          </w:p>
        </w:tc>
        <w:tc>
          <w:tcPr>
            <w:tcW w:w="1701" w:type="dxa"/>
          </w:tcPr>
          <w:p w14:paraId="783942D8" w14:textId="40A5464B" w:rsidR="00AB0CEC" w:rsidRDefault="00AB0CEC" w:rsidP="00BD0862">
            <w:pPr>
              <w:pStyle w:val="TableHeading"/>
              <w:keepLines/>
            </w:pPr>
            <w:r>
              <w:t>202</w:t>
            </w:r>
            <w:r w:rsidR="008A77B2">
              <w:t>7</w:t>
            </w:r>
            <w:r>
              <w:t>–2</w:t>
            </w:r>
            <w:r w:rsidR="008A77B2">
              <w:t>8</w:t>
            </w:r>
          </w:p>
        </w:tc>
        <w:tc>
          <w:tcPr>
            <w:tcW w:w="1412" w:type="dxa"/>
          </w:tcPr>
          <w:p w14:paraId="47C6426B" w14:textId="7D337140" w:rsidR="00AB0CEC" w:rsidRDefault="00AB0CEC" w:rsidP="00BD0862">
            <w:pPr>
              <w:pStyle w:val="TableHeading"/>
              <w:keepLines/>
            </w:pPr>
            <w:r>
              <w:t>202</w:t>
            </w:r>
            <w:r w:rsidR="008A77B2">
              <w:t>8</w:t>
            </w:r>
            <w:r>
              <w:t>–2</w:t>
            </w:r>
            <w:r w:rsidR="008A77B2">
              <w:t>9</w:t>
            </w:r>
          </w:p>
        </w:tc>
      </w:tr>
      <w:tr w:rsidR="00AB0CEC" w14:paraId="3D5308FB" w14:textId="77777777" w:rsidTr="007E1C5B">
        <w:tc>
          <w:tcPr>
            <w:tcW w:w="4536" w:type="dxa"/>
          </w:tcPr>
          <w:p w14:paraId="34B00E23" w14:textId="1963522E" w:rsidR="00AB0CEC" w:rsidRPr="00FF2F6A" w:rsidRDefault="00044E13" w:rsidP="00FF2F6A">
            <w:pPr>
              <w:pStyle w:val="TableText"/>
            </w:pPr>
            <w:r w:rsidRPr="00FF2F6A">
              <w:t xml:space="preserve">Over 99% of all relevant export applications are completed within the requisite consideration </w:t>
            </w:r>
            <w:r w:rsidRPr="00987486">
              <w:t>period</w:t>
            </w:r>
            <w:r w:rsidRPr="002B5DD6">
              <w:t xml:space="preserve"> specified by the </w:t>
            </w:r>
            <w:r w:rsidRPr="004C5E29">
              <w:t>Export Control Act</w:t>
            </w:r>
            <w:r w:rsidRPr="00FF2F6A">
              <w:t>.</w:t>
            </w:r>
          </w:p>
        </w:tc>
        <w:tc>
          <w:tcPr>
            <w:tcW w:w="1418" w:type="dxa"/>
          </w:tcPr>
          <w:p w14:paraId="611B1E84" w14:textId="6BBC802F" w:rsidR="00AB0CEC" w:rsidRPr="00FF2F6A" w:rsidRDefault="00852F8B" w:rsidP="00FF2F6A">
            <w:pPr>
              <w:pStyle w:val="TableText"/>
            </w:pPr>
            <w:r w:rsidRPr="00FF2F6A">
              <w:t xml:space="preserve">As </w:t>
            </w:r>
            <w:r w:rsidR="00DD4B93">
              <w:t>for</w:t>
            </w:r>
            <w:r w:rsidR="00DD4B93" w:rsidRPr="00FF2F6A">
              <w:t xml:space="preserve"> </w:t>
            </w:r>
            <w:r w:rsidRPr="00FF2F6A">
              <w:t>2025–26.</w:t>
            </w:r>
          </w:p>
        </w:tc>
        <w:tc>
          <w:tcPr>
            <w:tcW w:w="1701" w:type="dxa"/>
          </w:tcPr>
          <w:p w14:paraId="686EAAEE" w14:textId="31E18459" w:rsidR="00AB0CEC" w:rsidRPr="00FF2F6A" w:rsidRDefault="00852F8B" w:rsidP="00FF2F6A">
            <w:pPr>
              <w:pStyle w:val="TableText"/>
            </w:pPr>
            <w:r w:rsidRPr="00FF2F6A">
              <w:t xml:space="preserve">As </w:t>
            </w:r>
            <w:r w:rsidR="00DD4B93">
              <w:t>for</w:t>
            </w:r>
            <w:r w:rsidR="00DD4B93" w:rsidRPr="00FF2F6A">
              <w:t xml:space="preserve"> </w:t>
            </w:r>
            <w:r w:rsidRPr="00FF2F6A">
              <w:t>202</w:t>
            </w:r>
            <w:r w:rsidR="00982317" w:rsidRPr="00FF2F6A">
              <w:t>6</w:t>
            </w:r>
            <w:r w:rsidRPr="00FF2F6A">
              <w:t>–2</w:t>
            </w:r>
            <w:r w:rsidR="00982317" w:rsidRPr="00FF2F6A">
              <w:t>7</w:t>
            </w:r>
            <w:r w:rsidRPr="00FF2F6A">
              <w:t>.</w:t>
            </w:r>
          </w:p>
        </w:tc>
        <w:tc>
          <w:tcPr>
            <w:tcW w:w="1412" w:type="dxa"/>
          </w:tcPr>
          <w:p w14:paraId="78A06BC3" w14:textId="1D8C13A3" w:rsidR="00AB0CEC" w:rsidRPr="00FF2F6A" w:rsidRDefault="00852F8B" w:rsidP="00FF2F6A">
            <w:pPr>
              <w:pStyle w:val="TableText"/>
            </w:pPr>
            <w:r w:rsidRPr="00FF2F6A">
              <w:t xml:space="preserve">As </w:t>
            </w:r>
            <w:r w:rsidR="00DD4B93">
              <w:t>for</w:t>
            </w:r>
            <w:r w:rsidR="00DD4B93" w:rsidRPr="00FF2F6A">
              <w:t xml:space="preserve"> </w:t>
            </w:r>
            <w:r w:rsidRPr="00FF2F6A">
              <w:t>202</w:t>
            </w:r>
            <w:r w:rsidR="00982317" w:rsidRPr="00FF2F6A">
              <w:t>7</w:t>
            </w:r>
            <w:r w:rsidRPr="00FF2F6A">
              <w:t>–2</w:t>
            </w:r>
            <w:r w:rsidR="00982317" w:rsidRPr="00FF2F6A">
              <w:t>8</w:t>
            </w:r>
            <w:r w:rsidRPr="00FF2F6A">
              <w:t>.</w:t>
            </w:r>
          </w:p>
        </w:tc>
      </w:tr>
    </w:tbl>
    <w:p w14:paraId="358C69D0" w14:textId="63920878" w:rsidR="00AB0CEC" w:rsidRDefault="00AB0CEC" w:rsidP="002B0F1A">
      <w:pPr>
        <w:pStyle w:val="Heading8"/>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3260"/>
        <w:gridCol w:w="2693"/>
      </w:tblGrid>
      <w:tr w:rsidR="00AB0CEC" w14:paraId="006271BC" w14:textId="77777777" w:rsidTr="00D46478">
        <w:tc>
          <w:tcPr>
            <w:tcW w:w="3119" w:type="dxa"/>
          </w:tcPr>
          <w:p w14:paraId="66C4283A" w14:textId="77777777" w:rsidR="00AB0CEC" w:rsidRDefault="00AB0CEC" w:rsidP="00BD0862">
            <w:pPr>
              <w:pStyle w:val="TableHeading"/>
              <w:keepLines/>
            </w:pPr>
            <w:bookmarkStart w:id="70" w:name="ColumnTitle_Tolerances_Measure_SG07"/>
            <w:bookmarkEnd w:id="70"/>
            <w:r>
              <w:t>Achieved</w:t>
            </w:r>
          </w:p>
        </w:tc>
        <w:tc>
          <w:tcPr>
            <w:tcW w:w="3260" w:type="dxa"/>
          </w:tcPr>
          <w:p w14:paraId="0E4826D8" w14:textId="77777777" w:rsidR="00AB0CEC" w:rsidRDefault="00AB0CEC" w:rsidP="00BD0862">
            <w:pPr>
              <w:pStyle w:val="TableHeading"/>
              <w:keepLines/>
            </w:pPr>
            <w:r>
              <w:t>Partially achieved</w:t>
            </w:r>
          </w:p>
        </w:tc>
        <w:tc>
          <w:tcPr>
            <w:tcW w:w="2693" w:type="dxa"/>
          </w:tcPr>
          <w:p w14:paraId="0106E3EB" w14:textId="77777777" w:rsidR="00AB0CEC" w:rsidRDefault="00AB0CEC" w:rsidP="00BD0862">
            <w:pPr>
              <w:pStyle w:val="TableHeading"/>
              <w:keepLines/>
            </w:pPr>
            <w:r>
              <w:t>Not achieved</w:t>
            </w:r>
          </w:p>
        </w:tc>
      </w:tr>
      <w:tr w:rsidR="00AB0CEC" w14:paraId="1F0B8B07" w14:textId="77777777" w:rsidTr="00D46478">
        <w:tc>
          <w:tcPr>
            <w:tcW w:w="3119" w:type="dxa"/>
          </w:tcPr>
          <w:p w14:paraId="5BB1F816" w14:textId="72C1F639" w:rsidR="00AB0CEC" w:rsidRPr="00FF2F6A" w:rsidRDefault="004E047D" w:rsidP="00FF2F6A">
            <w:pPr>
              <w:pStyle w:val="TableText"/>
            </w:pPr>
            <w:r w:rsidRPr="00FF2F6A">
              <w:t xml:space="preserve">Over </w:t>
            </w:r>
            <w:r w:rsidR="00AB0CEC" w:rsidRPr="00FF2F6A">
              <w:t>9</w:t>
            </w:r>
            <w:r w:rsidR="00E76921" w:rsidRPr="00FF2F6A">
              <w:t>9</w:t>
            </w:r>
            <w:r w:rsidR="00AB0CEC" w:rsidRPr="00FF2F6A">
              <w:t xml:space="preserve">% of all relevant export applications are completed within the requisite consideration period specified by the </w:t>
            </w:r>
            <w:r w:rsidR="00AB0CEC" w:rsidRPr="004C5E29">
              <w:t>Export Control Act</w:t>
            </w:r>
            <w:r w:rsidR="008F66C4" w:rsidRPr="004C5E29">
              <w:t>.</w:t>
            </w:r>
          </w:p>
        </w:tc>
        <w:tc>
          <w:tcPr>
            <w:tcW w:w="3260" w:type="dxa"/>
          </w:tcPr>
          <w:p w14:paraId="55875192" w14:textId="160FDF52" w:rsidR="00AB0CEC" w:rsidRPr="00FF2F6A" w:rsidRDefault="00DE1E03" w:rsidP="00FF2F6A">
            <w:pPr>
              <w:pStyle w:val="TableText"/>
            </w:pPr>
            <w:r w:rsidRPr="00FF2F6A">
              <w:t>9</w:t>
            </w:r>
            <w:r w:rsidR="00AB0CEC" w:rsidRPr="00FF2F6A">
              <w:t>5%</w:t>
            </w:r>
            <w:r w:rsidRPr="00FF2F6A">
              <w:t xml:space="preserve"> to 99%</w:t>
            </w:r>
            <w:r w:rsidR="00AB0CEC" w:rsidRPr="00FF2F6A">
              <w:t xml:space="preserve"> of all relevant export applications are completed within the requisite consideration period specified by the </w:t>
            </w:r>
            <w:r w:rsidR="00AB0CEC" w:rsidRPr="004C5E29">
              <w:t>Export Control Act</w:t>
            </w:r>
            <w:r w:rsidR="008F66C4" w:rsidRPr="004C5E29">
              <w:t>.</w:t>
            </w:r>
            <w:r w:rsidR="005D173D" w:rsidRPr="00DD07B1">
              <w:t xml:space="preserve"> </w:t>
            </w:r>
          </w:p>
        </w:tc>
        <w:tc>
          <w:tcPr>
            <w:tcW w:w="2693" w:type="dxa"/>
          </w:tcPr>
          <w:p w14:paraId="43513FDB" w14:textId="79F714F1" w:rsidR="00AB0CEC" w:rsidRPr="00FF2F6A" w:rsidRDefault="00AB0CEC" w:rsidP="00FF2F6A">
            <w:pPr>
              <w:pStyle w:val="TableText"/>
            </w:pPr>
            <w:r w:rsidRPr="007E1C5B">
              <w:t>Under</w:t>
            </w:r>
            <w:r w:rsidRPr="00FF2F6A">
              <w:t xml:space="preserve"> </w:t>
            </w:r>
            <w:r w:rsidR="00DE1E03" w:rsidRPr="00FF2F6A">
              <w:t>9</w:t>
            </w:r>
            <w:r w:rsidRPr="00FF2F6A">
              <w:t xml:space="preserve">5% of all relevant export applications are completed within the requisite consideration </w:t>
            </w:r>
            <w:r w:rsidRPr="00483E4D">
              <w:t xml:space="preserve">period specified by the </w:t>
            </w:r>
            <w:r w:rsidRPr="004C5E29">
              <w:t>Export Control Act</w:t>
            </w:r>
            <w:r w:rsidR="008F66C4" w:rsidRPr="004C5E29">
              <w:t>.</w:t>
            </w:r>
          </w:p>
        </w:tc>
      </w:tr>
    </w:tbl>
    <w:p w14:paraId="17C20BE2" w14:textId="77777777" w:rsidR="00AB0CEC" w:rsidRDefault="00AB0CEC" w:rsidP="002B0F1A">
      <w:pPr>
        <w:pStyle w:val="Heading8"/>
        <w:spacing w:before="120"/>
      </w:pPr>
      <w:r>
        <w:t>Rationale</w:t>
      </w:r>
    </w:p>
    <w:p w14:paraId="0A4E9A79" w14:textId="224C186E" w:rsidR="00AB0CEC" w:rsidRDefault="00AB0CEC" w:rsidP="00814027">
      <w:r>
        <w:t xml:space="preserve">This measure is designed to capture the effectiveness of our administrative obligations as a regulator of exports under the </w:t>
      </w:r>
      <w:r w:rsidR="00814027" w:rsidRPr="006F29BC">
        <w:rPr>
          <w:rStyle w:val="Emphasis"/>
          <w:i w:val="0"/>
        </w:rPr>
        <w:t>Export Control Act</w:t>
      </w:r>
      <w:r>
        <w:t>.</w:t>
      </w:r>
    </w:p>
    <w:p w14:paraId="0488BE5F" w14:textId="0051A0DA" w:rsidR="00AB0CEC" w:rsidRDefault="00291320" w:rsidP="00AB0CEC">
      <w:r>
        <w:t>T</w:t>
      </w:r>
      <w:r w:rsidR="00AB0CEC">
        <w:t xml:space="preserve">o help Australian exporters get their goods to market, we must </w:t>
      </w:r>
      <w:r w:rsidR="00AB0CEC" w:rsidRPr="008D38DB">
        <w:t xml:space="preserve">provide </w:t>
      </w:r>
      <w:r w:rsidR="008D38DB">
        <w:t>assurance</w:t>
      </w:r>
      <w:r w:rsidR="008D38DB" w:rsidRPr="00AE0B13">
        <w:t xml:space="preserve"> </w:t>
      </w:r>
      <w:r w:rsidR="00AB0CEC" w:rsidRPr="00AE0B13">
        <w:t>to</w:t>
      </w:r>
      <w:r w:rsidR="00AB0CEC">
        <w:t xml:space="preserve"> our trading partners </w:t>
      </w:r>
      <w:r w:rsidR="00AB0CEC" w:rsidRPr="00AE0B13">
        <w:t>as to the</w:t>
      </w:r>
      <w:r w:rsidR="00AB0CEC">
        <w:t xml:space="preserve"> integrity, safety and traceability of prescribed export agricultural commodities. Businesses and people seeking to export such goods from Australia are required to obtain requisite regulatory approval and permission from the Australian Government. Exporters must first apply for, and progress through, requisite regulatory processes under the </w:t>
      </w:r>
      <w:r w:rsidR="008D180B">
        <w:t xml:space="preserve">Export Control Act </w:t>
      </w:r>
      <w:r w:rsidR="00AB0CEC">
        <w:t>to become approved and licensed to conduct export operations.</w:t>
      </w:r>
    </w:p>
    <w:p w14:paraId="0CFBEEA6" w14:textId="130305AD" w:rsidR="00AB0CEC" w:rsidRDefault="00AB0CEC" w:rsidP="00AB0CEC">
      <w:r>
        <w:t xml:space="preserve">We also demonstrate to our trading partners the compliance of our industry with traceability, sanitary and phytosanitary standards through further regulatory actions such as inspections, quarantine procedures, seals and certification </w:t>
      </w:r>
      <w:r w:rsidR="00B53CEA">
        <w:t>of</w:t>
      </w:r>
      <w:r>
        <w:t xml:space="preserve"> goods.</w:t>
      </w:r>
    </w:p>
    <w:p w14:paraId="37FF0942" w14:textId="1446AAC5" w:rsidR="00AB0CEC" w:rsidRDefault="00AB0CEC" w:rsidP="00AB0CEC">
      <w:r>
        <w:t xml:space="preserve">This measure tracks 4 key indicators of regulatory success for relevant applications for prescribed goods under the </w:t>
      </w:r>
      <w:r w:rsidR="00AC2BA0">
        <w:t>Export Control Act</w:t>
      </w:r>
      <w:r>
        <w:t>. These applications are:</w:t>
      </w:r>
    </w:p>
    <w:p w14:paraId="4E12F03C" w14:textId="54DAF283" w:rsidR="00AB0CEC" w:rsidRPr="00CD4DA4" w:rsidRDefault="00D31547" w:rsidP="00235D82">
      <w:pPr>
        <w:pStyle w:val="ListNumber"/>
        <w:numPr>
          <w:ilvl w:val="0"/>
          <w:numId w:val="46"/>
        </w:numPr>
      </w:pPr>
      <w:r w:rsidRPr="00CD4DA4">
        <w:t>R</w:t>
      </w:r>
      <w:r w:rsidR="00655F2E" w:rsidRPr="00CD4DA4">
        <w:t xml:space="preserve">egistering an export </w:t>
      </w:r>
      <w:r w:rsidR="00AB0CEC" w:rsidRPr="00CD4DA4">
        <w:t>establishment</w:t>
      </w:r>
      <w:r w:rsidRPr="00CD4DA4">
        <w:t>.</w:t>
      </w:r>
    </w:p>
    <w:p w14:paraId="4796FDAC" w14:textId="7EC8F940" w:rsidR="00AB0CEC" w:rsidRPr="00CD4DA4" w:rsidRDefault="00D31547" w:rsidP="00235D82">
      <w:pPr>
        <w:pStyle w:val="ListNumber"/>
        <w:numPr>
          <w:ilvl w:val="0"/>
          <w:numId w:val="46"/>
        </w:numPr>
      </w:pPr>
      <w:r w:rsidRPr="00CD4DA4">
        <w:t>A</w:t>
      </w:r>
      <w:r w:rsidR="00655F2E" w:rsidRPr="00CD4DA4">
        <w:t>ccrediting</w:t>
      </w:r>
      <w:r w:rsidR="00AB0CEC" w:rsidRPr="00CD4DA4">
        <w:t xml:space="preserve"> a farm property to meet the requirements of the European Union Cattle Accreditation Scheme (EUCAS)</w:t>
      </w:r>
      <w:r w:rsidRPr="00CD4DA4">
        <w:t>.</w:t>
      </w:r>
    </w:p>
    <w:p w14:paraId="068E7B17" w14:textId="339B57B2" w:rsidR="00AB0CEC" w:rsidRPr="00CD4DA4" w:rsidRDefault="00D31547" w:rsidP="00235D82">
      <w:pPr>
        <w:pStyle w:val="ListNumber"/>
        <w:numPr>
          <w:ilvl w:val="0"/>
          <w:numId w:val="46"/>
        </w:numPr>
      </w:pPr>
      <w:r w:rsidRPr="00CD4DA4">
        <w:t>V</w:t>
      </w:r>
      <w:r w:rsidR="001D46C9" w:rsidRPr="00CD4DA4">
        <w:t>arying</w:t>
      </w:r>
      <w:r w:rsidR="00AB0CEC" w:rsidRPr="00CD4DA4">
        <w:t xml:space="preserve"> an approved arrangement </w:t>
      </w:r>
      <w:r w:rsidR="00542804" w:rsidRPr="00CD4DA4">
        <w:t>that a</w:t>
      </w:r>
      <w:r w:rsidR="00AB0CEC" w:rsidRPr="00CD4DA4">
        <w:t xml:space="preserve"> registered establishment holds with the department</w:t>
      </w:r>
      <w:r w:rsidRPr="00CD4DA4">
        <w:t>.</w:t>
      </w:r>
    </w:p>
    <w:p w14:paraId="2314DF66" w14:textId="55CBA126" w:rsidR="00AB0CEC" w:rsidRPr="00CD4DA4" w:rsidRDefault="00D31547" w:rsidP="00235D82">
      <w:pPr>
        <w:pStyle w:val="ListNumber"/>
        <w:numPr>
          <w:ilvl w:val="0"/>
          <w:numId w:val="46"/>
        </w:numPr>
      </w:pPr>
      <w:r w:rsidRPr="00CD4DA4">
        <w:t>O</w:t>
      </w:r>
      <w:r w:rsidR="00AB0CEC" w:rsidRPr="00CD4DA4">
        <w:t>btain</w:t>
      </w:r>
      <w:r w:rsidR="00C83316" w:rsidRPr="00CD4DA4">
        <w:t xml:space="preserve">ing </w:t>
      </w:r>
      <w:r w:rsidR="00AB0CEC" w:rsidRPr="00CD4DA4">
        <w:t>a licen</w:t>
      </w:r>
      <w:r w:rsidR="00B53CEA" w:rsidRPr="00CD4DA4">
        <w:t>c</w:t>
      </w:r>
      <w:r w:rsidR="00AB0CEC" w:rsidRPr="00CD4DA4">
        <w:t>e to export meat and meat products.</w:t>
      </w:r>
    </w:p>
    <w:p w14:paraId="72CB0ED0" w14:textId="537713F8" w:rsidR="00AB0CEC" w:rsidRDefault="00AB0CEC" w:rsidP="00AB0CEC">
      <w:r>
        <w:t xml:space="preserve">Exporters will be delayed in getting to market unless they receive streamlined and effective regulatory services from authorised </w:t>
      </w:r>
      <w:r w:rsidR="008E32FE">
        <w:t xml:space="preserve">departmental </w:t>
      </w:r>
      <w:r w:rsidRPr="00C703E1">
        <w:t>officers who</w:t>
      </w:r>
      <w:r>
        <w:t xml:space="preserve"> conduct these assessments and</w:t>
      </w:r>
      <w:r w:rsidR="00072CAB">
        <w:t> </w:t>
      </w:r>
      <w:r>
        <w:t>approvals.</w:t>
      </w:r>
    </w:p>
    <w:p w14:paraId="73043BB1" w14:textId="3FE79692" w:rsidR="00AB0CEC" w:rsidRDefault="00AB0CEC" w:rsidP="00AB0CEC">
      <w:r>
        <w:lastRenderedPageBreak/>
        <w:t>Measuring the proportion of relevant applications that were</w:t>
      </w:r>
      <w:r w:rsidR="00382006">
        <w:t xml:space="preserve"> </w:t>
      </w:r>
      <w:r>
        <w:t xml:space="preserve">processed within the requisite consideration period specified by the </w:t>
      </w:r>
      <w:r w:rsidR="00AC2BA0">
        <w:t xml:space="preserve">Export Control Act </w:t>
      </w:r>
      <w:r>
        <w:t>enables us to determine whether we are achieving our goal of delivering streamlined regulation that enables industry to get its goods to market efficiently.</w:t>
      </w:r>
    </w:p>
    <w:p w14:paraId="0472F881" w14:textId="106EF388" w:rsidR="00AB0CEC" w:rsidRDefault="00AB0CEC" w:rsidP="00AB0CEC">
      <w:r>
        <w:t>We define r</w:t>
      </w:r>
      <w:r w:rsidRPr="00847CAB">
        <w:t>elevant applications</w:t>
      </w:r>
      <w:r>
        <w:t xml:space="preserve"> as those</w:t>
      </w:r>
      <w:r w:rsidRPr="00847CAB">
        <w:t xml:space="preserve"> that </w:t>
      </w:r>
      <w:r w:rsidR="009F42A9">
        <w:t xml:space="preserve">have been made </w:t>
      </w:r>
      <w:r w:rsidRPr="00847CAB">
        <w:t>valid</w:t>
      </w:r>
      <w:r w:rsidR="009F42A9">
        <w:t xml:space="preserve">ly </w:t>
      </w:r>
      <w:r w:rsidR="002C50C2">
        <w:t>in accordance with</w:t>
      </w:r>
      <w:r w:rsidR="00592C0A">
        <w:t xml:space="preserve"> the requirements under the Export Control Ac</w:t>
      </w:r>
      <w:r w:rsidR="004C68CA">
        <w:t>t</w:t>
      </w:r>
      <w:r w:rsidRPr="00847CAB">
        <w:t xml:space="preserve"> and </w:t>
      </w:r>
      <w:r w:rsidR="004C68CA">
        <w:t>its subordination legislation</w:t>
      </w:r>
      <w:r w:rsidR="00346B89">
        <w:t xml:space="preserve"> </w:t>
      </w:r>
      <w:r w:rsidRPr="00E73CC1">
        <w:t>and able to</w:t>
      </w:r>
      <w:r w:rsidRPr="00847CAB">
        <w:t xml:space="preserve"> be assessed by</w:t>
      </w:r>
      <w:r w:rsidR="00C814A3">
        <w:t xml:space="preserve"> us</w:t>
      </w:r>
      <w:r w:rsidRPr="00847CAB">
        <w:t xml:space="preserve">. </w:t>
      </w:r>
      <w:r>
        <w:t>This measure</w:t>
      </w:r>
      <w:r w:rsidRPr="00847CAB">
        <w:t xml:space="preserve"> does not include incomplete applications or </w:t>
      </w:r>
      <w:r w:rsidRPr="00A75CE4">
        <w:t xml:space="preserve">applications that </w:t>
      </w:r>
      <w:r w:rsidR="00DB374C" w:rsidRPr="00A75CE4">
        <w:t xml:space="preserve">we </w:t>
      </w:r>
      <w:r w:rsidRPr="00A75CE4">
        <w:t>were unable to process due to the actions of the applicant</w:t>
      </w:r>
      <w:r w:rsidRPr="00847CAB">
        <w:t>.</w:t>
      </w:r>
    </w:p>
    <w:p w14:paraId="49B42270" w14:textId="77777777" w:rsidR="00AB0CEC" w:rsidRDefault="00AB0CEC" w:rsidP="000D60A2">
      <w:pPr>
        <w:pStyle w:val="Heading8"/>
      </w:pPr>
      <w:r>
        <w:t>Methodology and data sources</w:t>
      </w:r>
    </w:p>
    <w:p w14:paraId="1E99F7A9" w14:textId="5627C49F" w:rsidR="00AB0CEC" w:rsidRDefault="00AB0CEC" w:rsidP="00947A30">
      <w:r>
        <w:t>We are the identified competent authority for the purposes of regulatory decision</w:t>
      </w:r>
      <w:r w:rsidR="00DB3CA1">
        <w:t>-</w:t>
      </w:r>
      <w:r>
        <w:t xml:space="preserve">making for applications under the </w:t>
      </w:r>
      <w:r w:rsidR="00643C81">
        <w:t>Export Control Act</w:t>
      </w:r>
      <w:r>
        <w:t>. Th</w:t>
      </w:r>
      <w:r w:rsidR="00643C81">
        <w:t>is</w:t>
      </w:r>
      <w:r>
        <w:t xml:space="preserve"> identifies that successful regulatory </w:t>
      </w:r>
      <w:r w:rsidRPr="00501F79">
        <w:t>decision</w:t>
      </w:r>
      <w:r w:rsidR="0000614D" w:rsidRPr="00501F79">
        <w:t>-</w:t>
      </w:r>
      <w:r w:rsidRPr="00501F79">
        <w:t>making by</w:t>
      </w:r>
      <w:r>
        <w:t xml:space="preserve"> departmental officers for specific types of applications occurs when a relevant officer completes their assessment of specified types of applications within the specified consideration period defined within the </w:t>
      </w:r>
      <w:r w:rsidR="00F707EA">
        <w:t xml:space="preserve">Export Control </w:t>
      </w:r>
      <w:r w:rsidR="00EA4714">
        <w:t>Act</w:t>
      </w:r>
      <w:r>
        <w:t>.</w:t>
      </w:r>
    </w:p>
    <w:p w14:paraId="1A5DD743" w14:textId="20D7A85F" w:rsidR="00947A30" w:rsidRPr="00BC3774" w:rsidRDefault="00BC067A" w:rsidP="00F75DEF">
      <w:r w:rsidRPr="00BC067A">
        <w:t xml:space="preserve">The methodology takes the combined percentage of on-target </w:t>
      </w:r>
      <w:r w:rsidRPr="00673F6C">
        <w:t xml:space="preserve">completion </w:t>
      </w:r>
      <w:r w:rsidR="00673F6C">
        <w:t xml:space="preserve">of </w:t>
      </w:r>
      <w:r w:rsidR="005B3232" w:rsidRPr="00673F6C">
        <w:t>all</w:t>
      </w:r>
      <w:r w:rsidR="005B3232" w:rsidRPr="00BC067A">
        <w:t xml:space="preserve"> relevant prescribed export goods</w:t>
      </w:r>
      <w:r w:rsidR="005B3232">
        <w:t xml:space="preserve"> under</w:t>
      </w:r>
      <w:r w:rsidR="005B3232" w:rsidRPr="00BC067A">
        <w:t xml:space="preserve"> </w:t>
      </w:r>
      <w:r w:rsidRPr="00BC067A">
        <w:t xml:space="preserve">each of the </w:t>
      </w:r>
      <w:r w:rsidR="002D2AB4">
        <w:t xml:space="preserve">4 key indicators of regulatory success. </w:t>
      </w:r>
      <w:r w:rsidR="00071474">
        <w:t xml:space="preserve">This </w:t>
      </w:r>
      <w:r w:rsidRPr="00BC067A">
        <w:t xml:space="preserve">final percentage </w:t>
      </w:r>
      <w:r w:rsidR="00071474">
        <w:t xml:space="preserve">is then divided </w:t>
      </w:r>
      <w:r w:rsidRPr="00BC067A">
        <w:t>by the number of indicators to provide an overall averaged figure of success. Data is sourced from departmental administered systems (</w:t>
      </w:r>
      <w:r w:rsidRPr="00BC3774">
        <w:t xml:space="preserve">such as the </w:t>
      </w:r>
      <w:hyperlink r:id="rId41" w:history="1">
        <w:r w:rsidRPr="00BC3774">
          <w:rPr>
            <w:rStyle w:val="Hyperlink"/>
          </w:rPr>
          <w:t>Export Service</w:t>
        </w:r>
      </w:hyperlink>
      <w:r w:rsidR="00F75DEF">
        <w:t>)</w:t>
      </w:r>
      <w:r w:rsidR="006664F3">
        <w:t>.</w:t>
      </w:r>
    </w:p>
    <w:p w14:paraId="5B5BDF6D" w14:textId="652EEC4D" w:rsidR="00BC067A" w:rsidRPr="00BC067A" w:rsidRDefault="00667B8E" w:rsidP="00F75DEF">
      <w:r>
        <w:t>In 2024–25 we</w:t>
      </w:r>
      <w:r w:rsidR="00BC067A" w:rsidRPr="00667B8E">
        <w:t xml:space="preserve"> established a baseline to determine the targets and tolerances for 2025–26 onwards</w:t>
      </w:r>
      <w:r w:rsidR="00BC067A" w:rsidRPr="00BC067A">
        <w:t xml:space="preserve">. </w:t>
      </w:r>
      <w:r w:rsidR="00BC067A" w:rsidRPr="006664F3">
        <w:t>On</w:t>
      </w:r>
      <w:r w:rsidR="00BC067A" w:rsidRPr="00BC067A">
        <w:t xml:space="preserve"> this basis, we have revised the tolerance for success upwards from an initial target of 95% to over</w:t>
      </w:r>
      <w:r w:rsidR="006664F3" w:rsidRPr="006664F3">
        <w:t> </w:t>
      </w:r>
      <w:r w:rsidR="00BC067A" w:rsidRPr="006664F3">
        <w:t>99%.</w:t>
      </w:r>
    </w:p>
    <w:p w14:paraId="6838EE76" w14:textId="5D46EDDC" w:rsidR="00446AB4" w:rsidRDefault="00446AB4" w:rsidP="00BC067A">
      <w:pPr>
        <w:pStyle w:val="Heading7"/>
      </w:pPr>
      <w:r>
        <w:t xml:space="preserve">Performance measure </w:t>
      </w:r>
      <w:r w:rsidR="00994D7B">
        <w:t>S</w:t>
      </w:r>
      <w:r>
        <w:t>G-0</w:t>
      </w:r>
      <w:r w:rsidR="0051667E">
        <w:t>8</w:t>
      </w:r>
    </w:p>
    <w:p w14:paraId="6B210D04" w14:textId="4123A8B8" w:rsidR="00446AB4" w:rsidRDefault="00F931ED" w:rsidP="00446AB4">
      <w:r w:rsidRPr="00F931ED">
        <w:t>Increase in the number of paperless exchanges for exports.</w:t>
      </w:r>
    </w:p>
    <w:p w14:paraId="6DFD3EB9" w14:textId="77777777" w:rsidR="00446AB4" w:rsidRDefault="00446AB4" w:rsidP="000D60A2">
      <w:pPr>
        <w:pStyle w:val="Heading8"/>
      </w:pPr>
      <w:r>
        <w:t>Targets</w:t>
      </w:r>
    </w:p>
    <w:tbl>
      <w:tblPr>
        <w:tblW w:w="9067" w:type="dxa"/>
        <w:tblBorders>
          <w:top w:val="single" w:sz="4" w:space="0" w:color="auto"/>
          <w:bottom w:val="single" w:sz="4" w:space="0" w:color="auto"/>
          <w:insideH w:val="single" w:sz="4" w:space="0" w:color="auto"/>
        </w:tblBorders>
        <w:tblLook w:val="04A0" w:firstRow="1" w:lastRow="0" w:firstColumn="1" w:lastColumn="0" w:noHBand="0" w:noVBand="1"/>
      </w:tblPr>
      <w:tblGrid>
        <w:gridCol w:w="2266"/>
        <w:gridCol w:w="2267"/>
        <w:gridCol w:w="2267"/>
        <w:gridCol w:w="2267"/>
      </w:tblGrid>
      <w:tr w:rsidR="00446AB4" w14:paraId="5F707CFE" w14:textId="77777777">
        <w:tc>
          <w:tcPr>
            <w:tcW w:w="2266" w:type="dxa"/>
          </w:tcPr>
          <w:p w14:paraId="275C2B2E" w14:textId="6BE656D1" w:rsidR="00446AB4" w:rsidRDefault="00446AB4">
            <w:pPr>
              <w:pStyle w:val="TableHeading"/>
            </w:pPr>
            <w:bookmarkStart w:id="71" w:name="ColumnTitle_Targets_Measure_SG08"/>
            <w:bookmarkEnd w:id="71"/>
            <w:r>
              <w:t>202</w:t>
            </w:r>
            <w:r w:rsidR="00820FDC">
              <w:t>5</w:t>
            </w:r>
            <w:r>
              <w:t>–2</w:t>
            </w:r>
            <w:r w:rsidR="00820FDC">
              <w:t>6</w:t>
            </w:r>
          </w:p>
        </w:tc>
        <w:tc>
          <w:tcPr>
            <w:tcW w:w="2267" w:type="dxa"/>
          </w:tcPr>
          <w:p w14:paraId="15F153D0" w14:textId="3C3FDC0A" w:rsidR="00446AB4" w:rsidRDefault="00446AB4">
            <w:pPr>
              <w:pStyle w:val="TableHeading"/>
            </w:pPr>
            <w:r>
              <w:t>202</w:t>
            </w:r>
            <w:r w:rsidR="0058714B">
              <w:t>6</w:t>
            </w:r>
            <w:r>
              <w:t>–2</w:t>
            </w:r>
            <w:r w:rsidR="00820FDC">
              <w:t>7</w:t>
            </w:r>
          </w:p>
        </w:tc>
        <w:tc>
          <w:tcPr>
            <w:tcW w:w="2267" w:type="dxa"/>
          </w:tcPr>
          <w:p w14:paraId="66290CB4" w14:textId="6049A137" w:rsidR="00446AB4" w:rsidRDefault="00446AB4">
            <w:pPr>
              <w:pStyle w:val="TableHeading"/>
            </w:pPr>
            <w:r>
              <w:t>202</w:t>
            </w:r>
            <w:r w:rsidR="0058714B">
              <w:t>7</w:t>
            </w:r>
            <w:r>
              <w:t>–2</w:t>
            </w:r>
            <w:r w:rsidR="0058714B">
              <w:t>8</w:t>
            </w:r>
          </w:p>
        </w:tc>
        <w:tc>
          <w:tcPr>
            <w:tcW w:w="2267" w:type="dxa"/>
          </w:tcPr>
          <w:p w14:paraId="4FD953CB" w14:textId="0FD20D4A" w:rsidR="00446AB4" w:rsidRDefault="00446AB4">
            <w:pPr>
              <w:pStyle w:val="TableHeading"/>
            </w:pPr>
            <w:r>
              <w:t>202</w:t>
            </w:r>
            <w:r w:rsidR="0058714B">
              <w:t>8</w:t>
            </w:r>
            <w:r>
              <w:t>–2</w:t>
            </w:r>
            <w:r w:rsidR="0058714B">
              <w:t>9</w:t>
            </w:r>
          </w:p>
        </w:tc>
      </w:tr>
      <w:tr w:rsidR="00446AB4" w14:paraId="1B9DE063" w14:textId="77777777">
        <w:tc>
          <w:tcPr>
            <w:tcW w:w="2266" w:type="dxa"/>
          </w:tcPr>
          <w:p w14:paraId="79780BD7" w14:textId="3A1756E3" w:rsidR="00446AB4" w:rsidRPr="00BD1042" w:rsidRDefault="006367AF">
            <w:pPr>
              <w:pStyle w:val="TableText"/>
              <w:rPr>
                <w:color w:val="000000" w:themeColor="text1"/>
              </w:rPr>
            </w:pPr>
            <w:r w:rsidRPr="00BD1042">
              <w:rPr>
                <w:color w:val="000000" w:themeColor="text1"/>
              </w:rPr>
              <w:t xml:space="preserve">3 </w:t>
            </w:r>
            <w:r w:rsidR="00F0741A" w:rsidRPr="00BD1042">
              <w:rPr>
                <w:color w:val="000000" w:themeColor="text1"/>
              </w:rPr>
              <w:t xml:space="preserve">or more </w:t>
            </w:r>
            <w:r w:rsidRPr="00BD1042">
              <w:rPr>
                <w:color w:val="000000" w:themeColor="text1"/>
              </w:rPr>
              <w:t>new paperless exchanges.</w:t>
            </w:r>
          </w:p>
        </w:tc>
        <w:tc>
          <w:tcPr>
            <w:tcW w:w="2267" w:type="dxa"/>
          </w:tcPr>
          <w:p w14:paraId="0D6B22B5" w14:textId="0A29D613" w:rsidR="00446AB4" w:rsidRPr="00BD1042" w:rsidRDefault="006367AF">
            <w:pPr>
              <w:pStyle w:val="TableText"/>
              <w:rPr>
                <w:color w:val="000000" w:themeColor="text1"/>
              </w:rPr>
            </w:pPr>
            <w:r w:rsidRPr="00BD1042">
              <w:rPr>
                <w:color w:val="000000" w:themeColor="text1"/>
              </w:rPr>
              <w:t xml:space="preserve">3 </w:t>
            </w:r>
            <w:r w:rsidR="00F0741A" w:rsidRPr="00BD1042">
              <w:rPr>
                <w:color w:val="000000" w:themeColor="text1"/>
              </w:rPr>
              <w:t xml:space="preserve">or more </w:t>
            </w:r>
            <w:r w:rsidRPr="00BD1042">
              <w:rPr>
                <w:color w:val="000000" w:themeColor="text1"/>
              </w:rPr>
              <w:t>new paperless exchanges.</w:t>
            </w:r>
          </w:p>
        </w:tc>
        <w:tc>
          <w:tcPr>
            <w:tcW w:w="2267" w:type="dxa"/>
          </w:tcPr>
          <w:p w14:paraId="621F26EF" w14:textId="4A82B49F" w:rsidR="00446AB4" w:rsidRPr="00BD1042" w:rsidRDefault="0058714B">
            <w:pPr>
              <w:pStyle w:val="TableText"/>
              <w:rPr>
                <w:color w:val="000000" w:themeColor="text1"/>
              </w:rPr>
            </w:pPr>
            <w:r w:rsidRPr="00BD1042">
              <w:rPr>
                <w:color w:val="000000" w:themeColor="text1"/>
              </w:rPr>
              <w:t>Measure to be reviewed.</w:t>
            </w:r>
          </w:p>
        </w:tc>
        <w:tc>
          <w:tcPr>
            <w:tcW w:w="2267" w:type="dxa"/>
          </w:tcPr>
          <w:p w14:paraId="60258CF8" w14:textId="0D8C0455" w:rsidR="00446AB4" w:rsidRPr="00BD1042" w:rsidRDefault="00EA360A">
            <w:pPr>
              <w:pStyle w:val="TableText"/>
              <w:rPr>
                <w:color w:val="000000" w:themeColor="text1"/>
              </w:rPr>
            </w:pPr>
            <w:r w:rsidRPr="00BD1042">
              <w:rPr>
                <w:color w:val="000000" w:themeColor="text1"/>
              </w:rPr>
              <w:t xml:space="preserve">To be </w:t>
            </w:r>
            <w:r w:rsidR="0008471F" w:rsidRPr="00BD1042">
              <w:rPr>
                <w:color w:val="000000" w:themeColor="text1"/>
              </w:rPr>
              <w:t>confirmed</w:t>
            </w:r>
            <w:r w:rsidRPr="00BD1042">
              <w:rPr>
                <w:color w:val="000000" w:themeColor="text1"/>
              </w:rPr>
              <w:t>.</w:t>
            </w:r>
          </w:p>
        </w:tc>
      </w:tr>
    </w:tbl>
    <w:p w14:paraId="12B5E4B9" w14:textId="77777777" w:rsidR="00446AB4" w:rsidRDefault="00446AB4" w:rsidP="00171597">
      <w:pPr>
        <w:pStyle w:val="Heading8"/>
        <w:spacing w:before="120"/>
      </w:pPr>
      <w:r>
        <w:t>Tolerances</w:t>
      </w:r>
    </w:p>
    <w:tbl>
      <w:tblPr>
        <w:tblW w:w="9072" w:type="dxa"/>
        <w:tblBorders>
          <w:top w:val="single" w:sz="4" w:space="0" w:color="auto"/>
          <w:bottom w:val="single" w:sz="4" w:space="0" w:color="auto"/>
          <w:insideH w:val="single" w:sz="4" w:space="0" w:color="auto"/>
        </w:tblBorders>
        <w:tblLook w:val="04A0" w:firstRow="1" w:lastRow="0" w:firstColumn="1" w:lastColumn="0" w:noHBand="0" w:noVBand="1"/>
      </w:tblPr>
      <w:tblGrid>
        <w:gridCol w:w="3024"/>
        <w:gridCol w:w="3024"/>
        <w:gridCol w:w="3024"/>
      </w:tblGrid>
      <w:tr w:rsidR="00446AB4" w14:paraId="74CF5AB4" w14:textId="77777777">
        <w:tc>
          <w:tcPr>
            <w:tcW w:w="3024" w:type="dxa"/>
          </w:tcPr>
          <w:p w14:paraId="67144DDE" w14:textId="77777777" w:rsidR="00446AB4" w:rsidRDefault="00446AB4">
            <w:pPr>
              <w:pStyle w:val="TableHeading"/>
            </w:pPr>
            <w:bookmarkStart w:id="72" w:name="ColumnTitle_Tolerances_Measure_SG08"/>
            <w:bookmarkEnd w:id="72"/>
            <w:r>
              <w:t>Achieved</w:t>
            </w:r>
          </w:p>
        </w:tc>
        <w:tc>
          <w:tcPr>
            <w:tcW w:w="3024" w:type="dxa"/>
          </w:tcPr>
          <w:p w14:paraId="10FC347D" w14:textId="77777777" w:rsidR="00446AB4" w:rsidRDefault="00446AB4">
            <w:pPr>
              <w:pStyle w:val="TableHeading"/>
            </w:pPr>
            <w:r>
              <w:t>Partially achieved</w:t>
            </w:r>
          </w:p>
        </w:tc>
        <w:tc>
          <w:tcPr>
            <w:tcW w:w="3024" w:type="dxa"/>
          </w:tcPr>
          <w:p w14:paraId="36765609" w14:textId="77777777" w:rsidR="00446AB4" w:rsidRDefault="00446AB4">
            <w:pPr>
              <w:pStyle w:val="TableHeading"/>
            </w:pPr>
            <w:r>
              <w:t>Not achieved</w:t>
            </w:r>
          </w:p>
        </w:tc>
      </w:tr>
      <w:tr w:rsidR="00446AB4" w14:paraId="761CC91D" w14:textId="77777777">
        <w:tc>
          <w:tcPr>
            <w:tcW w:w="3024" w:type="dxa"/>
          </w:tcPr>
          <w:p w14:paraId="51D79783" w14:textId="22C72466" w:rsidR="00446AB4" w:rsidRDefault="00EE214A">
            <w:pPr>
              <w:pStyle w:val="TableText"/>
            </w:pPr>
            <w:r w:rsidRPr="00EE214A">
              <w:t xml:space="preserve">An increase of 3 or more paperless exchanges compared </w:t>
            </w:r>
            <w:r w:rsidRPr="00C354C0">
              <w:t>to</w:t>
            </w:r>
            <w:r w:rsidRPr="00EE214A">
              <w:t xml:space="preserve"> the prior</w:t>
            </w:r>
            <w:r w:rsidR="00470A4A">
              <w:t> </w:t>
            </w:r>
            <w:r w:rsidRPr="00EE214A">
              <w:t>year.</w:t>
            </w:r>
          </w:p>
        </w:tc>
        <w:tc>
          <w:tcPr>
            <w:tcW w:w="3024" w:type="dxa"/>
          </w:tcPr>
          <w:p w14:paraId="56DC5AA0" w14:textId="3C4B7935" w:rsidR="00446AB4" w:rsidRPr="003836C9" w:rsidRDefault="00436864">
            <w:pPr>
              <w:pStyle w:val="TableText"/>
            </w:pPr>
            <w:r w:rsidRPr="00436864">
              <w:t xml:space="preserve">An increase of </w:t>
            </w:r>
            <w:r w:rsidR="000E3232">
              <w:t>one</w:t>
            </w:r>
            <w:r w:rsidRPr="00436864">
              <w:t xml:space="preserve"> or more paperless exchanges compared </w:t>
            </w:r>
            <w:r w:rsidRPr="00C354C0">
              <w:t>to</w:t>
            </w:r>
            <w:r w:rsidRPr="00436864">
              <w:t xml:space="preserve"> the prior</w:t>
            </w:r>
            <w:r w:rsidR="00470A4A">
              <w:t> </w:t>
            </w:r>
            <w:r w:rsidRPr="00436864">
              <w:t>year.</w:t>
            </w:r>
          </w:p>
        </w:tc>
        <w:tc>
          <w:tcPr>
            <w:tcW w:w="3024" w:type="dxa"/>
          </w:tcPr>
          <w:p w14:paraId="5E8D8464" w14:textId="09213ACF" w:rsidR="00446AB4" w:rsidRPr="003836C9" w:rsidRDefault="002F263E">
            <w:pPr>
              <w:pStyle w:val="TableText"/>
            </w:pPr>
            <w:r w:rsidRPr="002F263E">
              <w:t xml:space="preserve">An increase of less than </w:t>
            </w:r>
            <w:r w:rsidR="000E3232">
              <w:t>one</w:t>
            </w:r>
            <w:r w:rsidRPr="002F263E">
              <w:t xml:space="preserve"> paperless exchange compared </w:t>
            </w:r>
            <w:r w:rsidRPr="00C354C0">
              <w:t>to</w:t>
            </w:r>
            <w:r w:rsidRPr="002F263E">
              <w:t xml:space="preserve"> the prior year.</w:t>
            </w:r>
          </w:p>
        </w:tc>
      </w:tr>
    </w:tbl>
    <w:p w14:paraId="495C671A" w14:textId="77777777" w:rsidR="00446AB4" w:rsidRDefault="00446AB4" w:rsidP="00171597">
      <w:pPr>
        <w:pStyle w:val="Heading8"/>
        <w:spacing w:before="120"/>
      </w:pPr>
      <w:r>
        <w:t>Rationale</w:t>
      </w:r>
    </w:p>
    <w:p w14:paraId="78EC3D2A" w14:textId="77777777" w:rsidR="00446AB4" w:rsidRDefault="00446AB4" w:rsidP="00446AB4">
      <w:r>
        <w:t>We oversee the regulations governing exports and provide export inspection and certification services to gain, improve or maintain market access for a wide range of goods.</w:t>
      </w:r>
    </w:p>
    <w:p w14:paraId="19F3639B" w14:textId="7EBD34FE" w:rsidR="00446AB4" w:rsidRDefault="00446AB4" w:rsidP="00446AB4">
      <w:r>
        <w:t xml:space="preserve">Our export regulatory framework is designed to facilitate trade, providing a transparent and predictable environment for businesses. The regulatory framework aligns with the </w:t>
      </w:r>
      <w:r w:rsidR="00866205">
        <w:t>Export Control Act</w:t>
      </w:r>
      <w:r w:rsidRPr="0029706E">
        <w:t xml:space="preserve"> </w:t>
      </w:r>
      <w:r>
        <w:t>and subordinate commodity rules, harmonising with international standards where possible. It provides guidelines and procedures for exporters to follow when preparing and submitting export</w:t>
      </w:r>
      <w:r w:rsidR="00470A4A">
        <w:t> </w:t>
      </w:r>
      <w:r>
        <w:t>documentation.</w:t>
      </w:r>
    </w:p>
    <w:p w14:paraId="2940E1CA" w14:textId="4B612AFE" w:rsidR="00446AB4" w:rsidRDefault="00446AB4" w:rsidP="00446AB4">
      <w:r>
        <w:lastRenderedPageBreak/>
        <w:t xml:space="preserve">This measure tracks the transition of our export agricultural trade </w:t>
      </w:r>
      <w:r w:rsidR="00E5501C">
        <w:t xml:space="preserve">processes </w:t>
      </w:r>
      <w:r w:rsidRPr="00A75CE4">
        <w:t xml:space="preserve">from </w:t>
      </w:r>
      <w:r w:rsidR="00417CC6" w:rsidRPr="00A75CE4">
        <w:t>a</w:t>
      </w:r>
      <w:r w:rsidRPr="00A75CE4">
        <w:t xml:space="preserve"> relian</w:t>
      </w:r>
      <w:r w:rsidR="00417CC6" w:rsidRPr="00A75CE4">
        <w:t>ce</w:t>
      </w:r>
      <w:r>
        <w:t xml:space="preserve"> on paper</w:t>
      </w:r>
      <w:r w:rsidR="0056137B">
        <w:t>-based</w:t>
      </w:r>
      <w:r>
        <w:t xml:space="preserve"> government certificates</w:t>
      </w:r>
      <w:r w:rsidR="0056137B">
        <w:t xml:space="preserve"> – </w:t>
      </w:r>
      <w:r w:rsidR="00497DC7">
        <w:t>which</w:t>
      </w:r>
      <w:r>
        <w:t xml:space="preserve"> are at risk of fraud, getting lost or being damaged</w:t>
      </w:r>
      <w:r w:rsidR="0056137B">
        <w:t xml:space="preserve"> –</w:t>
      </w:r>
      <w:r>
        <w:t xml:space="preserve"> to</w:t>
      </w:r>
      <w:r w:rsidR="000B69CA">
        <w:t xml:space="preserve"> </w:t>
      </w:r>
      <w:r w:rsidR="00417CC6" w:rsidRPr="00DB129F">
        <w:t>increased use</w:t>
      </w:r>
      <w:r w:rsidR="00417CC6" w:rsidRPr="00A75CE4">
        <w:t xml:space="preserve"> of</w:t>
      </w:r>
      <w:r w:rsidR="00417CC6">
        <w:t xml:space="preserve"> </w:t>
      </w:r>
      <w:r w:rsidR="000B69CA">
        <w:t>modern and secure</w:t>
      </w:r>
      <w:r w:rsidR="007957FF">
        <w:t xml:space="preserve"> electronic certification.</w:t>
      </w:r>
      <w:r w:rsidR="008E10E9">
        <w:t xml:space="preserve"> </w:t>
      </w:r>
      <w:r w:rsidR="00C376EE" w:rsidRPr="00C376EE">
        <w:t xml:space="preserve">It demonstrates the number of </w:t>
      </w:r>
      <w:r w:rsidR="00F9263C">
        <w:t xml:space="preserve">new </w:t>
      </w:r>
      <w:r w:rsidR="00C376EE" w:rsidRPr="00C376EE">
        <w:t xml:space="preserve">paperless electronic certificate exchanges for export commodities </w:t>
      </w:r>
      <w:r w:rsidR="0049543B">
        <w:t>established with overseas government agencies</w:t>
      </w:r>
      <w:r w:rsidR="00327F7E">
        <w:t>,</w:t>
      </w:r>
      <w:r w:rsidR="0049543B" w:rsidRPr="00C376EE">
        <w:t xml:space="preserve"> </w:t>
      </w:r>
      <w:r w:rsidR="00C376EE" w:rsidRPr="00C376EE">
        <w:t>per financial year.</w:t>
      </w:r>
    </w:p>
    <w:p w14:paraId="3922C9DD" w14:textId="77777777" w:rsidR="00446AB4" w:rsidRDefault="00446AB4" w:rsidP="00446AB4">
      <w:r>
        <w:t>Since the COVID-19 pandemic, we have been at the forefront of electronic certification (</w:t>
      </w:r>
      <w:proofErr w:type="spellStart"/>
      <w:r>
        <w:t>eCert</w:t>
      </w:r>
      <w:proofErr w:type="spellEnd"/>
      <w:r>
        <w:t xml:space="preserve">) development, encouraging our trading partners to use </w:t>
      </w:r>
      <w:proofErr w:type="spellStart"/>
      <w:r w:rsidRPr="00F72493">
        <w:t>eCert</w:t>
      </w:r>
      <w:proofErr w:type="spellEnd"/>
      <w:r w:rsidRPr="00F72493">
        <w:t xml:space="preserve"> paperless certification</w:t>
      </w:r>
      <w:r>
        <w:t xml:space="preserve"> to modernise their border clearance processes, reduce the impact of trade disruptions and strengthen confidence around food security.</w:t>
      </w:r>
    </w:p>
    <w:p w14:paraId="06A70811" w14:textId="1B018058" w:rsidR="00446AB4" w:rsidRDefault="00446AB4" w:rsidP="00446AB4">
      <w:r>
        <w:t xml:space="preserve">Moving to </w:t>
      </w:r>
      <w:proofErr w:type="spellStart"/>
      <w:r>
        <w:t>eCert</w:t>
      </w:r>
      <w:proofErr w:type="spellEnd"/>
      <w:r>
        <w:t xml:space="preserve"> enables Australian goods to be cleared faster, making them available for sale sooner and avoiding costly border clearance delays and processes. Rather than a paper certificate being printed and sent to accompany the goods for export, electronic certification takes place at a government-to-government level, which also makes it more secure. This efficiency improvement helps make Australian goods more appealing to importers, supporting an increase in exports to key destinations and contributing to our sector growth </w:t>
      </w:r>
      <w:r w:rsidR="00145E7A">
        <w:t xml:space="preserve">strategic </w:t>
      </w:r>
      <w:r>
        <w:t>objective.</w:t>
      </w:r>
    </w:p>
    <w:p w14:paraId="50ED336A" w14:textId="7A88D984" w:rsidR="00446AB4" w:rsidRDefault="00446AB4" w:rsidP="00446AB4">
      <w:r>
        <w:t xml:space="preserve">This measure demonstrates the improved efficiencies we are making in relation to our regulatory responsibility within Australia and on behalf of importing countries that </w:t>
      </w:r>
      <w:r w:rsidR="00434BF4">
        <w:t>ask</w:t>
      </w:r>
      <w:r>
        <w:t xml:space="preserve"> us to regulate a certification on their behalf. It demonstrates not only our reform work but also our commitment to improve how we regulate better under the </w:t>
      </w:r>
      <w:r w:rsidR="00462721">
        <w:t>Export Control Act</w:t>
      </w:r>
      <w:r>
        <w:t xml:space="preserve">. For example, the use of </w:t>
      </w:r>
      <w:proofErr w:type="spellStart"/>
      <w:r>
        <w:t>eCert</w:t>
      </w:r>
      <w:proofErr w:type="spellEnd"/>
      <w:r>
        <w:t xml:space="preserve"> means that we</w:t>
      </w:r>
      <w:r w:rsidR="007761EE">
        <w:t xml:space="preserve">, not exporters, </w:t>
      </w:r>
      <w:r>
        <w:t>manage</w:t>
      </w:r>
      <w:r w:rsidR="007761EE">
        <w:t xml:space="preserve"> </w:t>
      </w:r>
      <w:r>
        <w:t xml:space="preserve">the return of export certificates. </w:t>
      </w:r>
      <w:r w:rsidR="007761EE">
        <w:t>Because we</w:t>
      </w:r>
      <w:r>
        <w:t xml:space="preserve"> no longer </w:t>
      </w:r>
      <w:r w:rsidR="007761EE">
        <w:t xml:space="preserve">issue </w:t>
      </w:r>
      <w:r>
        <w:t>a paper certificate to exporters, they no longer need to return it.</w:t>
      </w:r>
    </w:p>
    <w:p w14:paraId="36DA4F09" w14:textId="5203A3EB" w:rsidR="00446AB4" w:rsidRDefault="00446AB4" w:rsidP="00446AB4">
      <w:proofErr w:type="spellStart"/>
      <w:r>
        <w:t>eCert</w:t>
      </w:r>
      <w:proofErr w:type="spellEnd"/>
      <w:r>
        <w:t xml:space="preserve"> also allows us to be more efficient and responsive to changes in agreed certification. </w:t>
      </w:r>
      <w:r w:rsidRPr="005C00BC">
        <w:t>For example,</w:t>
      </w:r>
      <w:r>
        <w:t xml:space="preserve"> </w:t>
      </w:r>
      <w:r w:rsidRPr="005C00BC">
        <w:t>a paper-based certification for the E</w:t>
      </w:r>
      <w:r w:rsidR="00A70129" w:rsidRPr="005C00BC">
        <w:t xml:space="preserve">uropean </w:t>
      </w:r>
      <w:r w:rsidRPr="005C00BC">
        <w:t>U</w:t>
      </w:r>
      <w:r w:rsidR="00A70129" w:rsidRPr="005C00BC">
        <w:t>nion (</w:t>
      </w:r>
      <w:r w:rsidRPr="005C00BC">
        <w:t>EU</w:t>
      </w:r>
      <w:r w:rsidR="00A70129" w:rsidRPr="005C00BC">
        <w:t>)</w:t>
      </w:r>
      <w:r w:rsidRPr="005C00BC">
        <w:t xml:space="preserve"> that needs to be developed across all EU markets and be bilingual for all countries requires us to produce 46 versions of the same template</w:t>
      </w:r>
      <w:r>
        <w:t xml:space="preserve">. For </w:t>
      </w:r>
      <w:proofErr w:type="spellStart"/>
      <w:r>
        <w:t>eCert</w:t>
      </w:r>
      <w:proofErr w:type="spellEnd"/>
      <w:r>
        <w:t xml:space="preserve"> we can reduce that down to 8.</w:t>
      </w:r>
    </w:p>
    <w:p w14:paraId="7016EAD4" w14:textId="3B489E49" w:rsidR="00446AB4" w:rsidRDefault="00446AB4" w:rsidP="00446AB4">
      <w:r>
        <w:t>This measure demonstrates our desire for continuous improvement in how we conduct cross</w:t>
      </w:r>
      <w:r w:rsidR="007E7E3F">
        <w:t>-</w:t>
      </w:r>
      <w:r>
        <w:t xml:space="preserve">border trade </w:t>
      </w:r>
      <w:r w:rsidR="00663C7A">
        <w:t>to</w:t>
      </w:r>
      <w:r>
        <w:t xml:space="preserve"> improve our regulatory role while also building greater levels of trust with our government trading partners. Taking a collaborative approach to help government trading partners progress to </w:t>
      </w:r>
      <w:proofErr w:type="spellStart"/>
      <w:r>
        <w:t>eCert</w:t>
      </w:r>
      <w:proofErr w:type="spellEnd"/>
      <w:r>
        <w:t xml:space="preserve"> assists in our regulatory modernisation.</w:t>
      </w:r>
    </w:p>
    <w:p w14:paraId="3A3BA9B2" w14:textId="77777777" w:rsidR="00446AB4" w:rsidRDefault="00446AB4" w:rsidP="000D60A2">
      <w:pPr>
        <w:pStyle w:val="Heading8"/>
      </w:pPr>
      <w:r>
        <w:t>Methodology and data sources</w:t>
      </w:r>
    </w:p>
    <w:p w14:paraId="1DE9F40C" w14:textId="799F27EB" w:rsidR="00446AB4" w:rsidRDefault="00446AB4" w:rsidP="00446AB4">
      <w:r>
        <w:t xml:space="preserve">We extract reports on the number of electronic certificates from </w:t>
      </w:r>
      <w:r w:rsidR="008654AD" w:rsidRPr="008654AD">
        <w:t xml:space="preserve">our internal </w:t>
      </w:r>
      <w:proofErr w:type="spellStart"/>
      <w:r w:rsidR="008654AD" w:rsidRPr="008654AD">
        <w:t>eCert</w:t>
      </w:r>
      <w:proofErr w:type="spellEnd"/>
      <w:r w:rsidR="008654AD" w:rsidRPr="008654AD">
        <w:t xml:space="preserve"> SharePoint</w:t>
      </w:r>
      <w:r w:rsidR="007A2B7B">
        <w:t xml:space="preserve"> system</w:t>
      </w:r>
      <w:r w:rsidR="008654AD" w:rsidRPr="008654AD">
        <w:t>.</w:t>
      </w:r>
    </w:p>
    <w:p w14:paraId="334436CB" w14:textId="70BB3470" w:rsidR="00446AB4" w:rsidRDefault="00446AB4" w:rsidP="00446AB4">
      <w:r>
        <w:t xml:space="preserve">Only the number of </w:t>
      </w:r>
      <w:proofErr w:type="spellStart"/>
      <w:r>
        <w:t>eCert</w:t>
      </w:r>
      <w:proofErr w:type="spellEnd"/>
      <w:r w:rsidR="00950064">
        <w:t xml:space="preserve"> exchanges</w:t>
      </w:r>
      <w:r w:rsidR="00B15209">
        <w:t xml:space="preserve"> for export commodities</w:t>
      </w:r>
      <w:r w:rsidR="00B24F13">
        <w:t xml:space="preserve"> that have been progressed to</w:t>
      </w:r>
      <w:r>
        <w:t xml:space="preserve"> paperless are in scope for this measure. </w:t>
      </w:r>
      <w:r w:rsidR="008A31B0">
        <w:t>The measure</w:t>
      </w:r>
      <w:r>
        <w:t xml:space="preserve"> does not include how certification is applied for </w:t>
      </w:r>
      <w:r w:rsidR="00C45707">
        <w:t>n</w:t>
      </w:r>
      <w:r>
        <w:t xml:space="preserve">or the overall percentage of paperless certificates issued as a </w:t>
      </w:r>
      <w:r w:rsidR="004F7BDD">
        <w:t>proportion</w:t>
      </w:r>
      <w:r>
        <w:t xml:space="preserve"> of all certifications.</w:t>
      </w:r>
    </w:p>
    <w:p w14:paraId="4CA9FD4E" w14:textId="5F561007" w:rsidR="00DE1E18" w:rsidRDefault="00DE1E18" w:rsidP="00446AB4">
      <w:r>
        <w:t xml:space="preserve">We have updated the targets and tolerances </w:t>
      </w:r>
      <w:r w:rsidR="004F4A61">
        <w:t xml:space="preserve">from last year, </w:t>
      </w:r>
      <w:r w:rsidRPr="00DE1E18">
        <w:t>mov</w:t>
      </w:r>
      <w:r w:rsidR="008A31B0">
        <w:t>ing</w:t>
      </w:r>
      <w:r w:rsidRPr="00DE1E18">
        <w:t xml:space="preserve"> from measuring the increase in the percentage of </w:t>
      </w:r>
      <w:proofErr w:type="spellStart"/>
      <w:r w:rsidRPr="00DE1E18">
        <w:t>eCerts</w:t>
      </w:r>
      <w:proofErr w:type="spellEnd"/>
      <w:r w:rsidRPr="00DE1E18">
        <w:t xml:space="preserve"> to the number of new </w:t>
      </w:r>
      <w:proofErr w:type="spellStart"/>
      <w:r w:rsidRPr="00DE1E18">
        <w:t>eCert</w:t>
      </w:r>
      <w:proofErr w:type="spellEnd"/>
      <w:r w:rsidRPr="00DE1E18">
        <w:t xml:space="preserve"> paperless exchanges that have been made.</w:t>
      </w:r>
      <w:r w:rsidR="00D00B52">
        <w:t xml:space="preserve"> </w:t>
      </w:r>
      <w:r w:rsidR="002A07FC">
        <w:t>This </w:t>
      </w:r>
      <w:r w:rsidR="005F1885">
        <w:t>better</w:t>
      </w:r>
      <w:r w:rsidR="00D00B52">
        <w:t xml:space="preserve"> </w:t>
      </w:r>
      <w:r w:rsidR="00FE1533" w:rsidRPr="00D00B52">
        <w:t>considers</w:t>
      </w:r>
      <w:r w:rsidR="00D00B52" w:rsidRPr="00D00B52">
        <w:t xml:space="preserve"> the dependencies</w:t>
      </w:r>
      <w:r w:rsidR="005F1885">
        <w:t xml:space="preserve"> and </w:t>
      </w:r>
      <w:r w:rsidR="00D00B52" w:rsidRPr="00D00B52">
        <w:t>risks that are out</w:t>
      </w:r>
      <w:r w:rsidR="00C45707">
        <w:t>side</w:t>
      </w:r>
      <w:r w:rsidR="00D00B52" w:rsidRPr="00D00B52">
        <w:t xml:space="preserve"> </w:t>
      </w:r>
      <w:r w:rsidR="005F1885">
        <w:t>our</w:t>
      </w:r>
      <w:r w:rsidR="00D00B52" w:rsidRPr="00D00B52">
        <w:t xml:space="preserve"> control</w:t>
      </w:r>
      <w:r w:rsidR="005F1885">
        <w:t xml:space="preserve"> in achieving the target.</w:t>
      </w:r>
    </w:p>
    <w:p w14:paraId="4E731C75" w14:textId="6B562458" w:rsidR="00B871F3" w:rsidRPr="00A813C5" w:rsidRDefault="00EF53A9" w:rsidP="00B871F3">
      <w:pPr>
        <w:pStyle w:val="Heading5"/>
      </w:pPr>
      <w:r w:rsidRPr="00A813C5">
        <w:lastRenderedPageBreak/>
        <w:t xml:space="preserve">Strategic </w:t>
      </w:r>
      <w:r w:rsidR="007158E8" w:rsidRPr="00A813C5">
        <w:t>o</w:t>
      </w:r>
      <w:r w:rsidR="00B871F3" w:rsidRPr="00A813C5">
        <w:t xml:space="preserve">bjective 2 </w:t>
      </w:r>
      <w:r w:rsidR="00320BE2" w:rsidRPr="00A813C5">
        <w:t>S</w:t>
      </w:r>
      <w:r w:rsidR="00B871F3" w:rsidRPr="00A813C5">
        <w:t>ector resilience and sustainability</w:t>
      </w:r>
    </w:p>
    <w:p w14:paraId="31178FB1" w14:textId="77777777" w:rsidR="00B871F3" w:rsidRPr="00AE39FE" w:rsidRDefault="00B871F3" w:rsidP="00B871F3">
      <w:pPr>
        <w:rPr>
          <w:rStyle w:val="Strong"/>
        </w:rPr>
      </w:pPr>
      <w:r w:rsidRPr="00A813C5">
        <w:rPr>
          <w:rStyle w:val="Strong"/>
        </w:rPr>
        <w:t>Increase the contribution agriculture, fisheries and forestry make to a healthy, sustainable and low-emissions environment.</w:t>
      </w:r>
    </w:p>
    <w:p w14:paraId="378BB44B" w14:textId="27EBCD5B" w:rsidR="004A3EF8" w:rsidRDefault="004A3EF8" w:rsidP="004A3EF8">
      <w:r w:rsidRPr="000D49FF">
        <w:t>Climate change will affect all industries, particularly those parts of the Australian economy dependent on natural resources, such as agriculture, fisheries and forestry.</w:t>
      </w:r>
      <w:r w:rsidRPr="00D83B03">
        <w:t xml:space="preserve"> Global supply chains, international markets and the finance sector increasingly require agricultural producers to show </w:t>
      </w:r>
      <w:r w:rsidR="002E1E0D" w:rsidRPr="00D83B03">
        <w:t>their</w:t>
      </w:r>
      <w:r w:rsidR="002E1E0D">
        <w:t> </w:t>
      </w:r>
      <w:r w:rsidRPr="00D83B03">
        <w:t xml:space="preserve">climate and sustainability credentials. </w:t>
      </w:r>
      <w:r w:rsidRPr="00E13E1F">
        <w:t xml:space="preserve">We work closely with farmers, land managers, </w:t>
      </w:r>
      <w:r w:rsidR="002E1E0D" w:rsidRPr="00E13E1F">
        <w:t>First</w:t>
      </w:r>
      <w:r w:rsidR="002E1E0D">
        <w:t> </w:t>
      </w:r>
      <w:r w:rsidRPr="00E13E1F">
        <w:t xml:space="preserve">Nations groups, industry and rural communities to support sustainable agriculture and </w:t>
      </w:r>
      <w:r w:rsidR="002E1E0D" w:rsidRPr="00E13E1F">
        <w:t>best</w:t>
      </w:r>
      <w:r w:rsidR="002E1E0D">
        <w:t>-</w:t>
      </w:r>
      <w:r w:rsidRPr="00E13E1F">
        <w:t xml:space="preserve">practice </w:t>
      </w:r>
      <w:r w:rsidRPr="00535908">
        <w:t>land</w:t>
      </w:r>
      <w:r w:rsidR="00184878">
        <w:t> </w:t>
      </w:r>
      <w:r w:rsidRPr="00E13E1F">
        <w:t>management.</w:t>
      </w:r>
    </w:p>
    <w:p w14:paraId="059083A1" w14:textId="68D872BB" w:rsidR="004A3EF8" w:rsidRDefault="004A3EF8" w:rsidP="004A3EF8">
      <w:r w:rsidRPr="00D83B03">
        <w:t xml:space="preserve">We </w:t>
      </w:r>
      <w:r w:rsidRPr="00DB129F">
        <w:t>support</w:t>
      </w:r>
      <w:r w:rsidRPr="00D83B03">
        <w:t xml:space="preserve"> producers </w:t>
      </w:r>
      <w:r w:rsidRPr="00DB129F">
        <w:t>to</w:t>
      </w:r>
      <w:r w:rsidRPr="00D83B03">
        <w:t xml:space="preserve"> reduce emissions and embrace climate-smart practices </w:t>
      </w:r>
      <w:r w:rsidRPr="00DB129F">
        <w:t>to</w:t>
      </w:r>
      <w:r w:rsidRPr="00D83B03">
        <w:t xml:space="preserve"> ensure Australia’s long-term agricultural productivity and food and fibre security.</w:t>
      </w:r>
      <w:r>
        <w:t xml:space="preserve"> </w:t>
      </w:r>
      <w:r w:rsidRPr="005E50F1">
        <w:t>Sustainable agricultural opportunities provided through the</w:t>
      </w:r>
      <w:r>
        <w:t xml:space="preserve"> Australian Government’s</w:t>
      </w:r>
      <w:r w:rsidRPr="005E50F1">
        <w:t xml:space="preserve"> </w:t>
      </w:r>
      <w:r w:rsidR="00EE7F97" w:rsidRPr="00AC35E2">
        <w:t>Net Zero Plan</w:t>
      </w:r>
      <w:r w:rsidRPr="005E50F1">
        <w:t xml:space="preserve"> will help achieve greater economic prosperity.</w:t>
      </w:r>
    </w:p>
    <w:p w14:paraId="14167DED" w14:textId="2064A7BB" w:rsidR="004A3EF8" w:rsidRDefault="004A3EF8" w:rsidP="004A3EF8">
      <w:r w:rsidRPr="000D49FF">
        <w:t xml:space="preserve">Adaptation and </w:t>
      </w:r>
      <w:r>
        <w:t xml:space="preserve">innovative </w:t>
      </w:r>
      <w:r w:rsidRPr="000D49FF">
        <w:t xml:space="preserve">land, water and sea management practices adopted by industry play an important role in building resilience and mitigating the impacts of climate change. Australia’s farmers, agribusinesses and rural communities face many risks, including droughts, </w:t>
      </w:r>
      <w:r w:rsidR="003222F3">
        <w:t xml:space="preserve">floods, </w:t>
      </w:r>
      <w:r w:rsidRPr="000D49FF">
        <w:t>pests and diseases</w:t>
      </w:r>
      <w:r w:rsidR="00846BD4">
        <w:t>,</w:t>
      </w:r>
      <w:r w:rsidRPr="000D49FF">
        <w:t xml:space="preserve"> and market disruptions. We work with these industries to manage programs and services that help Australia</w:t>
      </w:r>
      <w:r>
        <w:t>n</w:t>
      </w:r>
      <w:r w:rsidRPr="000D49FF">
        <w:t xml:space="preserve"> </w:t>
      </w:r>
      <w:proofErr w:type="gramStart"/>
      <w:r w:rsidRPr="000D49FF">
        <w:t>producers</w:t>
      </w:r>
      <w:proofErr w:type="gramEnd"/>
      <w:r w:rsidRPr="000D49FF">
        <w:t xml:space="preserve"> and their communities prepare for, manage and recover from climate</w:t>
      </w:r>
      <w:r w:rsidR="00E21E58">
        <w:noBreakHyphen/>
      </w:r>
      <w:r w:rsidRPr="000D49FF">
        <w:t>related events.</w:t>
      </w:r>
    </w:p>
    <w:p w14:paraId="6FF0554F" w14:textId="6727947F" w:rsidR="00B871F3" w:rsidRDefault="00921D7C" w:rsidP="00B871F3">
      <w:r>
        <w:fldChar w:fldCharType="begin"/>
      </w:r>
      <w:r>
        <w:instrText xml:space="preserve"> REF _Ref171619347 \h </w:instrText>
      </w:r>
      <w:r>
        <w:fldChar w:fldCharType="separate"/>
      </w:r>
      <w:r w:rsidR="002C7213">
        <w:t xml:space="preserve">Table </w:t>
      </w:r>
      <w:r w:rsidR="002C7213">
        <w:rPr>
          <w:noProof/>
        </w:rPr>
        <w:t>5</w:t>
      </w:r>
      <w:r>
        <w:fldChar w:fldCharType="end"/>
      </w:r>
      <w:r w:rsidR="00B871F3">
        <w:t xml:space="preserve"> shows the key activities and associated performance measures for this </w:t>
      </w:r>
      <w:r w:rsidR="00FB25F7">
        <w:t xml:space="preserve">strategic </w:t>
      </w:r>
      <w:r w:rsidR="00B871F3">
        <w:t>objective.</w:t>
      </w:r>
    </w:p>
    <w:p w14:paraId="7205B9FF" w14:textId="39BF8EC2" w:rsidR="00B871F3" w:rsidRDefault="00B871F3" w:rsidP="00B871F3">
      <w:pPr>
        <w:pStyle w:val="Caption"/>
      </w:pPr>
      <w:bookmarkStart w:id="73" w:name="_Ref171619347"/>
      <w:bookmarkStart w:id="74" w:name="_Toc204263537"/>
      <w:r>
        <w:t xml:space="preserve">Table </w:t>
      </w:r>
      <w:r>
        <w:fldChar w:fldCharType="begin"/>
      </w:r>
      <w:r>
        <w:instrText xml:space="preserve"> SEQ Table \* ARABIC </w:instrText>
      </w:r>
      <w:r>
        <w:fldChar w:fldCharType="separate"/>
      </w:r>
      <w:r w:rsidR="002C7213">
        <w:rPr>
          <w:noProof/>
        </w:rPr>
        <w:t>5</w:t>
      </w:r>
      <w:r>
        <w:fldChar w:fldCharType="end"/>
      </w:r>
      <w:bookmarkEnd w:id="73"/>
      <w:r>
        <w:t xml:space="preserve"> Objective 2 </w:t>
      </w:r>
      <w:r w:rsidR="00320BE2">
        <w:t>S</w:t>
      </w:r>
      <w:r>
        <w:t>ector resilience and sustainability – performance measure overview</w:t>
      </w:r>
      <w:bookmarkEnd w:id="7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2268"/>
        <w:gridCol w:w="2268"/>
        <w:gridCol w:w="2266"/>
      </w:tblGrid>
      <w:tr w:rsidR="00CC5BA5" w14:paraId="4787ABB6" w14:textId="77777777" w:rsidTr="00792078">
        <w:trPr>
          <w:cantSplit/>
          <w:tblHeader/>
        </w:trPr>
        <w:tc>
          <w:tcPr>
            <w:tcW w:w="1250" w:type="pct"/>
          </w:tcPr>
          <w:p w14:paraId="60BD670B" w14:textId="29C68A0B" w:rsidR="00CC5BA5" w:rsidRDefault="00CC5BA5">
            <w:pPr>
              <w:pStyle w:val="TableHeading"/>
            </w:pPr>
            <w:bookmarkStart w:id="75" w:name="Title_5"/>
            <w:bookmarkEnd w:id="75"/>
            <w:r>
              <w:t>Key activity</w:t>
            </w:r>
          </w:p>
        </w:tc>
        <w:tc>
          <w:tcPr>
            <w:tcW w:w="1250" w:type="pct"/>
          </w:tcPr>
          <w:p w14:paraId="013232F9" w14:textId="1857D04D" w:rsidR="00CC5BA5" w:rsidRDefault="00595EA3">
            <w:pPr>
              <w:pStyle w:val="TableHeading"/>
            </w:pPr>
            <w:r>
              <w:t>PBS-related</w:t>
            </w:r>
            <w:r w:rsidR="00CC5BA5">
              <w:t xml:space="preserve"> program</w:t>
            </w:r>
            <w:r w:rsidR="00CC5BA5" w:rsidRPr="009B3210">
              <w:t>s</w:t>
            </w:r>
          </w:p>
        </w:tc>
        <w:tc>
          <w:tcPr>
            <w:tcW w:w="1250" w:type="pct"/>
          </w:tcPr>
          <w:p w14:paraId="5D26F121" w14:textId="43B7E753" w:rsidR="00CC5BA5" w:rsidRDefault="00CC5BA5">
            <w:pPr>
              <w:pStyle w:val="TableHeading"/>
            </w:pPr>
            <w:r>
              <w:t>Performance measure</w:t>
            </w:r>
          </w:p>
        </w:tc>
        <w:tc>
          <w:tcPr>
            <w:tcW w:w="1249" w:type="pct"/>
          </w:tcPr>
          <w:p w14:paraId="39FD5A8D" w14:textId="77777777" w:rsidR="00CC5BA5" w:rsidRDefault="00CC5BA5">
            <w:pPr>
              <w:pStyle w:val="TableHeading"/>
            </w:pPr>
            <w:r>
              <w:t>Measure type</w:t>
            </w:r>
          </w:p>
        </w:tc>
      </w:tr>
      <w:tr w:rsidR="00447A7E" w14:paraId="486BF320" w14:textId="77777777" w:rsidTr="00DC3D92">
        <w:tc>
          <w:tcPr>
            <w:tcW w:w="1250" w:type="pct"/>
            <w:vMerge w:val="restart"/>
          </w:tcPr>
          <w:p w14:paraId="52BE3880" w14:textId="6EB386EE" w:rsidR="00447A7E" w:rsidRDefault="00447A7E" w:rsidP="00447A7E">
            <w:pPr>
              <w:pStyle w:val="TableText"/>
            </w:pPr>
            <w:r>
              <w:t xml:space="preserve">2.1 </w:t>
            </w:r>
            <w:r w:rsidRPr="00904437">
              <w:t>Promote better resource management practices, sustainability and self-reliance in the agricultural sector.</w:t>
            </w:r>
          </w:p>
        </w:tc>
        <w:tc>
          <w:tcPr>
            <w:tcW w:w="1250" w:type="pct"/>
          </w:tcPr>
          <w:p w14:paraId="0B27B931" w14:textId="0BF1E534" w:rsidR="00447A7E" w:rsidRPr="00F30A28" w:rsidRDefault="00447A7E" w:rsidP="00447A7E">
            <w:pPr>
              <w:pStyle w:val="TableText"/>
            </w:pPr>
            <w:r w:rsidRPr="00F3465B">
              <w:t>Program 1.11 Drought Programs</w:t>
            </w:r>
          </w:p>
        </w:tc>
        <w:tc>
          <w:tcPr>
            <w:tcW w:w="1250" w:type="pct"/>
          </w:tcPr>
          <w:p w14:paraId="668A6C07" w14:textId="60382977" w:rsidR="00447A7E" w:rsidRDefault="00447A7E" w:rsidP="00447A7E">
            <w:pPr>
              <w:pStyle w:val="TableText"/>
            </w:pPr>
            <w:r w:rsidRPr="00C7580D">
              <w:t>RS-0</w:t>
            </w:r>
            <w:r w:rsidR="00F217F7">
              <w:t>1</w:t>
            </w:r>
            <w:r w:rsidRPr="00C7580D">
              <w:t xml:space="preserve"> Increased investment in activities to build economic, social and environmental resilience to</w:t>
            </w:r>
            <w:r w:rsidR="000C4AFE">
              <w:t> </w:t>
            </w:r>
            <w:r w:rsidRPr="00C7580D">
              <w:t>drought.</w:t>
            </w:r>
          </w:p>
        </w:tc>
        <w:tc>
          <w:tcPr>
            <w:tcW w:w="1249" w:type="pct"/>
          </w:tcPr>
          <w:p w14:paraId="675F271A" w14:textId="4EDF7394" w:rsidR="00447A7E" w:rsidRDefault="00447A7E" w:rsidP="00447A7E">
            <w:pPr>
              <w:pStyle w:val="TableText"/>
            </w:pPr>
            <w:r>
              <w:t>Quantitative o</w:t>
            </w:r>
            <w:r w:rsidRPr="00B82B61">
              <w:t>utput</w:t>
            </w:r>
            <w:r>
              <w:t xml:space="preserve"> measure.</w:t>
            </w:r>
          </w:p>
        </w:tc>
      </w:tr>
      <w:tr w:rsidR="00447A7E" w14:paraId="399FDCC7" w14:textId="77777777" w:rsidTr="00120F63">
        <w:tc>
          <w:tcPr>
            <w:tcW w:w="1250" w:type="pct"/>
            <w:vMerge/>
          </w:tcPr>
          <w:p w14:paraId="5FD92BAF" w14:textId="77777777" w:rsidR="00447A7E" w:rsidRDefault="00447A7E" w:rsidP="00447A7E">
            <w:pPr>
              <w:pStyle w:val="TableText"/>
            </w:pPr>
          </w:p>
        </w:tc>
        <w:tc>
          <w:tcPr>
            <w:tcW w:w="1250" w:type="pct"/>
          </w:tcPr>
          <w:p w14:paraId="296DC020" w14:textId="001E1BE8" w:rsidR="00447A7E" w:rsidRPr="004445DF" w:rsidRDefault="00447A7E" w:rsidP="00447A7E">
            <w:pPr>
              <w:pStyle w:val="TableText"/>
            </w:pPr>
            <w:r w:rsidRPr="004445DF">
              <w:t>Program 1.2 Sustainable Management – Natural Resources</w:t>
            </w:r>
          </w:p>
        </w:tc>
        <w:tc>
          <w:tcPr>
            <w:tcW w:w="1250" w:type="pct"/>
          </w:tcPr>
          <w:p w14:paraId="72706683" w14:textId="1E213946" w:rsidR="00447A7E" w:rsidRPr="00F30A28" w:rsidRDefault="00447A7E" w:rsidP="00447A7E">
            <w:pPr>
              <w:pStyle w:val="TableText"/>
            </w:pPr>
            <w:r w:rsidRPr="00F30A28">
              <w:t>RS-02 Sustainable farming practices are funded through the Climate-Smart Agriculture Program.</w:t>
            </w:r>
          </w:p>
        </w:tc>
        <w:tc>
          <w:tcPr>
            <w:tcW w:w="1249" w:type="pct"/>
          </w:tcPr>
          <w:p w14:paraId="5D199617" w14:textId="7B9EE96D" w:rsidR="00447A7E" w:rsidRDefault="00447A7E" w:rsidP="00447A7E">
            <w:pPr>
              <w:pStyle w:val="TableText"/>
            </w:pPr>
            <w:r>
              <w:t>Quantitative o</w:t>
            </w:r>
            <w:r w:rsidRPr="00B82B61">
              <w:t>utput</w:t>
            </w:r>
            <w:r>
              <w:t xml:space="preserve"> measure.</w:t>
            </w:r>
          </w:p>
        </w:tc>
      </w:tr>
      <w:tr w:rsidR="00447A7E" w14:paraId="385D8EB0" w14:textId="77777777" w:rsidTr="00DC3D92">
        <w:tc>
          <w:tcPr>
            <w:tcW w:w="1250" w:type="pct"/>
            <w:vMerge/>
          </w:tcPr>
          <w:p w14:paraId="3D5B974F" w14:textId="4F4BFB57" w:rsidR="00447A7E" w:rsidRDefault="00447A7E" w:rsidP="00447A7E">
            <w:pPr>
              <w:pStyle w:val="TableText"/>
            </w:pPr>
          </w:p>
        </w:tc>
        <w:tc>
          <w:tcPr>
            <w:tcW w:w="1250" w:type="pct"/>
          </w:tcPr>
          <w:p w14:paraId="37063612" w14:textId="505ACBC2" w:rsidR="00447A7E" w:rsidRPr="000C2B74" w:rsidRDefault="00447A7E" w:rsidP="00447A7E">
            <w:pPr>
              <w:pStyle w:val="TableText"/>
            </w:pPr>
            <w:r w:rsidRPr="004445DF">
              <w:t>Program 1.2 Sustainable Management – Natural Resources</w:t>
            </w:r>
          </w:p>
        </w:tc>
        <w:tc>
          <w:tcPr>
            <w:tcW w:w="1250" w:type="pct"/>
          </w:tcPr>
          <w:p w14:paraId="7DC885D7" w14:textId="6A446B9E" w:rsidR="00447A7E" w:rsidRDefault="00447A7E" w:rsidP="00447A7E">
            <w:pPr>
              <w:pStyle w:val="TableText"/>
            </w:pPr>
            <w:r w:rsidRPr="000C2B74">
              <w:t>RS-0</w:t>
            </w:r>
            <w:r w:rsidR="007067C6">
              <w:t>3</w:t>
            </w:r>
            <w:r w:rsidRPr="000C2B74">
              <w:t xml:space="preserve"> The proportion of Australian Government</w:t>
            </w:r>
            <w:r w:rsidR="00C05AE5">
              <w:t>–</w:t>
            </w:r>
            <w:r w:rsidRPr="000C2B74">
              <w:t>managed fish stocks that are sustainable.</w:t>
            </w:r>
          </w:p>
        </w:tc>
        <w:tc>
          <w:tcPr>
            <w:tcW w:w="1249" w:type="pct"/>
          </w:tcPr>
          <w:p w14:paraId="10C388A3" w14:textId="0874D87E" w:rsidR="00447A7E" w:rsidRDefault="00447A7E" w:rsidP="00447A7E">
            <w:pPr>
              <w:pStyle w:val="TableText"/>
            </w:pPr>
            <w:r>
              <w:t>Quantitative e</w:t>
            </w:r>
            <w:r w:rsidRPr="000C2B74">
              <w:t>ffectiveness</w:t>
            </w:r>
            <w:r>
              <w:t xml:space="preserve"> measure.</w:t>
            </w:r>
          </w:p>
        </w:tc>
      </w:tr>
      <w:tr w:rsidR="00447A7E" w14:paraId="1B112669" w14:textId="77777777" w:rsidTr="00792078">
        <w:tc>
          <w:tcPr>
            <w:tcW w:w="1250" w:type="pct"/>
          </w:tcPr>
          <w:p w14:paraId="2ED0BAC6" w14:textId="288A71F4" w:rsidR="00447A7E" w:rsidRDefault="00447A7E" w:rsidP="00447A7E">
            <w:pPr>
              <w:pStyle w:val="TableText"/>
            </w:pPr>
            <w:r>
              <w:t xml:space="preserve">2.2 </w:t>
            </w:r>
            <w:r w:rsidRPr="00BB08EA">
              <w:t xml:space="preserve">Support the agricultural sector to </w:t>
            </w:r>
            <w:r w:rsidRPr="00433909">
              <w:t>adopt emissions</w:t>
            </w:r>
            <w:r w:rsidR="004820FE" w:rsidRPr="00433909">
              <w:t>-</w:t>
            </w:r>
            <w:r w:rsidRPr="00433909">
              <w:t xml:space="preserve"> reduction activities</w:t>
            </w:r>
            <w:r w:rsidRPr="00BB08EA">
              <w:t xml:space="preserve"> that strengthen productivity and competitiveness.</w:t>
            </w:r>
          </w:p>
        </w:tc>
        <w:tc>
          <w:tcPr>
            <w:tcW w:w="1250" w:type="pct"/>
          </w:tcPr>
          <w:p w14:paraId="2E300342" w14:textId="60863CE4" w:rsidR="00447A7E" w:rsidRPr="00D0184A" w:rsidRDefault="00447A7E" w:rsidP="00447A7E">
            <w:pPr>
              <w:pStyle w:val="TableText"/>
            </w:pPr>
            <w:r w:rsidRPr="004445DF">
              <w:t>Program 1.2 Sustainable Management – Natural Resources</w:t>
            </w:r>
          </w:p>
        </w:tc>
        <w:tc>
          <w:tcPr>
            <w:tcW w:w="1250" w:type="pct"/>
          </w:tcPr>
          <w:p w14:paraId="189A11B4" w14:textId="555BFB79" w:rsidR="00447A7E" w:rsidRPr="000C2B74" w:rsidRDefault="00447A7E" w:rsidP="00447A7E">
            <w:pPr>
              <w:pStyle w:val="TableText"/>
            </w:pPr>
            <w:r w:rsidRPr="00D0184A">
              <w:t>RS-0</w:t>
            </w:r>
            <w:r w:rsidR="007067C6">
              <w:t>4</w:t>
            </w:r>
            <w:r w:rsidRPr="00D0184A">
              <w:t xml:space="preserve"> Increased pathways to support the understanding and adoption of </w:t>
            </w:r>
            <w:r w:rsidRPr="00433909">
              <w:t>emissions</w:t>
            </w:r>
            <w:r w:rsidR="004820FE" w:rsidRPr="00433909">
              <w:t>-</w:t>
            </w:r>
            <w:r w:rsidRPr="00433909">
              <w:t xml:space="preserve"> reduction</w:t>
            </w:r>
            <w:r w:rsidRPr="00D0184A">
              <w:t xml:space="preserve"> opportunities, technologies and practices</w:t>
            </w:r>
            <w:r>
              <w:t>.</w:t>
            </w:r>
          </w:p>
        </w:tc>
        <w:tc>
          <w:tcPr>
            <w:tcW w:w="1249" w:type="pct"/>
          </w:tcPr>
          <w:p w14:paraId="69A5DCB6" w14:textId="39A4C389" w:rsidR="00447A7E" w:rsidRDefault="00447A7E" w:rsidP="00447A7E">
            <w:pPr>
              <w:pStyle w:val="TableText"/>
            </w:pPr>
            <w:r w:rsidRPr="00873B8F">
              <w:t>Quantitative composite output measure.</w:t>
            </w:r>
          </w:p>
        </w:tc>
      </w:tr>
    </w:tbl>
    <w:p w14:paraId="6BC41A29" w14:textId="2FFD65A3" w:rsidR="00896C44" w:rsidRDefault="00896C44" w:rsidP="00255066">
      <w:pPr>
        <w:pStyle w:val="Heading6"/>
        <w:keepLines w:val="0"/>
        <w:spacing w:before="240"/>
      </w:pPr>
      <w:r>
        <w:lastRenderedPageBreak/>
        <w:t>Key activity 2.1</w:t>
      </w:r>
    </w:p>
    <w:p w14:paraId="3C769593" w14:textId="1B6D8B9B" w:rsidR="00707AFE" w:rsidRPr="001E03C2" w:rsidRDefault="00707AFE" w:rsidP="00255066">
      <w:pPr>
        <w:keepNext/>
        <w:rPr>
          <w:rStyle w:val="Strong"/>
        </w:rPr>
      </w:pPr>
      <w:r w:rsidRPr="001E03C2">
        <w:rPr>
          <w:rStyle w:val="Strong"/>
        </w:rPr>
        <w:t xml:space="preserve">Promote better resource management practices, sustainability and self-reliance in the </w:t>
      </w:r>
      <w:r w:rsidRPr="00E02D0C" w:rsidDel="00E02D0C">
        <w:rPr>
          <w:rStyle w:val="Strong"/>
        </w:rPr>
        <w:t>agricultural</w:t>
      </w:r>
      <w:r w:rsidR="00E02D0C">
        <w:rPr>
          <w:rStyle w:val="Strong"/>
        </w:rPr>
        <w:t> </w:t>
      </w:r>
      <w:r w:rsidRPr="001E03C2">
        <w:rPr>
          <w:rStyle w:val="Strong"/>
        </w:rPr>
        <w:t>sector.</w:t>
      </w:r>
    </w:p>
    <w:p w14:paraId="219F234B" w14:textId="070851C2" w:rsidR="00900BD5" w:rsidRPr="00892EBA" w:rsidRDefault="00900BD5" w:rsidP="00900BD5">
      <w:pPr>
        <w:rPr>
          <w:rFonts w:ascii="Calibri" w:eastAsia="Calibri" w:hAnsi="Calibri" w:cs="Calibri"/>
        </w:rPr>
      </w:pPr>
      <w:r>
        <w:rPr>
          <w:rFonts w:ascii="Calibri" w:eastAsia="Calibri" w:hAnsi="Calibri" w:cs="Calibri"/>
        </w:rPr>
        <w:t xml:space="preserve">This key activity focuses on helping </w:t>
      </w:r>
      <w:r w:rsidRPr="00177626">
        <w:rPr>
          <w:rFonts w:ascii="Calibri" w:eastAsia="Calibri" w:hAnsi="Calibri" w:cs="Calibri"/>
        </w:rPr>
        <w:t xml:space="preserve">agricultural, fisheries and forestry </w:t>
      </w:r>
      <w:r w:rsidRPr="007D212F">
        <w:rPr>
          <w:rFonts w:ascii="Calibri" w:eastAsia="Calibri" w:hAnsi="Calibri" w:cs="Calibri"/>
        </w:rPr>
        <w:t>industries be</w:t>
      </w:r>
      <w:r>
        <w:rPr>
          <w:rFonts w:ascii="Calibri" w:eastAsia="Calibri" w:hAnsi="Calibri" w:cs="Calibri"/>
        </w:rPr>
        <w:t xml:space="preserve"> more sustainable</w:t>
      </w:r>
      <w:r w:rsidR="00CA1BBD">
        <w:rPr>
          <w:rFonts w:ascii="Calibri" w:eastAsia="Calibri" w:hAnsi="Calibri" w:cs="Calibri"/>
        </w:rPr>
        <w:t> </w:t>
      </w:r>
      <w:r>
        <w:rPr>
          <w:rFonts w:ascii="Calibri" w:eastAsia="Calibri" w:hAnsi="Calibri" w:cs="Calibri"/>
        </w:rPr>
        <w:t xml:space="preserve">and self-reliant. </w:t>
      </w:r>
      <w:r w:rsidRPr="00441C64">
        <w:rPr>
          <w:rFonts w:ascii="Calibri" w:eastAsia="Calibri" w:hAnsi="Calibri" w:cs="Calibri"/>
          <w:color w:val="000000" w:themeColor="text1"/>
        </w:rPr>
        <w:t>We help build resilience in Australian agricultural communities, including</w:t>
      </w:r>
      <w:r w:rsidR="00680AA9">
        <w:rPr>
          <w:rFonts w:ascii="Calibri" w:eastAsia="Calibri" w:hAnsi="Calibri" w:cs="Calibri"/>
          <w:color w:val="000000" w:themeColor="text1"/>
        </w:rPr>
        <w:t> </w:t>
      </w:r>
      <w:r w:rsidRPr="00441C64">
        <w:rPr>
          <w:rFonts w:ascii="Calibri" w:eastAsia="Calibri" w:hAnsi="Calibri" w:cs="Calibri"/>
          <w:color w:val="000000" w:themeColor="text1"/>
        </w:rPr>
        <w:t>manag</w:t>
      </w:r>
      <w:r w:rsidR="00843E6B">
        <w:rPr>
          <w:rFonts w:ascii="Calibri" w:eastAsia="Calibri" w:hAnsi="Calibri" w:cs="Calibri"/>
          <w:color w:val="000000" w:themeColor="text1"/>
        </w:rPr>
        <w:t>ing</w:t>
      </w:r>
      <w:r w:rsidRPr="00441C64">
        <w:rPr>
          <w:rFonts w:ascii="Calibri" w:eastAsia="Calibri" w:hAnsi="Calibri" w:cs="Calibri"/>
          <w:color w:val="000000" w:themeColor="text1"/>
        </w:rPr>
        <w:t xml:space="preserve"> drought. We focus on drought policy and preparedness and administering the</w:t>
      </w:r>
      <w:r w:rsidR="00680AA9">
        <w:rPr>
          <w:rFonts w:ascii="Calibri" w:eastAsia="Calibri" w:hAnsi="Calibri" w:cs="Calibri"/>
          <w:color w:val="000000" w:themeColor="text1"/>
        </w:rPr>
        <w:t> </w:t>
      </w:r>
      <w:r w:rsidRPr="00441C64">
        <w:rPr>
          <w:rFonts w:ascii="Calibri" w:eastAsia="Calibri" w:hAnsi="Calibri" w:cs="Calibri"/>
          <w:color w:val="000000" w:themeColor="text1"/>
        </w:rPr>
        <w:t>Future Drought Fund</w:t>
      </w:r>
      <w:r w:rsidR="00C451C5">
        <w:rPr>
          <w:rFonts w:ascii="Calibri" w:eastAsia="Calibri" w:hAnsi="Calibri" w:cs="Calibri"/>
          <w:color w:val="000000" w:themeColor="text1"/>
        </w:rPr>
        <w:t xml:space="preserve"> (FDF)</w:t>
      </w:r>
      <w:r w:rsidRPr="00441C64">
        <w:rPr>
          <w:rFonts w:ascii="Calibri" w:eastAsia="Calibri" w:hAnsi="Calibri" w:cs="Calibri"/>
          <w:color w:val="000000" w:themeColor="text1"/>
        </w:rPr>
        <w:t>.</w:t>
      </w:r>
    </w:p>
    <w:p w14:paraId="65138CB9" w14:textId="493B67FF" w:rsidR="00892EBA" w:rsidRDefault="00900BD5" w:rsidP="005569A8">
      <w:pPr>
        <w:rPr>
          <w:rFonts w:ascii="Calibri" w:eastAsia="Calibri" w:hAnsi="Calibri" w:cs="Calibri"/>
        </w:rPr>
      </w:pPr>
      <w:r>
        <w:rPr>
          <w:rFonts w:ascii="Calibri" w:eastAsia="Calibri" w:hAnsi="Calibri" w:cs="Calibri"/>
          <w:color w:val="000000" w:themeColor="text1"/>
        </w:rPr>
        <w:t xml:space="preserve">We </w:t>
      </w:r>
      <w:r w:rsidRPr="007D212F">
        <w:rPr>
          <w:rFonts w:ascii="Calibri" w:eastAsia="Calibri" w:hAnsi="Calibri" w:cs="Calibri"/>
          <w:color w:val="000000" w:themeColor="text1"/>
        </w:rPr>
        <w:t>support</w:t>
      </w:r>
      <w:r w:rsidRPr="644E48FA">
        <w:rPr>
          <w:rFonts w:ascii="Calibri" w:eastAsia="Calibri" w:hAnsi="Calibri" w:cs="Calibri"/>
          <w:color w:val="000000" w:themeColor="text1"/>
        </w:rPr>
        <w:t xml:space="preserve"> farmers </w:t>
      </w:r>
      <w:r w:rsidRPr="007D212F">
        <w:rPr>
          <w:rFonts w:ascii="Calibri" w:eastAsia="Calibri" w:hAnsi="Calibri" w:cs="Calibri"/>
          <w:color w:val="000000" w:themeColor="text1"/>
        </w:rPr>
        <w:t>to</w:t>
      </w:r>
      <w:r w:rsidRPr="644E48FA">
        <w:rPr>
          <w:rFonts w:ascii="Calibri" w:eastAsia="Calibri" w:hAnsi="Calibri" w:cs="Calibri"/>
          <w:color w:val="000000" w:themeColor="text1"/>
        </w:rPr>
        <w:t xml:space="preserve"> increase on-farm productivity as they adopt sustainable natural resource management practices </w:t>
      </w:r>
      <w:r w:rsidRPr="007D212F">
        <w:rPr>
          <w:rFonts w:ascii="Calibri" w:eastAsia="Calibri" w:hAnsi="Calibri" w:cs="Calibri"/>
          <w:color w:val="000000" w:themeColor="text1"/>
        </w:rPr>
        <w:t>to</w:t>
      </w:r>
      <w:r w:rsidRPr="644E48FA">
        <w:rPr>
          <w:rFonts w:ascii="Calibri" w:eastAsia="Calibri" w:hAnsi="Calibri" w:cs="Calibri"/>
          <w:color w:val="000000" w:themeColor="text1"/>
        </w:rPr>
        <w:t xml:space="preserve"> </w:t>
      </w:r>
      <w:r w:rsidRPr="59EB70DF">
        <w:rPr>
          <w:rFonts w:ascii="Calibri" w:eastAsia="Calibri" w:hAnsi="Calibri" w:cs="Calibri"/>
          <w:color w:val="000000" w:themeColor="text1"/>
        </w:rPr>
        <w:t>build</w:t>
      </w:r>
      <w:r w:rsidRPr="644E48FA">
        <w:rPr>
          <w:rFonts w:ascii="Calibri" w:eastAsia="Calibri" w:hAnsi="Calibri" w:cs="Calibri"/>
          <w:color w:val="000000" w:themeColor="text1"/>
        </w:rPr>
        <w:t xml:space="preserve"> natural capital and biodiversity.</w:t>
      </w:r>
      <w:r w:rsidRPr="000B19B1">
        <w:rPr>
          <w:rFonts w:ascii="Calibri" w:eastAsia="Calibri" w:hAnsi="Calibri" w:cs="Calibri"/>
        </w:rPr>
        <w:t xml:space="preserve"> </w:t>
      </w:r>
      <w:r w:rsidRPr="00892EBA">
        <w:rPr>
          <w:rFonts w:ascii="Calibri" w:eastAsia="Calibri" w:hAnsi="Calibri" w:cs="Calibri"/>
        </w:rPr>
        <w:t>We ensure Australian Government fisheries are sustainably managed</w:t>
      </w:r>
      <w:r w:rsidRPr="007D212F">
        <w:rPr>
          <w:rFonts w:ascii="Calibri" w:eastAsia="Calibri" w:hAnsi="Calibri" w:cs="Calibri"/>
        </w:rPr>
        <w:t xml:space="preserve"> </w:t>
      </w:r>
      <w:r w:rsidR="00772B5E">
        <w:rPr>
          <w:rFonts w:ascii="Calibri" w:eastAsia="Calibri" w:hAnsi="Calibri" w:cs="Calibri"/>
        </w:rPr>
        <w:t>by</w:t>
      </w:r>
      <w:r w:rsidR="00772B5E" w:rsidRPr="00892EBA">
        <w:rPr>
          <w:rFonts w:ascii="Calibri" w:eastAsia="Calibri" w:hAnsi="Calibri" w:cs="Calibri"/>
        </w:rPr>
        <w:t xml:space="preserve"> </w:t>
      </w:r>
      <w:r w:rsidRPr="00892EBA">
        <w:rPr>
          <w:rFonts w:ascii="Calibri" w:eastAsia="Calibri" w:hAnsi="Calibri" w:cs="Calibri"/>
        </w:rPr>
        <w:t>develop</w:t>
      </w:r>
      <w:r w:rsidR="00772B5E">
        <w:rPr>
          <w:rFonts w:ascii="Calibri" w:eastAsia="Calibri" w:hAnsi="Calibri" w:cs="Calibri"/>
        </w:rPr>
        <w:t>ing</w:t>
      </w:r>
      <w:r w:rsidRPr="00892EBA">
        <w:rPr>
          <w:rFonts w:ascii="Calibri" w:eastAsia="Calibri" w:hAnsi="Calibri" w:cs="Calibri"/>
        </w:rPr>
        <w:t xml:space="preserve"> and review</w:t>
      </w:r>
      <w:r w:rsidR="00772B5E">
        <w:rPr>
          <w:rFonts w:ascii="Calibri" w:eastAsia="Calibri" w:hAnsi="Calibri" w:cs="Calibri"/>
        </w:rPr>
        <w:t>ing</w:t>
      </w:r>
      <w:r w:rsidRPr="00892EBA">
        <w:rPr>
          <w:rFonts w:ascii="Calibri" w:eastAsia="Calibri" w:hAnsi="Calibri" w:cs="Calibri"/>
        </w:rPr>
        <w:t xml:space="preserve"> legislative and policy settings and other initiatives.</w:t>
      </w:r>
    </w:p>
    <w:p w14:paraId="68B78985" w14:textId="77777777" w:rsidR="00D13FBD" w:rsidRDefault="00D13FBD" w:rsidP="00D13FBD">
      <w:pPr>
        <w:pStyle w:val="Heading7"/>
      </w:pPr>
      <w:r>
        <w:t>Performance measure RS-01</w:t>
      </w:r>
    </w:p>
    <w:p w14:paraId="642394F2" w14:textId="77777777" w:rsidR="00D13FBD" w:rsidRDefault="00D13FBD" w:rsidP="00D13FBD">
      <w:r w:rsidRPr="00AF5C21">
        <w:t>Increased investment in activities to build economic, social and environmental resilience to drought.</w:t>
      </w:r>
    </w:p>
    <w:p w14:paraId="4415FBC1" w14:textId="3BBBB7C0" w:rsidR="00D13FBD" w:rsidRDefault="00D13FBD" w:rsidP="00D13FBD">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D13FBD" w14:paraId="0C326138" w14:textId="77777777">
        <w:tc>
          <w:tcPr>
            <w:tcW w:w="2265" w:type="dxa"/>
          </w:tcPr>
          <w:p w14:paraId="1A67EDE9" w14:textId="77777777" w:rsidR="00D13FBD" w:rsidRDefault="00D13FBD">
            <w:pPr>
              <w:pStyle w:val="TableHeading"/>
              <w:keepNext w:val="0"/>
            </w:pPr>
            <w:bookmarkStart w:id="76" w:name="ColumnTitle_Targets_Measure_RS01"/>
            <w:bookmarkEnd w:id="76"/>
            <w:r w:rsidRPr="005D20FC">
              <w:t>202</w:t>
            </w:r>
            <w:r>
              <w:t>5</w:t>
            </w:r>
            <w:r w:rsidRPr="005D20FC">
              <w:t>–2</w:t>
            </w:r>
            <w:r>
              <w:t>6</w:t>
            </w:r>
          </w:p>
        </w:tc>
        <w:tc>
          <w:tcPr>
            <w:tcW w:w="2265" w:type="dxa"/>
          </w:tcPr>
          <w:p w14:paraId="201ED279" w14:textId="77777777" w:rsidR="00D13FBD" w:rsidRDefault="00D13FBD">
            <w:pPr>
              <w:pStyle w:val="TableHeading"/>
              <w:keepNext w:val="0"/>
            </w:pPr>
            <w:r w:rsidRPr="005D20FC">
              <w:t>202</w:t>
            </w:r>
            <w:r>
              <w:t>6</w:t>
            </w:r>
            <w:r w:rsidRPr="005D20FC">
              <w:t>–2</w:t>
            </w:r>
            <w:r>
              <w:t>7</w:t>
            </w:r>
          </w:p>
        </w:tc>
        <w:tc>
          <w:tcPr>
            <w:tcW w:w="2265" w:type="dxa"/>
          </w:tcPr>
          <w:p w14:paraId="597D22BA" w14:textId="77777777" w:rsidR="00D13FBD" w:rsidRDefault="00D13FBD">
            <w:pPr>
              <w:pStyle w:val="TableHeading"/>
              <w:keepNext w:val="0"/>
            </w:pPr>
            <w:r w:rsidRPr="005D20FC">
              <w:t>202</w:t>
            </w:r>
            <w:r>
              <w:t>7</w:t>
            </w:r>
            <w:r w:rsidRPr="005D20FC">
              <w:t>–2</w:t>
            </w:r>
            <w:r>
              <w:t>8</w:t>
            </w:r>
          </w:p>
        </w:tc>
        <w:tc>
          <w:tcPr>
            <w:tcW w:w="2265" w:type="dxa"/>
          </w:tcPr>
          <w:p w14:paraId="30AA314F" w14:textId="77777777" w:rsidR="00D13FBD" w:rsidRDefault="00D13FBD">
            <w:pPr>
              <w:pStyle w:val="TableHeading"/>
              <w:keepNext w:val="0"/>
            </w:pPr>
            <w:r w:rsidRPr="005D20FC">
              <w:t>202</w:t>
            </w:r>
            <w:r>
              <w:t>8</w:t>
            </w:r>
            <w:r w:rsidRPr="005D20FC">
              <w:t>–2</w:t>
            </w:r>
            <w:r>
              <w:t>9</w:t>
            </w:r>
          </w:p>
        </w:tc>
      </w:tr>
      <w:tr w:rsidR="00D13FBD" w14:paraId="3318BB21" w14:textId="77777777">
        <w:tc>
          <w:tcPr>
            <w:tcW w:w="2265" w:type="dxa"/>
          </w:tcPr>
          <w:p w14:paraId="03C859B2" w14:textId="5FB29023" w:rsidR="00D13FBD" w:rsidRPr="005D7F12" w:rsidRDefault="00D13FBD">
            <w:pPr>
              <w:pStyle w:val="TableText"/>
              <w:rPr>
                <w:color w:val="000000" w:themeColor="text1"/>
              </w:rPr>
            </w:pPr>
            <w:r w:rsidRPr="005D7F12">
              <w:rPr>
                <w:color w:val="000000" w:themeColor="text1"/>
              </w:rPr>
              <w:t>$105 million</w:t>
            </w:r>
            <w:r w:rsidR="00374A42">
              <w:rPr>
                <w:color w:val="000000" w:themeColor="text1"/>
              </w:rPr>
              <w:t xml:space="preserve"> </w:t>
            </w:r>
            <w:r w:rsidR="00677B13">
              <w:rPr>
                <w:color w:val="000000" w:themeColor="text1"/>
              </w:rPr>
              <w:t xml:space="preserve">of </w:t>
            </w:r>
            <w:r w:rsidR="002945E1">
              <w:rPr>
                <w:color w:val="000000" w:themeColor="text1"/>
              </w:rPr>
              <w:t>FDF</w:t>
            </w:r>
            <w:r w:rsidR="00803365">
              <w:rPr>
                <w:color w:val="000000" w:themeColor="text1"/>
              </w:rPr>
              <w:t xml:space="preserve"> funding is </w:t>
            </w:r>
            <w:r w:rsidR="00C81AD4">
              <w:rPr>
                <w:color w:val="000000" w:themeColor="text1"/>
              </w:rPr>
              <w:t>invested</w:t>
            </w:r>
            <w:r w:rsidR="00803365">
              <w:rPr>
                <w:color w:val="000000" w:themeColor="text1"/>
              </w:rPr>
              <w:t>.</w:t>
            </w:r>
          </w:p>
        </w:tc>
        <w:tc>
          <w:tcPr>
            <w:tcW w:w="2265" w:type="dxa"/>
          </w:tcPr>
          <w:p w14:paraId="3825A58E" w14:textId="57CFF4AC" w:rsidR="00D13FBD" w:rsidRPr="005D7F12" w:rsidRDefault="00D13FBD">
            <w:pPr>
              <w:pStyle w:val="TableText"/>
              <w:rPr>
                <w:color w:val="000000" w:themeColor="text1"/>
              </w:rPr>
            </w:pPr>
            <w:r w:rsidRPr="005D7F12">
              <w:rPr>
                <w:color w:val="000000" w:themeColor="text1"/>
              </w:rPr>
              <w:t>$121 million</w:t>
            </w:r>
            <w:r w:rsidR="00BA2FAF">
              <w:rPr>
                <w:color w:val="000000" w:themeColor="text1"/>
              </w:rPr>
              <w:t xml:space="preserve"> </w:t>
            </w:r>
            <w:r w:rsidR="00F6073E">
              <w:rPr>
                <w:color w:val="000000" w:themeColor="text1"/>
              </w:rPr>
              <w:t>of FDF funding is invested.</w:t>
            </w:r>
          </w:p>
        </w:tc>
        <w:tc>
          <w:tcPr>
            <w:tcW w:w="2265" w:type="dxa"/>
          </w:tcPr>
          <w:p w14:paraId="174D12A7" w14:textId="0555EA18" w:rsidR="00D13FBD" w:rsidRPr="005D7F12" w:rsidRDefault="00D13FBD">
            <w:pPr>
              <w:pStyle w:val="TableText"/>
              <w:rPr>
                <w:color w:val="000000" w:themeColor="text1"/>
              </w:rPr>
            </w:pPr>
            <w:r w:rsidRPr="005D7F12">
              <w:rPr>
                <w:color w:val="000000" w:themeColor="text1"/>
              </w:rPr>
              <w:t>$113 million</w:t>
            </w:r>
            <w:r w:rsidR="00BA2FAF">
              <w:rPr>
                <w:color w:val="000000" w:themeColor="text1"/>
              </w:rPr>
              <w:t xml:space="preserve"> </w:t>
            </w:r>
            <w:r w:rsidR="00F6073E">
              <w:rPr>
                <w:color w:val="000000" w:themeColor="text1"/>
              </w:rPr>
              <w:t>of FDF funding is invested.</w:t>
            </w:r>
          </w:p>
        </w:tc>
        <w:tc>
          <w:tcPr>
            <w:tcW w:w="2265" w:type="dxa"/>
          </w:tcPr>
          <w:p w14:paraId="02D150E3" w14:textId="700BCE82" w:rsidR="00D13FBD" w:rsidRPr="005D7F12" w:rsidRDefault="00D13FBD">
            <w:pPr>
              <w:pStyle w:val="TableText"/>
              <w:rPr>
                <w:color w:val="000000" w:themeColor="text1"/>
              </w:rPr>
            </w:pPr>
            <w:r w:rsidRPr="00C451C5">
              <w:rPr>
                <w:color w:val="000000" w:themeColor="text1"/>
              </w:rPr>
              <w:t>$66 million</w:t>
            </w:r>
            <w:r w:rsidR="00BA2FAF">
              <w:rPr>
                <w:color w:val="000000" w:themeColor="text1"/>
              </w:rPr>
              <w:t xml:space="preserve"> </w:t>
            </w:r>
            <w:r w:rsidR="00F6073E">
              <w:rPr>
                <w:color w:val="000000" w:themeColor="text1"/>
              </w:rPr>
              <w:t>of FDF funding is invested.</w:t>
            </w:r>
          </w:p>
        </w:tc>
      </w:tr>
    </w:tbl>
    <w:p w14:paraId="41A7E674" w14:textId="2D3E4A55" w:rsidR="00B1757F" w:rsidRPr="00B1757F" w:rsidRDefault="00B1757F" w:rsidP="00C26C74">
      <w:pPr>
        <w:pStyle w:val="FigureTableNoteSource"/>
      </w:pPr>
      <w:r w:rsidRPr="00C26C74">
        <w:rPr>
          <w:rFonts w:asciiTheme="minorHAnsi" w:eastAsiaTheme="majorEastAsia" w:hAnsiTheme="minorHAnsi" w:cstheme="majorBidi"/>
          <w:sz w:val="21"/>
          <w:szCs w:val="21"/>
        </w:rPr>
        <w:t>FDF</w:t>
      </w:r>
      <w:r w:rsidRPr="00C26C74">
        <w:t xml:space="preserve"> Future Drought Fund.</w:t>
      </w:r>
    </w:p>
    <w:p w14:paraId="56CFB057" w14:textId="63A8112D" w:rsidR="00D13FBD" w:rsidRDefault="00D13FBD" w:rsidP="00D13FBD">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D13FBD" w14:paraId="0D25885F" w14:textId="77777777">
        <w:tc>
          <w:tcPr>
            <w:tcW w:w="3020" w:type="dxa"/>
          </w:tcPr>
          <w:p w14:paraId="78ACD1CB" w14:textId="77777777" w:rsidR="00D13FBD" w:rsidRDefault="00D13FBD">
            <w:pPr>
              <w:pStyle w:val="TableHeading"/>
              <w:keepNext w:val="0"/>
            </w:pPr>
            <w:bookmarkStart w:id="77" w:name="ColumnTitle_Tolerances_Measure_RS01"/>
            <w:bookmarkEnd w:id="77"/>
            <w:r w:rsidRPr="00C74A96">
              <w:t>Achieved</w:t>
            </w:r>
          </w:p>
        </w:tc>
        <w:tc>
          <w:tcPr>
            <w:tcW w:w="3020" w:type="dxa"/>
          </w:tcPr>
          <w:p w14:paraId="18F950EF" w14:textId="77777777" w:rsidR="00D13FBD" w:rsidRDefault="00D13FBD">
            <w:pPr>
              <w:pStyle w:val="TableHeading"/>
              <w:keepNext w:val="0"/>
            </w:pPr>
            <w:r w:rsidRPr="00C74A96">
              <w:t>Partially achieved</w:t>
            </w:r>
          </w:p>
        </w:tc>
        <w:tc>
          <w:tcPr>
            <w:tcW w:w="3020" w:type="dxa"/>
          </w:tcPr>
          <w:p w14:paraId="2FA2A1CA" w14:textId="77777777" w:rsidR="00D13FBD" w:rsidRDefault="00D13FBD">
            <w:pPr>
              <w:pStyle w:val="TableHeading"/>
              <w:keepNext w:val="0"/>
            </w:pPr>
            <w:r w:rsidRPr="00C74A96">
              <w:t>Not achieved</w:t>
            </w:r>
          </w:p>
        </w:tc>
      </w:tr>
      <w:tr w:rsidR="00D13FBD" w14:paraId="1D04D787" w14:textId="77777777">
        <w:tc>
          <w:tcPr>
            <w:tcW w:w="3020" w:type="dxa"/>
          </w:tcPr>
          <w:p w14:paraId="73ED4AA6" w14:textId="14D7A3DB" w:rsidR="00D13FBD" w:rsidRDefault="00D13FBD">
            <w:pPr>
              <w:pStyle w:val="TableText"/>
            </w:pPr>
            <w:r w:rsidRPr="0049592C">
              <w:t>70</w:t>
            </w:r>
            <w:r w:rsidR="00F256E6" w:rsidRPr="0049592C">
              <w:t xml:space="preserve"> to </w:t>
            </w:r>
            <w:r w:rsidRPr="0049592C">
              <w:t>100%</w:t>
            </w:r>
            <w:r w:rsidR="004A0CF0" w:rsidRPr="0049592C">
              <w:t xml:space="preserve"> of </w:t>
            </w:r>
            <w:r w:rsidR="005B33E3" w:rsidRPr="0049592C">
              <w:rPr>
                <w:color w:val="000000" w:themeColor="text1"/>
              </w:rPr>
              <w:t xml:space="preserve">financial year </w:t>
            </w:r>
            <w:r w:rsidR="004A0CF0" w:rsidRPr="0049592C">
              <w:t xml:space="preserve">target </w:t>
            </w:r>
            <w:r w:rsidR="0025001B" w:rsidRPr="0049592C">
              <w:t xml:space="preserve">funding is </w:t>
            </w:r>
            <w:r w:rsidR="00C81AD4" w:rsidRPr="0049592C">
              <w:t>invested</w:t>
            </w:r>
            <w:r w:rsidR="00894093" w:rsidRPr="0049592C">
              <w:t>.</w:t>
            </w:r>
          </w:p>
        </w:tc>
        <w:tc>
          <w:tcPr>
            <w:tcW w:w="3020" w:type="dxa"/>
          </w:tcPr>
          <w:p w14:paraId="7155AD99" w14:textId="2AF2E0AE" w:rsidR="00D13FBD" w:rsidRDefault="00D13FBD">
            <w:pPr>
              <w:pStyle w:val="TableText"/>
            </w:pPr>
            <w:r w:rsidRPr="0049592C">
              <w:t>50</w:t>
            </w:r>
            <w:r w:rsidR="00F256E6" w:rsidRPr="0049592C">
              <w:t xml:space="preserve"> to </w:t>
            </w:r>
            <w:r w:rsidRPr="0049592C">
              <w:t>69%</w:t>
            </w:r>
            <w:r w:rsidR="00BA2FAF" w:rsidRPr="0049592C">
              <w:t xml:space="preserve"> </w:t>
            </w:r>
            <w:r w:rsidR="00894093" w:rsidRPr="0049592C">
              <w:t xml:space="preserve">of </w:t>
            </w:r>
            <w:r w:rsidR="00894093" w:rsidRPr="00722392">
              <w:rPr>
                <w:color w:val="000000" w:themeColor="text1"/>
              </w:rPr>
              <w:t>financial year</w:t>
            </w:r>
            <w:r w:rsidR="00894093" w:rsidRPr="0049592C">
              <w:rPr>
                <w:color w:val="000000" w:themeColor="text1"/>
              </w:rPr>
              <w:t xml:space="preserve"> </w:t>
            </w:r>
            <w:r w:rsidR="00894093" w:rsidRPr="0049592C">
              <w:t>target funding is invested</w:t>
            </w:r>
            <w:r w:rsidR="00722392">
              <w:t>.</w:t>
            </w:r>
          </w:p>
        </w:tc>
        <w:tc>
          <w:tcPr>
            <w:tcW w:w="3020" w:type="dxa"/>
          </w:tcPr>
          <w:p w14:paraId="7EF1CAFA" w14:textId="1AED8FC7" w:rsidR="00D13FBD" w:rsidRDefault="00D13FBD">
            <w:pPr>
              <w:pStyle w:val="TableText"/>
            </w:pPr>
            <w:r w:rsidRPr="0049592C">
              <w:t>0</w:t>
            </w:r>
            <w:r w:rsidR="00F256E6" w:rsidRPr="0049592C">
              <w:t xml:space="preserve"> to </w:t>
            </w:r>
            <w:r w:rsidRPr="0049592C">
              <w:t>49%</w:t>
            </w:r>
            <w:r w:rsidR="00BA2FAF" w:rsidRPr="0049592C">
              <w:t xml:space="preserve"> </w:t>
            </w:r>
            <w:r w:rsidR="00894093" w:rsidRPr="0049592C">
              <w:t xml:space="preserve">of </w:t>
            </w:r>
            <w:r w:rsidR="00894093" w:rsidRPr="00722392">
              <w:rPr>
                <w:color w:val="000000" w:themeColor="text1"/>
              </w:rPr>
              <w:t>financial year</w:t>
            </w:r>
            <w:r w:rsidR="00894093" w:rsidRPr="0049592C">
              <w:rPr>
                <w:color w:val="000000" w:themeColor="text1"/>
              </w:rPr>
              <w:t xml:space="preserve"> </w:t>
            </w:r>
            <w:r w:rsidR="00894093" w:rsidRPr="0049592C">
              <w:t>target funding is invested</w:t>
            </w:r>
            <w:r w:rsidR="00722392">
              <w:t>.</w:t>
            </w:r>
          </w:p>
        </w:tc>
      </w:tr>
    </w:tbl>
    <w:p w14:paraId="5DCD0F83" w14:textId="77777777" w:rsidR="00D13FBD" w:rsidRDefault="00D13FBD" w:rsidP="00D13FBD">
      <w:pPr>
        <w:pStyle w:val="Heading8"/>
        <w:spacing w:before="120"/>
      </w:pPr>
      <w:r>
        <w:t>Rationale</w:t>
      </w:r>
    </w:p>
    <w:p w14:paraId="1ED8FAA5" w14:textId="24FA7816" w:rsidR="00D13FBD" w:rsidRDefault="00D13FBD" w:rsidP="00D13FBD">
      <w:r>
        <w:t xml:space="preserve">This measure covers drought policy and </w:t>
      </w:r>
      <w:r w:rsidRPr="00C451C5">
        <w:t>FDF</w:t>
      </w:r>
      <w:r w:rsidR="00C451C5">
        <w:t xml:space="preserve"> </w:t>
      </w:r>
      <w:r>
        <w:t>programs to support long-term drought resilience.</w:t>
      </w:r>
    </w:p>
    <w:p w14:paraId="05144E8E" w14:textId="660FAA0F" w:rsidR="00D13FBD" w:rsidRDefault="00D13FBD" w:rsidP="00D13FBD">
      <w:r>
        <w:t xml:space="preserve">The Australian Government is committed to implementing policies and programs </w:t>
      </w:r>
      <w:r w:rsidRPr="002676F0">
        <w:t>that support the agricultur</w:t>
      </w:r>
      <w:r w:rsidR="00085824" w:rsidRPr="002676F0">
        <w:t>al</w:t>
      </w:r>
      <w:r w:rsidRPr="002676F0">
        <w:t xml:space="preserve">, fisheries and forestry industries </w:t>
      </w:r>
      <w:r w:rsidR="002676F0" w:rsidRPr="002676F0">
        <w:t xml:space="preserve">to </w:t>
      </w:r>
      <w:r w:rsidRPr="002676F0">
        <w:t>adapt</w:t>
      </w:r>
      <w:r>
        <w:t xml:space="preserve"> to the impact of climate change</w:t>
      </w:r>
      <w:r w:rsidR="00085824">
        <w:t>,</w:t>
      </w:r>
      <w:r>
        <w:t xml:space="preserve"> </w:t>
      </w:r>
      <w:r w:rsidRPr="004A32ED">
        <w:t>including drought</w:t>
      </w:r>
      <w:r>
        <w:t>. One of the objectives of the Australian Government’s drought policy is to build the drought resilience of farming businesses by enabling preparedness, risk management and financial self</w:t>
      </w:r>
      <w:r w:rsidR="00E21E58">
        <w:noBreakHyphen/>
      </w:r>
      <w:r>
        <w:t>reliance.</w:t>
      </w:r>
    </w:p>
    <w:p w14:paraId="7716636B" w14:textId="7AC2ECED" w:rsidR="00D13FBD" w:rsidRDefault="00D13FBD" w:rsidP="00D13FBD">
      <w:r>
        <w:t>The FDF contributes to this policy objective. The delivery of FDF programs is a responsibility of the Commonwealth under the National Drought Agreement,</w:t>
      </w:r>
      <w:r w:rsidR="008E3EE7">
        <w:t xml:space="preserve"> working</w:t>
      </w:r>
      <w:r>
        <w:t xml:space="preserve"> </w:t>
      </w:r>
      <w:r w:rsidRPr="004E73B9">
        <w:t>with</w:t>
      </w:r>
      <w:r>
        <w:t xml:space="preserve"> the states and territories. </w:t>
      </w:r>
      <w:r w:rsidR="005B72CF">
        <w:t>The </w:t>
      </w:r>
      <w:r>
        <w:t xml:space="preserve">FDF is also outlined in the </w:t>
      </w:r>
      <w:hyperlink r:id="rId42" w:history="1">
        <w:r w:rsidRPr="0034038B">
          <w:rPr>
            <w:rStyle w:val="Hyperlink"/>
          </w:rPr>
          <w:t>Australian Government Drought Plan</w:t>
        </w:r>
      </w:hyperlink>
      <w:r>
        <w:t>, which explains the government’s approach to drought and how it is delivered.</w:t>
      </w:r>
    </w:p>
    <w:p w14:paraId="30F0E4CD" w14:textId="3955EF34" w:rsidR="00D13FBD" w:rsidRDefault="00D13FBD" w:rsidP="00D13FBD">
      <w:r>
        <w:t xml:space="preserve">FDF investments are governed by the </w:t>
      </w:r>
      <w:r w:rsidRPr="00606D65">
        <w:rPr>
          <w:rStyle w:val="Emphasis"/>
        </w:rPr>
        <w:t>Future Drought Fund Act 2019</w:t>
      </w:r>
      <w:r>
        <w:t xml:space="preserve"> and the Drought Resilience Funding Plan</w:t>
      </w:r>
      <w:r w:rsidR="00085824">
        <w:t>,</w:t>
      </w:r>
      <w:r>
        <w:t xml:space="preserve"> which is renewed every 4 years. For this reporting period, the </w:t>
      </w:r>
      <w:r w:rsidRPr="00606D65">
        <w:rPr>
          <w:rStyle w:val="Emphasis"/>
        </w:rPr>
        <w:t>Future Drought Fund (Drought Resilience Funding Plan 2024</w:t>
      </w:r>
      <w:r>
        <w:rPr>
          <w:rStyle w:val="Emphasis"/>
        </w:rPr>
        <w:t>–20</w:t>
      </w:r>
      <w:r w:rsidRPr="00606D65">
        <w:rPr>
          <w:rStyle w:val="Emphasis"/>
        </w:rPr>
        <w:t xml:space="preserve">28) Determination 2024 </w:t>
      </w:r>
      <w:r>
        <w:t>is the relevant governing document, and the strategic objectives of the plan are to build economic, social and environmental resilience to drought.</w:t>
      </w:r>
    </w:p>
    <w:p w14:paraId="248659BA" w14:textId="5E35C089" w:rsidR="00D13FBD" w:rsidRDefault="00D13FBD" w:rsidP="00D13FBD">
      <w:r>
        <w:lastRenderedPageBreak/>
        <w:t>Each year, $100 million is made available to build long-term drought resilience. This provides funding for investments that support Australian farmers and regional communities to prepare for, and become more resilient to, the impacts of future droughts. Investments are aligned with the 4-year funding plan, with the target of spending $400 million over 4 years. The FDF may commit less funding in some years, as programs are established</w:t>
      </w:r>
      <w:r w:rsidR="00085824">
        <w:t>,</w:t>
      </w:r>
      <w:r>
        <w:t xml:space="preserve"> and to ensure prudent financial management of program </w:t>
      </w:r>
      <w:r w:rsidRPr="004A2BE1">
        <w:t>funds</w:t>
      </w:r>
      <w:r>
        <w:t xml:space="preserve">. </w:t>
      </w:r>
      <w:r w:rsidRPr="002408BA">
        <w:t xml:space="preserve">In other years, more </w:t>
      </w:r>
      <w:r w:rsidRPr="004A2BE1">
        <w:t>funding</w:t>
      </w:r>
      <w:r w:rsidRPr="002408BA">
        <w:t xml:space="preserve"> (over $100</w:t>
      </w:r>
      <w:r>
        <w:t> </w:t>
      </w:r>
      <w:r w:rsidRPr="002408BA">
        <w:t>million) will be invested, in</w:t>
      </w:r>
      <w:r>
        <w:t xml:space="preserve"> </w:t>
      </w:r>
      <w:r w:rsidRPr="002408BA">
        <w:t>line with the total f</w:t>
      </w:r>
      <w:r w:rsidRPr="004A2BE1">
        <w:t>unding</w:t>
      </w:r>
      <w:r w:rsidRPr="002408BA">
        <w:t xml:space="preserve"> available for the </w:t>
      </w:r>
      <w:r w:rsidRPr="004A2BE1">
        <w:t>funding</w:t>
      </w:r>
      <w:r w:rsidRPr="002408BA">
        <w:t xml:space="preserve"> period.</w:t>
      </w:r>
    </w:p>
    <w:p w14:paraId="512CF276" w14:textId="26EFD51A" w:rsidR="00D13FBD" w:rsidRDefault="00D13FBD" w:rsidP="00D13FBD">
      <w:r>
        <w:t xml:space="preserve">FDF investments are delivered by the Australian Government in partnership with third parties (including industry, universities and </w:t>
      </w:r>
      <w:r w:rsidR="0040629C" w:rsidRPr="0040629C">
        <w:t>non-government organisation</w:t>
      </w:r>
      <w:r w:rsidR="000B441C">
        <w:t>s</w:t>
      </w:r>
      <w:r>
        <w:t>) and state and territory governments through a variety of arrangements, including grants, procurement and Federation Funding Agreements. The capacity of our delivery partners, and on-ground challenges, can affect program timelines and therefore the timing of funding expenditure.</w:t>
      </w:r>
    </w:p>
    <w:p w14:paraId="445E740E" w14:textId="3CAD224A" w:rsidR="00D13FBD" w:rsidRDefault="00D13FBD" w:rsidP="00D13FBD">
      <w:r>
        <w:t xml:space="preserve">This measure captures a high-level, whole-of-fund </w:t>
      </w:r>
      <w:r w:rsidR="00C47DF7">
        <w:t xml:space="preserve">financial </w:t>
      </w:r>
      <w:r>
        <w:t xml:space="preserve">output. Monitoring, evaluation </w:t>
      </w:r>
      <w:r w:rsidR="00411BDF">
        <w:t>and </w:t>
      </w:r>
      <w:r>
        <w:t xml:space="preserve">learning work is underway to better capture the achievements of drought policy and </w:t>
      </w:r>
      <w:r w:rsidR="00411BDF">
        <w:t>FDF </w:t>
      </w:r>
      <w:r>
        <w:t>investments, and this will likely inform revision of this measure in the future.</w:t>
      </w:r>
    </w:p>
    <w:p w14:paraId="76971918" w14:textId="77777777" w:rsidR="00D13FBD" w:rsidRDefault="00D13FBD" w:rsidP="00D13FBD">
      <w:pPr>
        <w:pStyle w:val="Heading8"/>
      </w:pPr>
      <w:r>
        <w:t>Methodology and data sources</w:t>
      </w:r>
    </w:p>
    <w:p w14:paraId="1DAAB005" w14:textId="0534D557" w:rsidR="00D13FBD" w:rsidRDefault="00D13FBD" w:rsidP="00D13FBD">
      <w:r>
        <w:t>We manage the flow of funds in</w:t>
      </w:r>
      <w:r w:rsidR="009B0FFB">
        <w:t xml:space="preserve"> </w:t>
      </w:r>
      <w:r>
        <w:t xml:space="preserve">to and out of the FDF Special Account. The FDF’s financial commitments are verified through invoices, contractual arrangements and data held in </w:t>
      </w:r>
      <w:r w:rsidR="009B0FFB">
        <w:t>our</w:t>
      </w:r>
      <w:r>
        <w:t xml:space="preserve"> financial management system. We keep up-to-date, </w:t>
      </w:r>
      <w:r w:rsidRPr="009C1E4B">
        <w:t>accurate summar</w:t>
      </w:r>
      <w:r w:rsidR="006F74B9" w:rsidRPr="009C1E4B">
        <w:t xml:space="preserve">ies </w:t>
      </w:r>
      <w:r w:rsidRPr="009C1E4B">
        <w:t>that</w:t>
      </w:r>
      <w:r>
        <w:t xml:space="preserve"> record the monthly actual and forecast expenditure of the FDF administered funds, by program, for each financial year. The funding commitments and all payments are then managed, released and monitored through our financial management system.</w:t>
      </w:r>
    </w:p>
    <w:p w14:paraId="382F84DC" w14:textId="19497BE3" w:rsidR="00D13FBD" w:rsidRDefault="00D13FBD" w:rsidP="00D13FBD">
      <w:r w:rsidRPr="005D7F12">
        <w:t xml:space="preserve">In </w:t>
      </w:r>
      <w:r>
        <w:t xml:space="preserve">each of the financial years between </w:t>
      </w:r>
      <w:r w:rsidRPr="005D7F12">
        <w:t xml:space="preserve">2025–26 </w:t>
      </w:r>
      <w:r w:rsidR="00C43685">
        <w:t>and</w:t>
      </w:r>
      <w:r w:rsidRPr="005D7F12">
        <w:t xml:space="preserve"> 2027–28, more than the annual $100</w:t>
      </w:r>
      <w:r>
        <w:t xml:space="preserve"> </w:t>
      </w:r>
      <w:r w:rsidRPr="005D7F12">
        <w:t>m</w:t>
      </w:r>
      <w:r>
        <w:t>illion</w:t>
      </w:r>
      <w:r w:rsidRPr="005D7F12">
        <w:t xml:space="preserve"> funding appropriation ($105 million, $121 million and $113 million respectively) has been committed. </w:t>
      </w:r>
      <w:r w:rsidRPr="00D53879">
        <w:t>In</w:t>
      </w:r>
      <w:r w:rsidRPr="005D7F12">
        <w:t xml:space="preserve"> 2028</w:t>
      </w:r>
      <w:r>
        <w:t>–</w:t>
      </w:r>
      <w:r w:rsidRPr="005D7F12">
        <w:t xml:space="preserve">29, $66 million has been allocated under </w:t>
      </w:r>
      <w:r w:rsidR="003A363E">
        <w:t xml:space="preserve">the </w:t>
      </w:r>
      <w:r w:rsidR="003A363E" w:rsidRPr="00606D65">
        <w:rPr>
          <w:rStyle w:val="Emphasis"/>
        </w:rPr>
        <w:t>Future Drought Fund (Drought Resilience Funding Plan 2024</w:t>
      </w:r>
      <w:r w:rsidR="003A363E">
        <w:rPr>
          <w:rStyle w:val="Emphasis"/>
        </w:rPr>
        <w:t>–20</w:t>
      </w:r>
      <w:r w:rsidR="003A363E" w:rsidRPr="00606D65">
        <w:rPr>
          <w:rStyle w:val="Emphasis"/>
        </w:rPr>
        <w:t xml:space="preserve">28) Determination 2024 </w:t>
      </w:r>
      <w:r w:rsidRPr="005D7F12">
        <w:t xml:space="preserve">so far, with further funding for that year possible under </w:t>
      </w:r>
      <w:r w:rsidR="00644129">
        <w:t xml:space="preserve">the </w:t>
      </w:r>
      <w:r w:rsidR="004B6F81">
        <w:t xml:space="preserve">next </w:t>
      </w:r>
      <w:r w:rsidR="00760B88">
        <w:t>f</w:t>
      </w:r>
      <w:r w:rsidRPr="005D7F12">
        <w:t xml:space="preserve">unding </w:t>
      </w:r>
      <w:r w:rsidR="00760B88">
        <w:t>p</w:t>
      </w:r>
      <w:r w:rsidRPr="005D7F12">
        <w:t xml:space="preserve">lan. This is in line with the expectation that $400 million in new funding is available for delivery over the period, along with supplementation from underspends from previous financial years. The </w:t>
      </w:r>
      <w:hyperlink r:id="rId43" w:history="1">
        <w:r w:rsidRPr="000722A7">
          <w:rPr>
            <w:rStyle w:val="Hyperlink"/>
          </w:rPr>
          <w:t>Future Drought Fund Investment Strategy</w:t>
        </w:r>
      </w:hyperlink>
      <w:r w:rsidRPr="005D7F12">
        <w:t xml:space="preserve"> provides additional information </w:t>
      </w:r>
      <w:r w:rsidR="002A4687">
        <w:t>about</w:t>
      </w:r>
      <w:r w:rsidRPr="005D7F12">
        <w:t xml:space="preserve"> activities.</w:t>
      </w:r>
    </w:p>
    <w:p w14:paraId="1208CBFC" w14:textId="4CB73A4C" w:rsidR="00D13FBD" w:rsidRDefault="00D13FBD" w:rsidP="00D13FBD">
      <w:r>
        <w:t>The measure tolerances recognise that the FDF works with many stakeholders and delivery partners to maximise the on-ground impact of its activities. Delays in establishing effective co-designed programs</w:t>
      </w:r>
      <w:r w:rsidR="001F6298">
        <w:t>,</w:t>
      </w:r>
      <w:r>
        <w:t xml:space="preserve"> as well as the capacity of delivery partners and on-ground conditions, can affect our ability to deliver FDF programs in line with our targets each financial year.</w:t>
      </w:r>
    </w:p>
    <w:p w14:paraId="03A41EED" w14:textId="77777777" w:rsidR="00FF0ED7" w:rsidRDefault="00FF0ED7" w:rsidP="00896C44">
      <w:pPr>
        <w:pStyle w:val="Heading7"/>
      </w:pPr>
      <w:r>
        <w:lastRenderedPageBreak/>
        <w:t>Performance measure RS-02</w:t>
      </w:r>
    </w:p>
    <w:p w14:paraId="4A431C4D" w14:textId="77777777" w:rsidR="00FF0ED7" w:rsidRDefault="00FF0ED7" w:rsidP="00C06F62">
      <w:pPr>
        <w:keepNext/>
      </w:pPr>
      <w:r w:rsidRPr="00420A04">
        <w:t>Sustainable farming practices are funded through the Climate-Smart Agriculture Program.</w:t>
      </w:r>
    </w:p>
    <w:p w14:paraId="0BA18447" w14:textId="713818BC" w:rsidR="00FF0ED7" w:rsidRDefault="00FF0ED7" w:rsidP="00896C44">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FF0ED7" w14:paraId="496698FA" w14:textId="77777777" w:rsidTr="00C06F62">
        <w:trPr>
          <w:cantSplit/>
        </w:trPr>
        <w:tc>
          <w:tcPr>
            <w:tcW w:w="2265" w:type="dxa"/>
          </w:tcPr>
          <w:p w14:paraId="4E5C4426" w14:textId="1410A714" w:rsidR="00FF0ED7" w:rsidRDefault="00FF0ED7" w:rsidP="00C06F62">
            <w:pPr>
              <w:pStyle w:val="TableHeading"/>
            </w:pPr>
            <w:bookmarkStart w:id="78" w:name="ColumnTitle_Targets_Measure_RS02"/>
            <w:bookmarkEnd w:id="78"/>
            <w:r w:rsidRPr="005D20FC">
              <w:t>202</w:t>
            </w:r>
            <w:r w:rsidR="00385825">
              <w:t>5</w:t>
            </w:r>
            <w:r w:rsidRPr="005D20FC">
              <w:t>–2</w:t>
            </w:r>
            <w:r w:rsidR="00385825">
              <w:t>6</w:t>
            </w:r>
          </w:p>
        </w:tc>
        <w:tc>
          <w:tcPr>
            <w:tcW w:w="2265" w:type="dxa"/>
          </w:tcPr>
          <w:p w14:paraId="44AF5406" w14:textId="3CEFC91D" w:rsidR="00FF0ED7" w:rsidRDefault="00FF0ED7" w:rsidP="00C06F62">
            <w:pPr>
              <w:pStyle w:val="TableHeading"/>
            </w:pPr>
            <w:r w:rsidRPr="005D20FC">
              <w:t>202</w:t>
            </w:r>
            <w:r w:rsidR="00480B51">
              <w:t>6</w:t>
            </w:r>
            <w:r w:rsidRPr="005D20FC">
              <w:t>–2</w:t>
            </w:r>
            <w:r w:rsidR="00480B51">
              <w:t>7</w:t>
            </w:r>
          </w:p>
        </w:tc>
        <w:tc>
          <w:tcPr>
            <w:tcW w:w="2265" w:type="dxa"/>
          </w:tcPr>
          <w:p w14:paraId="15374B71" w14:textId="71E9A437" w:rsidR="00FF0ED7" w:rsidRDefault="00FF0ED7" w:rsidP="00C06F62">
            <w:pPr>
              <w:pStyle w:val="TableHeading"/>
            </w:pPr>
            <w:r w:rsidRPr="005D20FC">
              <w:t>202</w:t>
            </w:r>
            <w:r w:rsidR="00480B51">
              <w:t>7</w:t>
            </w:r>
            <w:r w:rsidRPr="005D20FC">
              <w:t>–2</w:t>
            </w:r>
            <w:r w:rsidR="00480B51">
              <w:t>8</w:t>
            </w:r>
          </w:p>
        </w:tc>
        <w:tc>
          <w:tcPr>
            <w:tcW w:w="2265" w:type="dxa"/>
          </w:tcPr>
          <w:p w14:paraId="0555D8B0" w14:textId="073DEF96" w:rsidR="00FF0ED7" w:rsidRDefault="00FF0ED7" w:rsidP="00C06F62">
            <w:pPr>
              <w:pStyle w:val="TableHeading"/>
            </w:pPr>
            <w:r w:rsidRPr="005D20FC">
              <w:t>202</w:t>
            </w:r>
            <w:r w:rsidR="00480B51">
              <w:t>8</w:t>
            </w:r>
            <w:r w:rsidRPr="005D20FC">
              <w:t>–2</w:t>
            </w:r>
            <w:r w:rsidR="00480B51">
              <w:t>9</w:t>
            </w:r>
          </w:p>
        </w:tc>
      </w:tr>
      <w:tr w:rsidR="00FF0ED7" w14:paraId="7E1154AA" w14:textId="77777777" w:rsidTr="00C06F62">
        <w:trPr>
          <w:cantSplit/>
        </w:trPr>
        <w:tc>
          <w:tcPr>
            <w:tcW w:w="2265" w:type="dxa"/>
          </w:tcPr>
          <w:p w14:paraId="00077BC7" w14:textId="0C0FCE11" w:rsidR="00FF0ED7" w:rsidRPr="0056572D" w:rsidRDefault="00FF0ED7" w:rsidP="001F2281">
            <w:pPr>
              <w:pStyle w:val="TableText"/>
              <w:rPr>
                <w:color w:val="000000" w:themeColor="text1"/>
              </w:rPr>
            </w:pPr>
            <w:r w:rsidRPr="0056572D">
              <w:rPr>
                <w:color w:val="000000" w:themeColor="text1"/>
              </w:rPr>
              <w:t>Deliver 100% of 202</w:t>
            </w:r>
            <w:r w:rsidR="00480B51" w:rsidRPr="0056572D">
              <w:rPr>
                <w:color w:val="000000" w:themeColor="text1"/>
              </w:rPr>
              <w:t>5</w:t>
            </w:r>
            <w:r w:rsidRPr="0056572D">
              <w:rPr>
                <w:color w:val="000000" w:themeColor="text1"/>
              </w:rPr>
              <w:t>–2</w:t>
            </w:r>
            <w:r w:rsidR="00480B51" w:rsidRPr="0056572D">
              <w:rPr>
                <w:color w:val="000000" w:themeColor="text1"/>
              </w:rPr>
              <w:t>6</w:t>
            </w:r>
            <w:r w:rsidRPr="0056572D">
              <w:rPr>
                <w:color w:val="000000" w:themeColor="text1"/>
              </w:rPr>
              <w:t xml:space="preserve"> funding profile according to agreed milestones for Climate-Smart Agriculture</w:t>
            </w:r>
            <w:r w:rsidR="004D1B15">
              <w:rPr>
                <w:color w:val="000000" w:themeColor="text1"/>
              </w:rPr>
              <w:t> </w:t>
            </w:r>
            <w:r w:rsidRPr="0056572D">
              <w:rPr>
                <w:color w:val="000000" w:themeColor="text1"/>
              </w:rPr>
              <w:t>Program.</w:t>
            </w:r>
          </w:p>
        </w:tc>
        <w:tc>
          <w:tcPr>
            <w:tcW w:w="2265" w:type="dxa"/>
          </w:tcPr>
          <w:p w14:paraId="3A242350" w14:textId="0A5184C8" w:rsidR="00FF0ED7" w:rsidRPr="0056572D" w:rsidRDefault="00FF0ED7" w:rsidP="001F2281">
            <w:pPr>
              <w:pStyle w:val="TableText"/>
              <w:rPr>
                <w:color w:val="000000" w:themeColor="text1"/>
              </w:rPr>
            </w:pPr>
            <w:r w:rsidRPr="0056572D">
              <w:rPr>
                <w:color w:val="000000" w:themeColor="text1"/>
              </w:rPr>
              <w:t>Deliver 100% of 202</w:t>
            </w:r>
            <w:r w:rsidR="00480B51" w:rsidRPr="0056572D">
              <w:rPr>
                <w:color w:val="000000" w:themeColor="text1"/>
              </w:rPr>
              <w:t>6</w:t>
            </w:r>
            <w:r w:rsidRPr="0056572D">
              <w:rPr>
                <w:color w:val="000000" w:themeColor="text1"/>
              </w:rPr>
              <w:t>–2</w:t>
            </w:r>
            <w:r w:rsidR="00480B51" w:rsidRPr="0056572D">
              <w:rPr>
                <w:color w:val="000000" w:themeColor="text1"/>
              </w:rPr>
              <w:t>7</w:t>
            </w:r>
            <w:r w:rsidRPr="0056572D">
              <w:rPr>
                <w:color w:val="000000" w:themeColor="text1"/>
              </w:rPr>
              <w:t xml:space="preserve"> funding profile according to agreed milestones for Climate-Smart Agriculture</w:t>
            </w:r>
            <w:r w:rsidR="004D1B15">
              <w:rPr>
                <w:color w:val="000000" w:themeColor="text1"/>
              </w:rPr>
              <w:t> </w:t>
            </w:r>
            <w:r w:rsidRPr="0056572D">
              <w:rPr>
                <w:color w:val="000000" w:themeColor="text1"/>
              </w:rPr>
              <w:t>Program.</w:t>
            </w:r>
          </w:p>
        </w:tc>
        <w:tc>
          <w:tcPr>
            <w:tcW w:w="2265" w:type="dxa"/>
          </w:tcPr>
          <w:p w14:paraId="176B7960" w14:textId="1307F01B" w:rsidR="00FF0ED7" w:rsidRPr="0056572D" w:rsidRDefault="00FF0ED7" w:rsidP="001F2281">
            <w:pPr>
              <w:pStyle w:val="TableText"/>
              <w:rPr>
                <w:color w:val="000000" w:themeColor="text1"/>
              </w:rPr>
            </w:pPr>
            <w:r w:rsidRPr="0056572D">
              <w:rPr>
                <w:color w:val="000000" w:themeColor="text1"/>
              </w:rPr>
              <w:t>Deliver 100% of 202</w:t>
            </w:r>
            <w:r w:rsidR="00480B51" w:rsidRPr="0056572D">
              <w:rPr>
                <w:color w:val="000000" w:themeColor="text1"/>
              </w:rPr>
              <w:t>7</w:t>
            </w:r>
            <w:r w:rsidRPr="0056572D">
              <w:rPr>
                <w:color w:val="000000" w:themeColor="text1"/>
              </w:rPr>
              <w:t>–2</w:t>
            </w:r>
            <w:r w:rsidR="00480B51" w:rsidRPr="0056572D">
              <w:rPr>
                <w:color w:val="000000" w:themeColor="text1"/>
              </w:rPr>
              <w:t>8</w:t>
            </w:r>
            <w:r w:rsidRPr="0056572D">
              <w:rPr>
                <w:color w:val="000000" w:themeColor="text1"/>
              </w:rPr>
              <w:t xml:space="preserve"> funding profile according to agreed milestones for Climate-Smart Agriculture</w:t>
            </w:r>
            <w:r w:rsidR="004D1B15">
              <w:rPr>
                <w:color w:val="000000" w:themeColor="text1"/>
              </w:rPr>
              <w:t> </w:t>
            </w:r>
            <w:r w:rsidRPr="0056572D">
              <w:rPr>
                <w:color w:val="000000" w:themeColor="text1"/>
              </w:rPr>
              <w:t>Program.</w:t>
            </w:r>
          </w:p>
        </w:tc>
        <w:tc>
          <w:tcPr>
            <w:tcW w:w="2265" w:type="dxa"/>
          </w:tcPr>
          <w:p w14:paraId="111C19AA" w14:textId="55CD9E25" w:rsidR="00FF0ED7" w:rsidRPr="0056572D" w:rsidRDefault="007B033B" w:rsidP="001F2281">
            <w:pPr>
              <w:pStyle w:val="TableText"/>
              <w:rPr>
                <w:color w:val="000000" w:themeColor="text1"/>
              </w:rPr>
            </w:pPr>
            <w:r w:rsidRPr="00D510D7">
              <w:rPr>
                <w:color w:val="000000" w:themeColor="text1"/>
              </w:rPr>
              <w:t>To be determined</w:t>
            </w:r>
            <w:r w:rsidR="4C4519D4" w:rsidRPr="00D510D7">
              <w:rPr>
                <w:color w:val="000000" w:themeColor="text1"/>
              </w:rPr>
              <w:t xml:space="preserve"> (</w:t>
            </w:r>
            <w:r w:rsidRPr="00D510D7">
              <w:rPr>
                <w:color w:val="000000" w:themeColor="text1"/>
              </w:rPr>
              <w:t>c</w:t>
            </w:r>
            <w:r w:rsidR="4C4519D4" w:rsidRPr="00D510D7">
              <w:rPr>
                <w:color w:val="000000" w:themeColor="text1"/>
              </w:rPr>
              <w:t>urrent program terminates)</w:t>
            </w:r>
            <w:r w:rsidR="00D510D7">
              <w:rPr>
                <w:color w:val="000000" w:themeColor="text1"/>
              </w:rPr>
              <w:t>.</w:t>
            </w:r>
          </w:p>
        </w:tc>
      </w:tr>
    </w:tbl>
    <w:p w14:paraId="79E9E9A7" w14:textId="77777777" w:rsidR="00FF0ED7" w:rsidRDefault="00FF0ED7" w:rsidP="00660C82">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FF0ED7" w14:paraId="014D0B6E" w14:textId="77777777">
        <w:tc>
          <w:tcPr>
            <w:tcW w:w="3020" w:type="dxa"/>
          </w:tcPr>
          <w:p w14:paraId="1DB59B17" w14:textId="77777777" w:rsidR="00FF0ED7" w:rsidRDefault="00FF0ED7" w:rsidP="001F2281">
            <w:pPr>
              <w:pStyle w:val="TableHeading"/>
              <w:keepNext w:val="0"/>
            </w:pPr>
            <w:bookmarkStart w:id="79" w:name="ColumnTitle_Tolerances_Measure_RS02"/>
            <w:bookmarkEnd w:id="79"/>
            <w:r w:rsidRPr="00C74A96">
              <w:t>Achieved</w:t>
            </w:r>
          </w:p>
        </w:tc>
        <w:tc>
          <w:tcPr>
            <w:tcW w:w="3020" w:type="dxa"/>
          </w:tcPr>
          <w:p w14:paraId="5B0B78BA" w14:textId="77777777" w:rsidR="00FF0ED7" w:rsidRDefault="00FF0ED7" w:rsidP="001F2281">
            <w:pPr>
              <w:pStyle w:val="TableHeading"/>
              <w:keepNext w:val="0"/>
            </w:pPr>
            <w:r w:rsidRPr="00C74A96">
              <w:t>Partially achieved</w:t>
            </w:r>
          </w:p>
        </w:tc>
        <w:tc>
          <w:tcPr>
            <w:tcW w:w="3020" w:type="dxa"/>
          </w:tcPr>
          <w:p w14:paraId="62235A53" w14:textId="77777777" w:rsidR="00FF0ED7" w:rsidRDefault="00FF0ED7" w:rsidP="001F2281">
            <w:pPr>
              <w:pStyle w:val="TableHeading"/>
              <w:keepNext w:val="0"/>
            </w:pPr>
            <w:r w:rsidRPr="00C74A96">
              <w:t>Not achieved</w:t>
            </w:r>
          </w:p>
        </w:tc>
      </w:tr>
      <w:tr w:rsidR="00FF0ED7" w14:paraId="4F779742" w14:textId="77777777">
        <w:tc>
          <w:tcPr>
            <w:tcW w:w="3020" w:type="dxa"/>
          </w:tcPr>
          <w:p w14:paraId="03BC364F" w14:textId="0DDFA0D3" w:rsidR="00FF0ED7" w:rsidRPr="0056572D" w:rsidRDefault="00FF0ED7" w:rsidP="001F2281">
            <w:pPr>
              <w:pStyle w:val="TableText"/>
              <w:rPr>
                <w:color w:val="000000" w:themeColor="text1"/>
              </w:rPr>
            </w:pPr>
            <w:r w:rsidRPr="0056572D">
              <w:rPr>
                <w:color w:val="000000" w:themeColor="text1"/>
              </w:rPr>
              <w:t xml:space="preserve">100% of financial year funding profile for </w:t>
            </w:r>
            <w:r w:rsidR="00C82DAF" w:rsidRPr="0056572D">
              <w:rPr>
                <w:color w:val="000000" w:themeColor="text1"/>
              </w:rPr>
              <w:t>Climate-Smart Agriculture Program</w:t>
            </w:r>
            <w:r w:rsidR="00C82DAF" w:rsidRPr="0056572D" w:rsidDel="00C82DAF">
              <w:rPr>
                <w:color w:val="000000" w:themeColor="text1"/>
              </w:rPr>
              <w:t xml:space="preserve"> </w:t>
            </w:r>
            <w:r w:rsidRPr="0056572D">
              <w:rPr>
                <w:color w:val="000000" w:themeColor="text1"/>
              </w:rPr>
              <w:t>funding delivered.</w:t>
            </w:r>
          </w:p>
        </w:tc>
        <w:tc>
          <w:tcPr>
            <w:tcW w:w="3020" w:type="dxa"/>
          </w:tcPr>
          <w:p w14:paraId="667C22C7" w14:textId="1C882978" w:rsidR="00FF0ED7" w:rsidRPr="0056572D" w:rsidRDefault="00FF0ED7" w:rsidP="001F2281">
            <w:pPr>
              <w:pStyle w:val="TableText"/>
              <w:rPr>
                <w:color w:val="000000" w:themeColor="text1"/>
              </w:rPr>
            </w:pPr>
            <w:r w:rsidRPr="0056572D">
              <w:rPr>
                <w:color w:val="000000" w:themeColor="text1"/>
              </w:rPr>
              <w:t>80</w:t>
            </w:r>
            <w:r w:rsidR="00F256E6">
              <w:rPr>
                <w:color w:val="000000" w:themeColor="text1"/>
              </w:rPr>
              <w:t xml:space="preserve"> to </w:t>
            </w:r>
            <w:r w:rsidRPr="0056572D">
              <w:rPr>
                <w:color w:val="000000" w:themeColor="text1"/>
              </w:rPr>
              <w:t xml:space="preserve">99% of financial year funding profile for </w:t>
            </w:r>
            <w:r w:rsidR="00C82DAF" w:rsidRPr="0056572D">
              <w:rPr>
                <w:color w:val="000000" w:themeColor="text1"/>
              </w:rPr>
              <w:t>Climate-Smart Agriculture Program</w:t>
            </w:r>
            <w:r w:rsidR="00C82DAF" w:rsidRPr="0056572D" w:rsidDel="00C82DAF">
              <w:rPr>
                <w:color w:val="000000" w:themeColor="text1"/>
              </w:rPr>
              <w:t xml:space="preserve"> </w:t>
            </w:r>
            <w:r w:rsidRPr="0056572D">
              <w:rPr>
                <w:color w:val="000000" w:themeColor="text1"/>
              </w:rPr>
              <w:t>funding delivered.</w:t>
            </w:r>
          </w:p>
        </w:tc>
        <w:tc>
          <w:tcPr>
            <w:tcW w:w="3020" w:type="dxa"/>
          </w:tcPr>
          <w:p w14:paraId="434F2CD4" w14:textId="48C3E90A" w:rsidR="00FF0ED7" w:rsidRPr="0056572D" w:rsidRDefault="00FF0ED7" w:rsidP="001F2281">
            <w:pPr>
              <w:pStyle w:val="TableText"/>
              <w:rPr>
                <w:color w:val="000000" w:themeColor="text1"/>
              </w:rPr>
            </w:pPr>
            <w:r w:rsidRPr="0056572D">
              <w:rPr>
                <w:color w:val="000000" w:themeColor="text1"/>
              </w:rPr>
              <w:t>0</w:t>
            </w:r>
            <w:r w:rsidR="00F256E6">
              <w:rPr>
                <w:color w:val="000000" w:themeColor="text1"/>
              </w:rPr>
              <w:t xml:space="preserve"> to </w:t>
            </w:r>
            <w:r w:rsidRPr="0056572D">
              <w:rPr>
                <w:color w:val="000000" w:themeColor="text1"/>
              </w:rPr>
              <w:t xml:space="preserve">79% of financial year funding profile for </w:t>
            </w:r>
            <w:r w:rsidR="00C82DAF" w:rsidRPr="0056572D">
              <w:rPr>
                <w:color w:val="000000" w:themeColor="text1"/>
              </w:rPr>
              <w:t>Climate-Smart Agriculture Program</w:t>
            </w:r>
            <w:r w:rsidR="00C82DAF" w:rsidRPr="0056572D" w:rsidDel="00C82DAF">
              <w:rPr>
                <w:color w:val="000000" w:themeColor="text1"/>
              </w:rPr>
              <w:t xml:space="preserve"> </w:t>
            </w:r>
            <w:r w:rsidRPr="0056572D">
              <w:rPr>
                <w:color w:val="000000" w:themeColor="text1"/>
              </w:rPr>
              <w:t>funding delivered.</w:t>
            </w:r>
          </w:p>
        </w:tc>
      </w:tr>
    </w:tbl>
    <w:p w14:paraId="39F29B70" w14:textId="77777777" w:rsidR="00FF0ED7" w:rsidRDefault="00FF0ED7" w:rsidP="00660C82">
      <w:pPr>
        <w:pStyle w:val="Heading8"/>
        <w:spacing w:before="120"/>
      </w:pPr>
      <w:r>
        <w:t>Rationale</w:t>
      </w:r>
    </w:p>
    <w:p w14:paraId="2148D93C" w14:textId="06B0AFBA" w:rsidR="0056572D" w:rsidRDefault="0056572D" w:rsidP="0056572D">
      <w:r w:rsidRPr="00472BCB">
        <w:t xml:space="preserve">The Natural Heritage Trust’s Climate-Smart Agriculture Program is a key Australian Government investment to support farmers and land managers in their adoption of sustainable </w:t>
      </w:r>
      <w:r w:rsidRPr="004E73B9">
        <w:t>agricultur</w:t>
      </w:r>
      <w:r w:rsidR="003B76E6" w:rsidRPr="004E73B9">
        <w:t>al</w:t>
      </w:r>
      <w:r w:rsidRPr="00472BCB">
        <w:t xml:space="preserve"> practices. </w:t>
      </w:r>
      <w:r w:rsidRPr="00495FBE">
        <w:t>The current</w:t>
      </w:r>
      <w:r w:rsidRPr="00472BCB">
        <w:t xml:space="preserve"> focus is to develop well</w:t>
      </w:r>
      <w:r w:rsidR="00D41ABF">
        <w:t>-</w:t>
      </w:r>
      <w:r w:rsidRPr="00472BCB">
        <w:t>targeted programs supported by high</w:t>
      </w:r>
      <w:r w:rsidR="004B2DA1">
        <w:t>-</w:t>
      </w:r>
      <w:r w:rsidRPr="00472BCB">
        <w:t xml:space="preserve">quality systems and processes to deliver funding for on-ground </w:t>
      </w:r>
      <w:r w:rsidR="008B6435">
        <w:t>and capacity</w:t>
      </w:r>
      <w:r w:rsidR="00DB53B1">
        <w:t>-</w:t>
      </w:r>
      <w:r w:rsidR="008B6435">
        <w:t xml:space="preserve">building </w:t>
      </w:r>
      <w:r w:rsidRPr="00472BCB">
        <w:t>activities</w:t>
      </w:r>
      <w:r>
        <w:t>. These</w:t>
      </w:r>
      <w:r w:rsidR="004E433A">
        <w:t xml:space="preserve"> activities involve</w:t>
      </w:r>
      <w:r>
        <w:t xml:space="preserve"> </w:t>
      </w:r>
      <w:r w:rsidRPr="00472BCB">
        <w:t xml:space="preserve">farmers, land managers, </w:t>
      </w:r>
      <w:r w:rsidR="0046284C" w:rsidRPr="00472BCB">
        <w:t>Landcare</w:t>
      </w:r>
      <w:r w:rsidRPr="00472BCB">
        <w:t xml:space="preserve"> and community groups, industry, research organisations, natural resource management organisations and other stakeholders.</w:t>
      </w:r>
    </w:p>
    <w:p w14:paraId="32FF76C8" w14:textId="7237337C" w:rsidR="00FF0ED7" w:rsidRDefault="0056572D" w:rsidP="0056572D">
      <w:r w:rsidRPr="00472BCB">
        <w:t>Natural Heritage Trust</w:t>
      </w:r>
      <w:r w:rsidR="008D078B">
        <w:t xml:space="preserve"> (NHT)</w:t>
      </w:r>
      <w:r w:rsidDel="00E56E0C">
        <w:t xml:space="preserve"> </w:t>
      </w:r>
      <w:r w:rsidR="00FF0ED7">
        <w:t xml:space="preserve">investments are governed by the </w:t>
      </w:r>
      <w:r w:rsidR="00FF0ED7" w:rsidRPr="0019514A">
        <w:rPr>
          <w:rStyle w:val="Emphasis"/>
        </w:rPr>
        <w:t xml:space="preserve">Natural Heritage Trust of Australia </w:t>
      </w:r>
      <w:r w:rsidR="00DB53B1" w:rsidRPr="0019514A">
        <w:rPr>
          <w:rStyle w:val="Emphasis"/>
        </w:rPr>
        <w:t>Act</w:t>
      </w:r>
      <w:r w:rsidR="00DB53B1">
        <w:rPr>
          <w:rStyle w:val="Emphasis"/>
        </w:rPr>
        <w:t> </w:t>
      </w:r>
      <w:r w:rsidR="00FF0ED7" w:rsidRPr="0019514A">
        <w:rPr>
          <w:rStyle w:val="Emphasis"/>
        </w:rPr>
        <w:t>1997</w:t>
      </w:r>
      <w:r w:rsidR="00FF0ED7">
        <w:t>. The current</w:t>
      </w:r>
      <w:r w:rsidR="001F5A86">
        <w:t xml:space="preserve"> </w:t>
      </w:r>
      <w:r w:rsidR="001F5A86" w:rsidRPr="00557C28">
        <w:t>investment</w:t>
      </w:r>
      <w:r w:rsidR="00FF0ED7">
        <w:t xml:space="preserve"> phase commenced in 2023–24 and will operate </w:t>
      </w:r>
      <w:r w:rsidR="00DD0EAE">
        <w:t>until</w:t>
      </w:r>
      <w:r w:rsidR="0074262E">
        <w:t> </w:t>
      </w:r>
      <w:r w:rsidR="00FF0ED7">
        <w:t>2027–28.</w:t>
      </w:r>
    </w:p>
    <w:p w14:paraId="6BC71899" w14:textId="285D4F4B" w:rsidR="008659A8" w:rsidRDefault="008659A8" w:rsidP="0056572D">
      <w:r w:rsidRPr="008659A8">
        <w:t>Funding is being delivered in a staged process over 5 years</w:t>
      </w:r>
      <w:r w:rsidR="00DB53B1">
        <w:t>,</w:t>
      </w:r>
      <w:r w:rsidRPr="008659A8">
        <w:t xml:space="preserve"> via a series of grant and procurement investment streams that support trials, demonstrations and climate-smart sustainable agricultur</w:t>
      </w:r>
      <w:r w:rsidR="00DB53B1">
        <w:t>al</w:t>
      </w:r>
      <w:r w:rsidRPr="008659A8">
        <w:t xml:space="preserve"> practices. Funding also supports a national network of </w:t>
      </w:r>
      <w:r w:rsidR="008C6F75">
        <w:t>s</w:t>
      </w:r>
      <w:r w:rsidRPr="008659A8">
        <w:t xml:space="preserve">ustainable </w:t>
      </w:r>
      <w:r w:rsidR="008C6F75" w:rsidRPr="00FF52D6">
        <w:t>a</w:t>
      </w:r>
      <w:r w:rsidRPr="00FF52D6">
        <w:t xml:space="preserve">griculture </w:t>
      </w:r>
      <w:r w:rsidR="008C6F75" w:rsidRPr="00FF52D6">
        <w:t>f</w:t>
      </w:r>
      <w:r w:rsidRPr="00FF52D6">
        <w:t>acilitators</w:t>
      </w:r>
      <w:r w:rsidRPr="008659A8">
        <w:t xml:space="preserve"> and underpins the development of a national soil information system.</w:t>
      </w:r>
    </w:p>
    <w:p w14:paraId="6A2E6197" w14:textId="4CBEC9AE" w:rsidR="00FF0ED7" w:rsidRDefault="00FF0ED7" w:rsidP="00FF0ED7">
      <w:r>
        <w:t xml:space="preserve">Climate-Smart Agriculture Program investments are delivered by the Australian Government and third parties through a variety of arrangements (including grants and procurements). The capacity of our delivery </w:t>
      </w:r>
      <w:r w:rsidRPr="00FF52D6">
        <w:t>partners</w:t>
      </w:r>
      <w:r w:rsidR="003829F4" w:rsidRPr="00FF52D6">
        <w:t>,</w:t>
      </w:r>
      <w:r w:rsidRPr="00FF52D6">
        <w:t xml:space="preserve"> and on-ground challenges</w:t>
      </w:r>
      <w:r w:rsidR="003829F4" w:rsidRPr="00FF52D6">
        <w:t>,</w:t>
      </w:r>
      <w:r>
        <w:t xml:space="preserve"> can influence the preferred timelines of programs and therefore the timing of funding commitments.</w:t>
      </w:r>
    </w:p>
    <w:p w14:paraId="1062D931" w14:textId="7A6EC6A7" w:rsidR="00FF0ED7" w:rsidRDefault="00FF0ED7" w:rsidP="00FF0ED7">
      <w:r>
        <w:t xml:space="preserve">This measure may </w:t>
      </w:r>
      <w:r w:rsidR="002518EC">
        <w:t xml:space="preserve">be </w:t>
      </w:r>
      <w:r>
        <w:t>adapt</w:t>
      </w:r>
      <w:r w:rsidR="002518EC">
        <w:t>ed</w:t>
      </w:r>
      <w:r>
        <w:t xml:space="preserve"> over time to ensure continued relevance to emerging issues, innovations and technologies.</w:t>
      </w:r>
    </w:p>
    <w:p w14:paraId="3B32DF87" w14:textId="03C27488" w:rsidR="00FF0ED7" w:rsidRDefault="00FF0ED7" w:rsidP="00896C44">
      <w:pPr>
        <w:pStyle w:val="Heading8"/>
      </w:pPr>
      <w:r>
        <w:t>Methodology and data sources</w:t>
      </w:r>
    </w:p>
    <w:p w14:paraId="7C169C0D" w14:textId="3A9BAE44" w:rsidR="0056572D" w:rsidRDefault="00B163FA" w:rsidP="0056572D">
      <w:r>
        <w:t>W</w:t>
      </w:r>
      <w:r w:rsidRPr="005B5136">
        <w:t xml:space="preserve">e </w:t>
      </w:r>
      <w:r>
        <w:t>administer</w:t>
      </w:r>
      <w:r w:rsidRPr="005B5136">
        <w:t xml:space="preserve"> all Climate-Smart Agriculture Program funding agreements </w:t>
      </w:r>
      <w:r>
        <w:t>i</w:t>
      </w:r>
      <w:r w:rsidR="0056572D" w:rsidRPr="005B5136">
        <w:t xml:space="preserve">n partnership with </w:t>
      </w:r>
      <w:r w:rsidR="001915B8">
        <w:t xml:space="preserve">the </w:t>
      </w:r>
      <w:r w:rsidR="00E474D1" w:rsidRPr="00E474D1">
        <w:t xml:space="preserve">Department of Climate Change, Energy, the Environment and </w:t>
      </w:r>
      <w:r w:rsidR="00E92FB1" w:rsidRPr="00E474D1">
        <w:t>Water (</w:t>
      </w:r>
      <w:r w:rsidR="0056572D" w:rsidRPr="005B5136">
        <w:t>DCCEEW</w:t>
      </w:r>
      <w:r w:rsidR="00E474D1">
        <w:t>)</w:t>
      </w:r>
      <w:r w:rsidR="0056572D" w:rsidRPr="005B5136">
        <w:t xml:space="preserve">. </w:t>
      </w:r>
      <w:r w:rsidR="0056572D">
        <w:t xml:space="preserve">We maintain records of funding committed and </w:t>
      </w:r>
      <w:r w:rsidR="00A4688C">
        <w:t>spent</w:t>
      </w:r>
      <w:r w:rsidR="0056572D">
        <w:t xml:space="preserve"> based on the </w:t>
      </w:r>
      <w:r w:rsidR="0056572D" w:rsidRPr="00765E69">
        <w:t>NHT</w:t>
      </w:r>
      <w:r w:rsidR="0056572D">
        <w:t xml:space="preserve"> estimates of debits, as approved by the Natural Heritage Ministerial Board.</w:t>
      </w:r>
      <w:r w:rsidR="0056572D" w:rsidRPr="00785FDB">
        <w:t xml:space="preserve"> </w:t>
      </w:r>
      <w:r w:rsidR="0056572D">
        <w:t>We use</w:t>
      </w:r>
      <w:r w:rsidR="0056572D" w:rsidRPr="002B1303">
        <w:t xml:space="preserve"> financial systems and reporting</w:t>
      </w:r>
      <w:r w:rsidR="0056572D">
        <w:t xml:space="preserve"> from</w:t>
      </w:r>
      <w:r w:rsidR="0056572D" w:rsidRPr="002B1303">
        <w:t xml:space="preserve"> service provider</w:t>
      </w:r>
      <w:r w:rsidR="0056572D">
        <w:t>s</w:t>
      </w:r>
      <w:r w:rsidR="0056572D" w:rsidRPr="002B1303">
        <w:t xml:space="preserve"> to monitor expenditure throughout the life of the program.</w:t>
      </w:r>
      <w:r w:rsidR="0056572D">
        <w:t xml:space="preserve"> Tracking of expenditure and commitments </w:t>
      </w:r>
      <w:r>
        <w:t>is</w:t>
      </w:r>
      <w:r w:rsidR="0056572D">
        <w:t xml:space="preserve"> verified through invoices, contractual arrangements and data held in </w:t>
      </w:r>
      <w:r w:rsidR="00DE1F17">
        <w:t>our</w:t>
      </w:r>
      <w:r w:rsidR="0056572D">
        <w:t xml:space="preserve"> financial management system, as well as </w:t>
      </w:r>
      <w:r w:rsidR="00797DC5">
        <w:t xml:space="preserve">DCCEEW’s </w:t>
      </w:r>
      <w:r w:rsidR="0056572D">
        <w:t>financial management system.</w:t>
      </w:r>
    </w:p>
    <w:p w14:paraId="0A6DA1ED" w14:textId="77777777" w:rsidR="0056572D" w:rsidRDefault="0056572D" w:rsidP="0056572D">
      <w:r w:rsidRPr="002B1303">
        <w:lastRenderedPageBreak/>
        <w:t>Progress against this measure is updated using program financial data supported by appropriate quality assurance processes.</w:t>
      </w:r>
    </w:p>
    <w:p w14:paraId="0820E908" w14:textId="54E269B4" w:rsidR="00FA1CF5" w:rsidRDefault="00FA1CF5" w:rsidP="000F4BC2">
      <w:pPr>
        <w:pStyle w:val="Heading7"/>
      </w:pPr>
      <w:bookmarkStart w:id="80" w:name="_Hlk170891433"/>
      <w:r>
        <w:t>Performance measure RS-0</w:t>
      </w:r>
      <w:r w:rsidR="00983778">
        <w:t>3</w:t>
      </w:r>
    </w:p>
    <w:p w14:paraId="71989C63" w14:textId="71EEBA08" w:rsidR="00FA1CF5" w:rsidRDefault="00FA1CF5" w:rsidP="00FA1CF5">
      <w:r w:rsidRPr="00C85766">
        <w:t xml:space="preserve">The proportion of </w:t>
      </w:r>
      <w:r w:rsidRPr="00DC6D94">
        <w:t>Australian Government</w:t>
      </w:r>
      <w:r w:rsidR="00DC6D94" w:rsidRPr="00DC6D94">
        <w:t>–</w:t>
      </w:r>
      <w:r w:rsidRPr="00DC6D94">
        <w:t>managed fish</w:t>
      </w:r>
      <w:r w:rsidRPr="00C85766">
        <w:t xml:space="preserve"> stocks that are sustainable.</w:t>
      </w:r>
    </w:p>
    <w:p w14:paraId="06B482EC" w14:textId="6C2666AF" w:rsidR="00FA1CF5" w:rsidRDefault="00FA1CF5" w:rsidP="003F0E4A">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65"/>
        <w:gridCol w:w="2265"/>
        <w:gridCol w:w="2265"/>
        <w:gridCol w:w="2265"/>
      </w:tblGrid>
      <w:tr w:rsidR="00FA1CF5" w14:paraId="60E97F3F" w14:textId="77777777">
        <w:tc>
          <w:tcPr>
            <w:tcW w:w="2265" w:type="dxa"/>
          </w:tcPr>
          <w:p w14:paraId="560F3C13" w14:textId="606287C7" w:rsidR="00FA1CF5" w:rsidRDefault="00FA1CF5" w:rsidP="00976AA2">
            <w:pPr>
              <w:pStyle w:val="TableHeading"/>
            </w:pPr>
            <w:bookmarkStart w:id="81" w:name="ColumnTitle_Targets_Measure_RS04"/>
            <w:bookmarkStart w:id="82" w:name="ColumnTitle_Targets_Measure_RS03"/>
            <w:bookmarkEnd w:id="81"/>
            <w:bookmarkEnd w:id="82"/>
            <w:r w:rsidRPr="005D20FC">
              <w:t>202</w:t>
            </w:r>
            <w:r w:rsidR="003444F1">
              <w:t>5</w:t>
            </w:r>
            <w:r w:rsidRPr="005D20FC">
              <w:t>–2</w:t>
            </w:r>
            <w:r w:rsidR="003444F1">
              <w:t>6</w:t>
            </w:r>
          </w:p>
        </w:tc>
        <w:tc>
          <w:tcPr>
            <w:tcW w:w="2265" w:type="dxa"/>
          </w:tcPr>
          <w:p w14:paraId="2180826A" w14:textId="5EBD69D0" w:rsidR="00FA1CF5" w:rsidRDefault="00FA1CF5" w:rsidP="00976AA2">
            <w:pPr>
              <w:pStyle w:val="TableHeading"/>
            </w:pPr>
            <w:r w:rsidRPr="005D20FC">
              <w:t>202</w:t>
            </w:r>
            <w:r w:rsidR="003444F1">
              <w:t>6</w:t>
            </w:r>
            <w:r w:rsidRPr="005D20FC">
              <w:t>–2</w:t>
            </w:r>
            <w:r w:rsidR="003444F1">
              <w:t>7</w:t>
            </w:r>
          </w:p>
        </w:tc>
        <w:tc>
          <w:tcPr>
            <w:tcW w:w="2265" w:type="dxa"/>
          </w:tcPr>
          <w:p w14:paraId="5A17EA5B" w14:textId="6F997D9E" w:rsidR="00FA1CF5" w:rsidRDefault="00FA1CF5" w:rsidP="00976AA2">
            <w:pPr>
              <w:pStyle w:val="TableHeading"/>
            </w:pPr>
            <w:r w:rsidRPr="005D20FC">
              <w:t>202</w:t>
            </w:r>
            <w:r w:rsidR="003444F1">
              <w:t>7</w:t>
            </w:r>
            <w:r w:rsidRPr="005D20FC">
              <w:t>–2</w:t>
            </w:r>
            <w:r w:rsidR="003444F1">
              <w:t>8</w:t>
            </w:r>
          </w:p>
        </w:tc>
        <w:tc>
          <w:tcPr>
            <w:tcW w:w="2265" w:type="dxa"/>
          </w:tcPr>
          <w:p w14:paraId="62869AB2" w14:textId="0A44DF65" w:rsidR="00FA1CF5" w:rsidRDefault="00FA1CF5" w:rsidP="00976AA2">
            <w:pPr>
              <w:pStyle w:val="TableHeading"/>
            </w:pPr>
            <w:r w:rsidRPr="005D20FC">
              <w:t>202</w:t>
            </w:r>
            <w:r w:rsidR="003444F1">
              <w:t>8</w:t>
            </w:r>
            <w:r w:rsidRPr="005D20FC">
              <w:t>–2</w:t>
            </w:r>
            <w:r w:rsidR="003444F1">
              <w:t>9</w:t>
            </w:r>
          </w:p>
        </w:tc>
      </w:tr>
      <w:tr w:rsidR="00FA1CF5" w14:paraId="14EA0FC6" w14:textId="77777777">
        <w:tc>
          <w:tcPr>
            <w:tcW w:w="2265" w:type="dxa"/>
          </w:tcPr>
          <w:p w14:paraId="78C372E5" w14:textId="77777777" w:rsidR="00FA1CF5" w:rsidRPr="00AE56D1" w:rsidRDefault="00FA1CF5" w:rsidP="00976AA2">
            <w:pPr>
              <w:pStyle w:val="TableText"/>
              <w:keepNext/>
              <w:rPr>
                <w:color w:val="000000" w:themeColor="text1"/>
              </w:rPr>
            </w:pPr>
            <w:r w:rsidRPr="00AE56D1">
              <w:rPr>
                <w:color w:val="000000" w:themeColor="text1"/>
              </w:rPr>
              <w:t>The proportion of fish stocks assessed as ‘not subject to overfishing’ is maintained or increases year-on-year.</w:t>
            </w:r>
          </w:p>
        </w:tc>
        <w:tc>
          <w:tcPr>
            <w:tcW w:w="2265" w:type="dxa"/>
          </w:tcPr>
          <w:p w14:paraId="7D1BA151" w14:textId="180CFA0A" w:rsidR="00FA1CF5" w:rsidRPr="00AE56D1" w:rsidRDefault="00FA1CF5" w:rsidP="00976AA2">
            <w:pPr>
              <w:pStyle w:val="TableText"/>
              <w:keepNext/>
              <w:rPr>
                <w:color w:val="000000" w:themeColor="text1"/>
              </w:rPr>
            </w:pPr>
            <w:r w:rsidRPr="00AE56D1">
              <w:rPr>
                <w:color w:val="000000" w:themeColor="text1"/>
              </w:rPr>
              <w:t xml:space="preserve">As </w:t>
            </w:r>
            <w:r w:rsidR="00A2048A">
              <w:rPr>
                <w:color w:val="000000" w:themeColor="text1"/>
              </w:rPr>
              <w:t>for</w:t>
            </w:r>
            <w:r w:rsidR="00A2048A" w:rsidRPr="00AE56D1">
              <w:rPr>
                <w:color w:val="000000" w:themeColor="text1"/>
              </w:rPr>
              <w:t xml:space="preserve"> </w:t>
            </w:r>
            <w:r w:rsidR="00E4281F">
              <w:rPr>
                <w:color w:val="000000" w:themeColor="text1"/>
              </w:rPr>
              <w:t>2025–26.</w:t>
            </w:r>
          </w:p>
        </w:tc>
        <w:tc>
          <w:tcPr>
            <w:tcW w:w="2265" w:type="dxa"/>
          </w:tcPr>
          <w:p w14:paraId="28089072" w14:textId="72D78CE6" w:rsidR="00FA1CF5" w:rsidRPr="00AE56D1" w:rsidRDefault="00FA1CF5" w:rsidP="00976AA2">
            <w:pPr>
              <w:pStyle w:val="TableText"/>
              <w:keepNext/>
              <w:rPr>
                <w:color w:val="000000" w:themeColor="text1"/>
              </w:rPr>
            </w:pPr>
            <w:r w:rsidRPr="00AE56D1">
              <w:rPr>
                <w:color w:val="000000" w:themeColor="text1"/>
              </w:rPr>
              <w:t xml:space="preserve">As </w:t>
            </w:r>
            <w:r w:rsidR="00A2048A">
              <w:rPr>
                <w:color w:val="000000" w:themeColor="text1"/>
              </w:rPr>
              <w:t>for</w:t>
            </w:r>
            <w:r w:rsidR="00A2048A" w:rsidRPr="00AE56D1">
              <w:rPr>
                <w:color w:val="000000" w:themeColor="text1"/>
              </w:rPr>
              <w:t xml:space="preserve"> </w:t>
            </w:r>
            <w:r w:rsidR="00E4281F">
              <w:rPr>
                <w:color w:val="000000" w:themeColor="text1"/>
              </w:rPr>
              <w:t>202</w:t>
            </w:r>
            <w:r w:rsidR="00033B5C">
              <w:rPr>
                <w:color w:val="000000" w:themeColor="text1"/>
              </w:rPr>
              <w:t>6–27</w:t>
            </w:r>
            <w:r w:rsidRPr="00AE56D1">
              <w:rPr>
                <w:color w:val="000000" w:themeColor="text1"/>
              </w:rPr>
              <w:t>.</w:t>
            </w:r>
          </w:p>
        </w:tc>
        <w:tc>
          <w:tcPr>
            <w:tcW w:w="2265" w:type="dxa"/>
          </w:tcPr>
          <w:p w14:paraId="6B9A2E2B" w14:textId="103D8EC9" w:rsidR="00FA1CF5" w:rsidRPr="00AE56D1" w:rsidRDefault="00FA1CF5" w:rsidP="00976AA2">
            <w:pPr>
              <w:pStyle w:val="TableText"/>
              <w:keepNext/>
              <w:rPr>
                <w:color w:val="000000" w:themeColor="text1"/>
              </w:rPr>
            </w:pPr>
            <w:r w:rsidRPr="00AE56D1">
              <w:rPr>
                <w:color w:val="000000" w:themeColor="text1"/>
              </w:rPr>
              <w:t xml:space="preserve">As </w:t>
            </w:r>
            <w:r w:rsidR="00A2048A">
              <w:rPr>
                <w:color w:val="000000" w:themeColor="text1"/>
              </w:rPr>
              <w:t>for</w:t>
            </w:r>
            <w:r w:rsidR="00A2048A" w:rsidRPr="00AE56D1">
              <w:rPr>
                <w:color w:val="000000" w:themeColor="text1"/>
              </w:rPr>
              <w:t xml:space="preserve"> </w:t>
            </w:r>
            <w:r w:rsidR="00033B5C">
              <w:rPr>
                <w:color w:val="000000" w:themeColor="text1"/>
              </w:rPr>
              <w:t>2027–28</w:t>
            </w:r>
            <w:r w:rsidRPr="00AE56D1">
              <w:rPr>
                <w:color w:val="000000" w:themeColor="text1"/>
              </w:rPr>
              <w:t>.</w:t>
            </w:r>
          </w:p>
        </w:tc>
      </w:tr>
    </w:tbl>
    <w:p w14:paraId="726BE4FC" w14:textId="77777777" w:rsidR="00FA1CF5" w:rsidRDefault="00FA1CF5" w:rsidP="00660C82">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FA1CF5" w14:paraId="756064E5" w14:textId="77777777">
        <w:tc>
          <w:tcPr>
            <w:tcW w:w="3020" w:type="dxa"/>
          </w:tcPr>
          <w:p w14:paraId="303C9162" w14:textId="77777777" w:rsidR="00FA1CF5" w:rsidRDefault="00FA1CF5" w:rsidP="001F2281">
            <w:pPr>
              <w:pStyle w:val="TableHeading"/>
              <w:keepNext w:val="0"/>
            </w:pPr>
            <w:bookmarkStart w:id="83" w:name="ColumnTitle_Tolerances_Measure_RS03"/>
            <w:bookmarkEnd w:id="83"/>
            <w:r w:rsidRPr="00C74A96">
              <w:t>Achieved</w:t>
            </w:r>
          </w:p>
        </w:tc>
        <w:tc>
          <w:tcPr>
            <w:tcW w:w="3020" w:type="dxa"/>
          </w:tcPr>
          <w:p w14:paraId="1EA21D91" w14:textId="77777777" w:rsidR="00FA1CF5" w:rsidRDefault="00FA1CF5" w:rsidP="001F2281">
            <w:pPr>
              <w:pStyle w:val="TableHeading"/>
              <w:keepNext w:val="0"/>
            </w:pPr>
            <w:r w:rsidRPr="00C74A96">
              <w:t>Partially achieved</w:t>
            </w:r>
          </w:p>
        </w:tc>
        <w:tc>
          <w:tcPr>
            <w:tcW w:w="3020" w:type="dxa"/>
          </w:tcPr>
          <w:p w14:paraId="4C5509A9" w14:textId="77777777" w:rsidR="00FA1CF5" w:rsidRDefault="00FA1CF5" w:rsidP="001F2281">
            <w:pPr>
              <w:pStyle w:val="TableHeading"/>
              <w:keepNext w:val="0"/>
            </w:pPr>
            <w:r w:rsidRPr="00C74A96">
              <w:t>Not achieved</w:t>
            </w:r>
          </w:p>
        </w:tc>
      </w:tr>
      <w:tr w:rsidR="00FA1CF5" w14:paraId="2BB1F627" w14:textId="77777777">
        <w:tc>
          <w:tcPr>
            <w:tcW w:w="3020" w:type="dxa"/>
          </w:tcPr>
          <w:p w14:paraId="0E0B907E" w14:textId="688A328D" w:rsidR="00FA1CF5" w:rsidRDefault="00FA1CF5" w:rsidP="001F2281">
            <w:pPr>
              <w:pStyle w:val="TableText"/>
            </w:pPr>
            <w:r w:rsidRPr="00B923E6">
              <w:t xml:space="preserve">The proportion of </w:t>
            </w:r>
            <w:r w:rsidRPr="00DC6D94">
              <w:t>Australian Government</w:t>
            </w:r>
            <w:r w:rsidR="00DC6D94" w:rsidRPr="00DC6D94">
              <w:t>–</w:t>
            </w:r>
            <w:r w:rsidRPr="00DC6D94">
              <w:t>managed fish</w:t>
            </w:r>
            <w:r w:rsidRPr="00B923E6">
              <w:t xml:space="preserve"> stocks assessed as ‘not subject to overfishing’ is maintained or increases compared with the previous year.</w:t>
            </w:r>
          </w:p>
        </w:tc>
        <w:tc>
          <w:tcPr>
            <w:tcW w:w="3020" w:type="dxa"/>
          </w:tcPr>
          <w:p w14:paraId="6CB2E971" w14:textId="77777777" w:rsidR="00FA1CF5" w:rsidRDefault="00FA1CF5" w:rsidP="001F2281">
            <w:pPr>
              <w:pStyle w:val="TableText"/>
            </w:pPr>
            <w:r>
              <w:t xml:space="preserve">Not </w:t>
            </w:r>
            <w:r w:rsidRPr="00B24A09">
              <w:t>applicable.</w:t>
            </w:r>
          </w:p>
        </w:tc>
        <w:tc>
          <w:tcPr>
            <w:tcW w:w="3020" w:type="dxa"/>
          </w:tcPr>
          <w:p w14:paraId="26B292AE" w14:textId="4649DF4E" w:rsidR="00FA1CF5" w:rsidRDefault="00765E69" w:rsidP="001F2281">
            <w:pPr>
              <w:pStyle w:val="TableText"/>
            </w:pPr>
            <w:r>
              <w:t>T</w:t>
            </w:r>
            <w:r w:rsidR="00FA1CF5" w:rsidRPr="00B25098">
              <w:t>he proportion of Australian Government</w:t>
            </w:r>
            <w:r w:rsidR="00DC6D94">
              <w:t>–</w:t>
            </w:r>
            <w:r w:rsidR="00FA1CF5" w:rsidRPr="00B25098">
              <w:t>managed fish stocks assessed as ‘not subject to overfishing’ decreases compared with the previous year.</w:t>
            </w:r>
          </w:p>
        </w:tc>
      </w:tr>
    </w:tbl>
    <w:p w14:paraId="653D00F2" w14:textId="77777777" w:rsidR="00FA1CF5" w:rsidRDefault="00FA1CF5" w:rsidP="00660C82">
      <w:pPr>
        <w:pStyle w:val="Heading8"/>
        <w:spacing w:before="120"/>
      </w:pPr>
      <w:r>
        <w:t>Rationale</w:t>
      </w:r>
    </w:p>
    <w:p w14:paraId="5A2C9F84" w14:textId="59AA4F74" w:rsidR="00AE56D1" w:rsidRDefault="00AE56D1" w:rsidP="00AE56D1">
      <w:r>
        <w:t xml:space="preserve">We are </w:t>
      </w:r>
      <w:r w:rsidRPr="005E5871">
        <w:t>responsib</w:t>
      </w:r>
      <w:r>
        <w:t>le</w:t>
      </w:r>
      <w:r w:rsidRPr="005E5871">
        <w:t xml:space="preserve"> for ensuring Commonwealth fisheries are sustainably managed. T</w:t>
      </w:r>
      <w:r w:rsidR="00D95148">
        <w:t>o do this, we</w:t>
      </w:r>
      <w:r w:rsidRPr="005E5871">
        <w:t xml:space="preserve"> develop and review legislative and policy settings that are designed to maximise the benefits to the Australian community from </w:t>
      </w:r>
      <w:r w:rsidR="00D25981">
        <w:t>fisheries</w:t>
      </w:r>
      <w:r w:rsidRPr="005E5871">
        <w:t xml:space="preserve"> management.</w:t>
      </w:r>
    </w:p>
    <w:p w14:paraId="55961529" w14:textId="1E923BD8" w:rsidR="00FA1CF5" w:rsidRDefault="00FA1CF5" w:rsidP="00FA1CF5">
      <w:r>
        <w:t>The Australian Fisheries Management Authority (AFMA) undertakes the day-to-day management of Commonwealth fisheries, including implement</w:t>
      </w:r>
      <w:r w:rsidR="00FB1F5C">
        <w:t>ing</w:t>
      </w:r>
      <w:r>
        <w:t xml:space="preserve"> licensing arrangements and harvest control measures</w:t>
      </w:r>
      <w:r w:rsidR="00BD2C12">
        <w:t>.</w:t>
      </w:r>
      <w:r w:rsidR="004551B0">
        <w:t xml:space="preserve"> </w:t>
      </w:r>
      <w:r w:rsidR="00BD2C12">
        <w:t>T</w:t>
      </w:r>
      <w:r>
        <w:t xml:space="preserve">his must occur in accordance with relevant fisheries legislation and </w:t>
      </w:r>
      <w:r w:rsidR="00093D55">
        <w:t>our</w:t>
      </w:r>
      <w:r>
        <w:t xml:space="preserve"> policy settings.</w:t>
      </w:r>
    </w:p>
    <w:p w14:paraId="19AD70F9" w14:textId="1A56DA79" w:rsidR="00AE56D1" w:rsidRDefault="00AE56D1" w:rsidP="00AE56D1">
      <w:r>
        <w:t xml:space="preserve">For fisheries within international waters, we lead Australia’s engagement in regional fisheries management organisations (RFMOs) that manage fish that migrate between the jurisdictional waters of different countries and the high seas. We </w:t>
      </w:r>
      <w:r w:rsidRPr="00DE11CA">
        <w:t>work</w:t>
      </w:r>
      <w:r>
        <w:t xml:space="preserve"> directly with the relevant RFMOs to set management measures, monitor compliance and </w:t>
      </w:r>
      <w:r w:rsidRPr="00DE11CA">
        <w:t>work</w:t>
      </w:r>
      <w:r>
        <w:t xml:space="preserve"> </w:t>
      </w:r>
      <w:r w:rsidRPr="00DE11CA">
        <w:t>to ensure</w:t>
      </w:r>
      <w:r>
        <w:t xml:space="preserve"> the sustainability of internationally shared fish stocks of importance to Australi</w:t>
      </w:r>
      <w:r w:rsidRPr="004F149F">
        <w:t>a.</w:t>
      </w:r>
    </w:p>
    <w:p w14:paraId="3E59F585" w14:textId="7284D7EF" w:rsidR="00AE56D1" w:rsidRDefault="00AE56D1" w:rsidP="00AE56D1">
      <w:r>
        <w:t xml:space="preserve">The Commonwealth </w:t>
      </w:r>
      <w:r w:rsidR="002161A6">
        <w:t>f</w:t>
      </w:r>
      <w:r>
        <w:t xml:space="preserve">isheries </w:t>
      </w:r>
      <w:r w:rsidR="002161A6">
        <w:t>p</w:t>
      </w:r>
      <w:r>
        <w:t xml:space="preserve">olicy framework is designed to achieve sustainably managed fish stocks by setting clear requirements and standards that AFMA must consider when establishing and implementing management arrangements for each Commonwealth fishery. The framework also articulates the Australian Government’s preferred approach for stocks managed jointly by an RFMO or other international </w:t>
      </w:r>
      <w:r w:rsidRPr="004F149F">
        <w:t>arrangement.</w:t>
      </w:r>
    </w:p>
    <w:p w14:paraId="718A5964" w14:textId="6E0F46FE" w:rsidR="00FA1CF5" w:rsidRDefault="00FA1CF5" w:rsidP="00AE56D1">
      <w:r>
        <w:t xml:space="preserve">Every year, ABARES prepares </w:t>
      </w:r>
      <w:hyperlink r:id="rId44" w:history="1">
        <w:r w:rsidRPr="00170AA5">
          <w:rPr>
            <w:rStyle w:val="Hyperlink"/>
          </w:rPr>
          <w:t>Fishery status reports</w:t>
        </w:r>
      </w:hyperlink>
      <w:r>
        <w:t xml:space="preserve"> for all fisheries that are managed or jointly managed by the Australian Government. These reports provide an independent assessment of the biological status of fish stocks and the economic status of each fishery. The </w:t>
      </w:r>
      <w:r w:rsidRPr="00E517F7">
        <w:t>Fishery status reports</w:t>
      </w:r>
      <w:r>
        <w:t xml:space="preserve"> play a critical role in ensuring transparency and accountability for the management of these fisheries, consistent with the requirements of legislation and policy. They provide the Australian public with confidence that Australia’s marine resources are being managed appropriately. The</w:t>
      </w:r>
      <w:r w:rsidR="00870489">
        <w:t xml:space="preserve"> reports</w:t>
      </w:r>
      <w:r>
        <w:t xml:space="preserve"> can also </w:t>
      </w:r>
      <w:r>
        <w:lastRenderedPageBreak/>
        <w:t>be a key source of information for the fishing industry – for example, to support independent certification processes that can increase industry market access and economic viability.</w:t>
      </w:r>
    </w:p>
    <w:p w14:paraId="63945606" w14:textId="025E494E" w:rsidR="00FA1CF5" w:rsidRDefault="00FA1CF5" w:rsidP="00FA1CF5">
      <w:r>
        <w:t xml:space="preserve">The </w:t>
      </w:r>
      <w:r w:rsidRPr="00E517F7">
        <w:t>Fishery status reports</w:t>
      </w:r>
      <w:r w:rsidRPr="004B1DC9">
        <w:rPr>
          <w:rStyle w:val="Emphasis"/>
        </w:rPr>
        <w:t xml:space="preserve"> </w:t>
      </w:r>
      <w:r>
        <w:t>classify each fish stock managed by the Australian Government as either ‘not subject to overfishing’, ‘subject to overfishing’ or ‘uncertain’. This</w:t>
      </w:r>
      <w:r w:rsidR="006E3089">
        <w:t xml:space="preserve"> </w:t>
      </w:r>
      <w:r w:rsidR="006E3089" w:rsidRPr="00EA762C">
        <w:t>classification</w:t>
      </w:r>
      <w:r>
        <w:t xml:space="preserve"> can be used to determine the proportion of fish stocks that are assessed as sustainable and then be compared to previous years.</w:t>
      </w:r>
    </w:p>
    <w:p w14:paraId="4CB51865" w14:textId="7861B09F" w:rsidR="00FA1CF5" w:rsidRDefault="00FA1CF5" w:rsidP="00FA1CF5">
      <w:r w:rsidRPr="007846B6">
        <w:t>If the proportion of fish stocks that are sustainable were to decline, this would trigger us to review AFMA’s management measures.</w:t>
      </w:r>
      <w:r>
        <w:t xml:space="preserve"> If </w:t>
      </w:r>
      <w:r w:rsidRPr="007846B6">
        <w:t>these</w:t>
      </w:r>
      <w:r>
        <w:t xml:space="preserve"> are found to be consistent with the policy settings, </w:t>
      </w:r>
      <w:r w:rsidRPr="008057D8">
        <w:t>this</w:t>
      </w:r>
      <w:r>
        <w:t xml:space="preserve"> may indicate changes to the policy framework are required.</w:t>
      </w:r>
    </w:p>
    <w:p w14:paraId="6F06494F" w14:textId="1317CE33" w:rsidR="00FA1CF5" w:rsidRDefault="00FA1CF5" w:rsidP="003F0E4A">
      <w:pPr>
        <w:pStyle w:val="Heading8"/>
      </w:pPr>
      <w:r>
        <w:t>Methodology and data sources</w:t>
      </w:r>
    </w:p>
    <w:p w14:paraId="5F376112" w14:textId="5C4F54B9" w:rsidR="00FA1CF5" w:rsidRDefault="00FA1CF5" w:rsidP="00FA1CF5">
      <w:r>
        <w:t xml:space="preserve">The number of fish stocks assessed as ‘not subject to overfishing’ in ABARES annual </w:t>
      </w:r>
      <w:r w:rsidRPr="00E517F7">
        <w:t xml:space="preserve">Fishery status reports </w:t>
      </w:r>
      <w:r w:rsidR="00232C21">
        <w:t>is</w:t>
      </w:r>
      <w:r>
        <w:t xml:space="preserve"> divided by the total number of fish stocks assessed </w:t>
      </w:r>
      <w:r w:rsidRPr="00484C91">
        <w:t>to determine the proportion of fish stocks that are considered to be sustainable in the reporting year</w:t>
      </w:r>
      <w:r>
        <w:t xml:space="preserve"> </w:t>
      </w:r>
      <w:r w:rsidR="00232C21">
        <w:t xml:space="preserve">– </w:t>
      </w:r>
      <w:r>
        <w:t>that is, the proportion of fish stocks that are not considered ‘uncertain’ or ‘subject to overfishing’.</w:t>
      </w:r>
    </w:p>
    <w:p w14:paraId="6A93D5AA" w14:textId="2E48C61F" w:rsidR="00FA1CF5" w:rsidRDefault="00FA1CF5" w:rsidP="00FA1CF5">
      <w:r>
        <w:t xml:space="preserve">The proportion of fish stocks that are ‘not subject to overfishing’ in the reporting year </w:t>
      </w:r>
      <w:r w:rsidR="00F643C1">
        <w:t>is</w:t>
      </w:r>
      <w:r>
        <w:t xml:space="preserve"> compared </w:t>
      </w:r>
      <w:r w:rsidR="00F643C1">
        <w:t>with</w:t>
      </w:r>
      <w:r>
        <w:t xml:space="preserve"> the proportion of fish stocks </w:t>
      </w:r>
      <w:r w:rsidR="008F36E8">
        <w:t>‘</w:t>
      </w:r>
      <w:r w:rsidRPr="006F7CEA">
        <w:t>n</w:t>
      </w:r>
      <w:r>
        <w:t xml:space="preserve">ot subject to overfishing’ in the previous year </w:t>
      </w:r>
      <w:r w:rsidRPr="006F7CEA">
        <w:t xml:space="preserve">to identify whether there </w:t>
      </w:r>
      <w:r w:rsidR="00C30970" w:rsidRPr="006F7CEA">
        <w:t>has been</w:t>
      </w:r>
      <w:r w:rsidRPr="006F7CEA">
        <w:t xml:space="preserve"> a change (trending upwards or downwards)</w:t>
      </w:r>
      <w:r>
        <w:t>.</w:t>
      </w:r>
    </w:p>
    <w:p w14:paraId="4478CAB3" w14:textId="7E2BFF5B" w:rsidR="00FA1CF5" w:rsidRDefault="00DD0269" w:rsidP="00FA1CF5">
      <w:r>
        <w:t>T</w:t>
      </w:r>
      <w:r w:rsidR="00FA1CF5">
        <w:t xml:space="preserve">he </w:t>
      </w:r>
      <w:r w:rsidR="00FA1CF5" w:rsidRPr="00E517F7">
        <w:t>Fishery status reports</w:t>
      </w:r>
      <w:r w:rsidR="00FA1CF5">
        <w:t xml:space="preserve"> </w:t>
      </w:r>
      <w:r w:rsidR="00260E0E">
        <w:t>use</w:t>
      </w:r>
      <w:r w:rsidR="00FA1CF5">
        <w:t xml:space="preserve"> information that is available to ABARES at the time of </w:t>
      </w:r>
      <w:r w:rsidR="00A50A15">
        <w:t>preparation and</w:t>
      </w:r>
      <w:r w:rsidR="00FA1CF5">
        <w:t xml:space="preserve"> </w:t>
      </w:r>
      <w:r w:rsidR="00C01189">
        <w:t>is</w:t>
      </w:r>
      <w:r w:rsidR="00FA1CF5">
        <w:t xml:space="preserve"> published in </w:t>
      </w:r>
      <w:r w:rsidR="00AE56D1" w:rsidRPr="00AE56D1">
        <w:rPr>
          <w:color w:val="000000" w:themeColor="text1"/>
        </w:rPr>
        <w:t>July</w:t>
      </w:r>
      <w:r w:rsidR="00FA1CF5" w:rsidRPr="00AE56D1">
        <w:rPr>
          <w:color w:val="000000" w:themeColor="text1"/>
        </w:rPr>
        <w:t xml:space="preserve"> </w:t>
      </w:r>
      <w:r w:rsidR="00FA1CF5">
        <w:t xml:space="preserve">each year. The </w:t>
      </w:r>
      <w:r w:rsidR="00FA1CF5" w:rsidRPr="009F4A85">
        <w:t>report</w:t>
      </w:r>
      <w:r w:rsidR="00FA1CF5">
        <w:t xml:space="preserve"> </w:t>
      </w:r>
      <w:r w:rsidR="00FA1CF5" w:rsidRPr="006F7CEA">
        <w:t>assesses the</w:t>
      </w:r>
      <w:r w:rsidR="00FA1CF5">
        <w:t xml:space="preserve"> previous year’s performance. In some instances, biological status is </w:t>
      </w:r>
      <w:r w:rsidR="00FA1CF5" w:rsidRPr="006F7CEA">
        <w:t>assessed</w:t>
      </w:r>
      <w:r w:rsidR="00FA1CF5">
        <w:t xml:space="preserve"> using information that </w:t>
      </w:r>
      <w:r w:rsidR="00FA1CF5" w:rsidRPr="00804734">
        <w:t>was not</w:t>
      </w:r>
      <w:r w:rsidR="00FA1CF5">
        <w:t xml:space="preserve"> available to AFMA to inform its management decision</w:t>
      </w:r>
      <w:r w:rsidR="00DB3CA1">
        <w:t>-</w:t>
      </w:r>
      <w:r w:rsidR="00FA1CF5">
        <w:t xml:space="preserve">making for the period being </w:t>
      </w:r>
      <w:r w:rsidR="00FA1CF5" w:rsidRPr="006F7CEA">
        <w:t>assessed</w:t>
      </w:r>
      <w:r w:rsidR="00FA1CF5">
        <w:t>.</w:t>
      </w:r>
    </w:p>
    <w:bookmarkEnd w:id="80"/>
    <w:p w14:paraId="0C4B2E5E" w14:textId="77777777" w:rsidR="00DB0992" w:rsidRDefault="00DB0992" w:rsidP="00DB0992">
      <w:pPr>
        <w:pStyle w:val="Heading6"/>
      </w:pPr>
      <w:r>
        <w:t>Key activity 2.2</w:t>
      </w:r>
    </w:p>
    <w:p w14:paraId="1F7089E6" w14:textId="15A5C128" w:rsidR="00801B36" w:rsidRPr="00E8617B" w:rsidRDefault="00801B36" w:rsidP="00DB0992">
      <w:pPr>
        <w:rPr>
          <w:rStyle w:val="Strong"/>
        </w:rPr>
      </w:pPr>
      <w:r w:rsidRPr="006F7CEA">
        <w:rPr>
          <w:rStyle w:val="Strong"/>
        </w:rPr>
        <w:t>Support</w:t>
      </w:r>
      <w:r w:rsidRPr="00E8617B">
        <w:rPr>
          <w:rStyle w:val="Strong"/>
        </w:rPr>
        <w:t xml:space="preserve"> the agricultural sector </w:t>
      </w:r>
      <w:r w:rsidRPr="006F7CEA">
        <w:rPr>
          <w:rStyle w:val="Strong"/>
        </w:rPr>
        <w:t>to</w:t>
      </w:r>
      <w:r w:rsidRPr="00E8617B">
        <w:rPr>
          <w:rStyle w:val="Strong"/>
        </w:rPr>
        <w:t xml:space="preserve"> </w:t>
      </w:r>
      <w:r w:rsidRPr="000051CC">
        <w:rPr>
          <w:rStyle w:val="Strong"/>
        </w:rPr>
        <w:t xml:space="preserve">adopt </w:t>
      </w:r>
      <w:r w:rsidRPr="00495FBE">
        <w:rPr>
          <w:rStyle w:val="Strong"/>
        </w:rPr>
        <w:t>emissions</w:t>
      </w:r>
      <w:r w:rsidR="00CC448D" w:rsidRPr="00495FBE">
        <w:rPr>
          <w:rStyle w:val="Strong"/>
        </w:rPr>
        <w:t>-</w:t>
      </w:r>
      <w:r w:rsidRPr="00495FBE">
        <w:rPr>
          <w:rStyle w:val="Strong"/>
        </w:rPr>
        <w:t>reduction</w:t>
      </w:r>
      <w:r w:rsidRPr="000051CC">
        <w:rPr>
          <w:rStyle w:val="Strong"/>
        </w:rPr>
        <w:t xml:space="preserve"> activities</w:t>
      </w:r>
      <w:r w:rsidRPr="00E8617B">
        <w:rPr>
          <w:rStyle w:val="Strong"/>
        </w:rPr>
        <w:t xml:space="preserve"> that strengthen productivity and competitiveness.</w:t>
      </w:r>
    </w:p>
    <w:p w14:paraId="67205564" w14:textId="4A6A47E8" w:rsidR="00DB0992" w:rsidRPr="00E8617B" w:rsidRDefault="00FA56BA" w:rsidP="00DB0992">
      <w:r w:rsidRPr="00E8617B">
        <w:t xml:space="preserve">The </w:t>
      </w:r>
      <w:r w:rsidR="008C248C" w:rsidRPr="008C248C">
        <w:t xml:space="preserve">path to net zero will require innovation and investment across all sectors. We ensure the interests of the agricultural sector are considered in Australian Government climate policies and provide pathways that </w:t>
      </w:r>
      <w:r w:rsidR="008C248C" w:rsidRPr="00EF187A">
        <w:t>support</w:t>
      </w:r>
      <w:r w:rsidR="008C248C" w:rsidRPr="008C248C">
        <w:t xml:space="preserve"> the sector to transition </w:t>
      </w:r>
      <w:r w:rsidR="008C248C" w:rsidRPr="00EF187A">
        <w:t>to</w:t>
      </w:r>
      <w:r w:rsidR="008C248C" w:rsidRPr="008C248C">
        <w:t xml:space="preserve"> a low-emissions future. DCCEEW is responsible for the Australian Government’s </w:t>
      </w:r>
      <w:r w:rsidR="008C248C" w:rsidRPr="00495FBE">
        <w:t>emissions</w:t>
      </w:r>
      <w:r w:rsidR="000E2A1A" w:rsidRPr="00495FBE">
        <w:t>-</w:t>
      </w:r>
      <w:r w:rsidR="008C248C" w:rsidRPr="00495FBE">
        <w:t>reduction</w:t>
      </w:r>
      <w:r w:rsidR="008C248C" w:rsidRPr="008C248C">
        <w:t xml:space="preserve"> strategies and policies.</w:t>
      </w:r>
    </w:p>
    <w:p w14:paraId="7737ED96" w14:textId="69D25E49" w:rsidR="003F0E4A" w:rsidRDefault="003F0E4A" w:rsidP="003F0E4A">
      <w:pPr>
        <w:pStyle w:val="Heading7"/>
      </w:pPr>
      <w:r>
        <w:lastRenderedPageBreak/>
        <w:t>Performance measure RS-0</w:t>
      </w:r>
      <w:r w:rsidR="00983778">
        <w:t>4</w:t>
      </w:r>
    </w:p>
    <w:p w14:paraId="37A28B14" w14:textId="145FE4FA" w:rsidR="003F0E4A" w:rsidRDefault="003F0E4A" w:rsidP="00C06F62">
      <w:pPr>
        <w:keepNext/>
      </w:pPr>
      <w:r w:rsidRPr="0038014B">
        <w:t>Increased pathways to support the understanding and adoption of emissions</w:t>
      </w:r>
      <w:r w:rsidR="00325A21">
        <w:t>-</w:t>
      </w:r>
      <w:r w:rsidRPr="0038014B">
        <w:t>reduction</w:t>
      </w:r>
      <w:r w:rsidR="009B54E4">
        <w:t xml:space="preserve"> </w:t>
      </w:r>
      <w:r w:rsidRPr="0038014B">
        <w:t>opportunities, technologies and practices.</w:t>
      </w:r>
    </w:p>
    <w:p w14:paraId="71BE5435" w14:textId="77777777" w:rsidR="003F0E4A" w:rsidRDefault="003F0E4A" w:rsidP="003F0E4A">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120"/>
        <w:gridCol w:w="2274"/>
        <w:gridCol w:w="2256"/>
      </w:tblGrid>
      <w:tr w:rsidR="003F0E4A" w14:paraId="0274635A" w14:textId="77777777" w:rsidTr="00273748">
        <w:tc>
          <w:tcPr>
            <w:tcW w:w="2410" w:type="dxa"/>
          </w:tcPr>
          <w:p w14:paraId="2DB15C35" w14:textId="7F2F7D3A" w:rsidR="003F0E4A" w:rsidRDefault="003F0E4A" w:rsidP="00344A97">
            <w:pPr>
              <w:pStyle w:val="TableHeading"/>
              <w:keepLines/>
            </w:pPr>
            <w:r w:rsidRPr="005D20FC">
              <w:t>202</w:t>
            </w:r>
            <w:r w:rsidR="00103CDF">
              <w:t>5</w:t>
            </w:r>
            <w:r w:rsidRPr="005D20FC">
              <w:t>–2</w:t>
            </w:r>
            <w:r w:rsidR="00103CDF">
              <w:t>6</w:t>
            </w:r>
          </w:p>
        </w:tc>
        <w:tc>
          <w:tcPr>
            <w:tcW w:w="2120" w:type="dxa"/>
          </w:tcPr>
          <w:p w14:paraId="082B26EA" w14:textId="65340491" w:rsidR="003F0E4A" w:rsidRDefault="003F0E4A" w:rsidP="00344A97">
            <w:pPr>
              <w:pStyle w:val="TableHeading"/>
              <w:keepLines/>
            </w:pPr>
            <w:r w:rsidRPr="005D20FC">
              <w:t>202</w:t>
            </w:r>
            <w:r w:rsidR="00103CDF">
              <w:t>6</w:t>
            </w:r>
            <w:r w:rsidRPr="005D20FC">
              <w:t>–2</w:t>
            </w:r>
            <w:r w:rsidR="00103CDF">
              <w:t>7</w:t>
            </w:r>
          </w:p>
        </w:tc>
        <w:tc>
          <w:tcPr>
            <w:tcW w:w="2274" w:type="dxa"/>
          </w:tcPr>
          <w:p w14:paraId="7A808152" w14:textId="401411D9" w:rsidR="003F0E4A" w:rsidRDefault="003F0E4A" w:rsidP="00344A97">
            <w:pPr>
              <w:pStyle w:val="TableHeading"/>
              <w:keepLines/>
            </w:pPr>
            <w:r w:rsidRPr="005D20FC">
              <w:t>202</w:t>
            </w:r>
            <w:r w:rsidR="00103CDF">
              <w:t>7</w:t>
            </w:r>
            <w:r w:rsidRPr="005D20FC">
              <w:t>–2</w:t>
            </w:r>
            <w:r w:rsidR="00103CDF">
              <w:t>8</w:t>
            </w:r>
          </w:p>
        </w:tc>
        <w:tc>
          <w:tcPr>
            <w:tcW w:w="2256" w:type="dxa"/>
          </w:tcPr>
          <w:p w14:paraId="2EEE2E56" w14:textId="4D917A2B" w:rsidR="003F0E4A" w:rsidRDefault="003F0E4A" w:rsidP="00344A97">
            <w:pPr>
              <w:pStyle w:val="TableHeading"/>
              <w:keepLines/>
            </w:pPr>
            <w:r w:rsidRPr="005D20FC">
              <w:t>202</w:t>
            </w:r>
            <w:r w:rsidR="00103CDF">
              <w:t>8</w:t>
            </w:r>
            <w:r w:rsidRPr="005D20FC">
              <w:t>–2</w:t>
            </w:r>
            <w:r w:rsidR="00103CDF">
              <w:t>9</w:t>
            </w:r>
          </w:p>
        </w:tc>
      </w:tr>
      <w:tr w:rsidR="003F0E4A" w14:paraId="6C4F5699" w14:textId="77777777" w:rsidTr="00273748">
        <w:tc>
          <w:tcPr>
            <w:tcW w:w="2410" w:type="dxa"/>
          </w:tcPr>
          <w:p w14:paraId="0C218C54" w14:textId="3B8DD098" w:rsidR="003F0E4A" w:rsidRPr="00C043EE" w:rsidRDefault="003F0E4A" w:rsidP="00344A97">
            <w:pPr>
              <w:pStyle w:val="TableBullet1"/>
              <w:keepNext/>
              <w:keepLines/>
            </w:pPr>
            <w:r w:rsidRPr="00C043EE">
              <w:t>Deliver the Agriculture and Land Sector Plan to government.</w:t>
            </w:r>
          </w:p>
          <w:p w14:paraId="7E112F6E" w14:textId="3D30245B" w:rsidR="003F0E4A" w:rsidRPr="00C043EE" w:rsidRDefault="003F0E4A" w:rsidP="00344A97">
            <w:pPr>
              <w:pStyle w:val="TableBullet1"/>
              <w:keepNext/>
              <w:keepLines/>
            </w:pPr>
            <w:r w:rsidRPr="00C043EE">
              <w:t>Deliver 100% of 202</w:t>
            </w:r>
            <w:r w:rsidR="00D00A72" w:rsidRPr="00C043EE">
              <w:t>5</w:t>
            </w:r>
            <w:r w:rsidRPr="00C043EE">
              <w:t>–2</w:t>
            </w:r>
            <w:r w:rsidR="00D00A72" w:rsidRPr="00C043EE">
              <w:t>6</w:t>
            </w:r>
            <w:r w:rsidRPr="00C043EE">
              <w:t xml:space="preserve"> funding profile according to agreed milestones for Budget measures related to </w:t>
            </w:r>
            <w:r w:rsidRPr="00EB6B0A">
              <w:t>emissions</w:t>
            </w:r>
            <w:r w:rsidR="000E2A1A" w:rsidRPr="00EB6B0A">
              <w:t>-</w:t>
            </w:r>
            <w:r w:rsidRPr="00EB6B0A">
              <w:t>reduction</w:t>
            </w:r>
            <w:r w:rsidRPr="00C043EE">
              <w:t xml:space="preserve"> activities.</w:t>
            </w:r>
          </w:p>
          <w:p w14:paraId="745582A6" w14:textId="65432B88" w:rsidR="003F0E4A" w:rsidRPr="00C043EE" w:rsidRDefault="00C540CB" w:rsidP="00344A97">
            <w:pPr>
              <w:pStyle w:val="TableBullet1"/>
              <w:keepNext/>
              <w:keepLines/>
            </w:pPr>
            <w:r w:rsidRPr="00C043EE">
              <w:t xml:space="preserve">Undertake </w:t>
            </w:r>
            <w:r w:rsidR="003F0E4A" w:rsidRPr="00C043EE">
              <w:t>2 engagement activities with another</w:t>
            </w:r>
            <w:r w:rsidR="008A38EF">
              <w:t> </w:t>
            </w:r>
            <w:r w:rsidR="003F0E4A" w:rsidRPr="00C043EE">
              <w:t>country.</w:t>
            </w:r>
          </w:p>
        </w:tc>
        <w:tc>
          <w:tcPr>
            <w:tcW w:w="2120" w:type="dxa"/>
          </w:tcPr>
          <w:p w14:paraId="0F820588" w14:textId="72AF8EAB" w:rsidR="003F0E4A" w:rsidRPr="00C043EE" w:rsidRDefault="003F0E4A" w:rsidP="00344A97">
            <w:pPr>
              <w:pStyle w:val="TableBullet1"/>
              <w:keepNext/>
              <w:keepLines/>
            </w:pPr>
            <w:r w:rsidRPr="00C043EE">
              <w:t>Deliver 100% of 202</w:t>
            </w:r>
            <w:r w:rsidR="00C540CB" w:rsidRPr="00C043EE">
              <w:t>6</w:t>
            </w:r>
            <w:r w:rsidRPr="00C043EE">
              <w:t>–2</w:t>
            </w:r>
            <w:r w:rsidR="00C540CB" w:rsidRPr="00C043EE">
              <w:t>7</w:t>
            </w:r>
            <w:r w:rsidRPr="00C043EE">
              <w:t xml:space="preserve"> funding profile according to agreed milestones for Budget measures related to </w:t>
            </w:r>
            <w:r w:rsidRPr="00EB6B0A">
              <w:t>emissions</w:t>
            </w:r>
            <w:r w:rsidR="000E2A1A" w:rsidRPr="00EB6B0A">
              <w:t>-</w:t>
            </w:r>
            <w:r w:rsidRPr="00EB6B0A">
              <w:t>reduction</w:t>
            </w:r>
            <w:r w:rsidRPr="00C043EE">
              <w:t xml:space="preserve"> activities.</w:t>
            </w:r>
          </w:p>
          <w:p w14:paraId="0A1AE330" w14:textId="56C23DA1" w:rsidR="003F0E4A" w:rsidRPr="00C043EE" w:rsidRDefault="00C540CB" w:rsidP="00344A97">
            <w:pPr>
              <w:pStyle w:val="TableBullet1"/>
              <w:keepNext/>
              <w:keepLines/>
            </w:pPr>
            <w:r w:rsidRPr="00C043EE">
              <w:t xml:space="preserve">Undertake </w:t>
            </w:r>
            <w:r w:rsidRPr="00325226">
              <w:t>2</w:t>
            </w:r>
            <w:r w:rsidR="00325226">
              <w:t> </w:t>
            </w:r>
            <w:r w:rsidRPr="00C043EE">
              <w:t>engagement activities with another country.</w:t>
            </w:r>
          </w:p>
        </w:tc>
        <w:tc>
          <w:tcPr>
            <w:tcW w:w="2274" w:type="dxa"/>
          </w:tcPr>
          <w:p w14:paraId="448A656E" w14:textId="2E9330A5" w:rsidR="003F0E4A" w:rsidRPr="00C043EE" w:rsidRDefault="003F0E4A" w:rsidP="00344A97">
            <w:pPr>
              <w:pStyle w:val="TableBullet1"/>
              <w:keepNext/>
              <w:keepLines/>
            </w:pPr>
            <w:r w:rsidRPr="00C043EE">
              <w:t>Deliver 100% of 202</w:t>
            </w:r>
            <w:r w:rsidR="00C540CB" w:rsidRPr="00C043EE">
              <w:t>7</w:t>
            </w:r>
            <w:r w:rsidRPr="00C043EE">
              <w:t>–2</w:t>
            </w:r>
            <w:r w:rsidR="00C540CB" w:rsidRPr="00C043EE">
              <w:t>8</w:t>
            </w:r>
            <w:r w:rsidRPr="00C043EE">
              <w:t xml:space="preserve"> funding profile according to agreed milestones for Budget measures related to </w:t>
            </w:r>
            <w:r w:rsidRPr="00EB6B0A">
              <w:t>emissions</w:t>
            </w:r>
            <w:r w:rsidR="000E2A1A" w:rsidRPr="00EB6B0A">
              <w:t>-</w:t>
            </w:r>
            <w:r w:rsidRPr="00EB6B0A">
              <w:t>reduction</w:t>
            </w:r>
            <w:r w:rsidRPr="00C043EE">
              <w:t xml:space="preserve"> activities.</w:t>
            </w:r>
          </w:p>
          <w:p w14:paraId="0C620142" w14:textId="47D9F5F1" w:rsidR="003F0E4A" w:rsidRPr="00C043EE" w:rsidRDefault="00C540CB" w:rsidP="00344A97">
            <w:pPr>
              <w:pStyle w:val="TableBullet1"/>
              <w:keepNext/>
              <w:keepLines/>
            </w:pPr>
            <w:r w:rsidRPr="00C043EE">
              <w:t xml:space="preserve">Undertake </w:t>
            </w:r>
            <w:r w:rsidR="008613B7" w:rsidRPr="00C043EE">
              <w:t>2</w:t>
            </w:r>
            <w:r w:rsidR="008613B7">
              <w:t> </w:t>
            </w:r>
            <w:r w:rsidRPr="00C043EE">
              <w:t>engagement activities with another country.</w:t>
            </w:r>
          </w:p>
        </w:tc>
        <w:tc>
          <w:tcPr>
            <w:tcW w:w="2256" w:type="dxa"/>
          </w:tcPr>
          <w:p w14:paraId="26D701B7" w14:textId="5631CFDD" w:rsidR="003F0E4A" w:rsidRPr="00EB6B0A" w:rsidRDefault="003F0E4A" w:rsidP="00344A97">
            <w:pPr>
              <w:pStyle w:val="TableBullet1"/>
              <w:keepNext/>
              <w:keepLines/>
            </w:pPr>
            <w:r w:rsidRPr="00C043EE">
              <w:t>Deliver 100% of 202</w:t>
            </w:r>
            <w:r w:rsidR="00C540CB" w:rsidRPr="00C043EE">
              <w:t>8</w:t>
            </w:r>
            <w:r w:rsidRPr="00C043EE">
              <w:t>–2</w:t>
            </w:r>
            <w:r w:rsidR="00C540CB" w:rsidRPr="00C043EE">
              <w:t>9</w:t>
            </w:r>
            <w:r w:rsidRPr="00C043EE">
              <w:t xml:space="preserve"> funding profile according to agreed milestones for Budget measures related to </w:t>
            </w:r>
            <w:r w:rsidRPr="00EB6B0A">
              <w:t>emissions</w:t>
            </w:r>
            <w:r w:rsidR="000E2A1A" w:rsidRPr="00EB6B0A">
              <w:t>-</w:t>
            </w:r>
            <w:r w:rsidRPr="00EB6B0A">
              <w:t>reduction activities.</w:t>
            </w:r>
          </w:p>
          <w:p w14:paraId="2169A0ED" w14:textId="356105C7" w:rsidR="003F0E4A" w:rsidRPr="00C043EE" w:rsidRDefault="00C540CB" w:rsidP="00344A97">
            <w:pPr>
              <w:pStyle w:val="TableBullet1"/>
              <w:keepNext/>
              <w:keepLines/>
            </w:pPr>
            <w:r w:rsidRPr="00C043EE">
              <w:t xml:space="preserve">Undertake </w:t>
            </w:r>
            <w:r w:rsidRPr="00325226">
              <w:t>2</w:t>
            </w:r>
            <w:r w:rsidR="00325226">
              <w:t> </w:t>
            </w:r>
            <w:r w:rsidRPr="00C043EE">
              <w:t>engagement activities with another country.</w:t>
            </w:r>
          </w:p>
        </w:tc>
      </w:tr>
    </w:tbl>
    <w:p w14:paraId="3ABA15C2" w14:textId="77777777" w:rsidR="003F0E4A" w:rsidRDefault="003F0E4A" w:rsidP="00660C82">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3F0E4A" w14:paraId="1624E684" w14:textId="77777777" w:rsidTr="00273748">
        <w:tc>
          <w:tcPr>
            <w:tcW w:w="3020" w:type="dxa"/>
          </w:tcPr>
          <w:p w14:paraId="0FE175CB" w14:textId="77777777" w:rsidR="003F0E4A" w:rsidRDefault="003F0E4A" w:rsidP="00344A97">
            <w:pPr>
              <w:pStyle w:val="TableHeading"/>
              <w:keepNext w:val="0"/>
            </w:pPr>
            <w:bookmarkStart w:id="84" w:name="ColumnTitle_Tolerances_Measure_RS04"/>
            <w:bookmarkEnd w:id="84"/>
            <w:r w:rsidRPr="00C74A96">
              <w:t>Achieved</w:t>
            </w:r>
          </w:p>
        </w:tc>
        <w:tc>
          <w:tcPr>
            <w:tcW w:w="3020" w:type="dxa"/>
          </w:tcPr>
          <w:p w14:paraId="577096B4" w14:textId="77777777" w:rsidR="003F0E4A" w:rsidRDefault="003F0E4A" w:rsidP="00344A97">
            <w:pPr>
              <w:pStyle w:val="TableHeading"/>
              <w:keepNext w:val="0"/>
            </w:pPr>
            <w:r w:rsidRPr="00C74A96">
              <w:t>Partially achieved</w:t>
            </w:r>
          </w:p>
        </w:tc>
        <w:tc>
          <w:tcPr>
            <w:tcW w:w="3020" w:type="dxa"/>
          </w:tcPr>
          <w:p w14:paraId="15526CCE" w14:textId="77777777" w:rsidR="003F0E4A" w:rsidRDefault="003F0E4A" w:rsidP="00344A97">
            <w:pPr>
              <w:pStyle w:val="TableHeading"/>
              <w:keepNext w:val="0"/>
            </w:pPr>
            <w:r w:rsidRPr="00C74A96">
              <w:t>Not achieved</w:t>
            </w:r>
          </w:p>
        </w:tc>
      </w:tr>
      <w:tr w:rsidR="003F0E4A" w14:paraId="1E377FB5" w14:textId="77777777" w:rsidTr="00273748">
        <w:tc>
          <w:tcPr>
            <w:tcW w:w="3020" w:type="dxa"/>
          </w:tcPr>
          <w:p w14:paraId="05933460" w14:textId="04563799" w:rsidR="003F0E4A" w:rsidRDefault="003F0E4A" w:rsidP="00344A97">
            <w:pPr>
              <w:pStyle w:val="TableBullet1"/>
            </w:pPr>
            <w:r>
              <w:t xml:space="preserve">Agriculture and Land Sector Plan is </w:t>
            </w:r>
            <w:r w:rsidR="00832B81">
              <w:t>delivered to</w:t>
            </w:r>
            <w:r>
              <w:t xml:space="preserve"> the government in 202</w:t>
            </w:r>
            <w:r w:rsidR="003E35F0">
              <w:t>5</w:t>
            </w:r>
            <w:r>
              <w:t>–2</w:t>
            </w:r>
            <w:r w:rsidR="003E35F0">
              <w:t>6</w:t>
            </w:r>
            <w:r>
              <w:t>.</w:t>
            </w:r>
          </w:p>
          <w:p w14:paraId="7B4CF4A7" w14:textId="71595975" w:rsidR="003F0E4A" w:rsidRDefault="003F0E4A" w:rsidP="00344A97">
            <w:pPr>
              <w:pStyle w:val="TableBullet1"/>
            </w:pPr>
            <w:r>
              <w:t xml:space="preserve">100% of relevant financial year </w:t>
            </w:r>
            <w:r w:rsidR="009D7A8D">
              <w:t xml:space="preserve">administered </w:t>
            </w:r>
            <w:r>
              <w:t>funding profile for Budget measures delivered.</w:t>
            </w:r>
          </w:p>
          <w:p w14:paraId="5252AA32" w14:textId="77777777" w:rsidR="003F0E4A" w:rsidRDefault="003F0E4A" w:rsidP="00344A97">
            <w:pPr>
              <w:pStyle w:val="TableBullet1"/>
            </w:pPr>
            <w:r>
              <w:t>Planned engagement with other countries is delivered.</w:t>
            </w:r>
          </w:p>
        </w:tc>
        <w:tc>
          <w:tcPr>
            <w:tcW w:w="3020" w:type="dxa"/>
          </w:tcPr>
          <w:p w14:paraId="77D05FB0" w14:textId="1B301C6D" w:rsidR="003F0E4A" w:rsidRPr="00A50A15" w:rsidRDefault="003F0E4A" w:rsidP="00344A97">
            <w:pPr>
              <w:pStyle w:val="TableBullet1"/>
            </w:pPr>
            <w:r w:rsidRPr="00A50A15">
              <w:t>80</w:t>
            </w:r>
            <w:r w:rsidR="00A50A15">
              <w:t xml:space="preserve"> to </w:t>
            </w:r>
            <w:r w:rsidRPr="00A50A15">
              <w:t xml:space="preserve">99% of relevant financial year </w:t>
            </w:r>
            <w:r w:rsidR="009D7A8D" w:rsidRPr="00A50A15">
              <w:t xml:space="preserve">administered </w:t>
            </w:r>
            <w:r w:rsidRPr="00A50A15">
              <w:t>funding profile for Budget measures delivered.</w:t>
            </w:r>
          </w:p>
          <w:p w14:paraId="0FF3CBEA" w14:textId="77777777" w:rsidR="003F0E4A" w:rsidRPr="00A50A15" w:rsidRDefault="003F0E4A" w:rsidP="00344A97">
            <w:pPr>
              <w:pStyle w:val="TableBullet1"/>
            </w:pPr>
            <w:r w:rsidRPr="00A50A15">
              <w:t>Engagement with other countries is planned but not delivered.</w:t>
            </w:r>
          </w:p>
        </w:tc>
        <w:tc>
          <w:tcPr>
            <w:tcW w:w="3020" w:type="dxa"/>
          </w:tcPr>
          <w:p w14:paraId="0D9E1DE8" w14:textId="7B046851" w:rsidR="003F0E4A" w:rsidRPr="00A50A15" w:rsidRDefault="003F0E4A" w:rsidP="00344A97">
            <w:pPr>
              <w:pStyle w:val="TableBullet1"/>
            </w:pPr>
            <w:r w:rsidRPr="00A50A15">
              <w:t xml:space="preserve">Agriculture and Land Sector Plan </w:t>
            </w:r>
            <w:r w:rsidR="00304321">
              <w:t xml:space="preserve">is </w:t>
            </w:r>
            <w:r w:rsidRPr="00A50A15">
              <w:t xml:space="preserve">not </w:t>
            </w:r>
            <w:r w:rsidR="006D141A" w:rsidRPr="00A50A15">
              <w:t>delivered</w:t>
            </w:r>
            <w:r w:rsidRPr="00A50A15">
              <w:t xml:space="preserve"> in 202</w:t>
            </w:r>
            <w:r w:rsidR="006D141A" w:rsidRPr="00A50A15">
              <w:t>5</w:t>
            </w:r>
            <w:r w:rsidRPr="00A50A15">
              <w:t>–2</w:t>
            </w:r>
            <w:r w:rsidR="006D141A" w:rsidRPr="00A50A15">
              <w:t>6</w:t>
            </w:r>
            <w:r w:rsidRPr="00A50A15">
              <w:t>.</w:t>
            </w:r>
          </w:p>
          <w:p w14:paraId="05EE1657" w14:textId="54784CF0" w:rsidR="003F0E4A" w:rsidRPr="00A50A15" w:rsidRDefault="003F0E4A" w:rsidP="00344A97">
            <w:pPr>
              <w:pStyle w:val="TableBullet1"/>
            </w:pPr>
            <w:r w:rsidRPr="00A50A15">
              <w:t>0</w:t>
            </w:r>
            <w:r w:rsidR="00A50A15">
              <w:t xml:space="preserve"> to </w:t>
            </w:r>
            <w:r w:rsidRPr="00A50A15">
              <w:t xml:space="preserve">79% of relevant financial year </w:t>
            </w:r>
            <w:r w:rsidR="009D7A8D" w:rsidRPr="00A50A15">
              <w:t xml:space="preserve">administered </w:t>
            </w:r>
            <w:r w:rsidRPr="00A50A15">
              <w:t>funding profile for Budget measures delivered.</w:t>
            </w:r>
          </w:p>
          <w:p w14:paraId="19DBBEE8" w14:textId="15D8700C" w:rsidR="003F0E4A" w:rsidRPr="00A50A15" w:rsidRDefault="003F0E4A" w:rsidP="00344A97">
            <w:pPr>
              <w:pStyle w:val="TableBullet1"/>
            </w:pPr>
            <w:r w:rsidRPr="00A50A15">
              <w:t>No engagement with other countries is planned or delivered.</w:t>
            </w:r>
          </w:p>
        </w:tc>
      </w:tr>
    </w:tbl>
    <w:p w14:paraId="522B09C9" w14:textId="77777777" w:rsidR="003F0E4A" w:rsidRPr="00F718E4" w:rsidRDefault="003F0E4A" w:rsidP="00660C82">
      <w:pPr>
        <w:pStyle w:val="Heading8"/>
        <w:spacing w:before="120"/>
      </w:pPr>
      <w:r w:rsidRPr="00F718E4">
        <w:t>Rationale</w:t>
      </w:r>
    </w:p>
    <w:p w14:paraId="5823455A" w14:textId="554A58D8" w:rsidR="003F0E4A" w:rsidRDefault="00FA2B1B" w:rsidP="003F0E4A">
      <w:r>
        <w:t>Agriculture represents</w:t>
      </w:r>
      <w:r w:rsidR="004E4D7A">
        <w:t xml:space="preserve"> </w:t>
      </w:r>
      <w:r w:rsidR="00D3663F" w:rsidRPr="00192543">
        <w:t>17.8</w:t>
      </w:r>
      <w:r w:rsidR="003F0E4A" w:rsidRPr="00192543">
        <w:t xml:space="preserve">% of Australia’s total emissions in the year to </w:t>
      </w:r>
      <w:r w:rsidR="00777F2B" w:rsidRPr="00192543">
        <w:t xml:space="preserve">December </w:t>
      </w:r>
      <w:r w:rsidR="003F0E4A" w:rsidRPr="00192543">
        <w:t>202</w:t>
      </w:r>
      <w:r w:rsidR="00832B81" w:rsidRPr="00192543">
        <w:t>4</w:t>
      </w:r>
      <w:r w:rsidR="008E6383">
        <w:t>. The sector has</w:t>
      </w:r>
      <w:r w:rsidR="003F0E4A" w:rsidRPr="00192543">
        <w:t xml:space="preserve"> an important role to play in helping Australia mitigate the impacts of climate change and meet its net</w:t>
      </w:r>
      <w:r w:rsidR="00460F83" w:rsidRPr="00192543">
        <w:t>-</w:t>
      </w:r>
      <w:r w:rsidR="003F0E4A" w:rsidRPr="00192543">
        <w:t>zero goals</w:t>
      </w:r>
      <w:r w:rsidR="003F0E4A" w:rsidRPr="00F718E4">
        <w:t xml:space="preserve">. The Australian Government is committed to supporting the agricultural sector to sustainably reduce emissions and manage the impacts of climate change, including the challenge of increasing food production to meet global demand </w:t>
      </w:r>
      <w:r w:rsidR="003F0E4A" w:rsidRPr="00BC40F2">
        <w:t>while</w:t>
      </w:r>
      <w:r w:rsidR="003F0E4A" w:rsidRPr="00F718E4">
        <w:t xml:space="preserve"> reducing the impact of agricultural production on the environment.</w:t>
      </w:r>
    </w:p>
    <w:p w14:paraId="5C2865A9" w14:textId="21FA2432" w:rsidR="003F0E4A" w:rsidRDefault="003F0E4A" w:rsidP="003F0E4A">
      <w:r>
        <w:t xml:space="preserve">Accelerated access to innovative technologies and farming practices will position farmers to strengthen their productivity and competitiveness </w:t>
      </w:r>
      <w:r w:rsidRPr="009202F7">
        <w:t>while</w:t>
      </w:r>
      <w:r>
        <w:t xml:space="preserve"> contributing to Australia’s net</w:t>
      </w:r>
      <w:r w:rsidR="00CF085C">
        <w:t>-</w:t>
      </w:r>
      <w:r>
        <w:t>zero goals.</w:t>
      </w:r>
      <w:r w:rsidR="00315E84" w:rsidRPr="00315E84">
        <w:t xml:space="preserve"> The Agriculture and Land Sector Plan will </w:t>
      </w:r>
      <w:r w:rsidR="00315E84" w:rsidRPr="009202F7">
        <w:t>explore</w:t>
      </w:r>
      <w:r w:rsidR="00315E84" w:rsidRPr="00315E84">
        <w:t xml:space="preserve"> ways </w:t>
      </w:r>
      <w:r w:rsidR="007E0B16">
        <w:t>that these</w:t>
      </w:r>
      <w:r w:rsidR="005F3E9C">
        <w:t xml:space="preserve"> </w:t>
      </w:r>
      <w:r w:rsidR="00315E84" w:rsidRPr="00315E84">
        <w:t xml:space="preserve">sectors </w:t>
      </w:r>
      <w:r w:rsidR="007E0B16">
        <w:t>can</w:t>
      </w:r>
      <w:r w:rsidR="00315E84" w:rsidRPr="00315E84">
        <w:t xml:space="preserve"> contribute to this economy-wide goal</w:t>
      </w:r>
      <w:r w:rsidR="005F3E9C">
        <w:t xml:space="preserve">. It </w:t>
      </w:r>
      <w:r w:rsidR="00315E84" w:rsidRPr="00315E84">
        <w:t xml:space="preserve">will </w:t>
      </w:r>
      <w:r w:rsidR="005F3E9C">
        <w:t xml:space="preserve">also </w:t>
      </w:r>
      <w:r w:rsidR="00315E84" w:rsidRPr="00315E84">
        <w:t xml:space="preserve">set the strategic direction for </w:t>
      </w:r>
      <w:r w:rsidR="0004070A">
        <w:t xml:space="preserve">how we develop </w:t>
      </w:r>
      <w:r w:rsidR="008437F8">
        <w:t xml:space="preserve">and implement </w:t>
      </w:r>
      <w:r w:rsidR="00315E84" w:rsidRPr="00315E84">
        <w:t xml:space="preserve">climate policy </w:t>
      </w:r>
      <w:r w:rsidR="009F4C0D">
        <w:t>for the agricultural sector</w:t>
      </w:r>
      <w:r w:rsidR="00315E84" w:rsidRPr="00315E84">
        <w:t>.</w:t>
      </w:r>
    </w:p>
    <w:p w14:paraId="14D0E7AD" w14:textId="5152242E" w:rsidR="003F0E4A" w:rsidRDefault="003F0E4A" w:rsidP="003F0E4A">
      <w:r>
        <w:t>This performance measure demonstrates our contribution to help</w:t>
      </w:r>
      <w:r w:rsidR="00243EFF">
        <w:t>ing</w:t>
      </w:r>
      <w:r>
        <w:t xml:space="preserve"> the </w:t>
      </w:r>
      <w:r w:rsidRPr="003334AD">
        <w:t xml:space="preserve">agricultural sector </w:t>
      </w:r>
      <w:r>
        <w:t xml:space="preserve">build an understanding of </w:t>
      </w:r>
      <w:r w:rsidRPr="00EB6B0A">
        <w:t>emissions</w:t>
      </w:r>
      <w:r w:rsidR="000E2A1A" w:rsidRPr="00EB6B0A">
        <w:t>-</w:t>
      </w:r>
      <w:r w:rsidRPr="00EB6B0A">
        <w:t>reduction</w:t>
      </w:r>
      <w:r>
        <w:t xml:space="preserve"> opportunities and adopt technologies and practices </w:t>
      </w:r>
      <w:r w:rsidRPr="008F6973">
        <w:t>over time</w:t>
      </w:r>
      <w:r>
        <w:t xml:space="preserve">. For this and the following 3 </w:t>
      </w:r>
      <w:r w:rsidR="007E0B16">
        <w:t xml:space="preserve">financial </w:t>
      </w:r>
      <w:r>
        <w:t xml:space="preserve">years, </w:t>
      </w:r>
      <w:r w:rsidR="007E0B16">
        <w:t xml:space="preserve">we will implement </w:t>
      </w:r>
      <w:r>
        <w:t xml:space="preserve">initiatives </w:t>
      </w:r>
      <w:r w:rsidR="008613B7">
        <w:t>to</w:t>
      </w:r>
      <w:r w:rsidR="000C2FCF">
        <w:t xml:space="preserve"> demonstrate how we are providing pathways</w:t>
      </w:r>
      <w:r w:rsidR="00561F99">
        <w:t xml:space="preserve"> that</w:t>
      </w:r>
      <w:r w:rsidR="007E0B16">
        <w:t xml:space="preserve"> help</w:t>
      </w:r>
      <w:r>
        <w:t xml:space="preserve"> the sector transition to </w:t>
      </w:r>
      <w:r w:rsidRPr="00C252C6">
        <w:t>a low-emissions</w:t>
      </w:r>
      <w:r>
        <w:t xml:space="preserve"> future.</w:t>
      </w:r>
    </w:p>
    <w:p w14:paraId="7ACC9030" w14:textId="2D4B1FCC" w:rsidR="00B415BA" w:rsidRDefault="003F0E4A" w:rsidP="003F0E4A">
      <w:r>
        <w:t>In direct response to what w</w:t>
      </w:r>
      <w:r w:rsidR="008E3707">
        <w:t>e</w:t>
      </w:r>
      <w:r>
        <w:t xml:space="preserve"> heard through our consultations, the Australian Government committed $6</w:t>
      </w:r>
      <w:r w:rsidR="00832B81">
        <w:t>0</w:t>
      </w:r>
      <w:r>
        <w:t xml:space="preserve">.8 million over 10 years </w:t>
      </w:r>
      <w:r w:rsidR="00832B81">
        <w:t xml:space="preserve">from 2024–25 </w:t>
      </w:r>
      <w:r>
        <w:t xml:space="preserve">for measures to support initial </w:t>
      </w:r>
      <w:r w:rsidRPr="00EB6B0A">
        <w:t>emissions</w:t>
      </w:r>
      <w:r w:rsidR="000E2A1A" w:rsidRPr="00EB6B0A">
        <w:t>-</w:t>
      </w:r>
      <w:r w:rsidRPr="00EB6B0A">
        <w:lastRenderedPageBreak/>
        <w:t>reduction</w:t>
      </w:r>
      <w:r>
        <w:t xml:space="preserve"> efforts in the agricultural sector. Delivered jointly by us and DCCEEW, these measures will </w:t>
      </w:r>
      <w:r w:rsidR="00832B81">
        <w:t>continue to</w:t>
      </w:r>
      <w:r>
        <w:t xml:space="preserve"> build the capacity of Australian farmers and trusted advisors, improve greenhouse gas accounting at national and farm levels and drive innovation for emissions reduction and carbon sequestration in the sector.</w:t>
      </w:r>
    </w:p>
    <w:p w14:paraId="23517435" w14:textId="018D6A5F" w:rsidR="003F0E4A" w:rsidRDefault="0019317A" w:rsidP="003F0E4A">
      <w:r>
        <w:t>For</w:t>
      </w:r>
      <w:r w:rsidRPr="008814BB">
        <w:t xml:space="preserve"> </w:t>
      </w:r>
      <w:r w:rsidR="00832B81" w:rsidRPr="008814BB">
        <w:t xml:space="preserve">this package of measures, </w:t>
      </w:r>
      <w:r w:rsidR="00832B81">
        <w:t>we are</w:t>
      </w:r>
      <w:r w:rsidR="00832B81" w:rsidRPr="008814BB">
        <w:t xml:space="preserve"> administering grant funding to</w:t>
      </w:r>
      <w:r w:rsidR="004F2288">
        <w:t xml:space="preserve"> RDCs</w:t>
      </w:r>
      <w:r w:rsidR="00832B81" w:rsidRPr="008814BB">
        <w:t xml:space="preserve"> to develop </w:t>
      </w:r>
      <w:r w:rsidR="00832B81" w:rsidRPr="003B1D8B">
        <w:t>commodity-specific</w:t>
      </w:r>
      <w:r w:rsidR="00832B81" w:rsidRPr="008814BB">
        <w:t xml:space="preserve"> information </w:t>
      </w:r>
      <w:r>
        <w:t>that</w:t>
      </w:r>
      <w:r w:rsidR="00832B81" w:rsidRPr="008814BB">
        <w:t xml:space="preserve"> support</w:t>
      </w:r>
      <w:r>
        <w:t>s</w:t>
      </w:r>
      <w:r w:rsidR="00832B81" w:rsidRPr="008814BB">
        <w:t xml:space="preserve"> the Carbon Farming Outreach</w:t>
      </w:r>
      <w:r w:rsidR="00863E06">
        <w:t xml:space="preserve"> Program</w:t>
      </w:r>
      <w:r w:rsidR="00832B81" w:rsidRPr="008814BB">
        <w:t xml:space="preserve"> </w:t>
      </w:r>
      <w:r w:rsidR="00832B81" w:rsidRPr="0048017E">
        <w:t>knowledge bank</w:t>
      </w:r>
      <w:r w:rsidR="00832B81" w:rsidRPr="008814BB">
        <w:t xml:space="preserve">. </w:t>
      </w:r>
      <w:r w:rsidR="00832B81" w:rsidRPr="00CA4822">
        <w:t>We continu</w:t>
      </w:r>
      <w:r w:rsidRPr="00CA4822">
        <w:t>e</w:t>
      </w:r>
      <w:r w:rsidR="00832B81" w:rsidRPr="00CA4822">
        <w:t xml:space="preserve"> to deliver the Improving Consistency of On-farm Emissions Estimates </w:t>
      </w:r>
      <w:r w:rsidR="00863E06" w:rsidRPr="00CA4822">
        <w:t xml:space="preserve">Program </w:t>
      </w:r>
      <w:r w:rsidR="00832B81" w:rsidRPr="00CA4822">
        <w:t>grant and fund a formal partnership between the department and the Zero Net Emissions Agriculture Cooperative Research Centre to support long-term research into</w:t>
      </w:r>
      <w:r w:rsidR="00993A50">
        <w:t xml:space="preserve"> the reduction of</w:t>
      </w:r>
      <w:r w:rsidR="00832B81" w:rsidRPr="00CA4822">
        <w:t xml:space="preserve"> </w:t>
      </w:r>
      <w:r w:rsidR="00832B81" w:rsidRPr="00CA3778">
        <w:t>emission</w:t>
      </w:r>
      <w:r w:rsidR="00993A50" w:rsidRPr="00CA3778">
        <w:t>s produced by</w:t>
      </w:r>
      <w:r w:rsidR="00832B81" w:rsidRPr="00CA4822">
        <w:t xml:space="preserve"> Australian agriculture.</w:t>
      </w:r>
    </w:p>
    <w:p w14:paraId="06E3EC53" w14:textId="73BF50C7" w:rsidR="003F0E4A" w:rsidRDefault="003F0E4A" w:rsidP="003F0E4A">
      <w:r>
        <w:t xml:space="preserve">The global shared commitment to collaborate and innovate on climate issues will continue to be paramount. We are pursuing </w:t>
      </w:r>
      <w:r w:rsidRPr="00CA4822">
        <w:t>ways</w:t>
      </w:r>
      <w:r>
        <w:t xml:space="preserve"> to establish productive and enduring international partnerships that will leverage international knowledge, expertise and technology</w:t>
      </w:r>
      <w:r w:rsidR="001156ED">
        <w:t>. These partnerships</w:t>
      </w:r>
      <w:r w:rsidR="001065FE">
        <w:t xml:space="preserve"> </w:t>
      </w:r>
      <w:r w:rsidR="00552642">
        <w:t>will</w:t>
      </w:r>
      <w:r w:rsidRPr="008431F7">
        <w:t xml:space="preserve"> </w:t>
      </w:r>
      <w:r w:rsidR="00781D5E">
        <w:t>help</w:t>
      </w:r>
      <w:r w:rsidR="00175D3A" w:rsidRPr="008431F7">
        <w:t xml:space="preserve"> </w:t>
      </w:r>
      <w:r w:rsidRPr="008431F7">
        <w:t xml:space="preserve">Australian producers </w:t>
      </w:r>
      <w:r>
        <w:t>reduce emissions</w:t>
      </w:r>
      <w:r w:rsidR="00781D5E">
        <w:t xml:space="preserve">, </w:t>
      </w:r>
      <w:r>
        <w:t xml:space="preserve">respond to climate change impacts and provide co-benefits to partner countries. </w:t>
      </w:r>
      <w:r w:rsidR="00195D1E">
        <w:t>In 2025–26 w</w:t>
      </w:r>
      <w:r w:rsidR="0019317A">
        <w:t>e will hold w</w:t>
      </w:r>
      <w:r>
        <w:t>orkshops with our international counterparts to share policy approaches to agricultural climate issues and identify opportunities for</w:t>
      </w:r>
      <w:r w:rsidR="00196263">
        <w:t> </w:t>
      </w:r>
      <w:r>
        <w:t>collaboration.</w:t>
      </w:r>
    </w:p>
    <w:p w14:paraId="70EDE22C" w14:textId="747BB4B4" w:rsidR="003F0E4A" w:rsidRDefault="003F0E4A" w:rsidP="003F0E4A">
      <w:r>
        <w:t xml:space="preserve">ABARES is undertaking work on </w:t>
      </w:r>
      <w:r w:rsidR="00C63D52">
        <w:t xml:space="preserve">improving </w:t>
      </w:r>
      <w:r>
        <w:t xml:space="preserve">climate modelling and data. This includes a 3-year work program that commenced in 2023–24 on regional </w:t>
      </w:r>
      <w:r w:rsidRPr="00C51766">
        <w:t>land</w:t>
      </w:r>
      <w:r w:rsidR="00D71DD6">
        <w:t>-</w:t>
      </w:r>
      <w:r w:rsidRPr="00C51766">
        <w:t xml:space="preserve">use modelling </w:t>
      </w:r>
      <w:r>
        <w:t>to better understand likely regional and land-use impacts of emissions policies.</w:t>
      </w:r>
    </w:p>
    <w:p w14:paraId="710AB0C3" w14:textId="016BAAE0" w:rsidR="003F0E4A" w:rsidRDefault="00201C2A" w:rsidP="003F0E4A">
      <w:r>
        <w:t xml:space="preserve">The sector is expected to reduce emissions </w:t>
      </w:r>
      <w:r w:rsidR="003F0E4A">
        <w:t>over time</w:t>
      </w:r>
      <w:r>
        <w:t>,</w:t>
      </w:r>
      <w:r w:rsidR="003F0E4A">
        <w:t xml:space="preserve"> as awareness and adoption of tools and techniques increases. Many of the initiatives that are facilitating pathways to adoption only </w:t>
      </w:r>
      <w:r w:rsidR="00832B81">
        <w:t>commence</w:t>
      </w:r>
      <w:r>
        <w:t>d</w:t>
      </w:r>
      <w:r w:rsidR="003F0E4A">
        <w:t xml:space="preserve"> in 2024–25 and there will be other variables that impact the pace and extent of adoption and the consequential reduction in emissions. We will work towards developing an outcome-oriented </w:t>
      </w:r>
      <w:r w:rsidR="0003370A">
        <w:t xml:space="preserve">performance </w:t>
      </w:r>
      <w:r w:rsidR="003F0E4A">
        <w:t>measure as the development and implementation of pathways</w:t>
      </w:r>
      <w:r w:rsidR="00B3655B">
        <w:t> </w:t>
      </w:r>
      <w:r w:rsidR="003F0E4A">
        <w:t>mature.</w:t>
      </w:r>
    </w:p>
    <w:p w14:paraId="422C0F91" w14:textId="77777777" w:rsidR="003F0E4A" w:rsidRDefault="003F0E4A" w:rsidP="003F0E4A">
      <w:pPr>
        <w:pStyle w:val="Heading8"/>
      </w:pPr>
      <w:r>
        <w:t>Methodology and data sources</w:t>
      </w:r>
    </w:p>
    <w:p w14:paraId="2F5E08B7" w14:textId="73848593" w:rsidR="003F0E4A" w:rsidRDefault="003F0E4A" w:rsidP="003F0E4A">
      <w:r>
        <w:t xml:space="preserve">The multiple targets and associated tolerances for this measure </w:t>
      </w:r>
      <w:r w:rsidR="00201FE5" w:rsidRPr="00987C2E">
        <w:t>reflect</w:t>
      </w:r>
      <w:r w:rsidRPr="00987C2E">
        <w:t xml:space="preserve"> that</w:t>
      </w:r>
      <w:r>
        <w:t xml:space="preserve"> performance will be measured using more than one metric.</w:t>
      </w:r>
    </w:p>
    <w:p w14:paraId="4581228E" w14:textId="0A5D44C5" w:rsidR="003F0E4A" w:rsidRDefault="003F0E4A" w:rsidP="003F0E4A">
      <w:r>
        <w:t xml:space="preserve">A branch within our Sustainability, Climate and Strategy Division (SCSD) is leading the development of the Agriculture and Land </w:t>
      </w:r>
      <w:r w:rsidRPr="00987C2E">
        <w:t>Sector</w:t>
      </w:r>
      <w:r>
        <w:t xml:space="preserve"> Plan, </w:t>
      </w:r>
      <w:r w:rsidR="00832B81">
        <w:rPr>
          <w:lang w:eastAsia="ja-JP"/>
        </w:rPr>
        <w:t xml:space="preserve">the relevant </w:t>
      </w:r>
      <w:r w:rsidR="009C1C96">
        <w:rPr>
          <w:lang w:eastAsia="ja-JP"/>
        </w:rPr>
        <w:t>B</w:t>
      </w:r>
      <w:r w:rsidR="00832B81">
        <w:rPr>
          <w:lang w:eastAsia="ja-JP"/>
        </w:rPr>
        <w:t>udget measures</w:t>
      </w:r>
      <w:r w:rsidR="00832B81">
        <w:t xml:space="preserve"> and </w:t>
      </w:r>
      <w:r w:rsidR="00832B81">
        <w:rPr>
          <w:lang w:eastAsia="ja-JP"/>
        </w:rPr>
        <w:t>international engagement.</w:t>
      </w:r>
      <w:r w:rsidR="00832B81">
        <w:t xml:space="preserve"> </w:t>
      </w:r>
      <w:r>
        <w:t>That team manages record keeping on this body of work and reports on progress as required</w:t>
      </w:r>
      <w:r w:rsidR="00BA2983">
        <w:t>,</w:t>
      </w:r>
      <w:r>
        <w:t xml:space="preserve"> specifically to address this measure. Endorsement </w:t>
      </w:r>
      <w:r w:rsidR="00456388">
        <w:t xml:space="preserve">and announcement </w:t>
      </w:r>
      <w:r>
        <w:t>of the plan is a matter for government</w:t>
      </w:r>
      <w:r w:rsidR="00456388">
        <w:t>.</w:t>
      </w:r>
    </w:p>
    <w:p w14:paraId="061785C5" w14:textId="3EBA59DC" w:rsidR="003F0E4A" w:rsidRDefault="003F0E4A" w:rsidP="003F0E4A">
      <w:r>
        <w:t>Responsibility for implementing individual Budget measures is allocated to teams within SCSD</w:t>
      </w:r>
      <w:r w:rsidR="00832B81">
        <w:t>.</w:t>
      </w:r>
      <w:r>
        <w:t> Program managers use the expertise of the internal grants policy teams and the Community Grants Hub to ensure processes are being delivered consistent with the Commonwealth Grant</w:t>
      </w:r>
      <w:r w:rsidR="00456FAE">
        <w:t>s</w:t>
      </w:r>
      <w:r>
        <w:t xml:space="preserve"> Rules and </w:t>
      </w:r>
      <w:r w:rsidR="00BC5A31">
        <w:t>Principles 2024</w:t>
      </w:r>
      <w:r>
        <w:t xml:space="preserve"> and departmental policies and procedures.</w:t>
      </w:r>
    </w:p>
    <w:p w14:paraId="69051D1A" w14:textId="6DC7B42B" w:rsidR="00FA1CF5" w:rsidRDefault="0064026A" w:rsidP="00FA1CF5">
      <w:pPr>
        <w:pStyle w:val="Heading4"/>
        <w:numPr>
          <w:ilvl w:val="0"/>
          <w:numId w:val="0"/>
        </w:numPr>
        <w:ind w:left="964" w:hanging="964"/>
      </w:pPr>
      <w:r>
        <w:lastRenderedPageBreak/>
        <w:t xml:space="preserve">PBS </w:t>
      </w:r>
      <w:r w:rsidR="00FA1CF5">
        <w:t>Outcome 2</w:t>
      </w:r>
    </w:p>
    <w:p w14:paraId="043A53C1" w14:textId="77777777" w:rsidR="00FA1CF5" w:rsidRDefault="00FA1CF5" w:rsidP="005874CA">
      <w:pPr>
        <w:keepNext/>
        <w:keepLines/>
      </w:pPr>
      <w:r>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4CABB667" w14:textId="20CD7C55" w:rsidR="00FA1CF5" w:rsidRDefault="00FF7E51" w:rsidP="00FA1CF5">
      <w:pPr>
        <w:pStyle w:val="Heading5"/>
      </w:pPr>
      <w:r>
        <w:t xml:space="preserve">Strategic </w:t>
      </w:r>
      <w:r w:rsidR="004C7366">
        <w:t>o</w:t>
      </w:r>
      <w:r w:rsidR="00FA1CF5">
        <w:t>bjective 3 National biosecurity</w:t>
      </w:r>
    </w:p>
    <w:p w14:paraId="72817C75" w14:textId="77777777" w:rsidR="00FA1CF5" w:rsidRPr="00AE39FE" w:rsidRDefault="00FA1CF5" w:rsidP="00FA1CF5">
      <w:pPr>
        <w:rPr>
          <w:rStyle w:val="Strong"/>
        </w:rPr>
      </w:pPr>
      <w:r w:rsidRPr="00AE39FE">
        <w:rPr>
          <w:rStyle w:val="Strong"/>
        </w:rPr>
        <w:t>Strengthen our national biosecurity system to provide a risk-based approach and an appropriate level of protection to Australia’s people, our environment and economy.</w:t>
      </w:r>
    </w:p>
    <w:p w14:paraId="3831B289" w14:textId="553640A5" w:rsidR="005A1092" w:rsidRDefault="004A3EF8" w:rsidP="004A3EF8">
      <w:r w:rsidRPr="00354FC1">
        <w:t>A resilient biosecurity system is central to</w:t>
      </w:r>
      <w:r>
        <w:t xml:space="preserve"> protecting </w:t>
      </w:r>
      <w:r w:rsidRPr="006E270B">
        <w:t xml:space="preserve">Australia’s </w:t>
      </w:r>
      <w:r w:rsidR="006C05CC" w:rsidRPr="006E270B">
        <w:t xml:space="preserve">people, our </w:t>
      </w:r>
      <w:r w:rsidRPr="006E270B">
        <w:t>environment</w:t>
      </w:r>
      <w:r w:rsidR="006E270B" w:rsidRPr="006E270B">
        <w:t xml:space="preserve"> and</w:t>
      </w:r>
      <w:r w:rsidRPr="006E270B">
        <w:t xml:space="preserve"> economy</w:t>
      </w:r>
      <w:r>
        <w:t xml:space="preserve">. </w:t>
      </w:r>
      <w:r w:rsidRPr="00272E21">
        <w:t>Our national biosecurity</w:t>
      </w:r>
      <w:r w:rsidR="007A630D">
        <w:t xml:space="preserve"> leadership</w:t>
      </w:r>
      <w:r w:rsidRPr="00272E21">
        <w:t xml:space="preserve"> focuses on preserving animal, plant and human health through a connected, resilient and shared risk-based approach that is underpinned by science and</w:t>
      </w:r>
      <w:r w:rsidR="005F5ED9">
        <w:t> </w:t>
      </w:r>
      <w:r w:rsidRPr="00272E21">
        <w:t>knowledge.</w:t>
      </w:r>
    </w:p>
    <w:p w14:paraId="2D92FB20" w14:textId="0F0AF048" w:rsidR="004A3EF8" w:rsidRDefault="004A3EF8" w:rsidP="004A3EF8">
      <w:r w:rsidRPr="00A17D91">
        <w:t xml:space="preserve">We are committed to a risk-based biosecurity system that effectively, efficiently and sustainably </w:t>
      </w:r>
      <w:r w:rsidRPr="00A104C8">
        <w:t>protects Australia’s health</w:t>
      </w:r>
      <w:r w:rsidRPr="00A17D91">
        <w:t>, economic, environmental and national security interests.</w:t>
      </w:r>
      <w:r>
        <w:t xml:space="preserve"> We work to provide an appropriate level of protection, which is a very low level of risk, but not zero risk.</w:t>
      </w:r>
    </w:p>
    <w:p w14:paraId="7AB8CB05" w14:textId="73550EB4" w:rsidR="004A3EF8" w:rsidRDefault="004A3EF8" w:rsidP="004A3EF8">
      <w:r w:rsidRPr="00354FC1">
        <w:t xml:space="preserve">Risks to biosecurity are becoming more complex and varied. We </w:t>
      </w:r>
      <w:r w:rsidRPr="00075C3F">
        <w:t>work</w:t>
      </w:r>
      <w:r w:rsidRPr="00354FC1">
        <w:t xml:space="preserve"> with industry, states and territories, research institutions and other key stakeholders</w:t>
      </w:r>
      <w:r>
        <w:t xml:space="preserve"> –</w:t>
      </w:r>
      <w:r w:rsidRPr="00354FC1">
        <w:t xml:space="preserve"> such as the</w:t>
      </w:r>
      <w:r w:rsidR="001A115C">
        <w:t xml:space="preserve"> WOAH</w:t>
      </w:r>
      <w:r w:rsidR="009D4D9E">
        <w:t xml:space="preserve"> </w:t>
      </w:r>
      <w:r>
        <w:t>–</w:t>
      </w:r>
      <w:r w:rsidRPr="00354FC1">
        <w:t xml:space="preserve"> to address the threats to our natural and productive ecosystems.</w:t>
      </w:r>
    </w:p>
    <w:p w14:paraId="1E517B33" w14:textId="09CEE9A9" w:rsidR="004A3EF8" w:rsidRDefault="004A3EF8" w:rsidP="004A3EF8">
      <w:bookmarkStart w:id="85" w:name="_Hlk198288838"/>
      <w:r>
        <w:t xml:space="preserve">We follow the </w:t>
      </w:r>
      <w:r w:rsidR="00DD0DCA" w:rsidRPr="00DD0DCA">
        <w:t>World Health Organization</w:t>
      </w:r>
      <w:r w:rsidR="00DD0DCA">
        <w:t>’s</w:t>
      </w:r>
      <w:r w:rsidR="00DD0DCA" w:rsidRPr="00DD0DCA">
        <w:t xml:space="preserve"> </w:t>
      </w:r>
      <w:r w:rsidRPr="00FD23AD">
        <w:t>One Health approach to sustainably balance and optimise the health of people, animals and ecosystems.</w:t>
      </w:r>
      <w:r>
        <w:t xml:space="preserve"> We apply this approach to the control of z</w:t>
      </w:r>
      <w:r w:rsidRPr="00FD23AD">
        <w:t>oonoses</w:t>
      </w:r>
      <w:r>
        <w:t xml:space="preserve"> – d</w:t>
      </w:r>
      <w:r w:rsidRPr="00FD23AD">
        <w:t xml:space="preserve">iseases </w:t>
      </w:r>
      <w:r>
        <w:t>that</w:t>
      </w:r>
      <w:r w:rsidRPr="00FD23AD">
        <w:t xml:space="preserve"> can pass from animals to humans</w:t>
      </w:r>
      <w:r>
        <w:t>.</w:t>
      </w:r>
      <w:r w:rsidRPr="00FD23AD">
        <w:t xml:space="preserve"> </w:t>
      </w:r>
      <w:r>
        <w:t xml:space="preserve">Zoonoses include </w:t>
      </w:r>
      <w:r w:rsidRPr="00FD23AD">
        <w:t>rabies, highly pathogenic avian influenza and COVID-19</w:t>
      </w:r>
      <w:r>
        <w:t>.</w:t>
      </w:r>
    </w:p>
    <w:bookmarkEnd w:id="85"/>
    <w:p w14:paraId="36F01B16" w14:textId="77777777" w:rsidR="004A3EF8" w:rsidRDefault="004A3EF8" w:rsidP="004A3EF8">
      <w:r>
        <w:t xml:space="preserve">We maintain the largest cohort of biosecurity diagnosticians in Australia, encompassing entomology, plant pathology, botany, molecular biology and aquatic biology. We are also the largest public sector employer of veterinarians in Australia. This expertise supports import and export regulatory activities and key preparedness, surveillance and diagnostic capabilities </w:t>
      </w:r>
      <w:r w:rsidRPr="008838A8">
        <w:t>that enable</w:t>
      </w:r>
      <w:r>
        <w:t xml:space="preserve"> us to assess and manage biosecurity risks.</w:t>
      </w:r>
    </w:p>
    <w:p w14:paraId="344BE060" w14:textId="0BFA6955" w:rsidR="004A3EF8" w:rsidRDefault="004A3EF8" w:rsidP="004A3EF8">
      <w:r>
        <w:t>Australia’s biosecurity system consists of 3 focus areas for preventing or responding to the incursion of pests and diseases</w:t>
      </w:r>
      <w:r w:rsidRPr="008838A8">
        <w:t xml:space="preserve">: </w:t>
      </w:r>
      <w:r w:rsidRPr="00925A2E">
        <w:t xml:space="preserve">1) </w:t>
      </w:r>
      <w:r w:rsidRPr="008838A8">
        <w:t xml:space="preserve">pre-border, </w:t>
      </w:r>
      <w:r w:rsidRPr="00925A2E">
        <w:t xml:space="preserve">2) </w:t>
      </w:r>
      <w:r w:rsidRPr="008838A8">
        <w:t xml:space="preserve">at </w:t>
      </w:r>
      <w:r>
        <w:t>the</w:t>
      </w:r>
      <w:r w:rsidRPr="008838A8">
        <w:t xml:space="preserve"> border and </w:t>
      </w:r>
      <w:r w:rsidRPr="00925A2E">
        <w:t xml:space="preserve">3) </w:t>
      </w:r>
      <w:r w:rsidRPr="008838A8">
        <w:t>post-border activities. Across these focus areas, we undertake</w:t>
      </w:r>
      <w:r>
        <w:t xml:space="preserve"> a range of policy, operational and compliance functions. </w:t>
      </w:r>
      <w:r w:rsidRPr="00925A2E">
        <w:t>These are supported by research, intelligence, innovation and data analytics</w:t>
      </w:r>
      <w:r w:rsidR="00500D90">
        <w:t>,</w:t>
      </w:r>
      <w:r>
        <w:t xml:space="preserve"> and</w:t>
      </w:r>
      <w:r w:rsidRPr="00925A2E">
        <w:t xml:space="preserve"> a series of third-party agreements and partnerships with industry, </w:t>
      </w:r>
      <w:r>
        <w:t xml:space="preserve">and </w:t>
      </w:r>
      <w:r w:rsidRPr="00925A2E">
        <w:t>state and territory governments</w:t>
      </w:r>
      <w:r>
        <w:t>.</w:t>
      </w:r>
      <w:r w:rsidRPr="00925A2E">
        <w:t xml:space="preserve"> We also </w:t>
      </w:r>
      <w:r>
        <w:t>undertake</w:t>
      </w:r>
      <w:r w:rsidRPr="00925A2E">
        <w:t xml:space="preserve"> education, engagement and public communication campaigns.</w:t>
      </w:r>
    </w:p>
    <w:p w14:paraId="6C909C0C" w14:textId="611F4D34" w:rsidR="00FA1CF5" w:rsidRDefault="00376699" w:rsidP="00FA1CF5">
      <w:r>
        <w:rPr>
          <w:highlight w:val="yellow"/>
        </w:rPr>
        <w:fldChar w:fldCharType="begin"/>
      </w:r>
      <w:r>
        <w:instrText xml:space="preserve"> REF _Ref171620220 \h </w:instrText>
      </w:r>
      <w:r>
        <w:rPr>
          <w:highlight w:val="yellow"/>
        </w:rPr>
      </w:r>
      <w:r>
        <w:rPr>
          <w:highlight w:val="yellow"/>
        </w:rPr>
        <w:fldChar w:fldCharType="separate"/>
      </w:r>
      <w:r w:rsidR="002C7213">
        <w:t xml:space="preserve">Table </w:t>
      </w:r>
      <w:r w:rsidR="002C7213">
        <w:rPr>
          <w:noProof/>
        </w:rPr>
        <w:t>6</w:t>
      </w:r>
      <w:r>
        <w:rPr>
          <w:highlight w:val="yellow"/>
        </w:rPr>
        <w:fldChar w:fldCharType="end"/>
      </w:r>
      <w:r w:rsidR="00FA1CF5">
        <w:t xml:space="preserve"> shows the key activities and associated performance measures for this </w:t>
      </w:r>
      <w:r w:rsidR="00FB25F7">
        <w:t xml:space="preserve">strategic </w:t>
      </w:r>
      <w:r w:rsidR="00FA1CF5">
        <w:t>objective.</w:t>
      </w:r>
    </w:p>
    <w:p w14:paraId="4F4E81B6" w14:textId="0AF5CAD3" w:rsidR="00387956" w:rsidRDefault="00387956" w:rsidP="00387956">
      <w:pPr>
        <w:pStyle w:val="Caption"/>
      </w:pPr>
      <w:bookmarkStart w:id="86" w:name="_Ref171620220"/>
      <w:bookmarkStart w:id="87" w:name="_Toc204263538"/>
      <w:r>
        <w:lastRenderedPageBreak/>
        <w:t xml:space="preserve">Table </w:t>
      </w:r>
      <w:r>
        <w:fldChar w:fldCharType="begin"/>
      </w:r>
      <w:r>
        <w:instrText xml:space="preserve"> SEQ Table \* ARABIC </w:instrText>
      </w:r>
      <w:r>
        <w:fldChar w:fldCharType="separate"/>
      </w:r>
      <w:r w:rsidR="002C7213">
        <w:rPr>
          <w:noProof/>
        </w:rPr>
        <w:t>6</w:t>
      </w:r>
      <w:r>
        <w:fldChar w:fldCharType="end"/>
      </w:r>
      <w:bookmarkEnd w:id="86"/>
      <w:r>
        <w:t xml:space="preserve"> Objective 3 National biosecurity – performance measure overview</w:t>
      </w:r>
      <w:bookmarkEnd w:id="87"/>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80"/>
        <w:gridCol w:w="2171"/>
        <w:gridCol w:w="2641"/>
        <w:gridCol w:w="1478"/>
      </w:tblGrid>
      <w:tr w:rsidR="009E351B" w14:paraId="1AA8BE7D" w14:textId="77777777" w:rsidTr="001155F9">
        <w:trPr>
          <w:cantSplit/>
          <w:tblHeader/>
        </w:trPr>
        <w:tc>
          <w:tcPr>
            <w:tcW w:w="2780" w:type="dxa"/>
          </w:tcPr>
          <w:p w14:paraId="11D2F4DE" w14:textId="77777777" w:rsidR="009E351B" w:rsidRDefault="009E351B" w:rsidP="009E351B">
            <w:pPr>
              <w:pStyle w:val="TableHeading"/>
            </w:pPr>
            <w:bookmarkStart w:id="88" w:name="Title_6"/>
            <w:bookmarkEnd w:id="88"/>
            <w:r w:rsidRPr="00192988">
              <w:t>Key activity</w:t>
            </w:r>
          </w:p>
        </w:tc>
        <w:tc>
          <w:tcPr>
            <w:tcW w:w="2171" w:type="dxa"/>
          </w:tcPr>
          <w:p w14:paraId="77EE7AD1" w14:textId="2ECCD752" w:rsidR="009E351B" w:rsidRPr="00735D9A" w:rsidRDefault="00595EA3" w:rsidP="009E351B">
            <w:pPr>
              <w:pStyle w:val="TableHeading"/>
              <w:rPr>
                <w:color w:val="000000" w:themeColor="text1"/>
              </w:rPr>
            </w:pPr>
            <w:r>
              <w:t>PBS-related</w:t>
            </w:r>
            <w:r w:rsidR="009E351B">
              <w:t xml:space="preserve"> program</w:t>
            </w:r>
            <w:r w:rsidR="009B3210">
              <w:t>s</w:t>
            </w:r>
          </w:p>
        </w:tc>
        <w:tc>
          <w:tcPr>
            <w:tcW w:w="2641" w:type="dxa"/>
          </w:tcPr>
          <w:p w14:paraId="6508A2A4" w14:textId="215FEC07" w:rsidR="009E351B" w:rsidRDefault="009E351B" w:rsidP="009E351B">
            <w:pPr>
              <w:pStyle w:val="TableHeading"/>
            </w:pPr>
            <w:r w:rsidRPr="00735D9A">
              <w:rPr>
                <w:color w:val="000000" w:themeColor="text1"/>
              </w:rPr>
              <w:t>Performance measure</w:t>
            </w:r>
          </w:p>
        </w:tc>
        <w:tc>
          <w:tcPr>
            <w:tcW w:w="1478" w:type="dxa"/>
          </w:tcPr>
          <w:p w14:paraId="17545E0C" w14:textId="77777777" w:rsidR="009E351B" w:rsidRDefault="009E351B" w:rsidP="009E351B">
            <w:pPr>
              <w:pStyle w:val="TableHeading"/>
            </w:pPr>
            <w:r w:rsidRPr="00192988">
              <w:t>Measure type</w:t>
            </w:r>
          </w:p>
        </w:tc>
      </w:tr>
      <w:tr w:rsidR="00F718E4" w14:paraId="4D1A3D42" w14:textId="77777777" w:rsidTr="00483E4D">
        <w:trPr>
          <w:cantSplit/>
        </w:trPr>
        <w:tc>
          <w:tcPr>
            <w:tcW w:w="2780" w:type="dxa"/>
            <w:vMerge w:val="restart"/>
          </w:tcPr>
          <w:p w14:paraId="7E26A056" w14:textId="27DD2362" w:rsidR="00F718E4" w:rsidRPr="00126620" w:rsidRDefault="00F718E4" w:rsidP="00483E4D">
            <w:pPr>
              <w:pStyle w:val="TableText"/>
              <w:keepNext/>
            </w:pPr>
            <w:r>
              <w:t>3.1 Effectively prepare for the management of biosecurity risks, imported food and human health through risk assessment, pre-border controls and assurance programs, inspection, treatment, certification and education.</w:t>
            </w:r>
          </w:p>
        </w:tc>
        <w:tc>
          <w:tcPr>
            <w:tcW w:w="2171" w:type="dxa"/>
          </w:tcPr>
          <w:p w14:paraId="3CC31F43" w14:textId="0B1DF0DB" w:rsidR="00F718E4" w:rsidRPr="00B816BD" w:rsidRDefault="00F718E4" w:rsidP="00483E4D">
            <w:pPr>
              <w:pStyle w:val="TableText"/>
              <w:keepNext/>
            </w:pPr>
            <w:r w:rsidRPr="00E0579C">
              <w:t>Program 2.1 Biosecurity and Export Services</w:t>
            </w:r>
            <w:r>
              <w:t>.</w:t>
            </w:r>
          </w:p>
        </w:tc>
        <w:tc>
          <w:tcPr>
            <w:tcW w:w="2641" w:type="dxa"/>
          </w:tcPr>
          <w:p w14:paraId="2AE20D09" w14:textId="28CDA7F2" w:rsidR="00F718E4" w:rsidRPr="00126620" w:rsidRDefault="00F718E4" w:rsidP="00483E4D">
            <w:pPr>
              <w:pStyle w:val="TableText"/>
              <w:keepNext/>
            </w:pPr>
            <w:r w:rsidRPr="00B816BD">
              <w:t>BI-0</w:t>
            </w:r>
            <w:r>
              <w:t>1</w:t>
            </w:r>
            <w:r w:rsidRPr="00B816BD">
              <w:t xml:space="preserve"> The import permit service standard is met.</w:t>
            </w:r>
          </w:p>
        </w:tc>
        <w:tc>
          <w:tcPr>
            <w:tcW w:w="1478" w:type="dxa"/>
          </w:tcPr>
          <w:p w14:paraId="3D1AED9C" w14:textId="3C7B3597" w:rsidR="00F718E4" w:rsidRDefault="00F718E4" w:rsidP="00483E4D">
            <w:pPr>
              <w:pStyle w:val="TableText"/>
              <w:keepNext/>
            </w:pPr>
            <w:r>
              <w:t>Quantitative o</w:t>
            </w:r>
            <w:r w:rsidRPr="00126620">
              <w:t>utput</w:t>
            </w:r>
            <w:r>
              <w:t xml:space="preserve"> and regulatory measure.</w:t>
            </w:r>
          </w:p>
        </w:tc>
      </w:tr>
      <w:tr w:rsidR="00F718E4" w14:paraId="73B26C0E" w14:textId="77777777" w:rsidTr="00483E4D">
        <w:trPr>
          <w:cantSplit/>
        </w:trPr>
        <w:tc>
          <w:tcPr>
            <w:tcW w:w="2780" w:type="dxa"/>
            <w:vMerge/>
          </w:tcPr>
          <w:p w14:paraId="02ACE0AD" w14:textId="632D4920" w:rsidR="00F718E4" w:rsidRPr="00126620" w:rsidRDefault="00F718E4" w:rsidP="009E351B">
            <w:pPr>
              <w:pStyle w:val="TableText"/>
            </w:pPr>
          </w:p>
        </w:tc>
        <w:tc>
          <w:tcPr>
            <w:tcW w:w="2171" w:type="dxa"/>
          </w:tcPr>
          <w:p w14:paraId="7E6BFFB7" w14:textId="2FF0387C" w:rsidR="00F718E4" w:rsidRDefault="00F718E4" w:rsidP="009E351B">
            <w:pPr>
              <w:pStyle w:val="TableText"/>
            </w:pPr>
            <w:r w:rsidRPr="00E6685D">
              <w:t>Program 2.2 Plant and Animal Health</w:t>
            </w:r>
            <w:r>
              <w:t>.</w:t>
            </w:r>
          </w:p>
        </w:tc>
        <w:tc>
          <w:tcPr>
            <w:tcW w:w="2641" w:type="dxa"/>
          </w:tcPr>
          <w:p w14:paraId="3D33FC34" w14:textId="0CB5ABE7" w:rsidR="00F718E4" w:rsidRPr="00126620" w:rsidRDefault="00F718E4" w:rsidP="009E351B">
            <w:pPr>
              <w:pStyle w:val="TableText"/>
            </w:pPr>
            <w:r>
              <w:t xml:space="preserve">BI-02 </w:t>
            </w:r>
            <w:r w:rsidRPr="00D5225E">
              <w:t>Number of pre-border biosecurity assurance arrangements established or maintained with exporting countries</w:t>
            </w:r>
            <w:r>
              <w:t>.</w:t>
            </w:r>
          </w:p>
        </w:tc>
        <w:tc>
          <w:tcPr>
            <w:tcW w:w="1478" w:type="dxa"/>
          </w:tcPr>
          <w:p w14:paraId="0E5F28F1" w14:textId="76158D80" w:rsidR="00F718E4" w:rsidRDefault="00F718E4" w:rsidP="009E351B">
            <w:pPr>
              <w:pStyle w:val="TableText"/>
            </w:pPr>
            <w:r>
              <w:t>Quantitative e</w:t>
            </w:r>
            <w:r w:rsidRPr="00126620">
              <w:t>ffectiveness</w:t>
            </w:r>
            <w:r>
              <w:t xml:space="preserve"> and regulatory measure.</w:t>
            </w:r>
          </w:p>
        </w:tc>
      </w:tr>
      <w:tr w:rsidR="00F718E4" w14:paraId="36B67E23" w14:textId="77777777" w:rsidTr="00483E4D">
        <w:trPr>
          <w:cantSplit/>
        </w:trPr>
        <w:tc>
          <w:tcPr>
            <w:tcW w:w="2780" w:type="dxa"/>
            <w:vMerge/>
          </w:tcPr>
          <w:p w14:paraId="1EE8525E" w14:textId="3E364C73" w:rsidR="00F718E4" w:rsidRDefault="00F718E4" w:rsidP="009E351B">
            <w:pPr>
              <w:pStyle w:val="TableText"/>
            </w:pPr>
          </w:p>
        </w:tc>
        <w:tc>
          <w:tcPr>
            <w:tcW w:w="2171" w:type="dxa"/>
          </w:tcPr>
          <w:p w14:paraId="1B4609EC" w14:textId="04049704" w:rsidR="00F718E4" w:rsidRDefault="00F718E4" w:rsidP="009E351B">
            <w:pPr>
              <w:pStyle w:val="TableText"/>
            </w:pPr>
            <w:r w:rsidRPr="00E0579C">
              <w:t>Program 2.1 Biosecurity and Export Services</w:t>
            </w:r>
            <w:r>
              <w:t>.</w:t>
            </w:r>
          </w:p>
        </w:tc>
        <w:tc>
          <w:tcPr>
            <w:tcW w:w="2641" w:type="dxa"/>
          </w:tcPr>
          <w:p w14:paraId="51ACAE99" w14:textId="1F307A3B" w:rsidR="00F718E4" w:rsidRDefault="00F718E4" w:rsidP="009E351B">
            <w:pPr>
              <w:pStyle w:val="TableText"/>
            </w:pPr>
            <w:r>
              <w:t xml:space="preserve">BI-03 </w:t>
            </w:r>
            <w:r w:rsidRPr="00126620">
              <w:t xml:space="preserve">Targeted public communication and </w:t>
            </w:r>
            <w:r w:rsidR="00500D90" w:rsidRPr="00126620">
              <w:t>engagement</w:t>
            </w:r>
            <w:r w:rsidR="00500D90">
              <w:t> </w:t>
            </w:r>
            <w:r w:rsidRPr="00126620">
              <w:t>activities.</w:t>
            </w:r>
          </w:p>
        </w:tc>
        <w:tc>
          <w:tcPr>
            <w:tcW w:w="1478" w:type="dxa"/>
          </w:tcPr>
          <w:p w14:paraId="68B3043D" w14:textId="51A09F87" w:rsidR="00F718E4" w:rsidRDefault="00F718E4" w:rsidP="009E351B">
            <w:pPr>
              <w:pStyle w:val="TableText"/>
            </w:pPr>
            <w:r>
              <w:t>Quantitative output measure.</w:t>
            </w:r>
          </w:p>
        </w:tc>
      </w:tr>
      <w:tr w:rsidR="00F718E4" w14:paraId="423A7D76" w14:textId="77777777" w:rsidTr="00DC3D92">
        <w:tc>
          <w:tcPr>
            <w:tcW w:w="2780" w:type="dxa"/>
            <w:vMerge w:val="restart"/>
          </w:tcPr>
          <w:p w14:paraId="08DB0E62" w14:textId="4B9EC846" w:rsidR="00F718E4" w:rsidRDefault="00F718E4" w:rsidP="009E351B">
            <w:pPr>
              <w:pStyle w:val="TableText"/>
            </w:pPr>
            <w:r>
              <w:t>3.2 Regulate to safeguard Australia’s animal, plant, human health, environmental and food safety status by inspecting, detecting and minimising biosecurity risks at the border.</w:t>
            </w:r>
          </w:p>
        </w:tc>
        <w:tc>
          <w:tcPr>
            <w:tcW w:w="2171" w:type="dxa"/>
            <w:vMerge w:val="restart"/>
          </w:tcPr>
          <w:p w14:paraId="18DD2F59" w14:textId="40F2D521" w:rsidR="00F718E4" w:rsidRPr="001D1AB5" w:rsidRDefault="00F718E4" w:rsidP="009E351B">
            <w:pPr>
              <w:pStyle w:val="TableText"/>
              <w:rPr>
                <w:highlight w:val="yellow"/>
              </w:rPr>
            </w:pPr>
            <w:r w:rsidRPr="00273748">
              <w:t>Program 2.1 Biosecurity and Export Services.</w:t>
            </w:r>
          </w:p>
        </w:tc>
        <w:tc>
          <w:tcPr>
            <w:tcW w:w="2641" w:type="dxa"/>
          </w:tcPr>
          <w:p w14:paraId="56C386DD" w14:textId="079A1DF2" w:rsidR="00F718E4" w:rsidRPr="005A4B25" w:rsidRDefault="00F718E4" w:rsidP="009E351B">
            <w:pPr>
              <w:pStyle w:val="TableText"/>
            </w:pPr>
            <w:r>
              <w:t xml:space="preserve">BI-04 </w:t>
            </w:r>
            <w:r w:rsidRPr="00F73E85">
              <w:t>Effectiveness of the Compliance-Based Intervention Scheme (CBIS) for risk-based intervention.</w:t>
            </w:r>
          </w:p>
        </w:tc>
        <w:tc>
          <w:tcPr>
            <w:tcW w:w="1478" w:type="dxa"/>
          </w:tcPr>
          <w:p w14:paraId="2619AE25" w14:textId="756994CC" w:rsidR="00F718E4" w:rsidRPr="0043269C" w:rsidRDefault="00F718E4" w:rsidP="0043269C">
            <w:pPr>
              <w:pStyle w:val="TableText"/>
            </w:pPr>
            <w:r w:rsidRPr="0043269C">
              <w:t>Quantitative effectiveness and regulatory measure.</w:t>
            </w:r>
          </w:p>
        </w:tc>
      </w:tr>
      <w:tr w:rsidR="00F718E4" w14:paraId="7E60DF0D" w14:textId="77777777" w:rsidTr="00DC3D92">
        <w:tc>
          <w:tcPr>
            <w:tcW w:w="2780" w:type="dxa"/>
            <w:vMerge/>
          </w:tcPr>
          <w:p w14:paraId="30D45272" w14:textId="15BBE822" w:rsidR="00F718E4" w:rsidRPr="007C7080" w:rsidRDefault="00F718E4" w:rsidP="009E351B">
            <w:pPr>
              <w:pStyle w:val="TableText"/>
            </w:pPr>
          </w:p>
        </w:tc>
        <w:tc>
          <w:tcPr>
            <w:tcW w:w="2171" w:type="dxa"/>
            <w:vMerge/>
          </w:tcPr>
          <w:p w14:paraId="3C9F0CD3" w14:textId="77777777" w:rsidR="00F718E4" w:rsidRDefault="00F718E4" w:rsidP="009E351B">
            <w:pPr>
              <w:pStyle w:val="TableText"/>
            </w:pPr>
          </w:p>
        </w:tc>
        <w:tc>
          <w:tcPr>
            <w:tcW w:w="2641" w:type="dxa"/>
          </w:tcPr>
          <w:p w14:paraId="2736B7C2" w14:textId="47417E95" w:rsidR="00F718E4" w:rsidRDefault="00F718E4" w:rsidP="009E351B">
            <w:pPr>
              <w:pStyle w:val="TableText"/>
            </w:pPr>
            <w:r>
              <w:t xml:space="preserve">BI-05 </w:t>
            </w:r>
            <w:r w:rsidRPr="003E17AA">
              <w:t>Rates of non-compliance with regulations administered by the department that apply to high</w:t>
            </w:r>
            <w:r w:rsidR="00500D90">
              <w:t>-</w:t>
            </w:r>
            <w:r w:rsidRPr="003E17AA">
              <w:t>value cargo</w:t>
            </w:r>
            <w:r>
              <w:t>.</w:t>
            </w:r>
          </w:p>
        </w:tc>
        <w:tc>
          <w:tcPr>
            <w:tcW w:w="1478" w:type="dxa"/>
          </w:tcPr>
          <w:p w14:paraId="68F0F12B" w14:textId="3A59D064" w:rsidR="00F718E4" w:rsidRDefault="00F718E4" w:rsidP="009E351B">
            <w:pPr>
              <w:pStyle w:val="TableText"/>
            </w:pPr>
            <w:r>
              <w:t>Quantitative e</w:t>
            </w:r>
            <w:r w:rsidRPr="00126620">
              <w:t>ffectiveness</w:t>
            </w:r>
            <w:r>
              <w:t xml:space="preserve"> and regulatory measure.</w:t>
            </w:r>
          </w:p>
        </w:tc>
      </w:tr>
      <w:tr w:rsidR="00F718E4" w14:paraId="4F6D58A5" w14:textId="77777777" w:rsidTr="00DC3D92">
        <w:tc>
          <w:tcPr>
            <w:tcW w:w="2780" w:type="dxa"/>
            <w:vMerge/>
          </w:tcPr>
          <w:p w14:paraId="1DB4B396" w14:textId="77777777" w:rsidR="00F718E4" w:rsidRDefault="00F718E4" w:rsidP="009E351B">
            <w:pPr>
              <w:pStyle w:val="TableText"/>
            </w:pPr>
          </w:p>
        </w:tc>
        <w:tc>
          <w:tcPr>
            <w:tcW w:w="2171" w:type="dxa"/>
            <w:vMerge/>
          </w:tcPr>
          <w:p w14:paraId="1E2E6044" w14:textId="77777777" w:rsidR="00F718E4" w:rsidRDefault="00F718E4" w:rsidP="009E351B">
            <w:pPr>
              <w:pStyle w:val="TableText"/>
            </w:pPr>
          </w:p>
        </w:tc>
        <w:tc>
          <w:tcPr>
            <w:tcW w:w="2641" w:type="dxa"/>
          </w:tcPr>
          <w:p w14:paraId="385A4095" w14:textId="0D1D96F3" w:rsidR="00F718E4" w:rsidRDefault="00F718E4" w:rsidP="009E351B">
            <w:pPr>
              <w:pStyle w:val="TableText"/>
            </w:pPr>
            <w:r>
              <w:t>BI-06 Rates of non-compliance with regulations administered by the department that apply to international travellers.</w:t>
            </w:r>
          </w:p>
        </w:tc>
        <w:tc>
          <w:tcPr>
            <w:tcW w:w="1478" w:type="dxa"/>
          </w:tcPr>
          <w:p w14:paraId="796C6BB8" w14:textId="437B3E84" w:rsidR="00F718E4" w:rsidRPr="00BA58AB" w:rsidRDefault="00F718E4" w:rsidP="009E351B">
            <w:pPr>
              <w:pStyle w:val="TableText"/>
            </w:pPr>
            <w:r>
              <w:t>Quantitative e</w:t>
            </w:r>
            <w:r w:rsidRPr="00126620">
              <w:t>ffectiveness</w:t>
            </w:r>
            <w:r>
              <w:t xml:space="preserve"> and regulatory measure.</w:t>
            </w:r>
          </w:p>
        </w:tc>
      </w:tr>
      <w:tr w:rsidR="00F718E4" w14:paraId="42135D49" w14:textId="77777777" w:rsidTr="00DC3D92">
        <w:tc>
          <w:tcPr>
            <w:tcW w:w="2780" w:type="dxa"/>
            <w:vMerge/>
            <w:tcBorders>
              <w:bottom w:val="nil"/>
            </w:tcBorders>
          </w:tcPr>
          <w:p w14:paraId="6559ED28" w14:textId="4080986F" w:rsidR="00F718E4" w:rsidRPr="00D05E25" w:rsidRDefault="00F718E4" w:rsidP="009E351B">
            <w:pPr>
              <w:pStyle w:val="TableText"/>
            </w:pPr>
          </w:p>
        </w:tc>
        <w:tc>
          <w:tcPr>
            <w:tcW w:w="2171" w:type="dxa"/>
            <w:vMerge/>
            <w:tcBorders>
              <w:bottom w:val="nil"/>
            </w:tcBorders>
          </w:tcPr>
          <w:p w14:paraId="7C29FAA2" w14:textId="77777777" w:rsidR="00F718E4" w:rsidRDefault="00F718E4" w:rsidP="009E351B">
            <w:pPr>
              <w:pStyle w:val="TableText"/>
            </w:pPr>
          </w:p>
        </w:tc>
        <w:tc>
          <w:tcPr>
            <w:tcW w:w="2641" w:type="dxa"/>
          </w:tcPr>
          <w:p w14:paraId="45EC060D" w14:textId="305470AD" w:rsidR="00F718E4" w:rsidRDefault="00F718E4" w:rsidP="009E351B">
            <w:pPr>
              <w:pStyle w:val="TableText"/>
            </w:pPr>
            <w:r>
              <w:t xml:space="preserve">BI-07 </w:t>
            </w:r>
            <w:r w:rsidRPr="00110EF7">
              <w:t>Rates of non-compliance with regulations administered by the department that apply to approved arrangements</w:t>
            </w:r>
            <w:r>
              <w:t>.</w:t>
            </w:r>
          </w:p>
        </w:tc>
        <w:tc>
          <w:tcPr>
            <w:tcW w:w="1478" w:type="dxa"/>
          </w:tcPr>
          <w:p w14:paraId="0AB0F77E" w14:textId="6757404E" w:rsidR="00F718E4" w:rsidRPr="004E7FCC" w:rsidRDefault="00F718E4" w:rsidP="009E351B">
            <w:pPr>
              <w:pStyle w:val="TableText"/>
            </w:pPr>
            <w:r>
              <w:t>Quantitative e</w:t>
            </w:r>
            <w:r w:rsidRPr="00126620">
              <w:t>ffectiveness</w:t>
            </w:r>
            <w:r>
              <w:t xml:space="preserve"> and regulatory measure.</w:t>
            </w:r>
          </w:p>
        </w:tc>
      </w:tr>
      <w:tr w:rsidR="009E351B" w14:paraId="4769EC8D" w14:textId="77777777" w:rsidTr="001155F9">
        <w:tc>
          <w:tcPr>
            <w:tcW w:w="2780" w:type="dxa"/>
          </w:tcPr>
          <w:p w14:paraId="277423DE" w14:textId="108BF1BD" w:rsidR="009E351B" w:rsidRDefault="009E351B" w:rsidP="009E351B">
            <w:pPr>
              <w:pStyle w:val="TableText"/>
            </w:pPr>
            <w:r>
              <w:t>3.3 Protect the economy and environment from the impact of exotic pests and diseases in Australia through appropriate post-border measures, including regulation and emergency management capabilities.</w:t>
            </w:r>
          </w:p>
        </w:tc>
        <w:tc>
          <w:tcPr>
            <w:tcW w:w="2171" w:type="dxa"/>
          </w:tcPr>
          <w:p w14:paraId="16090E9D" w14:textId="3EE3C157" w:rsidR="009E351B" w:rsidRDefault="00037873" w:rsidP="009E351B">
            <w:pPr>
              <w:pStyle w:val="TableText"/>
            </w:pPr>
            <w:r w:rsidRPr="00E0579C">
              <w:t>Program 2.1 Biosecurity and Export Services</w:t>
            </w:r>
            <w:r w:rsidR="009C7333">
              <w:t>.</w:t>
            </w:r>
          </w:p>
        </w:tc>
        <w:tc>
          <w:tcPr>
            <w:tcW w:w="2641" w:type="dxa"/>
          </w:tcPr>
          <w:p w14:paraId="2D90C994" w14:textId="3DC1CFDE" w:rsidR="009E351B" w:rsidRDefault="009E351B" w:rsidP="009E351B">
            <w:pPr>
              <w:pStyle w:val="TableText"/>
            </w:pPr>
            <w:r>
              <w:t>BI-0</w:t>
            </w:r>
            <w:r w:rsidR="00A567CB">
              <w:t>8</w:t>
            </w:r>
            <w:r>
              <w:t xml:space="preserve"> </w:t>
            </w:r>
            <w:r w:rsidRPr="008C400C">
              <w:t>Strengthened emergency management capabilities</w:t>
            </w:r>
            <w:r w:rsidR="009C7333">
              <w:t>.</w:t>
            </w:r>
          </w:p>
        </w:tc>
        <w:tc>
          <w:tcPr>
            <w:tcW w:w="1478" w:type="dxa"/>
          </w:tcPr>
          <w:p w14:paraId="2691EE26" w14:textId="70859075" w:rsidR="009E351B" w:rsidRDefault="00B86C0B" w:rsidP="009E351B">
            <w:pPr>
              <w:pStyle w:val="TableText"/>
            </w:pPr>
            <w:r>
              <w:t>Quantitative and q</w:t>
            </w:r>
            <w:r w:rsidR="009E351B">
              <w:t>ualitative e</w:t>
            </w:r>
            <w:r w:rsidR="009E351B" w:rsidRPr="00126620">
              <w:t>ffectiveness</w:t>
            </w:r>
            <w:r w:rsidR="009E351B">
              <w:t xml:space="preserve"> measure</w:t>
            </w:r>
            <w:r w:rsidR="002B6E47">
              <w:t>.</w:t>
            </w:r>
          </w:p>
        </w:tc>
      </w:tr>
      <w:tr w:rsidR="009E351B" w14:paraId="1DCA3026" w14:textId="77777777" w:rsidTr="001155F9">
        <w:tc>
          <w:tcPr>
            <w:tcW w:w="2780" w:type="dxa"/>
          </w:tcPr>
          <w:p w14:paraId="096D533D" w14:textId="04952870" w:rsidR="009E351B" w:rsidRDefault="009E351B" w:rsidP="009E351B">
            <w:pPr>
              <w:pStyle w:val="TableText"/>
            </w:pPr>
            <w:r>
              <w:t xml:space="preserve">3.4 </w:t>
            </w:r>
            <w:r w:rsidRPr="00543533">
              <w:t>Manage non-compliance with biosecurity and other relevant portfolio legislation.</w:t>
            </w:r>
          </w:p>
        </w:tc>
        <w:tc>
          <w:tcPr>
            <w:tcW w:w="2171" w:type="dxa"/>
          </w:tcPr>
          <w:p w14:paraId="3C001AD7" w14:textId="647DCCC8" w:rsidR="009E351B" w:rsidRPr="00F960E5" w:rsidRDefault="00037873" w:rsidP="009E351B">
            <w:pPr>
              <w:pStyle w:val="TableText"/>
            </w:pPr>
            <w:r w:rsidRPr="00E0579C">
              <w:t>Program 2.1 Biosecurity and Export Services</w:t>
            </w:r>
            <w:r w:rsidR="009C7333">
              <w:t>.</w:t>
            </w:r>
          </w:p>
        </w:tc>
        <w:tc>
          <w:tcPr>
            <w:tcW w:w="2641" w:type="dxa"/>
          </w:tcPr>
          <w:p w14:paraId="421EF379" w14:textId="06518308" w:rsidR="009E351B" w:rsidRDefault="009E351B" w:rsidP="009E351B">
            <w:pPr>
              <w:pStyle w:val="TableText"/>
            </w:pPr>
            <w:r w:rsidRPr="00F960E5">
              <w:t>BI-</w:t>
            </w:r>
            <w:r w:rsidR="00A567CB">
              <w:t>09</w:t>
            </w:r>
            <w:r w:rsidRPr="00F960E5">
              <w:t xml:space="preserve"> Investigate and respond to incidents of high-risk non-compliance through compliance and enforcement </w:t>
            </w:r>
            <w:r w:rsidRPr="00DF2452">
              <w:t>measures.</w:t>
            </w:r>
            <w:r w:rsidRPr="00F960E5">
              <w:tab/>
            </w:r>
          </w:p>
        </w:tc>
        <w:tc>
          <w:tcPr>
            <w:tcW w:w="1478" w:type="dxa"/>
          </w:tcPr>
          <w:p w14:paraId="386F3828" w14:textId="17E2D0E8" w:rsidR="009E351B" w:rsidRPr="004E7FCC" w:rsidRDefault="009E351B" w:rsidP="009E351B">
            <w:pPr>
              <w:pStyle w:val="TableText"/>
            </w:pPr>
            <w:r w:rsidRPr="00F960E5">
              <w:t>Quantitative output and regulatory measure.</w:t>
            </w:r>
          </w:p>
        </w:tc>
      </w:tr>
    </w:tbl>
    <w:p w14:paraId="26C6EB5A" w14:textId="7267EC8C" w:rsidR="00876F6A" w:rsidRDefault="00FD0982" w:rsidP="00A47E73">
      <w:pPr>
        <w:pStyle w:val="Heading6"/>
        <w:keepLines w:val="0"/>
        <w:spacing w:before="240"/>
      </w:pPr>
      <w:r>
        <w:t>Key activity 3.</w:t>
      </w:r>
      <w:r w:rsidRPr="00273748">
        <w:t>1</w:t>
      </w:r>
    </w:p>
    <w:p w14:paraId="25C9AEC3" w14:textId="43884FE5" w:rsidR="00FD0982" w:rsidRPr="00335525" w:rsidRDefault="009231C4" w:rsidP="00A168B1">
      <w:pPr>
        <w:keepNext/>
        <w:rPr>
          <w:rStyle w:val="Strong"/>
        </w:rPr>
      </w:pPr>
      <w:r w:rsidRPr="00335525">
        <w:rPr>
          <w:rStyle w:val="Strong"/>
        </w:rPr>
        <w:t>Effectively prepare for the management of biosecurity risks, imported food and human health through risk assessment, pre-border controls and assurance programs, inspection, treatment, certification and education</w:t>
      </w:r>
      <w:r w:rsidR="00DD1585" w:rsidRPr="00335525">
        <w:rPr>
          <w:rStyle w:val="Strong"/>
        </w:rPr>
        <w:t>.</w:t>
      </w:r>
    </w:p>
    <w:p w14:paraId="2CC5BAC6" w14:textId="25C48CD4" w:rsidR="0075379F" w:rsidRDefault="0075379F" w:rsidP="00015C03">
      <w:r w:rsidRPr="00971567">
        <w:t>This</w:t>
      </w:r>
      <w:r w:rsidRPr="0075379F">
        <w:t xml:space="preserve"> key activity focuses on our pre-border (overseas) biosecurity activities. </w:t>
      </w:r>
      <w:r w:rsidR="00D169CA">
        <w:t>We</w:t>
      </w:r>
      <w:r w:rsidRPr="0075379F">
        <w:t xml:space="preserve"> work with foreign governments and agencies, importers and other stakeholders to mitigate risk and reduce the number and frequency of exotic pests and diseases that reach Australia. </w:t>
      </w:r>
      <w:r w:rsidR="00E02EAD">
        <w:t>Our work</w:t>
      </w:r>
      <w:r w:rsidRPr="00971567">
        <w:t xml:space="preserve"> includes</w:t>
      </w:r>
      <w:r w:rsidRPr="0075379F">
        <w:t xml:space="preserve"> developing international standards, assessing offshore risks and setting appropriate import conditions, </w:t>
      </w:r>
      <w:r w:rsidR="00307D15">
        <w:t xml:space="preserve">treating goods offshore to reduce biosecurity risks, </w:t>
      </w:r>
      <w:r w:rsidRPr="0075379F">
        <w:t>educating stakeholders and building industry capability.</w:t>
      </w:r>
    </w:p>
    <w:p w14:paraId="48A3C2D9" w14:textId="01102C43" w:rsidR="00BF058B" w:rsidRDefault="00BF058B" w:rsidP="00015C03">
      <w:r w:rsidRPr="00BF6E4A">
        <w:lastRenderedPageBreak/>
        <w:t xml:space="preserve">We monitor imported food to </w:t>
      </w:r>
      <w:r w:rsidR="00F94760">
        <w:t>ensure</w:t>
      </w:r>
      <w:r w:rsidRPr="00BF6E4A">
        <w:t xml:space="preserve"> it meets </w:t>
      </w:r>
      <w:r w:rsidRPr="00015C03">
        <w:t>Australian food standards and public health and safety requirement</w:t>
      </w:r>
      <w:r w:rsidRPr="00F277D9">
        <w:t>s</w:t>
      </w:r>
      <w:r w:rsidR="008667CF" w:rsidRPr="00F277D9">
        <w:t xml:space="preserve"> by </w:t>
      </w:r>
      <w:r w:rsidR="008667CF" w:rsidRPr="00284C72">
        <w:t>using</w:t>
      </w:r>
      <w:r w:rsidRPr="00BF6E4A">
        <w:t xml:space="preserve"> </w:t>
      </w:r>
      <w:r w:rsidR="008667CF">
        <w:t>the</w:t>
      </w:r>
      <w:r w:rsidRPr="00BF6E4A">
        <w:t xml:space="preserve"> risk-based Imported Food Inspection Scheme</w:t>
      </w:r>
      <w:r>
        <w:t xml:space="preserve">. We publicly report on this monthly through our </w:t>
      </w:r>
      <w:hyperlink r:id="rId45" w:history="1">
        <w:r w:rsidRPr="000C3301">
          <w:rPr>
            <w:rStyle w:val="Hyperlink"/>
          </w:rPr>
          <w:t>Failing food reports</w:t>
        </w:r>
      </w:hyperlink>
      <w:r>
        <w:t xml:space="preserve">. </w:t>
      </w:r>
      <w:r>
        <w:rPr>
          <w:lang w:eastAsia="ja-JP"/>
        </w:rPr>
        <w:t>W</w:t>
      </w:r>
      <w:r w:rsidRPr="00FD5821">
        <w:rPr>
          <w:lang w:eastAsia="ja-JP"/>
        </w:rPr>
        <w:t>e</w:t>
      </w:r>
      <w:r w:rsidRPr="00100463">
        <w:t xml:space="preserve"> have</w:t>
      </w:r>
      <w:r w:rsidRPr="008F36F4">
        <w:t xml:space="preserve"> not duplicate</w:t>
      </w:r>
      <w:r w:rsidRPr="00100463">
        <w:t>d this work</w:t>
      </w:r>
      <w:r w:rsidRPr="008F36F4">
        <w:t xml:space="preserve"> </w:t>
      </w:r>
      <w:r w:rsidRPr="00100463">
        <w:t>by creating</w:t>
      </w:r>
      <w:r w:rsidRPr="008F36F4">
        <w:t xml:space="preserve"> a separate performance measure</w:t>
      </w:r>
      <w:r>
        <w:t xml:space="preserve"> on the regulation of imported food.</w:t>
      </w:r>
    </w:p>
    <w:p w14:paraId="3911945A" w14:textId="4B9FEEA3" w:rsidR="008A1775" w:rsidRDefault="008A1775" w:rsidP="00943411">
      <w:pPr>
        <w:pStyle w:val="Heading7"/>
      </w:pPr>
      <w:bookmarkStart w:id="89" w:name="_Hlk203149995"/>
      <w:r>
        <w:t>Performance measure BI-0</w:t>
      </w:r>
      <w:r w:rsidR="00BD6974">
        <w:t>1</w:t>
      </w:r>
    </w:p>
    <w:bookmarkEnd w:id="89"/>
    <w:p w14:paraId="72751EBA" w14:textId="77777777" w:rsidR="008A1775" w:rsidRDefault="008A1775" w:rsidP="008A1775">
      <w:r w:rsidRPr="00926E38">
        <w:t>The import permit service standard is met.</w:t>
      </w:r>
    </w:p>
    <w:p w14:paraId="1228C434" w14:textId="3905711B" w:rsidR="008A1775" w:rsidRDefault="008A1775" w:rsidP="00943411">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2835"/>
        <w:gridCol w:w="1559"/>
        <w:gridCol w:w="1415"/>
      </w:tblGrid>
      <w:tr w:rsidR="00616493" w14:paraId="6DCAA702" w14:textId="77777777" w:rsidTr="00616493">
        <w:tc>
          <w:tcPr>
            <w:tcW w:w="3261" w:type="dxa"/>
          </w:tcPr>
          <w:p w14:paraId="40FBB178" w14:textId="2C82CB6E" w:rsidR="008A1775" w:rsidRDefault="008A1775" w:rsidP="001F2281">
            <w:pPr>
              <w:pStyle w:val="TableHeading"/>
              <w:keepNext w:val="0"/>
            </w:pPr>
            <w:bookmarkStart w:id="90" w:name="ColumnTitle_Targets_Measure_BI01"/>
            <w:bookmarkEnd w:id="90"/>
            <w:r w:rsidRPr="005D20FC">
              <w:t>202</w:t>
            </w:r>
            <w:r w:rsidR="009C2DAA">
              <w:t>5</w:t>
            </w:r>
            <w:r w:rsidRPr="005D20FC">
              <w:t>–2</w:t>
            </w:r>
            <w:r w:rsidR="009C2DAA">
              <w:t>6</w:t>
            </w:r>
          </w:p>
        </w:tc>
        <w:tc>
          <w:tcPr>
            <w:tcW w:w="2835" w:type="dxa"/>
          </w:tcPr>
          <w:p w14:paraId="12D41360" w14:textId="389984E9" w:rsidR="008A1775" w:rsidRDefault="008A1775" w:rsidP="001F2281">
            <w:pPr>
              <w:pStyle w:val="TableHeading"/>
              <w:keepNext w:val="0"/>
            </w:pPr>
            <w:r w:rsidRPr="005D20FC">
              <w:t>202</w:t>
            </w:r>
            <w:r w:rsidR="009C2DAA">
              <w:t>6</w:t>
            </w:r>
            <w:r w:rsidRPr="005D20FC">
              <w:t>–2</w:t>
            </w:r>
            <w:r w:rsidR="009C2DAA">
              <w:t>7</w:t>
            </w:r>
          </w:p>
        </w:tc>
        <w:tc>
          <w:tcPr>
            <w:tcW w:w="1559" w:type="dxa"/>
          </w:tcPr>
          <w:p w14:paraId="6CF807FD" w14:textId="0C6B701E" w:rsidR="008A1775" w:rsidRDefault="008A1775" w:rsidP="001F2281">
            <w:pPr>
              <w:pStyle w:val="TableHeading"/>
              <w:keepNext w:val="0"/>
            </w:pPr>
            <w:r w:rsidRPr="005D20FC">
              <w:t>202</w:t>
            </w:r>
            <w:r w:rsidR="009C2DAA">
              <w:t>7</w:t>
            </w:r>
            <w:r w:rsidRPr="005D20FC">
              <w:t>–2</w:t>
            </w:r>
            <w:r w:rsidR="009C2DAA">
              <w:t>8</w:t>
            </w:r>
          </w:p>
        </w:tc>
        <w:tc>
          <w:tcPr>
            <w:tcW w:w="1415" w:type="dxa"/>
          </w:tcPr>
          <w:p w14:paraId="02576502" w14:textId="32E0D162" w:rsidR="008A1775" w:rsidRDefault="008A1775" w:rsidP="001F2281">
            <w:pPr>
              <w:pStyle w:val="TableHeading"/>
              <w:keepNext w:val="0"/>
            </w:pPr>
            <w:r w:rsidRPr="005D20FC">
              <w:t>202</w:t>
            </w:r>
            <w:r w:rsidR="009C2DAA">
              <w:t>8</w:t>
            </w:r>
            <w:r w:rsidRPr="005D20FC">
              <w:t>–2</w:t>
            </w:r>
            <w:r w:rsidR="009C2DAA">
              <w:t>9</w:t>
            </w:r>
          </w:p>
        </w:tc>
      </w:tr>
      <w:tr w:rsidR="00616493" w14:paraId="10F46452" w14:textId="77777777" w:rsidTr="00616493">
        <w:tc>
          <w:tcPr>
            <w:tcW w:w="3261" w:type="dxa"/>
          </w:tcPr>
          <w:p w14:paraId="24A8579C" w14:textId="142B4DEE" w:rsidR="007F3D00" w:rsidRPr="00053D90" w:rsidRDefault="005A724A" w:rsidP="003A77A0">
            <w:pPr>
              <w:pStyle w:val="TableText"/>
            </w:pPr>
            <w:r w:rsidRPr="00053D90">
              <w:t>A</w:t>
            </w:r>
            <w:r w:rsidR="007F3D00" w:rsidRPr="00053D90">
              <w:t>chieve 2 targets:</w:t>
            </w:r>
          </w:p>
          <w:p w14:paraId="69F22696" w14:textId="5E010CD4" w:rsidR="000C4C8D" w:rsidRPr="00053D90" w:rsidRDefault="00D84393" w:rsidP="00A326BF">
            <w:pPr>
              <w:pStyle w:val="Tablenumberedlist"/>
              <w:numPr>
                <w:ilvl w:val="0"/>
                <w:numId w:val="47"/>
              </w:numPr>
            </w:pPr>
            <w:r w:rsidRPr="00053D90">
              <w:t xml:space="preserve">90% or more of </w:t>
            </w:r>
            <w:r w:rsidR="00CE7CD2" w:rsidRPr="00053D90">
              <w:t>C</w:t>
            </w:r>
            <w:r w:rsidRPr="00053D90">
              <w:t>ategory 1 permit applications are processed and finalised within 20 business days.</w:t>
            </w:r>
          </w:p>
          <w:p w14:paraId="5330E8A6" w14:textId="35698E4D" w:rsidR="008A1775" w:rsidRPr="00053D90" w:rsidRDefault="00A326BF" w:rsidP="00A326BF">
            <w:pPr>
              <w:pStyle w:val="Tablenumberedlist"/>
              <w:numPr>
                <w:ilvl w:val="0"/>
                <w:numId w:val="47"/>
              </w:numPr>
            </w:pPr>
            <w:r w:rsidRPr="00053D90">
              <w:t>50% or more of categor</w:t>
            </w:r>
            <w:r w:rsidR="00CE7CD2" w:rsidRPr="00053D90">
              <w:t>ies</w:t>
            </w:r>
            <w:r w:rsidRPr="00053D90">
              <w:t xml:space="preserve"> 2</w:t>
            </w:r>
            <w:r w:rsidR="003A0AF3" w:rsidRPr="00053D90">
              <w:t xml:space="preserve"> to </w:t>
            </w:r>
            <w:r w:rsidR="009822C1" w:rsidRPr="00053D90">
              <w:t>5 </w:t>
            </w:r>
            <w:r w:rsidRPr="00053D90">
              <w:t>applications are processed and finalised within 40 business days.</w:t>
            </w:r>
          </w:p>
        </w:tc>
        <w:tc>
          <w:tcPr>
            <w:tcW w:w="2835" w:type="dxa"/>
          </w:tcPr>
          <w:p w14:paraId="588EA0BC" w14:textId="700D007B" w:rsidR="007F3D00" w:rsidRPr="00053D90" w:rsidRDefault="005A724A" w:rsidP="003A77A0">
            <w:pPr>
              <w:pStyle w:val="TableText"/>
            </w:pPr>
            <w:r w:rsidRPr="00053D90">
              <w:t>A</w:t>
            </w:r>
            <w:r w:rsidR="007F3D00" w:rsidRPr="00053D90">
              <w:t>chieve 2 targets:</w:t>
            </w:r>
          </w:p>
          <w:p w14:paraId="3432BFC8" w14:textId="34DD1502" w:rsidR="00D03192" w:rsidRPr="00053D90" w:rsidRDefault="00D03192" w:rsidP="003A77A0">
            <w:pPr>
              <w:pStyle w:val="Tablenumberedlist"/>
              <w:numPr>
                <w:ilvl w:val="0"/>
                <w:numId w:val="53"/>
              </w:numPr>
            </w:pPr>
            <w:r w:rsidRPr="00053D90">
              <w:t xml:space="preserve">90% or more of </w:t>
            </w:r>
            <w:r w:rsidR="00CE7CD2" w:rsidRPr="00053D90">
              <w:t>C</w:t>
            </w:r>
            <w:r w:rsidRPr="00084A18">
              <w:t>ategory 1</w:t>
            </w:r>
            <w:r w:rsidRPr="00053D90">
              <w:t xml:space="preserve"> permit applications are processed and finalised within 20 business days.</w:t>
            </w:r>
          </w:p>
          <w:p w14:paraId="17DFE24B" w14:textId="7DCB2339" w:rsidR="008A1775" w:rsidRPr="00053D90" w:rsidRDefault="00D03192" w:rsidP="000C4C8D">
            <w:pPr>
              <w:pStyle w:val="Tablenumberedlist"/>
            </w:pPr>
            <w:r w:rsidRPr="00053D90">
              <w:t>90% or more of categor</w:t>
            </w:r>
            <w:r w:rsidR="00CE7CD2" w:rsidRPr="00053D90">
              <w:t>ies</w:t>
            </w:r>
            <w:r w:rsidRPr="00053D90">
              <w:t xml:space="preserve"> 2</w:t>
            </w:r>
            <w:r w:rsidR="000700E8">
              <w:t> </w:t>
            </w:r>
            <w:r w:rsidR="003A0AF3" w:rsidRPr="00053D90">
              <w:t>to</w:t>
            </w:r>
            <w:r w:rsidR="000700E8">
              <w:t> </w:t>
            </w:r>
            <w:r w:rsidRPr="00053D90">
              <w:t>5 applications are processed and finalised within 40</w:t>
            </w:r>
            <w:r w:rsidR="000700E8">
              <w:t> </w:t>
            </w:r>
            <w:r w:rsidRPr="00053D90">
              <w:t>business</w:t>
            </w:r>
            <w:r w:rsidR="000700E8">
              <w:t> </w:t>
            </w:r>
            <w:r w:rsidRPr="00053D90">
              <w:t>days.</w:t>
            </w:r>
          </w:p>
        </w:tc>
        <w:tc>
          <w:tcPr>
            <w:tcW w:w="1559" w:type="dxa"/>
          </w:tcPr>
          <w:p w14:paraId="02F92553" w14:textId="6D088838" w:rsidR="008A1775" w:rsidRPr="00A46BAB" w:rsidRDefault="005B5753" w:rsidP="00A46BAB">
            <w:pPr>
              <w:pStyle w:val="TableText"/>
            </w:pPr>
            <w:r w:rsidRPr="00A46BAB">
              <w:t xml:space="preserve">As </w:t>
            </w:r>
            <w:r w:rsidR="00DA428C">
              <w:t>for</w:t>
            </w:r>
            <w:r w:rsidR="00DA428C" w:rsidRPr="00A46BAB">
              <w:t xml:space="preserve"> </w:t>
            </w:r>
            <w:r w:rsidRPr="00A46BAB">
              <w:t>2026–27</w:t>
            </w:r>
            <w:r w:rsidR="00A46BAB" w:rsidRPr="00A46BAB">
              <w:t>.</w:t>
            </w:r>
          </w:p>
        </w:tc>
        <w:tc>
          <w:tcPr>
            <w:tcW w:w="1415" w:type="dxa"/>
          </w:tcPr>
          <w:p w14:paraId="2B199EF8" w14:textId="1C770BDE" w:rsidR="008A1775" w:rsidRPr="00A46BAB" w:rsidRDefault="005B5753" w:rsidP="00A46BAB">
            <w:pPr>
              <w:pStyle w:val="TableText"/>
            </w:pPr>
            <w:r w:rsidRPr="00A46BAB">
              <w:t xml:space="preserve">As </w:t>
            </w:r>
            <w:r w:rsidR="00DA428C">
              <w:t>for</w:t>
            </w:r>
            <w:r w:rsidR="00DA428C" w:rsidRPr="00A46BAB">
              <w:t xml:space="preserve"> </w:t>
            </w:r>
            <w:r w:rsidRPr="00A46BAB">
              <w:t>2026–27</w:t>
            </w:r>
            <w:r w:rsidR="00A46BAB" w:rsidRPr="00A46BAB">
              <w:t>.</w:t>
            </w:r>
          </w:p>
        </w:tc>
      </w:tr>
    </w:tbl>
    <w:p w14:paraId="0AB94834" w14:textId="77777777" w:rsidR="008A1775" w:rsidRDefault="008A1775" w:rsidP="00660C82">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261"/>
        <w:gridCol w:w="2835"/>
        <w:gridCol w:w="2974"/>
      </w:tblGrid>
      <w:tr w:rsidR="008A1775" w14:paraId="79CC4307" w14:textId="77777777" w:rsidTr="00E65A09">
        <w:tc>
          <w:tcPr>
            <w:tcW w:w="3261" w:type="dxa"/>
            <w:tcBorders>
              <w:bottom w:val="single" w:sz="4" w:space="0" w:color="auto"/>
            </w:tcBorders>
          </w:tcPr>
          <w:p w14:paraId="01139F07" w14:textId="77777777" w:rsidR="008A1775" w:rsidRDefault="008A1775" w:rsidP="001F2281">
            <w:pPr>
              <w:pStyle w:val="TableHeading"/>
              <w:keepNext w:val="0"/>
            </w:pPr>
            <w:bookmarkStart w:id="91" w:name="ColumnTitle_Tolerances_Measure_BI01"/>
            <w:bookmarkEnd w:id="91"/>
            <w:r w:rsidRPr="00C74A96">
              <w:t>Achieved</w:t>
            </w:r>
          </w:p>
        </w:tc>
        <w:tc>
          <w:tcPr>
            <w:tcW w:w="2835" w:type="dxa"/>
            <w:tcBorders>
              <w:bottom w:val="single" w:sz="4" w:space="0" w:color="auto"/>
            </w:tcBorders>
          </w:tcPr>
          <w:p w14:paraId="68C8827E" w14:textId="77777777" w:rsidR="008A1775" w:rsidRDefault="008A1775" w:rsidP="001F2281">
            <w:pPr>
              <w:pStyle w:val="TableHeading"/>
              <w:keepNext w:val="0"/>
            </w:pPr>
            <w:r w:rsidRPr="00C74A96">
              <w:t>Partially achieved</w:t>
            </w:r>
          </w:p>
        </w:tc>
        <w:tc>
          <w:tcPr>
            <w:tcW w:w="2974" w:type="dxa"/>
            <w:tcBorders>
              <w:bottom w:val="single" w:sz="4" w:space="0" w:color="auto"/>
            </w:tcBorders>
          </w:tcPr>
          <w:p w14:paraId="6F430964" w14:textId="77777777" w:rsidR="008A1775" w:rsidRDefault="008A1775" w:rsidP="001F2281">
            <w:pPr>
              <w:pStyle w:val="TableHeading"/>
              <w:keepNext w:val="0"/>
            </w:pPr>
            <w:r w:rsidRPr="00C74A96">
              <w:t>Not achieved</w:t>
            </w:r>
          </w:p>
        </w:tc>
      </w:tr>
      <w:tr w:rsidR="008A1775" w14:paraId="1337AB7E" w14:textId="77777777" w:rsidTr="00E65A09">
        <w:tc>
          <w:tcPr>
            <w:tcW w:w="3261" w:type="dxa"/>
            <w:tcBorders>
              <w:top w:val="single" w:sz="4" w:space="0" w:color="auto"/>
              <w:bottom w:val="single" w:sz="4" w:space="0" w:color="auto"/>
            </w:tcBorders>
          </w:tcPr>
          <w:p w14:paraId="6124CC5C" w14:textId="523CD3D5" w:rsidR="00C825A5" w:rsidRPr="00C370BF" w:rsidRDefault="00AF6E8D" w:rsidP="00C370BF">
            <w:pPr>
              <w:pStyle w:val="TableText"/>
            </w:pPr>
            <w:r>
              <w:t>B</w:t>
            </w:r>
            <w:r w:rsidR="00C825A5" w:rsidRPr="00C370BF">
              <w:t>oth target criteria</w:t>
            </w:r>
            <w:r>
              <w:t xml:space="preserve"> are met</w:t>
            </w:r>
            <w:r w:rsidR="00C825A5" w:rsidRPr="00C370BF">
              <w:t>:</w:t>
            </w:r>
          </w:p>
          <w:p w14:paraId="66A5F141" w14:textId="290E5342" w:rsidR="009C0D8A" w:rsidRDefault="00C825A5" w:rsidP="00F34D77">
            <w:pPr>
              <w:pStyle w:val="Tablenumberedlist"/>
              <w:numPr>
                <w:ilvl w:val="0"/>
                <w:numId w:val="49"/>
              </w:numPr>
            </w:pPr>
            <w:r w:rsidRPr="00F34D77">
              <w:t>T</w:t>
            </w:r>
            <w:r w:rsidRPr="00C370BF">
              <w:t xml:space="preserve">arget % of </w:t>
            </w:r>
            <w:r w:rsidR="00CE7CD2">
              <w:t>C</w:t>
            </w:r>
            <w:r w:rsidRPr="00C370BF">
              <w:t>ategory 1 permit applications are processed and finalised within 20 business days.</w:t>
            </w:r>
          </w:p>
          <w:p w14:paraId="6D908E69" w14:textId="51195CAC" w:rsidR="008A1775" w:rsidRPr="00C370BF" w:rsidRDefault="0084798C" w:rsidP="008E2144">
            <w:pPr>
              <w:pStyle w:val="Tablenumberedlist"/>
            </w:pPr>
            <w:r w:rsidRPr="00F34D77">
              <w:t>T</w:t>
            </w:r>
            <w:r w:rsidRPr="00C370BF">
              <w:t>arget % of categor</w:t>
            </w:r>
            <w:r w:rsidR="00CE7CD2">
              <w:t>ies</w:t>
            </w:r>
            <w:r w:rsidRPr="00C370BF">
              <w:t xml:space="preserve"> 2</w:t>
            </w:r>
            <w:r w:rsidR="00CE7CD2">
              <w:t xml:space="preserve"> to </w:t>
            </w:r>
            <w:r w:rsidRPr="00C370BF">
              <w:t>5 applications are processed and finalised within 40 business days.</w:t>
            </w:r>
          </w:p>
        </w:tc>
        <w:tc>
          <w:tcPr>
            <w:tcW w:w="2835" w:type="dxa"/>
            <w:tcBorders>
              <w:top w:val="single" w:sz="4" w:space="0" w:color="auto"/>
              <w:bottom w:val="single" w:sz="4" w:space="0" w:color="auto"/>
            </w:tcBorders>
          </w:tcPr>
          <w:p w14:paraId="6997145A" w14:textId="786E8D07" w:rsidR="008A1775" w:rsidRPr="00C370BF" w:rsidRDefault="004442C4" w:rsidP="00C370BF">
            <w:pPr>
              <w:pStyle w:val="TableText"/>
            </w:pPr>
            <w:r>
              <w:t>O</w:t>
            </w:r>
            <w:r w:rsidR="00EF5FF0" w:rsidRPr="00C370BF">
              <w:t>ne of the target criteria</w:t>
            </w:r>
            <w:r w:rsidR="00AF6E8D">
              <w:t xml:space="preserve"> is met</w:t>
            </w:r>
            <w:r w:rsidR="00EF5FF0" w:rsidRPr="00C370BF">
              <w:t>, but not both.</w:t>
            </w:r>
          </w:p>
        </w:tc>
        <w:tc>
          <w:tcPr>
            <w:tcW w:w="2974" w:type="dxa"/>
            <w:tcBorders>
              <w:top w:val="single" w:sz="4" w:space="0" w:color="auto"/>
              <w:bottom w:val="single" w:sz="4" w:space="0" w:color="auto"/>
            </w:tcBorders>
          </w:tcPr>
          <w:p w14:paraId="3ADEDFAC" w14:textId="40FD3259" w:rsidR="008A1775" w:rsidRPr="00C370BF" w:rsidRDefault="00E65A09" w:rsidP="00C370BF">
            <w:pPr>
              <w:pStyle w:val="TableText"/>
            </w:pPr>
            <w:r>
              <w:t>Ne</w:t>
            </w:r>
            <w:r w:rsidR="00C370BF" w:rsidRPr="00C370BF">
              <w:t>ither of the target criteria</w:t>
            </w:r>
            <w:r>
              <w:t xml:space="preserve"> are met</w:t>
            </w:r>
            <w:r w:rsidR="00C370BF" w:rsidRPr="00C370BF">
              <w:t>.</w:t>
            </w:r>
          </w:p>
        </w:tc>
      </w:tr>
    </w:tbl>
    <w:p w14:paraId="59BACABA" w14:textId="77777777" w:rsidR="008A1775" w:rsidRDefault="008A1775" w:rsidP="00660C82">
      <w:pPr>
        <w:pStyle w:val="Heading8"/>
        <w:spacing w:before="120"/>
      </w:pPr>
      <w:r>
        <w:t>Rationale</w:t>
      </w:r>
    </w:p>
    <w:p w14:paraId="044CCB57" w14:textId="35DA9B88" w:rsidR="00CD75FE" w:rsidRDefault="00CD75FE" w:rsidP="00CD75FE">
      <w:r>
        <w:t>We are committed to regulatory best practice by ensuring timely, risk-based and science-driven decision</w:t>
      </w:r>
      <w:r w:rsidR="00C44A22">
        <w:t>-</w:t>
      </w:r>
      <w:r>
        <w:t xml:space="preserve">making. A critical component of this </w:t>
      </w:r>
      <w:r w:rsidRPr="00AE25D7">
        <w:t>in biosecurity</w:t>
      </w:r>
      <w:r>
        <w:t xml:space="preserve"> is </w:t>
      </w:r>
      <w:r w:rsidR="008976EF">
        <w:t>our</w:t>
      </w:r>
      <w:r>
        <w:t xml:space="preserve"> role in assessing and managing import permit applications to ensure high</w:t>
      </w:r>
      <w:r w:rsidR="00651D5D">
        <w:t>-</w:t>
      </w:r>
      <w:r>
        <w:t xml:space="preserve">risk goods </w:t>
      </w:r>
      <w:r w:rsidR="00A960DB">
        <w:t xml:space="preserve">– defined in the </w:t>
      </w:r>
      <w:r w:rsidR="00A960DB" w:rsidRPr="00240E99">
        <w:rPr>
          <w:rStyle w:val="Emphasis"/>
        </w:rPr>
        <w:t>Biosecurity Act 2015</w:t>
      </w:r>
      <w:r w:rsidR="00204075">
        <w:t xml:space="preserve"> as </w:t>
      </w:r>
      <w:r w:rsidR="00672A9E">
        <w:t>conditionally non-pro</w:t>
      </w:r>
      <w:r w:rsidR="00B92D0A">
        <w:t xml:space="preserve">hibited </w:t>
      </w:r>
      <w:r w:rsidR="00240E99">
        <w:t xml:space="preserve">– </w:t>
      </w:r>
      <w:r>
        <w:t>are effectively regulated.</w:t>
      </w:r>
    </w:p>
    <w:p w14:paraId="11218C7E" w14:textId="193B1EDA" w:rsidR="00CD75FE" w:rsidRDefault="00CD75FE" w:rsidP="00CD75FE">
      <w:r>
        <w:t xml:space="preserve">Under the </w:t>
      </w:r>
      <w:r w:rsidRPr="00CD75FE">
        <w:rPr>
          <w:rStyle w:val="Emphasis"/>
        </w:rPr>
        <w:t>Biosecurity Act 2015</w:t>
      </w:r>
      <w:r>
        <w:t xml:space="preserve"> </w:t>
      </w:r>
      <w:r w:rsidR="00240E99">
        <w:t xml:space="preserve">(Biosecurity Act) </w:t>
      </w:r>
      <w:r>
        <w:t xml:space="preserve">and its subordinate legislation, we have up to 123 business days to assess permit applications and decide whether to grant an import permit. However, to deliver </w:t>
      </w:r>
      <w:r w:rsidR="00CE7CD2">
        <w:t xml:space="preserve">a </w:t>
      </w:r>
      <w:r>
        <w:t>timely and reliable regulatory service, we have set an import permit service standard:</w:t>
      </w:r>
    </w:p>
    <w:p w14:paraId="4F1786FA" w14:textId="028BCBF1" w:rsidR="00CD75FE" w:rsidRDefault="00CD75FE" w:rsidP="00CD75FE">
      <w:pPr>
        <w:pStyle w:val="ListBullet"/>
      </w:pPr>
      <w:r w:rsidRPr="00E51344">
        <w:rPr>
          <w:rStyle w:val="Strong"/>
        </w:rPr>
        <w:t>Category 1</w:t>
      </w:r>
      <w:r>
        <w:t xml:space="preserve"> </w:t>
      </w:r>
      <w:r w:rsidR="00A71B9E">
        <w:t xml:space="preserve">– </w:t>
      </w:r>
      <w:r w:rsidR="0005434C">
        <w:t>S</w:t>
      </w:r>
      <w:r>
        <w:t xml:space="preserve">tandard applications should be processed and finalised within 20 business </w:t>
      </w:r>
      <w:r w:rsidRPr="00495FBE">
        <w:t>days</w:t>
      </w:r>
      <w:r w:rsidR="00486512" w:rsidRPr="00E51344">
        <w:t>.</w:t>
      </w:r>
    </w:p>
    <w:p w14:paraId="54A2106B" w14:textId="18D15F0B" w:rsidR="00CD75FE" w:rsidRDefault="00486512" w:rsidP="00CD75FE">
      <w:pPr>
        <w:pStyle w:val="ListBullet"/>
      </w:pPr>
      <w:r>
        <w:rPr>
          <w:rStyle w:val="Strong"/>
        </w:rPr>
        <w:t>C</w:t>
      </w:r>
      <w:r w:rsidR="00CD75FE" w:rsidRPr="00E51344">
        <w:rPr>
          <w:rStyle w:val="Strong"/>
        </w:rPr>
        <w:t>ategor</w:t>
      </w:r>
      <w:r w:rsidR="00A71B9E" w:rsidRPr="00E51344">
        <w:rPr>
          <w:rStyle w:val="Strong"/>
        </w:rPr>
        <w:t>ies</w:t>
      </w:r>
      <w:r w:rsidR="00CD75FE" w:rsidRPr="00E51344">
        <w:rPr>
          <w:rStyle w:val="Strong"/>
        </w:rPr>
        <w:t xml:space="preserve"> 2</w:t>
      </w:r>
      <w:r w:rsidR="00C44A22" w:rsidRPr="00E51344">
        <w:rPr>
          <w:rStyle w:val="Strong"/>
        </w:rPr>
        <w:t xml:space="preserve"> to </w:t>
      </w:r>
      <w:r w:rsidR="00CD75FE" w:rsidRPr="00E51344">
        <w:rPr>
          <w:rStyle w:val="Strong"/>
        </w:rPr>
        <w:t>5</w:t>
      </w:r>
      <w:r w:rsidR="00CD75FE">
        <w:t xml:space="preserve"> </w:t>
      </w:r>
      <w:r w:rsidR="00A71B9E">
        <w:t xml:space="preserve">– </w:t>
      </w:r>
      <w:r w:rsidR="0005434C">
        <w:t>N</w:t>
      </w:r>
      <w:r w:rsidR="00CD75FE">
        <w:t xml:space="preserve">on-standard applications </w:t>
      </w:r>
      <w:r w:rsidR="00651D5D">
        <w:t xml:space="preserve">should be processed and finalised </w:t>
      </w:r>
      <w:r w:rsidR="00CD75FE">
        <w:t>within 40</w:t>
      </w:r>
      <w:r w:rsidR="00F332AF">
        <w:t> </w:t>
      </w:r>
      <w:r w:rsidR="00CD75FE">
        <w:t>business</w:t>
      </w:r>
      <w:r w:rsidR="00F332AF">
        <w:t> </w:t>
      </w:r>
      <w:r w:rsidR="00CD75FE">
        <w:t>days.</w:t>
      </w:r>
    </w:p>
    <w:p w14:paraId="685CAC6A" w14:textId="025FC361" w:rsidR="00CD75FE" w:rsidRDefault="00CD75FE" w:rsidP="00CD75FE">
      <w:r>
        <w:t xml:space="preserve">Permit applications are categorised as standard or non-standard by </w:t>
      </w:r>
      <w:r w:rsidRPr="003F3506">
        <w:t xml:space="preserve">the </w:t>
      </w:r>
      <w:hyperlink r:id="rId46" w:history="1">
        <w:r w:rsidR="00F332AF" w:rsidRPr="00800275">
          <w:rPr>
            <w:rStyle w:val="Hyperlink"/>
          </w:rPr>
          <w:t>fee charging category</w:t>
        </w:r>
      </w:hyperlink>
      <w:r>
        <w:t xml:space="preserve"> in </w:t>
      </w:r>
      <w:hyperlink r:id="rId47" w:history="1">
        <w:r w:rsidRPr="00D030E4">
          <w:rPr>
            <w:rStyle w:val="Hyperlink"/>
          </w:rPr>
          <w:t>BICON</w:t>
        </w:r>
      </w:hyperlink>
      <w:r>
        <w:t xml:space="preserve">. Non-standard applications are more technically complex and require </w:t>
      </w:r>
      <w:r w:rsidRPr="00C732B5">
        <w:t>longer for</w:t>
      </w:r>
      <w:r>
        <w:t xml:space="preserve"> their</w:t>
      </w:r>
      <w:r w:rsidR="00F332AF">
        <w:t> </w:t>
      </w:r>
      <w:r>
        <w:t>assessment</w:t>
      </w:r>
      <w:r w:rsidRPr="00F332AF">
        <w:t>.</w:t>
      </w:r>
    </w:p>
    <w:p w14:paraId="59479B5E" w14:textId="3C1162AD" w:rsidR="00CD75FE" w:rsidRDefault="00CD75FE" w:rsidP="00CD75FE">
      <w:r>
        <w:t xml:space="preserve">This performance measure reflects our commitment to meeting these service standards. We aim to </w:t>
      </w:r>
      <w:r w:rsidR="00CC7FA8" w:rsidRPr="00AC5790">
        <w:t>process</w:t>
      </w:r>
      <w:r w:rsidRPr="00AC5790">
        <w:t xml:space="preserve"> 90% of applications within the target </w:t>
      </w:r>
      <w:r w:rsidRPr="00C732B5">
        <w:t>timeframes.</w:t>
      </w:r>
      <w:r w:rsidRPr="00AC5790">
        <w:t xml:space="preserve"> Timely and efficient </w:t>
      </w:r>
      <w:r w:rsidR="003130D3">
        <w:t xml:space="preserve">timeframes for </w:t>
      </w:r>
      <w:r w:rsidRPr="00AC5790">
        <w:t xml:space="preserve">permit assessment reduce regulatory burden, support industry compliance and build trust through sensible </w:t>
      </w:r>
      <w:r w:rsidRPr="00AC5790">
        <w:lastRenderedPageBreak/>
        <w:t xml:space="preserve">governance </w:t>
      </w:r>
      <w:r w:rsidR="00CC7FA8" w:rsidRPr="00AC5790">
        <w:t xml:space="preserve">to meet </w:t>
      </w:r>
      <w:r w:rsidRPr="00AC5790">
        <w:t>the evolving needs of safe trade. Businesses that import goods can plan with confidence, knowing permit timeframes are predictable and aligned with</w:t>
      </w:r>
      <w:r>
        <w:t xml:space="preserve"> business needs.</w:t>
      </w:r>
    </w:p>
    <w:p w14:paraId="59600EB7" w14:textId="6F69FB5F" w:rsidR="00CD75FE" w:rsidRDefault="00CD75FE" w:rsidP="00CD75FE">
      <w:r w:rsidRPr="00CD75FE">
        <w:t xml:space="preserve">This measure ensures that goods </w:t>
      </w:r>
      <w:r w:rsidR="00A25EC3">
        <w:t>can</w:t>
      </w:r>
      <w:r w:rsidRPr="00CD75FE">
        <w:t xml:space="preserve"> be imported in a timely manner yet are safe and trusted, with the Australian economy and environment remaining protected from exotic pests and diseases.</w:t>
      </w:r>
    </w:p>
    <w:p w14:paraId="125618D3" w14:textId="4DB5FA13" w:rsidR="008A1775" w:rsidRDefault="008A1775" w:rsidP="00943411">
      <w:pPr>
        <w:pStyle w:val="Heading8"/>
      </w:pPr>
      <w:r>
        <w:t>Methodology and data sources</w:t>
      </w:r>
    </w:p>
    <w:p w14:paraId="41A01F05" w14:textId="76D48534" w:rsidR="00CD75FE" w:rsidRPr="00B854D6" w:rsidRDefault="00DB07ED" w:rsidP="00CD75FE">
      <w:r>
        <w:t>For goods imported into Australia</w:t>
      </w:r>
      <w:r w:rsidR="00DF39EC">
        <w:t>,</w:t>
      </w:r>
      <w:r>
        <w:t xml:space="preserve"> </w:t>
      </w:r>
      <w:r w:rsidR="00376921">
        <w:t>o</w:t>
      </w:r>
      <w:r w:rsidR="00601AFC" w:rsidRPr="00E443D2">
        <w:t xml:space="preserve">ur enterprise system </w:t>
      </w:r>
      <w:r w:rsidR="00CD75FE" w:rsidRPr="00E443D2">
        <w:t xml:space="preserve">BICON </w:t>
      </w:r>
      <w:r w:rsidR="00E83079" w:rsidRPr="00E443D2">
        <w:t>provides guidance on</w:t>
      </w:r>
      <w:r w:rsidR="00CD75FE" w:rsidRPr="00E443D2">
        <w:t xml:space="preserve"> the import conditions </w:t>
      </w:r>
      <w:r w:rsidR="0013017F" w:rsidRPr="00E443D2">
        <w:t xml:space="preserve">that may generally apply </w:t>
      </w:r>
      <w:r w:rsidR="00CD75FE" w:rsidRPr="00E443D2">
        <w:t>and associated biosecurity risk management.</w:t>
      </w:r>
      <w:r w:rsidR="00CD75FE" w:rsidRPr="00B854D6">
        <w:t xml:space="preserve"> Australian businesses and individuals can submit permit applications in BICON for </w:t>
      </w:r>
      <w:r w:rsidR="005D3FEF">
        <w:t>conditionally non-prohibited</w:t>
      </w:r>
      <w:r w:rsidR="00CD75FE" w:rsidRPr="00B854D6">
        <w:t xml:space="preserve"> goods that require an import permit.</w:t>
      </w:r>
    </w:p>
    <w:p w14:paraId="36D2CAC0" w14:textId="6C440067" w:rsidR="00CD75FE" w:rsidRPr="00881513" w:rsidRDefault="00CD75FE" w:rsidP="00CD75FE">
      <w:r w:rsidRPr="00B854D6">
        <w:t xml:space="preserve">The permit application timeframe begins once an application is </w:t>
      </w:r>
      <w:proofErr w:type="gramStart"/>
      <w:r w:rsidRPr="00B854D6">
        <w:t>submitted</w:t>
      </w:r>
      <w:proofErr w:type="gramEnd"/>
      <w:r w:rsidRPr="00B854D6">
        <w:t xml:space="preserve"> and the relevant fees are paid. The timeframe may pause under certain circumstances, such as when additional information is needed to support the application. Following assessment, recommendations are made to an independent delegate of the Director of Biosecurity. The timeframe ends when a final </w:t>
      </w:r>
      <w:r w:rsidRPr="00881513">
        <w:t>decision is made by the delegate on the application</w:t>
      </w:r>
      <w:r w:rsidR="00106E16">
        <w:t>, or the statutory timeframe expires</w:t>
      </w:r>
      <w:r w:rsidRPr="00881513">
        <w:t>.</w:t>
      </w:r>
    </w:p>
    <w:p w14:paraId="0D45F3F4" w14:textId="489F7513" w:rsidR="00CD75FE" w:rsidRDefault="00CD75FE" w:rsidP="00CD75FE">
      <w:r w:rsidRPr="00881513">
        <w:t xml:space="preserve">Timeframes are logged by BICON to the closest minute. Data from BICON is extracted into a data warehouse for analysis and reporting. Results are calculated based on whether the timeframes </w:t>
      </w:r>
      <w:r w:rsidR="001D2A2A" w:rsidRPr="00881513">
        <w:t>met </w:t>
      </w:r>
      <w:r w:rsidRPr="00881513">
        <w:t xml:space="preserve">20 business days for </w:t>
      </w:r>
      <w:r w:rsidR="001D2A2A" w:rsidRPr="00881513">
        <w:t>applications made under C</w:t>
      </w:r>
      <w:r w:rsidRPr="00881513">
        <w:t xml:space="preserve">ategory 1 and 40 business days for </w:t>
      </w:r>
      <w:r w:rsidR="001D2A2A" w:rsidRPr="00881513">
        <w:t>applications made under c</w:t>
      </w:r>
      <w:r w:rsidRPr="00881513">
        <w:t>ategor</w:t>
      </w:r>
      <w:r w:rsidR="001D2A2A" w:rsidRPr="00881513">
        <w:t>ies</w:t>
      </w:r>
      <w:r w:rsidRPr="00881513">
        <w:t xml:space="preserve"> 2</w:t>
      </w:r>
      <w:r w:rsidR="001554A2" w:rsidRPr="00881513">
        <w:t xml:space="preserve"> to</w:t>
      </w:r>
      <w:r w:rsidR="00D32CA5" w:rsidRPr="00881513">
        <w:t xml:space="preserve"> </w:t>
      </w:r>
      <w:r w:rsidR="001D2A2A" w:rsidRPr="00881513">
        <w:t>5</w:t>
      </w:r>
      <w:r>
        <w:t xml:space="preserve">. Results are based on a </w:t>
      </w:r>
      <w:r w:rsidRPr="00DC7E6D">
        <w:t>standard ‘8-hour business day’ and</w:t>
      </w:r>
      <w:r>
        <w:t xml:space="preserve"> exclude weekends and ACT public holidays. The performance measure outlines what proportion of the total permit applications achieved the import permit service standard over the fiscal year.</w:t>
      </w:r>
    </w:p>
    <w:p w14:paraId="51A4B922" w14:textId="2D057B3C" w:rsidR="00B542BF" w:rsidRDefault="00B542BF" w:rsidP="00943411">
      <w:pPr>
        <w:pStyle w:val="Heading7"/>
      </w:pPr>
      <w:r>
        <w:t>Performance measure BI-0</w:t>
      </w:r>
      <w:r w:rsidR="006024A7">
        <w:t>2</w:t>
      </w:r>
    </w:p>
    <w:p w14:paraId="375F326F" w14:textId="6C8E6218" w:rsidR="00B542BF" w:rsidRDefault="00036E04" w:rsidP="001F2281">
      <w:r w:rsidRPr="00036E04">
        <w:t xml:space="preserve">Number of pre-border biosecurity assurance arrangements established or maintained </w:t>
      </w:r>
      <w:r w:rsidRPr="00454FA3">
        <w:t xml:space="preserve">with </w:t>
      </w:r>
      <w:r w:rsidRPr="00454FA3" w:rsidDel="00454FA3">
        <w:t>exporting</w:t>
      </w:r>
      <w:r w:rsidR="00454FA3">
        <w:t> </w:t>
      </w:r>
      <w:r w:rsidRPr="00036E04">
        <w:t>countries.</w:t>
      </w:r>
    </w:p>
    <w:p w14:paraId="5A1E8C89" w14:textId="077024B8" w:rsidR="00B542BF" w:rsidRDefault="00B542BF" w:rsidP="00943411">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277"/>
        <w:gridCol w:w="2258"/>
        <w:gridCol w:w="2277"/>
        <w:gridCol w:w="2258"/>
      </w:tblGrid>
      <w:tr w:rsidR="00B542BF" w14:paraId="2FB13FE3" w14:textId="77777777">
        <w:tc>
          <w:tcPr>
            <w:tcW w:w="0" w:type="auto"/>
          </w:tcPr>
          <w:p w14:paraId="61025728" w14:textId="3F2C1286" w:rsidR="00B542BF" w:rsidRDefault="00B542BF" w:rsidP="0098450A">
            <w:pPr>
              <w:pStyle w:val="TableHeading"/>
              <w:keepLines/>
            </w:pPr>
            <w:bookmarkStart w:id="92" w:name="ColumnTitle_Targets_Measure_BI02"/>
            <w:bookmarkEnd w:id="92"/>
            <w:r w:rsidRPr="005D20FC">
              <w:t>202</w:t>
            </w:r>
            <w:r w:rsidR="003C7FD5">
              <w:t>5</w:t>
            </w:r>
            <w:r w:rsidRPr="005D20FC">
              <w:t>–2</w:t>
            </w:r>
            <w:r w:rsidR="003C7FD5">
              <w:t>6</w:t>
            </w:r>
          </w:p>
        </w:tc>
        <w:tc>
          <w:tcPr>
            <w:tcW w:w="0" w:type="auto"/>
          </w:tcPr>
          <w:p w14:paraId="31D68F3F" w14:textId="586160F2" w:rsidR="00B542BF" w:rsidRDefault="00B542BF" w:rsidP="0098450A">
            <w:pPr>
              <w:pStyle w:val="TableHeading"/>
              <w:keepLines/>
            </w:pPr>
            <w:r w:rsidRPr="005D20FC">
              <w:t>202</w:t>
            </w:r>
            <w:r w:rsidR="00553506">
              <w:t>6</w:t>
            </w:r>
            <w:r w:rsidRPr="005D20FC">
              <w:t>–2</w:t>
            </w:r>
            <w:r w:rsidR="00553506">
              <w:t>7</w:t>
            </w:r>
          </w:p>
        </w:tc>
        <w:tc>
          <w:tcPr>
            <w:tcW w:w="0" w:type="auto"/>
          </w:tcPr>
          <w:p w14:paraId="0F422514" w14:textId="6D484779" w:rsidR="00B542BF" w:rsidRDefault="00B542BF" w:rsidP="0098450A">
            <w:pPr>
              <w:pStyle w:val="TableHeading"/>
              <w:keepLines/>
            </w:pPr>
            <w:r w:rsidRPr="005D20FC">
              <w:t>202</w:t>
            </w:r>
            <w:r w:rsidR="00553506">
              <w:t>7</w:t>
            </w:r>
            <w:r w:rsidRPr="005D20FC">
              <w:t>–2</w:t>
            </w:r>
            <w:r w:rsidR="00553506">
              <w:t>8</w:t>
            </w:r>
          </w:p>
        </w:tc>
        <w:tc>
          <w:tcPr>
            <w:tcW w:w="0" w:type="auto"/>
          </w:tcPr>
          <w:p w14:paraId="779524CA" w14:textId="1558AB5E" w:rsidR="00B542BF" w:rsidRDefault="00B542BF" w:rsidP="0098450A">
            <w:pPr>
              <w:pStyle w:val="TableHeading"/>
              <w:keepLines/>
            </w:pPr>
            <w:r w:rsidRPr="005D20FC">
              <w:t>202</w:t>
            </w:r>
            <w:r w:rsidR="00553506">
              <w:t>8</w:t>
            </w:r>
            <w:r w:rsidRPr="005D20FC">
              <w:t>–2</w:t>
            </w:r>
            <w:r w:rsidR="00553506">
              <w:t>9</w:t>
            </w:r>
          </w:p>
        </w:tc>
      </w:tr>
      <w:tr w:rsidR="00B542BF" w14:paraId="3B4667F7" w14:textId="77777777">
        <w:tc>
          <w:tcPr>
            <w:tcW w:w="0" w:type="auto"/>
          </w:tcPr>
          <w:p w14:paraId="3DECAD86" w14:textId="2676DEED" w:rsidR="00B542BF" w:rsidRPr="00336324" w:rsidRDefault="00336324" w:rsidP="0098450A">
            <w:pPr>
              <w:pStyle w:val="TableText"/>
              <w:keepNext/>
              <w:keepLines/>
              <w:rPr>
                <w:color w:val="000000" w:themeColor="text1"/>
              </w:rPr>
            </w:pPr>
            <w:r w:rsidRPr="00E537FD">
              <w:rPr>
                <w:color w:val="000000" w:themeColor="text1"/>
              </w:rPr>
              <w:t xml:space="preserve">Government-to-government and/or government-to-industry arrangements </w:t>
            </w:r>
            <w:r w:rsidR="004F31BA" w:rsidRPr="00137BDB">
              <w:rPr>
                <w:color w:val="000000" w:themeColor="text1"/>
              </w:rPr>
              <w:t>with</w:t>
            </w:r>
            <w:r w:rsidRPr="00E537FD">
              <w:rPr>
                <w:color w:val="000000" w:themeColor="text1"/>
              </w:rPr>
              <w:t xml:space="preserve"> at </w:t>
            </w:r>
            <w:r w:rsidR="00801BAD" w:rsidRPr="00E537FD">
              <w:rPr>
                <w:color w:val="000000" w:themeColor="text1"/>
              </w:rPr>
              <w:t>least</w:t>
            </w:r>
            <w:r w:rsidR="00801BAD">
              <w:rPr>
                <w:color w:val="000000" w:themeColor="text1"/>
              </w:rPr>
              <w:t> </w:t>
            </w:r>
            <w:r>
              <w:rPr>
                <w:color w:val="000000" w:themeColor="text1"/>
              </w:rPr>
              <w:t>17</w:t>
            </w:r>
            <w:r w:rsidRPr="00E537FD">
              <w:rPr>
                <w:color w:val="000000" w:themeColor="text1"/>
              </w:rPr>
              <w:t xml:space="preserve">.5% of countries </w:t>
            </w:r>
            <w:r w:rsidR="00801BAD" w:rsidRPr="00E537FD">
              <w:rPr>
                <w:color w:val="000000" w:themeColor="text1"/>
              </w:rPr>
              <w:t>in</w:t>
            </w:r>
            <w:r w:rsidR="00801BAD">
              <w:rPr>
                <w:color w:val="000000" w:themeColor="text1"/>
              </w:rPr>
              <w:t> </w:t>
            </w:r>
            <w:r w:rsidRPr="00E537FD">
              <w:rPr>
                <w:color w:val="000000" w:themeColor="text1"/>
              </w:rPr>
              <w:t>the</w:t>
            </w:r>
            <w:r w:rsidR="007967A3">
              <w:rPr>
                <w:color w:val="000000" w:themeColor="text1"/>
              </w:rPr>
              <w:t> </w:t>
            </w:r>
            <w:r w:rsidRPr="00E537FD">
              <w:rPr>
                <w:color w:val="000000" w:themeColor="text1"/>
              </w:rPr>
              <w:t>world.</w:t>
            </w:r>
          </w:p>
        </w:tc>
        <w:tc>
          <w:tcPr>
            <w:tcW w:w="0" w:type="auto"/>
          </w:tcPr>
          <w:p w14:paraId="3BC9C126" w14:textId="7ECB4DC4" w:rsidR="00B542BF" w:rsidRPr="00336324" w:rsidRDefault="00336324" w:rsidP="0098450A">
            <w:pPr>
              <w:pStyle w:val="TableText"/>
              <w:keepNext/>
              <w:keepLines/>
              <w:rPr>
                <w:color w:val="000000" w:themeColor="text1"/>
              </w:rPr>
            </w:pPr>
            <w:r w:rsidRPr="00336324">
              <w:rPr>
                <w:color w:val="000000" w:themeColor="text1"/>
              </w:rPr>
              <w:t xml:space="preserve">Government-to-government and/or government-to-industry arrangements </w:t>
            </w:r>
            <w:r w:rsidR="004F31BA">
              <w:rPr>
                <w:color w:val="000000" w:themeColor="text1"/>
              </w:rPr>
              <w:t>with</w:t>
            </w:r>
            <w:r w:rsidRPr="00336324">
              <w:rPr>
                <w:color w:val="000000" w:themeColor="text1"/>
              </w:rPr>
              <w:t xml:space="preserve"> at </w:t>
            </w:r>
            <w:r w:rsidR="00801BAD" w:rsidRPr="00336324">
              <w:rPr>
                <w:color w:val="000000" w:themeColor="text1"/>
              </w:rPr>
              <w:t>least</w:t>
            </w:r>
            <w:r w:rsidR="00801BAD">
              <w:rPr>
                <w:color w:val="000000" w:themeColor="text1"/>
              </w:rPr>
              <w:t> </w:t>
            </w:r>
            <w:r w:rsidRPr="00336324">
              <w:rPr>
                <w:color w:val="000000" w:themeColor="text1"/>
              </w:rPr>
              <w:t xml:space="preserve">18% of countries </w:t>
            </w:r>
            <w:r w:rsidR="00801BAD" w:rsidRPr="00336324">
              <w:rPr>
                <w:color w:val="000000" w:themeColor="text1"/>
              </w:rPr>
              <w:t>in</w:t>
            </w:r>
            <w:r w:rsidR="00801BAD">
              <w:rPr>
                <w:color w:val="000000" w:themeColor="text1"/>
              </w:rPr>
              <w:t> </w:t>
            </w:r>
            <w:r w:rsidRPr="00336324">
              <w:rPr>
                <w:color w:val="000000" w:themeColor="text1"/>
              </w:rPr>
              <w:t>the</w:t>
            </w:r>
            <w:r w:rsidR="007967A3">
              <w:rPr>
                <w:color w:val="000000" w:themeColor="text1"/>
              </w:rPr>
              <w:t> </w:t>
            </w:r>
            <w:r w:rsidRPr="00336324">
              <w:rPr>
                <w:color w:val="000000" w:themeColor="text1"/>
              </w:rPr>
              <w:t>world.</w:t>
            </w:r>
          </w:p>
        </w:tc>
        <w:tc>
          <w:tcPr>
            <w:tcW w:w="0" w:type="auto"/>
          </w:tcPr>
          <w:p w14:paraId="4603B5FB" w14:textId="1D992DAF" w:rsidR="00B542BF" w:rsidRPr="00336324" w:rsidRDefault="00336324" w:rsidP="0098450A">
            <w:pPr>
              <w:pStyle w:val="TableText"/>
              <w:keepNext/>
              <w:keepLines/>
              <w:rPr>
                <w:color w:val="000000" w:themeColor="text1"/>
              </w:rPr>
            </w:pPr>
            <w:r w:rsidRPr="00336324">
              <w:rPr>
                <w:color w:val="000000" w:themeColor="text1"/>
              </w:rPr>
              <w:t xml:space="preserve">Government-to-government and/or government-to-industry arrangements </w:t>
            </w:r>
            <w:r w:rsidR="004F31BA">
              <w:rPr>
                <w:color w:val="000000" w:themeColor="text1"/>
              </w:rPr>
              <w:t>with</w:t>
            </w:r>
            <w:r w:rsidRPr="00336324">
              <w:rPr>
                <w:color w:val="000000" w:themeColor="text1"/>
              </w:rPr>
              <w:t xml:space="preserve"> at </w:t>
            </w:r>
            <w:r w:rsidR="00801BAD" w:rsidRPr="00336324">
              <w:rPr>
                <w:color w:val="000000" w:themeColor="text1"/>
              </w:rPr>
              <w:t>least</w:t>
            </w:r>
            <w:r w:rsidR="00801BAD">
              <w:rPr>
                <w:color w:val="000000" w:themeColor="text1"/>
              </w:rPr>
              <w:t> </w:t>
            </w:r>
            <w:r w:rsidRPr="00336324">
              <w:rPr>
                <w:color w:val="000000" w:themeColor="text1"/>
              </w:rPr>
              <w:t xml:space="preserve">18.5% of countries </w:t>
            </w:r>
            <w:r w:rsidR="00801BAD" w:rsidRPr="00336324">
              <w:rPr>
                <w:color w:val="000000" w:themeColor="text1"/>
              </w:rPr>
              <w:t>in</w:t>
            </w:r>
            <w:r w:rsidR="00801BAD">
              <w:rPr>
                <w:color w:val="000000" w:themeColor="text1"/>
              </w:rPr>
              <w:t> </w:t>
            </w:r>
            <w:r w:rsidRPr="00336324">
              <w:rPr>
                <w:color w:val="000000" w:themeColor="text1"/>
              </w:rPr>
              <w:t>the</w:t>
            </w:r>
            <w:r w:rsidR="007967A3">
              <w:rPr>
                <w:color w:val="000000" w:themeColor="text1"/>
              </w:rPr>
              <w:t> </w:t>
            </w:r>
            <w:r w:rsidRPr="00336324">
              <w:rPr>
                <w:color w:val="000000" w:themeColor="text1"/>
              </w:rPr>
              <w:t>world.</w:t>
            </w:r>
          </w:p>
        </w:tc>
        <w:tc>
          <w:tcPr>
            <w:tcW w:w="0" w:type="auto"/>
          </w:tcPr>
          <w:p w14:paraId="17693C99" w14:textId="4BEF50D9" w:rsidR="00B542BF" w:rsidRPr="00336324" w:rsidRDefault="00336324" w:rsidP="0098450A">
            <w:pPr>
              <w:pStyle w:val="TableText"/>
              <w:keepNext/>
              <w:keepLines/>
              <w:rPr>
                <w:color w:val="000000" w:themeColor="text1"/>
              </w:rPr>
            </w:pPr>
            <w:r w:rsidRPr="00FE3079">
              <w:rPr>
                <w:color w:val="000000" w:themeColor="text1"/>
              </w:rPr>
              <w:t xml:space="preserve">Government-to-government and/or government-to-industry arrangements </w:t>
            </w:r>
            <w:r w:rsidR="004F31BA">
              <w:rPr>
                <w:color w:val="000000" w:themeColor="text1"/>
              </w:rPr>
              <w:t>with</w:t>
            </w:r>
            <w:r w:rsidRPr="00FE3079">
              <w:rPr>
                <w:color w:val="000000" w:themeColor="text1"/>
              </w:rPr>
              <w:t xml:space="preserve"> at </w:t>
            </w:r>
            <w:r w:rsidR="00801BAD" w:rsidRPr="00FE3079">
              <w:rPr>
                <w:color w:val="000000" w:themeColor="text1"/>
              </w:rPr>
              <w:t>least</w:t>
            </w:r>
            <w:r w:rsidR="00801BAD">
              <w:rPr>
                <w:color w:val="000000" w:themeColor="text1"/>
              </w:rPr>
              <w:t> </w:t>
            </w:r>
            <w:r w:rsidRPr="00FE3079">
              <w:rPr>
                <w:color w:val="000000" w:themeColor="text1"/>
              </w:rPr>
              <w:t xml:space="preserve">19% of countries </w:t>
            </w:r>
            <w:r w:rsidR="00801BAD" w:rsidRPr="00FE3079">
              <w:rPr>
                <w:color w:val="000000" w:themeColor="text1"/>
              </w:rPr>
              <w:t>in</w:t>
            </w:r>
            <w:r w:rsidR="00801BAD">
              <w:rPr>
                <w:color w:val="000000" w:themeColor="text1"/>
              </w:rPr>
              <w:t> </w:t>
            </w:r>
            <w:r w:rsidRPr="00FE3079">
              <w:rPr>
                <w:color w:val="000000" w:themeColor="text1"/>
              </w:rPr>
              <w:t>the</w:t>
            </w:r>
            <w:r w:rsidR="007967A3">
              <w:rPr>
                <w:color w:val="000000" w:themeColor="text1"/>
              </w:rPr>
              <w:t> </w:t>
            </w:r>
            <w:r w:rsidRPr="00FE3079">
              <w:rPr>
                <w:color w:val="000000" w:themeColor="text1"/>
              </w:rPr>
              <w:t>world.</w:t>
            </w:r>
          </w:p>
        </w:tc>
      </w:tr>
    </w:tbl>
    <w:p w14:paraId="170F32EB" w14:textId="77777777" w:rsidR="00B542BF" w:rsidRDefault="00B542BF" w:rsidP="008C6A1F">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3178"/>
        <w:gridCol w:w="3057"/>
      </w:tblGrid>
      <w:tr w:rsidR="00B542BF" w14:paraId="29AE2A41" w14:textId="77777777" w:rsidTr="00DE7854">
        <w:tc>
          <w:tcPr>
            <w:tcW w:w="2835" w:type="dxa"/>
          </w:tcPr>
          <w:p w14:paraId="3D212016" w14:textId="77777777" w:rsidR="00B542BF" w:rsidRDefault="00B542BF" w:rsidP="00AC4920">
            <w:pPr>
              <w:pStyle w:val="TableHeading"/>
              <w:keepNext w:val="0"/>
            </w:pPr>
            <w:bookmarkStart w:id="93" w:name="ColumnTitle_Tolerances_Measure_BI02"/>
            <w:bookmarkEnd w:id="93"/>
            <w:r w:rsidRPr="00C74A96">
              <w:t>Achieved</w:t>
            </w:r>
          </w:p>
        </w:tc>
        <w:tc>
          <w:tcPr>
            <w:tcW w:w="3178" w:type="dxa"/>
          </w:tcPr>
          <w:p w14:paraId="3AD8C71B" w14:textId="77777777" w:rsidR="00B542BF" w:rsidRDefault="00B542BF" w:rsidP="00AC4920">
            <w:pPr>
              <w:pStyle w:val="TableHeading"/>
              <w:keepNext w:val="0"/>
            </w:pPr>
            <w:r w:rsidRPr="00C74A96">
              <w:t>Partially achieved</w:t>
            </w:r>
          </w:p>
        </w:tc>
        <w:tc>
          <w:tcPr>
            <w:tcW w:w="0" w:type="auto"/>
          </w:tcPr>
          <w:p w14:paraId="295B2BDB" w14:textId="77777777" w:rsidR="00B542BF" w:rsidRDefault="00B542BF" w:rsidP="00AC4920">
            <w:pPr>
              <w:pStyle w:val="TableHeading"/>
              <w:keepNext w:val="0"/>
            </w:pPr>
            <w:r w:rsidRPr="00C74A96">
              <w:t>Not achieved</w:t>
            </w:r>
          </w:p>
        </w:tc>
      </w:tr>
      <w:tr w:rsidR="00B542BF" w14:paraId="3BC52CBF" w14:textId="77777777" w:rsidTr="00DE7854">
        <w:tc>
          <w:tcPr>
            <w:tcW w:w="2835" w:type="dxa"/>
          </w:tcPr>
          <w:p w14:paraId="1997D436" w14:textId="112C706D" w:rsidR="00B542BF" w:rsidRDefault="00336324" w:rsidP="00AC4920">
            <w:pPr>
              <w:pStyle w:val="TableText"/>
            </w:pPr>
            <w:r w:rsidRPr="00336324">
              <w:t>0.5% or more increase on the prior year</w:t>
            </w:r>
            <w:r w:rsidR="007967A3">
              <w:t>.</w:t>
            </w:r>
          </w:p>
        </w:tc>
        <w:tc>
          <w:tcPr>
            <w:tcW w:w="3178" w:type="dxa"/>
          </w:tcPr>
          <w:p w14:paraId="70B4D1DD" w14:textId="058AF35C" w:rsidR="00B542BF" w:rsidRDefault="00336324" w:rsidP="00AC4920">
            <w:pPr>
              <w:pStyle w:val="TableText"/>
            </w:pPr>
            <w:r w:rsidRPr="00336324">
              <w:t xml:space="preserve">Between a 0% and 0.49% increase on </w:t>
            </w:r>
            <w:r w:rsidR="00CF68C9" w:rsidRPr="00336324">
              <w:t>the</w:t>
            </w:r>
            <w:r w:rsidR="00CF68C9">
              <w:t> </w:t>
            </w:r>
            <w:r w:rsidRPr="00336324">
              <w:t>prior year.</w:t>
            </w:r>
          </w:p>
        </w:tc>
        <w:tc>
          <w:tcPr>
            <w:tcW w:w="0" w:type="auto"/>
          </w:tcPr>
          <w:p w14:paraId="63E3F89B" w14:textId="4C0E274B" w:rsidR="00B542BF" w:rsidRDefault="00336324" w:rsidP="00AC4920">
            <w:pPr>
              <w:pStyle w:val="TableText"/>
            </w:pPr>
            <w:r w:rsidRPr="00336324">
              <w:t xml:space="preserve">More than a 0% reduction over </w:t>
            </w:r>
            <w:r w:rsidR="00CF68C9" w:rsidRPr="00336324">
              <w:t>the</w:t>
            </w:r>
            <w:r w:rsidR="00CF68C9">
              <w:t> </w:t>
            </w:r>
            <w:r w:rsidRPr="00336324">
              <w:t>prior year.</w:t>
            </w:r>
          </w:p>
        </w:tc>
      </w:tr>
    </w:tbl>
    <w:p w14:paraId="16527E72" w14:textId="77777777" w:rsidR="00B542BF" w:rsidRDefault="00B542BF" w:rsidP="008C6A1F">
      <w:pPr>
        <w:pStyle w:val="Heading8"/>
        <w:spacing w:before="120"/>
      </w:pPr>
      <w:r>
        <w:t>Rationale</w:t>
      </w:r>
    </w:p>
    <w:p w14:paraId="665BED87" w14:textId="76923EA1" w:rsidR="00A2297D" w:rsidRDefault="00336324" w:rsidP="00336324">
      <w:r>
        <w:t>We engage with government and industry stakeholders</w:t>
      </w:r>
      <w:r w:rsidR="007F3D00">
        <w:t>,</w:t>
      </w:r>
      <w:r>
        <w:t xml:space="preserve"> </w:t>
      </w:r>
      <w:r w:rsidRPr="007F3D00">
        <w:t>domestically and overseas</w:t>
      </w:r>
      <w:r w:rsidR="007F3D00" w:rsidRPr="007F3D00">
        <w:t>,</w:t>
      </w:r>
      <w:r w:rsidRPr="007F3D00">
        <w:t xml:space="preserve"> to establish</w:t>
      </w:r>
      <w:r>
        <w:t xml:space="preserve"> and administer pre-border arrangements that reduce biosecurity risks that may be present in imported goods before they reach Australia.</w:t>
      </w:r>
    </w:p>
    <w:p w14:paraId="1F589770" w14:textId="0760A47C" w:rsidR="00336324" w:rsidRDefault="00336324" w:rsidP="00336324">
      <w:r>
        <w:t xml:space="preserve">Pre-border biosecurity treatment assurance schemes are conducted in conjunction with industry treatment providers and the governments of overseas countries </w:t>
      </w:r>
      <w:r w:rsidR="00522A00">
        <w:t>that</w:t>
      </w:r>
      <w:r>
        <w:t xml:space="preserve"> establish, apply and verify </w:t>
      </w:r>
      <w:r>
        <w:lastRenderedPageBreak/>
        <w:t>biosecurity treatm</w:t>
      </w:r>
      <w:r w:rsidRPr="00FB0205">
        <w:t>ent</w:t>
      </w:r>
      <w:r>
        <w:t xml:space="preserve"> of goods being exported to Australia. </w:t>
      </w:r>
      <w:r w:rsidR="00B77AAD">
        <w:t>B</w:t>
      </w:r>
      <w:r>
        <w:t>iosecurity treatment</w:t>
      </w:r>
      <w:r w:rsidR="00B77AAD">
        <w:t xml:space="preserve"> (e.g. </w:t>
      </w:r>
      <w:r>
        <w:t xml:space="preserve">fumigation, heat treatment, </w:t>
      </w:r>
      <w:r w:rsidR="00522A00">
        <w:t xml:space="preserve">and </w:t>
      </w:r>
      <w:r>
        <w:t>cleaning and inspection</w:t>
      </w:r>
      <w:r w:rsidR="00B77AAD">
        <w:t>)</w:t>
      </w:r>
      <w:r>
        <w:t xml:space="preserve"> include</w:t>
      </w:r>
      <w:r w:rsidR="00B77AAD">
        <w:t>s</w:t>
      </w:r>
      <w:r>
        <w:t xml:space="preserve"> both government-to-government arrangements such as the Australian Fumigation Accreditation Scheme (AFAS) and government-to-industry arrangements (</w:t>
      </w:r>
      <w:r w:rsidR="00B77AAD">
        <w:t>e.g.</w:t>
      </w:r>
      <w:r>
        <w:t xml:space="preserve"> </w:t>
      </w:r>
      <w:proofErr w:type="spellStart"/>
      <w:r>
        <w:t>AusTreat</w:t>
      </w:r>
      <w:proofErr w:type="spellEnd"/>
      <w:r>
        <w:t>).</w:t>
      </w:r>
    </w:p>
    <w:p w14:paraId="66FCD75C" w14:textId="19E58E17" w:rsidR="00336324" w:rsidRDefault="00336324" w:rsidP="00336324">
      <w:r>
        <w:t>These arrangements increase offshore understanding of Australia’s import requirements and support faster clearance of commodities at our borders. We build and maintain relationships with trading partners</w:t>
      </w:r>
      <w:r w:rsidR="00DB5EE8">
        <w:t xml:space="preserve"> </w:t>
      </w:r>
      <w:r w:rsidR="00DB5EE8" w:rsidRPr="00FB0205">
        <w:t>to</w:t>
      </w:r>
      <w:r w:rsidRPr="00FB0205">
        <w:t xml:space="preserve"> strengthen regional and global biosecurity frameworks and practices</w:t>
      </w:r>
      <w:r>
        <w:t>. Collaboration and engagement help us manage biosecurity risks offshore</w:t>
      </w:r>
      <w:r w:rsidR="00307D15">
        <w:t xml:space="preserve"> </w:t>
      </w:r>
      <w:r>
        <w:t>and enhance Australia’s status as a trade partner of choice.</w:t>
      </w:r>
    </w:p>
    <w:p w14:paraId="3AC20076" w14:textId="5D886A02" w:rsidR="00336324" w:rsidRDefault="00336324" w:rsidP="00336324">
      <w:r>
        <w:t>This measure demonstrates our commitment to providing safeguards against biosecurity risks through pre-border biosecurity arrangements. It assesses whether we have installed government-to-government arrangements and/or government-to-industry arrangements in countries that previously did not have pre-border arrangements in place</w:t>
      </w:r>
      <w:r w:rsidRPr="003F5A4C">
        <w:t>, whil</w:t>
      </w:r>
      <w:r w:rsidR="003F5A4C">
        <w:t>st</w:t>
      </w:r>
      <w:r w:rsidRPr="0099004A">
        <w:t xml:space="preserve"> also maintaining existing arrangements</w:t>
      </w:r>
      <w:r>
        <w:t>. Increasing the number of countries that have arrangements in place will lead to greater assurance that biosecurity risks are being addressed pre-border.</w:t>
      </w:r>
    </w:p>
    <w:p w14:paraId="56715F93" w14:textId="555D288D" w:rsidR="00336324" w:rsidRDefault="00336324" w:rsidP="00336324">
      <w:r>
        <w:t xml:space="preserve">The target of increasing government-to-government and/or government-to-industry arrangements to be in at least </w:t>
      </w:r>
      <w:r w:rsidR="00D566DB">
        <w:t>19</w:t>
      </w:r>
      <w:r>
        <w:t xml:space="preserve">% of countries in the world </w:t>
      </w:r>
      <w:r w:rsidR="001636EF">
        <w:t>by 2028–29</w:t>
      </w:r>
      <w:r w:rsidR="00BF17BE">
        <w:t xml:space="preserve"> </w:t>
      </w:r>
      <w:r>
        <w:t>is a measure of what could be achieved should all required resources be available.</w:t>
      </w:r>
    </w:p>
    <w:p w14:paraId="6D96F446" w14:textId="72D546AC" w:rsidR="00336324" w:rsidRDefault="00184EE0" w:rsidP="00336324">
      <w:r>
        <w:t xml:space="preserve">The achieved tolerance of government-to-government and/or government-to-industry arrangements increasing 0.5% or more each year directly reflects both an increase in countries with arrangements in place and maintenance of existing arrangements. </w:t>
      </w:r>
      <w:r w:rsidR="00336324">
        <w:t xml:space="preserve">An increase of 0.5% </w:t>
      </w:r>
      <w:r w:rsidR="00DE02F0">
        <w:t xml:space="preserve">each year </w:t>
      </w:r>
      <w:r w:rsidR="00336324">
        <w:t xml:space="preserve">would represent </w:t>
      </w:r>
      <w:r w:rsidR="00403DF5" w:rsidRPr="00495FBE">
        <w:t>one</w:t>
      </w:r>
      <w:r w:rsidR="00403DF5">
        <w:t> </w:t>
      </w:r>
      <w:r w:rsidR="00336324">
        <w:t>new country having an arrangement in place, which would be a significant achievement given the effort required and the additional pre-border assurance this would provide.</w:t>
      </w:r>
    </w:p>
    <w:p w14:paraId="79AA4556" w14:textId="4A492F91" w:rsidR="00336324" w:rsidRDefault="00336324" w:rsidP="00336324">
      <w:r w:rsidRPr="00336324">
        <w:t>We have updated the targets and tolerances since the last corporate plan to reflect a more realistic and achievable goal that effectively balances expanding our influence overseas while maintaining existing arrangements to effectively manage biosecurity risk.</w:t>
      </w:r>
    </w:p>
    <w:p w14:paraId="46573931" w14:textId="77777777" w:rsidR="00B542BF" w:rsidRDefault="00B542BF" w:rsidP="00943411">
      <w:pPr>
        <w:pStyle w:val="Heading8"/>
      </w:pPr>
      <w:r>
        <w:t>Methodology and data sources</w:t>
      </w:r>
    </w:p>
    <w:p w14:paraId="50E4FC56" w14:textId="1AC8E733" w:rsidR="009C5FD5" w:rsidRDefault="00336324" w:rsidP="00336324">
      <w:r>
        <w:t xml:space="preserve">All government-to-government arrangements are published on our website under the </w:t>
      </w:r>
      <w:hyperlink r:id="rId48" w:history="1">
        <w:r w:rsidRPr="00336324">
          <w:rPr>
            <w:rStyle w:val="Hyperlink"/>
          </w:rPr>
          <w:t>Australian Fumigation Accreditation Scheme</w:t>
        </w:r>
      </w:hyperlink>
      <w:r>
        <w:t xml:space="preserve">. All government-to-industry arrangements are published on our </w:t>
      </w:r>
      <w:hyperlink r:id="rId49" w:history="1">
        <w:r w:rsidRPr="00336324">
          <w:rPr>
            <w:rStyle w:val="Hyperlink"/>
          </w:rPr>
          <w:t>list</w:t>
        </w:r>
        <w:r w:rsidR="00BF17BE">
          <w:rPr>
            <w:rStyle w:val="Hyperlink"/>
          </w:rPr>
          <w:t> </w:t>
        </w:r>
        <w:r w:rsidRPr="00336324">
          <w:rPr>
            <w:rStyle w:val="Hyperlink"/>
          </w:rPr>
          <w:t>of treatment providers</w:t>
        </w:r>
      </w:hyperlink>
      <w:r>
        <w:t>.</w:t>
      </w:r>
    </w:p>
    <w:p w14:paraId="281A050B" w14:textId="466D4995" w:rsidR="00336324" w:rsidRDefault="00336324" w:rsidP="00336324">
      <w:r>
        <w:t xml:space="preserve">A government-to-government arrangement is deemed to be in place when a formal partnership between the department and the government of the exporting country has been established. </w:t>
      </w:r>
      <w:r w:rsidR="00F556B1">
        <w:t>A </w:t>
      </w:r>
      <w:r>
        <w:t xml:space="preserve">government-to-industry arrangement is deemed to be in place </w:t>
      </w:r>
      <w:r w:rsidR="00F556B1">
        <w:t xml:space="preserve">when we have formalised </w:t>
      </w:r>
      <w:r>
        <w:t>an agreement between us and the respective treatment providers within the exporting country.</w:t>
      </w:r>
    </w:p>
    <w:p w14:paraId="3D7B0588" w14:textId="6C635DEA" w:rsidR="00336324" w:rsidRDefault="00F31EEE" w:rsidP="00693629">
      <w:r>
        <w:t>We publish a</w:t>
      </w:r>
      <w:r w:rsidR="00336324">
        <w:t xml:space="preserve"> </w:t>
      </w:r>
      <w:r w:rsidR="007E3EAD" w:rsidRPr="000F4EB8">
        <w:t>verif</w:t>
      </w:r>
      <w:r w:rsidR="007E3EAD">
        <w:t xml:space="preserve">ied </w:t>
      </w:r>
      <w:hyperlink r:id="rId50" w:history="1">
        <w:r w:rsidR="007E3EAD" w:rsidRPr="00164667">
          <w:rPr>
            <w:rStyle w:val="Hyperlink"/>
          </w:rPr>
          <w:t>list of</w:t>
        </w:r>
        <w:r w:rsidR="00336324" w:rsidRPr="00164667">
          <w:rPr>
            <w:rStyle w:val="Hyperlink"/>
          </w:rPr>
          <w:t xml:space="preserve"> </w:t>
        </w:r>
        <w:r w:rsidR="005C543C" w:rsidRPr="00164667">
          <w:rPr>
            <w:rStyle w:val="Hyperlink"/>
          </w:rPr>
          <w:t xml:space="preserve">overseas </w:t>
        </w:r>
        <w:r w:rsidR="002F4E96" w:rsidRPr="00164667">
          <w:rPr>
            <w:rStyle w:val="Hyperlink"/>
          </w:rPr>
          <w:t>companies</w:t>
        </w:r>
      </w:hyperlink>
      <w:r w:rsidR="002F4E96">
        <w:t xml:space="preserve"> </w:t>
      </w:r>
      <w:r w:rsidR="00336324">
        <w:t xml:space="preserve">with pre-border arrangements currently in place. </w:t>
      </w:r>
      <w:r w:rsidR="005649BD" w:rsidRPr="005649BD">
        <w:t>A</w:t>
      </w:r>
      <w:r w:rsidR="005649BD">
        <w:t> </w:t>
      </w:r>
      <w:r w:rsidR="00336324">
        <w:t>report of this list is generated from the online source, which produces a count of all countries that</w:t>
      </w:r>
      <w:r w:rsidR="00507A31">
        <w:t> </w:t>
      </w:r>
      <w:r w:rsidR="00336324">
        <w:t>currently have agreements in place. This is divided by the total number of countries in the world</w:t>
      </w:r>
      <w:r w:rsidR="00F556B1">
        <w:t>,</w:t>
      </w:r>
      <w:r w:rsidR="007B1F62">
        <w:t> </w:t>
      </w:r>
      <w:r w:rsidR="00336324">
        <w:t>as per the United Nations declaration at the time of compiling the data</w:t>
      </w:r>
      <w:r w:rsidR="00E94CD9">
        <w:t>, and a percentage</w:t>
      </w:r>
      <w:r w:rsidR="00693629">
        <w:t xml:space="preserve"> is</w:t>
      </w:r>
      <w:r w:rsidR="00507A31">
        <w:t> </w:t>
      </w:r>
      <w:r w:rsidR="00BC1814">
        <w:t>determined</w:t>
      </w:r>
      <w:r w:rsidR="00336324">
        <w:t>.</w:t>
      </w:r>
    </w:p>
    <w:p w14:paraId="7A399BB8" w14:textId="4328B9CC" w:rsidR="004A6B2D" w:rsidRDefault="004A6B2D" w:rsidP="00E70616">
      <w:pPr>
        <w:pStyle w:val="Heading7"/>
      </w:pPr>
      <w:r>
        <w:lastRenderedPageBreak/>
        <w:t>Performance measure BI-</w:t>
      </w:r>
      <w:r w:rsidR="006024A7">
        <w:t>03</w:t>
      </w:r>
    </w:p>
    <w:p w14:paraId="0F17D1DD" w14:textId="77777777" w:rsidR="004A6B2D" w:rsidRDefault="004A6B2D" w:rsidP="004A6B2D">
      <w:r w:rsidRPr="00CC1C29">
        <w:t>Targeted public communication and engagement activities.</w:t>
      </w:r>
    </w:p>
    <w:p w14:paraId="1FDAD40B" w14:textId="45546F16" w:rsidR="004A6B2D" w:rsidRDefault="004A6B2D" w:rsidP="006B2905">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1559"/>
        <w:gridCol w:w="1559"/>
        <w:gridCol w:w="1547"/>
      </w:tblGrid>
      <w:tr w:rsidR="004A6B2D" w14:paraId="7BF1FCF5" w14:textId="77777777" w:rsidTr="005C3913">
        <w:tc>
          <w:tcPr>
            <w:tcW w:w="4395" w:type="dxa"/>
          </w:tcPr>
          <w:p w14:paraId="29056BC9" w14:textId="2E09C8D4" w:rsidR="004A6B2D" w:rsidRDefault="004A6B2D" w:rsidP="0054244E">
            <w:pPr>
              <w:pStyle w:val="TableHeading"/>
              <w:keepNext w:val="0"/>
              <w:keepLines/>
            </w:pPr>
            <w:bookmarkStart w:id="94" w:name="ColumnTitle_Targets_Measure_BI03"/>
            <w:bookmarkEnd w:id="94"/>
            <w:r w:rsidRPr="005D20FC">
              <w:t>202</w:t>
            </w:r>
            <w:r w:rsidR="006809DF">
              <w:t>5</w:t>
            </w:r>
            <w:r w:rsidRPr="005D20FC">
              <w:t>–2</w:t>
            </w:r>
            <w:r w:rsidR="006809DF">
              <w:t>6</w:t>
            </w:r>
          </w:p>
        </w:tc>
        <w:tc>
          <w:tcPr>
            <w:tcW w:w="1559" w:type="dxa"/>
          </w:tcPr>
          <w:p w14:paraId="5004C3ED" w14:textId="4F81119D" w:rsidR="004A6B2D" w:rsidRDefault="004A6B2D" w:rsidP="0054244E">
            <w:pPr>
              <w:pStyle w:val="TableHeading"/>
              <w:keepNext w:val="0"/>
              <w:keepLines/>
            </w:pPr>
            <w:r w:rsidRPr="005D20FC">
              <w:t>202</w:t>
            </w:r>
            <w:r w:rsidR="006809DF">
              <w:t>6</w:t>
            </w:r>
            <w:r w:rsidRPr="005D20FC">
              <w:t>–2</w:t>
            </w:r>
            <w:r w:rsidR="006809DF">
              <w:t>7</w:t>
            </w:r>
          </w:p>
        </w:tc>
        <w:tc>
          <w:tcPr>
            <w:tcW w:w="1559" w:type="dxa"/>
          </w:tcPr>
          <w:p w14:paraId="61DD46FE" w14:textId="5DA94523" w:rsidR="004A6B2D" w:rsidRDefault="004A6B2D" w:rsidP="0054244E">
            <w:pPr>
              <w:pStyle w:val="TableHeading"/>
              <w:keepNext w:val="0"/>
              <w:keepLines/>
            </w:pPr>
            <w:r w:rsidRPr="005D20FC">
              <w:t>202</w:t>
            </w:r>
            <w:r w:rsidR="006809DF">
              <w:t>7</w:t>
            </w:r>
            <w:r w:rsidRPr="005D20FC">
              <w:t>–2</w:t>
            </w:r>
            <w:r w:rsidR="006809DF">
              <w:t>8</w:t>
            </w:r>
          </w:p>
        </w:tc>
        <w:tc>
          <w:tcPr>
            <w:tcW w:w="1547" w:type="dxa"/>
          </w:tcPr>
          <w:p w14:paraId="00F96DB2" w14:textId="37412B84" w:rsidR="004A6B2D" w:rsidRDefault="004A6B2D" w:rsidP="0054244E">
            <w:pPr>
              <w:pStyle w:val="TableHeading"/>
              <w:keepNext w:val="0"/>
              <w:keepLines/>
            </w:pPr>
            <w:r w:rsidRPr="005D20FC">
              <w:t>202</w:t>
            </w:r>
            <w:r w:rsidR="006809DF">
              <w:t>8</w:t>
            </w:r>
            <w:r w:rsidRPr="005D20FC">
              <w:t>–2</w:t>
            </w:r>
            <w:r w:rsidR="006809DF">
              <w:t>9</w:t>
            </w:r>
          </w:p>
        </w:tc>
      </w:tr>
      <w:tr w:rsidR="004A6B2D" w14:paraId="3561EF11" w14:textId="77777777" w:rsidTr="005C3913">
        <w:tc>
          <w:tcPr>
            <w:tcW w:w="4395" w:type="dxa"/>
          </w:tcPr>
          <w:p w14:paraId="0D824529" w14:textId="77777777" w:rsidR="004A6B2D" w:rsidRPr="00C77E28" w:rsidRDefault="004A6B2D" w:rsidP="0054244E">
            <w:pPr>
              <w:pStyle w:val="TableText"/>
              <w:keepLines/>
              <w:rPr>
                <w:color w:val="000000" w:themeColor="text1"/>
              </w:rPr>
            </w:pPr>
            <w:r w:rsidRPr="00C77E28">
              <w:rPr>
                <w:color w:val="000000" w:themeColor="text1"/>
              </w:rPr>
              <w:t>Conduct at least 2 targeted biosecurity awareness campaigns per financial year.</w:t>
            </w:r>
          </w:p>
        </w:tc>
        <w:tc>
          <w:tcPr>
            <w:tcW w:w="1559" w:type="dxa"/>
          </w:tcPr>
          <w:p w14:paraId="59A3E22D" w14:textId="0B72CAFF" w:rsidR="004A6B2D" w:rsidRPr="00C77E28" w:rsidRDefault="004A6B2D" w:rsidP="0054244E">
            <w:pPr>
              <w:pStyle w:val="TableText"/>
              <w:keepLines/>
              <w:rPr>
                <w:color w:val="000000" w:themeColor="text1"/>
              </w:rPr>
            </w:pPr>
            <w:r w:rsidRPr="00C77E28">
              <w:rPr>
                <w:color w:val="000000" w:themeColor="text1"/>
              </w:rPr>
              <w:t xml:space="preserve">As </w:t>
            </w:r>
            <w:r w:rsidR="00C4711E">
              <w:rPr>
                <w:color w:val="000000" w:themeColor="text1"/>
              </w:rPr>
              <w:t>for 2025–26.</w:t>
            </w:r>
          </w:p>
        </w:tc>
        <w:tc>
          <w:tcPr>
            <w:tcW w:w="1559" w:type="dxa"/>
          </w:tcPr>
          <w:p w14:paraId="7F28BF98" w14:textId="61D56E22" w:rsidR="004A6B2D" w:rsidRPr="00C77E28" w:rsidRDefault="004A6B2D" w:rsidP="0054244E">
            <w:pPr>
              <w:pStyle w:val="TableText"/>
              <w:keepLines/>
              <w:rPr>
                <w:color w:val="000000" w:themeColor="text1"/>
              </w:rPr>
            </w:pPr>
            <w:r w:rsidRPr="00C77E28">
              <w:rPr>
                <w:color w:val="000000" w:themeColor="text1"/>
              </w:rPr>
              <w:t xml:space="preserve">As </w:t>
            </w:r>
            <w:r w:rsidR="00C4711E">
              <w:rPr>
                <w:color w:val="000000" w:themeColor="text1"/>
              </w:rPr>
              <w:t>for 2026–27.</w:t>
            </w:r>
          </w:p>
        </w:tc>
        <w:tc>
          <w:tcPr>
            <w:tcW w:w="1547" w:type="dxa"/>
          </w:tcPr>
          <w:p w14:paraId="594B35F5" w14:textId="47248AD3" w:rsidR="004A6B2D" w:rsidRPr="00C77E28" w:rsidRDefault="004A6B2D" w:rsidP="0054244E">
            <w:pPr>
              <w:pStyle w:val="TableText"/>
              <w:keepLines/>
              <w:rPr>
                <w:color w:val="000000" w:themeColor="text1"/>
              </w:rPr>
            </w:pPr>
            <w:r w:rsidRPr="00C77E28">
              <w:rPr>
                <w:color w:val="000000" w:themeColor="text1"/>
              </w:rPr>
              <w:t xml:space="preserve">As </w:t>
            </w:r>
            <w:r w:rsidR="00C4711E">
              <w:rPr>
                <w:color w:val="000000" w:themeColor="text1"/>
              </w:rPr>
              <w:t>for 202</w:t>
            </w:r>
            <w:r w:rsidR="00A079D8">
              <w:rPr>
                <w:color w:val="000000" w:themeColor="text1"/>
              </w:rPr>
              <w:t>7–28.</w:t>
            </w:r>
          </w:p>
        </w:tc>
      </w:tr>
    </w:tbl>
    <w:p w14:paraId="091D2AB5" w14:textId="77777777" w:rsidR="004A6B2D" w:rsidRDefault="004A6B2D" w:rsidP="008C6A1F">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4A6B2D" w14:paraId="639FC77C" w14:textId="77777777">
        <w:tc>
          <w:tcPr>
            <w:tcW w:w="3020" w:type="dxa"/>
          </w:tcPr>
          <w:p w14:paraId="3EFC18D4" w14:textId="77777777" w:rsidR="004A6B2D" w:rsidRDefault="004A6B2D" w:rsidP="0054244E">
            <w:pPr>
              <w:pStyle w:val="TableHeading"/>
              <w:keepLines/>
            </w:pPr>
            <w:bookmarkStart w:id="95" w:name="ColumnTitle_Tolerances_Measure_BI03"/>
            <w:bookmarkEnd w:id="95"/>
            <w:r w:rsidRPr="00C74A96">
              <w:t>Achieved</w:t>
            </w:r>
          </w:p>
        </w:tc>
        <w:tc>
          <w:tcPr>
            <w:tcW w:w="3020" w:type="dxa"/>
          </w:tcPr>
          <w:p w14:paraId="685143E5" w14:textId="77777777" w:rsidR="004A6B2D" w:rsidRDefault="004A6B2D" w:rsidP="0054244E">
            <w:pPr>
              <w:pStyle w:val="TableHeading"/>
              <w:keepLines/>
            </w:pPr>
            <w:r w:rsidRPr="00C74A96">
              <w:t>Partially achieved</w:t>
            </w:r>
          </w:p>
        </w:tc>
        <w:tc>
          <w:tcPr>
            <w:tcW w:w="3020" w:type="dxa"/>
          </w:tcPr>
          <w:p w14:paraId="10A6A1F4" w14:textId="77777777" w:rsidR="004A6B2D" w:rsidRDefault="004A6B2D" w:rsidP="0054244E">
            <w:pPr>
              <w:pStyle w:val="TableHeading"/>
              <w:keepLines/>
            </w:pPr>
            <w:r w:rsidRPr="00C74A96">
              <w:t>Not achieved</w:t>
            </w:r>
          </w:p>
        </w:tc>
      </w:tr>
      <w:tr w:rsidR="004A6B2D" w14:paraId="729B8C8D" w14:textId="77777777">
        <w:tc>
          <w:tcPr>
            <w:tcW w:w="3020" w:type="dxa"/>
          </w:tcPr>
          <w:p w14:paraId="03B4C295" w14:textId="30D4B69B" w:rsidR="004A6B2D" w:rsidRPr="00C77E28" w:rsidRDefault="004A6B2D" w:rsidP="0054244E">
            <w:pPr>
              <w:pStyle w:val="TableText"/>
              <w:keepNext/>
              <w:keepLines/>
              <w:rPr>
                <w:color w:val="000000" w:themeColor="text1"/>
              </w:rPr>
            </w:pPr>
            <w:r w:rsidRPr="00C77E28">
              <w:rPr>
                <w:color w:val="000000" w:themeColor="text1"/>
              </w:rPr>
              <w:t>At least 2 targeted campaigns (paid or unpaid) are conducted per year.</w:t>
            </w:r>
          </w:p>
        </w:tc>
        <w:tc>
          <w:tcPr>
            <w:tcW w:w="3020" w:type="dxa"/>
          </w:tcPr>
          <w:p w14:paraId="48997C22" w14:textId="70F388DB" w:rsidR="004A6B2D" w:rsidRPr="00C77E28" w:rsidRDefault="00590B14" w:rsidP="0054244E">
            <w:pPr>
              <w:pStyle w:val="TableText"/>
              <w:keepNext/>
              <w:keepLines/>
              <w:rPr>
                <w:color w:val="000000" w:themeColor="text1"/>
              </w:rPr>
            </w:pPr>
            <w:r w:rsidRPr="00C77E28">
              <w:rPr>
                <w:color w:val="000000" w:themeColor="text1"/>
              </w:rPr>
              <w:t>One</w:t>
            </w:r>
            <w:r w:rsidR="004A6B2D" w:rsidRPr="00C77E28">
              <w:rPr>
                <w:color w:val="000000" w:themeColor="text1"/>
              </w:rPr>
              <w:t xml:space="preserve"> targeted campaign (paid or unpaid) is conducted per year.</w:t>
            </w:r>
          </w:p>
        </w:tc>
        <w:tc>
          <w:tcPr>
            <w:tcW w:w="3020" w:type="dxa"/>
          </w:tcPr>
          <w:p w14:paraId="433C126C" w14:textId="77777777" w:rsidR="004A6B2D" w:rsidRPr="00C77E28" w:rsidRDefault="004A6B2D" w:rsidP="0054244E">
            <w:pPr>
              <w:pStyle w:val="TableText"/>
              <w:keepNext/>
              <w:keepLines/>
              <w:rPr>
                <w:color w:val="000000" w:themeColor="text1"/>
              </w:rPr>
            </w:pPr>
            <w:r w:rsidRPr="00C77E28">
              <w:rPr>
                <w:color w:val="000000" w:themeColor="text1"/>
              </w:rPr>
              <w:t>No targeted campaigns are conducted.</w:t>
            </w:r>
          </w:p>
        </w:tc>
      </w:tr>
    </w:tbl>
    <w:p w14:paraId="546BFCD3" w14:textId="77777777" w:rsidR="004A6B2D" w:rsidRDefault="004A6B2D" w:rsidP="008C6A1F">
      <w:pPr>
        <w:pStyle w:val="Heading8"/>
        <w:spacing w:before="120"/>
      </w:pPr>
      <w:r>
        <w:t>Rationale</w:t>
      </w:r>
    </w:p>
    <w:p w14:paraId="4DCF1161" w14:textId="7AAEC2F4" w:rsidR="004A6B2D" w:rsidRDefault="004A6B2D" w:rsidP="004A6B2D">
      <w:r>
        <w:t>All Australians and people travelling to Australia or sending material via post or cargo have a role to play in managing biosecurity risk. Communication and engagement activities help Australians understand what biosecurity risk is, their role in helping to prevent pests and diseases entering the country and what to do if they suspect a biosecurity risk.</w:t>
      </w:r>
    </w:p>
    <w:p w14:paraId="1BDA9134" w14:textId="00209797" w:rsidR="004A6B2D" w:rsidRDefault="004A6B2D" w:rsidP="004A6B2D">
      <w:r>
        <w:t xml:space="preserve">This measure tracks the number of </w:t>
      </w:r>
      <w:r w:rsidRPr="00723F3C">
        <w:t xml:space="preserve">public </w:t>
      </w:r>
      <w:r w:rsidRPr="00E62F45">
        <w:t>education</w:t>
      </w:r>
      <w:r>
        <w:t xml:space="preserve"> campaigns we undertake to increase </w:t>
      </w:r>
      <w:r w:rsidR="6776AD51">
        <w:t>a</w:t>
      </w:r>
      <w:r w:rsidR="7096E4C9">
        <w:t>wareness of</w:t>
      </w:r>
      <w:r>
        <w:t xml:space="preserve"> biosecurity re</w:t>
      </w:r>
      <w:r w:rsidR="53EA299A">
        <w:t>quirements</w:t>
      </w:r>
      <w:r>
        <w:t xml:space="preserve">. Our communication and engagement activities </w:t>
      </w:r>
      <w:r w:rsidR="00F60D4B">
        <w:t>align with</w:t>
      </w:r>
      <w:r>
        <w:t xml:space="preserve"> the National Biosecurity Strategy and the </w:t>
      </w:r>
      <w:r w:rsidR="007F7FFE">
        <w:t>s</w:t>
      </w:r>
      <w:r>
        <w:t xml:space="preserve">trategic </w:t>
      </w:r>
      <w:r w:rsidR="007F7FFE" w:rsidRPr="00271575">
        <w:t>a</w:t>
      </w:r>
      <w:r w:rsidRPr="00271575">
        <w:t>ction ‘Generate</w:t>
      </w:r>
      <w:r>
        <w:t xml:space="preserve"> greater shared responsibility through improved awareness and understanding’ in our </w:t>
      </w:r>
      <w:r w:rsidR="398EAD8F" w:rsidRPr="00A40B31">
        <w:rPr>
          <w:rStyle w:val="Emphasis"/>
        </w:rPr>
        <w:t>DAFF</w:t>
      </w:r>
      <w:r w:rsidRPr="00A40B31">
        <w:rPr>
          <w:rStyle w:val="Emphasis"/>
        </w:rPr>
        <w:t xml:space="preserve"> Biosecurity 2030 </w:t>
      </w:r>
      <w:r w:rsidR="00A40B31" w:rsidRPr="00A40B31">
        <w:rPr>
          <w:rStyle w:val="Emphasis"/>
        </w:rPr>
        <w:t>R</w:t>
      </w:r>
      <w:r w:rsidRPr="00A40B31">
        <w:rPr>
          <w:rStyle w:val="Emphasis"/>
        </w:rPr>
        <w:t>oadmap</w:t>
      </w:r>
      <w:r>
        <w:t>.</w:t>
      </w:r>
    </w:p>
    <w:p w14:paraId="2B013F00" w14:textId="47499679" w:rsidR="004A6B2D" w:rsidRDefault="004A6B2D" w:rsidP="004A6B2D">
      <w:r>
        <w:t>Well-informed audiences are a key contributor to a shared biosecurity culture</w:t>
      </w:r>
      <w:r w:rsidR="00E62F45">
        <w:t>,</w:t>
      </w:r>
      <w:r>
        <w:t xml:space="preserve"> where everyone plays their part to support a strong national biosecurity system.</w:t>
      </w:r>
    </w:p>
    <w:p w14:paraId="69DAA4EF" w14:textId="77777777" w:rsidR="004A6B2D" w:rsidRDefault="004A6B2D" w:rsidP="006B2905">
      <w:pPr>
        <w:pStyle w:val="Heading8"/>
      </w:pPr>
      <w:r>
        <w:t>Methodology and data sources</w:t>
      </w:r>
    </w:p>
    <w:p w14:paraId="03F65F09" w14:textId="11677C96" w:rsidR="004A6B2D" w:rsidRDefault="004A6B2D" w:rsidP="004A6B2D">
      <w:r>
        <w:t>We will count a communication activity as a ‘campaign’ if it is a time-limited, targeted program of messages with a specific aim to inform and educate a target audience</w:t>
      </w:r>
      <w:r w:rsidR="0386FB1B">
        <w:t>.</w:t>
      </w:r>
      <w:r>
        <w:t xml:space="preserve"> A campaign can either be unpaid, using our own channels and resources only, or a paid campaign that aligns with the </w:t>
      </w:r>
      <w:r w:rsidRPr="00750BB4">
        <w:rPr>
          <w:rStyle w:val="Emphasis"/>
        </w:rPr>
        <w:t xml:space="preserve">Australian Government Guidelines on Information and Advertising </w:t>
      </w:r>
      <w:r w:rsidR="00396CA6">
        <w:rPr>
          <w:rStyle w:val="Emphasis"/>
        </w:rPr>
        <w:t>C</w:t>
      </w:r>
      <w:r w:rsidRPr="00750BB4">
        <w:rPr>
          <w:rStyle w:val="Emphasis"/>
        </w:rPr>
        <w:t>ampaigns by non-corporate Commonwealth entities</w:t>
      </w:r>
      <w:r>
        <w:t>.</w:t>
      </w:r>
    </w:p>
    <w:p w14:paraId="1DA89990" w14:textId="57A22AE0" w:rsidR="004A6B2D" w:rsidRDefault="004A6B2D" w:rsidP="004A6B2D">
      <w:r>
        <w:t>For unpaid campaigns</w:t>
      </w:r>
      <w:r w:rsidR="0024177A">
        <w:t>,</w:t>
      </w:r>
      <w:r>
        <w:t xml:space="preserve"> engagement metrics will be sourced from </w:t>
      </w:r>
      <w:r w:rsidR="4B082C2F">
        <w:t xml:space="preserve">our </w:t>
      </w:r>
      <w:r>
        <w:t xml:space="preserve">departmental </w:t>
      </w:r>
      <w:r w:rsidR="76CE1922">
        <w:t>channels</w:t>
      </w:r>
      <w:r w:rsidR="00CF1088">
        <w:t>,</w:t>
      </w:r>
      <w:r w:rsidR="76CE1922">
        <w:t xml:space="preserve"> including </w:t>
      </w:r>
      <w:r>
        <w:t>social media management software</w:t>
      </w:r>
      <w:r w:rsidR="4F405400">
        <w:t xml:space="preserve"> and </w:t>
      </w:r>
      <w:r w:rsidR="0C546623">
        <w:t>internet page visits</w:t>
      </w:r>
      <w:r>
        <w:t xml:space="preserve">. For paid advertising campaigns, engagement metrics </w:t>
      </w:r>
      <w:r w:rsidR="00CF1088">
        <w:t>(</w:t>
      </w:r>
      <w:r>
        <w:t>including analysis of performance against industry benchmarks</w:t>
      </w:r>
      <w:r w:rsidR="00CF1088">
        <w:t>)</w:t>
      </w:r>
      <w:r>
        <w:t xml:space="preserve"> are provided by Universal McCann – the Australian Government provider for media placement.</w:t>
      </w:r>
    </w:p>
    <w:p w14:paraId="16C0CB8A" w14:textId="1BA105DA" w:rsidR="00C71315" w:rsidRPr="00FE36BA" w:rsidRDefault="00C71315" w:rsidP="00483E4D">
      <w:pPr>
        <w:pStyle w:val="Heading6"/>
        <w:keepLines w:val="0"/>
        <w:spacing w:before="240"/>
      </w:pPr>
      <w:r w:rsidRPr="009B1400">
        <w:t>Key activity 3.2</w:t>
      </w:r>
    </w:p>
    <w:p w14:paraId="296D6700" w14:textId="3C3ADE71" w:rsidR="008075A8" w:rsidRPr="00687166" w:rsidRDefault="008075A8" w:rsidP="00483E4D">
      <w:pPr>
        <w:keepNext/>
        <w:rPr>
          <w:rStyle w:val="Strong"/>
        </w:rPr>
      </w:pPr>
      <w:r w:rsidRPr="00FE36BA">
        <w:rPr>
          <w:rStyle w:val="Strong"/>
        </w:rPr>
        <w:t>Regulate to safeguard Australia’s animal, plant, human health, environmental and food safety status by inspecting, detecting and minimising biosecurity risks at the border.</w:t>
      </w:r>
    </w:p>
    <w:p w14:paraId="13B815B0" w14:textId="402F1C80" w:rsidR="002D276E" w:rsidRDefault="002D276E" w:rsidP="00200C2F">
      <w:r w:rsidRPr="002D276E">
        <w:t xml:space="preserve">This key activity covers the work we undertake at the border to enforce compliance with </w:t>
      </w:r>
      <w:r w:rsidR="00B759D8">
        <w:t>the Biosecurity Act</w:t>
      </w:r>
      <w:r w:rsidRPr="002D276E">
        <w:t>. This involves screening and inspecting aircraft and sea vessels, cargo, mail and travellers for imported food and biosecurity threats. It is not feasible to inspect every vessel, container and</w:t>
      </w:r>
      <w:r w:rsidR="00246D7A">
        <w:t> </w:t>
      </w:r>
      <w:r w:rsidRPr="002D276E">
        <w:t>passenger arriving in Australia. Our biosecurity system relies on risk assessment supported by</w:t>
      </w:r>
      <w:r w:rsidR="00246D7A">
        <w:t> </w:t>
      </w:r>
      <w:r w:rsidRPr="002D276E">
        <w:t>technology-enabled processes to address increasing volumes and risks and allocate resources</w:t>
      </w:r>
      <w:r w:rsidR="00246D7A">
        <w:t> </w:t>
      </w:r>
      <w:r w:rsidRPr="002D276E">
        <w:t>proportionately.</w:t>
      </w:r>
    </w:p>
    <w:p w14:paraId="586367F2" w14:textId="1F094F14" w:rsidR="00295A5A" w:rsidRDefault="00295A5A" w:rsidP="006B2905">
      <w:pPr>
        <w:pStyle w:val="Heading7"/>
      </w:pPr>
      <w:r w:rsidRPr="00DD20CD">
        <w:lastRenderedPageBreak/>
        <w:t>Performance measure BI-0</w:t>
      </w:r>
      <w:r w:rsidR="007A7A34" w:rsidRPr="00DD20CD">
        <w:t>4</w:t>
      </w:r>
    </w:p>
    <w:p w14:paraId="78979ABC" w14:textId="2EF45A22" w:rsidR="00295A5A" w:rsidRPr="002D1736" w:rsidRDefault="00C42B87" w:rsidP="00C42B87">
      <w:r w:rsidRPr="00C42B87">
        <w:t xml:space="preserve">Effectiveness of the </w:t>
      </w:r>
      <w:hyperlink r:id="rId51" w:history="1">
        <w:r w:rsidRPr="00AA51DE">
          <w:rPr>
            <w:rStyle w:val="Hyperlink"/>
          </w:rPr>
          <w:t>Compliance-</w:t>
        </w:r>
        <w:r w:rsidR="00A009EE" w:rsidRPr="00AA51DE">
          <w:rPr>
            <w:rStyle w:val="Hyperlink"/>
          </w:rPr>
          <w:t>B</w:t>
        </w:r>
        <w:r w:rsidRPr="00AA51DE">
          <w:rPr>
            <w:rStyle w:val="Hyperlink"/>
          </w:rPr>
          <w:t xml:space="preserve">ased </w:t>
        </w:r>
        <w:r w:rsidR="00A009EE" w:rsidRPr="00AA51DE">
          <w:rPr>
            <w:rStyle w:val="Hyperlink"/>
          </w:rPr>
          <w:t>I</w:t>
        </w:r>
        <w:r w:rsidRPr="00AA51DE">
          <w:rPr>
            <w:rStyle w:val="Hyperlink"/>
          </w:rPr>
          <w:t xml:space="preserve">ntervention </w:t>
        </w:r>
        <w:r w:rsidR="00A009EE" w:rsidRPr="00AA51DE">
          <w:rPr>
            <w:rStyle w:val="Hyperlink"/>
          </w:rPr>
          <w:t>S</w:t>
        </w:r>
        <w:r w:rsidRPr="00AA51DE">
          <w:rPr>
            <w:rStyle w:val="Hyperlink"/>
          </w:rPr>
          <w:t>cheme</w:t>
        </w:r>
      </w:hyperlink>
      <w:r w:rsidRPr="00C42B87">
        <w:t xml:space="preserve"> (</w:t>
      </w:r>
      <w:r w:rsidR="00AA51DE" w:rsidRPr="00A736E8">
        <w:t>CBIS</w:t>
      </w:r>
      <w:r w:rsidRPr="00C42B87">
        <w:t>) for risk-based intervention.</w:t>
      </w:r>
    </w:p>
    <w:p w14:paraId="6B1806BF" w14:textId="610496C8" w:rsidR="00295A5A" w:rsidRDefault="00295A5A" w:rsidP="006B2905">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119"/>
        <w:gridCol w:w="2551"/>
        <w:gridCol w:w="1701"/>
        <w:gridCol w:w="1689"/>
      </w:tblGrid>
      <w:tr w:rsidR="00295A5A" w14:paraId="5E0916D8" w14:textId="77777777" w:rsidTr="000C1DF3">
        <w:tc>
          <w:tcPr>
            <w:tcW w:w="3119" w:type="dxa"/>
          </w:tcPr>
          <w:p w14:paraId="13C7AF52" w14:textId="4DBB0AE7" w:rsidR="00295A5A" w:rsidRDefault="00295A5A" w:rsidP="00AC4920">
            <w:pPr>
              <w:pStyle w:val="TableHeading"/>
              <w:keepNext w:val="0"/>
            </w:pPr>
            <w:bookmarkStart w:id="96" w:name="ColumnTitle_Targets_Measure_BI04"/>
            <w:bookmarkEnd w:id="96"/>
            <w:r w:rsidRPr="005D20FC">
              <w:t>202</w:t>
            </w:r>
            <w:r w:rsidR="00AD1AD1">
              <w:t>5</w:t>
            </w:r>
            <w:r w:rsidRPr="005D20FC">
              <w:t>–2</w:t>
            </w:r>
            <w:r w:rsidR="00AD1AD1">
              <w:t>6</w:t>
            </w:r>
          </w:p>
        </w:tc>
        <w:tc>
          <w:tcPr>
            <w:tcW w:w="2551" w:type="dxa"/>
          </w:tcPr>
          <w:p w14:paraId="6E9D9FD9" w14:textId="2125FABF" w:rsidR="00295A5A" w:rsidRDefault="00295A5A" w:rsidP="00AC4920">
            <w:pPr>
              <w:pStyle w:val="TableHeading"/>
              <w:keepNext w:val="0"/>
            </w:pPr>
            <w:r w:rsidRPr="005D20FC">
              <w:t>202</w:t>
            </w:r>
            <w:r w:rsidR="00AD1AD1">
              <w:t>6</w:t>
            </w:r>
            <w:r w:rsidRPr="005D20FC">
              <w:t>–2</w:t>
            </w:r>
            <w:r w:rsidR="00AD1AD1">
              <w:t>7</w:t>
            </w:r>
          </w:p>
        </w:tc>
        <w:tc>
          <w:tcPr>
            <w:tcW w:w="1701" w:type="dxa"/>
          </w:tcPr>
          <w:p w14:paraId="300A377A" w14:textId="5F60CFB4" w:rsidR="00295A5A" w:rsidRDefault="00295A5A" w:rsidP="00AC4920">
            <w:pPr>
              <w:pStyle w:val="TableHeading"/>
              <w:keepNext w:val="0"/>
            </w:pPr>
            <w:r w:rsidRPr="005D20FC">
              <w:t>202</w:t>
            </w:r>
            <w:r w:rsidR="00AD1AD1">
              <w:t>7</w:t>
            </w:r>
            <w:r w:rsidRPr="005D20FC">
              <w:t>–2</w:t>
            </w:r>
            <w:r w:rsidR="00AD1AD1">
              <w:t>8</w:t>
            </w:r>
          </w:p>
        </w:tc>
        <w:tc>
          <w:tcPr>
            <w:tcW w:w="1689" w:type="dxa"/>
          </w:tcPr>
          <w:p w14:paraId="12FF0FAD" w14:textId="3DF3F639" w:rsidR="00295A5A" w:rsidRDefault="00295A5A" w:rsidP="00AC4920">
            <w:pPr>
              <w:pStyle w:val="TableHeading"/>
              <w:keepNext w:val="0"/>
            </w:pPr>
            <w:r w:rsidRPr="005D20FC">
              <w:t>202</w:t>
            </w:r>
            <w:r w:rsidR="00AD1AD1">
              <w:t>8</w:t>
            </w:r>
            <w:r w:rsidRPr="005D20FC">
              <w:t>–2</w:t>
            </w:r>
            <w:r w:rsidR="00AD1AD1">
              <w:t>9</w:t>
            </w:r>
          </w:p>
        </w:tc>
      </w:tr>
      <w:tr w:rsidR="00295A5A" w14:paraId="16241573" w14:textId="77777777" w:rsidTr="000C1DF3">
        <w:tc>
          <w:tcPr>
            <w:tcW w:w="3119" w:type="dxa"/>
          </w:tcPr>
          <w:p w14:paraId="1DBE42C0" w14:textId="715C0270" w:rsidR="00295A5A" w:rsidRPr="00C42B87" w:rsidRDefault="009B076C" w:rsidP="00C42B87">
            <w:pPr>
              <w:pStyle w:val="TableText"/>
            </w:pPr>
            <w:r w:rsidRPr="00662BEF">
              <w:t>50% or</w:t>
            </w:r>
            <w:r w:rsidR="00767A46">
              <w:t xml:space="preserve"> less</w:t>
            </w:r>
            <w:r w:rsidRPr="00662BEF">
              <w:t xml:space="preserve"> of CBIS-processed consignment lines are selected for higher intervention, reflecting ongoing compliance with import conditions.</w:t>
            </w:r>
          </w:p>
        </w:tc>
        <w:tc>
          <w:tcPr>
            <w:tcW w:w="2551" w:type="dxa"/>
          </w:tcPr>
          <w:p w14:paraId="271370E8" w14:textId="4F68B0E3" w:rsidR="00295A5A" w:rsidRPr="00C42B87" w:rsidRDefault="00C42B87" w:rsidP="00C42B87">
            <w:pPr>
              <w:pStyle w:val="TableText"/>
            </w:pPr>
            <w:r w:rsidRPr="00C42B87">
              <w:t>As for 2025–26.</w:t>
            </w:r>
          </w:p>
        </w:tc>
        <w:tc>
          <w:tcPr>
            <w:tcW w:w="1701" w:type="dxa"/>
          </w:tcPr>
          <w:p w14:paraId="2FDF2DC1" w14:textId="2FBD2140" w:rsidR="00295A5A" w:rsidRPr="00C42B87" w:rsidRDefault="00C42B87" w:rsidP="00C42B87">
            <w:pPr>
              <w:pStyle w:val="TableText"/>
            </w:pPr>
            <w:r w:rsidRPr="00C42B87">
              <w:t>To be determined.</w:t>
            </w:r>
          </w:p>
        </w:tc>
        <w:tc>
          <w:tcPr>
            <w:tcW w:w="1689" w:type="dxa"/>
          </w:tcPr>
          <w:p w14:paraId="1FEB04CE" w14:textId="6AEE69B3" w:rsidR="00295A5A" w:rsidRPr="00C42B87" w:rsidRDefault="00C42B87" w:rsidP="00C42B87">
            <w:pPr>
              <w:pStyle w:val="TableText"/>
            </w:pPr>
            <w:r w:rsidRPr="00C42B87">
              <w:t>To be determined.</w:t>
            </w:r>
          </w:p>
        </w:tc>
      </w:tr>
    </w:tbl>
    <w:p w14:paraId="0157A29D" w14:textId="77777777" w:rsidR="00295A5A" w:rsidRDefault="00295A5A" w:rsidP="009D6F43">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295A5A" w14:paraId="0E22946F" w14:textId="77777777" w:rsidTr="007979EB">
        <w:tc>
          <w:tcPr>
            <w:tcW w:w="3020" w:type="dxa"/>
            <w:tcBorders>
              <w:bottom w:val="single" w:sz="4" w:space="0" w:color="auto"/>
            </w:tcBorders>
          </w:tcPr>
          <w:p w14:paraId="1A061F9A" w14:textId="77777777" w:rsidR="00295A5A" w:rsidRDefault="00295A5A" w:rsidP="00AC4920">
            <w:pPr>
              <w:pStyle w:val="TableHeading"/>
              <w:keepNext w:val="0"/>
            </w:pPr>
            <w:bookmarkStart w:id="97" w:name="ColumnTitle_Tolerances_Measure_BI04"/>
            <w:bookmarkEnd w:id="97"/>
            <w:r w:rsidRPr="00C74A96">
              <w:t>Achieved</w:t>
            </w:r>
          </w:p>
        </w:tc>
        <w:tc>
          <w:tcPr>
            <w:tcW w:w="3020" w:type="dxa"/>
            <w:tcBorders>
              <w:bottom w:val="single" w:sz="4" w:space="0" w:color="auto"/>
            </w:tcBorders>
          </w:tcPr>
          <w:p w14:paraId="77F7241F" w14:textId="77777777" w:rsidR="00295A5A" w:rsidRDefault="00295A5A" w:rsidP="00AC4920">
            <w:pPr>
              <w:pStyle w:val="TableHeading"/>
              <w:keepNext w:val="0"/>
            </w:pPr>
            <w:r w:rsidRPr="00C74A96">
              <w:t>Partially achieved</w:t>
            </w:r>
          </w:p>
        </w:tc>
        <w:tc>
          <w:tcPr>
            <w:tcW w:w="3020" w:type="dxa"/>
            <w:tcBorders>
              <w:bottom w:val="single" w:sz="4" w:space="0" w:color="auto"/>
            </w:tcBorders>
          </w:tcPr>
          <w:p w14:paraId="5F31A20C" w14:textId="77777777" w:rsidR="00295A5A" w:rsidRDefault="00295A5A" w:rsidP="00AC4920">
            <w:pPr>
              <w:pStyle w:val="TableHeading"/>
              <w:keepNext w:val="0"/>
            </w:pPr>
            <w:r w:rsidRPr="00C74A96">
              <w:t>Not achieved</w:t>
            </w:r>
          </w:p>
        </w:tc>
      </w:tr>
      <w:tr w:rsidR="00295A5A" w14:paraId="175CCFD5" w14:textId="77777777" w:rsidTr="007979EB">
        <w:tc>
          <w:tcPr>
            <w:tcW w:w="3020" w:type="dxa"/>
            <w:tcBorders>
              <w:bottom w:val="single" w:sz="4" w:space="0" w:color="auto"/>
            </w:tcBorders>
          </w:tcPr>
          <w:p w14:paraId="5AE18A65" w14:textId="3A9BD09F" w:rsidR="00295A5A" w:rsidRPr="000C1DF3" w:rsidRDefault="001F0B04" w:rsidP="00C42B87">
            <w:pPr>
              <w:pStyle w:val="TableText"/>
            </w:pPr>
            <w:r w:rsidRPr="000C1DF3">
              <w:t>50% or</w:t>
            </w:r>
            <w:r w:rsidR="00767A46">
              <w:t xml:space="preserve"> less</w:t>
            </w:r>
            <w:r w:rsidRPr="000C1DF3">
              <w:t xml:space="preserve"> of CBIS-processed consignment lines are selected for higher intervention, reflecting ongoing compliance with import conditions.</w:t>
            </w:r>
          </w:p>
        </w:tc>
        <w:tc>
          <w:tcPr>
            <w:tcW w:w="3020" w:type="dxa"/>
            <w:tcBorders>
              <w:bottom w:val="single" w:sz="4" w:space="0" w:color="auto"/>
            </w:tcBorders>
          </w:tcPr>
          <w:p w14:paraId="7196A2F6" w14:textId="71F8F9D2" w:rsidR="00295A5A" w:rsidRPr="000C1DF3" w:rsidRDefault="00E55F9D" w:rsidP="00C42B87">
            <w:pPr>
              <w:pStyle w:val="TableText"/>
            </w:pPr>
            <w:r w:rsidRPr="000C1DF3">
              <w:t xml:space="preserve">51% to 99% of CBIS-processed consignment lines are selected for higher intervention, reflecting partial compliance with import </w:t>
            </w:r>
            <w:r w:rsidRPr="00EE1A2C">
              <w:t>conditions.</w:t>
            </w:r>
          </w:p>
        </w:tc>
        <w:tc>
          <w:tcPr>
            <w:tcW w:w="3020" w:type="dxa"/>
            <w:tcBorders>
              <w:bottom w:val="single" w:sz="4" w:space="0" w:color="auto"/>
            </w:tcBorders>
          </w:tcPr>
          <w:p w14:paraId="23BCA6EE" w14:textId="42C5F810" w:rsidR="00295A5A" w:rsidRPr="000C1DF3" w:rsidRDefault="00662BEF" w:rsidP="00C42B87">
            <w:pPr>
              <w:pStyle w:val="TableText"/>
            </w:pPr>
            <w:r w:rsidRPr="000C1DF3">
              <w:t>100</w:t>
            </w:r>
            <w:r w:rsidR="00C923FE" w:rsidRPr="000C1DF3">
              <w:t xml:space="preserve">% of CBIS-processed consignment lines are selected for higher intervention, reflecting </w:t>
            </w:r>
            <w:r w:rsidRPr="000C1DF3">
              <w:t>ongoing non-</w:t>
            </w:r>
            <w:r w:rsidR="00C923FE" w:rsidRPr="000C1DF3">
              <w:t xml:space="preserve">compliance with import </w:t>
            </w:r>
            <w:r w:rsidR="00C923FE" w:rsidRPr="00EE1A2C">
              <w:t>conditions.</w:t>
            </w:r>
          </w:p>
        </w:tc>
      </w:tr>
    </w:tbl>
    <w:p w14:paraId="5E9DC9E9" w14:textId="77777777" w:rsidR="00295A5A" w:rsidRDefault="00295A5A" w:rsidP="009D6F43">
      <w:pPr>
        <w:pStyle w:val="Heading8"/>
        <w:spacing w:before="120"/>
      </w:pPr>
      <w:r>
        <w:t>Rationale</w:t>
      </w:r>
    </w:p>
    <w:p w14:paraId="315EA362" w14:textId="5067D555" w:rsidR="00C42B87" w:rsidRDefault="003D1C7F" w:rsidP="00C42B87">
      <w:r>
        <w:t>Under the Biosecurity Act</w:t>
      </w:r>
      <w:r w:rsidR="00E42A6A">
        <w:t>, we</w:t>
      </w:r>
      <w:r w:rsidR="009C08C9">
        <w:t xml:space="preserve"> have powers to </w:t>
      </w:r>
      <w:r w:rsidR="00AF6DBE">
        <w:t>assess and manage</w:t>
      </w:r>
      <w:r w:rsidR="00396561">
        <w:t xml:space="preserve"> the biosecurity risk associated </w:t>
      </w:r>
      <w:r w:rsidR="00F77474">
        <w:t>with goods.</w:t>
      </w:r>
      <w:r w:rsidR="00C42B87">
        <w:t xml:space="preserve"> This may include a document assessment, physical inspection and/or testing of the goods prior to importation.</w:t>
      </w:r>
    </w:p>
    <w:p w14:paraId="6657DDF0" w14:textId="0358C04B" w:rsidR="00295A5A" w:rsidRDefault="00C42B87" w:rsidP="00C42B87">
      <w:r w:rsidRPr="007F006E">
        <w:t>CBIS</w:t>
      </w:r>
      <w:r>
        <w:t xml:space="preserve"> enables a smarter, more risk-based approach to managing the biosecurity clearance process for commodities, and an improved overall experience at the Australian border. It aligns with our strategic objective of strengthening our national biosecurity system to minimise biosecurity risks and ensure an appropriate level of protection.</w:t>
      </w:r>
    </w:p>
    <w:p w14:paraId="34FF6A84" w14:textId="6BFE586B" w:rsidR="0085044C" w:rsidRDefault="00C42B87" w:rsidP="00C42B87">
      <w:r w:rsidRPr="00C42B87">
        <w:t xml:space="preserve">CBIS </w:t>
      </w:r>
      <w:r w:rsidR="00CA5A4B">
        <w:t xml:space="preserve">enables us to </w:t>
      </w:r>
      <w:r w:rsidRPr="00C42B87">
        <w:t xml:space="preserve">continuously monitor and adjust our intervention rates for commodities based on compliance. </w:t>
      </w:r>
      <w:r w:rsidR="00A73DFC">
        <w:t xml:space="preserve">We start at 100% intervention. </w:t>
      </w:r>
      <w:r w:rsidR="00C06B54">
        <w:t>I</w:t>
      </w:r>
      <w:r w:rsidR="00C06B54" w:rsidRPr="54852AEF">
        <w:t xml:space="preserve">f goods are compliant, our intervention rate can decrease to monitoring levels. Our intervention rate will increase </w:t>
      </w:r>
      <w:r w:rsidR="00042326">
        <w:t xml:space="preserve">again to 100% </w:t>
      </w:r>
      <w:r w:rsidR="00C06B54" w:rsidRPr="54852AEF">
        <w:t xml:space="preserve">if </w:t>
      </w:r>
      <w:r w:rsidR="00AB24B3">
        <w:t xml:space="preserve">ongoing </w:t>
      </w:r>
      <w:r w:rsidR="00C06B54" w:rsidRPr="54852AEF">
        <w:t>non-compliance is detected</w:t>
      </w:r>
      <w:r w:rsidR="00C06B54">
        <w:t>.</w:t>
      </w:r>
    </w:p>
    <w:p w14:paraId="027E8166" w14:textId="660B5EFC" w:rsidR="00C42B87" w:rsidRDefault="004B796E" w:rsidP="00C42B87">
      <w:r>
        <w:t>Those importers</w:t>
      </w:r>
      <w:r w:rsidR="00C42B87" w:rsidRPr="00C42B87">
        <w:t xml:space="preserve"> demonstrating and maintaining good compliance with our import requirements</w:t>
      </w:r>
      <w:r w:rsidR="009D19A4">
        <w:t xml:space="preserve"> </w:t>
      </w:r>
      <w:r w:rsidR="00C42B87" w:rsidRPr="00C42B87">
        <w:t>benefit</w:t>
      </w:r>
      <w:r w:rsidR="009D19A4">
        <w:t xml:space="preserve"> from</w:t>
      </w:r>
      <w:r w:rsidR="00C42B87" w:rsidRPr="00C42B87">
        <w:t xml:space="preserve"> less time</w:t>
      </w:r>
      <w:r w:rsidR="004105E1">
        <w:t>-</w:t>
      </w:r>
      <w:r w:rsidR="00C42B87" w:rsidRPr="00C42B87">
        <w:t xml:space="preserve"> and resource</w:t>
      </w:r>
      <w:r w:rsidR="004105E1">
        <w:t>-</w:t>
      </w:r>
      <w:r w:rsidR="00C42B87" w:rsidRPr="00C42B87">
        <w:t>intensive interventions</w:t>
      </w:r>
      <w:r w:rsidR="00987145">
        <w:t xml:space="preserve"> by us</w:t>
      </w:r>
      <w:r w:rsidR="00C42B87" w:rsidRPr="00C42B87">
        <w:t>. This leads to a more streamlined biosecurity clearance process at the Australian border and lower regulatory costs for industry. We can focus our efforts and finite resources on areas of higher biosecurity risk.</w:t>
      </w:r>
    </w:p>
    <w:p w14:paraId="3347511B" w14:textId="23B8B60C" w:rsidR="00C42B87" w:rsidRPr="00AD7AFE" w:rsidRDefault="00C42B87" w:rsidP="00C42B87">
      <w:r w:rsidRPr="00C42B87">
        <w:t xml:space="preserve">This measure considers the effectiveness of CBIS in managing risk-based biosecurity interventions for eligible animal </w:t>
      </w:r>
      <w:r w:rsidR="0091130B">
        <w:t>and</w:t>
      </w:r>
      <w:r w:rsidR="0091130B" w:rsidRPr="00C42B87">
        <w:t xml:space="preserve"> </w:t>
      </w:r>
      <w:r w:rsidRPr="00C42B87">
        <w:t>plant-based commodities. The target reflects the proportion of eligible commodities</w:t>
      </w:r>
      <w:r w:rsidR="00BD36E8">
        <w:t xml:space="preserve"> </w:t>
      </w:r>
      <w:r w:rsidR="00BD36E8" w:rsidRPr="00EC2834">
        <w:t>–</w:t>
      </w:r>
      <w:r w:rsidRPr="00EC2834">
        <w:t xml:space="preserve"> lodged as consignment lines in our import management system</w:t>
      </w:r>
      <w:r w:rsidR="00BD36E8" w:rsidRPr="00EC2834">
        <w:t xml:space="preserve"> –</w:t>
      </w:r>
      <w:r w:rsidRPr="00C42B87">
        <w:t xml:space="preserve"> that benefit from reduced intervention due to good compliance. </w:t>
      </w:r>
      <w:r w:rsidR="00377246" w:rsidRPr="00377246">
        <w:t xml:space="preserve">The fewer consignment lines selected for higher intervention, the more effective the system. </w:t>
      </w:r>
      <w:r w:rsidR="001F6961">
        <w:t>This measure</w:t>
      </w:r>
      <w:r w:rsidRPr="00C42B87">
        <w:t xml:space="preserve"> ties performance to the actual impact of CBIS on biosecurity risk management and trade. This demonstrates our commitment to improving the regulation of biosecurity risks </w:t>
      </w:r>
      <w:r w:rsidRPr="00AD7AFE">
        <w:t xml:space="preserve">for animal </w:t>
      </w:r>
      <w:r w:rsidR="000133E5" w:rsidRPr="00AD7AFE">
        <w:t xml:space="preserve">and </w:t>
      </w:r>
      <w:r w:rsidRPr="00AD7AFE">
        <w:t>plant-based commodities, benefiting our operations, importing businesses and the community.</w:t>
      </w:r>
    </w:p>
    <w:p w14:paraId="3CA75F86" w14:textId="77777777" w:rsidR="00295A5A" w:rsidRPr="00AD7AFE" w:rsidRDefault="00295A5A" w:rsidP="006B2905">
      <w:pPr>
        <w:pStyle w:val="Heading8"/>
      </w:pPr>
      <w:r w:rsidRPr="00AD7AFE">
        <w:t>Methodology and data sources</w:t>
      </w:r>
    </w:p>
    <w:p w14:paraId="5A9DABFB" w14:textId="70916A59" w:rsidR="00C42B87" w:rsidRPr="00AD7AFE" w:rsidRDefault="00C42B87" w:rsidP="00C42B87">
      <w:r w:rsidRPr="00AD7AFE">
        <w:t xml:space="preserve">We </w:t>
      </w:r>
      <w:r w:rsidR="00972B73" w:rsidRPr="00AD7AFE">
        <w:t>use</w:t>
      </w:r>
      <w:r w:rsidRPr="00AD7AFE">
        <w:t xml:space="preserve"> trade data and statistical modelling to inform decisions on whether CBIS </w:t>
      </w:r>
      <w:r w:rsidR="005028F9" w:rsidRPr="00AD7AFE">
        <w:t>is</w:t>
      </w:r>
      <w:r w:rsidRPr="00AD7AFE">
        <w:t xml:space="preserve"> appropriately balanc</w:t>
      </w:r>
      <w:r w:rsidR="005028F9" w:rsidRPr="00AD7AFE">
        <w:t>ing</w:t>
      </w:r>
      <w:r w:rsidRPr="00AD7AFE">
        <w:t xml:space="preserve"> intervention rates with biosecurity risks for specific animal </w:t>
      </w:r>
      <w:r w:rsidR="00A539E2" w:rsidRPr="00AD7AFE">
        <w:t xml:space="preserve">and </w:t>
      </w:r>
      <w:r w:rsidRPr="00AD7AFE">
        <w:t>plant-based commodities.</w:t>
      </w:r>
    </w:p>
    <w:p w14:paraId="3E478D5F" w14:textId="1F8754EC" w:rsidR="00295A5A" w:rsidRDefault="00C42B87" w:rsidP="00C42B87">
      <w:r w:rsidRPr="00AD7AFE">
        <w:lastRenderedPageBreak/>
        <w:t xml:space="preserve">We measure the proportion of imported eligible animal </w:t>
      </w:r>
      <w:r w:rsidR="00A539E2" w:rsidRPr="00AD7AFE">
        <w:t xml:space="preserve">and </w:t>
      </w:r>
      <w:r w:rsidRPr="00AD7AFE">
        <w:t>plant-based commodities</w:t>
      </w:r>
      <w:r>
        <w:t xml:space="preserve"> </w:t>
      </w:r>
      <w:r w:rsidR="005A15A1">
        <w:t>that</w:t>
      </w:r>
      <w:r>
        <w:t xml:space="preserve"> require higher levels of intervention. Reduced intervention levels are only available for importers or suppliers that demonstrate, and continue to achieve, ongoing compliance with our import conditions.</w:t>
      </w:r>
    </w:p>
    <w:p w14:paraId="0DC6855C" w14:textId="08C34609" w:rsidR="009A30C3" w:rsidRDefault="009A30C3" w:rsidP="006B2905">
      <w:pPr>
        <w:pStyle w:val="Heading7"/>
      </w:pPr>
      <w:r>
        <w:t>Performance measure BI-0</w:t>
      </w:r>
      <w:r w:rsidR="003E3DEB">
        <w:t>5</w:t>
      </w:r>
    </w:p>
    <w:p w14:paraId="13F6D1CC" w14:textId="0D422D15" w:rsidR="009A30C3" w:rsidRPr="00B10169" w:rsidRDefault="006D4655" w:rsidP="00AC4920">
      <w:r w:rsidRPr="006D4655">
        <w:t>Rate</w:t>
      </w:r>
      <w:r w:rsidR="00AE1330">
        <w:t>s</w:t>
      </w:r>
      <w:r w:rsidRPr="006D4655">
        <w:t xml:space="preserve"> of non-compliance with regulations administered by the department that apply to high</w:t>
      </w:r>
      <w:r w:rsidR="00E53E1B">
        <w:noBreakHyphen/>
      </w:r>
      <w:r w:rsidRPr="006D4655">
        <w:t>value</w:t>
      </w:r>
      <w:r w:rsidR="00E53E1B">
        <w:t> </w:t>
      </w:r>
      <w:r w:rsidRPr="006D4655">
        <w:t>cargo</w:t>
      </w:r>
      <w:r>
        <w:t>.</w:t>
      </w:r>
    </w:p>
    <w:p w14:paraId="7EDB3B80" w14:textId="50CCCBCE" w:rsidR="009A30C3" w:rsidRDefault="009A30C3" w:rsidP="006B2905">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1559"/>
        <w:gridCol w:w="1559"/>
        <w:gridCol w:w="1547"/>
      </w:tblGrid>
      <w:tr w:rsidR="009A30C3" w14:paraId="6A395BF0" w14:textId="77777777" w:rsidTr="00D051E8">
        <w:tc>
          <w:tcPr>
            <w:tcW w:w="4395" w:type="dxa"/>
          </w:tcPr>
          <w:p w14:paraId="3B8686C6" w14:textId="61B3EB94" w:rsidR="009A30C3" w:rsidRDefault="009A30C3" w:rsidP="003D4843">
            <w:pPr>
              <w:pStyle w:val="TableHeading"/>
              <w:keepLines/>
            </w:pPr>
            <w:bookmarkStart w:id="98" w:name="ColumnTitle_Targets_Measure_BI08"/>
            <w:bookmarkStart w:id="99" w:name="ColumnTitle_Targets_Measure_BI05"/>
            <w:bookmarkEnd w:id="98"/>
            <w:bookmarkEnd w:id="99"/>
            <w:r w:rsidRPr="005D20FC">
              <w:t>202</w:t>
            </w:r>
            <w:r w:rsidR="00DA7EF2">
              <w:t>5</w:t>
            </w:r>
            <w:r w:rsidRPr="005D20FC">
              <w:t>–2</w:t>
            </w:r>
            <w:r w:rsidR="00DA7EF2">
              <w:t>6</w:t>
            </w:r>
          </w:p>
        </w:tc>
        <w:tc>
          <w:tcPr>
            <w:tcW w:w="1559" w:type="dxa"/>
          </w:tcPr>
          <w:p w14:paraId="32ED3BB6" w14:textId="1191A2A7" w:rsidR="009A30C3" w:rsidRDefault="009A30C3" w:rsidP="003D4843">
            <w:pPr>
              <w:pStyle w:val="TableHeading"/>
              <w:keepLines/>
            </w:pPr>
            <w:r w:rsidRPr="005D20FC">
              <w:t>202</w:t>
            </w:r>
            <w:r w:rsidR="008F223A">
              <w:t>6</w:t>
            </w:r>
            <w:r w:rsidRPr="005D20FC">
              <w:t>–2</w:t>
            </w:r>
            <w:r w:rsidR="00DA7EF2">
              <w:t>7</w:t>
            </w:r>
          </w:p>
        </w:tc>
        <w:tc>
          <w:tcPr>
            <w:tcW w:w="1559" w:type="dxa"/>
          </w:tcPr>
          <w:p w14:paraId="52189087" w14:textId="24B406E0" w:rsidR="009A30C3" w:rsidRDefault="009A30C3" w:rsidP="003D4843">
            <w:pPr>
              <w:pStyle w:val="TableHeading"/>
              <w:keepLines/>
            </w:pPr>
            <w:r w:rsidRPr="005D20FC">
              <w:t>202</w:t>
            </w:r>
            <w:r w:rsidR="008F223A">
              <w:t>7</w:t>
            </w:r>
            <w:r w:rsidRPr="005D20FC">
              <w:t>–2</w:t>
            </w:r>
            <w:r w:rsidR="008F223A">
              <w:t>8</w:t>
            </w:r>
          </w:p>
        </w:tc>
        <w:tc>
          <w:tcPr>
            <w:tcW w:w="1547" w:type="dxa"/>
          </w:tcPr>
          <w:p w14:paraId="136D7BF7" w14:textId="1881C310" w:rsidR="009A30C3" w:rsidRDefault="009A30C3" w:rsidP="003D4843">
            <w:pPr>
              <w:pStyle w:val="TableHeading"/>
              <w:keepLines/>
            </w:pPr>
            <w:r w:rsidRPr="005D20FC">
              <w:t>202</w:t>
            </w:r>
            <w:r w:rsidR="008F223A">
              <w:t>8</w:t>
            </w:r>
            <w:r w:rsidRPr="005D20FC">
              <w:t>–2</w:t>
            </w:r>
            <w:r w:rsidR="008F223A">
              <w:t>9</w:t>
            </w:r>
          </w:p>
        </w:tc>
      </w:tr>
      <w:tr w:rsidR="009A30C3" w14:paraId="09DAB1E4" w14:textId="77777777" w:rsidTr="00D051E8">
        <w:tc>
          <w:tcPr>
            <w:tcW w:w="4395" w:type="dxa"/>
          </w:tcPr>
          <w:p w14:paraId="358902A5" w14:textId="77777777" w:rsidR="009A30C3" w:rsidRPr="00264194" w:rsidRDefault="009A30C3" w:rsidP="003D4843">
            <w:pPr>
              <w:pStyle w:val="TableText"/>
              <w:keepNext/>
              <w:keepLines/>
            </w:pPr>
            <w:r w:rsidRPr="00264194">
              <w:t>Reduction in high-value cargo non-compliance rate.</w:t>
            </w:r>
          </w:p>
        </w:tc>
        <w:tc>
          <w:tcPr>
            <w:tcW w:w="1559" w:type="dxa"/>
          </w:tcPr>
          <w:p w14:paraId="64374277" w14:textId="72F08596" w:rsidR="009A30C3" w:rsidRPr="00264194" w:rsidRDefault="00264194" w:rsidP="003D4843">
            <w:pPr>
              <w:pStyle w:val="TableText"/>
              <w:keepNext/>
              <w:keepLines/>
            </w:pPr>
            <w:r w:rsidRPr="00264194">
              <w:t>As for 2025–26.</w:t>
            </w:r>
          </w:p>
        </w:tc>
        <w:tc>
          <w:tcPr>
            <w:tcW w:w="1559" w:type="dxa"/>
          </w:tcPr>
          <w:p w14:paraId="36FDB6DB" w14:textId="4FFAC025" w:rsidR="009A30C3" w:rsidRPr="00264194" w:rsidRDefault="009A30C3" w:rsidP="003D4843">
            <w:pPr>
              <w:pStyle w:val="TableText"/>
              <w:keepNext/>
              <w:keepLines/>
            </w:pPr>
            <w:r w:rsidRPr="00264194">
              <w:t xml:space="preserve">As </w:t>
            </w:r>
            <w:r w:rsidR="00264194" w:rsidRPr="00264194">
              <w:t>for</w:t>
            </w:r>
            <w:r w:rsidRPr="00264194">
              <w:t xml:space="preserve"> 202</w:t>
            </w:r>
            <w:r w:rsidR="00C762D5" w:rsidRPr="00264194">
              <w:t>6</w:t>
            </w:r>
            <w:r w:rsidRPr="00264194">
              <w:t>–2</w:t>
            </w:r>
            <w:r w:rsidR="00C762D5" w:rsidRPr="00264194">
              <w:t>7</w:t>
            </w:r>
            <w:r w:rsidRPr="00264194">
              <w:t>.</w:t>
            </w:r>
          </w:p>
        </w:tc>
        <w:tc>
          <w:tcPr>
            <w:tcW w:w="1547" w:type="dxa"/>
          </w:tcPr>
          <w:p w14:paraId="3E5CD16A" w14:textId="2CD71454" w:rsidR="009A30C3" w:rsidRPr="00264194" w:rsidRDefault="009A30C3" w:rsidP="003D4843">
            <w:pPr>
              <w:pStyle w:val="TableText"/>
              <w:keepNext/>
              <w:keepLines/>
            </w:pPr>
            <w:r w:rsidRPr="00264194">
              <w:t xml:space="preserve">As </w:t>
            </w:r>
            <w:r w:rsidR="00264194" w:rsidRPr="00264194">
              <w:t>for</w:t>
            </w:r>
            <w:r w:rsidRPr="00264194">
              <w:t xml:space="preserve"> 202</w:t>
            </w:r>
            <w:r w:rsidR="000B6A00" w:rsidRPr="00264194">
              <w:t>7</w:t>
            </w:r>
            <w:r w:rsidRPr="00264194">
              <w:t>–2</w:t>
            </w:r>
            <w:r w:rsidR="000B6A00" w:rsidRPr="00264194">
              <w:t>8</w:t>
            </w:r>
            <w:r w:rsidRPr="00264194">
              <w:t>.</w:t>
            </w:r>
          </w:p>
        </w:tc>
      </w:tr>
    </w:tbl>
    <w:p w14:paraId="25E73E43" w14:textId="77777777" w:rsidR="009A30C3" w:rsidRDefault="009A30C3" w:rsidP="009D6F43">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9A30C3" w14:paraId="022FE3BD" w14:textId="77777777">
        <w:tc>
          <w:tcPr>
            <w:tcW w:w="3020" w:type="dxa"/>
          </w:tcPr>
          <w:p w14:paraId="334C604A" w14:textId="77777777" w:rsidR="009A30C3" w:rsidRDefault="009A30C3" w:rsidP="00AC4920">
            <w:pPr>
              <w:pStyle w:val="TableHeading"/>
              <w:keepNext w:val="0"/>
            </w:pPr>
            <w:bookmarkStart w:id="100" w:name="ColumnTitle_Tolerances_Measure_BI05"/>
            <w:bookmarkEnd w:id="100"/>
            <w:r w:rsidRPr="00C74A96">
              <w:t>Achieved</w:t>
            </w:r>
          </w:p>
        </w:tc>
        <w:tc>
          <w:tcPr>
            <w:tcW w:w="3020" w:type="dxa"/>
          </w:tcPr>
          <w:p w14:paraId="1416C975" w14:textId="77777777" w:rsidR="009A30C3" w:rsidRDefault="009A30C3" w:rsidP="00AC4920">
            <w:pPr>
              <w:pStyle w:val="TableHeading"/>
              <w:keepNext w:val="0"/>
            </w:pPr>
            <w:r w:rsidRPr="00C74A96">
              <w:t>Partially achieved</w:t>
            </w:r>
          </w:p>
        </w:tc>
        <w:tc>
          <w:tcPr>
            <w:tcW w:w="3020" w:type="dxa"/>
          </w:tcPr>
          <w:p w14:paraId="493B476C" w14:textId="77777777" w:rsidR="009A30C3" w:rsidRDefault="009A30C3" w:rsidP="00AC4920">
            <w:pPr>
              <w:pStyle w:val="TableHeading"/>
              <w:keepNext w:val="0"/>
            </w:pPr>
            <w:r w:rsidRPr="00C74A96">
              <w:t>Not achieved</w:t>
            </w:r>
          </w:p>
        </w:tc>
      </w:tr>
      <w:tr w:rsidR="009A30C3" w14:paraId="685635C5" w14:textId="77777777">
        <w:tc>
          <w:tcPr>
            <w:tcW w:w="3020" w:type="dxa"/>
          </w:tcPr>
          <w:p w14:paraId="0240738D" w14:textId="6C7F345E" w:rsidR="009A30C3" w:rsidRDefault="00564F89" w:rsidP="00AC4920">
            <w:pPr>
              <w:pStyle w:val="TableText"/>
            </w:pPr>
            <w:r w:rsidRPr="00564F89">
              <w:t>Reduction in high</w:t>
            </w:r>
            <w:r w:rsidR="00EE2F77">
              <w:t>-</w:t>
            </w:r>
            <w:r w:rsidRPr="00564F89">
              <w:t>value cargo non-compliance rate compared with 2021–22 rate of 1.33%.</w:t>
            </w:r>
          </w:p>
        </w:tc>
        <w:tc>
          <w:tcPr>
            <w:tcW w:w="3020" w:type="dxa"/>
          </w:tcPr>
          <w:p w14:paraId="7D9D89F0" w14:textId="5E650145" w:rsidR="009A30C3" w:rsidRDefault="005D551F" w:rsidP="00AC4920">
            <w:pPr>
              <w:pStyle w:val="TableText"/>
            </w:pPr>
            <w:r w:rsidRPr="005D551F">
              <w:t>No change in high</w:t>
            </w:r>
            <w:r w:rsidR="00EE2F77">
              <w:t>-</w:t>
            </w:r>
            <w:r w:rsidRPr="005D551F">
              <w:t>value cargo non-compliance rate compared with 2021–22 rate of 1.33%.</w:t>
            </w:r>
          </w:p>
        </w:tc>
        <w:tc>
          <w:tcPr>
            <w:tcW w:w="3020" w:type="dxa"/>
          </w:tcPr>
          <w:p w14:paraId="1FC1C95A" w14:textId="251D4017" w:rsidR="009A30C3" w:rsidRDefault="005D551F" w:rsidP="00AC4920">
            <w:pPr>
              <w:pStyle w:val="TableText"/>
            </w:pPr>
            <w:r w:rsidRPr="005D551F">
              <w:t xml:space="preserve">Increase in </w:t>
            </w:r>
            <w:r w:rsidR="00EA694D">
              <w:t xml:space="preserve">high-value </w:t>
            </w:r>
            <w:r w:rsidRPr="005D551F">
              <w:t>cargo non-compliance rate compared with 2021–22 rate of 1.33%.</w:t>
            </w:r>
          </w:p>
        </w:tc>
      </w:tr>
    </w:tbl>
    <w:p w14:paraId="4E59A99F" w14:textId="77777777" w:rsidR="009A30C3" w:rsidRDefault="009A30C3" w:rsidP="009D6F43">
      <w:pPr>
        <w:pStyle w:val="Heading8"/>
        <w:spacing w:before="120"/>
      </w:pPr>
      <w:r>
        <w:t>Rationale</w:t>
      </w:r>
    </w:p>
    <w:p w14:paraId="14FFD272" w14:textId="3E4A7A6F" w:rsidR="00B35FE2" w:rsidRPr="00717B99" w:rsidRDefault="00B35FE2" w:rsidP="009A30C3">
      <w:r w:rsidRPr="00B35FE2">
        <w:t xml:space="preserve">Arriving cargo – including the container, goods and packaging – can present </w:t>
      </w:r>
      <w:r w:rsidR="0060629E">
        <w:t>many potential</w:t>
      </w:r>
      <w:r w:rsidRPr="00B35FE2">
        <w:t xml:space="preserve"> biosecurity risks. </w:t>
      </w:r>
      <w:r w:rsidR="00763E98">
        <w:t>I</w:t>
      </w:r>
      <w:r w:rsidRPr="00B35FE2">
        <w:t>mport requirements and procedures</w:t>
      </w:r>
      <w:r w:rsidR="007A0424">
        <w:t xml:space="preserve"> for arriving cargo</w:t>
      </w:r>
      <w:r w:rsidRPr="00B35FE2">
        <w:t xml:space="preserve"> are designed to </w:t>
      </w:r>
      <w:r w:rsidR="00AE4890">
        <w:t>reduce</w:t>
      </w:r>
      <w:r w:rsidRPr="00B35FE2">
        <w:t xml:space="preserve"> the risk of </w:t>
      </w:r>
      <w:r w:rsidRPr="00717B99">
        <w:t xml:space="preserve">exotic pests and diseases establishing in Australia while facilitating the efficient clearance of cargo containers and </w:t>
      </w:r>
      <w:r w:rsidR="007D5430" w:rsidRPr="00717B99">
        <w:t xml:space="preserve">the </w:t>
      </w:r>
      <w:r w:rsidRPr="00717B99">
        <w:t>goods</w:t>
      </w:r>
      <w:r w:rsidR="007D5430" w:rsidRPr="00717B99">
        <w:t xml:space="preserve"> they carry</w:t>
      </w:r>
      <w:r w:rsidRPr="00717B99">
        <w:t xml:space="preserve">. </w:t>
      </w:r>
      <w:r w:rsidR="007F3D00" w:rsidRPr="00D051E8">
        <w:t>To</w:t>
      </w:r>
      <w:r w:rsidR="007F3D00" w:rsidRPr="00717B99">
        <w:t xml:space="preserve"> achieve an appropriate level of protection, w</w:t>
      </w:r>
      <w:r w:rsidRPr="00717B99">
        <w:t xml:space="preserve">e adopt a risk-based approach and focus our efforts on </w:t>
      </w:r>
      <w:r w:rsidR="007F3D00" w:rsidRPr="00717B99">
        <w:t>items that pose the</w:t>
      </w:r>
      <w:r w:rsidRPr="00717B99">
        <w:t xml:space="preserve"> highest</w:t>
      </w:r>
      <w:r w:rsidR="007F3D00" w:rsidRPr="00D051E8">
        <w:t xml:space="preserve"> </w:t>
      </w:r>
      <w:r w:rsidRPr="00717B99">
        <w:t>risk.</w:t>
      </w:r>
    </w:p>
    <w:p w14:paraId="6CB209CD" w14:textId="4F350E60" w:rsidR="00796ACF" w:rsidRPr="00717B99" w:rsidRDefault="00796ACF" w:rsidP="00796ACF">
      <w:r w:rsidRPr="00717B99">
        <w:t xml:space="preserve">This measure relates specifically to high-value cargo </w:t>
      </w:r>
      <w:r w:rsidR="003A0B35" w:rsidRPr="00717B99">
        <w:t>that</w:t>
      </w:r>
      <w:r w:rsidRPr="00717B99">
        <w:t xml:space="preserve"> is imported on a full import declaration and includes goods being imported into Australia with a monetary value </w:t>
      </w:r>
      <w:r w:rsidR="00D246AD" w:rsidRPr="00717B99">
        <w:t xml:space="preserve">of </w:t>
      </w:r>
      <w:r w:rsidRPr="00717B99">
        <w:t>over $1</w:t>
      </w:r>
      <w:r w:rsidR="008C3A4F" w:rsidRPr="00717B99">
        <w:t>,</w:t>
      </w:r>
      <w:r w:rsidRPr="00717B99">
        <w:t>000.</w:t>
      </w:r>
    </w:p>
    <w:p w14:paraId="052EF0B7" w14:textId="01ABA7CA" w:rsidR="00796ACF" w:rsidRDefault="00535EF6" w:rsidP="00796ACF">
      <w:r w:rsidRPr="00717B99">
        <w:t>We are</w:t>
      </w:r>
      <w:r w:rsidR="00796ACF" w:rsidRPr="00717B99">
        <w:t xml:space="preserve"> commi</w:t>
      </w:r>
      <w:r w:rsidRPr="00717B99">
        <w:t>tted</w:t>
      </w:r>
      <w:r w:rsidR="00796ACF" w:rsidRPr="00717B99">
        <w:t xml:space="preserve"> to providing safeguards against biosecurity risks by reducing levels of non-compliance with </w:t>
      </w:r>
      <w:r w:rsidR="00CB10C0">
        <w:t>the Biosecurity Act</w:t>
      </w:r>
      <w:r w:rsidR="00796ACF" w:rsidRPr="00717B99">
        <w:t xml:space="preserve">, </w:t>
      </w:r>
      <w:r w:rsidR="00716F48" w:rsidRPr="00717B99">
        <w:t>in this case relating to</w:t>
      </w:r>
      <w:r w:rsidR="00796ACF" w:rsidRPr="00717B99">
        <w:t xml:space="preserve"> the importation of high-value cargo. </w:t>
      </w:r>
      <w:r w:rsidR="00E1288D" w:rsidRPr="00A87BCF">
        <w:t>We</w:t>
      </w:r>
      <w:r w:rsidR="00046DD2" w:rsidRPr="00A87BCF">
        <w:t xml:space="preserve"> </w:t>
      </w:r>
      <w:r w:rsidR="00E1288D" w:rsidRPr="00A87BCF">
        <w:t xml:space="preserve">apply onshore and offshore biosecurity controls </w:t>
      </w:r>
      <w:r w:rsidR="00796ACF" w:rsidRPr="00A87BCF">
        <w:t xml:space="preserve">to minimise incidents of biosecurity incursion </w:t>
      </w:r>
      <w:r w:rsidR="00143B19" w:rsidRPr="00A87BCF">
        <w:t>that</w:t>
      </w:r>
      <w:r w:rsidR="00796ACF" w:rsidRPr="00A87BCF">
        <w:t xml:space="preserve"> would</w:t>
      </w:r>
      <w:r w:rsidR="00796ACF" w:rsidRPr="00717B99">
        <w:t xml:space="preserve"> compromise agricultural </w:t>
      </w:r>
      <w:r w:rsidR="00796ACF" w:rsidRPr="00E1288D">
        <w:t>productivity and resilience.</w:t>
      </w:r>
    </w:p>
    <w:p w14:paraId="74D55E0A" w14:textId="1597DB7A" w:rsidR="00796ACF" w:rsidRDefault="00796ACF" w:rsidP="00796ACF">
      <w:r>
        <w:t>We ensure that appropriate and fit-for-purpose biosecurity safeguards exist by implementing supporting policies, procedures, arrangements and regulatory processes. These safeguards are closely monitored and reviewed for any non-compliance, which is proportionately and appropriately responded to.</w:t>
      </w:r>
    </w:p>
    <w:p w14:paraId="021E860E" w14:textId="7ED498B9" w:rsidR="00B33F15" w:rsidRDefault="00B33F15" w:rsidP="00796ACF">
      <w:r w:rsidRPr="00B33F15">
        <w:t xml:space="preserve">Compliance with regulation is partly within our control. </w:t>
      </w:r>
      <w:r w:rsidR="001714B7">
        <w:t>If we help</w:t>
      </w:r>
      <w:r w:rsidR="001714B7" w:rsidRPr="00B33F15">
        <w:t xml:space="preserve"> </w:t>
      </w:r>
      <w:r w:rsidRPr="00B33F15">
        <w:t>individuals and businesses understand their obligations</w:t>
      </w:r>
      <w:r w:rsidR="001714B7">
        <w:t>, they are more likely to</w:t>
      </w:r>
      <w:r w:rsidRPr="00B33F15">
        <w:t xml:space="preserve"> choose compliant actions.</w:t>
      </w:r>
    </w:p>
    <w:p w14:paraId="5F1C6D8A" w14:textId="6020D1B4" w:rsidR="00796ACF" w:rsidRDefault="00796ACF" w:rsidP="00796ACF">
      <w:r>
        <w:t>This measure remains important</w:t>
      </w:r>
      <w:r w:rsidR="00663F3A">
        <w:t xml:space="preserve"> for </w:t>
      </w:r>
      <w:r w:rsidR="001D4102">
        <w:t>managing biosecurity risks detected</w:t>
      </w:r>
      <w:r>
        <w:t xml:space="preserve"> at the border.</w:t>
      </w:r>
      <w:r w:rsidR="009E5C90">
        <w:t xml:space="preserve"> </w:t>
      </w:r>
      <w:r w:rsidR="009E5C90" w:rsidRPr="00932AC0">
        <w:t xml:space="preserve">We will </w:t>
      </w:r>
      <w:r w:rsidR="00EC4444" w:rsidRPr="00932AC0">
        <w:t>consider</w:t>
      </w:r>
      <w:r w:rsidR="009E5C90" w:rsidRPr="00932AC0">
        <w:t xml:space="preserve"> further development of this measure</w:t>
      </w:r>
      <w:r w:rsidR="00EC4444" w:rsidRPr="00932AC0">
        <w:t xml:space="preserve"> to </w:t>
      </w:r>
      <w:r w:rsidR="00571206" w:rsidRPr="00932AC0">
        <w:t>improve data validation</w:t>
      </w:r>
      <w:r w:rsidR="0013102B">
        <w:t>,</w:t>
      </w:r>
      <w:r w:rsidR="002F3501" w:rsidRPr="00110C55">
        <w:t xml:space="preserve"> </w:t>
      </w:r>
      <w:r w:rsidR="00EF0154" w:rsidRPr="00932AC0">
        <w:t>encompass other cargo types</w:t>
      </w:r>
      <w:r w:rsidR="0013102B">
        <w:t xml:space="preserve"> and</w:t>
      </w:r>
      <w:r w:rsidR="00B5501E" w:rsidRPr="00932AC0">
        <w:t xml:space="preserve"> </w:t>
      </w:r>
      <w:r w:rsidR="00571206" w:rsidRPr="00932AC0">
        <w:t xml:space="preserve">better determine </w:t>
      </w:r>
      <w:r w:rsidR="00B5501E" w:rsidRPr="00932AC0">
        <w:t>the efficiency and effectiveness of</w:t>
      </w:r>
      <w:r w:rsidR="003A3963" w:rsidRPr="00932AC0">
        <w:t xml:space="preserve"> interventions on</w:t>
      </w:r>
      <w:r w:rsidR="00B5501E" w:rsidRPr="00932AC0">
        <w:t xml:space="preserve"> import pathways</w:t>
      </w:r>
      <w:r w:rsidR="003A3963" w:rsidRPr="00932AC0">
        <w:t>.</w:t>
      </w:r>
    </w:p>
    <w:p w14:paraId="7DE88566" w14:textId="0B6A38BE" w:rsidR="009A30C3" w:rsidRPr="00CE4DEC" w:rsidRDefault="009A30C3" w:rsidP="006B2905">
      <w:pPr>
        <w:pStyle w:val="Heading8"/>
      </w:pPr>
      <w:r w:rsidRPr="00CE4DEC">
        <w:lastRenderedPageBreak/>
        <w:t>Methodology and data sources</w:t>
      </w:r>
    </w:p>
    <w:p w14:paraId="5C52837A" w14:textId="59062363" w:rsidR="009A30C3" w:rsidRPr="004B39D8" w:rsidRDefault="009A30C3" w:rsidP="00025B69">
      <w:pPr>
        <w:keepNext/>
      </w:pPr>
      <w:r w:rsidRPr="004B39D8">
        <w:t>We determine the non-compliance rate using data</w:t>
      </w:r>
      <w:r w:rsidR="00A07A4A" w:rsidRPr="004B39D8">
        <w:t xml:space="preserve"> from</w:t>
      </w:r>
      <w:r w:rsidRPr="004B39D8">
        <w:t>:</w:t>
      </w:r>
    </w:p>
    <w:p w14:paraId="648ACF09" w14:textId="2C1E6FAB" w:rsidR="009A30C3" w:rsidRPr="004B39D8" w:rsidRDefault="009A30C3" w:rsidP="00865610">
      <w:pPr>
        <w:pStyle w:val="ListBullet"/>
      </w:pPr>
      <w:r w:rsidRPr="00B650AB">
        <w:rPr>
          <w:rStyle w:val="Strong"/>
        </w:rPr>
        <w:t>Department of Home Affairs’ Integrated Cargo System (ICS)</w:t>
      </w:r>
      <w:r w:rsidR="009A2F32" w:rsidRPr="004B39D8">
        <w:t xml:space="preserve"> –</w:t>
      </w:r>
      <w:r w:rsidRPr="004B39D8">
        <w:t xml:space="preserve"> which provides the </w:t>
      </w:r>
      <w:r w:rsidR="003F74E7" w:rsidRPr="004B39D8">
        <w:t xml:space="preserve">total </w:t>
      </w:r>
      <w:r w:rsidRPr="004B39D8">
        <w:t>volume of high-value cargo</w:t>
      </w:r>
    </w:p>
    <w:p w14:paraId="3C3585CE" w14:textId="7F9DFAFF" w:rsidR="009A30C3" w:rsidRPr="004B39D8" w:rsidRDefault="00297FB6" w:rsidP="00865610">
      <w:pPr>
        <w:pStyle w:val="ListBullet"/>
      </w:pPr>
      <w:r w:rsidRPr="00B650AB">
        <w:rPr>
          <w:rStyle w:val="Strong"/>
        </w:rPr>
        <w:t xml:space="preserve">DAFF </w:t>
      </w:r>
      <w:r w:rsidR="009A30C3" w:rsidRPr="00B650AB">
        <w:rPr>
          <w:rStyle w:val="Strong"/>
        </w:rPr>
        <w:t>Agriculture Import Management System (AIMS)</w:t>
      </w:r>
      <w:r w:rsidR="009A2F32" w:rsidRPr="004B39D8">
        <w:t xml:space="preserve"> –</w:t>
      </w:r>
      <w:r w:rsidR="009A30C3" w:rsidRPr="004B39D8">
        <w:t xml:space="preserve"> which </w:t>
      </w:r>
      <w:r w:rsidR="008C0E54" w:rsidRPr="004B39D8">
        <w:t>records the results of biosecurity directions. This is combined with reference data that categorise direction results into those that indicate compliance or non-compliance with import requirements</w:t>
      </w:r>
    </w:p>
    <w:p w14:paraId="6C5AFB23" w14:textId="6D087FA1" w:rsidR="009A30C3" w:rsidRPr="004B39D8" w:rsidRDefault="00297FB6" w:rsidP="00865610">
      <w:pPr>
        <w:pStyle w:val="ListBullet"/>
      </w:pPr>
      <w:r w:rsidRPr="00B650AB">
        <w:rPr>
          <w:rStyle w:val="Strong"/>
        </w:rPr>
        <w:t>DAFF</w:t>
      </w:r>
      <w:r w:rsidR="009A30C3" w:rsidRPr="00B650AB">
        <w:rPr>
          <w:rStyle w:val="Strong"/>
        </w:rPr>
        <w:t xml:space="preserve"> </w:t>
      </w:r>
      <w:r w:rsidR="00C42DE7" w:rsidRPr="00B650AB">
        <w:rPr>
          <w:rStyle w:val="Strong"/>
        </w:rPr>
        <w:t>Incidents system</w:t>
      </w:r>
      <w:r w:rsidR="009A2F32" w:rsidRPr="004B39D8">
        <w:t xml:space="preserve"> –</w:t>
      </w:r>
      <w:r w:rsidR="00C42DE7" w:rsidRPr="004B39D8">
        <w:t xml:space="preserve"> which records detections of pests or diseases.</w:t>
      </w:r>
    </w:p>
    <w:p w14:paraId="272A9FEB" w14:textId="76789442" w:rsidR="009A30C3" w:rsidRDefault="009A30C3" w:rsidP="006B2905">
      <w:pPr>
        <w:pStyle w:val="Heading7"/>
      </w:pPr>
      <w:r w:rsidRPr="00F2570F">
        <w:t>Performance measure BI-0</w:t>
      </w:r>
      <w:r w:rsidR="003E3DEB">
        <w:t>6</w:t>
      </w:r>
    </w:p>
    <w:p w14:paraId="2945CCB8" w14:textId="7EB76AB4" w:rsidR="009A30C3" w:rsidRPr="00D5000A" w:rsidRDefault="00D67973" w:rsidP="00865610">
      <w:r w:rsidRPr="00D5000A">
        <w:t>Rates of</w:t>
      </w:r>
      <w:r w:rsidR="009A30C3" w:rsidRPr="00D5000A">
        <w:t xml:space="preserve"> non-compliance with regulations</w:t>
      </w:r>
      <w:r w:rsidR="004E42C9" w:rsidRPr="00D5000A">
        <w:t xml:space="preserve"> administered by the department</w:t>
      </w:r>
      <w:r w:rsidR="009A30C3" w:rsidRPr="00D5000A">
        <w:t xml:space="preserve"> that apply to international travellers.</w:t>
      </w:r>
    </w:p>
    <w:p w14:paraId="75CB7A38" w14:textId="5BB37A39" w:rsidR="009A30C3" w:rsidRDefault="009A30C3" w:rsidP="006B2905">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1559"/>
        <w:gridCol w:w="1559"/>
        <w:gridCol w:w="1547"/>
      </w:tblGrid>
      <w:tr w:rsidR="009A30C3" w14:paraId="274FE247" w14:textId="77777777" w:rsidTr="00D063B8">
        <w:tc>
          <w:tcPr>
            <w:tcW w:w="4395" w:type="dxa"/>
          </w:tcPr>
          <w:p w14:paraId="1A1CAC35" w14:textId="6937C776" w:rsidR="009A30C3" w:rsidRDefault="009A30C3" w:rsidP="00AC4920">
            <w:pPr>
              <w:pStyle w:val="TableHeading"/>
              <w:keepNext w:val="0"/>
            </w:pPr>
            <w:bookmarkStart w:id="101" w:name="ColumnTitle_Targets_Measure_BI06"/>
            <w:bookmarkEnd w:id="101"/>
            <w:r w:rsidRPr="005D20FC">
              <w:t>202</w:t>
            </w:r>
            <w:r w:rsidR="00847D81">
              <w:t>5</w:t>
            </w:r>
            <w:r w:rsidRPr="005D20FC">
              <w:t>–2</w:t>
            </w:r>
            <w:r w:rsidR="00847D81">
              <w:t>6</w:t>
            </w:r>
          </w:p>
        </w:tc>
        <w:tc>
          <w:tcPr>
            <w:tcW w:w="1559" w:type="dxa"/>
          </w:tcPr>
          <w:p w14:paraId="59073C74" w14:textId="61F7FECB" w:rsidR="009A30C3" w:rsidRDefault="009A30C3" w:rsidP="00AC4920">
            <w:pPr>
              <w:pStyle w:val="TableHeading"/>
              <w:keepNext w:val="0"/>
            </w:pPr>
            <w:r w:rsidRPr="005D20FC">
              <w:t>202</w:t>
            </w:r>
            <w:r w:rsidR="00FF085B">
              <w:t>6</w:t>
            </w:r>
            <w:r w:rsidRPr="005D20FC">
              <w:t>–2</w:t>
            </w:r>
            <w:r w:rsidR="00FF085B">
              <w:t>7</w:t>
            </w:r>
          </w:p>
        </w:tc>
        <w:tc>
          <w:tcPr>
            <w:tcW w:w="1559" w:type="dxa"/>
          </w:tcPr>
          <w:p w14:paraId="05A707C2" w14:textId="369039D0" w:rsidR="009A30C3" w:rsidRDefault="009A30C3" w:rsidP="00AC4920">
            <w:pPr>
              <w:pStyle w:val="TableHeading"/>
              <w:keepNext w:val="0"/>
            </w:pPr>
            <w:r w:rsidRPr="005D20FC">
              <w:t>202</w:t>
            </w:r>
            <w:r w:rsidR="00FF085B">
              <w:t>7</w:t>
            </w:r>
            <w:r w:rsidRPr="005D20FC">
              <w:t>–2</w:t>
            </w:r>
            <w:r w:rsidR="00FF085B">
              <w:t>8</w:t>
            </w:r>
          </w:p>
        </w:tc>
        <w:tc>
          <w:tcPr>
            <w:tcW w:w="1547" w:type="dxa"/>
          </w:tcPr>
          <w:p w14:paraId="73E15A3E" w14:textId="6B87463D" w:rsidR="009A30C3" w:rsidRDefault="009A30C3" w:rsidP="00AC4920">
            <w:pPr>
              <w:pStyle w:val="TableHeading"/>
              <w:keepNext w:val="0"/>
            </w:pPr>
            <w:r w:rsidRPr="005D20FC">
              <w:t>202</w:t>
            </w:r>
            <w:r w:rsidR="00FF085B">
              <w:t>8</w:t>
            </w:r>
            <w:r w:rsidRPr="005D20FC">
              <w:t>–2</w:t>
            </w:r>
            <w:r w:rsidR="00FF085B">
              <w:t>9</w:t>
            </w:r>
          </w:p>
        </w:tc>
      </w:tr>
      <w:tr w:rsidR="009A30C3" w14:paraId="38ACF1F7" w14:textId="77777777" w:rsidTr="00D063B8">
        <w:tc>
          <w:tcPr>
            <w:tcW w:w="4395" w:type="dxa"/>
          </w:tcPr>
          <w:p w14:paraId="3EA88B0B" w14:textId="5C119517" w:rsidR="009A30C3" w:rsidRPr="00F2570F" w:rsidRDefault="00F2570F" w:rsidP="00AC4920">
            <w:pPr>
              <w:pStyle w:val="TableText"/>
            </w:pPr>
            <w:r w:rsidRPr="00F2570F">
              <w:t>Post-intervention non-compliance rate for international travellers that is less than 4%.</w:t>
            </w:r>
          </w:p>
        </w:tc>
        <w:tc>
          <w:tcPr>
            <w:tcW w:w="1559" w:type="dxa"/>
          </w:tcPr>
          <w:p w14:paraId="62EB0940" w14:textId="7F95917A" w:rsidR="009A30C3" w:rsidRPr="00F2570F" w:rsidRDefault="001B09F8" w:rsidP="00AC4920">
            <w:pPr>
              <w:pStyle w:val="TableText"/>
            </w:pPr>
            <w:r w:rsidRPr="00F2570F">
              <w:t xml:space="preserve">As </w:t>
            </w:r>
            <w:r w:rsidR="0078175B">
              <w:t>for</w:t>
            </w:r>
            <w:r w:rsidR="0078175B" w:rsidRPr="00F2570F">
              <w:t xml:space="preserve"> </w:t>
            </w:r>
            <w:r w:rsidRPr="00F2570F">
              <w:t>2025–26.</w:t>
            </w:r>
          </w:p>
        </w:tc>
        <w:tc>
          <w:tcPr>
            <w:tcW w:w="1559" w:type="dxa"/>
          </w:tcPr>
          <w:p w14:paraId="6DCEB76F" w14:textId="4017138D" w:rsidR="009A30C3" w:rsidRPr="00F2570F" w:rsidRDefault="009A30C3" w:rsidP="00AC4920">
            <w:pPr>
              <w:pStyle w:val="TableText"/>
            </w:pPr>
            <w:r w:rsidRPr="00F2570F">
              <w:t xml:space="preserve">As </w:t>
            </w:r>
            <w:r w:rsidR="0078175B">
              <w:t>for</w:t>
            </w:r>
            <w:r w:rsidR="0078175B" w:rsidRPr="00F2570F">
              <w:t xml:space="preserve"> </w:t>
            </w:r>
            <w:r w:rsidRPr="00F2570F">
              <w:t>202</w:t>
            </w:r>
            <w:r w:rsidR="00BB46F2" w:rsidRPr="00F2570F">
              <w:t>6</w:t>
            </w:r>
            <w:r w:rsidRPr="00F2570F">
              <w:t>–2</w:t>
            </w:r>
            <w:r w:rsidR="00BB46F2" w:rsidRPr="00F2570F">
              <w:t>7</w:t>
            </w:r>
            <w:r w:rsidRPr="00F2570F">
              <w:t>.</w:t>
            </w:r>
          </w:p>
        </w:tc>
        <w:tc>
          <w:tcPr>
            <w:tcW w:w="1547" w:type="dxa"/>
          </w:tcPr>
          <w:p w14:paraId="2E601FB3" w14:textId="5D69495D" w:rsidR="009A30C3" w:rsidRPr="00F2570F" w:rsidRDefault="009A30C3" w:rsidP="00AC4920">
            <w:pPr>
              <w:pStyle w:val="TableText"/>
            </w:pPr>
            <w:r w:rsidRPr="00F2570F">
              <w:t xml:space="preserve">As </w:t>
            </w:r>
            <w:r w:rsidR="0078175B">
              <w:t>for</w:t>
            </w:r>
            <w:r w:rsidR="0078175B" w:rsidRPr="00F2570F">
              <w:t xml:space="preserve"> </w:t>
            </w:r>
            <w:r w:rsidRPr="00F2570F">
              <w:t>202</w:t>
            </w:r>
            <w:r w:rsidR="00BB46F2" w:rsidRPr="00F2570F">
              <w:t>7</w:t>
            </w:r>
            <w:r w:rsidRPr="00F2570F">
              <w:t>–2</w:t>
            </w:r>
            <w:r w:rsidR="00BB46F2" w:rsidRPr="00F2570F">
              <w:t>8</w:t>
            </w:r>
            <w:r w:rsidRPr="00F2570F">
              <w:t>.</w:t>
            </w:r>
          </w:p>
        </w:tc>
      </w:tr>
    </w:tbl>
    <w:p w14:paraId="5DCB65B3" w14:textId="77777777" w:rsidR="009A30C3" w:rsidRDefault="009A30C3" w:rsidP="009D6F43">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9A30C3" w14:paraId="27B05EE9" w14:textId="77777777">
        <w:tc>
          <w:tcPr>
            <w:tcW w:w="3020" w:type="dxa"/>
          </w:tcPr>
          <w:p w14:paraId="5F095D1E" w14:textId="77777777" w:rsidR="009A30C3" w:rsidRDefault="009A30C3" w:rsidP="00AC4920">
            <w:pPr>
              <w:pStyle w:val="TableHeading"/>
              <w:keepNext w:val="0"/>
            </w:pPr>
            <w:bookmarkStart w:id="102" w:name="ColumnTitle_Tolerances_Measure_BI06"/>
            <w:bookmarkEnd w:id="102"/>
            <w:r w:rsidRPr="00C74A96">
              <w:t>Achieved</w:t>
            </w:r>
          </w:p>
        </w:tc>
        <w:tc>
          <w:tcPr>
            <w:tcW w:w="3020" w:type="dxa"/>
          </w:tcPr>
          <w:p w14:paraId="0546209E" w14:textId="77777777" w:rsidR="009A30C3" w:rsidRDefault="009A30C3" w:rsidP="00AC4920">
            <w:pPr>
              <w:pStyle w:val="TableHeading"/>
              <w:keepNext w:val="0"/>
            </w:pPr>
            <w:r w:rsidRPr="00C74A96">
              <w:t>Partially achieved</w:t>
            </w:r>
          </w:p>
        </w:tc>
        <w:tc>
          <w:tcPr>
            <w:tcW w:w="3020" w:type="dxa"/>
          </w:tcPr>
          <w:p w14:paraId="6E5E0345" w14:textId="77777777" w:rsidR="009A30C3" w:rsidRDefault="009A30C3" w:rsidP="00AC4920">
            <w:pPr>
              <w:pStyle w:val="TableHeading"/>
              <w:keepNext w:val="0"/>
            </w:pPr>
            <w:r w:rsidRPr="00C74A96">
              <w:t>Not achieved</w:t>
            </w:r>
          </w:p>
        </w:tc>
      </w:tr>
      <w:tr w:rsidR="009A30C3" w14:paraId="1EA841CB" w14:textId="77777777">
        <w:tc>
          <w:tcPr>
            <w:tcW w:w="3020" w:type="dxa"/>
          </w:tcPr>
          <w:p w14:paraId="3435D967" w14:textId="6777E000" w:rsidR="009A30C3" w:rsidRDefault="00F2570F" w:rsidP="00AC4920">
            <w:pPr>
              <w:pStyle w:val="TableText"/>
            </w:pPr>
            <w:r w:rsidRPr="00F2570F">
              <w:t>Post-intervention non-compliance rate for international travellers is less than 4%.</w:t>
            </w:r>
          </w:p>
        </w:tc>
        <w:tc>
          <w:tcPr>
            <w:tcW w:w="3020" w:type="dxa"/>
          </w:tcPr>
          <w:p w14:paraId="10E20635" w14:textId="35DDDFF3" w:rsidR="009A30C3" w:rsidRDefault="00F2570F" w:rsidP="00AC4920">
            <w:pPr>
              <w:pStyle w:val="TableText"/>
            </w:pPr>
            <w:r w:rsidRPr="00F2570F">
              <w:t>Post-intervention non-compliance rate for international travellers is between 4% and 4.9%.</w:t>
            </w:r>
          </w:p>
        </w:tc>
        <w:tc>
          <w:tcPr>
            <w:tcW w:w="3020" w:type="dxa"/>
          </w:tcPr>
          <w:p w14:paraId="4A14E529" w14:textId="1E418608" w:rsidR="009A30C3" w:rsidRDefault="00F2570F" w:rsidP="00AC4920">
            <w:pPr>
              <w:pStyle w:val="TableText"/>
            </w:pPr>
            <w:r w:rsidRPr="00F2570F">
              <w:t>Post-intervention non-compliance rate for international travellers is 5%</w:t>
            </w:r>
            <w:r w:rsidR="00831CDE">
              <w:t> </w:t>
            </w:r>
            <w:r w:rsidRPr="00F2570F">
              <w:t>or greater.</w:t>
            </w:r>
          </w:p>
        </w:tc>
      </w:tr>
    </w:tbl>
    <w:p w14:paraId="37F0D1CD" w14:textId="77777777" w:rsidR="009A30C3" w:rsidRDefault="009A30C3" w:rsidP="009D6F43">
      <w:pPr>
        <w:pStyle w:val="Heading8"/>
        <w:spacing w:before="120"/>
      </w:pPr>
      <w:r>
        <w:t>Rationale</w:t>
      </w:r>
    </w:p>
    <w:p w14:paraId="3888A2DE" w14:textId="678B8655" w:rsidR="00F2570F" w:rsidRDefault="00F2570F" w:rsidP="00F2570F">
      <w:r>
        <w:t>To safeguard our industries and environmen</w:t>
      </w:r>
      <w:r w:rsidRPr="00BA5CDC">
        <w:t>t</w:t>
      </w:r>
      <w:r w:rsidR="003850A1" w:rsidRPr="00BA5CDC">
        <w:t>,</w:t>
      </w:r>
      <w:r w:rsidRPr="00BA5CDC">
        <w:t xml:space="preserve"> we</w:t>
      </w:r>
      <w:r>
        <w:t xml:space="preserve"> have strong border controls to regulate the movement of goods </w:t>
      </w:r>
      <w:r w:rsidR="00F772FD">
        <w:t xml:space="preserve">that </w:t>
      </w:r>
      <w:r>
        <w:t>may harbour biosecurity pests and diseases. This measure demonstrates the effectiveness of biosecurity controls, including screening and interventions we apply at the</w:t>
      </w:r>
      <w:r w:rsidR="00EF1F0A">
        <w:t> </w:t>
      </w:r>
      <w:r>
        <w:t>border</w:t>
      </w:r>
      <w:r w:rsidR="00D1753F">
        <w:t xml:space="preserve"> to</w:t>
      </w:r>
      <w:r w:rsidR="00121753">
        <w:t xml:space="preserve"> international travellers</w:t>
      </w:r>
      <w:r>
        <w:t>.</w:t>
      </w:r>
    </w:p>
    <w:p w14:paraId="6CE94CF9" w14:textId="616CFE23" w:rsidR="00F2570F" w:rsidRDefault="00F2570F" w:rsidP="00B40C56">
      <w:r>
        <w:t xml:space="preserve">Goods carried by travellers arriving in Australia are subject to biosecurity control </w:t>
      </w:r>
      <w:r w:rsidR="000278F5">
        <w:t xml:space="preserve">in accordance with </w:t>
      </w:r>
      <w:r w:rsidR="00A97810">
        <w:t xml:space="preserve">the requirements provided in the Biosecurity Act. </w:t>
      </w:r>
      <w:r w:rsidR="00753853">
        <w:t>We take a tailored intervention and compliance approach</w:t>
      </w:r>
      <w:r w:rsidR="00EA51C6">
        <w:t xml:space="preserve"> t</w:t>
      </w:r>
      <w:r>
        <w:t>o identify goods</w:t>
      </w:r>
      <w:r w:rsidR="000B6236">
        <w:t xml:space="preserve"> that may pose a biosecurity risk</w:t>
      </w:r>
      <w:r w:rsidR="00EA51C6">
        <w:t>. W</w:t>
      </w:r>
      <w:r>
        <w:t>e employ tools</w:t>
      </w:r>
      <w:r w:rsidR="00C7020F">
        <w:t>,</w:t>
      </w:r>
      <w:r>
        <w:t xml:space="preserve"> including traveller declarations, real-time risk assessments by biosecurity officers, screening </w:t>
      </w:r>
      <w:r w:rsidR="00741809">
        <w:t xml:space="preserve">of </w:t>
      </w:r>
      <w:r>
        <w:t xml:space="preserve">baggage by detector dogs and </w:t>
      </w:r>
      <w:r w:rsidR="00A148A3" w:rsidRPr="00417DF7">
        <w:t>X-</w:t>
      </w:r>
      <w:r w:rsidRPr="00417DF7">
        <w:t>rays</w:t>
      </w:r>
      <w:r>
        <w:t>, and targeted interventions based on data analytics and intelligence. The controls we use are multilayered and underpinned by the</w:t>
      </w:r>
      <w:r w:rsidR="00B40C56">
        <w:t xml:space="preserve"> Biosecurity Act</w:t>
      </w:r>
      <w:r>
        <w:t xml:space="preserve">. We also strive to educate and inform travellers </w:t>
      </w:r>
      <w:r w:rsidR="00C7020F">
        <w:t>about</w:t>
      </w:r>
      <w:r>
        <w:t xml:space="preserve"> biosecurity requirements through multiple avenues</w:t>
      </w:r>
      <w:r w:rsidR="00C7020F">
        <w:t>,</w:t>
      </w:r>
      <w:r>
        <w:t xml:space="preserve"> including websites, onboard messaging, airport signage and communication campaigns.</w:t>
      </w:r>
    </w:p>
    <w:p w14:paraId="108F51E1" w14:textId="107405D9" w:rsidR="00F2570F" w:rsidRDefault="00F2570F" w:rsidP="00F2570F">
      <w:r>
        <w:t xml:space="preserve">We aim to meet Australia’s appropriate level of protection </w:t>
      </w:r>
      <w:r w:rsidR="004842B9">
        <w:t>–</w:t>
      </w:r>
      <w:r>
        <w:t xml:space="preserve"> a very low level of risk, but not zero risk </w:t>
      </w:r>
      <w:r w:rsidR="004842B9">
        <w:t>–</w:t>
      </w:r>
      <w:r>
        <w:t xml:space="preserve"> </w:t>
      </w:r>
      <w:r w:rsidR="001403C0">
        <w:t>by</w:t>
      </w:r>
      <w:r>
        <w:t xml:space="preserve"> identifying as many travellers </w:t>
      </w:r>
      <w:r w:rsidR="00FC0193">
        <w:t xml:space="preserve">as possible </w:t>
      </w:r>
      <w:r>
        <w:t>who may be carrying high-risk goods and undertaking appropriate assessment and management to control identified risks.</w:t>
      </w:r>
    </w:p>
    <w:p w14:paraId="41E9D67A" w14:textId="4EE38355" w:rsidR="00F2570F" w:rsidRDefault="00F2570F" w:rsidP="00F2570F">
      <w:r>
        <w:t>The post-intervention non-compliance rate shows the effectiveness of biosecurity controls and policy settings</w:t>
      </w:r>
      <w:r w:rsidR="006E5BB1">
        <w:t>,</w:t>
      </w:r>
      <w:r>
        <w:t xml:space="preserve"> including the screening and intervention approaches applied at Australia’s international airports. Low non-compliance equates to a low number of products entering Australia that could harbour pest and disease risks. A low level of non-compliance directly supports the achievement of </w:t>
      </w:r>
      <w:r>
        <w:lastRenderedPageBreak/>
        <w:t>our biosecurity objective to maintain Australia’s favourable pest and disease status</w:t>
      </w:r>
      <w:r w:rsidRPr="00FD5B55">
        <w:t>, while</w:t>
      </w:r>
      <w:r>
        <w:t xml:space="preserve"> supporting the movement of travellers across the border.</w:t>
      </w:r>
    </w:p>
    <w:p w14:paraId="6838E64B" w14:textId="77777777" w:rsidR="009A30C3" w:rsidRDefault="009A30C3" w:rsidP="006B2905">
      <w:pPr>
        <w:pStyle w:val="Heading8"/>
      </w:pPr>
      <w:r>
        <w:t>Methodology and data sources</w:t>
      </w:r>
    </w:p>
    <w:p w14:paraId="6E830C3D" w14:textId="0A32678F" w:rsidR="00F2570F" w:rsidRPr="00FD5B55" w:rsidRDefault="00F2570F" w:rsidP="00F2570F">
      <w:r>
        <w:t xml:space="preserve">This performance measure is calculated </w:t>
      </w:r>
      <w:r w:rsidRPr="00FD5B55">
        <w:t>using survey data. Over 50,000 traveller surveys are undertaken each year across all international airports.</w:t>
      </w:r>
    </w:p>
    <w:p w14:paraId="3479641E" w14:textId="517CC39E" w:rsidR="00F2570F" w:rsidRDefault="00F2570F" w:rsidP="00F2570F">
      <w:r w:rsidRPr="00FD5B55">
        <w:t>Every day, at exit points in airports, arriving international travellers are randomly selected to</w:t>
      </w:r>
      <w:r>
        <w:t xml:space="preserve"> undergo a survey inspection of their baggage. These travellers may have already been screened by biosecurity officers, detector dogs or </w:t>
      </w:r>
      <w:r w:rsidR="0070610C">
        <w:t>X</w:t>
      </w:r>
      <w:r>
        <w:t>-rays, or they may have gone to a direct exit. The outcomes of these survey inspections are recorded electronically in real time on a departmental database.</w:t>
      </w:r>
    </w:p>
    <w:p w14:paraId="3002925D" w14:textId="2A2C3A4E" w:rsidR="00F2570F" w:rsidRDefault="00F2570F" w:rsidP="00F2570F">
      <w:r>
        <w:t>If a surveyed traveller is found to have high</w:t>
      </w:r>
      <w:r w:rsidR="00A3372F">
        <w:t>-</w:t>
      </w:r>
      <w:r>
        <w:t>risk biosecurity material that passed through the airport unchecked, they are considered a non-compliant entity</w:t>
      </w:r>
      <w:r w:rsidR="00DE7666">
        <w:t xml:space="preserve"> because</w:t>
      </w:r>
      <w:r>
        <w:t xml:space="preserve"> the goods would have entered Australia had it not been for the </w:t>
      </w:r>
      <w:r w:rsidRPr="00273F60">
        <w:t>survey.</w:t>
      </w:r>
    </w:p>
    <w:p w14:paraId="6DB5CDDA" w14:textId="77777777" w:rsidR="00F2570F" w:rsidRDefault="00F2570F" w:rsidP="00F2570F">
      <w:r>
        <w:t>The proportion of non-compliant entities found in the survey population is then applied to the entire traveller population, using volume data provided by the Department of Home Affairs.</w:t>
      </w:r>
    </w:p>
    <w:p w14:paraId="72AB2926" w14:textId="40097774" w:rsidR="00F2570F" w:rsidRDefault="00F2570F" w:rsidP="00F2570F">
      <w:r>
        <w:t xml:space="preserve">The measure methodology is derived from a performance measure designed by the Australian Centre of Excellence for Risk Analysis in 2013 </w:t>
      </w:r>
      <w:r w:rsidR="00C31D4D">
        <w:t xml:space="preserve">and </w:t>
      </w:r>
      <w:r>
        <w:t>known as the post-intervention compliance (PIC). The post-intervention non-</w:t>
      </w:r>
      <w:r w:rsidR="000044AD">
        <w:t>c</w:t>
      </w:r>
      <w:r>
        <w:t>ompliance is the inverse of the PIC and is an estimate of the proportion of arriving international travellers who enter Australia carrying unchecked products that may harbour a biosecurity risk</w:t>
      </w:r>
      <w:r w:rsidR="004F2132">
        <w:t xml:space="preserve">, such as </w:t>
      </w:r>
      <w:r>
        <w:t>pest</w:t>
      </w:r>
      <w:r w:rsidR="00DD5F09">
        <w:t xml:space="preserve">s, </w:t>
      </w:r>
      <w:r>
        <w:t>disease</w:t>
      </w:r>
      <w:r w:rsidR="00DD5F09">
        <w:t>s and</w:t>
      </w:r>
      <w:r>
        <w:t xml:space="preserve"> weed</w:t>
      </w:r>
      <w:r w:rsidR="00DD5F09">
        <w:t>s</w:t>
      </w:r>
      <w:r>
        <w:t>.</w:t>
      </w:r>
    </w:p>
    <w:p w14:paraId="4DE38109" w14:textId="58AF9FA3" w:rsidR="00425DF3" w:rsidRDefault="00425DF3" w:rsidP="006B2905">
      <w:pPr>
        <w:pStyle w:val="Heading7"/>
      </w:pPr>
      <w:r>
        <w:t>Performance measure BI-0</w:t>
      </w:r>
      <w:r w:rsidR="003E3DEB">
        <w:t>7</w:t>
      </w:r>
    </w:p>
    <w:p w14:paraId="2BDA0505" w14:textId="68528469" w:rsidR="00425DF3" w:rsidRPr="00543E77" w:rsidRDefault="00543E77" w:rsidP="00425DF3">
      <w:bookmarkStart w:id="103" w:name="_Hlk203057699"/>
      <w:r w:rsidRPr="00A84AFC">
        <w:t>Rates of non-compliance with regulations</w:t>
      </w:r>
      <w:r w:rsidR="00472A0C" w:rsidRPr="00A84AFC">
        <w:t xml:space="preserve"> administered by the department</w:t>
      </w:r>
      <w:r w:rsidRPr="00A84AFC">
        <w:t xml:space="preserve"> that apply to approved arrangements.</w:t>
      </w:r>
    </w:p>
    <w:bookmarkEnd w:id="103"/>
    <w:p w14:paraId="65FF66FB" w14:textId="6D0435A7" w:rsidR="00425DF3" w:rsidRDefault="00425DF3" w:rsidP="006B2905">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678"/>
        <w:gridCol w:w="1418"/>
        <w:gridCol w:w="1417"/>
        <w:gridCol w:w="1547"/>
      </w:tblGrid>
      <w:tr w:rsidR="00425DF3" w14:paraId="27C2441F" w14:textId="77777777" w:rsidTr="00A84AFC">
        <w:tc>
          <w:tcPr>
            <w:tcW w:w="4678" w:type="dxa"/>
          </w:tcPr>
          <w:p w14:paraId="121EA70B" w14:textId="4EFDEBAA" w:rsidR="00425DF3" w:rsidRDefault="00425DF3">
            <w:pPr>
              <w:pStyle w:val="TableHeading"/>
            </w:pPr>
            <w:bookmarkStart w:id="104" w:name="ColumnTitle_Targets_Measure_BI010"/>
            <w:bookmarkStart w:id="105" w:name="ColumnTitle_Targets_Measure_BI10"/>
            <w:bookmarkStart w:id="106" w:name="ColumnTitle_Targets_Measure_BI07"/>
            <w:bookmarkEnd w:id="104"/>
            <w:bookmarkEnd w:id="105"/>
            <w:bookmarkEnd w:id="106"/>
            <w:r w:rsidRPr="005D20FC">
              <w:t>202</w:t>
            </w:r>
            <w:r w:rsidR="00BB46F2">
              <w:t>5</w:t>
            </w:r>
            <w:r w:rsidRPr="005D20FC">
              <w:t>–2</w:t>
            </w:r>
            <w:r w:rsidR="00BB46F2">
              <w:t>6</w:t>
            </w:r>
          </w:p>
        </w:tc>
        <w:tc>
          <w:tcPr>
            <w:tcW w:w="1418" w:type="dxa"/>
          </w:tcPr>
          <w:p w14:paraId="3CFB0E23" w14:textId="132B8671" w:rsidR="00425DF3" w:rsidRDefault="00425DF3">
            <w:pPr>
              <w:pStyle w:val="TableHeading"/>
            </w:pPr>
            <w:r w:rsidRPr="005D20FC">
              <w:t>202</w:t>
            </w:r>
            <w:r w:rsidR="00BB46F2">
              <w:t>6</w:t>
            </w:r>
            <w:r w:rsidRPr="005D20FC">
              <w:t>–2</w:t>
            </w:r>
            <w:r w:rsidR="00BB46F2">
              <w:t>7</w:t>
            </w:r>
          </w:p>
        </w:tc>
        <w:tc>
          <w:tcPr>
            <w:tcW w:w="1417" w:type="dxa"/>
          </w:tcPr>
          <w:p w14:paraId="065A36F3" w14:textId="38364321" w:rsidR="00425DF3" w:rsidRDefault="00425DF3">
            <w:pPr>
              <w:pStyle w:val="TableHeading"/>
            </w:pPr>
            <w:r w:rsidRPr="005D20FC">
              <w:t>202</w:t>
            </w:r>
            <w:r w:rsidR="00BB46F2">
              <w:t>7</w:t>
            </w:r>
            <w:r w:rsidRPr="005D20FC">
              <w:t>–2</w:t>
            </w:r>
            <w:r w:rsidR="00BB46F2">
              <w:t>8</w:t>
            </w:r>
          </w:p>
        </w:tc>
        <w:tc>
          <w:tcPr>
            <w:tcW w:w="1547" w:type="dxa"/>
          </w:tcPr>
          <w:p w14:paraId="4DFAC0C6" w14:textId="07EAE76D" w:rsidR="00425DF3" w:rsidRDefault="00425DF3">
            <w:pPr>
              <w:pStyle w:val="TableHeading"/>
            </w:pPr>
            <w:r w:rsidRPr="005D20FC">
              <w:t>202</w:t>
            </w:r>
            <w:r w:rsidR="00BB46F2">
              <w:t>8</w:t>
            </w:r>
            <w:r w:rsidRPr="005D20FC">
              <w:t>–2</w:t>
            </w:r>
            <w:r w:rsidR="00BB46F2">
              <w:t>9</w:t>
            </w:r>
          </w:p>
        </w:tc>
      </w:tr>
      <w:tr w:rsidR="00425DF3" w14:paraId="0F8F7872" w14:textId="77777777" w:rsidTr="00A84AFC">
        <w:tc>
          <w:tcPr>
            <w:tcW w:w="4678" w:type="dxa"/>
          </w:tcPr>
          <w:p w14:paraId="62BC2B15" w14:textId="47021D2E" w:rsidR="00425DF3" w:rsidRPr="00264194" w:rsidRDefault="00425DF3">
            <w:pPr>
              <w:pStyle w:val="TableText"/>
            </w:pPr>
            <w:r w:rsidRPr="00264194">
              <w:t>Reduction in non</w:t>
            </w:r>
            <w:r w:rsidR="004B3A78" w:rsidRPr="00264194">
              <w:noBreakHyphen/>
            </w:r>
            <w:r w:rsidRPr="00264194">
              <w:t>compliance rate for approved arrangements.</w:t>
            </w:r>
          </w:p>
        </w:tc>
        <w:tc>
          <w:tcPr>
            <w:tcW w:w="1418" w:type="dxa"/>
          </w:tcPr>
          <w:p w14:paraId="67CDABF4" w14:textId="3BCC3084" w:rsidR="00425DF3" w:rsidRPr="00264194" w:rsidRDefault="00264194">
            <w:pPr>
              <w:pStyle w:val="TableText"/>
            </w:pPr>
            <w:r w:rsidRPr="00264194">
              <w:t xml:space="preserve">As </w:t>
            </w:r>
            <w:r w:rsidR="001609F9">
              <w:t>for</w:t>
            </w:r>
            <w:r w:rsidR="001609F9" w:rsidRPr="00264194">
              <w:t xml:space="preserve"> </w:t>
            </w:r>
            <w:r w:rsidRPr="00264194">
              <w:t>202</w:t>
            </w:r>
            <w:r>
              <w:t>5</w:t>
            </w:r>
            <w:r w:rsidRPr="00264194">
              <w:t>–2</w:t>
            </w:r>
            <w:r>
              <w:t>6</w:t>
            </w:r>
            <w:r w:rsidRPr="00264194">
              <w:t>.</w:t>
            </w:r>
          </w:p>
        </w:tc>
        <w:tc>
          <w:tcPr>
            <w:tcW w:w="1417" w:type="dxa"/>
          </w:tcPr>
          <w:p w14:paraId="584A9BFC" w14:textId="209E0100" w:rsidR="00425DF3" w:rsidRPr="00264194" w:rsidRDefault="00425DF3">
            <w:pPr>
              <w:pStyle w:val="TableText"/>
            </w:pPr>
            <w:r w:rsidRPr="00264194">
              <w:t xml:space="preserve">As </w:t>
            </w:r>
            <w:r w:rsidR="001609F9">
              <w:t>for</w:t>
            </w:r>
            <w:r w:rsidR="001609F9" w:rsidRPr="00264194">
              <w:t xml:space="preserve"> </w:t>
            </w:r>
            <w:r w:rsidRPr="00264194">
              <w:t>202</w:t>
            </w:r>
            <w:r w:rsidR="00E14E95" w:rsidRPr="00264194">
              <w:t>6</w:t>
            </w:r>
            <w:r w:rsidRPr="00264194">
              <w:t>–2</w:t>
            </w:r>
            <w:r w:rsidR="00E14E95" w:rsidRPr="00264194">
              <w:t>7</w:t>
            </w:r>
            <w:r w:rsidRPr="00264194">
              <w:t>.</w:t>
            </w:r>
          </w:p>
        </w:tc>
        <w:tc>
          <w:tcPr>
            <w:tcW w:w="1547" w:type="dxa"/>
          </w:tcPr>
          <w:p w14:paraId="414F056A" w14:textId="2D7620FF" w:rsidR="00425DF3" w:rsidRPr="00264194" w:rsidRDefault="00425DF3">
            <w:pPr>
              <w:pStyle w:val="TableText"/>
            </w:pPr>
            <w:r w:rsidRPr="00264194">
              <w:t xml:space="preserve">As </w:t>
            </w:r>
            <w:r w:rsidR="001609F9">
              <w:t>for</w:t>
            </w:r>
            <w:r w:rsidR="001609F9" w:rsidRPr="00264194">
              <w:t xml:space="preserve"> </w:t>
            </w:r>
            <w:r w:rsidRPr="00264194">
              <w:t>202</w:t>
            </w:r>
            <w:r w:rsidR="00E14E95" w:rsidRPr="00264194">
              <w:t>7</w:t>
            </w:r>
            <w:r w:rsidRPr="00264194">
              <w:t>–2</w:t>
            </w:r>
            <w:r w:rsidR="00E14E95" w:rsidRPr="00264194">
              <w:t>8</w:t>
            </w:r>
            <w:r w:rsidRPr="00264194">
              <w:t>.</w:t>
            </w:r>
          </w:p>
        </w:tc>
      </w:tr>
    </w:tbl>
    <w:p w14:paraId="0E0C6517" w14:textId="77777777" w:rsidR="00425DF3" w:rsidRDefault="00425DF3" w:rsidP="009D6F43">
      <w:pPr>
        <w:pStyle w:val="Heading8"/>
        <w:spacing w:before="120"/>
      </w:pPr>
      <w:r>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0"/>
        <w:gridCol w:w="3020"/>
        <w:gridCol w:w="3020"/>
      </w:tblGrid>
      <w:tr w:rsidR="00425DF3" w14:paraId="751A4180" w14:textId="77777777">
        <w:tc>
          <w:tcPr>
            <w:tcW w:w="3020" w:type="dxa"/>
          </w:tcPr>
          <w:p w14:paraId="0C8ED543" w14:textId="77777777" w:rsidR="00425DF3" w:rsidRDefault="00425DF3">
            <w:pPr>
              <w:pStyle w:val="TableHeading"/>
            </w:pPr>
            <w:bookmarkStart w:id="107" w:name="ColumnTitle_Tolerances_Measure_BI10"/>
            <w:bookmarkStart w:id="108" w:name="ColumnTitle_Tolerances_Measure_BI07"/>
            <w:bookmarkEnd w:id="107"/>
            <w:bookmarkEnd w:id="108"/>
            <w:r w:rsidRPr="00C74A96">
              <w:t>Achieved</w:t>
            </w:r>
          </w:p>
        </w:tc>
        <w:tc>
          <w:tcPr>
            <w:tcW w:w="3020" w:type="dxa"/>
          </w:tcPr>
          <w:p w14:paraId="5E981DC4" w14:textId="77777777" w:rsidR="00425DF3" w:rsidRDefault="00425DF3">
            <w:pPr>
              <w:pStyle w:val="TableHeading"/>
            </w:pPr>
            <w:r w:rsidRPr="00C74A96">
              <w:t>Partially achieved</w:t>
            </w:r>
          </w:p>
        </w:tc>
        <w:tc>
          <w:tcPr>
            <w:tcW w:w="3020" w:type="dxa"/>
          </w:tcPr>
          <w:p w14:paraId="0CBACB69" w14:textId="77777777" w:rsidR="00425DF3" w:rsidRDefault="00425DF3">
            <w:pPr>
              <w:pStyle w:val="TableHeading"/>
            </w:pPr>
            <w:r w:rsidRPr="00C74A96">
              <w:t>Not achieved</w:t>
            </w:r>
          </w:p>
        </w:tc>
      </w:tr>
      <w:tr w:rsidR="00425DF3" w14:paraId="31B72C47" w14:textId="77777777">
        <w:tc>
          <w:tcPr>
            <w:tcW w:w="3020" w:type="dxa"/>
          </w:tcPr>
          <w:p w14:paraId="0B4FBAD9" w14:textId="343BC8AA" w:rsidR="00425DF3" w:rsidRDefault="00F05F83">
            <w:pPr>
              <w:pStyle w:val="TableText"/>
            </w:pPr>
            <w:r w:rsidRPr="00F05F83">
              <w:t xml:space="preserve">The result is </w:t>
            </w:r>
            <w:r>
              <w:t xml:space="preserve">lower than </w:t>
            </w:r>
            <w:r w:rsidRPr="00F05F83">
              <w:t xml:space="preserve">the non-compliance rate in the </w:t>
            </w:r>
            <w:r w:rsidRPr="00273F60">
              <w:t>prior</w:t>
            </w:r>
            <w:r w:rsidRPr="00F05F83">
              <w:t xml:space="preserve"> year.</w:t>
            </w:r>
          </w:p>
        </w:tc>
        <w:tc>
          <w:tcPr>
            <w:tcW w:w="3020" w:type="dxa"/>
          </w:tcPr>
          <w:p w14:paraId="0CBFC750" w14:textId="64F61504" w:rsidR="00B862BF" w:rsidRDefault="00B862BF">
            <w:pPr>
              <w:pStyle w:val="TableText"/>
            </w:pPr>
            <w:r w:rsidRPr="00B862BF">
              <w:t xml:space="preserve">The result is the same as the non-compliance rate in </w:t>
            </w:r>
            <w:r w:rsidR="00264194">
              <w:t xml:space="preserve">the </w:t>
            </w:r>
            <w:r w:rsidR="00264194" w:rsidRPr="00273F60">
              <w:t>prior</w:t>
            </w:r>
            <w:r w:rsidR="00264194">
              <w:t xml:space="preserve"> year</w:t>
            </w:r>
            <w:r w:rsidRPr="00B862BF">
              <w:t>.</w:t>
            </w:r>
          </w:p>
        </w:tc>
        <w:tc>
          <w:tcPr>
            <w:tcW w:w="3020" w:type="dxa"/>
          </w:tcPr>
          <w:p w14:paraId="344E0F8C" w14:textId="1D98A31A" w:rsidR="00425DF3" w:rsidRDefault="00A63561">
            <w:pPr>
              <w:pStyle w:val="TableText"/>
            </w:pPr>
            <w:r w:rsidRPr="00A63561">
              <w:t xml:space="preserve">The result is higher than the non-compliance rate in </w:t>
            </w:r>
            <w:r w:rsidR="00264194">
              <w:t xml:space="preserve">the </w:t>
            </w:r>
            <w:r w:rsidR="00264194" w:rsidRPr="00273F60">
              <w:t>prior</w:t>
            </w:r>
            <w:r w:rsidR="00264194">
              <w:t xml:space="preserve"> year</w:t>
            </w:r>
            <w:r w:rsidRPr="00A63561">
              <w:t>.</w:t>
            </w:r>
          </w:p>
        </w:tc>
      </w:tr>
    </w:tbl>
    <w:p w14:paraId="5B2A5F08" w14:textId="77777777" w:rsidR="00425DF3" w:rsidRDefault="00425DF3" w:rsidP="009D6F43">
      <w:pPr>
        <w:pStyle w:val="Heading8"/>
        <w:spacing w:before="120"/>
      </w:pPr>
      <w:r>
        <w:t>Rationale</w:t>
      </w:r>
    </w:p>
    <w:p w14:paraId="5A609B70" w14:textId="67BB0022" w:rsidR="006A1FB2" w:rsidRDefault="00425DF3" w:rsidP="006A1FB2">
      <w:r>
        <w:t xml:space="preserve">Approved arrangements, previously known as </w:t>
      </w:r>
      <w:proofErr w:type="gramStart"/>
      <w:r>
        <w:t>quarantine</w:t>
      </w:r>
      <w:proofErr w:type="gramEnd"/>
      <w:r>
        <w:t xml:space="preserve"> approved premises and compliance agreements, allow operators </w:t>
      </w:r>
      <w:r w:rsidR="001333D3">
        <w:t xml:space="preserve">to share the role of managing biosecurity risk with us. These operators </w:t>
      </w:r>
      <w:r w:rsidR="001333D3" w:rsidRPr="00860F32">
        <w:t>includ</w:t>
      </w:r>
      <w:r w:rsidR="001333D3">
        <w:t>e</w:t>
      </w:r>
      <w:r w:rsidR="001333D3" w:rsidRPr="00860F32">
        <w:t xml:space="preserve"> individuals and organisations whose operations are associated with imported cargo and other material of biosecurity concern</w:t>
      </w:r>
      <w:r>
        <w:t>. Entities are approved by us to perform biosecurity activities in accordance with an approved arrangement, using their own sites, facilities, equipment and people without constant supervision by us.</w:t>
      </w:r>
      <w:r w:rsidR="00604EE2">
        <w:t xml:space="preserve"> </w:t>
      </w:r>
      <w:r w:rsidR="006A1FB2">
        <w:t>The system of approved arrangements is a key element of Australia’s range of biosecurity safeguards</w:t>
      </w:r>
      <w:r w:rsidR="000F7C20">
        <w:t>.</w:t>
      </w:r>
    </w:p>
    <w:p w14:paraId="12BAF3C9" w14:textId="6126AF26" w:rsidR="00425DF3" w:rsidRDefault="00425DF3" w:rsidP="00425DF3">
      <w:r>
        <w:lastRenderedPageBreak/>
        <w:t xml:space="preserve">We administer biosecurity approved arrangements through our </w:t>
      </w:r>
      <w:r w:rsidR="00F74C45">
        <w:t>a</w:t>
      </w:r>
      <w:r>
        <w:t xml:space="preserve">pproved </w:t>
      </w:r>
      <w:r w:rsidR="00F74C45">
        <w:t>a</w:t>
      </w:r>
      <w:r>
        <w:t xml:space="preserve">rrangement </w:t>
      </w:r>
      <w:r w:rsidR="00F74C45">
        <w:t>p</w:t>
      </w:r>
      <w:r>
        <w:t>rogram. These arrangements enable us to deliver against legislative and regulatory responsibilities under the</w:t>
      </w:r>
      <w:r w:rsidR="00351FE7">
        <w:t xml:space="preserve"> Biosecurity Act</w:t>
      </w:r>
      <w:r>
        <w:t>. We develop policy, conditions, systems and processes that support risk and control settings. This enables biosecurity industry participants to perform biosecurity activities in response to increasing trade volumes and the changing global spread of pests and diseases and to pursue streamlined border clearance.</w:t>
      </w:r>
    </w:p>
    <w:p w14:paraId="292721F7" w14:textId="5C7E9383" w:rsidR="00425DF3" w:rsidRDefault="00425DF3" w:rsidP="00425DF3">
      <w:r>
        <w:t>Our approved arrangement policy requires that biosecurity industry participants who hold approved</w:t>
      </w:r>
      <w:r w:rsidR="00E071C7">
        <w:t> </w:t>
      </w:r>
      <w:r>
        <w:t>arrangements are audited at least once per year to assess their compliance with arrangement conditions.</w:t>
      </w:r>
    </w:p>
    <w:p w14:paraId="5D4EC031" w14:textId="32C5ECBD" w:rsidR="00425DF3" w:rsidRDefault="00425DF3" w:rsidP="00425DF3">
      <w:r>
        <w:t>Maintaining a low level of non-compliance means that those facilities with approved arrangements continue to meet their obligations to minimise biosecurity risk.</w:t>
      </w:r>
    </w:p>
    <w:p w14:paraId="3130123C" w14:textId="77777777" w:rsidR="00425DF3" w:rsidRDefault="00425DF3" w:rsidP="006B2905">
      <w:pPr>
        <w:pStyle w:val="Heading8"/>
      </w:pPr>
      <w:r>
        <w:t>Methodology and data sources</w:t>
      </w:r>
    </w:p>
    <w:p w14:paraId="1C3859FF" w14:textId="75BE4B0B" w:rsidR="00425DF3" w:rsidRDefault="00425DF3" w:rsidP="00425DF3">
      <w:r>
        <w:t>During the year, we audit approved arrangements for compliance with the conditions. Non-compliance can be affected by several factors, including entity behaviour, trends in import types and volumes, changes in supply chains and environmental factors such as seasonal pests.</w:t>
      </w:r>
    </w:p>
    <w:p w14:paraId="38E14914" w14:textId="77777777" w:rsidR="00425DF3" w:rsidRDefault="00425DF3" w:rsidP="00425DF3">
      <w:r>
        <w:t xml:space="preserve">We record the results in our Quarantine Premises Register system. This system automates the pass or </w:t>
      </w:r>
      <w:proofErr w:type="gramStart"/>
      <w:r>
        <w:t>fail</w:t>
      </w:r>
      <w:proofErr w:type="gramEnd"/>
      <w:r>
        <w:t xml:space="preserve"> decision based on the number and severity of non-conformities. This is in accordance with the audit policy for approved arrangements.</w:t>
      </w:r>
    </w:p>
    <w:p w14:paraId="35BD5C02" w14:textId="682E795C" w:rsidR="00425DF3" w:rsidRDefault="00425DF3" w:rsidP="00425DF3">
      <w:r>
        <w:t>To calculate the results, we extract a report from the Quarantine Premises Register system. We filter</w:t>
      </w:r>
      <w:r w:rsidR="00773BA7">
        <w:t> </w:t>
      </w:r>
      <w:r>
        <w:t>for scheduled and probation audit types and arrangements with an approved class. We summarise the data into categories and then repeat the reports to ensure that filters have been correctly applied.</w:t>
      </w:r>
    </w:p>
    <w:p w14:paraId="58E0B4FC" w14:textId="77777777" w:rsidR="00943411" w:rsidRDefault="00943411" w:rsidP="00F518AC">
      <w:pPr>
        <w:pStyle w:val="Heading6"/>
        <w:spacing w:before="240"/>
      </w:pPr>
      <w:r>
        <w:t>Key activity 3.3</w:t>
      </w:r>
    </w:p>
    <w:p w14:paraId="3477135A" w14:textId="2C6453A8" w:rsidR="0063212E" w:rsidRPr="002352DD" w:rsidRDefault="0063212E" w:rsidP="00943411">
      <w:pPr>
        <w:rPr>
          <w:rStyle w:val="Strong"/>
        </w:rPr>
      </w:pPr>
      <w:r w:rsidRPr="002352DD">
        <w:rPr>
          <w:rStyle w:val="Strong"/>
        </w:rPr>
        <w:t>Protect the economy and environment from the impact of exotic pests and diseases in Australia through appropriate post-border measures, including regulation and emergency management capabilities.</w:t>
      </w:r>
    </w:p>
    <w:p w14:paraId="38A5CB48" w14:textId="6C3B9874" w:rsidR="00AE79D0" w:rsidRDefault="00E63E55" w:rsidP="00781EF0">
      <w:r>
        <w:t xml:space="preserve">This </w:t>
      </w:r>
      <w:r w:rsidR="00877179" w:rsidRPr="00877179">
        <w:t>key activity focuses on our post-border work to contain and eradicate any exotic pests and diseases that enter Australia or emerge in the country. We work with the states, territories and industry partners to detect and respond to incursions</w:t>
      </w:r>
      <w:r w:rsidR="006A58A5">
        <w:t>,</w:t>
      </w:r>
      <w:r w:rsidR="00877179">
        <w:t xml:space="preserve"> </w:t>
      </w:r>
      <w:r w:rsidR="00877179" w:rsidRPr="00877179">
        <w:t>plan emergency responses</w:t>
      </w:r>
      <w:r w:rsidR="00AF5870">
        <w:t>,</w:t>
      </w:r>
      <w:r w:rsidR="00877179" w:rsidRPr="00877179">
        <w:t xml:space="preserve"> and contain and eradicate pests and diseases within Australia.</w:t>
      </w:r>
    </w:p>
    <w:p w14:paraId="3C3F1C08" w14:textId="33A2E188" w:rsidR="005361BE" w:rsidRDefault="005361BE" w:rsidP="005361BE">
      <w:pPr>
        <w:pStyle w:val="Heading7"/>
      </w:pPr>
      <w:r>
        <w:t>Performance measure BI-0</w:t>
      </w:r>
      <w:r w:rsidR="00A567CB">
        <w:t>8</w:t>
      </w:r>
    </w:p>
    <w:p w14:paraId="5C232543" w14:textId="77777777" w:rsidR="005361BE" w:rsidRDefault="005361BE" w:rsidP="005361BE">
      <w:r w:rsidRPr="00FB43BF">
        <w:t>Strengthened emergency management capabilities.</w:t>
      </w:r>
    </w:p>
    <w:p w14:paraId="4B596AAF" w14:textId="77777777" w:rsidR="005361BE" w:rsidRDefault="005361BE" w:rsidP="005361BE">
      <w:pPr>
        <w:pStyle w:val="Heading8"/>
      </w:pPr>
      <w:r>
        <w:t>Targets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552"/>
        <w:gridCol w:w="2551"/>
        <w:gridCol w:w="2552"/>
        <w:gridCol w:w="1415"/>
      </w:tblGrid>
      <w:tr w:rsidR="00152E89" w14:paraId="77869ABC" w14:textId="77777777" w:rsidTr="00636CA2">
        <w:tc>
          <w:tcPr>
            <w:tcW w:w="2552" w:type="dxa"/>
          </w:tcPr>
          <w:p w14:paraId="405E9244" w14:textId="49E1CE26" w:rsidR="005361BE" w:rsidRDefault="005361BE" w:rsidP="00344A97">
            <w:pPr>
              <w:pStyle w:val="TableHeading"/>
              <w:keepNext w:val="0"/>
            </w:pPr>
            <w:r w:rsidRPr="005D20FC">
              <w:t>202</w:t>
            </w:r>
            <w:r w:rsidR="00BD7DF4">
              <w:t>5</w:t>
            </w:r>
            <w:r w:rsidRPr="005D20FC">
              <w:t>–2</w:t>
            </w:r>
            <w:r w:rsidR="00BD7DF4">
              <w:t>6</w:t>
            </w:r>
          </w:p>
        </w:tc>
        <w:tc>
          <w:tcPr>
            <w:tcW w:w="2551" w:type="dxa"/>
          </w:tcPr>
          <w:p w14:paraId="071E1A9D" w14:textId="09430401" w:rsidR="005361BE" w:rsidRDefault="005361BE" w:rsidP="00344A97">
            <w:pPr>
              <w:pStyle w:val="TableHeading"/>
              <w:keepNext w:val="0"/>
            </w:pPr>
            <w:r w:rsidRPr="005D20FC">
              <w:t>202</w:t>
            </w:r>
            <w:r w:rsidR="00BD7DF4">
              <w:t>6</w:t>
            </w:r>
            <w:r w:rsidRPr="005D20FC">
              <w:t>–2</w:t>
            </w:r>
            <w:r w:rsidR="00BD7DF4">
              <w:t>7</w:t>
            </w:r>
          </w:p>
        </w:tc>
        <w:tc>
          <w:tcPr>
            <w:tcW w:w="2552" w:type="dxa"/>
          </w:tcPr>
          <w:p w14:paraId="28EFBFB2" w14:textId="7CE66975" w:rsidR="005361BE" w:rsidRDefault="005361BE" w:rsidP="00344A97">
            <w:pPr>
              <w:pStyle w:val="TableHeading"/>
              <w:keepNext w:val="0"/>
            </w:pPr>
            <w:r w:rsidRPr="005D20FC">
              <w:t>202</w:t>
            </w:r>
            <w:r w:rsidR="00BD7DF4">
              <w:t>7</w:t>
            </w:r>
            <w:r w:rsidRPr="005D20FC">
              <w:t>–2</w:t>
            </w:r>
            <w:r w:rsidR="00BD7DF4">
              <w:t>8</w:t>
            </w:r>
          </w:p>
        </w:tc>
        <w:tc>
          <w:tcPr>
            <w:tcW w:w="1415" w:type="dxa"/>
          </w:tcPr>
          <w:p w14:paraId="1099CE28" w14:textId="158A8905" w:rsidR="005361BE" w:rsidRDefault="005361BE" w:rsidP="00344A97">
            <w:pPr>
              <w:pStyle w:val="TableHeading"/>
              <w:keepNext w:val="0"/>
            </w:pPr>
            <w:r w:rsidRPr="005D20FC">
              <w:t>202</w:t>
            </w:r>
            <w:r w:rsidR="00BD7DF4">
              <w:t>8</w:t>
            </w:r>
            <w:r w:rsidRPr="005D20FC">
              <w:t>–2</w:t>
            </w:r>
            <w:r w:rsidR="00BD7DF4">
              <w:t>9</w:t>
            </w:r>
          </w:p>
        </w:tc>
      </w:tr>
      <w:tr w:rsidR="00152E89" w14:paraId="7B7525C3" w14:textId="77777777" w:rsidTr="00636CA2">
        <w:tc>
          <w:tcPr>
            <w:tcW w:w="2552" w:type="dxa"/>
          </w:tcPr>
          <w:p w14:paraId="01EB2612" w14:textId="6BDD0AF0" w:rsidR="005361BE" w:rsidRDefault="005361BE" w:rsidP="00344A97">
            <w:pPr>
              <w:pStyle w:val="TableText"/>
            </w:pPr>
            <w:r w:rsidRPr="009B3060">
              <w:t xml:space="preserve">An </w:t>
            </w:r>
            <w:r w:rsidR="00E51434" w:rsidRPr="00E51434">
              <w:t xml:space="preserve">overall maturity increase of at least </w:t>
            </w:r>
            <w:r w:rsidR="00EA25D3">
              <w:t xml:space="preserve">30% </w:t>
            </w:r>
            <w:r w:rsidR="00EB57D1">
              <w:t xml:space="preserve">compared </w:t>
            </w:r>
            <w:r w:rsidR="00EB57D1" w:rsidRPr="00FC0D90">
              <w:t>to</w:t>
            </w:r>
            <w:r w:rsidR="000452D7">
              <w:t xml:space="preserve"> the</w:t>
            </w:r>
            <w:r w:rsidR="00D65253">
              <w:t xml:space="preserve"> 2023–24 baseline result. </w:t>
            </w:r>
          </w:p>
        </w:tc>
        <w:tc>
          <w:tcPr>
            <w:tcW w:w="2551" w:type="dxa"/>
          </w:tcPr>
          <w:p w14:paraId="3520391C" w14:textId="09D9201E" w:rsidR="005361BE" w:rsidRDefault="00B07DD5" w:rsidP="00344A97">
            <w:pPr>
              <w:pStyle w:val="TableText"/>
            </w:pPr>
            <w:r w:rsidRPr="009B3060">
              <w:t xml:space="preserve">An </w:t>
            </w:r>
            <w:r w:rsidRPr="00E51434">
              <w:t xml:space="preserve">overall maturity increase of at least </w:t>
            </w:r>
            <w:r w:rsidR="00EB57D1">
              <w:t>4</w:t>
            </w:r>
            <w:r w:rsidRPr="00E51434">
              <w:t xml:space="preserve">5% </w:t>
            </w:r>
            <w:r w:rsidR="00E54C57" w:rsidRPr="00E54C57">
              <w:t xml:space="preserve">compared </w:t>
            </w:r>
            <w:r w:rsidR="00E54C57" w:rsidRPr="00FC0D90">
              <w:t>to</w:t>
            </w:r>
            <w:r w:rsidR="00E54C57" w:rsidRPr="00E54C57">
              <w:t xml:space="preserve"> </w:t>
            </w:r>
            <w:r w:rsidR="000452D7">
              <w:t xml:space="preserve">the </w:t>
            </w:r>
            <w:r w:rsidR="00E54C57" w:rsidRPr="00E54C57">
              <w:t>2023–24 baseline result.</w:t>
            </w:r>
          </w:p>
        </w:tc>
        <w:tc>
          <w:tcPr>
            <w:tcW w:w="2552" w:type="dxa"/>
          </w:tcPr>
          <w:p w14:paraId="303BC656" w14:textId="3308C336" w:rsidR="005361BE" w:rsidRDefault="00446603" w:rsidP="00344A97">
            <w:pPr>
              <w:pStyle w:val="TableText"/>
            </w:pPr>
            <w:r w:rsidRPr="00446603">
              <w:t xml:space="preserve">Maintain a maturity level greater than or equal to </w:t>
            </w:r>
            <w:r w:rsidRPr="00A00F4E">
              <w:t>3</w:t>
            </w:r>
            <w:r w:rsidR="00152E89" w:rsidRPr="007B376A">
              <w:t xml:space="preserve"> (established)</w:t>
            </w:r>
            <w:r w:rsidRPr="00A00F4E">
              <w:t>.</w:t>
            </w:r>
          </w:p>
        </w:tc>
        <w:tc>
          <w:tcPr>
            <w:tcW w:w="1415" w:type="dxa"/>
          </w:tcPr>
          <w:p w14:paraId="00348F96" w14:textId="7D77327E" w:rsidR="005361BE" w:rsidRDefault="00BF0575" w:rsidP="00344A97">
            <w:pPr>
              <w:pStyle w:val="TableText"/>
            </w:pPr>
            <w:r>
              <w:t xml:space="preserve">As </w:t>
            </w:r>
            <w:r w:rsidR="005C54E3">
              <w:t xml:space="preserve">for </w:t>
            </w:r>
            <w:r>
              <w:t>2027–28.</w:t>
            </w:r>
          </w:p>
        </w:tc>
      </w:tr>
    </w:tbl>
    <w:p w14:paraId="5836937D" w14:textId="77777777" w:rsidR="005361BE" w:rsidRPr="00FE538E" w:rsidRDefault="005361BE" w:rsidP="009D6F43">
      <w:pPr>
        <w:pStyle w:val="Heading8"/>
        <w:spacing w:before="120"/>
      </w:pPr>
      <w:r w:rsidRPr="00FE538E">
        <w:lastRenderedPageBreak/>
        <w:t>Tolerances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023"/>
        <w:gridCol w:w="3023"/>
        <w:gridCol w:w="3024"/>
      </w:tblGrid>
      <w:tr w:rsidR="000D7B11" w14:paraId="205E7B8B" w14:textId="77777777" w:rsidTr="005F639E">
        <w:trPr>
          <w:cantSplit/>
        </w:trPr>
        <w:tc>
          <w:tcPr>
            <w:tcW w:w="3023" w:type="dxa"/>
          </w:tcPr>
          <w:p w14:paraId="40C50EFB" w14:textId="77777777" w:rsidR="005361BE" w:rsidRPr="00FE538E" w:rsidRDefault="005361BE" w:rsidP="00DF342A">
            <w:pPr>
              <w:pStyle w:val="TableHeading"/>
              <w:rPr>
                <w:highlight w:val="yellow"/>
              </w:rPr>
            </w:pPr>
            <w:bookmarkStart w:id="109" w:name="ColumnTitle_Tolerances_Measure_BI08"/>
            <w:bookmarkEnd w:id="109"/>
            <w:r w:rsidRPr="00FE538E">
              <w:t>Achieved</w:t>
            </w:r>
          </w:p>
        </w:tc>
        <w:tc>
          <w:tcPr>
            <w:tcW w:w="3023" w:type="dxa"/>
          </w:tcPr>
          <w:p w14:paraId="62DC9497" w14:textId="77777777" w:rsidR="005361BE" w:rsidRPr="00FE538E" w:rsidRDefault="005361BE" w:rsidP="00DF342A">
            <w:pPr>
              <w:pStyle w:val="TableHeading"/>
            </w:pPr>
            <w:r w:rsidRPr="00FE538E">
              <w:t>Partially achieved</w:t>
            </w:r>
          </w:p>
        </w:tc>
        <w:tc>
          <w:tcPr>
            <w:tcW w:w="3024" w:type="dxa"/>
          </w:tcPr>
          <w:p w14:paraId="433D43CA" w14:textId="77777777" w:rsidR="005361BE" w:rsidRPr="00FE538E" w:rsidRDefault="005361BE" w:rsidP="00DF342A">
            <w:pPr>
              <w:pStyle w:val="TableHeading"/>
            </w:pPr>
            <w:r w:rsidRPr="00FE538E">
              <w:t>Not achieved</w:t>
            </w:r>
          </w:p>
        </w:tc>
      </w:tr>
      <w:tr w:rsidR="000D7B11" w14:paraId="213F7D6F" w14:textId="77777777" w:rsidTr="005F639E">
        <w:tc>
          <w:tcPr>
            <w:tcW w:w="3023" w:type="dxa"/>
          </w:tcPr>
          <w:p w14:paraId="63B65132" w14:textId="6497B69B" w:rsidR="005361BE" w:rsidRDefault="005361BE" w:rsidP="00344A97">
            <w:pPr>
              <w:pStyle w:val="TableText"/>
            </w:pPr>
            <w:r w:rsidRPr="001760E4">
              <w:t xml:space="preserve">Maturity level has increased </w:t>
            </w:r>
            <w:r w:rsidR="00092673" w:rsidRPr="00092673">
              <w:t xml:space="preserve">by at least </w:t>
            </w:r>
            <w:r w:rsidR="008F0339">
              <w:t xml:space="preserve">30% compared </w:t>
            </w:r>
            <w:r w:rsidR="008F0339" w:rsidRPr="00FC0D90">
              <w:t>to</w:t>
            </w:r>
            <w:r w:rsidR="008F0339">
              <w:t xml:space="preserve"> </w:t>
            </w:r>
            <w:r w:rsidR="000452D7">
              <w:t xml:space="preserve">the </w:t>
            </w:r>
            <w:r w:rsidR="008F0339">
              <w:t>2023–24 baseline result.</w:t>
            </w:r>
          </w:p>
        </w:tc>
        <w:tc>
          <w:tcPr>
            <w:tcW w:w="3023" w:type="dxa"/>
          </w:tcPr>
          <w:p w14:paraId="6455D2DD" w14:textId="5CA94F51" w:rsidR="005361BE" w:rsidRDefault="005361BE" w:rsidP="00344A97">
            <w:pPr>
              <w:pStyle w:val="TableText"/>
            </w:pPr>
            <w:r w:rsidRPr="001760E4">
              <w:t>Maturity level has remained steady</w:t>
            </w:r>
            <w:r w:rsidR="00062E31">
              <w:t xml:space="preserve"> </w:t>
            </w:r>
            <w:r w:rsidR="00062E31" w:rsidRPr="00062E31">
              <w:t xml:space="preserve">or increased by less than </w:t>
            </w:r>
            <w:r w:rsidR="00FE09AD">
              <w:t>30</w:t>
            </w:r>
            <w:r w:rsidR="00062E31" w:rsidRPr="00062E31">
              <w:t>%</w:t>
            </w:r>
            <w:r w:rsidR="00FE09AD">
              <w:t xml:space="preserve"> compared </w:t>
            </w:r>
            <w:r w:rsidR="00FE09AD" w:rsidRPr="00FC0D90">
              <w:t>to</w:t>
            </w:r>
            <w:r w:rsidR="00FE09AD">
              <w:t xml:space="preserve"> </w:t>
            </w:r>
            <w:r w:rsidR="000452D7">
              <w:t xml:space="preserve">the </w:t>
            </w:r>
            <w:r w:rsidR="00FE09AD">
              <w:t>2023–24 baseline</w:t>
            </w:r>
            <w:r w:rsidR="005F639E">
              <w:t> </w:t>
            </w:r>
            <w:r w:rsidR="00FE09AD">
              <w:t>result</w:t>
            </w:r>
            <w:r w:rsidR="00062E31" w:rsidRPr="00062E31">
              <w:t>.</w:t>
            </w:r>
          </w:p>
        </w:tc>
        <w:tc>
          <w:tcPr>
            <w:tcW w:w="3024" w:type="dxa"/>
          </w:tcPr>
          <w:p w14:paraId="4B87511C" w14:textId="3DAD6AB9" w:rsidR="005361BE" w:rsidRDefault="005361BE" w:rsidP="00344A97">
            <w:pPr>
              <w:pStyle w:val="TableText"/>
            </w:pPr>
            <w:r w:rsidRPr="001760E4">
              <w:t xml:space="preserve">Maturity level has decreased </w:t>
            </w:r>
            <w:r w:rsidR="00FE09AD">
              <w:t xml:space="preserve">compared </w:t>
            </w:r>
            <w:r w:rsidR="00FE09AD" w:rsidRPr="00FC0D90">
              <w:t>to</w:t>
            </w:r>
            <w:r w:rsidR="00FE09AD">
              <w:t xml:space="preserve"> </w:t>
            </w:r>
            <w:r w:rsidR="000452D7">
              <w:t xml:space="preserve">the </w:t>
            </w:r>
            <w:r w:rsidR="00FE09AD">
              <w:t>2023–24 baseline result</w:t>
            </w:r>
            <w:r w:rsidR="00FE09AD" w:rsidRPr="00062E31">
              <w:t>.</w:t>
            </w:r>
          </w:p>
        </w:tc>
      </w:tr>
    </w:tbl>
    <w:p w14:paraId="1BBBD222" w14:textId="77777777" w:rsidR="005361BE" w:rsidRDefault="005361BE" w:rsidP="009D6F43">
      <w:pPr>
        <w:pStyle w:val="Heading8"/>
        <w:spacing w:before="120"/>
      </w:pPr>
      <w:r>
        <w:t>Rationale</w:t>
      </w:r>
    </w:p>
    <w:p w14:paraId="52FBBC56" w14:textId="69846979" w:rsidR="004035E8" w:rsidRDefault="004035E8" w:rsidP="005361BE">
      <w:r w:rsidRPr="004035E8">
        <w:t xml:space="preserve">This measure captures the work we undertake to prepare for emergencies. We have a range of responsibilities in emergency management, including for the outbreak of exotic pests or diseases (biosecurity incursions). Under the </w:t>
      </w:r>
      <w:r w:rsidRPr="004035E8">
        <w:rPr>
          <w:rStyle w:val="Emphasis"/>
        </w:rPr>
        <w:t>Australian Government Crisis Management Framework</w:t>
      </w:r>
      <w:r w:rsidRPr="004035E8">
        <w:t xml:space="preserve">, we are designated as the Australian Government </w:t>
      </w:r>
      <w:r w:rsidR="00D20B17">
        <w:t>c</w:t>
      </w:r>
      <w:r w:rsidRPr="004035E8">
        <w:t xml:space="preserve">oordinating </w:t>
      </w:r>
      <w:r w:rsidR="00D20B17">
        <w:t>a</w:t>
      </w:r>
      <w:r w:rsidRPr="004035E8">
        <w:t>gency for domestic biosecurity crises.</w:t>
      </w:r>
    </w:p>
    <w:p w14:paraId="5D1C0E1C" w14:textId="1C12AC82" w:rsidR="004035E8" w:rsidRPr="006546D2" w:rsidRDefault="004035E8" w:rsidP="004035E8">
      <w:r>
        <w:t xml:space="preserve">Our policies and coordination arrangements aim to improve departmental and Australian Government capabilities to prepare for, </w:t>
      </w:r>
      <w:r w:rsidRPr="006C13EF">
        <w:t>respond to and</w:t>
      </w:r>
      <w:r>
        <w:t xml:space="preserve"> recover from biosecurity emergencies and other hazards affecting </w:t>
      </w:r>
      <w:r w:rsidRPr="006546D2">
        <w:t>agricultur</w:t>
      </w:r>
      <w:r w:rsidR="005019F5">
        <w:t>al</w:t>
      </w:r>
      <w:r w:rsidRPr="006546D2">
        <w:t>, fisheries and forestry stakeholders.</w:t>
      </w:r>
    </w:p>
    <w:p w14:paraId="185629BB" w14:textId="2BF7DA86" w:rsidR="004035E8" w:rsidRDefault="004035E8" w:rsidP="004035E8">
      <w:r w:rsidRPr="006546D2">
        <w:t>To do this</w:t>
      </w:r>
      <w:r w:rsidR="00CC0D23" w:rsidRPr="006546D2">
        <w:t>,</w:t>
      </w:r>
      <w:r w:rsidRPr="006546D2">
        <w:t xml:space="preserve"> we deliver activities to enhance emergency management capabilities</w:t>
      </w:r>
      <w:r w:rsidR="001C0B5C" w:rsidRPr="006546D2">
        <w:t>,</w:t>
      </w:r>
      <w:r w:rsidRPr="006546D2">
        <w:t xml:space="preserve"> including training programs, facilitation of exercises</w:t>
      </w:r>
      <w:r w:rsidR="002862F4" w:rsidRPr="006546D2">
        <w:t>,</w:t>
      </w:r>
      <w:r w:rsidRPr="006546D2">
        <w:t xml:space="preserve"> application of lessons management and continual</w:t>
      </w:r>
      <w:r w:rsidRPr="00A76670">
        <w:t xml:space="preserve"> improvement processes</w:t>
      </w:r>
      <w:r>
        <w:t xml:space="preserve">. These activities are codified in a 3-year </w:t>
      </w:r>
      <w:r w:rsidRPr="00A874DB">
        <w:t>Emergency Management Capability Development Program</w:t>
      </w:r>
      <w:r>
        <w:t xml:space="preserve">. This measure assesses the impacts these activities have on our emergency management capability by </w:t>
      </w:r>
      <w:r w:rsidR="00545D56">
        <w:t xml:space="preserve">requiring </w:t>
      </w:r>
      <w:r>
        <w:t>an annual capability assessment to measure change against a baseline set in</w:t>
      </w:r>
      <w:r w:rsidR="00EF1F0A">
        <w:t> </w:t>
      </w:r>
      <w:r>
        <w:t>2023–24.</w:t>
      </w:r>
    </w:p>
    <w:p w14:paraId="5FBEE265" w14:textId="3C8BB171" w:rsidR="004035E8" w:rsidRDefault="004035E8" w:rsidP="004035E8">
      <w:r>
        <w:t>We work closely with a range of other Australian, state and territory government agencies and industry organisations on emergency preparedness. Our work benefits all agricultural sector stakeholders and the wider community by ensuring we maintain the capabilities needed to protect Australian agriculture, the environment and economy from biosecurity threats, other hazards and their consequences.</w:t>
      </w:r>
    </w:p>
    <w:p w14:paraId="1DAF92A7" w14:textId="77777777" w:rsidR="005361BE" w:rsidRDefault="005361BE" w:rsidP="005361BE">
      <w:pPr>
        <w:pStyle w:val="Heading8"/>
      </w:pPr>
      <w:r>
        <w:t>Methodology and data sources</w:t>
      </w:r>
    </w:p>
    <w:p w14:paraId="4DE5F3CF" w14:textId="68B60637" w:rsidR="004035E8" w:rsidRDefault="004035E8" w:rsidP="005361BE">
      <w:r w:rsidRPr="004035E8">
        <w:t xml:space="preserve">An emergency management capability maturity assessment process is used to assess the effectiveness of our capability development activities. The process adopts best practice from the capability maturity assessment tool published by the Bushfire and Natural Hazards Cooperative Research Centre. It uses </w:t>
      </w:r>
      <w:r w:rsidRPr="00231539">
        <w:t>a repeatable</w:t>
      </w:r>
      <w:r w:rsidRPr="004035E8">
        <w:t xml:space="preserve"> approach to assessing emergency management capability across 5 core elements (people, resources, governance, systems and processes) described in the </w:t>
      </w:r>
      <w:r w:rsidRPr="00785557">
        <w:rPr>
          <w:rStyle w:val="Emphasis"/>
        </w:rPr>
        <w:t>Australian Disaster Preparedness Framework</w:t>
      </w:r>
      <w:r w:rsidRPr="004035E8">
        <w:t>.</w:t>
      </w:r>
    </w:p>
    <w:p w14:paraId="71845D61" w14:textId="03E5E8E4" w:rsidR="005361BE" w:rsidRDefault="004035E8" w:rsidP="005361BE">
      <w:r>
        <w:t xml:space="preserve">Capability is the collective ability and power to deliver and sustain an </w:t>
      </w:r>
      <w:r w:rsidRPr="00FD0ECC">
        <w:t>effect</w:t>
      </w:r>
      <w:r>
        <w:t xml:space="preserve"> within a specific context and timeframe. Capability maturity levels range from 1 (informal) to 4 (self-sustaining) </w:t>
      </w:r>
      <w:r w:rsidR="008D7297">
        <w:t>(</w:t>
      </w:r>
      <w:r w:rsidR="005361BE">
        <w:fldChar w:fldCharType="begin"/>
      </w:r>
      <w:r w:rsidR="005361BE">
        <w:instrText xml:space="preserve"> REF _Ref171620327 \h </w:instrText>
      </w:r>
      <w:r w:rsidR="005361BE">
        <w:fldChar w:fldCharType="separate"/>
      </w:r>
      <w:r w:rsidR="002C7213">
        <w:t xml:space="preserve">Table </w:t>
      </w:r>
      <w:r w:rsidR="002C7213">
        <w:rPr>
          <w:noProof/>
        </w:rPr>
        <w:t>7</w:t>
      </w:r>
      <w:r w:rsidR="005361BE">
        <w:fldChar w:fldCharType="end"/>
      </w:r>
      <w:r w:rsidR="008D7297">
        <w:t>)</w:t>
      </w:r>
      <w:r w:rsidR="005361BE">
        <w:t>.</w:t>
      </w:r>
    </w:p>
    <w:p w14:paraId="7DFF5356" w14:textId="4F3C5347" w:rsidR="005361BE" w:rsidRDefault="005361BE" w:rsidP="005361BE">
      <w:pPr>
        <w:pStyle w:val="Caption"/>
      </w:pPr>
      <w:bookmarkStart w:id="110" w:name="_Ref171620327"/>
      <w:bookmarkStart w:id="111" w:name="_Toc204263539"/>
      <w:r>
        <w:lastRenderedPageBreak/>
        <w:t xml:space="preserve">Table </w:t>
      </w:r>
      <w:r>
        <w:fldChar w:fldCharType="begin"/>
      </w:r>
      <w:r>
        <w:instrText xml:space="preserve"> SEQ Table \* ARABIC </w:instrText>
      </w:r>
      <w:r>
        <w:fldChar w:fldCharType="separate"/>
      </w:r>
      <w:r w:rsidR="002C7213">
        <w:rPr>
          <w:noProof/>
        </w:rPr>
        <w:t>7</w:t>
      </w:r>
      <w:r>
        <w:fldChar w:fldCharType="end"/>
      </w:r>
      <w:bookmarkEnd w:id="110"/>
      <w:r>
        <w:t xml:space="preserve"> Emergency management capability maturity levels</w:t>
      </w:r>
      <w:bookmarkEnd w:id="111"/>
    </w:p>
    <w:tbl>
      <w:tblPr>
        <w:tblW w:w="8729" w:type="dxa"/>
        <w:tblBorders>
          <w:top w:val="single" w:sz="4" w:space="0" w:color="auto"/>
          <w:bottom w:val="single" w:sz="4" w:space="0" w:color="auto"/>
          <w:insideH w:val="single" w:sz="4" w:space="0" w:color="auto"/>
        </w:tblBorders>
        <w:tblLook w:val="04A0" w:firstRow="1" w:lastRow="0" w:firstColumn="1" w:lastColumn="0" w:noHBand="0" w:noVBand="1"/>
      </w:tblPr>
      <w:tblGrid>
        <w:gridCol w:w="1500"/>
        <w:gridCol w:w="7229"/>
      </w:tblGrid>
      <w:tr w:rsidR="005361BE" w14:paraId="19922C01" w14:textId="77777777" w:rsidTr="00422623">
        <w:trPr>
          <w:tblHeader/>
        </w:trPr>
        <w:tc>
          <w:tcPr>
            <w:tcW w:w="1500" w:type="dxa"/>
          </w:tcPr>
          <w:p w14:paraId="472D093F" w14:textId="77777777" w:rsidR="005361BE" w:rsidRDefault="005361BE" w:rsidP="00422623">
            <w:pPr>
              <w:pStyle w:val="TableHeading"/>
            </w:pPr>
            <w:bookmarkStart w:id="112" w:name="Title_7"/>
            <w:bookmarkEnd w:id="112"/>
            <w:r w:rsidRPr="00B9046D">
              <w:t>Maturity level</w:t>
            </w:r>
          </w:p>
        </w:tc>
        <w:tc>
          <w:tcPr>
            <w:tcW w:w="7229" w:type="dxa"/>
          </w:tcPr>
          <w:p w14:paraId="25C88B3B" w14:textId="3E0203B1" w:rsidR="005361BE" w:rsidRDefault="005361BE" w:rsidP="00422623">
            <w:pPr>
              <w:pStyle w:val="TableHeading"/>
            </w:pPr>
            <w:r w:rsidRPr="00B9046D">
              <w:t>Mostly demonstrates</w:t>
            </w:r>
          </w:p>
        </w:tc>
      </w:tr>
      <w:tr w:rsidR="005361BE" w14:paraId="32563C88" w14:textId="77777777" w:rsidTr="006A5016">
        <w:tc>
          <w:tcPr>
            <w:tcW w:w="1500" w:type="dxa"/>
          </w:tcPr>
          <w:p w14:paraId="17AEE67A" w14:textId="77777777" w:rsidR="005361BE" w:rsidRDefault="005361BE" w:rsidP="00422623">
            <w:pPr>
              <w:pStyle w:val="TableText"/>
              <w:keepNext/>
            </w:pPr>
            <w:r w:rsidRPr="0033689D">
              <w:t xml:space="preserve">1 </w:t>
            </w:r>
            <w:r w:rsidRPr="00457B79">
              <w:t>Informal</w:t>
            </w:r>
          </w:p>
        </w:tc>
        <w:tc>
          <w:tcPr>
            <w:tcW w:w="7229" w:type="dxa"/>
          </w:tcPr>
          <w:p w14:paraId="2BCC8E12" w14:textId="77777777" w:rsidR="005361BE" w:rsidRDefault="005361BE" w:rsidP="00422623">
            <w:pPr>
              <w:pStyle w:val="TableBullet1"/>
              <w:keepNext/>
            </w:pPr>
            <w:r>
              <w:t>Critical weakness in current capability.</w:t>
            </w:r>
          </w:p>
          <w:p w14:paraId="61730168" w14:textId="7B416480" w:rsidR="005361BE" w:rsidRDefault="005361BE" w:rsidP="00422623">
            <w:pPr>
              <w:pStyle w:val="TableBullet1"/>
              <w:keepNext/>
            </w:pPr>
            <w:r>
              <w:t xml:space="preserve">Critical weakness in ability to deliver the capability in the short or </w:t>
            </w:r>
            <w:r w:rsidRPr="00DB332C">
              <w:t>medium</w:t>
            </w:r>
            <w:r w:rsidR="00096A49" w:rsidRPr="00DB332C">
              <w:t xml:space="preserve"> </w:t>
            </w:r>
            <w:r w:rsidRPr="00DB332C">
              <w:t>term</w:t>
            </w:r>
            <w:r>
              <w:t>.</w:t>
            </w:r>
          </w:p>
          <w:p w14:paraId="1409EDD1" w14:textId="77777777" w:rsidR="005361BE" w:rsidRDefault="005361BE" w:rsidP="00422623">
            <w:pPr>
              <w:pStyle w:val="TableBullet1"/>
              <w:keepNext/>
            </w:pPr>
            <w:r>
              <w:t>No or minimal awareness of capability gaps.</w:t>
            </w:r>
          </w:p>
          <w:p w14:paraId="5BF52824" w14:textId="77777777" w:rsidR="005361BE" w:rsidRDefault="005361BE" w:rsidP="00422623">
            <w:pPr>
              <w:pStyle w:val="TableBullet1"/>
              <w:keepNext/>
            </w:pPr>
            <w:r>
              <w:t>No or minimal action underway to address the capability gaps.</w:t>
            </w:r>
          </w:p>
          <w:p w14:paraId="6711D646" w14:textId="77777777" w:rsidR="005361BE" w:rsidRDefault="005361BE" w:rsidP="00422623">
            <w:pPr>
              <w:pStyle w:val="TableBullet1"/>
              <w:keepNext/>
            </w:pPr>
            <w:r>
              <w:t>No or minimal evidence of learning or a focus on continuous improvement.</w:t>
            </w:r>
          </w:p>
        </w:tc>
      </w:tr>
      <w:tr w:rsidR="005361BE" w14:paraId="5F262AC5" w14:textId="77777777" w:rsidTr="006A5016">
        <w:tc>
          <w:tcPr>
            <w:tcW w:w="1500" w:type="dxa"/>
          </w:tcPr>
          <w:p w14:paraId="315D05F9" w14:textId="77777777" w:rsidR="005361BE" w:rsidRDefault="005361BE" w:rsidP="00344A97">
            <w:pPr>
              <w:pStyle w:val="TableText"/>
            </w:pPr>
            <w:r w:rsidRPr="0033689D">
              <w:t>2</w:t>
            </w:r>
            <w:r>
              <w:t xml:space="preserve"> D</w:t>
            </w:r>
            <w:r w:rsidRPr="0033689D">
              <w:t>eveloping</w:t>
            </w:r>
          </w:p>
        </w:tc>
        <w:tc>
          <w:tcPr>
            <w:tcW w:w="7229" w:type="dxa"/>
          </w:tcPr>
          <w:p w14:paraId="58BAEFC2" w14:textId="77777777" w:rsidR="005361BE" w:rsidRDefault="005361BE" w:rsidP="00344A97">
            <w:pPr>
              <w:pStyle w:val="TableBullet1"/>
              <w:keepNext/>
              <w:keepLines/>
            </w:pPr>
            <w:r>
              <w:t>Weakness or gaps in current capability.</w:t>
            </w:r>
          </w:p>
          <w:p w14:paraId="168CB833" w14:textId="62D9694B" w:rsidR="005361BE" w:rsidRDefault="005361BE" w:rsidP="00344A97">
            <w:pPr>
              <w:pStyle w:val="TableBullet1"/>
              <w:keepNext/>
              <w:keepLines/>
            </w:pPr>
            <w:r>
              <w:t xml:space="preserve">Concerns </w:t>
            </w:r>
            <w:r w:rsidRPr="00DB332C">
              <w:t>in</w:t>
            </w:r>
            <w:r>
              <w:t xml:space="preserve"> ability to deliver future capability.</w:t>
            </w:r>
          </w:p>
          <w:p w14:paraId="2F834463" w14:textId="77777777" w:rsidR="005361BE" w:rsidRDefault="005361BE" w:rsidP="00344A97">
            <w:pPr>
              <w:pStyle w:val="TableBullet1"/>
              <w:keepNext/>
              <w:keepLines/>
            </w:pPr>
            <w:r>
              <w:t>Some current and future capability gaps not clearly identified and forecasting of future capability challenges needs to be improved.</w:t>
            </w:r>
          </w:p>
          <w:p w14:paraId="59E344DB" w14:textId="77777777" w:rsidR="005361BE" w:rsidRDefault="005361BE" w:rsidP="00344A97">
            <w:pPr>
              <w:pStyle w:val="TableBullet1"/>
              <w:keepNext/>
              <w:keepLines/>
            </w:pPr>
            <w:r>
              <w:t>Identified weaknesses not systematically addressed.</w:t>
            </w:r>
          </w:p>
          <w:p w14:paraId="7ED57CEA" w14:textId="77777777" w:rsidR="005361BE" w:rsidRDefault="005361BE" w:rsidP="00344A97">
            <w:pPr>
              <w:pStyle w:val="TableBullet1"/>
              <w:keepLines/>
            </w:pPr>
            <w:r>
              <w:t>Greater focus on learning and continuous improvement is needed.</w:t>
            </w:r>
          </w:p>
        </w:tc>
      </w:tr>
      <w:tr w:rsidR="005361BE" w14:paraId="1748085F" w14:textId="77777777" w:rsidTr="006A5016">
        <w:tc>
          <w:tcPr>
            <w:tcW w:w="1500" w:type="dxa"/>
          </w:tcPr>
          <w:p w14:paraId="5643BAE1" w14:textId="77777777" w:rsidR="005361BE" w:rsidRDefault="005361BE" w:rsidP="00344A97">
            <w:pPr>
              <w:pStyle w:val="TableText"/>
            </w:pPr>
            <w:r w:rsidRPr="0033689D">
              <w:t xml:space="preserve">3 </w:t>
            </w:r>
            <w:r>
              <w:t>E</w:t>
            </w:r>
            <w:r w:rsidRPr="0033689D">
              <w:t>stablished</w:t>
            </w:r>
          </w:p>
        </w:tc>
        <w:tc>
          <w:tcPr>
            <w:tcW w:w="7229" w:type="dxa"/>
          </w:tcPr>
          <w:p w14:paraId="7F65387B" w14:textId="77777777" w:rsidR="005361BE" w:rsidRDefault="005361BE" w:rsidP="00344A97">
            <w:pPr>
              <w:pStyle w:val="TableBullet1"/>
            </w:pPr>
            <w:r>
              <w:t>Good current capability.</w:t>
            </w:r>
          </w:p>
          <w:p w14:paraId="6934B25A" w14:textId="77777777" w:rsidR="005361BE" w:rsidRDefault="005361BE" w:rsidP="00344A97">
            <w:pPr>
              <w:pStyle w:val="TableBullet1"/>
            </w:pPr>
            <w:r>
              <w:t>Majority of future capability gaps identified.</w:t>
            </w:r>
          </w:p>
          <w:p w14:paraId="25AB27A6" w14:textId="77777777" w:rsidR="005361BE" w:rsidRDefault="005361BE" w:rsidP="00344A97">
            <w:pPr>
              <w:pStyle w:val="TableBullet1"/>
            </w:pPr>
            <w:r>
              <w:t>Activities to improve in areas of current and future capability gaps and well placed to continue improving.</w:t>
            </w:r>
          </w:p>
          <w:p w14:paraId="321CD5EF" w14:textId="77777777" w:rsidR="005361BE" w:rsidRDefault="005361BE" w:rsidP="00344A97">
            <w:pPr>
              <w:pStyle w:val="TableBullet1"/>
            </w:pPr>
            <w:r>
              <w:t>Majority of business areas have some focus on learning.</w:t>
            </w:r>
          </w:p>
        </w:tc>
      </w:tr>
      <w:tr w:rsidR="005361BE" w14:paraId="5B17450D" w14:textId="77777777" w:rsidTr="006A5016">
        <w:tc>
          <w:tcPr>
            <w:tcW w:w="1500" w:type="dxa"/>
          </w:tcPr>
          <w:p w14:paraId="4175D01F" w14:textId="77777777" w:rsidR="005361BE" w:rsidRDefault="005361BE" w:rsidP="00344A97">
            <w:pPr>
              <w:pStyle w:val="TableText"/>
            </w:pPr>
            <w:r w:rsidRPr="0033689D">
              <w:t xml:space="preserve">4 </w:t>
            </w:r>
            <w:r>
              <w:t>S</w:t>
            </w:r>
            <w:r w:rsidRPr="0033689D">
              <w:t>elf-sustaining</w:t>
            </w:r>
          </w:p>
        </w:tc>
        <w:tc>
          <w:tcPr>
            <w:tcW w:w="7229" w:type="dxa"/>
          </w:tcPr>
          <w:p w14:paraId="5FBE0429" w14:textId="77777777" w:rsidR="005361BE" w:rsidRDefault="005361BE" w:rsidP="00344A97">
            <w:pPr>
              <w:pStyle w:val="TableBullet1"/>
            </w:pPr>
            <w:r>
              <w:t>Excellent current capability.</w:t>
            </w:r>
          </w:p>
          <w:p w14:paraId="17B27D00" w14:textId="77777777" w:rsidR="005361BE" w:rsidRDefault="005361BE" w:rsidP="00344A97">
            <w:pPr>
              <w:pStyle w:val="TableBullet1"/>
            </w:pPr>
            <w:r>
              <w:t>Strategic and systematic approach to forecasting future capability challenges and responding accordingly.</w:t>
            </w:r>
          </w:p>
          <w:p w14:paraId="35723641" w14:textId="77777777" w:rsidR="005361BE" w:rsidRDefault="005361BE" w:rsidP="00344A97">
            <w:pPr>
              <w:pStyle w:val="TableBullet1"/>
            </w:pPr>
            <w:r>
              <w:t>Plans and undertakes development to meet future and changing needs and conditions.</w:t>
            </w:r>
          </w:p>
          <w:p w14:paraId="79981980" w14:textId="77777777" w:rsidR="005361BE" w:rsidRDefault="005361BE" w:rsidP="00344A97">
            <w:pPr>
              <w:pStyle w:val="TableBullet1"/>
            </w:pPr>
            <w:r>
              <w:t>Actively participates in learning and focuses on continuous improvement.</w:t>
            </w:r>
          </w:p>
        </w:tc>
      </w:tr>
    </w:tbl>
    <w:p w14:paraId="5E9C2243" w14:textId="772F5A37" w:rsidR="004035E8" w:rsidRDefault="004035E8" w:rsidP="004035E8">
      <w:pPr>
        <w:spacing w:before="240"/>
      </w:pPr>
      <w:r>
        <w:t>Whil</w:t>
      </w:r>
      <w:r w:rsidR="000B246E">
        <w:t>e</w:t>
      </w:r>
      <w:r>
        <w:t xml:space="preserve"> individual capabilities may increase or decrease in any given year, we use an overall assessment of capability maturity to measure the effectiveness of inputs across all areas.</w:t>
      </w:r>
    </w:p>
    <w:p w14:paraId="488D9479" w14:textId="1196BCE6" w:rsidR="004035E8" w:rsidRDefault="004035E8" w:rsidP="004035E8">
      <w:r>
        <w:t>Our capacity to undertake emergency management capability development and assessment may be limited by the need to respond to actual emergencies. If this occurs, the resources and personnel allocated to such activities may be reallocated to the actual response.</w:t>
      </w:r>
    </w:p>
    <w:p w14:paraId="55C18D99" w14:textId="4479D9FF" w:rsidR="0007496A" w:rsidRDefault="0007496A" w:rsidP="0007496A">
      <w:pPr>
        <w:pStyle w:val="Heading6"/>
        <w:spacing w:before="240"/>
      </w:pPr>
      <w:r>
        <w:t>Key activity 3.4</w:t>
      </w:r>
    </w:p>
    <w:p w14:paraId="1868BBD3" w14:textId="77777777" w:rsidR="00684D00" w:rsidRPr="002352DD" w:rsidRDefault="00684D00" w:rsidP="001A59B9">
      <w:pPr>
        <w:keepNext/>
        <w:rPr>
          <w:rStyle w:val="Strong"/>
        </w:rPr>
      </w:pPr>
      <w:r w:rsidRPr="002352DD">
        <w:rPr>
          <w:rStyle w:val="Strong"/>
        </w:rPr>
        <w:t>Manage non-compliance with biosecurity and other relevant portfolio legislation.</w:t>
      </w:r>
    </w:p>
    <w:p w14:paraId="33E9FCE2" w14:textId="36B668C5" w:rsidR="00E95BC6" w:rsidRPr="007B6DF9" w:rsidRDefault="00E95BC6" w:rsidP="00E95BC6">
      <w:r w:rsidRPr="00E95BC6">
        <w:t xml:space="preserve">We are the national regulator of biosecurity and must make decisions and take actions within legal and operational frameworks. We administer the </w:t>
      </w:r>
      <w:r w:rsidRPr="003F0A53">
        <w:t>Biosecurity Act, Export Control Act,</w:t>
      </w:r>
      <w:r w:rsidRPr="00E95BC6">
        <w:t xml:space="preserve"> </w:t>
      </w:r>
      <w:r w:rsidRPr="00856C0A">
        <w:rPr>
          <w:rStyle w:val="Emphasis"/>
        </w:rPr>
        <w:t>Imported Food Control Act 1992</w:t>
      </w:r>
      <w:r w:rsidRPr="00E95BC6">
        <w:t xml:space="preserve"> </w:t>
      </w:r>
      <w:r w:rsidR="003F0A53">
        <w:t xml:space="preserve">(Imported Food Control Act) </w:t>
      </w:r>
      <w:r w:rsidRPr="00E95BC6">
        <w:t xml:space="preserve">and various other </w:t>
      </w:r>
      <w:r w:rsidR="00F302E0">
        <w:t>A</w:t>
      </w:r>
      <w:r w:rsidRPr="00E95BC6">
        <w:t>cts in order to protect Australia’s animal, plant and human health and maintain market access for Australian food and other agricultural exports. This key activity reinforces the importance of managing non-compliance with portfolio legislation as a critical component of reducing risk and safeguarding Australia’s animal and plant health status.</w:t>
      </w:r>
    </w:p>
    <w:p w14:paraId="1EA78BD7" w14:textId="60B9647E" w:rsidR="00F518AC" w:rsidRDefault="00F518AC" w:rsidP="007511C5">
      <w:pPr>
        <w:pStyle w:val="Heading7"/>
      </w:pPr>
      <w:r>
        <w:lastRenderedPageBreak/>
        <w:t>Performance measure BI-</w:t>
      </w:r>
      <w:r w:rsidR="00A567CB">
        <w:t>09</w:t>
      </w:r>
    </w:p>
    <w:p w14:paraId="1CAC68C9" w14:textId="31D58BC8" w:rsidR="00F518AC" w:rsidRDefault="00C57EC3" w:rsidP="00483E4D">
      <w:pPr>
        <w:keepNext/>
      </w:pPr>
      <w:r w:rsidRPr="00C57EC3">
        <w:t>Investigate and respond to incidents of high-risk non-compliance through compliance and enforcement measures.</w:t>
      </w:r>
    </w:p>
    <w:p w14:paraId="1D3CAAE8" w14:textId="746734A9" w:rsidR="00F518AC" w:rsidRDefault="00F518AC" w:rsidP="007511C5">
      <w:pPr>
        <w:pStyle w:val="Heading8"/>
      </w:pPr>
      <w:r>
        <w:t>Targets</w:t>
      </w:r>
    </w:p>
    <w:tbl>
      <w:tblPr>
        <w:tblW w:w="9296" w:type="dxa"/>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1701"/>
        <w:gridCol w:w="1559"/>
        <w:gridCol w:w="1641"/>
      </w:tblGrid>
      <w:tr w:rsidR="00F518AC" w14:paraId="20B97D17" w14:textId="77777777" w:rsidTr="009B780E">
        <w:tc>
          <w:tcPr>
            <w:tcW w:w="4395" w:type="dxa"/>
          </w:tcPr>
          <w:p w14:paraId="3B754F7D" w14:textId="08364FC8" w:rsidR="00F518AC" w:rsidRDefault="00F518AC">
            <w:pPr>
              <w:pStyle w:val="TableHeading"/>
            </w:pPr>
            <w:bookmarkStart w:id="113" w:name="ColumnTitle_Targets_Measure_BI012"/>
            <w:bookmarkStart w:id="114" w:name="ColumnTitle_Targets_Measure_BI12"/>
            <w:bookmarkStart w:id="115" w:name="ColumnTitle_Targets_Measure_BI09"/>
            <w:bookmarkEnd w:id="113"/>
            <w:bookmarkEnd w:id="114"/>
            <w:bookmarkEnd w:id="115"/>
            <w:r w:rsidRPr="005D20FC">
              <w:t>202</w:t>
            </w:r>
            <w:r w:rsidR="00662458">
              <w:t>5</w:t>
            </w:r>
            <w:r w:rsidRPr="005D20FC">
              <w:t>–2</w:t>
            </w:r>
            <w:r w:rsidR="00662458">
              <w:t>6</w:t>
            </w:r>
          </w:p>
        </w:tc>
        <w:tc>
          <w:tcPr>
            <w:tcW w:w="1701" w:type="dxa"/>
          </w:tcPr>
          <w:p w14:paraId="1E7733A5" w14:textId="76FEC74D" w:rsidR="00F518AC" w:rsidRDefault="00F518AC">
            <w:pPr>
              <w:pStyle w:val="TableHeading"/>
            </w:pPr>
            <w:r w:rsidRPr="005D20FC">
              <w:t>202</w:t>
            </w:r>
            <w:r w:rsidR="00662458">
              <w:t>6</w:t>
            </w:r>
            <w:r w:rsidRPr="005D20FC">
              <w:t>–2</w:t>
            </w:r>
            <w:r w:rsidR="00662458">
              <w:t>7</w:t>
            </w:r>
          </w:p>
        </w:tc>
        <w:tc>
          <w:tcPr>
            <w:tcW w:w="1559" w:type="dxa"/>
          </w:tcPr>
          <w:p w14:paraId="5E05147C" w14:textId="6222CCFA" w:rsidR="00F518AC" w:rsidRDefault="00F518AC">
            <w:pPr>
              <w:pStyle w:val="TableHeading"/>
            </w:pPr>
            <w:r w:rsidRPr="005D20FC">
              <w:t>202</w:t>
            </w:r>
            <w:r w:rsidR="00662458">
              <w:t>7</w:t>
            </w:r>
            <w:r w:rsidRPr="005D20FC">
              <w:t>–2</w:t>
            </w:r>
            <w:r w:rsidR="00662458">
              <w:t>8</w:t>
            </w:r>
          </w:p>
        </w:tc>
        <w:tc>
          <w:tcPr>
            <w:tcW w:w="1641" w:type="dxa"/>
          </w:tcPr>
          <w:p w14:paraId="03EFC732" w14:textId="28C26644" w:rsidR="00F518AC" w:rsidRDefault="00F518AC">
            <w:pPr>
              <w:pStyle w:val="TableHeading"/>
            </w:pPr>
            <w:r w:rsidRPr="005D20FC">
              <w:t>202</w:t>
            </w:r>
            <w:r w:rsidR="00662458">
              <w:t>8</w:t>
            </w:r>
            <w:r w:rsidRPr="005D20FC">
              <w:t>–2</w:t>
            </w:r>
            <w:r w:rsidR="00662458">
              <w:t>9</w:t>
            </w:r>
          </w:p>
        </w:tc>
      </w:tr>
      <w:tr w:rsidR="00264194" w14:paraId="6E7A5A45" w14:textId="77777777" w:rsidTr="009B780E">
        <w:tc>
          <w:tcPr>
            <w:tcW w:w="4395" w:type="dxa"/>
          </w:tcPr>
          <w:p w14:paraId="0700B07A" w14:textId="7B4BBE1F" w:rsidR="00264194" w:rsidRPr="00042758" w:rsidRDefault="00264194" w:rsidP="00264194">
            <w:pPr>
              <w:pStyle w:val="TableText"/>
            </w:pPr>
            <w:r w:rsidRPr="000A303E">
              <w:t xml:space="preserve">100% of instances of high-risk non-compliance identified against the </w:t>
            </w:r>
            <w:r w:rsidRPr="00810CE9">
              <w:t>Biosecurity Act, Export Control Act</w:t>
            </w:r>
            <w:r w:rsidRPr="00810CE9">
              <w:rPr>
                <w:rStyle w:val="Emphasis"/>
              </w:rPr>
              <w:t xml:space="preserve"> </w:t>
            </w:r>
            <w:r w:rsidRPr="000A303E">
              <w:t>and other relevant portfolio legislation are subject to enforcement action.</w:t>
            </w:r>
          </w:p>
        </w:tc>
        <w:tc>
          <w:tcPr>
            <w:tcW w:w="1701" w:type="dxa"/>
          </w:tcPr>
          <w:p w14:paraId="407EF8FC" w14:textId="10E025ED" w:rsidR="00264194" w:rsidRPr="00042758" w:rsidRDefault="00264194" w:rsidP="00264194">
            <w:pPr>
              <w:pStyle w:val="TableText"/>
            </w:pPr>
            <w:r w:rsidRPr="00791409">
              <w:t xml:space="preserve">As </w:t>
            </w:r>
            <w:r w:rsidR="00A44215">
              <w:t>for</w:t>
            </w:r>
            <w:r w:rsidR="00A44215" w:rsidRPr="00791409">
              <w:t xml:space="preserve"> </w:t>
            </w:r>
            <w:r w:rsidRPr="00791409">
              <w:t>2025–26.</w:t>
            </w:r>
          </w:p>
        </w:tc>
        <w:tc>
          <w:tcPr>
            <w:tcW w:w="1559" w:type="dxa"/>
          </w:tcPr>
          <w:p w14:paraId="6222AC05" w14:textId="7F203711" w:rsidR="00264194" w:rsidRPr="00042758" w:rsidRDefault="00264194" w:rsidP="00264194">
            <w:pPr>
              <w:pStyle w:val="TableText"/>
            </w:pPr>
            <w:r w:rsidRPr="00791409">
              <w:t xml:space="preserve">As </w:t>
            </w:r>
            <w:r w:rsidR="00A44215">
              <w:t>for</w:t>
            </w:r>
            <w:r w:rsidR="00A44215" w:rsidRPr="00791409">
              <w:t xml:space="preserve"> </w:t>
            </w:r>
            <w:r w:rsidRPr="00791409">
              <w:t>2026–27.</w:t>
            </w:r>
          </w:p>
        </w:tc>
        <w:tc>
          <w:tcPr>
            <w:tcW w:w="1641" w:type="dxa"/>
          </w:tcPr>
          <w:p w14:paraId="672E18CD" w14:textId="12F26A17" w:rsidR="00264194" w:rsidRPr="00042758" w:rsidRDefault="00264194" w:rsidP="00264194">
            <w:pPr>
              <w:pStyle w:val="TableText"/>
            </w:pPr>
            <w:r w:rsidRPr="00791409">
              <w:t xml:space="preserve">As </w:t>
            </w:r>
            <w:r w:rsidR="00A44215">
              <w:t>for</w:t>
            </w:r>
            <w:r w:rsidR="00A44215" w:rsidRPr="00791409">
              <w:t xml:space="preserve"> </w:t>
            </w:r>
            <w:r w:rsidRPr="00791409">
              <w:t>2027–28.</w:t>
            </w:r>
          </w:p>
        </w:tc>
      </w:tr>
    </w:tbl>
    <w:p w14:paraId="66E5F530" w14:textId="77777777" w:rsidR="00F518AC" w:rsidRDefault="00F518AC" w:rsidP="00DD6C51">
      <w:pPr>
        <w:pStyle w:val="Heading8"/>
        <w:spacing w:before="120"/>
      </w:pPr>
      <w:r>
        <w:t>Tolerances</w:t>
      </w:r>
    </w:p>
    <w:tbl>
      <w:tblPr>
        <w:tblW w:w="9299" w:type="dxa"/>
        <w:tblBorders>
          <w:top w:val="single" w:sz="4" w:space="0" w:color="auto"/>
          <w:bottom w:val="single" w:sz="4" w:space="0" w:color="auto"/>
          <w:insideH w:val="single" w:sz="4" w:space="0" w:color="auto"/>
        </w:tblBorders>
        <w:tblLook w:val="04A0" w:firstRow="1" w:lastRow="0" w:firstColumn="1" w:lastColumn="0" w:noHBand="0" w:noVBand="1"/>
      </w:tblPr>
      <w:tblGrid>
        <w:gridCol w:w="3544"/>
        <w:gridCol w:w="1985"/>
        <w:gridCol w:w="3770"/>
      </w:tblGrid>
      <w:tr w:rsidR="00F518AC" w14:paraId="05E77C58" w14:textId="77777777" w:rsidTr="00502E67">
        <w:tc>
          <w:tcPr>
            <w:tcW w:w="3544" w:type="dxa"/>
          </w:tcPr>
          <w:p w14:paraId="1EFC107A" w14:textId="77777777" w:rsidR="00F518AC" w:rsidRDefault="00F518AC">
            <w:pPr>
              <w:pStyle w:val="TableHeading"/>
            </w:pPr>
            <w:bookmarkStart w:id="116" w:name="ColumnTitle_Tolerances_Measure_BI12"/>
            <w:bookmarkStart w:id="117" w:name="ColumnTitle_Tolerances_Measure_BI09"/>
            <w:bookmarkEnd w:id="116"/>
            <w:bookmarkEnd w:id="117"/>
            <w:r w:rsidRPr="00C74A96">
              <w:t>Achieved</w:t>
            </w:r>
          </w:p>
        </w:tc>
        <w:tc>
          <w:tcPr>
            <w:tcW w:w="1985" w:type="dxa"/>
          </w:tcPr>
          <w:p w14:paraId="4710CA39" w14:textId="77777777" w:rsidR="00F518AC" w:rsidRDefault="00F518AC">
            <w:pPr>
              <w:pStyle w:val="TableHeading"/>
            </w:pPr>
            <w:r w:rsidRPr="00C74A96">
              <w:t>Partially achieved</w:t>
            </w:r>
          </w:p>
        </w:tc>
        <w:tc>
          <w:tcPr>
            <w:tcW w:w="3770" w:type="dxa"/>
          </w:tcPr>
          <w:p w14:paraId="6A2AC57F" w14:textId="77777777" w:rsidR="00F518AC" w:rsidRDefault="00F518AC">
            <w:pPr>
              <w:pStyle w:val="TableHeading"/>
            </w:pPr>
            <w:r w:rsidRPr="00C74A96">
              <w:t>Not achieved</w:t>
            </w:r>
          </w:p>
        </w:tc>
      </w:tr>
      <w:tr w:rsidR="006345A6" w:rsidRPr="006345A6" w14:paraId="1A54EBED" w14:textId="77777777" w:rsidTr="00502E67">
        <w:tc>
          <w:tcPr>
            <w:tcW w:w="3544" w:type="dxa"/>
          </w:tcPr>
          <w:p w14:paraId="1C9A0254" w14:textId="2F3DBF95" w:rsidR="00F518AC" w:rsidRPr="006345A6" w:rsidRDefault="0079364C" w:rsidP="001E0E52">
            <w:pPr>
              <w:pStyle w:val="TableText"/>
            </w:pPr>
            <w:r w:rsidRPr="006345A6">
              <w:t>100% of instances of high-risk non</w:t>
            </w:r>
            <w:r w:rsidR="0059338C">
              <w:noBreakHyphen/>
            </w:r>
            <w:r w:rsidRPr="006345A6">
              <w:t xml:space="preserve">compliance identified against the </w:t>
            </w:r>
            <w:r w:rsidRPr="00810CE9">
              <w:t>Biosecurity Act, Export Control Act and</w:t>
            </w:r>
            <w:r w:rsidRPr="006345A6">
              <w:t xml:space="preserve"> other relevant portfolio legislation are subject to enforcement action.</w:t>
            </w:r>
          </w:p>
        </w:tc>
        <w:tc>
          <w:tcPr>
            <w:tcW w:w="1985" w:type="dxa"/>
          </w:tcPr>
          <w:p w14:paraId="5B58197F" w14:textId="0D25B13B" w:rsidR="00F518AC" w:rsidRPr="006345A6" w:rsidRDefault="00C23C28" w:rsidP="00042758">
            <w:pPr>
              <w:pStyle w:val="TableText"/>
            </w:pPr>
            <w:r w:rsidRPr="006345A6">
              <w:t>Not applicable.</w:t>
            </w:r>
          </w:p>
        </w:tc>
        <w:tc>
          <w:tcPr>
            <w:tcW w:w="3770" w:type="dxa"/>
          </w:tcPr>
          <w:p w14:paraId="5DD6F3D4" w14:textId="5E87075E" w:rsidR="00F518AC" w:rsidRPr="006345A6" w:rsidRDefault="00042758" w:rsidP="00042758">
            <w:pPr>
              <w:pStyle w:val="TableText"/>
            </w:pPr>
            <w:r w:rsidRPr="006345A6">
              <w:t xml:space="preserve">Less </w:t>
            </w:r>
            <w:r w:rsidR="009D5C50" w:rsidRPr="006345A6">
              <w:t>than 100% of instances of high-risk non</w:t>
            </w:r>
            <w:r w:rsidR="0059338C">
              <w:noBreakHyphen/>
            </w:r>
            <w:r w:rsidR="009D5C50" w:rsidRPr="006345A6">
              <w:t xml:space="preserve">compliance identified against the </w:t>
            </w:r>
            <w:r w:rsidR="009D5C50" w:rsidRPr="00810CE9">
              <w:t>Biosecurity Act, Export Control Act</w:t>
            </w:r>
            <w:r w:rsidR="009D5C50" w:rsidRPr="00810CE9">
              <w:rPr>
                <w:rStyle w:val="Emphasis"/>
              </w:rPr>
              <w:t xml:space="preserve"> </w:t>
            </w:r>
            <w:r w:rsidR="009D5C50" w:rsidRPr="006345A6">
              <w:t>and other relevant portfolio legislation are subject to enforcement action.</w:t>
            </w:r>
          </w:p>
        </w:tc>
      </w:tr>
    </w:tbl>
    <w:p w14:paraId="46EBA9C1" w14:textId="71FF0C3C" w:rsidR="00F518AC" w:rsidRDefault="00F518AC" w:rsidP="00DD6C51">
      <w:pPr>
        <w:pStyle w:val="Heading8"/>
        <w:spacing w:before="120"/>
      </w:pPr>
      <w:r>
        <w:t>Rationale</w:t>
      </w:r>
    </w:p>
    <w:p w14:paraId="220FF44D" w14:textId="6684819C" w:rsidR="00264194" w:rsidRDefault="00264194" w:rsidP="00264194">
      <w:r>
        <w:t xml:space="preserve">We undertake enforcement actions against high-risk non-compliance referrals identified against relevant portfolio legislation. This includes but is not limited to breaches of the </w:t>
      </w:r>
      <w:r w:rsidRPr="003F0A53">
        <w:t xml:space="preserve">Biosecurity Act, </w:t>
      </w:r>
      <w:r w:rsidR="006D4A9D" w:rsidRPr="003F0A53">
        <w:t xml:space="preserve">Export Control Act, </w:t>
      </w:r>
      <w:r w:rsidRPr="0038399E">
        <w:t>Imported Food Control Act</w:t>
      </w:r>
      <w:r w:rsidRPr="00427BC6">
        <w:rPr>
          <w:rStyle w:val="Emphasis"/>
        </w:rPr>
        <w:t>,</w:t>
      </w:r>
      <w:r>
        <w:t xml:space="preserve"> and</w:t>
      </w:r>
      <w:r w:rsidR="005019F5">
        <w:t xml:space="preserve"> the</w:t>
      </w:r>
      <w:r>
        <w:t xml:space="preserve"> </w:t>
      </w:r>
      <w:r w:rsidRPr="00264194">
        <w:rPr>
          <w:rStyle w:val="Emphasis"/>
        </w:rPr>
        <w:t xml:space="preserve">Illegal Logging Prohibition </w:t>
      </w:r>
      <w:r w:rsidR="00694B26">
        <w:rPr>
          <w:rStyle w:val="Emphasis"/>
        </w:rPr>
        <w:t>Act 2012</w:t>
      </w:r>
      <w:r w:rsidR="00694B26" w:rsidRPr="00834DDC">
        <w:t xml:space="preserve"> and</w:t>
      </w:r>
      <w:r w:rsidR="00D969AD">
        <w:t xml:space="preserve"> its</w:t>
      </w:r>
      <w:r w:rsidR="00694B26" w:rsidRPr="00834DDC">
        <w:t xml:space="preserve"> </w:t>
      </w:r>
      <w:r w:rsidR="00694B26" w:rsidRPr="009B780E">
        <w:t xml:space="preserve">associated </w:t>
      </w:r>
      <w:r w:rsidRPr="009B780E">
        <w:t>Rules</w:t>
      </w:r>
      <w:r>
        <w:t>. These actions strengthen our national biosecurity system, serve as a deterren</w:t>
      </w:r>
      <w:r w:rsidR="00834DDC">
        <w:t>t</w:t>
      </w:r>
      <w:r>
        <w:t xml:space="preserve"> and enhance our reputation as a regulator.</w:t>
      </w:r>
    </w:p>
    <w:p w14:paraId="591BF335" w14:textId="44931F53" w:rsidR="00264194" w:rsidRDefault="00264194" w:rsidP="00264194">
      <w:r>
        <w:t>By subjecting all non-compliance referrals to a risk</w:t>
      </w:r>
      <w:r w:rsidR="00D7733D">
        <w:t>-</w:t>
      </w:r>
      <w:r>
        <w:t>assessment process, we can action non</w:t>
      </w:r>
      <w:r w:rsidR="00EF1F0A">
        <w:noBreakHyphen/>
      </w:r>
      <w:r>
        <w:t xml:space="preserve">compliance that poses the highest risk to the Australian community, as well as </w:t>
      </w:r>
      <w:r w:rsidR="00FA03CF">
        <w:t>safe</w:t>
      </w:r>
      <w:r>
        <w:t>guard Australia’s reputation as an exporter of premium produce.</w:t>
      </w:r>
    </w:p>
    <w:p w14:paraId="204E0BCD" w14:textId="3570A9FB" w:rsidR="00264194" w:rsidRDefault="00264194" w:rsidP="00264194">
      <w:r>
        <w:t xml:space="preserve">Enforcement actions are appropriately identified through established processes. We identify risks and assess threats based on </w:t>
      </w:r>
      <w:r w:rsidR="00667DEF">
        <w:t xml:space="preserve">the </w:t>
      </w:r>
      <w:r>
        <w:t xml:space="preserve">country of origin, commodity, prevalence and </w:t>
      </w:r>
      <w:r w:rsidR="00AD585A">
        <w:t>how</w:t>
      </w:r>
      <w:r>
        <w:t xml:space="preserve"> the risk may manifest in an imported commodity or pathway. Where non-compliance is detected, we respond in a coordinated, proportionate and appropriate regulatory manner to manage </w:t>
      </w:r>
      <w:r w:rsidRPr="00EC44B5">
        <w:t>the risk</w:t>
      </w:r>
      <w:r w:rsidR="00D7733D" w:rsidRPr="00EC44B5">
        <w:t>. F</w:t>
      </w:r>
      <w:r w:rsidRPr="00EC44B5">
        <w:t>or example</w:t>
      </w:r>
      <w:r w:rsidR="00D7733D" w:rsidRPr="00EC44B5">
        <w:t>,</w:t>
      </w:r>
      <w:r w:rsidRPr="00EC44B5">
        <w:t xml:space="preserve"> </w:t>
      </w:r>
      <w:r w:rsidR="00D7733D" w:rsidRPr="00EC44B5">
        <w:t>we</w:t>
      </w:r>
      <w:r w:rsidR="00EF1F0A">
        <w:t> </w:t>
      </w:r>
      <w:r w:rsidR="00D7733D">
        <w:t xml:space="preserve">use </w:t>
      </w:r>
      <w:r>
        <w:t>civil sanctions (infringement</w:t>
      </w:r>
      <w:r w:rsidR="00584FB7">
        <w:t xml:space="preserve"> notices</w:t>
      </w:r>
      <w:r>
        <w:t>, enforceable undertakings or civil litigation) and criminal prosecutions. High-risk non-compliance incidents require escalated intervention and resource</w:t>
      </w:r>
      <w:r w:rsidR="00EF1F0A">
        <w:t> </w:t>
      </w:r>
      <w:r>
        <w:t>allocation.</w:t>
      </w:r>
    </w:p>
    <w:p w14:paraId="56B79B7E" w14:textId="6FBF198B" w:rsidR="00264194" w:rsidRPr="007B6DF9" w:rsidRDefault="00264194" w:rsidP="00264194">
      <w:r>
        <w:t xml:space="preserve">We consider a range of factors when </w:t>
      </w:r>
      <w:r w:rsidR="00F31426">
        <w:t>assessing</w:t>
      </w:r>
      <w:r>
        <w:t xml:space="preserve"> high-risk non</w:t>
      </w:r>
      <w:r w:rsidR="000B7D75">
        <w:t>-</w:t>
      </w:r>
      <w:r>
        <w:t xml:space="preserve">compliance, including the actual risk, the </w:t>
      </w:r>
      <w:r w:rsidR="000F2D4D">
        <w:t xml:space="preserve">nature </w:t>
      </w:r>
      <w:r>
        <w:t xml:space="preserve">of the contravention, </w:t>
      </w:r>
      <w:r w:rsidR="0071106F">
        <w:t xml:space="preserve">and </w:t>
      </w:r>
      <w:r>
        <w:t xml:space="preserve">the intent and frequency with which the non-compliance has been occurring. Some matters do not progress to assessment </w:t>
      </w:r>
      <w:r w:rsidR="006E3561">
        <w:t>for</w:t>
      </w:r>
      <w:r>
        <w:t xml:space="preserve"> valid reasons </w:t>
      </w:r>
      <w:r w:rsidR="0071106F">
        <w:t xml:space="preserve">(e.g. </w:t>
      </w:r>
      <w:r>
        <w:t>lack of sufficient evidence</w:t>
      </w:r>
      <w:r w:rsidR="0071106F">
        <w:t>)</w:t>
      </w:r>
      <w:r>
        <w:t>. Similarly, a reported incident of non</w:t>
      </w:r>
      <w:r w:rsidR="005A3EC3">
        <w:t>-</w:t>
      </w:r>
      <w:r>
        <w:t>compliance may not necessarily constitute a breach of legislation and may be used for intelligence purposes only.</w:t>
      </w:r>
    </w:p>
    <w:p w14:paraId="19373725" w14:textId="5B0E648D" w:rsidR="00F518AC" w:rsidRDefault="00F518AC" w:rsidP="00F62682">
      <w:pPr>
        <w:pStyle w:val="Heading8"/>
      </w:pPr>
      <w:r>
        <w:t>Methodology and data sources</w:t>
      </w:r>
    </w:p>
    <w:p w14:paraId="3BD8ABDE" w14:textId="0A09D7F3" w:rsidR="00264194" w:rsidRDefault="00264194" w:rsidP="00264194">
      <w:r>
        <w:t>To determine which non-compliance reports are escalated to the Operations Coordination Committee (OCC) for enforcement action, our departmental officers lodge non-compliance referrals in the Compliance Case Management System (CCMS) for assessment and triage.</w:t>
      </w:r>
    </w:p>
    <w:p w14:paraId="5D380F78" w14:textId="0107556A" w:rsidR="00264194" w:rsidRDefault="00CC5279" w:rsidP="00264194">
      <w:r>
        <w:lastRenderedPageBreak/>
        <w:t>H</w:t>
      </w:r>
      <w:r w:rsidR="00264194">
        <w:t xml:space="preserve">igh-risk non-compliances are then </w:t>
      </w:r>
      <w:r w:rsidR="00264194" w:rsidRPr="00F40DA6">
        <w:t xml:space="preserve">referred to </w:t>
      </w:r>
      <w:r w:rsidR="00775050" w:rsidRPr="00F40DA6">
        <w:t>the</w:t>
      </w:r>
      <w:r w:rsidR="00775050">
        <w:t xml:space="preserve"> </w:t>
      </w:r>
      <w:r w:rsidR="00264194">
        <w:t xml:space="preserve">OCC and each referral is reviewed and discussed for enforcement action. The OCC endorses the most appropriate and proportionate response to be taken across all regulatory systems. The case is then assigned in CCMS to the appropriate program areas for actions as endorsed by the OCC. The status and progress of each CCMS case is tracked and recorded in CCMS. If a CCMS case is referred for investigation, the progress is tracked through the </w:t>
      </w:r>
      <w:r w:rsidR="009340F6" w:rsidRPr="00EC44B5">
        <w:t>Jade</w:t>
      </w:r>
      <w:r w:rsidR="009340F6">
        <w:t xml:space="preserve"> </w:t>
      </w:r>
      <w:r w:rsidR="00264194">
        <w:t>case management system.</w:t>
      </w:r>
    </w:p>
    <w:p w14:paraId="73F55497" w14:textId="6076C2EA" w:rsidR="00264194" w:rsidRDefault="00264194" w:rsidP="00264194">
      <w:r>
        <w:t xml:space="preserve">The measure result is calculated as the proportion of all high-risk non-compliance incidents that </w:t>
      </w:r>
      <w:r w:rsidRPr="004A6A3A">
        <w:t>are endorsed by OCC as requiring enforcement action</w:t>
      </w:r>
      <w:r>
        <w:t xml:space="preserve">. Enforcement responses </w:t>
      </w:r>
      <w:r w:rsidR="00EC44B5">
        <w:t>are</w:t>
      </w:r>
      <w:r>
        <w:t xml:space="preserve"> also included as part of the result.</w:t>
      </w:r>
    </w:p>
    <w:p w14:paraId="25BB21B0" w14:textId="77777777" w:rsidR="00264194" w:rsidRDefault="00264194" w:rsidP="00264194">
      <w:r w:rsidRPr="00282C3B">
        <w:t>Non-compliance can be affected by several factors, including entity behaviour, departmental resourcing, risk and policy settings, trends in import and export types and volumes, changes in supply chains and environmental factors such as seasonal pests</w:t>
      </w:r>
      <w:r>
        <w:t>.</w:t>
      </w:r>
    </w:p>
    <w:p w14:paraId="17082818" w14:textId="50542A3E" w:rsidR="00264194" w:rsidRDefault="00264194" w:rsidP="00264194">
      <w:pPr>
        <w:sectPr w:rsidR="00264194" w:rsidSect="00DB5A99">
          <w:pgSz w:w="11906" w:h="16838"/>
          <w:pgMar w:top="1418" w:right="1418" w:bottom="1418" w:left="1418" w:header="567" w:footer="283" w:gutter="0"/>
          <w:pgNumType w:start="1"/>
          <w:cols w:space="708"/>
          <w:titlePg/>
          <w:docGrid w:linePitch="360"/>
        </w:sectPr>
      </w:pPr>
      <w:r w:rsidRPr="00282C3B">
        <w:t>To reflect decision</w:t>
      </w:r>
      <w:r w:rsidR="004C3D0B">
        <w:t>-</w:t>
      </w:r>
      <w:r w:rsidRPr="00282C3B">
        <w:t>making at a point</w:t>
      </w:r>
      <w:r w:rsidR="001B3F6B">
        <w:t xml:space="preserve"> </w:t>
      </w:r>
      <w:r w:rsidRPr="00282C3B">
        <w:t>in</w:t>
      </w:r>
      <w:r w:rsidR="001B3F6B">
        <w:t xml:space="preserve"> </w:t>
      </w:r>
      <w:r w:rsidRPr="00282C3B">
        <w:t xml:space="preserve">time, this measure reports only on instances of high-risk non-compliance identified and presented </w:t>
      </w:r>
      <w:r w:rsidR="00E855B6" w:rsidRPr="004A6A3A">
        <w:t>to</w:t>
      </w:r>
      <w:r w:rsidRPr="00282C3B">
        <w:t xml:space="preserve"> </w:t>
      </w:r>
      <w:r w:rsidR="001B3F6B">
        <w:t>the</w:t>
      </w:r>
      <w:r w:rsidRPr="00282C3B">
        <w:t xml:space="preserve"> Operations Coordination Committee during the reported financial year.</w:t>
      </w:r>
    </w:p>
    <w:p w14:paraId="7A19D441" w14:textId="1E4209D9" w:rsidR="00653EB0" w:rsidRPr="002B5088" w:rsidRDefault="00653EB0" w:rsidP="00814493">
      <w:pPr>
        <w:pStyle w:val="Heading2"/>
        <w:numPr>
          <w:ilvl w:val="0"/>
          <w:numId w:val="0"/>
        </w:numPr>
      </w:pPr>
      <w:bookmarkStart w:id="118" w:name="_Appendix_A:_Alignment"/>
      <w:bookmarkStart w:id="119" w:name="_Ref171595678"/>
      <w:bookmarkStart w:id="120" w:name="_Ref171596231"/>
      <w:bookmarkStart w:id="121" w:name="_Ref171596531"/>
      <w:bookmarkStart w:id="122" w:name="_Ref171596560"/>
      <w:bookmarkStart w:id="123" w:name="_Ref198742830"/>
      <w:bookmarkStart w:id="124" w:name="_Toc204783444"/>
      <w:bookmarkEnd w:id="118"/>
      <w:r w:rsidRPr="002B5088">
        <w:lastRenderedPageBreak/>
        <w:t>Appendix A</w:t>
      </w:r>
      <w:r w:rsidR="002151A1" w:rsidRPr="002B5088">
        <w:t xml:space="preserve">: Alignment of </w:t>
      </w:r>
      <w:r w:rsidR="009C1F73" w:rsidRPr="002B5088">
        <w:t xml:space="preserve">key activities and </w:t>
      </w:r>
      <w:r w:rsidR="002151A1" w:rsidRPr="002B5088">
        <w:t>performance measures</w:t>
      </w:r>
      <w:bookmarkEnd w:id="119"/>
      <w:bookmarkEnd w:id="120"/>
      <w:bookmarkEnd w:id="121"/>
      <w:bookmarkEnd w:id="122"/>
      <w:bookmarkEnd w:id="123"/>
      <w:bookmarkEnd w:id="124"/>
    </w:p>
    <w:p w14:paraId="3BD6820A" w14:textId="0E22C855" w:rsidR="009815D2" w:rsidRPr="000C375A" w:rsidRDefault="009815D2" w:rsidP="009815D2">
      <w:pPr>
        <w:pStyle w:val="Caption"/>
        <w:rPr>
          <w:color w:val="000000" w:themeColor="text1"/>
        </w:rPr>
      </w:pPr>
      <w:bookmarkStart w:id="125" w:name="_Ref171438922"/>
      <w:bookmarkStart w:id="126" w:name="_Ref171438844"/>
      <w:bookmarkStart w:id="127" w:name="_Toc204263540"/>
      <w:r w:rsidRPr="000C375A">
        <w:rPr>
          <w:color w:val="000000" w:themeColor="text1"/>
        </w:rPr>
        <w:t xml:space="preserve">Table </w:t>
      </w:r>
      <w:r w:rsidR="004233D6" w:rsidRPr="00BF534B">
        <w:rPr>
          <w:color w:val="000000" w:themeColor="text1"/>
        </w:rPr>
        <w:t>A</w:t>
      </w:r>
      <w:r w:rsidRPr="00BF534B">
        <w:rPr>
          <w:color w:val="000000" w:themeColor="text1"/>
        </w:rPr>
        <w:fldChar w:fldCharType="begin"/>
      </w:r>
      <w:r w:rsidRPr="00BF534B">
        <w:rPr>
          <w:color w:val="000000" w:themeColor="text1"/>
        </w:rPr>
        <w:instrText xml:space="preserve"> SEQ Table_A \* ARABIC </w:instrText>
      </w:r>
      <w:r w:rsidRPr="00BF534B">
        <w:rPr>
          <w:color w:val="000000" w:themeColor="text1"/>
        </w:rPr>
        <w:fldChar w:fldCharType="separate"/>
      </w:r>
      <w:r w:rsidR="002C7213">
        <w:rPr>
          <w:noProof/>
          <w:color w:val="000000" w:themeColor="text1"/>
        </w:rPr>
        <w:t>1</w:t>
      </w:r>
      <w:r w:rsidRPr="00BF534B">
        <w:rPr>
          <w:color w:val="000000" w:themeColor="text1"/>
        </w:rPr>
        <w:fldChar w:fldCharType="end"/>
      </w:r>
      <w:bookmarkEnd w:id="125"/>
      <w:r w:rsidR="002B360E" w:rsidRPr="003C0A81">
        <w:rPr>
          <w:color w:val="000000" w:themeColor="text1"/>
        </w:rPr>
        <w:t xml:space="preserve"> </w:t>
      </w:r>
      <w:r w:rsidR="00CC255A" w:rsidRPr="003C0A81">
        <w:rPr>
          <w:color w:val="000000" w:themeColor="text1"/>
        </w:rPr>
        <w:t>St</w:t>
      </w:r>
      <w:r w:rsidR="00071C00" w:rsidRPr="003C0A81">
        <w:rPr>
          <w:color w:val="000000" w:themeColor="text1"/>
        </w:rPr>
        <w:t>rategic</w:t>
      </w:r>
      <w:r w:rsidR="00071C00">
        <w:rPr>
          <w:color w:val="000000" w:themeColor="text1"/>
        </w:rPr>
        <w:t xml:space="preserve"> o</w:t>
      </w:r>
      <w:r w:rsidR="0087086F">
        <w:rPr>
          <w:color w:val="000000" w:themeColor="text1"/>
        </w:rPr>
        <w:t xml:space="preserve">bjective 1 </w:t>
      </w:r>
      <w:r w:rsidR="008F6471">
        <w:rPr>
          <w:color w:val="000000" w:themeColor="text1"/>
        </w:rPr>
        <w:t>S</w:t>
      </w:r>
      <w:r w:rsidR="002B360E" w:rsidRPr="00CC255A">
        <w:rPr>
          <w:color w:val="000000" w:themeColor="text1"/>
        </w:rPr>
        <w:t xml:space="preserve">ector growth </w:t>
      </w:r>
      <w:r w:rsidR="002B360E" w:rsidRPr="000C375A">
        <w:rPr>
          <w:color w:val="000000" w:themeColor="text1"/>
        </w:rPr>
        <w:t xml:space="preserve">– changes to </w:t>
      </w:r>
      <w:r w:rsidR="001869E3" w:rsidRPr="000C375A">
        <w:rPr>
          <w:color w:val="000000" w:themeColor="text1"/>
        </w:rPr>
        <w:t>performance information</w:t>
      </w:r>
      <w:bookmarkEnd w:id="126"/>
      <w:bookmarkEnd w:id="12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049"/>
        <w:gridCol w:w="4052"/>
        <w:gridCol w:w="1308"/>
        <w:gridCol w:w="4593"/>
      </w:tblGrid>
      <w:tr w:rsidR="008F4FFD" w14:paraId="777ED98F" w14:textId="77777777" w:rsidTr="00396E62">
        <w:trPr>
          <w:cantSplit/>
          <w:tblHeader/>
        </w:trPr>
        <w:tc>
          <w:tcPr>
            <w:tcW w:w="1446" w:type="pct"/>
          </w:tcPr>
          <w:p w14:paraId="14392E16" w14:textId="0DC73A4B" w:rsidR="008F4FFD" w:rsidRDefault="008F4FFD" w:rsidP="008F4FFD">
            <w:pPr>
              <w:pStyle w:val="TableHeading"/>
              <w:rPr>
                <w:lang w:eastAsia="ja-JP"/>
              </w:rPr>
            </w:pPr>
            <w:bookmarkStart w:id="128" w:name="Title_A1"/>
            <w:bookmarkEnd w:id="128"/>
            <w:r w:rsidRPr="004210F0">
              <w:t>Key activities and performance measures in the Corporate Plan 202</w:t>
            </w:r>
            <w:r w:rsidR="003E582F">
              <w:t>4</w:t>
            </w:r>
            <w:r w:rsidRPr="004210F0">
              <w:t>–2</w:t>
            </w:r>
            <w:r w:rsidR="003E582F">
              <w:t>5</w:t>
            </w:r>
          </w:p>
        </w:tc>
        <w:tc>
          <w:tcPr>
            <w:tcW w:w="1447" w:type="pct"/>
          </w:tcPr>
          <w:p w14:paraId="70A9B085" w14:textId="4C59DDEB" w:rsidR="008F4FFD" w:rsidRDefault="00964A9B" w:rsidP="008F4FFD">
            <w:pPr>
              <w:pStyle w:val="TableHeading"/>
              <w:rPr>
                <w:lang w:eastAsia="ja-JP"/>
              </w:rPr>
            </w:pPr>
            <w:r>
              <w:t>Revisions to key activities and performance measures in the</w:t>
            </w:r>
            <w:r w:rsidR="008F4FFD" w:rsidRPr="004210F0">
              <w:t xml:space="preserve"> Corporate Plan 202</w:t>
            </w:r>
            <w:r w:rsidR="00BD6134">
              <w:t>5</w:t>
            </w:r>
            <w:r w:rsidR="008F4FFD" w:rsidRPr="004210F0">
              <w:t>–2</w:t>
            </w:r>
            <w:r w:rsidR="00BD6134">
              <w:t>6</w:t>
            </w:r>
          </w:p>
        </w:tc>
        <w:tc>
          <w:tcPr>
            <w:tcW w:w="467" w:type="pct"/>
          </w:tcPr>
          <w:p w14:paraId="38E5D6CD" w14:textId="1EC3162F" w:rsidR="008F4FFD" w:rsidRPr="00396E62" w:rsidRDefault="008F4FFD" w:rsidP="008F4FFD">
            <w:pPr>
              <w:pStyle w:val="TableHeading"/>
              <w:rPr>
                <w:highlight w:val="yellow"/>
                <w:lang w:eastAsia="ja-JP"/>
              </w:rPr>
            </w:pPr>
            <w:r w:rsidRPr="00396E62">
              <w:t>Changes made</w:t>
            </w:r>
          </w:p>
        </w:tc>
        <w:tc>
          <w:tcPr>
            <w:tcW w:w="1640" w:type="pct"/>
          </w:tcPr>
          <w:p w14:paraId="646E534F" w14:textId="3D36BE33" w:rsidR="008F4FFD" w:rsidRDefault="008F4FFD" w:rsidP="008F4FFD">
            <w:pPr>
              <w:pStyle w:val="TableHeading"/>
              <w:rPr>
                <w:lang w:eastAsia="ja-JP"/>
              </w:rPr>
            </w:pPr>
            <w:r w:rsidRPr="004210F0">
              <w:t>Reason for changes</w:t>
            </w:r>
          </w:p>
        </w:tc>
      </w:tr>
      <w:tr w:rsidR="00001ADC" w14:paraId="53F43670" w14:textId="77777777" w:rsidTr="00396E62">
        <w:tc>
          <w:tcPr>
            <w:tcW w:w="1446" w:type="pct"/>
          </w:tcPr>
          <w:p w14:paraId="586D3750" w14:textId="6AB93082" w:rsidR="00001ADC" w:rsidRPr="00C62323" w:rsidRDefault="00001ADC" w:rsidP="00C62323">
            <w:pPr>
              <w:pStyle w:val="TableText"/>
            </w:pPr>
            <w:r w:rsidRPr="00C62323">
              <w:t>Key activity 1.1 Develop and deliver policies and manage programs to ensure primary producers are well positioned to maintain and increase their</w:t>
            </w:r>
            <w:r w:rsidR="00EF1F0A">
              <w:t> </w:t>
            </w:r>
            <w:r w:rsidRPr="00C62323">
              <w:t>productivity.</w:t>
            </w:r>
          </w:p>
        </w:tc>
        <w:tc>
          <w:tcPr>
            <w:tcW w:w="1447" w:type="pct"/>
          </w:tcPr>
          <w:p w14:paraId="70EFD558" w14:textId="32C87980" w:rsidR="00001ADC" w:rsidRPr="00C62323" w:rsidRDefault="00001ADC" w:rsidP="00C62323">
            <w:pPr>
              <w:pStyle w:val="TableText"/>
            </w:pPr>
            <w:r w:rsidRPr="00C62323">
              <w:t>Not applicable.</w:t>
            </w:r>
          </w:p>
        </w:tc>
        <w:tc>
          <w:tcPr>
            <w:tcW w:w="467" w:type="pct"/>
          </w:tcPr>
          <w:p w14:paraId="3BD896A4" w14:textId="4FE9F000" w:rsidR="00001ADC" w:rsidRPr="00C62323" w:rsidRDefault="00001ADC" w:rsidP="00C62323">
            <w:pPr>
              <w:pStyle w:val="TableText"/>
            </w:pPr>
            <w:r w:rsidRPr="00C62323">
              <w:t>Removed.</w:t>
            </w:r>
          </w:p>
        </w:tc>
        <w:tc>
          <w:tcPr>
            <w:tcW w:w="1640" w:type="pct"/>
          </w:tcPr>
          <w:p w14:paraId="7F17ED36" w14:textId="5CA91B4C" w:rsidR="00001ADC" w:rsidRPr="00C62323" w:rsidRDefault="00001ADC" w:rsidP="00C62323">
            <w:pPr>
              <w:pStyle w:val="TableText"/>
            </w:pPr>
            <w:r w:rsidRPr="00C62323">
              <w:t>Consolidated into Key activity 1.1 Support sector productivity growth and innovation.</w:t>
            </w:r>
          </w:p>
        </w:tc>
      </w:tr>
      <w:tr w:rsidR="00001ADC" w14:paraId="2E3AA824" w14:textId="77777777" w:rsidTr="00396E62">
        <w:tc>
          <w:tcPr>
            <w:tcW w:w="1446" w:type="pct"/>
          </w:tcPr>
          <w:p w14:paraId="5AD95069" w14:textId="5E8910A5" w:rsidR="00001ADC" w:rsidRPr="00C62323" w:rsidRDefault="00001ADC" w:rsidP="00C62323">
            <w:pPr>
              <w:pStyle w:val="TableText"/>
            </w:pPr>
            <w:r w:rsidRPr="00C62323">
              <w:t>Not applicable.</w:t>
            </w:r>
          </w:p>
        </w:tc>
        <w:tc>
          <w:tcPr>
            <w:tcW w:w="1447" w:type="pct"/>
          </w:tcPr>
          <w:p w14:paraId="5DEEB14C" w14:textId="4B506235" w:rsidR="00001ADC" w:rsidRPr="00C62323" w:rsidRDefault="00001ADC" w:rsidP="00C62323">
            <w:pPr>
              <w:pStyle w:val="TableText"/>
            </w:pPr>
            <w:r w:rsidRPr="00C62323">
              <w:t>Key activity 1.1 Support sector productivity growth and innovation.</w:t>
            </w:r>
          </w:p>
        </w:tc>
        <w:tc>
          <w:tcPr>
            <w:tcW w:w="467" w:type="pct"/>
          </w:tcPr>
          <w:p w14:paraId="291492B1" w14:textId="65D4640B" w:rsidR="00001ADC" w:rsidRPr="00C62323" w:rsidRDefault="00001ADC" w:rsidP="00C62323">
            <w:pPr>
              <w:pStyle w:val="TableText"/>
            </w:pPr>
            <w:r w:rsidRPr="00C62323">
              <w:t>New.</w:t>
            </w:r>
          </w:p>
        </w:tc>
        <w:tc>
          <w:tcPr>
            <w:tcW w:w="1640" w:type="pct"/>
          </w:tcPr>
          <w:p w14:paraId="154C613A" w14:textId="7685BC26" w:rsidR="00001ADC" w:rsidRPr="00C62323" w:rsidRDefault="00001ADC" w:rsidP="00C62323">
            <w:pPr>
              <w:pStyle w:val="TableText"/>
            </w:pPr>
            <w:r w:rsidRPr="00C62323">
              <w:t xml:space="preserve">New key activity for performance measures SG-01, SG-02, SG-03, </w:t>
            </w:r>
            <w:r w:rsidRPr="008F1DF9">
              <w:t>SG-0</w:t>
            </w:r>
            <w:r w:rsidR="00545166">
              <w:t>4</w:t>
            </w:r>
            <w:r w:rsidRPr="00C62323">
              <w:t>.</w:t>
            </w:r>
          </w:p>
        </w:tc>
      </w:tr>
      <w:tr w:rsidR="00001ADC" w14:paraId="74955361" w14:textId="77777777" w:rsidTr="00396E62">
        <w:tc>
          <w:tcPr>
            <w:tcW w:w="1446" w:type="pct"/>
          </w:tcPr>
          <w:p w14:paraId="1B513E27" w14:textId="7548DA3F" w:rsidR="00001ADC" w:rsidRPr="00C62323" w:rsidRDefault="00001ADC" w:rsidP="00C62323">
            <w:pPr>
              <w:pStyle w:val="TableText"/>
            </w:pPr>
            <w:r w:rsidRPr="00C62323">
              <w:t>SG-01 Greater growth in average agricultural productivity (adjusted for climate and weather effects) for the past 10 years, compared with average annual market sector productivity growth over the same period.</w:t>
            </w:r>
          </w:p>
        </w:tc>
        <w:tc>
          <w:tcPr>
            <w:tcW w:w="1447" w:type="pct"/>
          </w:tcPr>
          <w:p w14:paraId="16CA262D" w14:textId="09439B3E" w:rsidR="00001ADC" w:rsidRPr="00C62323" w:rsidRDefault="002B270E" w:rsidP="00C62323">
            <w:pPr>
              <w:pStyle w:val="TableText"/>
            </w:pPr>
            <w:r w:rsidRPr="00C62323">
              <w:t>Not applicable.</w:t>
            </w:r>
          </w:p>
        </w:tc>
        <w:tc>
          <w:tcPr>
            <w:tcW w:w="467" w:type="pct"/>
          </w:tcPr>
          <w:p w14:paraId="6427552D" w14:textId="499BB846" w:rsidR="00001ADC" w:rsidRPr="00C62323" w:rsidRDefault="00001ADC" w:rsidP="00C62323">
            <w:pPr>
              <w:pStyle w:val="TableText"/>
            </w:pPr>
            <w:r w:rsidRPr="00C62323">
              <w:t>Alignment.</w:t>
            </w:r>
          </w:p>
        </w:tc>
        <w:tc>
          <w:tcPr>
            <w:tcW w:w="1640" w:type="pct"/>
          </w:tcPr>
          <w:p w14:paraId="53FB8E77" w14:textId="744F9D0C" w:rsidR="00001ADC" w:rsidRPr="00C62323" w:rsidRDefault="00001ADC" w:rsidP="00C62323">
            <w:pPr>
              <w:pStyle w:val="TableText"/>
            </w:pPr>
            <w:r w:rsidRPr="00C62323">
              <w:t xml:space="preserve">Performance measure aligned </w:t>
            </w:r>
            <w:r w:rsidR="0068197C" w:rsidRPr="00662026">
              <w:t>with</w:t>
            </w:r>
            <w:r w:rsidRPr="00662026">
              <w:t xml:space="preserve"> new </w:t>
            </w:r>
            <w:r w:rsidR="00146FE2">
              <w:t>K</w:t>
            </w:r>
            <w:r w:rsidRPr="00662026">
              <w:t>ey activity</w:t>
            </w:r>
            <w:r w:rsidR="00000F3C" w:rsidRPr="00662026">
              <w:t xml:space="preserve"> 1.1</w:t>
            </w:r>
            <w:r w:rsidR="00146FE2">
              <w:t>.</w:t>
            </w:r>
          </w:p>
        </w:tc>
      </w:tr>
      <w:tr w:rsidR="00001ADC" w14:paraId="761A5A13" w14:textId="77777777" w:rsidTr="00396E62">
        <w:tc>
          <w:tcPr>
            <w:tcW w:w="1446" w:type="pct"/>
          </w:tcPr>
          <w:p w14:paraId="1FAC9C83" w14:textId="033BB725" w:rsidR="00001ADC" w:rsidRPr="00C62323" w:rsidRDefault="00001ADC" w:rsidP="00C62323">
            <w:pPr>
              <w:pStyle w:val="TableText"/>
            </w:pPr>
            <w:r w:rsidRPr="00C62323">
              <w:t>Key activity 1.2 Work with levy stakeholders to effectively administer the agricultural levies</w:t>
            </w:r>
            <w:r w:rsidR="00EF1F0A">
              <w:t> </w:t>
            </w:r>
            <w:r w:rsidRPr="00C62323">
              <w:t>system.</w:t>
            </w:r>
          </w:p>
        </w:tc>
        <w:tc>
          <w:tcPr>
            <w:tcW w:w="1447" w:type="pct"/>
          </w:tcPr>
          <w:p w14:paraId="3BFD1333" w14:textId="0F4C0BEF" w:rsidR="00001ADC" w:rsidRPr="00C62323" w:rsidRDefault="00001ADC" w:rsidP="00C62323">
            <w:pPr>
              <w:pStyle w:val="TableText"/>
            </w:pPr>
            <w:r w:rsidRPr="00C62323">
              <w:t>Not applicable.</w:t>
            </w:r>
          </w:p>
        </w:tc>
        <w:tc>
          <w:tcPr>
            <w:tcW w:w="467" w:type="pct"/>
          </w:tcPr>
          <w:p w14:paraId="76D65B8C" w14:textId="73729607" w:rsidR="00001ADC" w:rsidRPr="00C62323" w:rsidRDefault="00001ADC" w:rsidP="00C62323">
            <w:pPr>
              <w:pStyle w:val="TableText"/>
            </w:pPr>
            <w:r w:rsidRPr="00C62323">
              <w:t>Removed.</w:t>
            </w:r>
          </w:p>
        </w:tc>
        <w:tc>
          <w:tcPr>
            <w:tcW w:w="1640" w:type="pct"/>
          </w:tcPr>
          <w:p w14:paraId="188309C4" w14:textId="0DF29251" w:rsidR="00001ADC" w:rsidRPr="00C62323" w:rsidRDefault="00001ADC" w:rsidP="00C62323">
            <w:pPr>
              <w:pStyle w:val="TableText"/>
            </w:pPr>
            <w:r w:rsidRPr="00C62323">
              <w:t>Consolidated into Key activity 1.1 Support sector productivity growth and innovation.</w:t>
            </w:r>
          </w:p>
        </w:tc>
      </w:tr>
      <w:tr w:rsidR="00001ADC" w14:paraId="540E5064" w14:textId="77777777" w:rsidTr="00396E62">
        <w:tc>
          <w:tcPr>
            <w:tcW w:w="1446" w:type="pct"/>
          </w:tcPr>
          <w:p w14:paraId="6BFE7BBE" w14:textId="2DE3E600" w:rsidR="00001ADC" w:rsidRPr="00C62323" w:rsidRDefault="00001ADC" w:rsidP="00C62323">
            <w:pPr>
              <w:pStyle w:val="TableText"/>
            </w:pPr>
            <w:r w:rsidRPr="00C62323">
              <w:t>Not applicable.</w:t>
            </w:r>
          </w:p>
        </w:tc>
        <w:tc>
          <w:tcPr>
            <w:tcW w:w="1447" w:type="pct"/>
          </w:tcPr>
          <w:p w14:paraId="1CDE1725" w14:textId="1AFB46CC" w:rsidR="00001ADC" w:rsidRPr="00C62323" w:rsidRDefault="00001ADC" w:rsidP="00C62323">
            <w:pPr>
              <w:pStyle w:val="TableText"/>
            </w:pPr>
            <w:r w:rsidRPr="00C62323">
              <w:t>Key activity 1.2 Regulate exports and enable, improve and protect access to international markets.</w:t>
            </w:r>
          </w:p>
        </w:tc>
        <w:tc>
          <w:tcPr>
            <w:tcW w:w="467" w:type="pct"/>
          </w:tcPr>
          <w:p w14:paraId="0F2AA84F" w14:textId="34D7CDD0" w:rsidR="00001ADC" w:rsidRPr="00C62323" w:rsidRDefault="00001ADC" w:rsidP="00C62323">
            <w:pPr>
              <w:pStyle w:val="TableText"/>
            </w:pPr>
            <w:r w:rsidRPr="00C62323">
              <w:t>New.</w:t>
            </w:r>
          </w:p>
        </w:tc>
        <w:tc>
          <w:tcPr>
            <w:tcW w:w="1640" w:type="pct"/>
          </w:tcPr>
          <w:p w14:paraId="72878536" w14:textId="0EA17968" w:rsidR="00001ADC" w:rsidRPr="00C62323" w:rsidRDefault="00001ADC" w:rsidP="00C62323">
            <w:pPr>
              <w:pStyle w:val="TableText"/>
            </w:pPr>
            <w:r w:rsidRPr="00C62323">
              <w:t>New key activity for performance measures SG-0</w:t>
            </w:r>
            <w:r w:rsidR="00C40544">
              <w:t>5</w:t>
            </w:r>
            <w:r w:rsidRPr="00C62323">
              <w:t>, SG-0</w:t>
            </w:r>
            <w:r w:rsidR="00C40544">
              <w:t>6</w:t>
            </w:r>
            <w:r w:rsidRPr="00C62323">
              <w:t>, SG-0</w:t>
            </w:r>
            <w:r w:rsidR="00C40544">
              <w:t>7</w:t>
            </w:r>
            <w:r w:rsidRPr="00C62323">
              <w:t>, SG-0</w:t>
            </w:r>
            <w:r w:rsidR="00C40544">
              <w:t>8</w:t>
            </w:r>
            <w:r w:rsidRPr="00C62323">
              <w:t>.</w:t>
            </w:r>
          </w:p>
        </w:tc>
      </w:tr>
      <w:tr w:rsidR="004F0D3C" w14:paraId="28D0DB4A" w14:textId="77777777" w:rsidTr="00396E62">
        <w:tc>
          <w:tcPr>
            <w:tcW w:w="1446" w:type="pct"/>
          </w:tcPr>
          <w:p w14:paraId="442EFC32" w14:textId="4BF37682" w:rsidR="004F0D3C" w:rsidRPr="00C62323" w:rsidRDefault="004F0D3C" w:rsidP="00C62323">
            <w:pPr>
              <w:pStyle w:val="TableText"/>
            </w:pPr>
            <w:r w:rsidRPr="00C62323">
              <w:t>SG-02 Equal or reduced cost of levies administration compared with levies disbursed.</w:t>
            </w:r>
          </w:p>
        </w:tc>
        <w:tc>
          <w:tcPr>
            <w:tcW w:w="1447" w:type="pct"/>
          </w:tcPr>
          <w:p w14:paraId="598DEB45" w14:textId="0B52DE64" w:rsidR="004F0D3C" w:rsidRPr="00C62323" w:rsidRDefault="002B270E" w:rsidP="00C62323">
            <w:pPr>
              <w:pStyle w:val="TableText"/>
            </w:pPr>
            <w:r w:rsidRPr="00C62323">
              <w:t>Not applicable.</w:t>
            </w:r>
          </w:p>
        </w:tc>
        <w:tc>
          <w:tcPr>
            <w:tcW w:w="467" w:type="pct"/>
          </w:tcPr>
          <w:p w14:paraId="34879F7E" w14:textId="2C6A0815" w:rsidR="004F0D3C" w:rsidRPr="00C62323" w:rsidRDefault="004F0D3C" w:rsidP="00C62323">
            <w:pPr>
              <w:pStyle w:val="TableText"/>
            </w:pPr>
            <w:r w:rsidRPr="00C62323">
              <w:t>Alignment.</w:t>
            </w:r>
          </w:p>
        </w:tc>
        <w:tc>
          <w:tcPr>
            <w:tcW w:w="1640" w:type="pct"/>
          </w:tcPr>
          <w:p w14:paraId="51FE6E0D" w14:textId="30B35B59" w:rsidR="004F0D3C" w:rsidRPr="00C62323" w:rsidRDefault="004F0D3C" w:rsidP="00C62323">
            <w:pPr>
              <w:pStyle w:val="TableText"/>
            </w:pPr>
            <w:r w:rsidRPr="00C62323">
              <w:t xml:space="preserve">Performance measure aligned </w:t>
            </w:r>
            <w:r w:rsidR="00DC6253">
              <w:t>with</w:t>
            </w:r>
            <w:r w:rsidRPr="00C62323">
              <w:t xml:space="preserve"> new </w:t>
            </w:r>
            <w:r w:rsidR="00253C40">
              <w:t>K</w:t>
            </w:r>
            <w:r w:rsidRPr="00C62323">
              <w:t>ey activity</w:t>
            </w:r>
            <w:r w:rsidR="001A50A4">
              <w:t xml:space="preserve"> 1.1</w:t>
            </w:r>
            <w:r w:rsidRPr="00C62323">
              <w:t>.</w:t>
            </w:r>
          </w:p>
        </w:tc>
      </w:tr>
      <w:tr w:rsidR="004F0D3C" w14:paraId="057A7D56" w14:textId="77777777" w:rsidTr="00396E62">
        <w:tc>
          <w:tcPr>
            <w:tcW w:w="1446" w:type="pct"/>
          </w:tcPr>
          <w:p w14:paraId="6F79754E" w14:textId="3D3F2035" w:rsidR="004F0D3C" w:rsidRPr="00C62323" w:rsidRDefault="004F0D3C" w:rsidP="00C62323">
            <w:pPr>
              <w:pStyle w:val="TableText"/>
            </w:pPr>
            <w:r w:rsidRPr="00C62323">
              <w:t>Key activity 1.3 Deliver programs and work with portfolio agencies to support farmers’ financial</w:t>
            </w:r>
            <w:r w:rsidR="00EF1F0A">
              <w:t> </w:t>
            </w:r>
            <w:r w:rsidRPr="00C62323">
              <w:t>growth.</w:t>
            </w:r>
          </w:p>
        </w:tc>
        <w:tc>
          <w:tcPr>
            <w:tcW w:w="1447" w:type="pct"/>
          </w:tcPr>
          <w:p w14:paraId="21961FDB" w14:textId="33EACE6E" w:rsidR="004F0D3C" w:rsidRPr="00C62323" w:rsidRDefault="004F0D3C" w:rsidP="00C62323">
            <w:pPr>
              <w:pStyle w:val="TableText"/>
            </w:pPr>
            <w:r w:rsidRPr="00C62323">
              <w:t>Not applicable.</w:t>
            </w:r>
          </w:p>
        </w:tc>
        <w:tc>
          <w:tcPr>
            <w:tcW w:w="467" w:type="pct"/>
          </w:tcPr>
          <w:p w14:paraId="1750EB67" w14:textId="51FE0F07" w:rsidR="004F0D3C" w:rsidRPr="00C62323" w:rsidRDefault="004F0D3C" w:rsidP="00C62323">
            <w:pPr>
              <w:pStyle w:val="TableText"/>
            </w:pPr>
            <w:r w:rsidRPr="00C62323">
              <w:t>Removed.</w:t>
            </w:r>
          </w:p>
        </w:tc>
        <w:tc>
          <w:tcPr>
            <w:tcW w:w="1640" w:type="pct"/>
          </w:tcPr>
          <w:p w14:paraId="166395E7" w14:textId="1A935ACF" w:rsidR="004F0D3C" w:rsidRPr="00C62323" w:rsidRDefault="004F0D3C" w:rsidP="00C62323">
            <w:pPr>
              <w:pStyle w:val="TableText"/>
            </w:pPr>
            <w:r w:rsidRPr="00C62323">
              <w:t>Consolidated into Key activity 1.1 Support sector productivity growth and innovation.</w:t>
            </w:r>
          </w:p>
        </w:tc>
      </w:tr>
      <w:tr w:rsidR="004F0D3C" w14:paraId="037E8C02" w14:textId="77777777" w:rsidTr="00396E62">
        <w:tc>
          <w:tcPr>
            <w:tcW w:w="1446" w:type="pct"/>
          </w:tcPr>
          <w:p w14:paraId="17E65E25" w14:textId="5671770B" w:rsidR="004F0D3C" w:rsidRPr="00C62323" w:rsidRDefault="004F0D3C" w:rsidP="00C62323">
            <w:pPr>
              <w:pStyle w:val="TableText"/>
            </w:pPr>
            <w:r w:rsidRPr="00C62323">
              <w:t>SG-03 Proportion of farm businesses making capital</w:t>
            </w:r>
            <w:r w:rsidR="002C671F">
              <w:t> </w:t>
            </w:r>
            <w:r w:rsidRPr="00C62323">
              <w:t>investments.</w:t>
            </w:r>
          </w:p>
        </w:tc>
        <w:tc>
          <w:tcPr>
            <w:tcW w:w="1447" w:type="pct"/>
          </w:tcPr>
          <w:p w14:paraId="7BB67C97" w14:textId="45DAF0BE" w:rsidR="004F0D3C" w:rsidRPr="00C62323" w:rsidRDefault="004F0D3C" w:rsidP="00C62323">
            <w:pPr>
              <w:pStyle w:val="TableText"/>
            </w:pPr>
            <w:r w:rsidRPr="00C62323">
              <w:t>SG-03 Proportion of farm businesses making new capital investments.</w:t>
            </w:r>
          </w:p>
        </w:tc>
        <w:tc>
          <w:tcPr>
            <w:tcW w:w="467" w:type="pct"/>
          </w:tcPr>
          <w:p w14:paraId="22D6B42E" w14:textId="7B527E5D" w:rsidR="004F0D3C" w:rsidRPr="00C62323" w:rsidRDefault="004F0D3C" w:rsidP="00C62323">
            <w:pPr>
              <w:pStyle w:val="TableText"/>
            </w:pPr>
            <w:r w:rsidRPr="00C62323">
              <w:t>Updated.</w:t>
            </w:r>
          </w:p>
        </w:tc>
        <w:tc>
          <w:tcPr>
            <w:tcW w:w="1640" w:type="pct"/>
          </w:tcPr>
          <w:p w14:paraId="21CAFDFD" w14:textId="51E8702E" w:rsidR="004F0D3C" w:rsidRPr="00C62323" w:rsidRDefault="004F0D3C" w:rsidP="00C62323">
            <w:pPr>
              <w:pStyle w:val="TableText"/>
            </w:pPr>
            <w:r w:rsidRPr="00C62323">
              <w:t xml:space="preserve">Minor change to measure wording for greater clarity. Performance measure aligned </w:t>
            </w:r>
            <w:r w:rsidR="00DC6253">
              <w:t>with</w:t>
            </w:r>
            <w:r w:rsidRPr="00C62323">
              <w:t xml:space="preserve"> new </w:t>
            </w:r>
            <w:r w:rsidR="002B0EE4">
              <w:t>K</w:t>
            </w:r>
            <w:r w:rsidRPr="00C62323">
              <w:t>ey activity</w:t>
            </w:r>
            <w:r w:rsidR="00015F74">
              <w:t xml:space="preserve"> 1.1</w:t>
            </w:r>
            <w:r w:rsidRPr="00C62323">
              <w:t>.</w:t>
            </w:r>
          </w:p>
        </w:tc>
      </w:tr>
      <w:tr w:rsidR="004F0D3C" w14:paraId="67FCFC94" w14:textId="77777777" w:rsidTr="00396E62">
        <w:tc>
          <w:tcPr>
            <w:tcW w:w="1446" w:type="pct"/>
          </w:tcPr>
          <w:p w14:paraId="34718C83" w14:textId="0EB609AB" w:rsidR="004F0D3C" w:rsidRPr="00C62323" w:rsidRDefault="004F0D3C" w:rsidP="00C62323">
            <w:pPr>
              <w:pStyle w:val="TableText"/>
            </w:pPr>
            <w:r w:rsidRPr="00C62323">
              <w:lastRenderedPageBreak/>
              <w:t>SG-08 Encourage forestry industry investment in</w:t>
            </w:r>
            <w:r w:rsidR="00EF1F0A">
              <w:t> </w:t>
            </w:r>
            <w:r w:rsidRPr="00C62323">
              <w:t>innovation.</w:t>
            </w:r>
          </w:p>
        </w:tc>
        <w:tc>
          <w:tcPr>
            <w:tcW w:w="1447" w:type="pct"/>
          </w:tcPr>
          <w:p w14:paraId="03284D64" w14:textId="5D43B7C1" w:rsidR="004F0D3C" w:rsidRPr="00C62323" w:rsidRDefault="004F0D3C" w:rsidP="00C62323">
            <w:pPr>
              <w:pStyle w:val="TableText"/>
            </w:pPr>
            <w:r w:rsidRPr="00C62323">
              <w:t>SG-0</w:t>
            </w:r>
            <w:r w:rsidR="00C40544">
              <w:t>4</w:t>
            </w:r>
            <w:r w:rsidRPr="00C62323">
              <w:t xml:space="preserve"> Encourage forestry industry investment in innovation.</w:t>
            </w:r>
          </w:p>
        </w:tc>
        <w:tc>
          <w:tcPr>
            <w:tcW w:w="467" w:type="pct"/>
          </w:tcPr>
          <w:p w14:paraId="3C2DB9F7" w14:textId="525269C4" w:rsidR="004F0D3C" w:rsidRPr="00C62323" w:rsidRDefault="004F0D3C" w:rsidP="00C62323">
            <w:pPr>
              <w:pStyle w:val="TableText"/>
            </w:pPr>
            <w:r w:rsidRPr="00C62323">
              <w:t>Alignment.</w:t>
            </w:r>
          </w:p>
        </w:tc>
        <w:tc>
          <w:tcPr>
            <w:tcW w:w="1640" w:type="pct"/>
          </w:tcPr>
          <w:p w14:paraId="4143FAE5" w14:textId="331AF577" w:rsidR="004F0D3C" w:rsidRPr="00C62323" w:rsidRDefault="003346D0" w:rsidP="00C62323">
            <w:pPr>
              <w:pStyle w:val="TableText"/>
            </w:pPr>
            <w:r>
              <w:t xml:space="preserve">Target wording updated for clarity. </w:t>
            </w:r>
            <w:r w:rsidR="004F0D3C" w:rsidRPr="00C62323">
              <w:t xml:space="preserve">Performance measure aligned </w:t>
            </w:r>
            <w:r w:rsidR="00DC6253">
              <w:t>with</w:t>
            </w:r>
            <w:r w:rsidR="004F0D3C" w:rsidRPr="00C62323">
              <w:t xml:space="preserve"> new </w:t>
            </w:r>
            <w:r w:rsidR="002B0EE4">
              <w:t>K</w:t>
            </w:r>
            <w:r w:rsidR="004F0D3C" w:rsidRPr="00C62323">
              <w:t>ey activity</w:t>
            </w:r>
            <w:r w:rsidR="00682E14">
              <w:t xml:space="preserve"> 1.1</w:t>
            </w:r>
            <w:r w:rsidR="00C40544">
              <w:t xml:space="preserve"> and numbering updated</w:t>
            </w:r>
            <w:r w:rsidR="004F0D3C" w:rsidRPr="00C62323">
              <w:t>.</w:t>
            </w:r>
          </w:p>
        </w:tc>
      </w:tr>
      <w:tr w:rsidR="004F0D3C" w14:paraId="2E2A5A9B" w14:textId="77777777" w:rsidTr="00396E62">
        <w:tc>
          <w:tcPr>
            <w:tcW w:w="1446" w:type="pct"/>
          </w:tcPr>
          <w:p w14:paraId="3D972030" w14:textId="0E6B054D" w:rsidR="004F0D3C" w:rsidRPr="00C62323" w:rsidRDefault="004F0D3C" w:rsidP="00C62323">
            <w:pPr>
              <w:pStyle w:val="TableText"/>
            </w:pPr>
            <w:r w:rsidRPr="00C62323">
              <w:t>Key activity 1.4 Enable and protect international market access to provide growth opportunities for agricultural producers and exporters and support global food security.</w:t>
            </w:r>
          </w:p>
        </w:tc>
        <w:tc>
          <w:tcPr>
            <w:tcW w:w="1447" w:type="pct"/>
          </w:tcPr>
          <w:p w14:paraId="69BAB697" w14:textId="3AB71AF6" w:rsidR="004F0D3C" w:rsidRPr="00C62323" w:rsidRDefault="004F0D3C" w:rsidP="00C62323">
            <w:pPr>
              <w:pStyle w:val="TableText"/>
            </w:pPr>
            <w:r w:rsidRPr="00C62323">
              <w:t>Not applicable.</w:t>
            </w:r>
          </w:p>
        </w:tc>
        <w:tc>
          <w:tcPr>
            <w:tcW w:w="467" w:type="pct"/>
          </w:tcPr>
          <w:p w14:paraId="3AFBA0F0" w14:textId="1D922DDB" w:rsidR="004F0D3C" w:rsidRPr="00C62323" w:rsidRDefault="004F0D3C" w:rsidP="00C62323">
            <w:pPr>
              <w:pStyle w:val="TableText"/>
            </w:pPr>
            <w:r w:rsidRPr="00C62323">
              <w:t>Removed.</w:t>
            </w:r>
          </w:p>
        </w:tc>
        <w:tc>
          <w:tcPr>
            <w:tcW w:w="1640" w:type="pct"/>
          </w:tcPr>
          <w:p w14:paraId="6259E81C" w14:textId="0BF5DFE9" w:rsidR="004F0D3C" w:rsidRPr="00C62323" w:rsidRDefault="004F0D3C" w:rsidP="00C62323">
            <w:pPr>
              <w:pStyle w:val="TableText"/>
            </w:pPr>
            <w:r w:rsidRPr="00C62323">
              <w:t>Consolidated into Key activity 1.2 Regulate exports and enable, improve and protect access to international markets.</w:t>
            </w:r>
          </w:p>
        </w:tc>
      </w:tr>
      <w:tr w:rsidR="00562F60" w14:paraId="65E3B5D0" w14:textId="77777777" w:rsidTr="00396E62">
        <w:tc>
          <w:tcPr>
            <w:tcW w:w="1446" w:type="pct"/>
          </w:tcPr>
          <w:p w14:paraId="706EEF8C" w14:textId="6D36EF64" w:rsidR="00562F60" w:rsidRPr="00C62323" w:rsidRDefault="00562F60" w:rsidP="00C62323">
            <w:pPr>
              <w:pStyle w:val="TableText"/>
            </w:pPr>
            <w:r w:rsidRPr="00C62323">
              <w:t>SG-04 Grow access to a diverse range of international markets for Australian exporters of agricultural, fisheries and forestry products.</w:t>
            </w:r>
          </w:p>
        </w:tc>
        <w:tc>
          <w:tcPr>
            <w:tcW w:w="1447" w:type="pct"/>
          </w:tcPr>
          <w:p w14:paraId="6AE8BA21" w14:textId="2A6B718C" w:rsidR="00562F60" w:rsidRPr="00C62323" w:rsidRDefault="00562F60" w:rsidP="00C62323">
            <w:pPr>
              <w:pStyle w:val="TableText"/>
            </w:pPr>
            <w:r w:rsidRPr="00C62323">
              <w:t>SG-0</w:t>
            </w:r>
            <w:r w:rsidR="00AF338D">
              <w:t>5</w:t>
            </w:r>
            <w:r w:rsidRPr="00C62323">
              <w:t xml:space="preserve"> Open, improve, maintain and restore access to a diverse range of international markets for Australian exporters of agricultural, fisheries and forestry products.</w:t>
            </w:r>
          </w:p>
        </w:tc>
        <w:tc>
          <w:tcPr>
            <w:tcW w:w="467" w:type="pct"/>
          </w:tcPr>
          <w:p w14:paraId="7D396FF5" w14:textId="3B6524DC" w:rsidR="00562F60" w:rsidRPr="00C62323" w:rsidRDefault="00562F60" w:rsidP="00C62323">
            <w:pPr>
              <w:pStyle w:val="TableText"/>
            </w:pPr>
            <w:r w:rsidRPr="00C62323">
              <w:t>Updated.</w:t>
            </w:r>
          </w:p>
        </w:tc>
        <w:tc>
          <w:tcPr>
            <w:tcW w:w="1640" w:type="pct"/>
          </w:tcPr>
          <w:p w14:paraId="1F890078" w14:textId="1C90207C" w:rsidR="00562F60" w:rsidRPr="00C62323" w:rsidRDefault="00562F60" w:rsidP="00C62323">
            <w:pPr>
              <w:pStyle w:val="TableText"/>
            </w:pPr>
            <w:r w:rsidRPr="00C62323">
              <w:t xml:space="preserve">Measure wording, target and tolerances updated to reflect transition to a qualitative performance measure. Performance measure aligned </w:t>
            </w:r>
            <w:r w:rsidR="00DC6253">
              <w:t>with</w:t>
            </w:r>
            <w:r w:rsidRPr="00C62323">
              <w:t xml:space="preserve"> new </w:t>
            </w:r>
            <w:r w:rsidR="00196C5A">
              <w:t>K</w:t>
            </w:r>
            <w:r w:rsidRPr="00C62323">
              <w:t>ey activity</w:t>
            </w:r>
            <w:r w:rsidR="00616D51">
              <w:t xml:space="preserve"> 1.2</w:t>
            </w:r>
            <w:r w:rsidR="00AF338D">
              <w:t xml:space="preserve"> and numbering updated</w:t>
            </w:r>
            <w:r w:rsidR="00AF338D" w:rsidRPr="00C62323">
              <w:t>.</w:t>
            </w:r>
            <w:r w:rsidRPr="00C62323">
              <w:t xml:space="preserve"> </w:t>
            </w:r>
          </w:p>
        </w:tc>
      </w:tr>
      <w:tr w:rsidR="00562F60" w14:paraId="12C8568D" w14:textId="77777777" w:rsidTr="00396E62">
        <w:tc>
          <w:tcPr>
            <w:tcW w:w="1446" w:type="pct"/>
          </w:tcPr>
          <w:p w14:paraId="0C4E88DE" w14:textId="7261F50B" w:rsidR="00562F60" w:rsidRPr="00C62323" w:rsidRDefault="00562F60" w:rsidP="00C62323">
            <w:pPr>
              <w:pStyle w:val="TableText"/>
            </w:pPr>
            <w:r w:rsidRPr="00C62323">
              <w:t>Key activity 1.5 Represent Australia’s interests and contribute to global standards for open and free trade by participating in multilateral standard-setting bodies.</w:t>
            </w:r>
          </w:p>
        </w:tc>
        <w:tc>
          <w:tcPr>
            <w:tcW w:w="1447" w:type="pct"/>
          </w:tcPr>
          <w:p w14:paraId="3BE55E07" w14:textId="33029883" w:rsidR="00562F60" w:rsidRPr="00C62323" w:rsidRDefault="00562F60" w:rsidP="00C62323">
            <w:pPr>
              <w:pStyle w:val="TableText"/>
            </w:pPr>
            <w:r w:rsidRPr="00C62323">
              <w:t>Not applicable.</w:t>
            </w:r>
          </w:p>
        </w:tc>
        <w:tc>
          <w:tcPr>
            <w:tcW w:w="467" w:type="pct"/>
          </w:tcPr>
          <w:p w14:paraId="695500EA" w14:textId="05A1BAA0" w:rsidR="00562F60" w:rsidRPr="00C62323" w:rsidRDefault="00562F60" w:rsidP="00C62323">
            <w:pPr>
              <w:pStyle w:val="TableText"/>
            </w:pPr>
            <w:r w:rsidRPr="00C62323">
              <w:t>Removed.</w:t>
            </w:r>
          </w:p>
        </w:tc>
        <w:tc>
          <w:tcPr>
            <w:tcW w:w="1640" w:type="pct"/>
          </w:tcPr>
          <w:p w14:paraId="7D11110F" w14:textId="28814838" w:rsidR="00562F60" w:rsidRPr="00C62323" w:rsidRDefault="00562F60" w:rsidP="00C62323">
            <w:pPr>
              <w:pStyle w:val="TableText"/>
            </w:pPr>
            <w:r w:rsidRPr="00C62323">
              <w:t>Consolidated into Key activity 1.2 Regulate exports and enable, improve and protect access to international markets.</w:t>
            </w:r>
          </w:p>
        </w:tc>
      </w:tr>
      <w:tr w:rsidR="00562F60" w14:paraId="027A126F" w14:textId="77777777" w:rsidTr="00396E62">
        <w:tc>
          <w:tcPr>
            <w:tcW w:w="1446" w:type="pct"/>
          </w:tcPr>
          <w:p w14:paraId="582C3024" w14:textId="02BC59C0" w:rsidR="00562F60" w:rsidRPr="00C62323" w:rsidRDefault="00562F60" w:rsidP="00C62323">
            <w:pPr>
              <w:pStyle w:val="TableText"/>
            </w:pPr>
            <w:r w:rsidRPr="00C62323">
              <w:t>SG-05 Significant representation of Australian interests on multilateral standard-setting bodies.</w:t>
            </w:r>
          </w:p>
        </w:tc>
        <w:tc>
          <w:tcPr>
            <w:tcW w:w="1447" w:type="pct"/>
          </w:tcPr>
          <w:p w14:paraId="323FAA93" w14:textId="555DEC84" w:rsidR="00562F60" w:rsidRPr="00C62323" w:rsidRDefault="00562F60" w:rsidP="00C62323">
            <w:pPr>
              <w:pStyle w:val="TableText"/>
            </w:pPr>
            <w:r w:rsidRPr="00C62323">
              <w:t>SG-0</w:t>
            </w:r>
            <w:r w:rsidR="009D7B11">
              <w:t>6</w:t>
            </w:r>
            <w:r w:rsidRPr="00C62323">
              <w:t xml:space="preserve"> Significant representation of Australian interests on multilateral standard-setting bodies.</w:t>
            </w:r>
          </w:p>
        </w:tc>
        <w:tc>
          <w:tcPr>
            <w:tcW w:w="467" w:type="pct"/>
          </w:tcPr>
          <w:p w14:paraId="4F7F868B" w14:textId="3999D0EE" w:rsidR="00562F60" w:rsidRPr="00C62323" w:rsidRDefault="00562F60" w:rsidP="00C62323">
            <w:pPr>
              <w:pStyle w:val="TableText"/>
            </w:pPr>
            <w:r w:rsidRPr="00C62323">
              <w:t>Updated.</w:t>
            </w:r>
          </w:p>
        </w:tc>
        <w:tc>
          <w:tcPr>
            <w:tcW w:w="1640" w:type="pct"/>
          </w:tcPr>
          <w:p w14:paraId="6A5964BA" w14:textId="7CBB46EE" w:rsidR="00562F60" w:rsidRPr="00C62323" w:rsidRDefault="00562F60" w:rsidP="00C62323">
            <w:pPr>
              <w:pStyle w:val="TableText"/>
            </w:pPr>
            <w:r w:rsidRPr="00C62323">
              <w:t xml:space="preserve">Tolerances updated for greater clarity. Performance measure aligned </w:t>
            </w:r>
            <w:r w:rsidR="00DC6253">
              <w:t>with</w:t>
            </w:r>
            <w:r w:rsidRPr="00C62323">
              <w:t xml:space="preserve"> new </w:t>
            </w:r>
            <w:r w:rsidR="00196C5A">
              <w:t>K</w:t>
            </w:r>
            <w:r w:rsidRPr="00C62323">
              <w:t>ey activity</w:t>
            </w:r>
            <w:r w:rsidR="00303F99">
              <w:t xml:space="preserve"> 1.2</w:t>
            </w:r>
            <w:r w:rsidR="00AF338D">
              <w:t xml:space="preserve"> and numbering updated</w:t>
            </w:r>
            <w:r w:rsidR="00AF338D" w:rsidRPr="00C62323">
              <w:t>.</w:t>
            </w:r>
          </w:p>
        </w:tc>
      </w:tr>
      <w:tr w:rsidR="00562F60" w14:paraId="0FE513A1" w14:textId="77777777" w:rsidTr="00396E62">
        <w:tc>
          <w:tcPr>
            <w:tcW w:w="1446" w:type="pct"/>
          </w:tcPr>
          <w:p w14:paraId="36538E7B" w14:textId="25C7751D" w:rsidR="00562F60" w:rsidRPr="00C62323" w:rsidRDefault="00562F60" w:rsidP="00C62323">
            <w:pPr>
              <w:pStyle w:val="TableText"/>
            </w:pPr>
            <w:r w:rsidRPr="00C62323">
              <w:t xml:space="preserve">Key activity 1.6 Provide effective, efficient, and modernised regulation as the administrator of the </w:t>
            </w:r>
            <w:r w:rsidRPr="000F4B3B">
              <w:rPr>
                <w:rStyle w:val="Emphasis"/>
              </w:rPr>
              <w:t>Export Control Act 2020</w:t>
            </w:r>
            <w:r w:rsidRPr="00C62323">
              <w:t>.</w:t>
            </w:r>
          </w:p>
        </w:tc>
        <w:tc>
          <w:tcPr>
            <w:tcW w:w="1447" w:type="pct"/>
          </w:tcPr>
          <w:p w14:paraId="3E8DE438" w14:textId="6FE4AC7A" w:rsidR="00562F60" w:rsidRPr="00C62323" w:rsidRDefault="00562F60" w:rsidP="00C62323">
            <w:pPr>
              <w:pStyle w:val="TableText"/>
            </w:pPr>
            <w:r w:rsidRPr="00C62323">
              <w:t>Not applicable.</w:t>
            </w:r>
          </w:p>
        </w:tc>
        <w:tc>
          <w:tcPr>
            <w:tcW w:w="467" w:type="pct"/>
          </w:tcPr>
          <w:p w14:paraId="64790285" w14:textId="32B9C772" w:rsidR="00562F60" w:rsidRPr="00C62323" w:rsidRDefault="00562F60" w:rsidP="00C62323">
            <w:pPr>
              <w:pStyle w:val="TableText"/>
            </w:pPr>
            <w:r w:rsidRPr="00C62323">
              <w:t>Removed.</w:t>
            </w:r>
          </w:p>
        </w:tc>
        <w:tc>
          <w:tcPr>
            <w:tcW w:w="1640" w:type="pct"/>
          </w:tcPr>
          <w:p w14:paraId="1162A1C7" w14:textId="1C253576" w:rsidR="00562F60" w:rsidRPr="00C62323" w:rsidRDefault="00562F60" w:rsidP="00C62323">
            <w:pPr>
              <w:pStyle w:val="TableText"/>
            </w:pPr>
            <w:r w:rsidRPr="00C62323">
              <w:t>Consolidated into Key activity 1.2 Regulate exports and enable, improve and protect access to international markets.</w:t>
            </w:r>
          </w:p>
        </w:tc>
      </w:tr>
      <w:tr w:rsidR="00562F60" w14:paraId="7DFB5DD5" w14:textId="77777777" w:rsidTr="00396E62">
        <w:tc>
          <w:tcPr>
            <w:tcW w:w="1446" w:type="pct"/>
          </w:tcPr>
          <w:p w14:paraId="4B2EFF55" w14:textId="5A80A990" w:rsidR="00562F60" w:rsidRPr="00C62323" w:rsidRDefault="00562F60" w:rsidP="00C62323">
            <w:pPr>
              <w:pStyle w:val="TableText"/>
            </w:pPr>
            <w:r w:rsidRPr="00C62323">
              <w:t xml:space="preserve">SG-06 Effective delivery of regulatory responsibilities for relevant export applications under the </w:t>
            </w:r>
            <w:r w:rsidRPr="000F4B3B">
              <w:rPr>
                <w:rStyle w:val="Emphasis"/>
              </w:rPr>
              <w:t>Export Control Act 2020</w:t>
            </w:r>
            <w:r w:rsidRPr="00C62323">
              <w:t>.</w:t>
            </w:r>
          </w:p>
        </w:tc>
        <w:tc>
          <w:tcPr>
            <w:tcW w:w="1447" w:type="pct"/>
          </w:tcPr>
          <w:p w14:paraId="6506403C" w14:textId="422C2547" w:rsidR="00562F60" w:rsidRPr="00C62323" w:rsidRDefault="00562F60" w:rsidP="00C62323">
            <w:pPr>
              <w:pStyle w:val="TableText"/>
            </w:pPr>
            <w:r w:rsidRPr="00C62323">
              <w:t>SG-0</w:t>
            </w:r>
            <w:r w:rsidR="00FD26EE">
              <w:t>7</w:t>
            </w:r>
            <w:r w:rsidRPr="00C62323">
              <w:t xml:space="preserve"> Effective delivery of regulatory responsibilities for relevant export applications under the </w:t>
            </w:r>
            <w:r w:rsidRPr="00BB00DE">
              <w:t>Export Control Act.</w:t>
            </w:r>
          </w:p>
        </w:tc>
        <w:tc>
          <w:tcPr>
            <w:tcW w:w="467" w:type="pct"/>
          </w:tcPr>
          <w:p w14:paraId="3BDB2E44" w14:textId="34E919E5" w:rsidR="00562F60" w:rsidRPr="00C62323" w:rsidRDefault="00562F60" w:rsidP="00C62323">
            <w:pPr>
              <w:pStyle w:val="TableText"/>
            </w:pPr>
            <w:r w:rsidRPr="00C62323">
              <w:t>Updated.</w:t>
            </w:r>
          </w:p>
        </w:tc>
        <w:tc>
          <w:tcPr>
            <w:tcW w:w="1640" w:type="pct"/>
          </w:tcPr>
          <w:p w14:paraId="628AB2D4" w14:textId="7E4B2394" w:rsidR="00562F60" w:rsidRPr="00C62323" w:rsidRDefault="00AC3030" w:rsidP="00C62323">
            <w:pPr>
              <w:pStyle w:val="TableText"/>
            </w:pPr>
            <w:r>
              <w:t>Targets and t</w:t>
            </w:r>
            <w:r w:rsidR="00562F60" w:rsidRPr="00C62323">
              <w:t xml:space="preserve">olerances updated </w:t>
            </w:r>
            <w:r w:rsidR="00154CAD">
              <w:t>now that baseline established.</w:t>
            </w:r>
            <w:r w:rsidR="00562F60" w:rsidRPr="00C62323">
              <w:t xml:space="preserve"> Performance measure aligned </w:t>
            </w:r>
            <w:r w:rsidR="00DC6253">
              <w:t>with</w:t>
            </w:r>
            <w:r w:rsidR="00562F60" w:rsidRPr="00C62323">
              <w:t xml:space="preserve"> new </w:t>
            </w:r>
            <w:r w:rsidR="00196C5A">
              <w:t>K</w:t>
            </w:r>
            <w:r w:rsidR="00562F60" w:rsidRPr="00C62323">
              <w:t>ey activity</w:t>
            </w:r>
            <w:r w:rsidR="00AF338D">
              <w:t xml:space="preserve"> </w:t>
            </w:r>
            <w:r w:rsidR="00B90E66">
              <w:t xml:space="preserve">1.2 </w:t>
            </w:r>
            <w:r w:rsidR="00AF338D">
              <w:t>and numbering updated</w:t>
            </w:r>
            <w:r w:rsidR="00AF338D" w:rsidRPr="00C62323">
              <w:t>.</w:t>
            </w:r>
          </w:p>
        </w:tc>
      </w:tr>
      <w:tr w:rsidR="00562F60" w14:paraId="3C42EE92" w14:textId="77777777" w:rsidTr="00396E62">
        <w:tc>
          <w:tcPr>
            <w:tcW w:w="1446" w:type="pct"/>
          </w:tcPr>
          <w:p w14:paraId="5ECB09F5" w14:textId="4237E52B" w:rsidR="00562F60" w:rsidRPr="00C62323" w:rsidRDefault="00562F60" w:rsidP="00C62323">
            <w:pPr>
              <w:pStyle w:val="TableText"/>
            </w:pPr>
            <w:r w:rsidRPr="00C62323">
              <w:t>SG-07 Increase in the number of electronic certificates issued for export.</w:t>
            </w:r>
          </w:p>
        </w:tc>
        <w:tc>
          <w:tcPr>
            <w:tcW w:w="1447" w:type="pct"/>
          </w:tcPr>
          <w:p w14:paraId="2E49EF9F" w14:textId="51157AE2" w:rsidR="00562F60" w:rsidRPr="00C62323" w:rsidRDefault="00562F60" w:rsidP="00C62323">
            <w:pPr>
              <w:pStyle w:val="TableText"/>
            </w:pPr>
            <w:r w:rsidRPr="00C62323">
              <w:t>SG-0</w:t>
            </w:r>
            <w:r w:rsidR="00FD26EE">
              <w:t>8</w:t>
            </w:r>
            <w:r w:rsidRPr="00C62323">
              <w:t xml:space="preserve"> </w:t>
            </w:r>
            <w:r w:rsidR="00FA3BA7" w:rsidRPr="00C42C4C">
              <w:t>Increase in the number of paperless exchanges for exports.</w:t>
            </w:r>
          </w:p>
        </w:tc>
        <w:tc>
          <w:tcPr>
            <w:tcW w:w="467" w:type="pct"/>
          </w:tcPr>
          <w:p w14:paraId="657A64A7" w14:textId="6B928866" w:rsidR="00562F60" w:rsidRPr="00C62323" w:rsidRDefault="00562F60" w:rsidP="00C62323">
            <w:pPr>
              <w:pStyle w:val="TableText"/>
            </w:pPr>
            <w:r w:rsidRPr="00C62323">
              <w:t>Alignment.</w:t>
            </w:r>
          </w:p>
        </w:tc>
        <w:tc>
          <w:tcPr>
            <w:tcW w:w="1640" w:type="pct"/>
          </w:tcPr>
          <w:p w14:paraId="237435DC" w14:textId="2E1F6A77" w:rsidR="00562F60" w:rsidRPr="00C62323" w:rsidRDefault="006D116A" w:rsidP="00C62323">
            <w:pPr>
              <w:pStyle w:val="TableText"/>
            </w:pPr>
            <w:r>
              <w:t>Measure wording, t</w:t>
            </w:r>
            <w:r w:rsidR="0068496F">
              <w:t>argets and t</w:t>
            </w:r>
            <w:r w:rsidR="0068496F" w:rsidRPr="00C62323">
              <w:t>olerances updated</w:t>
            </w:r>
            <w:r w:rsidR="000D1345">
              <w:t xml:space="preserve"> to measure </w:t>
            </w:r>
            <w:r w:rsidR="00E95F51" w:rsidRPr="00E95F51">
              <w:t>the number of new paperless exchanges that have been made.</w:t>
            </w:r>
            <w:r w:rsidR="0061226D">
              <w:t xml:space="preserve"> </w:t>
            </w:r>
            <w:r w:rsidR="00562F60" w:rsidRPr="00C62323">
              <w:t xml:space="preserve">Performance measure aligned </w:t>
            </w:r>
            <w:r w:rsidR="00DC6253">
              <w:t>with</w:t>
            </w:r>
            <w:r w:rsidR="00562F60" w:rsidRPr="00C62323">
              <w:t xml:space="preserve"> new </w:t>
            </w:r>
            <w:r w:rsidR="00196C5A">
              <w:t>K</w:t>
            </w:r>
            <w:r w:rsidR="00562F60" w:rsidRPr="00C62323">
              <w:t>ey activity</w:t>
            </w:r>
            <w:r w:rsidR="00F3299A">
              <w:t xml:space="preserve"> 1.2</w:t>
            </w:r>
            <w:r w:rsidR="009D7B11">
              <w:t xml:space="preserve"> and numbering updated</w:t>
            </w:r>
            <w:r w:rsidR="009D7B11" w:rsidRPr="00C62323">
              <w:t>.</w:t>
            </w:r>
          </w:p>
        </w:tc>
      </w:tr>
      <w:tr w:rsidR="00562F60" w14:paraId="3E52B97A" w14:textId="77777777" w:rsidTr="00396E62">
        <w:tc>
          <w:tcPr>
            <w:tcW w:w="1446" w:type="pct"/>
          </w:tcPr>
          <w:p w14:paraId="6AB32A82" w14:textId="4118A036" w:rsidR="00562F60" w:rsidRPr="00C62323" w:rsidRDefault="00562F60" w:rsidP="00C62323">
            <w:pPr>
              <w:pStyle w:val="TableText"/>
            </w:pPr>
            <w:r w:rsidRPr="00C62323">
              <w:t>Key activity 1.7 Support a productive and sustainable Australian forestry industry.</w:t>
            </w:r>
          </w:p>
        </w:tc>
        <w:tc>
          <w:tcPr>
            <w:tcW w:w="1447" w:type="pct"/>
          </w:tcPr>
          <w:p w14:paraId="7672BB7A" w14:textId="68C70491" w:rsidR="00562F60" w:rsidRPr="00C62323" w:rsidRDefault="00562F60" w:rsidP="00C62323">
            <w:pPr>
              <w:pStyle w:val="TableText"/>
            </w:pPr>
            <w:r w:rsidRPr="00C62323">
              <w:t>Not applicable.</w:t>
            </w:r>
          </w:p>
        </w:tc>
        <w:tc>
          <w:tcPr>
            <w:tcW w:w="467" w:type="pct"/>
          </w:tcPr>
          <w:p w14:paraId="2A8F39FF" w14:textId="36071D6C" w:rsidR="00562F60" w:rsidRPr="00C62323" w:rsidRDefault="00562F60" w:rsidP="00C62323">
            <w:pPr>
              <w:pStyle w:val="TableText"/>
            </w:pPr>
            <w:r w:rsidRPr="00C62323">
              <w:t>Removed.</w:t>
            </w:r>
          </w:p>
        </w:tc>
        <w:tc>
          <w:tcPr>
            <w:tcW w:w="1640" w:type="pct"/>
          </w:tcPr>
          <w:p w14:paraId="53B0BD15" w14:textId="4A007D8B" w:rsidR="00562F60" w:rsidRPr="00C62323" w:rsidRDefault="00562F60" w:rsidP="00C62323">
            <w:pPr>
              <w:pStyle w:val="TableText"/>
            </w:pPr>
            <w:r w:rsidRPr="00C62323">
              <w:t>Consolidated into Key activity 1.2 Regulate exports and enable, improve and protect access to international markets.</w:t>
            </w:r>
          </w:p>
        </w:tc>
      </w:tr>
    </w:tbl>
    <w:p w14:paraId="79EB6AC1" w14:textId="6F49A5F9" w:rsidR="00E132FD" w:rsidRPr="000C375A" w:rsidRDefault="001869E3" w:rsidP="00741CD0">
      <w:pPr>
        <w:pStyle w:val="Caption"/>
        <w:tabs>
          <w:tab w:val="left" w:pos="2550"/>
        </w:tabs>
        <w:spacing w:before="240"/>
        <w:rPr>
          <w:color w:val="000000" w:themeColor="text1"/>
          <w:lang w:eastAsia="ja-JP"/>
        </w:rPr>
      </w:pPr>
      <w:bookmarkStart w:id="129" w:name="_Ref171438936"/>
      <w:bookmarkStart w:id="130" w:name="_Toc204263541"/>
      <w:r w:rsidRPr="000C375A">
        <w:rPr>
          <w:color w:val="000000" w:themeColor="text1"/>
        </w:rPr>
        <w:lastRenderedPageBreak/>
        <w:t xml:space="preserve">Table </w:t>
      </w:r>
      <w:r w:rsidRPr="005C70D8">
        <w:rPr>
          <w:color w:val="000000" w:themeColor="text1"/>
        </w:rPr>
        <w:t>A</w:t>
      </w:r>
      <w:r w:rsidRPr="005C70D8">
        <w:rPr>
          <w:color w:val="000000" w:themeColor="text1"/>
        </w:rPr>
        <w:fldChar w:fldCharType="begin"/>
      </w:r>
      <w:r w:rsidRPr="005C70D8">
        <w:rPr>
          <w:color w:val="000000" w:themeColor="text1"/>
        </w:rPr>
        <w:instrText xml:space="preserve"> SEQ Table_A \* ARABIC </w:instrText>
      </w:r>
      <w:r w:rsidRPr="005C70D8">
        <w:rPr>
          <w:color w:val="000000" w:themeColor="text1"/>
        </w:rPr>
        <w:fldChar w:fldCharType="separate"/>
      </w:r>
      <w:r w:rsidR="002C7213">
        <w:rPr>
          <w:noProof/>
          <w:color w:val="000000" w:themeColor="text1"/>
        </w:rPr>
        <w:t>2</w:t>
      </w:r>
      <w:r w:rsidRPr="005C70D8">
        <w:rPr>
          <w:color w:val="000000" w:themeColor="text1"/>
        </w:rPr>
        <w:fldChar w:fldCharType="end"/>
      </w:r>
      <w:bookmarkEnd w:id="129"/>
      <w:r w:rsidR="0087086F">
        <w:rPr>
          <w:color w:val="000000" w:themeColor="text1"/>
        </w:rPr>
        <w:t xml:space="preserve"> </w:t>
      </w:r>
      <w:r w:rsidR="00071C00">
        <w:rPr>
          <w:color w:val="000000" w:themeColor="text1"/>
        </w:rPr>
        <w:t>Strategic o</w:t>
      </w:r>
      <w:r w:rsidR="0087086F">
        <w:rPr>
          <w:color w:val="000000" w:themeColor="text1"/>
        </w:rPr>
        <w:t>bjective 2</w:t>
      </w:r>
      <w:r w:rsidRPr="000C375A">
        <w:rPr>
          <w:color w:val="000000" w:themeColor="text1"/>
        </w:rPr>
        <w:t xml:space="preserve"> </w:t>
      </w:r>
      <w:r w:rsidR="008F6471">
        <w:rPr>
          <w:color w:val="000000" w:themeColor="text1"/>
        </w:rPr>
        <w:t>S</w:t>
      </w:r>
      <w:r w:rsidR="00741CD0" w:rsidRPr="00071C00">
        <w:rPr>
          <w:color w:val="000000" w:themeColor="text1"/>
        </w:rPr>
        <w:t>ector resilience and sustainability</w:t>
      </w:r>
      <w:r w:rsidR="001C4131" w:rsidRPr="00071C00">
        <w:rPr>
          <w:color w:val="000000" w:themeColor="text1"/>
        </w:rPr>
        <w:t xml:space="preserve"> </w:t>
      </w:r>
      <w:r w:rsidR="00741CD0" w:rsidRPr="00071C00">
        <w:rPr>
          <w:color w:val="000000" w:themeColor="text1"/>
        </w:rPr>
        <w:t>–</w:t>
      </w:r>
      <w:r w:rsidR="00741CD0" w:rsidRPr="000C375A">
        <w:rPr>
          <w:color w:val="000000" w:themeColor="text1"/>
        </w:rPr>
        <w:t xml:space="preserve"> changes to performance information</w:t>
      </w:r>
      <w:bookmarkEnd w:id="13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049"/>
        <w:gridCol w:w="4030"/>
        <w:gridCol w:w="1333"/>
        <w:gridCol w:w="4590"/>
      </w:tblGrid>
      <w:tr w:rsidR="00E62958" w:rsidRPr="00BF2767" w14:paraId="6C8096CA" w14:textId="77777777" w:rsidTr="003A0017">
        <w:trPr>
          <w:cantSplit/>
          <w:tblHeader/>
        </w:trPr>
        <w:tc>
          <w:tcPr>
            <w:tcW w:w="1446" w:type="pct"/>
          </w:tcPr>
          <w:p w14:paraId="314A7C65" w14:textId="70D3F59C" w:rsidR="00E62958" w:rsidRPr="00BF2767" w:rsidRDefault="00E62958" w:rsidP="00E62958">
            <w:pPr>
              <w:pStyle w:val="TableHeading"/>
            </w:pPr>
            <w:bookmarkStart w:id="131" w:name="Title_8"/>
            <w:bookmarkStart w:id="132" w:name="Title_A2"/>
            <w:bookmarkStart w:id="133" w:name="_Hlk171419053"/>
            <w:bookmarkEnd w:id="131"/>
            <w:bookmarkEnd w:id="132"/>
            <w:r w:rsidRPr="00235077">
              <w:t>Key activities and performance measures in the Corporate Plan 202</w:t>
            </w:r>
            <w:r w:rsidR="00082623">
              <w:t>4</w:t>
            </w:r>
            <w:r w:rsidRPr="00235077">
              <w:t>–2</w:t>
            </w:r>
            <w:r w:rsidR="00082623">
              <w:t>5</w:t>
            </w:r>
          </w:p>
        </w:tc>
        <w:tc>
          <w:tcPr>
            <w:tcW w:w="1439" w:type="pct"/>
          </w:tcPr>
          <w:p w14:paraId="1192F115" w14:textId="6B2D2576" w:rsidR="00E62958" w:rsidRPr="00BF2767" w:rsidRDefault="009E53D1" w:rsidP="00E62958">
            <w:pPr>
              <w:pStyle w:val="TableHeading"/>
            </w:pPr>
            <w:r>
              <w:t>Revisions to key activities and performance measures in the</w:t>
            </w:r>
            <w:r w:rsidRPr="004210F0">
              <w:t xml:space="preserve"> Corporate Plan 202</w:t>
            </w:r>
            <w:r w:rsidR="00082623">
              <w:t>5</w:t>
            </w:r>
            <w:r w:rsidRPr="004210F0">
              <w:t>–2</w:t>
            </w:r>
            <w:r w:rsidR="00082623">
              <w:t>6</w:t>
            </w:r>
          </w:p>
        </w:tc>
        <w:tc>
          <w:tcPr>
            <w:tcW w:w="476" w:type="pct"/>
          </w:tcPr>
          <w:p w14:paraId="4D37638E" w14:textId="4473F70B" w:rsidR="00E62958" w:rsidRPr="00BF2767" w:rsidRDefault="00E62958" w:rsidP="00E62958">
            <w:pPr>
              <w:pStyle w:val="TableHeading"/>
            </w:pPr>
            <w:r w:rsidRPr="00235077">
              <w:t>Changes made</w:t>
            </w:r>
          </w:p>
        </w:tc>
        <w:tc>
          <w:tcPr>
            <w:tcW w:w="1639" w:type="pct"/>
          </w:tcPr>
          <w:p w14:paraId="60F32FE0" w14:textId="2FD94CD2" w:rsidR="00E62958" w:rsidRPr="00BF2767" w:rsidRDefault="00E62958" w:rsidP="00E62958">
            <w:pPr>
              <w:pStyle w:val="TableHeading"/>
            </w:pPr>
            <w:r w:rsidRPr="00235077">
              <w:t>Reason for changes</w:t>
            </w:r>
          </w:p>
        </w:tc>
      </w:tr>
      <w:tr w:rsidR="00711399" w:rsidRPr="00BF2767" w14:paraId="37074B62" w14:textId="77777777" w:rsidTr="003A0017">
        <w:tc>
          <w:tcPr>
            <w:tcW w:w="1446" w:type="pct"/>
          </w:tcPr>
          <w:p w14:paraId="1C25AB3C" w14:textId="119A2EDD" w:rsidR="00711399" w:rsidRPr="00BF2767" w:rsidRDefault="00711399" w:rsidP="008C708B">
            <w:pPr>
              <w:pStyle w:val="TableText"/>
            </w:pPr>
            <w:r w:rsidRPr="00DC2EB1">
              <w:t>Key activity 2.1 Create pathways that support the agricultural sector to build an understanding of emissions</w:t>
            </w:r>
            <w:r w:rsidR="000E2A1A">
              <w:t>-</w:t>
            </w:r>
            <w:r w:rsidRPr="00DC2EB1">
              <w:t>reduction opportunities and adopt emissions</w:t>
            </w:r>
            <w:r w:rsidR="000E2A1A">
              <w:t>-</w:t>
            </w:r>
            <w:r w:rsidRPr="00DC2EB1">
              <w:t>reduction activities that strengthen productivity and competitiveness.</w:t>
            </w:r>
          </w:p>
        </w:tc>
        <w:tc>
          <w:tcPr>
            <w:tcW w:w="1439" w:type="pct"/>
          </w:tcPr>
          <w:p w14:paraId="6C26ED58" w14:textId="01698B12" w:rsidR="00711399" w:rsidRPr="00BF2767" w:rsidRDefault="00711399" w:rsidP="008C708B">
            <w:pPr>
              <w:pStyle w:val="TableText"/>
            </w:pPr>
            <w:r>
              <w:rPr>
                <w:lang w:eastAsia="ja-JP"/>
              </w:rPr>
              <w:t>Not applicable.</w:t>
            </w:r>
          </w:p>
        </w:tc>
        <w:tc>
          <w:tcPr>
            <w:tcW w:w="476" w:type="pct"/>
          </w:tcPr>
          <w:p w14:paraId="2C6C2CED" w14:textId="4908DF18" w:rsidR="00711399" w:rsidRPr="00BF2767" w:rsidRDefault="00711399" w:rsidP="008C708B">
            <w:pPr>
              <w:pStyle w:val="TableText"/>
            </w:pPr>
            <w:r w:rsidRPr="00DC2EB1">
              <w:t>Replaced.</w:t>
            </w:r>
          </w:p>
        </w:tc>
        <w:tc>
          <w:tcPr>
            <w:tcW w:w="1639" w:type="pct"/>
          </w:tcPr>
          <w:p w14:paraId="4D043F90" w14:textId="5651FCBE" w:rsidR="00711399" w:rsidRPr="00BF2767" w:rsidRDefault="00711399" w:rsidP="008C708B">
            <w:pPr>
              <w:pStyle w:val="TableText"/>
            </w:pPr>
            <w:r>
              <w:t xml:space="preserve">Replaced with </w:t>
            </w:r>
            <w:r w:rsidRPr="00DC2EB1">
              <w:rPr>
                <w:lang w:eastAsia="ja-JP"/>
              </w:rPr>
              <w:t xml:space="preserve">Key activity </w:t>
            </w:r>
            <w:r>
              <w:rPr>
                <w:lang w:eastAsia="ja-JP"/>
              </w:rPr>
              <w:t>2</w:t>
            </w:r>
            <w:r w:rsidRPr="00DC2EB1">
              <w:rPr>
                <w:lang w:eastAsia="ja-JP"/>
              </w:rPr>
              <w:t xml:space="preserve">.2 </w:t>
            </w:r>
            <w:r w:rsidRPr="000A1BF6">
              <w:rPr>
                <w:lang w:eastAsia="ja-JP"/>
              </w:rPr>
              <w:t>Support the agricultural sector to adopt emissions</w:t>
            </w:r>
            <w:r w:rsidR="00CB7B12">
              <w:rPr>
                <w:lang w:eastAsia="ja-JP"/>
              </w:rPr>
              <w:t>-</w:t>
            </w:r>
            <w:r w:rsidRPr="000A1BF6">
              <w:rPr>
                <w:lang w:eastAsia="ja-JP"/>
              </w:rPr>
              <w:t>reduction activities that strengthen productivity and competitiveness.</w:t>
            </w:r>
          </w:p>
        </w:tc>
      </w:tr>
      <w:tr w:rsidR="002E2FBA" w:rsidRPr="00BF2767" w14:paraId="777A9A50" w14:textId="77777777" w:rsidTr="003A0017">
        <w:tc>
          <w:tcPr>
            <w:tcW w:w="1446" w:type="pct"/>
          </w:tcPr>
          <w:p w14:paraId="2DE3C0CD" w14:textId="570A7B20" w:rsidR="002E2FBA" w:rsidRPr="00A11C5D" w:rsidRDefault="002E2FBA" w:rsidP="008C708B">
            <w:pPr>
              <w:pStyle w:val="TableText"/>
            </w:pPr>
            <w:r>
              <w:rPr>
                <w:lang w:eastAsia="ja-JP"/>
              </w:rPr>
              <w:t>Not applicable.</w:t>
            </w:r>
          </w:p>
        </w:tc>
        <w:tc>
          <w:tcPr>
            <w:tcW w:w="1439" w:type="pct"/>
          </w:tcPr>
          <w:p w14:paraId="156835EB" w14:textId="48226027" w:rsidR="002E2FBA" w:rsidRPr="00BF2767" w:rsidRDefault="002E2FBA" w:rsidP="008C708B">
            <w:pPr>
              <w:pStyle w:val="TableText"/>
            </w:pPr>
            <w:r w:rsidRPr="00DC2EB1">
              <w:t>Key activity 2.1 Promote better resource management practices, sustainability and self-reliance in the agricultural sector.</w:t>
            </w:r>
          </w:p>
        </w:tc>
        <w:tc>
          <w:tcPr>
            <w:tcW w:w="476" w:type="pct"/>
          </w:tcPr>
          <w:p w14:paraId="59E929BF" w14:textId="114A113F" w:rsidR="002E2FBA" w:rsidRPr="00BF2767" w:rsidRDefault="002E2FBA" w:rsidP="008C708B">
            <w:pPr>
              <w:pStyle w:val="TableText"/>
            </w:pPr>
            <w:r>
              <w:t>New.</w:t>
            </w:r>
          </w:p>
        </w:tc>
        <w:tc>
          <w:tcPr>
            <w:tcW w:w="1639" w:type="pct"/>
          </w:tcPr>
          <w:p w14:paraId="60F37920" w14:textId="5C120492" w:rsidR="002E2FBA" w:rsidRPr="00BF2767" w:rsidRDefault="002E2FBA" w:rsidP="008C708B">
            <w:pPr>
              <w:pStyle w:val="TableText"/>
            </w:pPr>
            <w:r>
              <w:t>New key activity for performance measures RS-0</w:t>
            </w:r>
            <w:r w:rsidR="001C7967">
              <w:t>1</w:t>
            </w:r>
            <w:r>
              <w:t>, RS-0</w:t>
            </w:r>
            <w:r w:rsidR="001C7967">
              <w:t>2</w:t>
            </w:r>
            <w:r>
              <w:t>, RS-0</w:t>
            </w:r>
            <w:r w:rsidR="001C7967">
              <w:t>3</w:t>
            </w:r>
            <w:r>
              <w:t>.</w:t>
            </w:r>
          </w:p>
        </w:tc>
      </w:tr>
      <w:tr w:rsidR="002E2FBA" w:rsidRPr="00BF2767" w14:paraId="2661D35D" w14:textId="77777777" w:rsidTr="003A0017">
        <w:tc>
          <w:tcPr>
            <w:tcW w:w="1446" w:type="pct"/>
          </w:tcPr>
          <w:p w14:paraId="357ED929" w14:textId="63048583" w:rsidR="002E2FBA" w:rsidRPr="00BF2767" w:rsidRDefault="002E2FBA" w:rsidP="008C708B">
            <w:pPr>
              <w:pStyle w:val="TableText"/>
            </w:pPr>
            <w:r w:rsidRPr="00DC2EB1">
              <w:t>RS-01 Increased pathways to support the understanding and adoption of emissions</w:t>
            </w:r>
            <w:r w:rsidR="000E2A1A">
              <w:t>-</w:t>
            </w:r>
            <w:r w:rsidRPr="00DC2EB1">
              <w:t>reduction opportunities, technologies and</w:t>
            </w:r>
            <w:r w:rsidR="00EF1F0A">
              <w:t> </w:t>
            </w:r>
            <w:r w:rsidRPr="00DC2EB1">
              <w:t>practices.</w:t>
            </w:r>
          </w:p>
        </w:tc>
        <w:tc>
          <w:tcPr>
            <w:tcW w:w="1439" w:type="pct"/>
          </w:tcPr>
          <w:p w14:paraId="5E5DDB86" w14:textId="793B0704" w:rsidR="002E2FBA" w:rsidRPr="00E66E17" w:rsidRDefault="002E2FBA" w:rsidP="008C708B">
            <w:pPr>
              <w:pStyle w:val="TableText"/>
            </w:pPr>
            <w:r w:rsidRPr="00DC2EB1">
              <w:t>RS-0</w:t>
            </w:r>
            <w:r w:rsidR="00AD68BB">
              <w:t>4</w:t>
            </w:r>
            <w:r w:rsidRPr="00DC2EB1">
              <w:t xml:space="preserve"> Increased pathways to support the understanding and adoption of emissions</w:t>
            </w:r>
            <w:r w:rsidR="006A2259">
              <w:t>-</w:t>
            </w:r>
            <w:r w:rsidRPr="00DC2EB1">
              <w:t>reduction opportunities, technologies and</w:t>
            </w:r>
            <w:r w:rsidR="00EF1F0A">
              <w:t> </w:t>
            </w:r>
            <w:r w:rsidRPr="00DC2EB1">
              <w:t>practices.</w:t>
            </w:r>
          </w:p>
        </w:tc>
        <w:tc>
          <w:tcPr>
            <w:tcW w:w="476" w:type="pct"/>
          </w:tcPr>
          <w:p w14:paraId="51BB9785" w14:textId="195E5094" w:rsidR="002E2FBA" w:rsidRPr="00BF2767" w:rsidRDefault="002E2FBA" w:rsidP="008C708B">
            <w:pPr>
              <w:pStyle w:val="TableText"/>
            </w:pPr>
            <w:r>
              <w:t>Updated</w:t>
            </w:r>
            <w:r w:rsidRPr="00177A58">
              <w:t>.</w:t>
            </w:r>
          </w:p>
        </w:tc>
        <w:tc>
          <w:tcPr>
            <w:tcW w:w="1639" w:type="pct"/>
          </w:tcPr>
          <w:p w14:paraId="24B09C1D" w14:textId="0DC39B8B" w:rsidR="002E2FBA" w:rsidRPr="00BF2767" w:rsidRDefault="002E2FBA" w:rsidP="00C75E68">
            <w:pPr>
              <w:pStyle w:val="TableText"/>
            </w:pPr>
            <w:r>
              <w:t xml:space="preserve">Targets and tolerances updated for clarity. </w:t>
            </w:r>
            <w:r w:rsidRPr="00DC2EB1">
              <w:t xml:space="preserve">Performance measure aligned </w:t>
            </w:r>
            <w:r w:rsidR="00F32AEF">
              <w:t>with</w:t>
            </w:r>
            <w:r w:rsidRPr="00DC2EB1">
              <w:t xml:space="preserve"> new </w:t>
            </w:r>
            <w:r w:rsidR="00196C5A">
              <w:t>K</w:t>
            </w:r>
            <w:r w:rsidRPr="00DC2EB1">
              <w:t>ey activity</w:t>
            </w:r>
            <w:r w:rsidR="006A2259">
              <w:t xml:space="preserve"> 2.2</w:t>
            </w:r>
            <w:r w:rsidR="00AD68BB">
              <w:t xml:space="preserve"> and numbering updated</w:t>
            </w:r>
            <w:r w:rsidR="00AD68BB" w:rsidRPr="00C62323">
              <w:t>.</w:t>
            </w:r>
          </w:p>
        </w:tc>
      </w:tr>
      <w:tr w:rsidR="002E2FBA" w:rsidRPr="00BF2767" w14:paraId="37CCE8A2" w14:textId="77777777" w:rsidTr="003A0017">
        <w:tc>
          <w:tcPr>
            <w:tcW w:w="1446" w:type="pct"/>
          </w:tcPr>
          <w:p w14:paraId="11F64D90" w14:textId="64DF342B" w:rsidR="002E2FBA" w:rsidRPr="00BF2767" w:rsidRDefault="002E2FBA" w:rsidP="008C708B">
            <w:pPr>
              <w:pStyle w:val="TableText"/>
            </w:pPr>
            <w:r w:rsidRPr="00DC2EB1">
              <w:t>Key activity 2.2 Deliver annual funding to support the agricultural sector to adopt sustainable agriculture practices in accordance with the Natural Heritage Trust.</w:t>
            </w:r>
          </w:p>
        </w:tc>
        <w:tc>
          <w:tcPr>
            <w:tcW w:w="1439" w:type="pct"/>
          </w:tcPr>
          <w:p w14:paraId="310A3853" w14:textId="61E153B9" w:rsidR="002E2FBA" w:rsidRPr="00BF2767" w:rsidRDefault="002E2FBA" w:rsidP="008C708B">
            <w:pPr>
              <w:pStyle w:val="TableText"/>
            </w:pPr>
            <w:r>
              <w:rPr>
                <w:lang w:eastAsia="ja-JP"/>
              </w:rPr>
              <w:t>Not applicable.</w:t>
            </w:r>
          </w:p>
        </w:tc>
        <w:tc>
          <w:tcPr>
            <w:tcW w:w="476" w:type="pct"/>
          </w:tcPr>
          <w:p w14:paraId="701F85AA" w14:textId="1C55D4F3" w:rsidR="002E2FBA" w:rsidRPr="00BF2767" w:rsidRDefault="002E2FBA" w:rsidP="008C708B">
            <w:pPr>
              <w:pStyle w:val="TableText"/>
            </w:pPr>
            <w:r w:rsidRPr="00DC2EB1">
              <w:t>Removed.</w:t>
            </w:r>
          </w:p>
        </w:tc>
        <w:tc>
          <w:tcPr>
            <w:tcW w:w="1639" w:type="pct"/>
          </w:tcPr>
          <w:p w14:paraId="0457CFD6" w14:textId="23D7219B" w:rsidR="002E2FBA" w:rsidRPr="00BF2767" w:rsidRDefault="002E2FBA" w:rsidP="008C708B">
            <w:pPr>
              <w:pStyle w:val="TableText"/>
            </w:pPr>
            <w:r>
              <w:t xml:space="preserve">Consolidated into </w:t>
            </w:r>
            <w:r w:rsidRPr="00DC2EB1">
              <w:rPr>
                <w:lang w:eastAsia="ja-JP"/>
              </w:rPr>
              <w:t xml:space="preserve">Key activity </w:t>
            </w:r>
            <w:r>
              <w:rPr>
                <w:lang w:eastAsia="ja-JP"/>
              </w:rPr>
              <w:t>2</w:t>
            </w:r>
            <w:r w:rsidRPr="00DC2EB1">
              <w:rPr>
                <w:lang w:eastAsia="ja-JP"/>
              </w:rPr>
              <w:t>.</w:t>
            </w:r>
            <w:r>
              <w:rPr>
                <w:lang w:eastAsia="ja-JP"/>
              </w:rPr>
              <w:t>1</w:t>
            </w:r>
            <w:r w:rsidRPr="00DC2EB1">
              <w:rPr>
                <w:lang w:eastAsia="ja-JP"/>
              </w:rPr>
              <w:t xml:space="preserve"> </w:t>
            </w:r>
            <w:r w:rsidRPr="006201CE">
              <w:rPr>
                <w:lang w:eastAsia="ja-JP"/>
              </w:rPr>
              <w:t>Promote better resource management practices, sustainability and self-reliance in the agricultural sector.</w:t>
            </w:r>
          </w:p>
        </w:tc>
      </w:tr>
      <w:tr w:rsidR="002E2FBA" w:rsidRPr="00BF2767" w14:paraId="2760844F" w14:textId="77777777" w:rsidTr="003A0017">
        <w:tc>
          <w:tcPr>
            <w:tcW w:w="1446" w:type="pct"/>
          </w:tcPr>
          <w:p w14:paraId="4B0568EA" w14:textId="0F30FB0C" w:rsidR="002E2FBA" w:rsidRPr="00BF2767" w:rsidRDefault="002E2FBA" w:rsidP="008C708B">
            <w:pPr>
              <w:pStyle w:val="TableText"/>
            </w:pPr>
            <w:r>
              <w:rPr>
                <w:lang w:eastAsia="ja-JP"/>
              </w:rPr>
              <w:t>Not applicable.</w:t>
            </w:r>
          </w:p>
        </w:tc>
        <w:tc>
          <w:tcPr>
            <w:tcW w:w="1439" w:type="pct"/>
          </w:tcPr>
          <w:p w14:paraId="2996BF96" w14:textId="1D9A65E2" w:rsidR="002E2FBA" w:rsidRPr="00BF2767" w:rsidRDefault="002E2FBA" w:rsidP="008C708B">
            <w:pPr>
              <w:pStyle w:val="TableText"/>
            </w:pPr>
            <w:r>
              <w:t xml:space="preserve">Key activity 2.2 </w:t>
            </w:r>
            <w:r w:rsidRPr="00F51153">
              <w:t>Support the agricultural sector to adopt emissions</w:t>
            </w:r>
            <w:r w:rsidR="00CC448D">
              <w:t>-</w:t>
            </w:r>
            <w:r w:rsidRPr="00F51153">
              <w:t>reduction activities that strengthen productivity and competitiveness.</w:t>
            </w:r>
          </w:p>
        </w:tc>
        <w:tc>
          <w:tcPr>
            <w:tcW w:w="476" w:type="pct"/>
          </w:tcPr>
          <w:p w14:paraId="1740AA85" w14:textId="733A0BF6" w:rsidR="002E2FBA" w:rsidRPr="00BF2767" w:rsidRDefault="002E2FBA" w:rsidP="008C708B">
            <w:pPr>
              <w:pStyle w:val="TableText"/>
            </w:pPr>
            <w:r>
              <w:t>New.</w:t>
            </w:r>
          </w:p>
        </w:tc>
        <w:tc>
          <w:tcPr>
            <w:tcW w:w="1639" w:type="pct"/>
          </w:tcPr>
          <w:p w14:paraId="26DA7FAB" w14:textId="70ADD01A" w:rsidR="002E2FBA" w:rsidRPr="00BF2767" w:rsidRDefault="002E2FBA" w:rsidP="008C708B">
            <w:pPr>
              <w:pStyle w:val="TableText"/>
            </w:pPr>
            <w:r>
              <w:t>New key activity for performance measure RS-0</w:t>
            </w:r>
            <w:r w:rsidR="001C7967">
              <w:t>4</w:t>
            </w:r>
            <w:r>
              <w:t>.</w:t>
            </w:r>
          </w:p>
        </w:tc>
      </w:tr>
      <w:tr w:rsidR="002E2FBA" w:rsidRPr="00BF2767" w14:paraId="5ED9F087" w14:textId="77777777" w:rsidTr="003A0017">
        <w:tc>
          <w:tcPr>
            <w:tcW w:w="1446" w:type="pct"/>
          </w:tcPr>
          <w:p w14:paraId="3CC0A596" w14:textId="69B16AF1" w:rsidR="002E2FBA" w:rsidRPr="008C708B" w:rsidRDefault="002E2FBA" w:rsidP="008C708B">
            <w:pPr>
              <w:pStyle w:val="TableText"/>
            </w:pPr>
            <w:r w:rsidRPr="008C708B">
              <w:t>RS-02 Sustainable farming practices are funded through the Climate-Smart Agriculture Program.</w:t>
            </w:r>
          </w:p>
        </w:tc>
        <w:tc>
          <w:tcPr>
            <w:tcW w:w="1439" w:type="pct"/>
          </w:tcPr>
          <w:p w14:paraId="459D51FE" w14:textId="19D930A9" w:rsidR="002E2FBA" w:rsidRPr="008C708B" w:rsidRDefault="00D6284F" w:rsidP="008C708B">
            <w:pPr>
              <w:pStyle w:val="TableText"/>
            </w:pPr>
            <w:r>
              <w:rPr>
                <w:lang w:eastAsia="ja-JP"/>
              </w:rPr>
              <w:t>Not applicable.</w:t>
            </w:r>
          </w:p>
        </w:tc>
        <w:tc>
          <w:tcPr>
            <w:tcW w:w="476" w:type="pct"/>
          </w:tcPr>
          <w:p w14:paraId="3F5F69B2" w14:textId="4FA79148" w:rsidR="002E2FBA" w:rsidRPr="008C708B" w:rsidRDefault="002E2FBA" w:rsidP="008C708B">
            <w:pPr>
              <w:pStyle w:val="TableText"/>
            </w:pPr>
            <w:r w:rsidRPr="008C708B">
              <w:t>Alignment.</w:t>
            </w:r>
          </w:p>
        </w:tc>
        <w:tc>
          <w:tcPr>
            <w:tcW w:w="1639" w:type="pct"/>
          </w:tcPr>
          <w:p w14:paraId="4A66A522" w14:textId="449BEFCC" w:rsidR="002E2FBA" w:rsidRPr="00BD45B5" w:rsidRDefault="002E2FBA" w:rsidP="008C708B">
            <w:pPr>
              <w:pStyle w:val="TableText"/>
              <w:rPr>
                <w:highlight w:val="yellow"/>
              </w:rPr>
            </w:pPr>
            <w:r w:rsidRPr="009E205A">
              <w:t xml:space="preserve">Performance measure aligned </w:t>
            </w:r>
            <w:r w:rsidR="00F32AEF" w:rsidRPr="009E205A">
              <w:t>with</w:t>
            </w:r>
            <w:r w:rsidRPr="009E205A">
              <w:t xml:space="preserve"> new </w:t>
            </w:r>
            <w:r w:rsidR="00E53E89" w:rsidRPr="009E205A">
              <w:t>K</w:t>
            </w:r>
            <w:r w:rsidRPr="009E205A">
              <w:t>ey activity</w:t>
            </w:r>
            <w:r w:rsidR="009E205A" w:rsidRPr="009E205A">
              <w:t xml:space="preserve"> 2.1</w:t>
            </w:r>
            <w:r w:rsidRPr="009E205A">
              <w:t>.</w:t>
            </w:r>
          </w:p>
        </w:tc>
      </w:tr>
      <w:tr w:rsidR="002E2FBA" w:rsidRPr="00BF2767" w14:paraId="6353CAB6" w14:textId="77777777" w:rsidTr="003A0017">
        <w:tc>
          <w:tcPr>
            <w:tcW w:w="1446" w:type="pct"/>
          </w:tcPr>
          <w:p w14:paraId="69ED4973" w14:textId="6628A655" w:rsidR="002E2FBA" w:rsidRPr="008C708B" w:rsidRDefault="002E2FBA" w:rsidP="008C708B">
            <w:pPr>
              <w:pStyle w:val="TableText"/>
            </w:pPr>
            <w:r w:rsidRPr="008C708B">
              <w:t xml:space="preserve">Key activity 2.3 Administer annual funding from the Future Drought Fund to build drought resilience in Australia’s agricultural sector in accordance with the </w:t>
            </w:r>
            <w:r w:rsidRPr="009E205A">
              <w:rPr>
                <w:rStyle w:val="Emphasis"/>
              </w:rPr>
              <w:t>Drought</w:t>
            </w:r>
            <w:r w:rsidRPr="00C72853">
              <w:rPr>
                <w:rStyle w:val="Emphasis"/>
              </w:rPr>
              <w:t xml:space="preserve"> Resilience Funding Plan (2024–2028).</w:t>
            </w:r>
          </w:p>
        </w:tc>
        <w:tc>
          <w:tcPr>
            <w:tcW w:w="1439" w:type="pct"/>
          </w:tcPr>
          <w:p w14:paraId="4F27BBE2" w14:textId="4081E6E4" w:rsidR="002E2FBA" w:rsidRPr="008C708B" w:rsidRDefault="002E2FBA" w:rsidP="008C708B">
            <w:pPr>
              <w:pStyle w:val="TableText"/>
            </w:pPr>
            <w:r w:rsidRPr="008C708B">
              <w:t>Not applicable.</w:t>
            </w:r>
          </w:p>
        </w:tc>
        <w:tc>
          <w:tcPr>
            <w:tcW w:w="476" w:type="pct"/>
          </w:tcPr>
          <w:p w14:paraId="425FB7A6" w14:textId="528394C4" w:rsidR="002E2FBA" w:rsidRPr="008C708B" w:rsidRDefault="002E2FBA" w:rsidP="008C708B">
            <w:pPr>
              <w:pStyle w:val="TableText"/>
            </w:pPr>
            <w:r w:rsidRPr="008C708B">
              <w:t>Removed.</w:t>
            </w:r>
          </w:p>
        </w:tc>
        <w:tc>
          <w:tcPr>
            <w:tcW w:w="1639" w:type="pct"/>
          </w:tcPr>
          <w:p w14:paraId="6D154061" w14:textId="1CEEF82D" w:rsidR="002E2FBA" w:rsidRPr="008C708B" w:rsidRDefault="002E2FBA" w:rsidP="008C708B">
            <w:pPr>
              <w:pStyle w:val="TableText"/>
            </w:pPr>
            <w:r w:rsidRPr="008C708B">
              <w:t>Consolidated into Key activity 2.1 Promote better resource management practices, sustainability and self-reliance in the agricultural sector.</w:t>
            </w:r>
          </w:p>
        </w:tc>
      </w:tr>
      <w:tr w:rsidR="008C708B" w:rsidRPr="00BF2767" w14:paraId="4474EB7E" w14:textId="77777777" w:rsidTr="003A0017">
        <w:tc>
          <w:tcPr>
            <w:tcW w:w="1446" w:type="pct"/>
          </w:tcPr>
          <w:p w14:paraId="2094A387" w14:textId="7B7D4464" w:rsidR="008C708B" w:rsidRPr="008C708B" w:rsidRDefault="008C708B" w:rsidP="008C708B">
            <w:pPr>
              <w:pStyle w:val="TableText"/>
            </w:pPr>
            <w:r w:rsidRPr="008C708B">
              <w:t>RS-03 Increased investment in activities to build economic, social and environmental resilience to</w:t>
            </w:r>
            <w:r w:rsidR="005F08A1">
              <w:t> </w:t>
            </w:r>
            <w:r w:rsidRPr="008C708B">
              <w:t>drought.</w:t>
            </w:r>
          </w:p>
        </w:tc>
        <w:tc>
          <w:tcPr>
            <w:tcW w:w="1439" w:type="pct"/>
          </w:tcPr>
          <w:p w14:paraId="01522BBE" w14:textId="45E95E42" w:rsidR="008C708B" w:rsidRPr="008C708B" w:rsidRDefault="008C708B" w:rsidP="008C708B">
            <w:pPr>
              <w:pStyle w:val="TableText"/>
            </w:pPr>
            <w:r w:rsidRPr="008C708B">
              <w:t>RS-0</w:t>
            </w:r>
            <w:r w:rsidR="00673D62">
              <w:t>1</w:t>
            </w:r>
            <w:r w:rsidRPr="008C708B">
              <w:t xml:space="preserve"> Increased investment in activities to build economic, social and environmental resilience to</w:t>
            </w:r>
            <w:r w:rsidR="005F08A1">
              <w:t> </w:t>
            </w:r>
            <w:r w:rsidRPr="008C708B">
              <w:t>drought.</w:t>
            </w:r>
          </w:p>
        </w:tc>
        <w:tc>
          <w:tcPr>
            <w:tcW w:w="476" w:type="pct"/>
          </w:tcPr>
          <w:p w14:paraId="4864C641" w14:textId="34E2FF2C" w:rsidR="008C708B" w:rsidRPr="008C708B" w:rsidRDefault="008C708B" w:rsidP="008C708B">
            <w:pPr>
              <w:pStyle w:val="TableText"/>
            </w:pPr>
            <w:r w:rsidRPr="008C708B">
              <w:t>Updated.</w:t>
            </w:r>
          </w:p>
        </w:tc>
        <w:tc>
          <w:tcPr>
            <w:tcW w:w="1639" w:type="pct"/>
          </w:tcPr>
          <w:p w14:paraId="5D168839" w14:textId="0585C222" w:rsidR="008C708B" w:rsidRPr="008C708B" w:rsidRDefault="008C708B" w:rsidP="008C708B">
            <w:pPr>
              <w:pStyle w:val="TableText"/>
            </w:pPr>
            <w:r w:rsidRPr="008C708B">
              <w:t>Targets updated to align with funding approved and announced as part of the 2024</w:t>
            </w:r>
            <w:r w:rsidR="00C811B3">
              <w:t>–</w:t>
            </w:r>
            <w:r w:rsidRPr="008C708B">
              <w:t xml:space="preserve">25 Budget. Performance measure aligned </w:t>
            </w:r>
            <w:r w:rsidR="00F32AEF">
              <w:t>with</w:t>
            </w:r>
            <w:r w:rsidRPr="008C708B">
              <w:t xml:space="preserve"> new </w:t>
            </w:r>
            <w:r w:rsidR="00BD45B5">
              <w:t>K</w:t>
            </w:r>
            <w:r w:rsidRPr="008C708B">
              <w:t>ey activity</w:t>
            </w:r>
            <w:r w:rsidR="00673D62">
              <w:t xml:space="preserve"> </w:t>
            </w:r>
            <w:r w:rsidR="00155BE1">
              <w:t xml:space="preserve">2.1 </w:t>
            </w:r>
            <w:r w:rsidR="00673D62">
              <w:t>and numbering updated</w:t>
            </w:r>
            <w:r w:rsidR="00673D62" w:rsidRPr="00C62323">
              <w:t>.</w:t>
            </w:r>
            <w:r w:rsidRPr="008C708B">
              <w:t xml:space="preserve"> </w:t>
            </w:r>
          </w:p>
        </w:tc>
      </w:tr>
      <w:tr w:rsidR="008C708B" w:rsidRPr="00BF2767" w14:paraId="27212A6F" w14:textId="77777777" w:rsidTr="00483E4D">
        <w:trPr>
          <w:cantSplit/>
        </w:trPr>
        <w:tc>
          <w:tcPr>
            <w:tcW w:w="1446" w:type="pct"/>
          </w:tcPr>
          <w:p w14:paraId="3D7EBADF" w14:textId="2D5B040C" w:rsidR="008C708B" w:rsidRPr="008C708B" w:rsidRDefault="008C708B" w:rsidP="008C708B">
            <w:pPr>
              <w:pStyle w:val="TableText"/>
            </w:pPr>
            <w:r w:rsidRPr="008C708B">
              <w:lastRenderedPageBreak/>
              <w:t>Key activity 2.4 Ensure Australian Government fisheries are sustainably managed through the development and review of legislative and policy settings and other initiatives.</w:t>
            </w:r>
          </w:p>
        </w:tc>
        <w:tc>
          <w:tcPr>
            <w:tcW w:w="1439" w:type="pct"/>
          </w:tcPr>
          <w:p w14:paraId="41D3C3D2" w14:textId="17B70BE4" w:rsidR="008C708B" w:rsidRPr="008C708B" w:rsidRDefault="008C708B" w:rsidP="008C708B">
            <w:pPr>
              <w:pStyle w:val="TableText"/>
            </w:pPr>
            <w:r w:rsidRPr="008C708B">
              <w:t>Not applicable.</w:t>
            </w:r>
          </w:p>
        </w:tc>
        <w:tc>
          <w:tcPr>
            <w:tcW w:w="476" w:type="pct"/>
          </w:tcPr>
          <w:p w14:paraId="740C1BB7" w14:textId="644FE0E6" w:rsidR="008C708B" w:rsidRPr="008C708B" w:rsidRDefault="008C708B" w:rsidP="008C708B">
            <w:pPr>
              <w:pStyle w:val="TableText"/>
            </w:pPr>
            <w:r w:rsidRPr="008C708B">
              <w:t>Removed.</w:t>
            </w:r>
          </w:p>
        </w:tc>
        <w:tc>
          <w:tcPr>
            <w:tcW w:w="1639" w:type="pct"/>
          </w:tcPr>
          <w:p w14:paraId="0F901FD0" w14:textId="6773C4CC" w:rsidR="008C708B" w:rsidRPr="008C708B" w:rsidRDefault="008C708B" w:rsidP="008C708B">
            <w:pPr>
              <w:pStyle w:val="TableText"/>
            </w:pPr>
            <w:r w:rsidRPr="008C708B">
              <w:t>Consolidated into Key activity 2.1 Promote better resource management practices, sustainability and self-reliance in the agricultural sector.</w:t>
            </w:r>
          </w:p>
        </w:tc>
      </w:tr>
      <w:tr w:rsidR="008C708B" w:rsidRPr="00BF2767" w14:paraId="643A302C" w14:textId="77777777" w:rsidTr="003A0017">
        <w:tc>
          <w:tcPr>
            <w:tcW w:w="1446" w:type="pct"/>
          </w:tcPr>
          <w:p w14:paraId="459115DC" w14:textId="76D26A7B" w:rsidR="008C708B" w:rsidRPr="008C708B" w:rsidRDefault="008C708B" w:rsidP="008C708B">
            <w:pPr>
              <w:pStyle w:val="TableText"/>
            </w:pPr>
            <w:r w:rsidRPr="008C708B">
              <w:t>RS-04 The proportion of Australian Government</w:t>
            </w:r>
            <w:r w:rsidR="00296225">
              <w:t>–</w:t>
            </w:r>
            <w:r w:rsidRPr="008C708B">
              <w:t>managed</w:t>
            </w:r>
            <w:r w:rsidR="004D1A4C">
              <w:t xml:space="preserve"> </w:t>
            </w:r>
            <w:r w:rsidRPr="008C708B">
              <w:t>fish stocks that are sustainable.</w:t>
            </w:r>
          </w:p>
        </w:tc>
        <w:tc>
          <w:tcPr>
            <w:tcW w:w="1439" w:type="pct"/>
          </w:tcPr>
          <w:p w14:paraId="6A006C64" w14:textId="602DCE36" w:rsidR="008C708B" w:rsidRPr="008C708B" w:rsidRDefault="008C708B" w:rsidP="008C708B">
            <w:pPr>
              <w:pStyle w:val="TableText"/>
            </w:pPr>
            <w:r w:rsidRPr="008C708B">
              <w:t>RS-0</w:t>
            </w:r>
            <w:r w:rsidR="0043185B">
              <w:t>3</w:t>
            </w:r>
            <w:r w:rsidRPr="008C708B">
              <w:t xml:space="preserve"> The proportion of Australian Government</w:t>
            </w:r>
            <w:r w:rsidR="00296225">
              <w:t>–</w:t>
            </w:r>
            <w:r w:rsidRPr="008C708B">
              <w:t xml:space="preserve"> managed fish stocks that are sustainable.</w:t>
            </w:r>
          </w:p>
        </w:tc>
        <w:tc>
          <w:tcPr>
            <w:tcW w:w="476" w:type="pct"/>
          </w:tcPr>
          <w:p w14:paraId="2D4B1F81" w14:textId="067ABF18" w:rsidR="008C708B" w:rsidRPr="008C708B" w:rsidRDefault="008C708B" w:rsidP="008C708B">
            <w:pPr>
              <w:pStyle w:val="TableText"/>
            </w:pPr>
            <w:r w:rsidRPr="008C708B">
              <w:t>Alignment.</w:t>
            </w:r>
          </w:p>
        </w:tc>
        <w:tc>
          <w:tcPr>
            <w:tcW w:w="1639" w:type="pct"/>
          </w:tcPr>
          <w:p w14:paraId="36047646" w14:textId="7981132C" w:rsidR="008C708B" w:rsidRPr="008C708B" w:rsidRDefault="008C708B" w:rsidP="008C708B">
            <w:pPr>
              <w:pStyle w:val="TableText"/>
            </w:pPr>
            <w:r w:rsidRPr="008C708B">
              <w:t xml:space="preserve">Performance measure aligned </w:t>
            </w:r>
            <w:r w:rsidR="00F32AEF">
              <w:t>with</w:t>
            </w:r>
            <w:r w:rsidRPr="008C708B">
              <w:t xml:space="preserve"> new </w:t>
            </w:r>
            <w:r w:rsidR="00F327DC">
              <w:t>K</w:t>
            </w:r>
            <w:r w:rsidRPr="008C708B">
              <w:t>ey activity</w:t>
            </w:r>
            <w:r w:rsidR="00562B18">
              <w:t xml:space="preserve"> 2.1</w:t>
            </w:r>
            <w:r w:rsidR="00B9067F">
              <w:t xml:space="preserve"> and numbering updated</w:t>
            </w:r>
            <w:r w:rsidR="00B9067F" w:rsidRPr="00C62323">
              <w:t>.</w:t>
            </w:r>
          </w:p>
        </w:tc>
      </w:tr>
    </w:tbl>
    <w:p w14:paraId="2799929F" w14:textId="02FD7C73" w:rsidR="006528AE" w:rsidRPr="000C375A" w:rsidRDefault="00B52076" w:rsidP="00B52076">
      <w:pPr>
        <w:pStyle w:val="Caption"/>
        <w:spacing w:before="240"/>
        <w:rPr>
          <w:color w:val="000000" w:themeColor="text1"/>
          <w:lang w:eastAsia="ja-JP"/>
        </w:rPr>
      </w:pPr>
      <w:bookmarkStart w:id="134" w:name="_Ref171438946"/>
      <w:bookmarkStart w:id="135" w:name="_Toc204263542"/>
      <w:bookmarkEnd w:id="133"/>
      <w:r w:rsidRPr="009420A0">
        <w:rPr>
          <w:color w:val="000000" w:themeColor="text1"/>
        </w:rPr>
        <w:t>Table A</w:t>
      </w:r>
      <w:r w:rsidRPr="009420A0">
        <w:rPr>
          <w:color w:val="000000" w:themeColor="text1"/>
        </w:rPr>
        <w:fldChar w:fldCharType="begin"/>
      </w:r>
      <w:r w:rsidRPr="009420A0">
        <w:rPr>
          <w:color w:val="000000" w:themeColor="text1"/>
        </w:rPr>
        <w:instrText xml:space="preserve"> SEQ Table_A \* ARABIC </w:instrText>
      </w:r>
      <w:r w:rsidRPr="009420A0">
        <w:rPr>
          <w:color w:val="000000" w:themeColor="text1"/>
        </w:rPr>
        <w:fldChar w:fldCharType="separate"/>
      </w:r>
      <w:r w:rsidR="002C7213">
        <w:rPr>
          <w:noProof/>
          <w:color w:val="000000" w:themeColor="text1"/>
        </w:rPr>
        <w:t>3</w:t>
      </w:r>
      <w:r w:rsidRPr="009420A0">
        <w:rPr>
          <w:color w:val="000000" w:themeColor="text1"/>
        </w:rPr>
        <w:fldChar w:fldCharType="end"/>
      </w:r>
      <w:bookmarkEnd w:id="134"/>
      <w:r w:rsidR="0087086F" w:rsidRPr="009420A0">
        <w:rPr>
          <w:color w:val="000000" w:themeColor="text1"/>
        </w:rPr>
        <w:t xml:space="preserve"> </w:t>
      </w:r>
      <w:r w:rsidR="00045491" w:rsidRPr="009420A0">
        <w:rPr>
          <w:color w:val="000000" w:themeColor="text1"/>
        </w:rPr>
        <w:t>Strategic o</w:t>
      </w:r>
      <w:r w:rsidR="0087086F" w:rsidRPr="009420A0">
        <w:rPr>
          <w:color w:val="000000" w:themeColor="text1"/>
        </w:rPr>
        <w:t>bjective 3</w:t>
      </w:r>
      <w:r w:rsidRPr="009420A0">
        <w:rPr>
          <w:color w:val="000000" w:themeColor="text1"/>
        </w:rPr>
        <w:t xml:space="preserve"> </w:t>
      </w:r>
      <w:r w:rsidR="008F6471" w:rsidRPr="009420A0">
        <w:rPr>
          <w:color w:val="000000" w:themeColor="text1"/>
        </w:rPr>
        <w:t>N</w:t>
      </w:r>
      <w:r w:rsidRPr="009420A0">
        <w:rPr>
          <w:color w:val="000000" w:themeColor="text1"/>
        </w:rPr>
        <w:t>ational biosecurity</w:t>
      </w:r>
      <w:r w:rsidR="00E0728A" w:rsidRPr="009420A0">
        <w:rPr>
          <w:color w:val="000000" w:themeColor="text1"/>
        </w:rPr>
        <w:t xml:space="preserve"> </w:t>
      </w:r>
      <w:r w:rsidRPr="009420A0">
        <w:rPr>
          <w:color w:val="000000" w:themeColor="text1"/>
        </w:rPr>
        <w:t>– changes to performance information</w:t>
      </w:r>
      <w:bookmarkEnd w:id="135"/>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11"/>
        <w:gridCol w:w="3969"/>
        <w:gridCol w:w="1418"/>
        <w:gridCol w:w="4504"/>
      </w:tblGrid>
      <w:tr w:rsidR="00B25512" w:rsidRPr="00BF2767" w14:paraId="04DC220F" w14:textId="77777777" w:rsidTr="009420A0">
        <w:trPr>
          <w:cantSplit/>
          <w:tblHeader/>
        </w:trPr>
        <w:tc>
          <w:tcPr>
            <w:tcW w:w="4111" w:type="dxa"/>
          </w:tcPr>
          <w:p w14:paraId="577EEF84" w14:textId="5F5348DD" w:rsidR="00B25512" w:rsidRPr="00BF2767" w:rsidRDefault="00B25512">
            <w:pPr>
              <w:pStyle w:val="TableHeading"/>
            </w:pPr>
            <w:bookmarkStart w:id="136" w:name="Title_9"/>
            <w:bookmarkStart w:id="137" w:name="Title_A3"/>
            <w:bookmarkEnd w:id="136"/>
            <w:bookmarkEnd w:id="137"/>
            <w:r w:rsidRPr="00235077">
              <w:t>Key activities and performance measures in the Corporate Plan 202</w:t>
            </w:r>
            <w:r w:rsidR="00082623">
              <w:t>4</w:t>
            </w:r>
            <w:r w:rsidRPr="00235077">
              <w:t>–2</w:t>
            </w:r>
            <w:r w:rsidR="00082623">
              <w:t>5</w:t>
            </w:r>
          </w:p>
        </w:tc>
        <w:tc>
          <w:tcPr>
            <w:tcW w:w="3969" w:type="dxa"/>
          </w:tcPr>
          <w:p w14:paraId="3BB77731" w14:textId="0940E1F6" w:rsidR="00B25512" w:rsidRPr="00BF2767" w:rsidRDefault="009E53D1">
            <w:pPr>
              <w:pStyle w:val="TableHeading"/>
            </w:pPr>
            <w:r>
              <w:t>Revisions to key activities and performance measures in the</w:t>
            </w:r>
            <w:r w:rsidRPr="004210F0">
              <w:t xml:space="preserve"> Corporate Plan 202</w:t>
            </w:r>
            <w:r w:rsidR="00082623">
              <w:t>5</w:t>
            </w:r>
            <w:r w:rsidRPr="004210F0">
              <w:t>–2</w:t>
            </w:r>
            <w:r w:rsidR="00082623">
              <w:t>6</w:t>
            </w:r>
          </w:p>
        </w:tc>
        <w:tc>
          <w:tcPr>
            <w:tcW w:w="1418" w:type="dxa"/>
          </w:tcPr>
          <w:p w14:paraId="08645D49" w14:textId="77777777" w:rsidR="00B25512" w:rsidRPr="00BF2767" w:rsidRDefault="00B25512">
            <w:pPr>
              <w:pStyle w:val="TableHeading"/>
            </w:pPr>
            <w:r w:rsidRPr="00235077">
              <w:t>Changes made</w:t>
            </w:r>
          </w:p>
        </w:tc>
        <w:tc>
          <w:tcPr>
            <w:tcW w:w="4504" w:type="dxa"/>
          </w:tcPr>
          <w:p w14:paraId="0D5B5BC4" w14:textId="77777777" w:rsidR="00B25512" w:rsidRPr="00BF2767" w:rsidRDefault="00B25512">
            <w:pPr>
              <w:pStyle w:val="TableHeading"/>
            </w:pPr>
            <w:r w:rsidRPr="00235077">
              <w:t>Reason for changes</w:t>
            </w:r>
          </w:p>
        </w:tc>
      </w:tr>
      <w:tr w:rsidR="00DB09E3" w:rsidRPr="00BF2767" w14:paraId="022639A0" w14:textId="77777777" w:rsidTr="009420A0">
        <w:tc>
          <w:tcPr>
            <w:tcW w:w="4111" w:type="dxa"/>
          </w:tcPr>
          <w:p w14:paraId="0C13413D" w14:textId="7A3A2ED8" w:rsidR="00DB09E3" w:rsidRPr="00DB09E3" w:rsidRDefault="00DB09E3" w:rsidP="00DB09E3">
            <w:pPr>
              <w:pStyle w:val="TableText"/>
            </w:pPr>
            <w:r w:rsidRPr="00DB09E3">
              <w:t xml:space="preserve">Key activity 3.1 Use international standards and science-based risk assessments to develop and inform policy, legislative frameworks and tools to support the management of exotic </w:t>
            </w:r>
            <w:proofErr w:type="spellStart"/>
            <w:r w:rsidRPr="00DB09E3">
              <w:t>pest</w:t>
            </w:r>
            <w:proofErr w:type="spellEnd"/>
            <w:r w:rsidRPr="00DB09E3">
              <w:t xml:space="preserve"> and disease risk.</w:t>
            </w:r>
          </w:p>
        </w:tc>
        <w:tc>
          <w:tcPr>
            <w:tcW w:w="3969" w:type="dxa"/>
          </w:tcPr>
          <w:p w14:paraId="59BA85F1" w14:textId="25241319" w:rsidR="00DB09E3" w:rsidRPr="00DB09E3" w:rsidRDefault="00DB09E3" w:rsidP="00DB09E3">
            <w:pPr>
              <w:pStyle w:val="TableText"/>
            </w:pPr>
            <w:r w:rsidRPr="00DB09E3">
              <w:t>Not applicable.</w:t>
            </w:r>
          </w:p>
        </w:tc>
        <w:tc>
          <w:tcPr>
            <w:tcW w:w="1418" w:type="dxa"/>
          </w:tcPr>
          <w:p w14:paraId="63B16503" w14:textId="73FD7F05" w:rsidR="00DB09E3" w:rsidRPr="00DB09E3" w:rsidRDefault="00DB09E3" w:rsidP="00DB09E3">
            <w:pPr>
              <w:pStyle w:val="TableText"/>
            </w:pPr>
            <w:r w:rsidRPr="00DB09E3">
              <w:t>Replaced.</w:t>
            </w:r>
          </w:p>
        </w:tc>
        <w:tc>
          <w:tcPr>
            <w:tcW w:w="4504" w:type="dxa"/>
          </w:tcPr>
          <w:p w14:paraId="277D0499" w14:textId="703DDABD" w:rsidR="00DB09E3" w:rsidRPr="00DB09E3" w:rsidRDefault="00DB09E3" w:rsidP="00DB09E3">
            <w:pPr>
              <w:pStyle w:val="TableText"/>
            </w:pPr>
            <w:r w:rsidRPr="00DB09E3">
              <w:t>Replace</w:t>
            </w:r>
            <w:r w:rsidR="00273DD6">
              <w:t>d</w:t>
            </w:r>
            <w:r w:rsidRPr="00DB09E3">
              <w:t xml:space="preserve"> with new Key activity 3.1 Effectively prepare for the management of biosecurity risks, imported food and human health through risk assessment, pre-border controls and assurance programs, inspection, treatment, certification and education.</w:t>
            </w:r>
          </w:p>
        </w:tc>
      </w:tr>
      <w:tr w:rsidR="00DB09E3" w:rsidRPr="00BF2767" w14:paraId="32A6FED2" w14:textId="77777777" w:rsidTr="009420A0">
        <w:tc>
          <w:tcPr>
            <w:tcW w:w="4111" w:type="dxa"/>
          </w:tcPr>
          <w:p w14:paraId="0F7D7303" w14:textId="711642A1" w:rsidR="00DB09E3" w:rsidRPr="00DB09E3" w:rsidRDefault="00DB09E3" w:rsidP="00DB09E3">
            <w:pPr>
              <w:pStyle w:val="TableText"/>
            </w:pPr>
            <w:r w:rsidRPr="00DB09E3">
              <w:t>Not applicable.</w:t>
            </w:r>
          </w:p>
        </w:tc>
        <w:tc>
          <w:tcPr>
            <w:tcW w:w="3969" w:type="dxa"/>
          </w:tcPr>
          <w:p w14:paraId="5AB2034C" w14:textId="7E071884" w:rsidR="00DB09E3" w:rsidRPr="00DB09E3" w:rsidRDefault="00DB09E3" w:rsidP="00DB09E3">
            <w:pPr>
              <w:pStyle w:val="TableText"/>
            </w:pPr>
            <w:r w:rsidRPr="00DB09E3">
              <w:t>Key activity 3.1 Effectively prepare for the management of biosecurity risks, imported food and human health through risk assessment, pre-border controls and assurance programs, inspection, treatment, certification and education.</w:t>
            </w:r>
          </w:p>
        </w:tc>
        <w:tc>
          <w:tcPr>
            <w:tcW w:w="1418" w:type="dxa"/>
          </w:tcPr>
          <w:p w14:paraId="7A3556D8" w14:textId="71446DDF" w:rsidR="00DB09E3" w:rsidRPr="00DB09E3" w:rsidRDefault="00DB09E3" w:rsidP="00DB09E3">
            <w:pPr>
              <w:pStyle w:val="TableText"/>
            </w:pPr>
            <w:r w:rsidRPr="00DB09E3">
              <w:t>New.</w:t>
            </w:r>
          </w:p>
        </w:tc>
        <w:tc>
          <w:tcPr>
            <w:tcW w:w="4504" w:type="dxa"/>
          </w:tcPr>
          <w:p w14:paraId="6B518D4F" w14:textId="312FC94A" w:rsidR="00DB09E3" w:rsidRPr="00DB09E3" w:rsidRDefault="00DB09E3" w:rsidP="00DB09E3">
            <w:pPr>
              <w:pStyle w:val="TableText"/>
            </w:pPr>
            <w:r w:rsidRPr="00DB09E3">
              <w:t>New key activity for performance measures BI-0</w:t>
            </w:r>
            <w:r w:rsidR="00B9067F">
              <w:t>1</w:t>
            </w:r>
            <w:r w:rsidRPr="00DB09E3">
              <w:t>, BI-0</w:t>
            </w:r>
            <w:r w:rsidR="00B9067F">
              <w:t>2</w:t>
            </w:r>
            <w:r w:rsidRPr="00DB09E3">
              <w:t>, BI-0</w:t>
            </w:r>
            <w:r w:rsidR="00B9067F">
              <w:t>3</w:t>
            </w:r>
            <w:r w:rsidRPr="00DB09E3">
              <w:t>.</w:t>
            </w:r>
          </w:p>
        </w:tc>
      </w:tr>
      <w:tr w:rsidR="00DB09E3" w:rsidRPr="00BF2767" w14:paraId="7342928F" w14:textId="77777777" w:rsidTr="009420A0">
        <w:tc>
          <w:tcPr>
            <w:tcW w:w="4111" w:type="dxa"/>
          </w:tcPr>
          <w:p w14:paraId="4B8A8027" w14:textId="26F5F973" w:rsidR="00DB09E3" w:rsidRPr="00DB09E3" w:rsidRDefault="00DB09E3" w:rsidP="00DB09E3">
            <w:pPr>
              <w:pStyle w:val="TableText"/>
            </w:pPr>
            <w:r w:rsidRPr="00DB09E3">
              <w:t xml:space="preserve">BI-01 Proportion of biosecurity risk assessments completed in the development of import policy and regulation of biosecurity risks on imported goods, within regulatory and target </w:t>
            </w:r>
            <w:r w:rsidRPr="005A33D3">
              <w:t>timeframes</w:t>
            </w:r>
            <w:r w:rsidRPr="00DB09E3">
              <w:t>.</w:t>
            </w:r>
          </w:p>
        </w:tc>
        <w:tc>
          <w:tcPr>
            <w:tcW w:w="3969" w:type="dxa"/>
          </w:tcPr>
          <w:p w14:paraId="1B63250C" w14:textId="5B27D4AB" w:rsidR="00DB09E3" w:rsidRPr="00DB09E3" w:rsidRDefault="00DB09E3" w:rsidP="00DB09E3">
            <w:pPr>
              <w:pStyle w:val="TableText"/>
            </w:pPr>
            <w:r w:rsidRPr="00DB09E3">
              <w:t>Not applicable.</w:t>
            </w:r>
          </w:p>
        </w:tc>
        <w:tc>
          <w:tcPr>
            <w:tcW w:w="1418" w:type="dxa"/>
          </w:tcPr>
          <w:p w14:paraId="4590FEC6" w14:textId="22167B6A" w:rsidR="00DB09E3" w:rsidRPr="00DB09E3" w:rsidRDefault="00DB09E3" w:rsidP="00DB09E3">
            <w:pPr>
              <w:pStyle w:val="TableText"/>
            </w:pPr>
            <w:r w:rsidRPr="00DB09E3">
              <w:t>Removed.</w:t>
            </w:r>
          </w:p>
        </w:tc>
        <w:tc>
          <w:tcPr>
            <w:tcW w:w="4504" w:type="dxa"/>
          </w:tcPr>
          <w:p w14:paraId="668ABB5B" w14:textId="470B94CA" w:rsidR="00DB09E3" w:rsidRPr="0040009E" w:rsidRDefault="00C54339" w:rsidP="00DB09E3">
            <w:pPr>
              <w:pStyle w:val="TableText"/>
            </w:pPr>
            <w:r w:rsidRPr="00AD789B">
              <w:t xml:space="preserve">Our materiality assessment determined that this performance measure </w:t>
            </w:r>
            <w:r w:rsidR="00EF7031" w:rsidRPr="00AD789B">
              <w:t>was too similar to</w:t>
            </w:r>
            <w:r w:rsidR="007149F5" w:rsidRPr="00AD789B">
              <w:t xml:space="preserve"> performance measure</w:t>
            </w:r>
            <w:r w:rsidR="005B2D3E" w:rsidRPr="00AD789B">
              <w:t>s</w:t>
            </w:r>
            <w:r w:rsidR="007149F5" w:rsidRPr="00AD789B">
              <w:t xml:space="preserve"> BI-0</w:t>
            </w:r>
            <w:r w:rsidR="00A20514">
              <w:t>1</w:t>
            </w:r>
            <w:r w:rsidR="005B2D3E" w:rsidRPr="00AD789B">
              <w:t xml:space="preserve"> and BI-0</w:t>
            </w:r>
            <w:r w:rsidR="00A20514">
              <w:t>2</w:t>
            </w:r>
            <w:r w:rsidR="00746C43">
              <w:t xml:space="preserve"> this year</w:t>
            </w:r>
            <w:r w:rsidR="005B2D3E" w:rsidRPr="00AD789B">
              <w:t>,</w:t>
            </w:r>
            <w:r w:rsidR="00AB4B1A" w:rsidRPr="00AD789B">
              <w:t xml:space="preserve"> so it has been removed</w:t>
            </w:r>
            <w:r w:rsidR="001B138A" w:rsidRPr="00AD789B">
              <w:t xml:space="preserve"> to avoid confusion.</w:t>
            </w:r>
          </w:p>
        </w:tc>
      </w:tr>
      <w:tr w:rsidR="00DB09E3" w:rsidRPr="00BF2767" w14:paraId="0A223D11" w14:textId="77777777" w:rsidTr="009420A0">
        <w:tc>
          <w:tcPr>
            <w:tcW w:w="4111" w:type="dxa"/>
          </w:tcPr>
          <w:p w14:paraId="5BFD657E" w14:textId="57AC00BD" w:rsidR="00DB09E3" w:rsidRPr="00DB09E3" w:rsidRDefault="00DB09E3" w:rsidP="00FE7D64">
            <w:pPr>
              <w:pStyle w:val="TableText"/>
              <w:keepNext/>
            </w:pPr>
            <w:r w:rsidRPr="00DB09E3">
              <w:t>Key activity 3.2 Assess and finalise applications for biosecurity risk goods that require an import permit, ensuring fit-for-purpose regulation and biosecurity risk management.</w:t>
            </w:r>
          </w:p>
        </w:tc>
        <w:tc>
          <w:tcPr>
            <w:tcW w:w="3969" w:type="dxa"/>
          </w:tcPr>
          <w:p w14:paraId="232B8232" w14:textId="7CA53A82" w:rsidR="00DB09E3" w:rsidRPr="00DB09E3" w:rsidRDefault="00DB09E3" w:rsidP="00DB09E3">
            <w:pPr>
              <w:pStyle w:val="TableText"/>
            </w:pPr>
            <w:r w:rsidRPr="00DB09E3">
              <w:t>Not applicable.</w:t>
            </w:r>
          </w:p>
        </w:tc>
        <w:tc>
          <w:tcPr>
            <w:tcW w:w="1418" w:type="dxa"/>
          </w:tcPr>
          <w:p w14:paraId="572E6F76" w14:textId="69C283FC" w:rsidR="00DB09E3" w:rsidRPr="00DB09E3" w:rsidRDefault="00DB09E3" w:rsidP="00DB09E3">
            <w:pPr>
              <w:pStyle w:val="TableText"/>
            </w:pPr>
            <w:r w:rsidRPr="00DB09E3">
              <w:t>Removed.</w:t>
            </w:r>
          </w:p>
        </w:tc>
        <w:tc>
          <w:tcPr>
            <w:tcW w:w="4504" w:type="dxa"/>
          </w:tcPr>
          <w:p w14:paraId="2B76DDA8" w14:textId="664E5700" w:rsidR="00DB09E3" w:rsidRPr="00DB09E3" w:rsidRDefault="00DB09E3" w:rsidP="00DB09E3">
            <w:pPr>
              <w:pStyle w:val="TableText"/>
            </w:pPr>
            <w:r w:rsidRPr="00DB09E3">
              <w:t>Consolidated into Key activity 3.1 Effectively prepare for the management of biosecurity risks, imported food and human health through risk assessment, pre-border controls and assurance programs, inspection, treatment, certification and education.</w:t>
            </w:r>
          </w:p>
        </w:tc>
      </w:tr>
      <w:tr w:rsidR="00AE55FE" w:rsidRPr="00BF2767" w14:paraId="5E18F0CE" w14:textId="77777777" w:rsidTr="009420A0">
        <w:tc>
          <w:tcPr>
            <w:tcW w:w="4111" w:type="dxa"/>
          </w:tcPr>
          <w:p w14:paraId="5E8D7025" w14:textId="19F6C769" w:rsidR="00AE55FE" w:rsidRPr="00AE55FE" w:rsidRDefault="00AE55FE" w:rsidP="00AE55FE">
            <w:pPr>
              <w:pStyle w:val="TableText"/>
            </w:pPr>
            <w:r w:rsidRPr="00AE55FE">
              <w:t>BI-02 The import permit service standard is met.</w:t>
            </w:r>
          </w:p>
        </w:tc>
        <w:tc>
          <w:tcPr>
            <w:tcW w:w="3969" w:type="dxa"/>
          </w:tcPr>
          <w:p w14:paraId="73141368" w14:textId="5471AA61" w:rsidR="00AE55FE" w:rsidRPr="00AE55FE" w:rsidRDefault="00AE55FE" w:rsidP="00AE55FE">
            <w:pPr>
              <w:pStyle w:val="TableText"/>
            </w:pPr>
            <w:r w:rsidRPr="00AE55FE">
              <w:t>BI-0</w:t>
            </w:r>
            <w:r w:rsidR="008876B9">
              <w:t>1</w:t>
            </w:r>
            <w:r w:rsidRPr="00AE55FE">
              <w:t xml:space="preserve"> The import permit service standard is met.</w:t>
            </w:r>
          </w:p>
        </w:tc>
        <w:tc>
          <w:tcPr>
            <w:tcW w:w="1418" w:type="dxa"/>
          </w:tcPr>
          <w:p w14:paraId="6439600F" w14:textId="3C3559B0" w:rsidR="00AE55FE" w:rsidRPr="00AE55FE" w:rsidRDefault="00AE55FE" w:rsidP="00AE55FE">
            <w:pPr>
              <w:pStyle w:val="TableText"/>
            </w:pPr>
            <w:r w:rsidRPr="00AE55FE">
              <w:t>Updated.</w:t>
            </w:r>
          </w:p>
        </w:tc>
        <w:tc>
          <w:tcPr>
            <w:tcW w:w="4504" w:type="dxa"/>
          </w:tcPr>
          <w:p w14:paraId="08271338" w14:textId="5446C293" w:rsidR="00AE55FE" w:rsidRPr="00AE55FE" w:rsidRDefault="00AE55FE" w:rsidP="00AE55FE">
            <w:pPr>
              <w:pStyle w:val="TableText"/>
            </w:pPr>
            <w:r w:rsidRPr="00AE55FE">
              <w:t xml:space="preserve">Targets and tolerances updated for greater clarity. Aligned </w:t>
            </w:r>
            <w:r w:rsidR="00F32AEF">
              <w:t>with</w:t>
            </w:r>
            <w:r w:rsidRPr="00AE55FE">
              <w:t xml:space="preserve"> new </w:t>
            </w:r>
            <w:r w:rsidR="00F327DC">
              <w:t>K</w:t>
            </w:r>
            <w:r w:rsidRPr="00AE55FE">
              <w:t>ey activity</w:t>
            </w:r>
            <w:r w:rsidR="00746C43">
              <w:t xml:space="preserve"> 3.1</w:t>
            </w:r>
            <w:r w:rsidR="008876B9">
              <w:t xml:space="preserve"> and numbering updated</w:t>
            </w:r>
            <w:r w:rsidR="008876B9" w:rsidRPr="00C62323">
              <w:t>.</w:t>
            </w:r>
          </w:p>
        </w:tc>
      </w:tr>
      <w:tr w:rsidR="00AE55FE" w:rsidRPr="00BF2767" w14:paraId="543809B2" w14:textId="77777777" w:rsidTr="009420A0">
        <w:tc>
          <w:tcPr>
            <w:tcW w:w="4111" w:type="dxa"/>
          </w:tcPr>
          <w:p w14:paraId="7DDB0824" w14:textId="68ECC7D0" w:rsidR="00AE55FE" w:rsidRPr="00AE55FE" w:rsidRDefault="00AE55FE" w:rsidP="00AE55FE">
            <w:pPr>
              <w:pStyle w:val="TableText"/>
            </w:pPr>
            <w:r w:rsidRPr="00AE55FE">
              <w:lastRenderedPageBreak/>
              <w:t>Key activity 3.3 Establish new and maintain existing pre-border biosecurity arrangements with overseas governments and entities to manage biosecurity risks associated with imported goods, to reduce the</w:t>
            </w:r>
            <w:r w:rsidR="00C8203A">
              <w:t> </w:t>
            </w:r>
            <w:r w:rsidRPr="00AE55FE">
              <w:t>number and frequency of exotic pests entering</w:t>
            </w:r>
            <w:r w:rsidR="00C8203A">
              <w:t> </w:t>
            </w:r>
            <w:r w:rsidRPr="00AE55FE">
              <w:t>Australia.</w:t>
            </w:r>
          </w:p>
        </w:tc>
        <w:tc>
          <w:tcPr>
            <w:tcW w:w="3969" w:type="dxa"/>
          </w:tcPr>
          <w:p w14:paraId="56D45034" w14:textId="58F02260" w:rsidR="00AE55FE" w:rsidRPr="00AE55FE" w:rsidRDefault="00AE55FE" w:rsidP="00AE55FE">
            <w:pPr>
              <w:pStyle w:val="TableText"/>
            </w:pPr>
            <w:r w:rsidRPr="00AE55FE">
              <w:t>Not applicable.</w:t>
            </w:r>
          </w:p>
        </w:tc>
        <w:tc>
          <w:tcPr>
            <w:tcW w:w="1418" w:type="dxa"/>
          </w:tcPr>
          <w:p w14:paraId="2A15AFF0" w14:textId="0F639AB0" w:rsidR="00AE55FE" w:rsidRPr="00AE55FE" w:rsidRDefault="00AE55FE" w:rsidP="00AE55FE">
            <w:pPr>
              <w:pStyle w:val="TableText"/>
            </w:pPr>
            <w:r w:rsidRPr="00AE55FE">
              <w:t>Removed.</w:t>
            </w:r>
          </w:p>
        </w:tc>
        <w:tc>
          <w:tcPr>
            <w:tcW w:w="4504" w:type="dxa"/>
          </w:tcPr>
          <w:p w14:paraId="1D0B43E2" w14:textId="7B32154B" w:rsidR="00AE55FE" w:rsidRPr="00AE55FE" w:rsidRDefault="00AE55FE" w:rsidP="00AE55FE">
            <w:pPr>
              <w:pStyle w:val="TableText"/>
            </w:pPr>
            <w:r w:rsidRPr="00AE55FE">
              <w:t>Consolidated into Key activity 3.1 Effectively prepare for the management of biosecurity risks, imported food and human health through risk assessment, pre-border controls and assurance programs, inspection, treatment, certification and education.</w:t>
            </w:r>
          </w:p>
        </w:tc>
      </w:tr>
      <w:tr w:rsidR="00AE55FE" w:rsidRPr="00BF2767" w14:paraId="0D127ABF" w14:textId="77777777" w:rsidTr="009420A0">
        <w:tc>
          <w:tcPr>
            <w:tcW w:w="4111" w:type="dxa"/>
          </w:tcPr>
          <w:p w14:paraId="04D8CE48" w14:textId="4B67E9C3" w:rsidR="00AE55FE" w:rsidRPr="00AE55FE" w:rsidRDefault="00AE55FE" w:rsidP="00AE55FE">
            <w:pPr>
              <w:pStyle w:val="TableText"/>
            </w:pPr>
            <w:r w:rsidRPr="00AE55FE">
              <w:t>BI-03 Increased pre-border biosecurity assurance arrangements to manage biosecurity risks in countries exporting to Australia.</w:t>
            </w:r>
          </w:p>
        </w:tc>
        <w:tc>
          <w:tcPr>
            <w:tcW w:w="3969" w:type="dxa"/>
          </w:tcPr>
          <w:p w14:paraId="0C6E40C1" w14:textId="619FDCE2" w:rsidR="00AE55FE" w:rsidRPr="00AE55FE" w:rsidRDefault="00AE55FE" w:rsidP="00AE55FE">
            <w:pPr>
              <w:pStyle w:val="TableText"/>
            </w:pPr>
            <w:r w:rsidRPr="00AE55FE">
              <w:t>BI-0</w:t>
            </w:r>
            <w:r w:rsidR="00C1299E">
              <w:t>2</w:t>
            </w:r>
            <w:r w:rsidRPr="00AE55FE">
              <w:t xml:space="preserve"> </w:t>
            </w:r>
            <w:r w:rsidR="00B8545C" w:rsidRPr="00B8545C">
              <w:t>Number of pre-border biosecurity assurance arrangements established or maintained with exporting countries</w:t>
            </w:r>
            <w:r w:rsidR="007B335E">
              <w:t>.</w:t>
            </w:r>
          </w:p>
        </w:tc>
        <w:tc>
          <w:tcPr>
            <w:tcW w:w="1418" w:type="dxa"/>
          </w:tcPr>
          <w:p w14:paraId="7CB6E01C" w14:textId="7BF85165" w:rsidR="00AE55FE" w:rsidRPr="00AE55FE" w:rsidRDefault="00AE55FE" w:rsidP="00AE55FE">
            <w:pPr>
              <w:pStyle w:val="TableText"/>
            </w:pPr>
            <w:r w:rsidRPr="00AE55FE">
              <w:t>Updated.</w:t>
            </w:r>
          </w:p>
        </w:tc>
        <w:tc>
          <w:tcPr>
            <w:tcW w:w="4504" w:type="dxa"/>
          </w:tcPr>
          <w:p w14:paraId="0EC094A0" w14:textId="6CC2B9A4" w:rsidR="00AE55FE" w:rsidRPr="00AE55FE" w:rsidRDefault="00AE03D7" w:rsidP="00AE55FE">
            <w:pPr>
              <w:pStyle w:val="TableText"/>
            </w:pPr>
            <w:r>
              <w:t xml:space="preserve">Minor changes to measure wording for greater clarity. </w:t>
            </w:r>
            <w:r w:rsidR="00C8655D">
              <w:t>Targets and t</w:t>
            </w:r>
            <w:r w:rsidR="00AE55FE" w:rsidRPr="00AE55FE">
              <w:t xml:space="preserve">olerances updated to better compare performance with the prior year. Aligned </w:t>
            </w:r>
            <w:r w:rsidR="00CE4628">
              <w:t>with</w:t>
            </w:r>
            <w:r w:rsidR="00AE55FE" w:rsidRPr="00AE55FE">
              <w:t xml:space="preserve"> new </w:t>
            </w:r>
            <w:r w:rsidR="00F327DC">
              <w:t>K</w:t>
            </w:r>
            <w:r w:rsidR="00AE55FE" w:rsidRPr="00AE55FE">
              <w:t>ey activity</w:t>
            </w:r>
            <w:r w:rsidR="00C1299E">
              <w:t xml:space="preserve"> </w:t>
            </w:r>
            <w:r>
              <w:t xml:space="preserve">3.1 </w:t>
            </w:r>
            <w:r w:rsidR="00C1299E">
              <w:t>and numbering updated</w:t>
            </w:r>
            <w:r w:rsidR="00C1299E" w:rsidRPr="00C62323">
              <w:t>.</w:t>
            </w:r>
          </w:p>
        </w:tc>
      </w:tr>
      <w:tr w:rsidR="00AE55FE" w:rsidRPr="00BF2767" w14:paraId="3B57BEBB" w14:textId="77777777" w:rsidTr="009420A0">
        <w:tc>
          <w:tcPr>
            <w:tcW w:w="4111" w:type="dxa"/>
          </w:tcPr>
          <w:p w14:paraId="53D5B300" w14:textId="39FE9886" w:rsidR="00AE55FE" w:rsidRPr="00AE55FE" w:rsidRDefault="00AE55FE" w:rsidP="00AE55FE">
            <w:pPr>
              <w:pStyle w:val="TableText"/>
            </w:pPr>
            <w:r w:rsidRPr="00AE55FE">
              <w:t>Key activity 3.4 Undertake targeted public engagement and communication to enhance awareness of biosecurity requirements.</w:t>
            </w:r>
          </w:p>
        </w:tc>
        <w:tc>
          <w:tcPr>
            <w:tcW w:w="3969" w:type="dxa"/>
          </w:tcPr>
          <w:p w14:paraId="4840D78C" w14:textId="772E32BB" w:rsidR="00AE55FE" w:rsidRPr="00AE55FE" w:rsidRDefault="00AE55FE" w:rsidP="00AE55FE">
            <w:pPr>
              <w:pStyle w:val="TableText"/>
            </w:pPr>
            <w:r w:rsidRPr="00AE55FE">
              <w:t>Not applicable.</w:t>
            </w:r>
          </w:p>
        </w:tc>
        <w:tc>
          <w:tcPr>
            <w:tcW w:w="1418" w:type="dxa"/>
          </w:tcPr>
          <w:p w14:paraId="7A99F9CF" w14:textId="425D274B" w:rsidR="00AE55FE" w:rsidRPr="00AE55FE" w:rsidRDefault="00AE55FE" w:rsidP="00AE55FE">
            <w:pPr>
              <w:pStyle w:val="TableText"/>
            </w:pPr>
            <w:r w:rsidRPr="00AE55FE">
              <w:t>Removed.</w:t>
            </w:r>
          </w:p>
        </w:tc>
        <w:tc>
          <w:tcPr>
            <w:tcW w:w="4504" w:type="dxa"/>
          </w:tcPr>
          <w:p w14:paraId="0011863F" w14:textId="0AB94FBA" w:rsidR="00AE55FE" w:rsidRPr="00AE55FE" w:rsidRDefault="00AE55FE" w:rsidP="00AE55FE">
            <w:pPr>
              <w:pStyle w:val="TableText"/>
            </w:pPr>
            <w:r w:rsidRPr="00AE55FE">
              <w:t>Consolidated into Key activity 3.1 Effectively prepare for the management of biosecurity risks, imported food and human health through risk assessment, pre-border controls and assurance programs, inspection, treatment, certification and education.</w:t>
            </w:r>
          </w:p>
        </w:tc>
      </w:tr>
      <w:tr w:rsidR="000F6FE9" w:rsidRPr="00BF2767" w14:paraId="23F48C98" w14:textId="77777777" w:rsidTr="009420A0">
        <w:tc>
          <w:tcPr>
            <w:tcW w:w="4111" w:type="dxa"/>
          </w:tcPr>
          <w:p w14:paraId="303CED58" w14:textId="0C2A4C1A" w:rsidR="000F6FE9" w:rsidRPr="000F6FE9" w:rsidRDefault="000F6FE9" w:rsidP="000F6FE9">
            <w:pPr>
              <w:pStyle w:val="TableText"/>
            </w:pPr>
            <w:r w:rsidRPr="000F6FE9">
              <w:t>BI-04 Targeted public communication and engagement activities.</w:t>
            </w:r>
          </w:p>
        </w:tc>
        <w:tc>
          <w:tcPr>
            <w:tcW w:w="3969" w:type="dxa"/>
          </w:tcPr>
          <w:p w14:paraId="2C6A0F2E" w14:textId="0FDBE888" w:rsidR="000F6FE9" w:rsidRPr="000F6FE9" w:rsidRDefault="000F6FE9" w:rsidP="000F6FE9">
            <w:pPr>
              <w:pStyle w:val="TableText"/>
            </w:pPr>
            <w:r w:rsidRPr="000F6FE9">
              <w:t>BI-0</w:t>
            </w:r>
            <w:r w:rsidR="0074252B">
              <w:t>3</w:t>
            </w:r>
            <w:r w:rsidRPr="000F6FE9">
              <w:t xml:space="preserve"> Targeted public communication and engagement activities.</w:t>
            </w:r>
          </w:p>
        </w:tc>
        <w:tc>
          <w:tcPr>
            <w:tcW w:w="1418" w:type="dxa"/>
          </w:tcPr>
          <w:p w14:paraId="7BD512C0" w14:textId="62D6CADE" w:rsidR="000F6FE9" w:rsidRPr="000F6FE9" w:rsidRDefault="000F6FE9" w:rsidP="000F6FE9">
            <w:pPr>
              <w:pStyle w:val="TableText"/>
            </w:pPr>
            <w:r w:rsidRPr="000F6FE9">
              <w:t>Alignment.</w:t>
            </w:r>
          </w:p>
        </w:tc>
        <w:tc>
          <w:tcPr>
            <w:tcW w:w="4504" w:type="dxa"/>
          </w:tcPr>
          <w:p w14:paraId="383D550C" w14:textId="00244446" w:rsidR="000F6FE9" w:rsidRPr="000F6FE9" w:rsidRDefault="000F6FE9" w:rsidP="000F6FE9">
            <w:pPr>
              <w:pStyle w:val="TableText"/>
            </w:pPr>
            <w:r w:rsidRPr="000F6FE9">
              <w:t xml:space="preserve">Performance measure </w:t>
            </w:r>
            <w:r w:rsidR="005911BB">
              <w:t>aligned with</w:t>
            </w:r>
            <w:r w:rsidRPr="000F6FE9">
              <w:t xml:space="preserve"> new </w:t>
            </w:r>
            <w:r w:rsidR="00F327DC">
              <w:t>K</w:t>
            </w:r>
            <w:r w:rsidRPr="000F6FE9">
              <w:t>ey activity</w:t>
            </w:r>
            <w:r w:rsidR="002F2B2A">
              <w:t xml:space="preserve"> 3.1</w:t>
            </w:r>
            <w:r w:rsidR="0074252B">
              <w:t xml:space="preserve"> and numbering updated</w:t>
            </w:r>
            <w:r w:rsidR="0074252B" w:rsidRPr="00C62323">
              <w:t>.</w:t>
            </w:r>
          </w:p>
        </w:tc>
      </w:tr>
      <w:tr w:rsidR="000F6FE9" w:rsidRPr="00BF2767" w14:paraId="5E50D99F" w14:textId="77777777" w:rsidTr="009420A0">
        <w:tc>
          <w:tcPr>
            <w:tcW w:w="4111" w:type="dxa"/>
          </w:tcPr>
          <w:p w14:paraId="6FA7CF21" w14:textId="1041EDB1" w:rsidR="000F6FE9" w:rsidRPr="000F6FE9" w:rsidRDefault="000F6FE9" w:rsidP="000F6FE9">
            <w:pPr>
              <w:pStyle w:val="TableText"/>
            </w:pPr>
            <w:r w:rsidRPr="000F6FE9">
              <w:t>Key activity 3.5 Maintain and mature emergency management arrangements.</w:t>
            </w:r>
          </w:p>
        </w:tc>
        <w:tc>
          <w:tcPr>
            <w:tcW w:w="3969" w:type="dxa"/>
          </w:tcPr>
          <w:p w14:paraId="13C21443" w14:textId="4C486B81" w:rsidR="000F6FE9" w:rsidRPr="000F6FE9" w:rsidRDefault="000F6FE9" w:rsidP="000F6FE9">
            <w:pPr>
              <w:pStyle w:val="TableText"/>
            </w:pPr>
            <w:r w:rsidRPr="000F6FE9">
              <w:t>Not applicable.</w:t>
            </w:r>
          </w:p>
        </w:tc>
        <w:tc>
          <w:tcPr>
            <w:tcW w:w="1418" w:type="dxa"/>
          </w:tcPr>
          <w:p w14:paraId="178FF7C7" w14:textId="1151034A" w:rsidR="000F6FE9" w:rsidRPr="000F6FE9" w:rsidRDefault="000F6FE9" w:rsidP="000F6FE9">
            <w:pPr>
              <w:pStyle w:val="TableText"/>
            </w:pPr>
            <w:r w:rsidRPr="000F6FE9">
              <w:t>Removed.</w:t>
            </w:r>
          </w:p>
        </w:tc>
        <w:tc>
          <w:tcPr>
            <w:tcW w:w="4504" w:type="dxa"/>
          </w:tcPr>
          <w:p w14:paraId="092151EE" w14:textId="6BF7F609" w:rsidR="000F6FE9" w:rsidRPr="000F6FE9" w:rsidRDefault="000F6FE9" w:rsidP="000F6FE9">
            <w:pPr>
              <w:pStyle w:val="TableText"/>
            </w:pPr>
            <w:r w:rsidRPr="000F6FE9">
              <w:t>Consolidated into Key activity 3.3 Protect the economy and environment from the impact of exotic pests and diseases in Australia through appropriate post-border measures, including regulation and emergency management capabilities.</w:t>
            </w:r>
          </w:p>
        </w:tc>
      </w:tr>
      <w:tr w:rsidR="00B817EC" w:rsidRPr="00BF2767" w14:paraId="7A4D2C07" w14:textId="77777777" w:rsidTr="009420A0">
        <w:tc>
          <w:tcPr>
            <w:tcW w:w="4111" w:type="dxa"/>
          </w:tcPr>
          <w:p w14:paraId="17FE58EA" w14:textId="5B9E5416" w:rsidR="00B817EC" w:rsidRPr="000F6FE9" w:rsidRDefault="00B817EC" w:rsidP="000F6FE9">
            <w:pPr>
              <w:pStyle w:val="TableText"/>
            </w:pPr>
            <w:r w:rsidRPr="000F6FE9">
              <w:t>Not applicable.</w:t>
            </w:r>
          </w:p>
        </w:tc>
        <w:tc>
          <w:tcPr>
            <w:tcW w:w="3969" w:type="dxa"/>
          </w:tcPr>
          <w:p w14:paraId="13A5B751" w14:textId="23832486" w:rsidR="00B817EC" w:rsidRPr="000F6FE9" w:rsidRDefault="00B817EC" w:rsidP="000F6FE9">
            <w:pPr>
              <w:pStyle w:val="TableText"/>
            </w:pPr>
            <w:r w:rsidRPr="000F6FE9">
              <w:t>Key activity 3.3 Protect the economy and environment from the impact of exotic pests and diseases in Australia through appropriate post-border measures, including regulation and emergency management capabilities.</w:t>
            </w:r>
          </w:p>
        </w:tc>
        <w:tc>
          <w:tcPr>
            <w:tcW w:w="1418" w:type="dxa"/>
          </w:tcPr>
          <w:p w14:paraId="57765BA4" w14:textId="39ADCF67" w:rsidR="00B817EC" w:rsidRPr="000F6FE9" w:rsidRDefault="00B817EC" w:rsidP="000F6FE9">
            <w:pPr>
              <w:pStyle w:val="TableText"/>
            </w:pPr>
            <w:r w:rsidRPr="000F6FE9">
              <w:t>New.</w:t>
            </w:r>
          </w:p>
        </w:tc>
        <w:tc>
          <w:tcPr>
            <w:tcW w:w="4504" w:type="dxa"/>
          </w:tcPr>
          <w:p w14:paraId="72A68BC6" w14:textId="1A213295" w:rsidR="00B817EC" w:rsidRPr="000F6FE9" w:rsidRDefault="00B817EC" w:rsidP="000F6FE9">
            <w:pPr>
              <w:pStyle w:val="TableText"/>
            </w:pPr>
            <w:r w:rsidRPr="000F6FE9">
              <w:t xml:space="preserve">New key activity for performance </w:t>
            </w:r>
            <w:r w:rsidRPr="00591303">
              <w:t>measure BI-08.</w:t>
            </w:r>
          </w:p>
        </w:tc>
      </w:tr>
      <w:tr w:rsidR="000F6FE9" w:rsidRPr="00BF2767" w14:paraId="04A8790C" w14:textId="77777777" w:rsidTr="009420A0">
        <w:tc>
          <w:tcPr>
            <w:tcW w:w="4111" w:type="dxa"/>
          </w:tcPr>
          <w:p w14:paraId="509B4EDB" w14:textId="22A6B467" w:rsidR="000F6FE9" w:rsidRPr="000F6FE9" w:rsidRDefault="000F6FE9" w:rsidP="000F6FE9">
            <w:pPr>
              <w:pStyle w:val="TableText"/>
            </w:pPr>
            <w:r w:rsidRPr="000F6FE9">
              <w:t>BI-05 Strengthened emergency management capabilities.</w:t>
            </w:r>
          </w:p>
        </w:tc>
        <w:tc>
          <w:tcPr>
            <w:tcW w:w="3969" w:type="dxa"/>
          </w:tcPr>
          <w:p w14:paraId="712CF7F4" w14:textId="4464177F" w:rsidR="000F6FE9" w:rsidRPr="000F6FE9" w:rsidRDefault="000F6FE9" w:rsidP="000F6FE9">
            <w:pPr>
              <w:pStyle w:val="TableText"/>
            </w:pPr>
            <w:r w:rsidRPr="000F6FE9">
              <w:t>BI-0</w:t>
            </w:r>
            <w:r w:rsidR="00B22E55">
              <w:t>8</w:t>
            </w:r>
            <w:r w:rsidRPr="000F6FE9">
              <w:t xml:space="preserve"> Strengthened emergency management capabilities.</w:t>
            </w:r>
          </w:p>
        </w:tc>
        <w:tc>
          <w:tcPr>
            <w:tcW w:w="1418" w:type="dxa"/>
          </w:tcPr>
          <w:p w14:paraId="65314805" w14:textId="3734BA1A" w:rsidR="000F6FE9" w:rsidRPr="000F6FE9" w:rsidRDefault="000F6FE9" w:rsidP="000F6FE9">
            <w:pPr>
              <w:pStyle w:val="TableText"/>
            </w:pPr>
            <w:r w:rsidRPr="000F6FE9">
              <w:t>Updated.</w:t>
            </w:r>
          </w:p>
        </w:tc>
        <w:tc>
          <w:tcPr>
            <w:tcW w:w="4504" w:type="dxa"/>
          </w:tcPr>
          <w:p w14:paraId="2EA4D5BD" w14:textId="56D194C8" w:rsidR="000F6FE9" w:rsidRPr="00537EF7" w:rsidRDefault="00537EF7" w:rsidP="00537EF7">
            <w:pPr>
              <w:pStyle w:val="TableText"/>
            </w:pPr>
            <w:r w:rsidRPr="00AD789B">
              <w:t>Targets and tolerances updated to improve the quality of the measure</w:t>
            </w:r>
            <w:r w:rsidR="000F6FE9" w:rsidRPr="00537EF7">
              <w:t xml:space="preserve">. Performance measure </w:t>
            </w:r>
            <w:r w:rsidR="005911BB">
              <w:t>aligned with</w:t>
            </w:r>
            <w:r w:rsidR="000F6FE9" w:rsidRPr="00537EF7">
              <w:t xml:space="preserve"> new </w:t>
            </w:r>
            <w:r w:rsidR="00EC1550">
              <w:t>K</w:t>
            </w:r>
            <w:r w:rsidR="000F6FE9" w:rsidRPr="00537EF7">
              <w:t>ey activity</w:t>
            </w:r>
            <w:r w:rsidR="003E7013">
              <w:t xml:space="preserve"> </w:t>
            </w:r>
            <w:r w:rsidR="002F29F2">
              <w:t xml:space="preserve">3.3 </w:t>
            </w:r>
            <w:r w:rsidR="003E7013">
              <w:t>and numbering updated</w:t>
            </w:r>
            <w:r w:rsidR="000F6FE9" w:rsidRPr="00537EF7">
              <w:t>.</w:t>
            </w:r>
          </w:p>
        </w:tc>
      </w:tr>
      <w:tr w:rsidR="000F6FE9" w:rsidRPr="00BF2767" w14:paraId="7F8A5E89" w14:textId="77777777" w:rsidTr="00C8203A">
        <w:trPr>
          <w:cantSplit/>
        </w:trPr>
        <w:tc>
          <w:tcPr>
            <w:tcW w:w="4111" w:type="dxa"/>
          </w:tcPr>
          <w:p w14:paraId="6D439B0B" w14:textId="78BDA97F" w:rsidR="000F6FE9" w:rsidRPr="00041309" w:rsidRDefault="000F6FE9" w:rsidP="000F6FE9">
            <w:pPr>
              <w:pStyle w:val="TableText"/>
            </w:pPr>
            <w:r w:rsidRPr="00041309">
              <w:lastRenderedPageBreak/>
              <w:t>Key activity 3.6 Establish and maintain biosecurity measures (both onshore and offshore) to prevent the entry or establishment of pests and diseases into Australia.</w:t>
            </w:r>
          </w:p>
        </w:tc>
        <w:tc>
          <w:tcPr>
            <w:tcW w:w="3969" w:type="dxa"/>
          </w:tcPr>
          <w:p w14:paraId="559FEF94" w14:textId="1F1C7788" w:rsidR="000F6FE9" w:rsidRPr="00041309" w:rsidRDefault="000F6FE9" w:rsidP="000F6FE9">
            <w:pPr>
              <w:pStyle w:val="TableText"/>
            </w:pPr>
            <w:r w:rsidRPr="00041309">
              <w:t>Not applicable.</w:t>
            </w:r>
          </w:p>
        </w:tc>
        <w:tc>
          <w:tcPr>
            <w:tcW w:w="1418" w:type="dxa"/>
          </w:tcPr>
          <w:p w14:paraId="73B6E0E5" w14:textId="222262C4" w:rsidR="000F6FE9" w:rsidRPr="00041309" w:rsidRDefault="000F6FE9" w:rsidP="000F6FE9">
            <w:pPr>
              <w:pStyle w:val="TableText"/>
            </w:pPr>
            <w:r w:rsidRPr="00041309">
              <w:t>Removed.</w:t>
            </w:r>
          </w:p>
        </w:tc>
        <w:tc>
          <w:tcPr>
            <w:tcW w:w="4504" w:type="dxa"/>
          </w:tcPr>
          <w:p w14:paraId="49DEB31E" w14:textId="1C33C230" w:rsidR="000F6FE9" w:rsidRPr="00041309" w:rsidRDefault="000F6FE9" w:rsidP="000F6FE9">
            <w:pPr>
              <w:pStyle w:val="TableText"/>
            </w:pPr>
            <w:r w:rsidRPr="00041309">
              <w:t>Consolidated into Key activity 3.1 Effectively prepare for the management of biosecurity risks, imported food and human health through risk assessment, pre-border controls and assurance programs, inspection, treatment, certification and education.</w:t>
            </w:r>
          </w:p>
        </w:tc>
      </w:tr>
      <w:tr w:rsidR="009C6B73" w:rsidRPr="00BF2767" w14:paraId="016B9D4D" w14:textId="77777777" w:rsidTr="009420A0">
        <w:tc>
          <w:tcPr>
            <w:tcW w:w="4111" w:type="dxa"/>
          </w:tcPr>
          <w:p w14:paraId="0CB63EEC" w14:textId="3D067B91" w:rsidR="009C6B73" w:rsidRPr="009C6B73" w:rsidRDefault="009C6B73" w:rsidP="009C6B73">
            <w:pPr>
              <w:pStyle w:val="TableText"/>
            </w:pPr>
            <w:r w:rsidRPr="009C6B73">
              <w:t>Not applicable.</w:t>
            </w:r>
          </w:p>
        </w:tc>
        <w:tc>
          <w:tcPr>
            <w:tcW w:w="3969" w:type="dxa"/>
          </w:tcPr>
          <w:p w14:paraId="4698ADFD" w14:textId="3CBF3042" w:rsidR="009C6B73" w:rsidRPr="009C6B73" w:rsidRDefault="009C6B73" w:rsidP="009C6B73">
            <w:pPr>
              <w:pStyle w:val="TableText"/>
            </w:pPr>
            <w:r w:rsidRPr="009C6B73">
              <w:t>Key activity 3.2 Regulate to safeguard Australia’s animal, plant, human health, environmental and food safety status by inspecting, detecting and minimising biosecurity risks at the border.</w:t>
            </w:r>
          </w:p>
        </w:tc>
        <w:tc>
          <w:tcPr>
            <w:tcW w:w="1418" w:type="dxa"/>
          </w:tcPr>
          <w:p w14:paraId="6A579CF9" w14:textId="0DAB31DD" w:rsidR="009C6B73" w:rsidRPr="009C6B73" w:rsidRDefault="009C6B73" w:rsidP="009C6B73">
            <w:pPr>
              <w:pStyle w:val="TableText"/>
            </w:pPr>
            <w:r w:rsidRPr="009C6B73">
              <w:t>New.</w:t>
            </w:r>
          </w:p>
        </w:tc>
        <w:tc>
          <w:tcPr>
            <w:tcW w:w="4504" w:type="dxa"/>
          </w:tcPr>
          <w:p w14:paraId="3E2DE309" w14:textId="0B78ED14" w:rsidR="009C6B73" w:rsidRPr="009C6B73" w:rsidRDefault="009C6B73" w:rsidP="009C6B73">
            <w:pPr>
              <w:pStyle w:val="TableText"/>
            </w:pPr>
            <w:r w:rsidRPr="009C6B73">
              <w:t>New key activity for performance measures BI-0</w:t>
            </w:r>
            <w:r w:rsidR="00393CE5">
              <w:t>4</w:t>
            </w:r>
            <w:r w:rsidRPr="009C6B73">
              <w:t>, BI-0</w:t>
            </w:r>
            <w:r w:rsidR="00393CE5">
              <w:t>5</w:t>
            </w:r>
            <w:r w:rsidRPr="009C6B73">
              <w:t>, BI-0</w:t>
            </w:r>
            <w:r w:rsidR="00393CE5">
              <w:t>6</w:t>
            </w:r>
            <w:r w:rsidRPr="009C6B73">
              <w:t>, BI-0</w:t>
            </w:r>
            <w:r w:rsidR="00393CE5">
              <w:t>7</w:t>
            </w:r>
            <w:r w:rsidRPr="009C6B73">
              <w:t>.</w:t>
            </w:r>
          </w:p>
        </w:tc>
      </w:tr>
      <w:tr w:rsidR="009C6B73" w:rsidRPr="00BF2767" w14:paraId="6A37C836" w14:textId="77777777" w:rsidTr="009420A0">
        <w:tc>
          <w:tcPr>
            <w:tcW w:w="4111" w:type="dxa"/>
          </w:tcPr>
          <w:p w14:paraId="3CE83E14" w14:textId="78D82910" w:rsidR="009C6B73" w:rsidRPr="009C6B73" w:rsidRDefault="009C6B73" w:rsidP="009C6B73">
            <w:pPr>
              <w:pStyle w:val="TableText"/>
            </w:pPr>
            <w:r w:rsidRPr="009C6B73">
              <w:t>BI-06 Reduction in risk of significant disease threats because of biosecurity measures implemented by the department.</w:t>
            </w:r>
          </w:p>
        </w:tc>
        <w:tc>
          <w:tcPr>
            <w:tcW w:w="3969" w:type="dxa"/>
          </w:tcPr>
          <w:p w14:paraId="34A256A4" w14:textId="3742CFB2" w:rsidR="009C6B73" w:rsidRPr="00041309" w:rsidRDefault="00A60267" w:rsidP="00EB3BE8">
            <w:pPr>
              <w:pStyle w:val="TableText"/>
            </w:pPr>
            <w:r w:rsidRPr="00EB3BE8">
              <w:t>BI-0</w:t>
            </w:r>
            <w:r w:rsidR="00361184" w:rsidRPr="00EB3BE8">
              <w:t>4</w:t>
            </w:r>
            <w:r w:rsidRPr="00EB3BE8">
              <w:t xml:space="preserve"> Effectiveness of the Compliance-</w:t>
            </w:r>
            <w:r w:rsidR="002F4A9B">
              <w:t>B</w:t>
            </w:r>
            <w:r w:rsidRPr="00A60267">
              <w:t xml:space="preserve">ased </w:t>
            </w:r>
            <w:r w:rsidR="002F4A9B">
              <w:t>I</w:t>
            </w:r>
            <w:r w:rsidRPr="00A60267">
              <w:t xml:space="preserve">ntervention </w:t>
            </w:r>
            <w:r w:rsidR="002F4A9B">
              <w:t>S</w:t>
            </w:r>
            <w:r w:rsidRPr="00A60267">
              <w:t>cheme</w:t>
            </w:r>
            <w:r w:rsidRPr="00EB3BE8">
              <w:t xml:space="preserve"> (CBIS) for risk-based intervention.</w:t>
            </w:r>
          </w:p>
        </w:tc>
        <w:tc>
          <w:tcPr>
            <w:tcW w:w="1418" w:type="dxa"/>
          </w:tcPr>
          <w:p w14:paraId="52E28F18" w14:textId="5B108331" w:rsidR="009C6B73" w:rsidRPr="00041309" w:rsidRDefault="009C6B73" w:rsidP="00EB3BE8">
            <w:pPr>
              <w:pStyle w:val="TableText"/>
            </w:pPr>
            <w:r w:rsidRPr="00041309">
              <w:t>Replaced.</w:t>
            </w:r>
          </w:p>
        </w:tc>
        <w:tc>
          <w:tcPr>
            <w:tcW w:w="4504" w:type="dxa"/>
          </w:tcPr>
          <w:p w14:paraId="58986A6D" w14:textId="7E0ADB7F" w:rsidR="009C6B73" w:rsidRPr="00041309" w:rsidRDefault="00D1085F" w:rsidP="00EB3BE8">
            <w:pPr>
              <w:pStyle w:val="TableText"/>
            </w:pPr>
            <w:r w:rsidRPr="00041309">
              <w:t>2024–25 was the final year of this measure, so it has been re</w:t>
            </w:r>
            <w:r w:rsidR="006D1CFC" w:rsidRPr="00041309">
              <w:t>viewed</w:t>
            </w:r>
            <w:r w:rsidR="00951C6B" w:rsidRPr="00041309">
              <w:t xml:space="preserve"> and replaced</w:t>
            </w:r>
            <w:r w:rsidR="000B5E6E" w:rsidRPr="00041309">
              <w:t>. The replacement</w:t>
            </w:r>
            <w:r w:rsidR="00F0670B" w:rsidRPr="00041309">
              <w:t xml:space="preserve"> measure </w:t>
            </w:r>
            <w:r w:rsidR="00415EF7" w:rsidRPr="00041309">
              <w:t>better demonstrates</w:t>
            </w:r>
            <w:r w:rsidR="00331915" w:rsidRPr="00041309">
              <w:t xml:space="preserve"> our commitment to improving the regulation of biosecurity risks for animal </w:t>
            </w:r>
            <w:r w:rsidR="007A15F8" w:rsidRPr="00041309">
              <w:t>and</w:t>
            </w:r>
            <w:r w:rsidR="00331915" w:rsidRPr="00041309">
              <w:t xml:space="preserve"> plant-based commodities</w:t>
            </w:r>
            <w:r w:rsidR="00F33B01" w:rsidRPr="00041309">
              <w:t>.</w:t>
            </w:r>
          </w:p>
        </w:tc>
      </w:tr>
      <w:tr w:rsidR="00DE168B" w:rsidRPr="00BF2767" w14:paraId="6E86BA95" w14:textId="77777777" w:rsidTr="009420A0">
        <w:tc>
          <w:tcPr>
            <w:tcW w:w="4111" w:type="dxa"/>
          </w:tcPr>
          <w:p w14:paraId="48174EE8" w14:textId="584C9417" w:rsidR="00DE168B" w:rsidRPr="009C6B73" w:rsidRDefault="00DE168B" w:rsidP="00DE168B">
            <w:pPr>
              <w:pStyle w:val="TableText"/>
            </w:pPr>
            <w:r w:rsidRPr="009C6B73">
              <w:t>BI-07 Number of consignments of imported goods with khapra beetle detections is reduced as a result of biosecurity measures implemented by the department.</w:t>
            </w:r>
          </w:p>
        </w:tc>
        <w:tc>
          <w:tcPr>
            <w:tcW w:w="3969" w:type="dxa"/>
          </w:tcPr>
          <w:p w14:paraId="413AE343" w14:textId="68858487" w:rsidR="00DE168B" w:rsidRPr="00041309" w:rsidRDefault="00DE168B" w:rsidP="00EB3BE8">
            <w:pPr>
              <w:pStyle w:val="TableText"/>
            </w:pPr>
            <w:r w:rsidRPr="00EB3BE8">
              <w:t>Not applicable.</w:t>
            </w:r>
          </w:p>
        </w:tc>
        <w:tc>
          <w:tcPr>
            <w:tcW w:w="1418" w:type="dxa"/>
          </w:tcPr>
          <w:p w14:paraId="0B2D5809" w14:textId="00AF9E0B" w:rsidR="00DE168B" w:rsidRPr="00041309" w:rsidRDefault="00DE168B" w:rsidP="00EB3BE8">
            <w:pPr>
              <w:pStyle w:val="TableText"/>
            </w:pPr>
            <w:r w:rsidRPr="00EB3BE8">
              <w:t>Removed.</w:t>
            </w:r>
          </w:p>
        </w:tc>
        <w:tc>
          <w:tcPr>
            <w:tcW w:w="4504" w:type="dxa"/>
          </w:tcPr>
          <w:p w14:paraId="65970AD0" w14:textId="13C820E8" w:rsidR="00DE168B" w:rsidRPr="00041309" w:rsidRDefault="007C4C2A" w:rsidP="00EB3BE8">
            <w:pPr>
              <w:pStyle w:val="TableText"/>
            </w:pPr>
            <w:r w:rsidRPr="00041309">
              <w:t>2024–25 was the final year of this measure</w:t>
            </w:r>
            <w:r w:rsidR="00BF7913" w:rsidRPr="00041309">
              <w:t>, so it has been removed.</w:t>
            </w:r>
            <w:r w:rsidRPr="00041309">
              <w:t xml:space="preserve"> </w:t>
            </w:r>
            <w:r w:rsidR="005A1CE2" w:rsidRPr="00041309">
              <w:t>Performance measure BI-0</w:t>
            </w:r>
            <w:r w:rsidR="00B91043" w:rsidRPr="00041309">
              <w:t>2</w:t>
            </w:r>
            <w:r w:rsidR="005A1CE2" w:rsidRPr="00041309">
              <w:t xml:space="preserve"> measures the effectiveness of pre-border controls (</w:t>
            </w:r>
            <w:r w:rsidR="00A21231" w:rsidRPr="00041309">
              <w:t xml:space="preserve">including </w:t>
            </w:r>
            <w:r w:rsidR="005A1CE2" w:rsidRPr="00041309">
              <w:t xml:space="preserve">treatments) used to manage </w:t>
            </w:r>
            <w:r w:rsidR="00E540D1" w:rsidRPr="00EB3BE8">
              <w:t>biosecurity risks.</w:t>
            </w:r>
          </w:p>
        </w:tc>
      </w:tr>
      <w:tr w:rsidR="003858F0" w:rsidRPr="00BF2767" w14:paraId="2722776A" w14:textId="77777777" w:rsidTr="009420A0">
        <w:tc>
          <w:tcPr>
            <w:tcW w:w="4111" w:type="dxa"/>
          </w:tcPr>
          <w:p w14:paraId="6ED21BD0" w14:textId="171F58AB" w:rsidR="003858F0" w:rsidRPr="003858F0" w:rsidRDefault="003858F0" w:rsidP="003858F0">
            <w:pPr>
              <w:pStyle w:val="TableText"/>
            </w:pPr>
            <w:r w:rsidRPr="003858F0">
              <w:t xml:space="preserve">Key activity 3.7 Screen and inspect goods </w:t>
            </w:r>
            <w:r w:rsidRPr="00500C96">
              <w:t>which</w:t>
            </w:r>
            <w:r w:rsidRPr="003858F0">
              <w:t xml:space="preserve"> present a high level of biosecurity risk at the border.</w:t>
            </w:r>
          </w:p>
        </w:tc>
        <w:tc>
          <w:tcPr>
            <w:tcW w:w="3969" w:type="dxa"/>
          </w:tcPr>
          <w:p w14:paraId="0D81E796" w14:textId="289945E7" w:rsidR="003858F0" w:rsidRPr="003858F0" w:rsidRDefault="003858F0" w:rsidP="003858F0">
            <w:pPr>
              <w:pStyle w:val="TableText"/>
            </w:pPr>
            <w:r w:rsidRPr="003858F0">
              <w:t>Not applicable.</w:t>
            </w:r>
          </w:p>
        </w:tc>
        <w:tc>
          <w:tcPr>
            <w:tcW w:w="1418" w:type="dxa"/>
          </w:tcPr>
          <w:p w14:paraId="4B9E240F" w14:textId="1B1B8816" w:rsidR="003858F0" w:rsidRPr="003858F0" w:rsidRDefault="003858F0" w:rsidP="003858F0">
            <w:pPr>
              <w:pStyle w:val="TableText"/>
            </w:pPr>
            <w:r w:rsidRPr="003858F0">
              <w:t>Removed.</w:t>
            </w:r>
          </w:p>
        </w:tc>
        <w:tc>
          <w:tcPr>
            <w:tcW w:w="4504" w:type="dxa"/>
          </w:tcPr>
          <w:p w14:paraId="0CDA20A1" w14:textId="0A406D51" w:rsidR="003858F0" w:rsidRPr="003858F0" w:rsidRDefault="003858F0" w:rsidP="003858F0">
            <w:pPr>
              <w:pStyle w:val="TableText"/>
            </w:pPr>
            <w:r w:rsidRPr="003858F0">
              <w:t>Consolidated into Key activity 3.2 Regulate to safeguard Australia’s animal, plant, human health, environmental and food safety status by inspecting, detecting and minimising biosecurity risks at the border.</w:t>
            </w:r>
          </w:p>
        </w:tc>
      </w:tr>
      <w:tr w:rsidR="003858F0" w:rsidRPr="00BF2767" w14:paraId="1F3C1A4F" w14:textId="77777777" w:rsidTr="009420A0">
        <w:trPr>
          <w:cantSplit/>
        </w:trPr>
        <w:tc>
          <w:tcPr>
            <w:tcW w:w="4111" w:type="dxa"/>
          </w:tcPr>
          <w:p w14:paraId="5EF32442" w14:textId="121E5413" w:rsidR="003858F0" w:rsidRPr="007A15F8" w:rsidRDefault="003858F0" w:rsidP="003858F0">
            <w:pPr>
              <w:pStyle w:val="TableText"/>
            </w:pPr>
            <w:r w:rsidRPr="007A15F8">
              <w:t>BI-08 Reduced levels of non-compliance with regulations administered by the department that apply to high</w:t>
            </w:r>
            <w:r w:rsidR="007A15F8" w:rsidRPr="007A15F8">
              <w:t>-</w:t>
            </w:r>
            <w:r w:rsidRPr="007A15F8">
              <w:t>value cargo.</w:t>
            </w:r>
          </w:p>
        </w:tc>
        <w:tc>
          <w:tcPr>
            <w:tcW w:w="3969" w:type="dxa"/>
          </w:tcPr>
          <w:p w14:paraId="30C2E2AD" w14:textId="0737F81B" w:rsidR="003858F0" w:rsidRPr="007A15F8" w:rsidRDefault="003858F0" w:rsidP="003858F0">
            <w:pPr>
              <w:pStyle w:val="TableText"/>
            </w:pPr>
            <w:r w:rsidRPr="007A15F8">
              <w:t>BI-0</w:t>
            </w:r>
            <w:r w:rsidR="007A343D" w:rsidRPr="007A15F8">
              <w:t>5</w:t>
            </w:r>
            <w:r w:rsidRPr="007A15F8">
              <w:t xml:space="preserve"> </w:t>
            </w:r>
            <w:r w:rsidR="007F60F8" w:rsidRPr="007A15F8">
              <w:t>Rates of non-compliance with regulations administered by the department that apply to high</w:t>
            </w:r>
            <w:r w:rsidR="007A15F8" w:rsidRPr="007A15F8">
              <w:t>-</w:t>
            </w:r>
            <w:r w:rsidR="007F60F8" w:rsidRPr="007A15F8">
              <w:t>value cargo.</w:t>
            </w:r>
          </w:p>
        </w:tc>
        <w:tc>
          <w:tcPr>
            <w:tcW w:w="1418" w:type="dxa"/>
          </w:tcPr>
          <w:p w14:paraId="3F7ED380" w14:textId="436D70C3" w:rsidR="003858F0" w:rsidRPr="003858F0" w:rsidRDefault="003858F0" w:rsidP="003858F0">
            <w:pPr>
              <w:pStyle w:val="TableText"/>
            </w:pPr>
            <w:r w:rsidRPr="003858F0">
              <w:t>Updated.</w:t>
            </w:r>
          </w:p>
        </w:tc>
        <w:tc>
          <w:tcPr>
            <w:tcW w:w="4504" w:type="dxa"/>
          </w:tcPr>
          <w:p w14:paraId="7F84A85E" w14:textId="399FB96F" w:rsidR="003858F0" w:rsidRPr="003858F0" w:rsidRDefault="003858F0" w:rsidP="003858F0">
            <w:pPr>
              <w:pStyle w:val="TableText"/>
            </w:pPr>
            <w:r w:rsidRPr="003858F0">
              <w:t xml:space="preserve">Measure wording and tolerances updated for greater clarity. Performance measure </w:t>
            </w:r>
            <w:r w:rsidR="00995098">
              <w:t>aligned with</w:t>
            </w:r>
            <w:r w:rsidRPr="003858F0">
              <w:t xml:space="preserve"> new </w:t>
            </w:r>
            <w:r w:rsidR="008D0564">
              <w:t>K</w:t>
            </w:r>
            <w:r w:rsidRPr="003858F0">
              <w:t>ey activity</w:t>
            </w:r>
            <w:r w:rsidR="00094105">
              <w:t xml:space="preserve"> 3.2</w:t>
            </w:r>
            <w:r w:rsidR="00AA1761">
              <w:t xml:space="preserve"> and numbering updated</w:t>
            </w:r>
            <w:r w:rsidRPr="003858F0">
              <w:t>.</w:t>
            </w:r>
          </w:p>
        </w:tc>
      </w:tr>
      <w:tr w:rsidR="003858F0" w:rsidRPr="00BF2767" w14:paraId="43DC5ABF" w14:textId="77777777" w:rsidTr="009420A0">
        <w:tc>
          <w:tcPr>
            <w:tcW w:w="4111" w:type="dxa"/>
          </w:tcPr>
          <w:p w14:paraId="2A88E0BF" w14:textId="01B041CE" w:rsidR="003858F0" w:rsidRPr="003858F0" w:rsidRDefault="003858F0" w:rsidP="003858F0">
            <w:pPr>
              <w:pStyle w:val="TableText"/>
            </w:pPr>
            <w:r w:rsidRPr="003858F0">
              <w:t>BI-09 Reduced levels of non-compliance with regulations administered by the department that apply to international travellers and their goods.</w:t>
            </w:r>
          </w:p>
        </w:tc>
        <w:tc>
          <w:tcPr>
            <w:tcW w:w="3969" w:type="dxa"/>
          </w:tcPr>
          <w:p w14:paraId="6022D999" w14:textId="47E4C147" w:rsidR="003858F0" w:rsidRPr="003858F0" w:rsidRDefault="003858F0" w:rsidP="003858F0">
            <w:pPr>
              <w:pStyle w:val="TableText"/>
            </w:pPr>
            <w:r w:rsidRPr="003858F0">
              <w:t>BI-0</w:t>
            </w:r>
            <w:r w:rsidR="00AA1761">
              <w:t>6</w:t>
            </w:r>
            <w:r w:rsidRPr="003858F0">
              <w:t xml:space="preserve"> Rates of non-compliance with regulations </w:t>
            </w:r>
            <w:r w:rsidR="007F60F8" w:rsidRPr="007F60F8">
              <w:t xml:space="preserve">administered by the department </w:t>
            </w:r>
            <w:r w:rsidRPr="003858F0">
              <w:t>that apply to international travellers.</w:t>
            </w:r>
          </w:p>
        </w:tc>
        <w:tc>
          <w:tcPr>
            <w:tcW w:w="1418" w:type="dxa"/>
          </w:tcPr>
          <w:p w14:paraId="3402B719" w14:textId="63ED6241" w:rsidR="003858F0" w:rsidRPr="003858F0" w:rsidRDefault="003858F0" w:rsidP="003858F0">
            <w:pPr>
              <w:pStyle w:val="TableText"/>
            </w:pPr>
            <w:r w:rsidRPr="003858F0">
              <w:t>Updated.</w:t>
            </w:r>
          </w:p>
        </w:tc>
        <w:tc>
          <w:tcPr>
            <w:tcW w:w="4504" w:type="dxa"/>
          </w:tcPr>
          <w:p w14:paraId="6736FEDD" w14:textId="4FF8A468" w:rsidR="003858F0" w:rsidRPr="003858F0" w:rsidRDefault="003858F0" w:rsidP="003858F0">
            <w:pPr>
              <w:pStyle w:val="TableText"/>
            </w:pPr>
            <w:r w:rsidRPr="003858F0">
              <w:t xml:space="preserve">Measure wording, targets and tolerances updated for greater clarity. Performance measure </w:t>
            </w:r>
            <w:r w:rsidR="00995098">
              <w:t>aligned with</w:t>
            </w:r>
            <w:r w:rsidR="00995098" w:rsidRPr="003858F0">
              <w:t xml:space="preserve"> </w:t>
            </w:r>
            <w:r w:rsidRPr="003858F0">
              <w:t xml:space="preserve">new </w:t>
            </w:r>
            <w:r w:rsidR="008D0564">
              <w:t>K</w:t>
            </w:r>
            <w:r w:rsidRPr="003858F0">
              <w:t>ey activity</w:t>
            </w:r>
            <w:r w:rsidR="00094105">
              <w:t xml:space="preserve"> 3.2</w:t>
            </w:r>
            <w:r w:rsidR="00AA1761">
              <w:t xml:space="preserve"> and numbering updated</w:t>
            </w:r>
            <w:r w:rsidRPr="003858F0">
              <w:t>.</w:t>
            </w:r>
          </w:p>
        </w:tc>
      </w:tr>
      <w:tr w:rsidR="003858F0" w:rsidRPr="00BF2767" w14:paraId="75FB880F" w14:textId="77777777" w:rsidTr="009420A0">
        <w:tc>
          <w:tcPr>
            <w:tcW w:w="4111" w:type="dxa"/>
          </w:tcPr>
          <w:p w14:paraId="3E7F38C8" w14:textId="2192DFA7" w:rsidR="003858F0" w:rsidRPr="003858F0" w:rsidRDefault="003858F0" w:rsidP="003858F0">
            <w:pPr>
              <w:pStyle w:val="TableText"/>
            </w:pPr>
            <w:r w:rsidRPr="003858F0">
              <w:t>Key activity 3.8 Verify and assure our controls through monitoring, auditing and applying actions against non-compliance.</w:t>
            </w:r>
          </w:p>
        </w:tc>
        <w:tc>
          <w:tcPr>
            <w:tcW w:w="3969" w:type="dxa"/>
          </w:tcPr>
          <w:p w14:paraId="31B22494" w14:textId="1A9ABDF8" w:rsidR="003858F0" w:rsidRPr="003858F0" w:rsidRDefault="003858F0" w:rsidP="003858F0">
            <w:pPr>
              <w:pStyle w:val="TableText"/>
            </w:pPr>
            <w:r w:rsidRPr="003858F0">
              <w:t>Not applicable.</w:t>
            </w:r>
          </w:p>
        </w:tc>
        <w:tc>
          <w:tcPr>
            <w:tcW w:w="1418" w:type="dxa"/>
          </w:tcPr>
          <w:p w14:paraId="1A320607" w14:textId="3D76A4B1" w:rsidR="003858F0" w:rsidRPr="003858F0" w:rsidRDefault="003858F0" w:rsidP="003858F0">
            <w:pPr>
              <w:pStyle w:val="TableText"/>
            </w:pPr>
            <w:r w:rsidRPr="003858F0">
              <w:t>Removed.</w:t>
            </w:r>
          </w:p>
        </w:tc>
        <w:tc>
          <w:tcPr>
            <w:tcW w:w="4504" w:type="dxa"/>
          </w:tcPr>
          <w:p w14:paraId="0C1E003B" w14:textId="0B98ECBA" w:rsidR="003858F0" w:rsidRPr="003858F0" w:rsidRDefault="003858F0" w:rsidP="003858F0">
            <w:pPr>
              <w:pStyle w:val="TableText"/>
            </w:pPr>
            <w:r w:rsidRPr="003858F0">
              <w:t>Consolidated into Key activity 3.2 Regulate to safeguard Australia’s animal, plant, human health, environmental and food safety status by inspecting, detecting and minimising biosecurity risks at the border.</w:t>
            </w:r>
          </w:p>
        </w:tc>
      </w:tr>
      <w:tr w:rsidR="00797826" w:rsidRPr="00BF2767" w14:paraId="315A8B70" w14:textId="77777777" w:rsidTr="009420A0">
        <w:tc>
          <w:tcPr>
            <w:tcW w:w="4111" w:type="dxa"/>
          </w:tcPr>
          <w:p w14:paraId="256ECAA3" w14:textId="0C44A8DE" w:rsidR="00797826" w:rsidRPr="00987D89" w:rsidRDefault="00797826" w:rsidP="00797826">
            <w:pPr>
              <w:pStyle w:val="TableText"/>
            </w:pPr>
            <w:r w:rsidRPr="00987D89">
              <w:lastRenderedPageBreak/>
              <w:t>BI-10 Reduced levels of non-compliance with regulations administered by the department that apply to approved arrangements.</w:t>
            </w:r>
          </w:p>
        </w:tc>
        <w:tc>
          <w:tcPr>
            <w:tcW w:w="3969" w:type="dxa"/>
          </w:tcPr>
          <w:p w14:paraId="2660925A" w14:textId="5B615482" w:rsidR="00797826" w:rsidRPr="00987D89" w:rsidRDefault="00797826" w:rsidP="00797826">
            <w:pPr>
              <w:pStyle w:val="TableText"/>
            </w:pPr>
            <w:r w:rsidRPr="00987D89">
              <w:t>BI-0</w:t>
            </w:r>
            <w:r w:rsidR="00AA1761" w:rsidRPr="00987D89">
              <w:t>7</w:t>
            </w:r>
            <w:r w:rsidRPr="00987D89">
              <w:t xml:space="preserve"> Rates of non-compliance with regulations </w:t>
            </w:r>
            <w:r w:rsidR="00AE0AAA" w:rsidRPr="00987D89">
              <w:t xml:space="preserve">administered by the department </w:t>
            </w:r>
            <w:r w:rsidRPr="00987D89">
              <w:t>that apply to approved arrangements.</w:t>
            </w:r>
          </w:p>
        </w:tc>
        <w:tc>
          <w:tcPr>
            <w:tcW w:w="1418" w:type="dxa"/>
          </w:tcPr>
          <w:p w14:paraId="61DB56F1" w14:textId="78481480" w:rsidR="00797826" w:rsidRPr="00797826" w:rsidRDefault="00797826" w:rsidP="00797826">
            <w:pPr>
              <w:pStyle w:val="TableText"/>
            </w:pPr>
            <w:r w:rsidRPr="00797826">
              <w:t>Alignment.</w:t>
            </w:r>
          </w:p>
        </w:tc>
        <w:tc>
          <w:tcPr>
            <w:tcW w:w="4504" w:type="dxa"/>
          </w:tcPr>
          <w:p w14:paraId="36A349FF" w14:textId="60454B8C" w:rsidR="00797826" w:rsidRPr="00797826" w:rsidRDefault="00797826" w:rsidP="00797826">
            <w:pPr>
              <w:pStyle w:val="TableText"/>
            </w:pPr>
            <w:r w:rsidRPr="00797826">
              <w:t>Measure wording</w:t>
            </w:r>
            <w:r w:rsidR="001B35D7">
              <w:t>, targets</w:t>
            </w:r>
            <w:r w:rsidRPr="00797826">
              <w:t xml:space="preserve"> and tolerances updated for greater clarity. Performance measure </w:t>
            </w:r>
            <w:r w:rsidR="005C377B">
              <w:t>aligned with</w:t>
            </w:r>
            <w:r w:rsidR="005C377B" w:rsidRPr="003858F0">
              <w:t xml:space="preserve"> </w:t>
            </w:r>
            <w:r w:rsidRPr="00797826">
              <w:t xml:space="preserve">new </w:t>
            </w:r>
            <w:r w:rsidR="008D0564">
              <w:t>K</w:t>
            </w:r>
            <w:r w:rsidRPr="00797826">
              <w:t>ey activity</w:t>
            </w:r>
            <w:r w:rsidR="00045CB4">
              <w:t xml:space="preserve"> 3.2</w:t>
            </w:r>
            <w:r w:rsidR="00AA1761">
              <w:t xml:space="preserve"> and numbering updated</w:t>
            </w:r>
            <w:r w:rsidRPr="00797826">
              <w:t xml:space="preserve">. </w:t>
            </w:r>
          </w:p>
        </w:tc>
      </w:tr>
      <w:tr w:rsidR="00797826" w:rsidRPr="00BF2767" w14:paraId="7D741A70" w14:textId="77777777" w:rsidTr="009420A0">
        <w:tc>
          <w:tcPr>
            <w:tcW w:w="4111" w:type="dxa"/>
          </w:tcPr>
          <w:p w14:paraId="5B7861DE" w14:textId="4E368A16" w:rsidR="00797826" w:rsidRPr="00797826" w:rsidRDefault="00797826" w:rsidP="00797826">
            <w:pPr>
              <w:pStyle w:val="TableText"/>
            </w:pPr>
            <w:r w:rsidRPr="00797826">
              <w:t>Key activity 3.9 Manage biosecurity risks to an acceptable level while delivering quality services to our stakeholders.</w:t>
            </w:r>
          </w:p>
        </w:tc>
        <w:tc>
          <w:tcPr>
            <w:tcW w:w="3969" w:type="dxa"/>
          </w:tcPr>
          <w:p w14:paraId="344F665A" w14:textId="1D5C5DCA" w:rsidR="00797826" w:rsidRPr="00797826" w:rsidRDefault="00797826" w:rsidP="00797826">
            <w:pPr>
              <w:pStyle w:val="TableText"/>
            </w:pPr>
            <w:r w:rsidRPr="00797826">
              <w:t>Not applicable.</w:t>
            </w:r>
          </w:p>
        </w:tc>
        <w:tc>
          <w:tcPr>
            <w:tcW w:w="1418" w:type="dxa"/>
          </w:tcPr>
          <w:p w14:paraId="65166954" w14:textId="7B86D08B" w:rsidR="00797826" w:rsidRPr="00797826" w:rsidRDefault="00797826" w:rsidP="00797826">
            <w:pPr>
              <w:pStyle w:val="TableText"/>
            </w:pPr>
            <w:r w:rsidRPr="00797826">
              <w:t>Removed.</w:t>
            </w:r>
          </w:p>
        </w:tc>
        <w:tc>
          <w:tcPr>
            <w:tcW w:w="4504" w:type="dxa"/>
          </w:tcPr>
          <w:p w14:paraId="27D3A52B" w14:textId="7DFB4D3E" w:rsidR="00797826" w:rsidRPr="00797826" w:rsidRDefault="00797826" w:rsidP="00797826">
            <w:pPr>
              <w:pStyle w:val="TableText"/>
            </w:pPr>
            <w:r w:rsidRPr="00797826">
              <w:t>Consolidated into Key activity 3.2 Regulate to safeguard Australia’s animal, plant, human health, environmental and food safety status by inspecting, detecting and minimising biosecurity risks at the border.</w:t>
            </w:r>
          </w:p>
        </w:tc>
      </w:tr>
      <w:tr w:rsidR="001B35D7" w:rsidRPr="00BF2767" w14:paraId="2457D046" w14:textId="77777777" w:rsidTr="009420A0">
        <w:tc>
          <w:tcPr>
            <w:tcW w:w="4111" w:type="dxa"/>
          </w:tcPr>
          <w:p w14:paraId="073DAE78" w14:textId="2CCF4154" w:rsidR="001B35D7" w:rsidRPr="00797826" w:rsidRDefault="001B35D7" w:rsidP="001B35D7">
            <w:pPr>
              <w:pStyle w:val="TableText"/>
            </w:pPr>
            <w:r w:rsidRPr="00797826">
              <w:t>BI-11 Biosecurity service standards conducted at the border are met.</w:t>
            </w:r>
          </w:p>
        </w:tc>
        <w:tc>
          <w:tcPr>
            <w:tcW w:w="3969" w:type="dxa"/>
          </w:tcPr>
          <w:p w14:paraId="645ADD6D" w14:textId="3C5C20F6" w:rsidR="001B35D7" w:rsidRPr="00797826" w:rsidRDefault="001B35D7" w:rsidP="001B35D7">
            <w:pPr>
              <w:pStyle w:val="TableText"/>
            </w:pPr>
            <w:r w:rsidRPr="00797826">
              <w:t>Not applicable.</w:t>
            </w:r>
          </w:p>
        </w:tc>
        <w:tc>
          <w:tcPr>
            <w:tcW w:w="1418" w:type="dxa"/>
          </w:tcPr>
          <w:p w14:paraId="0CED8268" w14:textId="22DF1979" w:rsidR="001B35D7" w:rsidRPr="00797826" w:rsidRDefault="001B35D7" w:rsidP="001B35D7">
            <w:pPr>
              <w:pStyle w:val="TableText"/>
            </w:pPr>
            <w:r w:rsidRPr="00797826">
              <w:t>Removed.</w:t>
            </w:r>
          </w:p>
        </w:tc>
        <w:tc>
          <w:tcPr>
            <w:tcW w:w="4504" w:type="dxa"/>
          </w:tcPr>
          <w:p w14:paraId="0EB0812A" w14:textId="2507FBEC" w:rsidR="001B35D7" w:rsidRPr="00797826" w:rsidRDefault="00532D90" w:rsidP="001B35D7">
            <w:pPr>
              <w:pStyle w:val="TableText"/>
            </w:pPr>
            <w:r w:rsidRPr="00D815A1">
              <w:rPr>
                <w:color w:val="000000" w:themeColor="text1"/>
              </w:rPr>
              <w:t>Our materiality assessment</w:t>
            </w:r>
            <w:r w:rsidR="008A3A7E" w:rsidRPr="00D815A1">
              <w:rPr>
                <w:color w:val="000000" w:themeColor="text1"/>
              </w:rPr>
              <w:t xml:space="preserve"> determined </w:t>
            </w:r>
            <w:r w:rsidR="00FF1368" w:rsidRPr="00D815A1">
              <w:rPr>
                <w:color w:val="000000" w:themeColor="text1"/>
              </w:rPr>
              <w:t xml:space="preserve">this measure </w:t>
            </w:r>
            <w:r w:rsidR="00C87D68" w:rsidRPr="00D815A1">
              <w:rPr>
                <w:color w:val="000000" w:themeColor="text1"/>
              </w:rPr>
              <w:t xml:space="preserve">did not </w:t>
            </w:r>
            <w:r w:rsidR="00796469" w:rsidRPr="00D815A1">
              <w:rPr>
                <w:color w:val="000000" w:themeColor="text1"/>
              </w:rPr>
              <w:t xml:space="preserve">clearly </w:t>
            </w:r>
            <w:r w:rsidR="00C87D68" w:rsidRPr="00D815A1">
              <w:rPr>
                <w:color w:val="000000" w:themeColor="text1"/>
              </w:rPr>
              <w:t xml:space="preserve">demonstrate achievement of Key activity </w:t>
            </w:r>
            <w:r w:rsidR="00783382" w:rsidRPr="00D815A1">
              <w:rPr>
                <w:color w:val="000000" w:themeColor="text1"/>
              </w:rPr>
              <w:t>3.2</w:t>
            </w:r>
            <w:r w:rsidR="00796469" w:rsidRPr="00D815A1">
              <w:rPr>
                <w:color w:val="000000" w:themeColor="text1"/>
              </w:rPr>
              <w:t xml:space="preserve"> or</w:t>
            </w:r>
            <w:r w:rsidR="00404BBC" w:rsidRPr="00D815A1">
              <w:rPr>
                <w:color w:val="000000" w:themeColor="text1"/>
              </w:rPr>
              <w:t xml:space="preserve"> </w:t>
            </w:r>
            <w:r w:rsidR="00796469" w:rsidRPr="00D815A1">
              <w:rPr>
                <w:color w:val="000000" w:themeColor="text1"/>
              </w:rPr>
              <w:t xml:space="preserve">our national biosecurity strategic objective. </w:t>
            </w:r>
            <w:r w:rsidR="00404BBC" w:rsidRPr="00D815A1">
              <w:rPr>
                <w:color w:val="000000" w:themeColor="text1"/>
              </w:rPr>
              <w:t xml:space="preserve">It </w:t>
            </w:r>
            <w:r w:rsidR="00395E3F" w:rsidRPr="00D815A1">
              <w:rPr>
                <w:color w:val="000000" w:themeColor="text1"/>
              </w:rPr>
              <w:t xml:space="preserve">is </w:t>
            </w:r>
            <w:r w:rsidR="00B814E3" w:rsidRPr="00D815A1">
              <w:rPr>
                <w:color w:val="000000" w:themeColor="text1"/>
              </w:rPr>
              <w:t xml:space="preserve">more aligned </w:t>
            </w:r>
            <w:r w:rsidR="003D09AA">
              <w:rPr>
                <w:color w:val="000000" w:themeColor="text1"/>
              </w:rPr>
              <w:t>with</w:t>
            </w:r>
            <w:r w:rsidR="00B814E3" w:rsidRPr="00D815A1">
              <w:rPr>
                <w:color w:val="000000" w:themeColor="text1"/>
              </w:rPr>
              <w:t xml:space="preserve"> our client service charter and </w:t>
            </w:r>
            <w:r w:rsidR="00404BBC" w:rsidRPr="00D815A1">
              <w:rPr>
                <w:color w:val="000000" w:themeColor="text1"/>
              </w:rPr>
              <w:t xml:space="preserve">has been removed from the corporate plan. </w:t>
            </w:r>
            <w:r w:rsidR="00DD7586" w:rsidRPr="00D815A1">
              <w:rPr>
                <w:color w:val="000000" w:themeColor="text1"/>
              </w:rPr>
              <w:t xml:space="preserve">We </w:t>
            </w:r>
            <w:r w:rsidR="00A55EF2" w:rsidRPr="00D815A1">
              <w:rPr>
                <w:color w:val="000000" w:themeColor="text1"/>
              </w:rPr>
              <w:t>will</w:t>
            </w:r>
            <w:r w:rsidR="00DD7586" w:rsidRPr="00D815A1">
              <w:rPr>
                <w:color w:val="000000" w:themeColor="text1"/>
              </w:rPr>
              <w:t xml:space="preserve"> continue reporting </w:t>
            </w:r>
            <w:r w:rsidR="00A55EF2" w:rsidRPr="00D815A1">
              <w:rPr>
                <w:color w:val="000000" w:themeColor="text1"/>
              </w:rPr>
              <w:t>against our service standards on our website.</w:t>
            </w:r>
          </w:p>
        </w:tc>
      </w:tr>
      <w:tr w:rsidR="00797826" w:rsidRPr="00BF2767" w14:paraId="0B994DA5" w14:textId="77777777" w:rsidTr="009420A0">
        <w:tc>
          <w:tcPr>
            <w:tcW w:w="4111" w:type="dxa"/>
          </w:tcPr>
          <w:p w14:paraId="58BD553C" w14:textId="0D3BD3F3" w:rsidR="00797826" w:rsidRPr="00797826" w:rsidRDefault="00797826" w:rsidP="00797826">
            <w:pPr>
              <w:pStyle w:val="TableText"/>
            </w:pPr>
            <w:r w:rsidRPr="00797826">
              <w:t>Key activity 3.10 Manage non-compliance with biosecurity and other relevant portfolio legislation.</w:t>
            </w:r>
          </w:p>
        </w:tc>
        <w:tc>
          <w:tcPr>
            <w:tcW w:w="3969" w:type="dxa"/>
          </w:tcPr>
          <w:p w14:paraId="727BCFDC" w14:textId="4B3EBA90" w:rsidR="00797826" w:rsidRPr="00797826" w:rsidRDefault="00797826" w:rsidP="00797826">
            <w:pPr>
              <w:pStyle w:val="TableText"/>
            </w:pPr>
            <w:r w:rsidRPr="00797826">
              <w:t>Key activity 3.4 Manage non-compliance with biosecurity and other relevant portfolio legislation.</w:t>
            </w:r>
          </w:p>
        </w:tc>
        <w:tc>
          <w:tcPr>
            <w:tcW w:w="1418" w:type="dxa"/>
          </w:tcPr>
          <w:p w14:paraId="12E22ECC" w14:textId="765813D8" w:rsidR="00797826" w:rsidRPr="00797826" w:rsidRDefault="00436E1C" w:rsidP="00797826">
            <w:pPr>
              <w:pStyle w:val="TableText"/>
            </w:pPr>
            <w:r w:rsidRPr="00797826">
              <w:t>Alignment.</w:t>
            </w:r>
          </w:p>
        </w:tc>
        <w:tc>
          <w:tcPr>
            <w:tcW w:w="4504" w:type="dxa"/>
          </w:tcPr>
          <w:p w14:paraId="0A2A15F7" w14:textId="3CF64448" w:rsidR="00797826" w:rsidRPr="00797826" w:rsidRDefault="00797826" w:rsidP="00797826">
            <w:pPr>
              <w:pStyle w:val="TableText"/>
            </w:pPr>
            <w:r w:rsidRPr="00797826">
              <w:t>Numbering updated.</w:t>
            </w:r>
          </w:p>
        </w:tc>
      </w:tr>
      <w:tr w:rsidR="00797826" w:rsidRPr="00BF2767" w14:paraId="7A585318" w14:textId="77777777" w:rsidTr="009420A0">
        <w:tc>
          <w:tcPr>
            <w:tcW w:w="4111" w:type="dxa"/>
          </w:tcPr>
          <w:p w14:paraId="4DFA02B2" w14:textId="2978B6A2" w:rsidR="00797826" w:rsidRPr="00797826" w:rsidRDefault="00797826" w:rsidP="00797826">
            <w:pPr>
              <w:pStyle w:val="TableText"/>
            </w:pPr>
            <w:r w:rsidRPr="00797826">
              <w:t>BI-12 Investigate and respond to incidents of high</w:t>
            </w:r>
            <w:r w:rsidRPr="00797826">
              <w:noBreakHyphen/>
              <w:t>risk non-compliance through compliance and enforcement measures.</w:t>
            </w:r>
          </w:p>
        </w:tc>
        <w:tc>
          <w:tcPr>
            <w:tcW w:w="3969" w:type="dxa"/>
          </w:tcPr>
          <w:p w14:paraId="0B46454D" w14:textId="41A0E33C" w:rsidR="00797826" w:rsidRPr="00797826" w:rsidRDefault="00F94EF7" w:rsidP="00797826">
            <w:pPr>
              <w:pStyle w:val="TableText"/>
            </w:pPr>
            <w:r w:rsidRPr="00797826">
              <w:t>BI-</w:t>
            </w:r>
            <w:r w:rsidR="00464F78">
              <w:t>09</w:t>
            </w:r>
            <w:r w:rsidRPr="00797826">
              <w:t xml:space="preserve"> Investigate and respond to incidents of high</w:t>
            </w:r>
            <w:r w:rsidRPr="00797826">
              <w:noBreakHyphen/>
              <w:t>risk non-compliance through compliance and enforcement measures.</w:t>
            </w:r>
          </w:p>
        </w:tc>
        <w:tc>
          <w:tcPr>
            <w:tcW w:w="1418" w:type="dxa"/>
          </w:tcPr>
          <w:p w14:paraId="21DD5E43" w14:textId="17032285" w:rsidR="00797826" w:rsidRPr="00797826" w:rsidRDefault="00797826" w:rsidP="00797826">
            <w:pPr>
              <w:pStyle w:val="TableText"/>
            </w:pPr>
            <w:r w:rsidRPr="00797826">
              <w:t>Alignment.</w:t>
            </w:r>
          </w:p>
        </w:tc>
        <w:tc>
          <w:tcPr>
            <w:tcW w:w="4504" w:type="dxa"/>
          </w:tcPr>
          <w:p w14:paraId="4475E829" w14:textId="39CEE8FE" w:rsidR="00797826" w:rsidRPr="00797826" w:rsidRDefault="00797826" w:rsidP="00797826">
            <w:pPr>
              <w:pStyle w:val="TableText"/>
            </w:pPr>
            <w:r w:rsidRPr="00797826">
              <w:t xml:space="preserve">Tolerances updated for greater clarity. Performance measure </w:t>
            </w:r>
            <w:r w:rsidR="005D54B8">
              <w:t>aligned with</w:t>
            </w:r>
            <w:r w:rsidR="005D54B8" w:rsidRPr="003858F0">
              <w:t xml:space="preserve"> </w:t>
            </w:r>
            <w:r w:rsidRPr="00797826">
              <w:t xml:space="preserve">new </w:t>
            </w:r>
            <w:r w:rsidR="007F640A">
              <w:t>K</w:t>
            </w:r>
            <w:r w:rsidRPr="00797826">
              <w:t>ey activity</w:t>
            </w:r>
            <w:r w:rsidR="003E3C89">
              <w:t xml:space="preserve"> 3.4</w:t>
            </w:r>
            <w:r w:rsidR="00464F78">
              <w:t xml:space="preserve"> and numbering updated</w:t>
            </w:r>
            <w:r w:rsidRPr="00797826">
              <w:t>.</w:t>
            </w:r>
          </w:p>
        </w:tc>
      </w:tr>
    </w:tbl>
    <w:p w14:paraId="11A449D4" w14:textId="77777777" w:rsidR="00E132FD" w:rsidRDefault="00E132FD" w:rsidP="002151A1">
      <w:pPr>
        <w:rPr>
          <w:lang w:eastAsia="ja-JP"/>
        </w:rPr>
        <w:sectPr w:rsidR="00E132FD" w:rsidSect="00E132FD">
          <w:pgSz w:w="16838" w:h="11906" w:orient="landscape"/>
          <w:pgMar w:top="1418" w:right="1418" w:bottom="1418" w:left="1418" w:header="567" w:footer="283" w:gutter="0"/>
          <w:cols w:space="708"/>
          <w:docGrid w:linePitch="360"/>
        </w:sectPr>
      </w:pPr>
      <w:bookmarkStart w:id="138" w:name="_Toc170898343"/>
    </w:p>
    <w:p w14:paraId="4FD76EC6" w14:textId="50141DE6" w:rsidR="00814493" w:rsidRPr="000E26CA" w:rsidRDefault="00814493" w:rsidP="00814493">
      <w:pPr>
        <w:pStyle w:val="Heading2"/>
        <w:numPr>
          <w:ilvl w:val="0"/>
          <w:numId w:val="0"/>
        </w:numPr>
        <w:rPr>
          <w:color w:val="auto"/>
        </w:rPr>
      </w:pPr>
      <w:bookmarkStart w:id="139" w:name="_Appendix_B:_PGPA"/>
      <w:bookmarkStart w:id="140" w:name="_Toc204783445"/>
      <w:bookmarkEnd w:id="138"/>
      <w:bookmarkEnd w:id="139"/>
      <w:r w:rsidRPr="000E26CA">
        <w:rPr>
          <w:color w:val="auto"/>
        </w:rPr>
        <w:lastRenderedPageBreak/>
        <w:t xml:space="preserve">Appendix </w:t>
      </w:r>
      <w:r w:rsidR="00CF133C" w:rsidRPr="000E26CA">
        <w:rPr>
          <w:color w:val="auto"/>
        </w:rPr>
        <w:t>B</w:t>
      </w:r>
      <w:r w:rsidRPr="000E26CA">
        <w:rPr>
          <w:color w:val="auto"/>
        </w:rPr>
        <w:t xml:space="preserve">: PGPA </w:t>
      </w:r>
      <w:r w:rsidR="009F1779" w:rsidRPr="000E26CA">
        <w:rPr>
          <w:color w:val="auto"/>
        </w:rPr>
        <w:t>Rule</w:t>
      </w:r>
      <w:r w:rsidRPr="000E26CA">
        <w:rPr>
          <w:color w:val="auto"/>
        </w:rPr>
        <w:t xml:space="preserve"> requirements</w:t>
      </w:r>
      <w:bookmarkEnd w:id="140"/>
    </w:p>
    <w:p w14:paraId="16A03929" w14:textId="0BDCBC19" w:rsidR="00E22EB1" w:rsidRPr="0099031F" w:rsidRDefault="00426538" w:rsidP="00E22EB1">
      <w:pPr>
        <w:spacing w:before="240"/>
      </w:pPr>
      <w:r>
        <w:rPr>
          <w:color w:val="000000" w:themeColor="text1"/>
        </w:rPr>
        <w:t>Five</w:t>
      </w:r>
      <w:r w:rsidR="000E26CA" w:rsidRPr="003D4AC0">
        <w:rPr>
          <w:color w:val="000000" w:themeColor="text1"/>
        </w:rPr>
        <w:t xml:space="preserve"> key</w:t>
      </w:r>
      <w:r w:rsidR="00E22EB1" w:rsidRPr="003D4AC0">
        <w:rPr>
          <w:color w:val="000000" w:themeColor="text1"/>
        </w:rPr>
        <w:t xml:space="preserve"> requirements must be included in the corporate plan of every Commonwealth entity. </w:t>
      </w:r>
      <w:r w:rsidR="00DB5A99" w:rsidRPr="003D4AC0">
        <w:rPr>
          <w:color w:val="000000" w:themeColor="text1"/>
        </w:rPr>
        <w:t>These</w:t>
      </w:r>
      <w:r w:rsidR="00DB5A99">
        <w:rPr>
          <w:color w:val="000000" w:themeColor="text1"/>
        </w:rPr>
        <w:t> </w:t>
      </w:r>
      <w:r w:rsidR="00E22EB1" w:rsidRPr="003D4AC0">
        <w:rPr>
          <w:color w:val="000000" w:themeColor="text1"/>
        </w:rPr>
        <w:t xml:space="preserve">are outlined in section 16E(2) of the PGPA Rule and explained in the Department of </w:t>
      </w:r>
      <w:r w:rsidR="00DB5A99" w:rsidRPr="003D4AC0">
        <w:rPr>
          <w:color w:val="000000" w:themeColor="text1"/>
        </w:rPr>
        <w:t>Finance’s</w:t>
      </w:r>
      <w:r w:rsidR="00DB5A99">
        <w:rPr>
          <w:color w:val="000000" w:themeColor="text1"/>
        </w:rPr>
        <w:t> </w:t>
      </w:r>
      <w:r w:rsidR="00D93B7A" w:rsidRPr="00041309">
        <w:t xml:space="preserve">Resource Management Guide – </w:t>
      </w:r>
      <w:r w:rsidR="0099031F" w:rsidRPr="00041309">
        <w:t>Corporate plans for Commonwealth entities</w:t>
      </w:r>
      <w:r w:rsidR="0099031F" w:rsidRPr="003D4AC0">
        <w:rPr>
          <w:rStyle w:val="Emphasis"/>
          <w:i w:val="0"/>
          <w:iCs w:val="0"/>
          <w:color w:val="000000" w:themeColor="text1"/>
        </w:rPr>
        <w:t xml:space="preserve"> </w:t>
      </w:r>
      <w:r w:rsidR="0099031F">
        <w:rPr>
          <w:rStyle w:val="Emphasis"/>
          <w:i w:val="0"/>
          <w:iCs w:val="0"/>
        </w:rPr>
        <w:t>(</w:t>
      </w:r>
      <w:hyperlink r:id="rId52" w:history="1">
        <w:r w:rsidR="0099031F" w:rsidRPr="00390FF3">
          <w:rPr>
            <w:rStyle w:val="Hyperlink"/>
          </w:rPr>
          <w:t>RMG 132</w:t>
        </w:r>
      </w:hyperlink>
      <w:r w:rsidR="0099031F">
        <w:rPr>
          <w:rStyle w:val="Emphasis"/>
          <w:i w:val="0"/>
          <w:iCs w:val="0"/>
        </w:rPr>
        <w:t>).</w:t>
      </w:r>
      <w:r w:rsidR="00666E55">
        <w:rPr>
          <w:rStyle w:val="Emphasis"/>
          <w:i w:val="0"/>
          <w:iCs w:val="0"/>
        </w:rPr>
        <w:t xml:space="preserve"> </w:t>
      </w:r>
      <w:r w:rsidR="00C534D7">
        <w:rPr>
          <w:rStyle w:val="Emphasis"/>
          <w:i w:val="0"/>
          <w:iCs w:val="0"/>
        </w:rPr>
        <w:fldChar w:fldCharType="begin"/>
      </w:r>
      <w:r w:rsidR="00C534D7">
        <w:rPr>
          <w:rStyle w:val="Emphasis"/>
          <w:i w:val="0"/>
          <w:iCs w:val="0"/>
        </w:rPr>
        <w:instrText xml:space="preserve"> REF _Ref172899059 \h </w:instrText>
      </w:r>
      <w:r w:rsidR="00C534D7">
        <w:rPr>
          <w:rStyle w:val="Emphasis"/>
          <w:i w:val="0"/>
          <w:iCs w:val="0"/>
        </w:rPr>
      </w:r>
      <w:r w:rsidR="00C534D7">
        <w:rPr>
          <w:rStyle w:val="Emphasis"/>
          <w:i w:val="0"/>
          <w:iCs w:val="0"/>
        </w:rPr>
        <w:fldChar w:fldCharType="separate"/>
      </w:r>
      <w:r w:rsidR="002C7213">
        <w:t>Table B</w:t>
      </w:r>
      <w:r w:rsidR="002C7213">
        <w:rPr>
          <w:noProof/>
        </w:rPr>
        <w:t>1</w:t>
      </w:r>
      <w:r w:rsidR="00C534D7">
        <w:rPr>
          <w:rStyle w:val="Emphasis"/>
          <w:i w:val="0"/>
          <w:iCs w:val="0"/>
        </w:rPr>
        <w:fldChar w:fldCharType="end"/>
      </w:r>
      <w:r w:rsidR="00C534D7">
        <w:rPr>
          <w:rStyle w:val="Emphasis"/>
          <w:i w:val="0"/>
          <w:iCs w:val="0"/>
        </w:rPr>
        <w:t xml:space="preserve"> </w:t>
      </w:r>
      <w:r w:rsidR="00666E55" w:rsidRPr="003D4AC0">
        <w:rPr>
          <w:rStyle w:val="Emphasis"/>
          <w:i w:val="0"/>
          <w:iCs w:val="0"/>
          <w:color w:val="000000" w:themeColor="text1"/>
        </w:rPr>
        <w:t>shows how this corporate plan meets the relevant re</w:t>
      </w:r>
      <w:r w:rsidR="000E26CA" w:rsidRPr="003D4AC0">
        <w:rPr>
          <w:rStyle w:val="Emphasis"/>
          <w:i w:val="0"/>
          <w:iCs w:val="0"/>
          <w:color w:val="000000" w:themeColor="text1"/>
        </w:rPr>
        <w:t>quirements.</w:t>
      </w:r>
    </w:p>
    <w:p w14:paraId="3D343348" w14:textId="05B05210" w:rsidR="00E22EB1" w:rsidRPr="00E22EB1" w:rsidRDefault="00C534D7" w:rsidP="00C534D7">
      <w:pPr>
        <w:pStyle w:val="Caption"/>
        <w:rPr>
          <w:lang w:eastAsia="ja-JP"/>
        </w:rPr>
      </w:pPr>
      <w:bookmarkStart w:id="141" w:name="_Ref172899059"/>
      <w:bookmarkStart w:id="142" w:name="_Toc204263543"/>
      <w:r>
        <w:t>Table B</w:t>
      </w:r>
      <w:r>
        <w:fldChar w:fldCharType="begin"/>
      </w:r>
      <w:r>
        <w:instrText xml:space="preserve"> SEQ Table_B \* ARABIC </w:instrText>
      </w:r>
      <w:r>
        <w:fldChar w:fldCharType="separate"/>
      </w:r>
      <w:r w:rsidR="002C7213">
        <w:rPr>
          <w:noProof/>
        </w:rPr>
        <w:t>1</w:t>
      </w:r>
      <w:r>
        <w:fldChar w:fldCharType="end"/>
      </w:r>
      <w:bookmarkEnd w:id="141"/>
      <w:r w:rsidR="009F1779">
        <w:t xml:space="preserve"> Alignment with PGPA Rule requirements</w:t>
      </w:r>
      <w:bookmarkEnd w:id="142"/>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608"/>
        <w:gridCol w:w="3383"/>
        <w:gridCol w:w="1079"/>
      </w:tblGrid>
      <w:tr w:rsidR="00814493" w14:paraId="0691244B" w14:textId="77777777" w:rsidTr="00355283">
        <w:trPr>
          <w:cantSplit/>
          <w:tblHeader/>
        </w:trPr>
        <w:tc>
          <w:tcPr>
            <w:tcW w:w="2540" w:type="pct"/>
          </w:tcPr>
          <w:p w14:paraId="16C1721B" w14:textId="0B98EFDB" w:rsidR="00814493" w:rsidRPr="003D4AC0" w:rsidRDefault="00814493" w:rsidP="00355283">
            <w:pPr>
              <w:pStyle w:val="TableHeading"/>
              <w:keepNext w:val="0"/>
              <w:rPr>
                <w:color w:val="000000" w:themeColor="text1"/>
                <w:lang w:eastAsia="ja-JP"/>
              </w:rPr>
            </w:pPr>
            <w:bookmarkStart w:id="143" w:name="Title_11"/>
            <w:bookmarkStart w:id="144" w:name="Title_B1"/>
            <w:bookmarkEnd w:id="143"/>
            <w:bookmarkEnd w:id="144"/>
            <w:r w:rsidRPr="003D4AC0">
              <w:rPr>
                <w:color w:val="000000" w:themeColor="text1"/>
              </w:rPr>
              <w:t xml:space="preserve">PGPA </w:t>
            </w:r>
            <w:r w:rsidR="008C4A1B" w:rsidRPr="003D4AC0">
              <w:rPr>
                <w:color w:val="000000" w:themeColor="text1"/>
              </w:rPr>
              <w:t xml:space="preserve">Rule </w:t>
            </w:r>
            <w:r w:rsidRPr="003D4AC0">
              <w:rPr>
                <w:color w:val="000000" w:themeColor="text1"/>
              </w:rPr>
              <w:t>requirement</w:t>
            </w:r>
          </w:p>
        </w:tc>
        <w:tc>
          <w:tcPr>
            <w:tcW w:w="1865" w:type="pct"/>
          </w:tcPr>
          <w:p w14:paraId="164336ED" w14:textId="76B5F742" w:rsidR="00814493" w:rsidRPr="003D4AC0" w:rsidRDefault="00814493">
            <w:pPr>
              <w:pStyle w:val="TableHeading"/>
              <w:rPr>
                <w:color w:val="000000" w:themeColor="text1"/>
                <w:lang w:eastAsia="ja-JP"/>
              </w:rPr>
            </w:pPr>
            <w:r w:rsidRPr="003D4AC0">
              <w:rPr>
                <w:color w:val="000000" w:themeColor="text1"/>
              </w:rPr>
              <w:t>Relevant section</w:t>
            </w:r>
            <w:r w:rsidR="00892F05" w:rsidRPr="003D4AC0">
              <w:rPr>
                <w:color w:val="000000" w:themeColor="text1"/>
              </w:rPr>
              <w:t xml:space="preserve"> in Corporate Plan</w:t>
            </w:r>
            <w:r w:rsidR="002D58DC" w:rsidRPr="003D4AC0">
              <w:rPr>
                <w:color w:val="000000" w:themeColor="text1"/>
              </w:rPr>
              <w:t xml:space="preserve"> 202</w:t>
            </w:r>
            <w:r w:rsidR="00613790">
              <w:rPr>
                <w:color w:val="000000" w:themeColor="text1"/>
              </w:rPr>
              <w:t>5</w:t>
            </w:r>
            <w:r w:rsidR="002E15CC" w:rsidRPr="003D4AC0">
              <w:rPr>
                <w:color w:val="000000" w:themeColor="text1"/>
              </w:rPr>
              <w:t>–</w:t>
            </w:r>
            <w:r w:rsidR="002D58DC" w:rsidRPr="003D4AC0">
              <w:rPr>
                <w:color w:val="000000" w:themeColor="text1"/>
              </w:rPr>
              <w:t>2</w:t>
            </w:r>
            <w:r w:rsidR="00613790">
              <w:rPr>
                <w:color w:val="000000" w:themeColor="text1"/>
              </w:rPr>
              <w:t>6</w:t>
            </w:r>
          </w:p>
        </w:tc>
        <w:tc>
          <w:tcPr>
            <w:tcW w:w="595" w:type="pct"/>
          </w:tcPr>
          <w:p w14:paraId="2B9ECFA8" w14:textId="7696EB97" w:rsidR="00814493" w:rsidRPr="005C34F0" w:rsidRDefault="00814493" w:rsidP="00C534D7">
            <w:pPr>
              <w:pStyle w:val="TableHeading"/>
              <w:jc w:val="right"/>
              <w:rPr>
                <w:lang w:eastAsia="ja-JP"/>
              </w:rPr>
            </w:pPr>
            <w:r w:rsidRPr="006F27D9">
              <w:t>Page</w:t>
            </w:r>
          </w:p>
        </w:tc>
      </w:tr>
      <w:tr w:rsidR="00DE561D" w14:paraId="3CA2AFA1" w14:textId="77777777" w:rsidTr="00355283">
        <w:tc>
          <w:tcPr>
            <w:tcW w:w="2540" w:type="pct"/>
            <w:tcBorders>
              <w:top w:val="nil"/>
              <w:bottom w:val="nil"/>
            </w:tcBorders>
          </w:tcPr>
          <w:p w14:paraId="7EE11A14" w14:textId="57EB904E" w:rsidR="00016648" w:rsidRPr="003D4AC0" w:rsidRDefault="002E6C0A" w:rsidP="000F3C8F">
            <w:pPr>
              <w:pStyle w:val="TableHeading"/>
              <w:keepNext w:val="0"/>
              <w:rPr>
                <w:lang w:eastAsia="ja-JP"/>
              </w:rPr>
            </w:pPr>
            <w:r w:rsidRPr="000F3C8F">
              <w:rPr>
                <w:lang w:eastAsia="ja-JP"/>
              </w:rPr>
              <w:t>Introduction</w:t>
            </w:r>
          </w:p>
          <w:p w14:paraId="42C20760" w14:textId="568069D6" w:rsidR="00016648" w:rsidRPr="003D4AC0" w:rsidRDefault="00522580" w:rsidP="00355283">
            <w:pPr>
              <w:pStyle w:val="TableBullet1"/>
              <w:rPr>
                <w:color w:val="000000" w:themeColor="text1"/>
                <w:lang w:eastAsia="ja-JP"/>
              </w:rPr>
            </w:pPr>
            <w:r>
              <w:rPr>
                <w:color w:val="000000" w:themeColor="text1"/>
                <w:lang w:eastAsia="ja-JP"/>
              </w:rPr>
              <w:t>S</w:t>
            </w:r>
            <w:r w:rsidR="00DE561D" w:rsidRPr="003D4AC0">
              <w:rPr>
                <w:color w:val="000000" w:themeColor="text1"/>
                <w:lang w:eastAsia="ja-JP"/>
              </w:rPr>
              <w:t>tatement of preparation that the plan has been prepared for paragraph 35(1)(b) of the PGPA Act</w:t>
            </w:r>
            <w:r>
              <w:rPr>
                <w:color w:val="000000" w:themeColor="text1"/>
                <w:lang w:eastAsia="ja-JP"/>
              </w:rPr>
              <w:t>.</w:t>
            </w:r>
          </w:p>
          <w:p w14:paraId="483C385F" w14:textId="7F8A5D51" w:rsidR="00016648" w:rsidRPr="003D4AC0" w:rsidRDefault="00522580" w:rsidP="00355283">
            <w:pPr>
              <w:pStyle w:val="TableBullet1"/>
              <w:rPr>
                <w:color w:val="000000" w:themeColor="text1"/>
                <w:lang w:eastAsia="ja-JP"/>
              </w:rPr>
            </w:pPr>
            <w:r>
              <w:rPr>
                <w:color w:val="000000" w:themeColor="text1"/>
                <w:lang w:eastAsia="ja-JP"/>
              </w:rPr>
              <w:t>S</w:t>
            </w:r>
            <w:r w:rsidR="00016648" w:rsidRPr="003D4AC0">
              <w:rPr>
                <w:color w:val="000000" w:themeColor="text1"/>
                <w:lang w:eastAsia="ja-JP"/>
              </w:rPr>
              <w:t>pecifies the reporting period for which the plan is prepared</w:t>
            </w:r>
            <w:r>
              <w:rPr>
                <w:color w:val="000000" w:themeColor="text1"/>
                <w:lang w:eastAsia="ja-JP"/>
              </w:rPr>
              <w:t>.</w:t>
            </w:r>
          </w:p>
          <w:p w14:paraId="15DA1693" w14:textId="028A8CA1" w:rsidR="00DE561D" w:rsidRPr="003D4AC0" w:rsidRDefault="00522580" w:rsidP="00355283">
            <w:pPr>
              <w:pStyle w:val="TableBullet1"/>
              <w:rPr>
                <w:color w:val="000000" w:themeColor="text1"/>
                <w:lang w:eastAsia="ja-JP"/>
              </w:rPr>
            </w:pPr>
            <w:r>
              <w:rPr>
                <w:color w:val="000000" w:themeColor="text1"/>
                <w:lang w:eastAsia="ja-JP"/>
              </w:rPr>
              <w:t>S</w:t>
            </w:r>
            <w:r w:rsidR="00016648" w:rsidRPr="003D4AC0">
              <w:rPr>
                <w:color w:val="000000" w:themeColor="text1"/>
                <w:lang w:eastAsia="ja-JP"/>
              </w:rPr>
              <w:t>pecifies the reporting periods covered by the plan.</w:t>
            </w:r>
          </w:p>
        </w:tc>
        <w:tc>
          <w:tcPr>
            <w:tcW w:w="1865" w:type="pct"/>
            <w:tcBorders>
              <w:top w:val="nil"/>
              <w:bottom w:val="nil"/>
            </w:tcBorders>
          </w:tcPr>
          <w:p w14:paraId="6AA0B820" w14:textId="4562B82E" w:rsidR="00DE561D" w:rsidRPr="003D4AC0" w:rsidRDefault="00DE561D" w:rsidP="0060542B">
            <w:pPr>
              <w:pStyle w:val="TableText"/>
              <w:rPr>
                <w:color w:val="000000" w:themeColor="text1"/>
                <w:lang w:eastAsia="ja-JP"/>
              </w:rPr>
            </w:pPr>
            <w:r w:rsidRPr="003D4AC0">
              <w:rPr>
                <w:color w:val="000000" w:themeColor="text1"/>
                <w:lang w:eastAsia="ja-JP"/>
              </w:rPr>
              <w:t>Statement of preparation</w:t>
            </w:r>
          </w:p>
        </w:tc>
        <w:tc>
          <w:tcPr>
            <w:tcW w:w="595" w:type="pct"/>
            <w:tcBorders>
              <w:top w:val="nil"/>
              <w:bottom w:val="nil"/>
            </w:tcBorders>
          </w:tcPr>
          <w:p w14:paraId="32C4A2B4" w14:textId="4A4111C2" w:rsidR="00DE561D" w:rsidRPr="007F640A" w:rsidRDefault="00DE561D" w:rsidP="00C534D7">
            <w:pPr>
              <w:pStyle w:val="TableText"/>
              <w:jc w:val="right"/>
              <w:rPr>
                <w:lang w:eastAsia="ja-JP"/>
              </w:rPr>
            </w:pPr>
            <w:r w:rsidRPr="007F640A">
              <w:rPr>
                <w:lang w:eastAsia="ja-JP"/>
              </w:rPr>
              <w:t>iv</w:t>
            </w:r>
          </w:p>
        </w:tc>
      </w:tr>
      <w:tr w:rsidR="00DE561D" w14:paraId="4309CE0C" w14:textId="77777777" w:rsidTr="00355283">
        <w:tc>
          <w:tcPr>
            <w:tcW w:w="2540" w:type="pct"/>
            <w:tcBorders>
              <w:top w:val="single" w:sz="4" w:space="0" w:color="auto"/>
            </w:tcBorders>
          </w:tcPr>
          <w:p w14:paraId="62A5869C" w14:textId="187593B1" w:rsidR="00DE561D" w:rsidRPr="003D4AC0" w:rsidRDefault="00DE561D" w:rsidP="000F3C8F">
            <w:pPr>
              <w:pStyle w:val="TableHeading"/>
              <w:keepNext w:val="0"/>
              <w:rPr>
                <w:lang w:eastAsia="ja-JP"/>
              </w:rPr>
            </w:pPr>
            <w:r w:rsidRPr="000F3C8F">
              <w:t>Purposes</w:t>
            </w:r>
            <w:r w:rsidR="004D0B09" w:rsidRPr="000F3C8F">
              <w:t xml:space="preserve"> of the entity</w:t>
            </w:r>
          </w:p>
        </w:tc>
        <w:tc>
          <w:tcPr>
            <w:tcW w:w="1865" w:type="pct"/>
            <w:tcBorders>
              <w:top w:val="single" w:sz="4" w:space="0" w:color="auto"/>
            </w:tcBorders>
          </w:tcPr>
          <w:p w14:paraId="5839D7C6" w14:textId="77777777" w:rsidR="00B8687E" w:rsidRPr="003D4AC0" w:rsidRDefault="00B8687E" w:rsidP="00B8687E">
            <w:pPr>
              <w:pStyle w:val="TableText"/>
              <w:rPr>
                <w:color w:val="000000" w:themeColor="text1"/>
              </w:rPr>
            </w:pPr>
            <w:r w:rsidRPr="003D4AC0">
              <w:rPr>
                <w:color w:val="000000" w:themeColor="text1"/>
              </w:rPr>
              <w:t>Our role</w:t>
            </w:r>
          </w:p>
          <w:p w14:paraId="096D7683" w14:textId="77777777" w:rsidR="00DE561D" w:rsidRPr="003D4AC0" w:rsidRDefault="00DE561D" w:rsidP="00DE561D">
            <w:pPr>
              <w:pStyle w:val="TableText"/>
              <w:rPr>
                <w:color w:val="000000" w:themeColor="text1"/>
              </w:rPr>
            </w:pPr>
            <w:r w:rsidRPr="003D4AC0">
              <w:rPr>
                <w:color w:val="000000" w:themeColor="text1"/>
              </w:rPr>
              <w:t>Our purpose</w:t>
            </w:r>
          </w:p>
          <w:p w14:paraId="0329F135" w14:textId="47684559" w:rsidR="00DE561D" w:rsidRPr="003D4AC0" w:rsidRDefault="00DE561D" w:rsidP="00DE561D">
            <w:pPr>
              <w:pStyle w:val="TableText"/>
              <w:rPr>
                <w:color w:val="000000" w:themeColor="text1"/>
                <w:lang w:eastAsia="ja-JP"/>
              </w:rPr>
            </w:pPr>
            <w:r w:rsidRPr="003D4AC0">
              <w:rPr>
                <w:color w:val="000000" w:themeColor="text1"/>
              </w:rPr>
              <w:t>Our strategic objectives</w:t>
            </w:r>
          </w:p>
        </w:tc>
        <w:tc>
          <w:tcPr>
            <w:tcW w:w="595" w:type="pct"/>
            <w:tcBorders>
              <w:top w:val="single" w:sz="4" w:space="0" w:color="auto"/>
            </w:tcBorders>
          </w:tcPr>
          <w:p w14:paraId="0639454C" w14:textId="57041C58" w:rsidR="00DE561D" w:rsidRPr="006F27D9" w:rsidRDefault="000D5ECB" w:rsidP="00C534D7">
            <w:pPr>
              <w:pStyle w:val="TableText"/>
              <w:jc w:val="right"/>
              <w:rPr>
                <w:lang w:eastAsia="ja-JP"/>
              </w:rPr>
            </w:pPr>
            <w:r w:rsidRPr="006F27D9">
              <w:rPr>
                <w:lang w:eastAsia="ja-JP"/>
              </w:rPr>
              <w:t>2</w:t>
            </w:r>
          </w:p>
          <w:p w14:paraId="5E981E7D" w14:textId="1194E416" w:rsidR="00DE561D" w:rsidRPr="006F27D9" w:rsidRDefault="000D5ECB" w:rsidP="00C534D7">
            <w:pPr>
              <w:pStyle w:val="TableText"/>
              <w:jc w:val="right"/>
              <w:rPr>
                <w:lang w:eastAsia="ja-JP"/>
              </w:rPr>
            </w:pPr>
            <w:r w:rsidRPr="006F27D9">
              <w:rPr>
                <w:lang w:eastAsia="ja-JP"/>
              </w:rPr>
              <w:t>2</w:t>
            </w:r>
          </w:p>
          <w:p w14:paraId="7B172C42" w14:textId="272F8BCF" w:rsidR="00A0678C" w:rsidRPr="006F27D9" w:rsidRDefault="002C422F" w:rsidP="00C534D7">
            <w:pPr>
              <w:pStyle w:val="TableText"/>
              <w:jc w:val="right"/>
              <w:rPr>
                <w:lang w:eastAsia="ja-JP"/>
              </w:rPr>
            </w:pPr>
            <w:r>
              <w:rPr>
                <w:lang w:eastAsia="ja-JP"/>
              </w:rPr>
              <w:t>3</w:t>
            </w:r>
          </w:p>
        </w:tc>
      </w:tr>
      <w:tr w:rsidR="00DE561D" w14:paraId="080FDFD5" w14:textId="77777777" w:rsidTr="00355283">
        <w:tc>
          <w:tcPr>
            <w:tcW w:w="2540" w:type="pct"/>
          </w:tcPr>
          <w:p w14:paraId="150412DA" w14:textId="23210136" w:rsidR="00DE561D" w:rsidRDefault="00DE561D" w:rsidP="000F3C8F">
            <w:pPr>
              <w:pStyle w:val="TableHeading"/>
              <w:keepNext w:val="0"/>
            </w:pPr>
            <w:r w:rsidRPr="000F3C8F">
              <w:t>Key activities</w:t>
            </w:r>
          </w:p>
          <w:p w14:paraId="77504A39" w14:textId="7CA49ACA" w:rsidR="0083311F" w:rsidRPr="003D4AC0" w:rsidRDefault="0083311F" w:rsidP="00355283">
            <w:pPr>
              <w:pStyle w:val="TableText"/>
              <w:rPr>
                <w:color w:val="000000" w:themeColor="text1"/>
                <w:lang w:eastAsia="ja-JP"/>
              </w:rPr>
            </w:pPr>
            <w:r w:rsidRPr="0083311F">
              <w:rPr>
                <w:color w:val="000000" w:themeColor="text1"/>
                <w:lang w:eastAsia="ja-JP"/>
              </w:rPr>
              <w:t>For the entire period covered by the plan, the key activities that the entity will undertake in order to achieve its purposes</w:t>
            </w:r>
            <w:r>
              <w:rPr>
                <w:color w:val="000000" w:themeColor="text1"/>
                <w:lang w:eastAsia="ja-JP"/>
              </w:rPr>
              <w:t>.</w:t>
            </w:r>
          </w:p>
        </w:tc>
        <w:tc>
          <w:tcPr>
            <w:tcW w:w="1865" w:type="pct"/>
          </w:tcPr>
          <w:p w14:paraId="5E3C5215" w14:textId="7F77001F" w:rsidR="00DE561D" w:rsidRPr="003D4AC0" w:rsidRDefault="00DE561D" w:rsidP="00DE561D">
            <w:pPr>
              <w:pStyle w:val="TableText"/>
              <w:rPr>
                <w:color w:val="000000" w:themeColor="text1"/>
                <w:lang w:eastAsia="ja-JP"/>
              </w:rPr>
            </w:pPr>
            <w:r w:rsidRPr="003D4AC0">
              <w:rPr>
                <w:color w:val="000000" w:themeColor="text1"/>
              </w:rPr>
              <w:t>Our key activities</w:t>
            </w:r>
          </w:p>
        </w:tc>
        <w:tc>
          <w:tcPr>
            <w:tcW w:w="595" w:type="pct"/>
          </w:tcPr>
          <w:p w14:paraId="4B25E6B1" w14:textId="74A1C653" w:rsidR="00DE561D" w:rsidRPr="006F27D9" w:rsidRDefault="000D5ECB" w:rsidP="00C534D7">
            <w:pPr>
              <w:pStyle w:val="TableText"/>
              <w:jc w:val="right"/>
              <w:rPr>
                <w:lang w:eastAsia="ja-JP"/>
              </w:rPr>
            </w:pPr>
            <w:r w:rsidRPr="006F27D9">
              <w:rPr>
                <w:lang w:eastAsia="ja-JP"/>
              </w:rPr>
              <w:t>3</w:t>
            </w:r>
          </w:p>
        </w:tc>
      </w:tr>
      <w:tr w:rsidR="00DE561D" w14:paraId="00008FED" w14:textId="77777777" w:rsidTr="00355283">
        <w:tc>
          <w:tcPr>
            <w:tcW w:w="2540" w:type="pct"/>
            <w:tcBorders>
              <w:bottom w:val="nil"/>
            </w:tcBorders>
          </w:tcPr>
          <w:p w14:paraId="79429673" w14:textId="4438288B" w:rsidR="00547216" w:rsidRDefault="00554259" w:rsidP="000F3C8F">
            <w:pPr>
              <w:pStyle w:val="TableHeading"/>
              <w:keepNext w:val="0"/>
              <w:rPr>
                <w:lang w:eastAsia="ja-JP"/>
              </w:rPr>
            </w:pPr>
            <w:r w:rsidRPr="000F3C8F">
              <w:rPr>
                <w:lang w:eastAsia="ja-JP"/>
              </w:rPr>
              <w:t>Operating context</w:t>
            </w:r>
          </w:p>
          <w:p w14:paraId="21AFA35C" w14:textId="65EEBD27" w:rsidR="00DE561D" w:rsidRPr="003D4AC0" w:rsidRDefault="003B2C77" w:rsidP="00355283">
            <w:pPr>
              <w:pStyle w:val="TableText"/>
              <w:rPr>
                <w:color w:val="000000" w:themeColor="text1"/>
                <w:lang w:eastAsia="ja-JP"/>
              </w:rPr>
            </w:pPr>
            <w:r>
              <w:rPr>
                <w:color w:val="000000" w:themeColor="text1"/>
                <w:lang w:eastAsia="ja-JP"/>
              </w:rPr>
              <w:t>For the entire period covered by the plan:</w:t>
            </w:r>
          </w:p>
        </w:tc>
        <w:tc>
          <w:tcPr>
            <w:tcW w:w="1865" w:type="pct"/>
            <w:tcBorders>
              <w:bottom w:val="nil"/>
            </w:tcBorders>
          </w:tcPr>
          <w:p w14:paraId="6A1AC774" w14:textId="34A2A419" w:rsidR="007524A7" w:rsidRPr="007A78F3" w:rsidRDefault="007524A7" w:rsidP="00DE561D">
            <w:pPr>
              <w:pStyle w:val="TableText"/>
              <w:rPr>
                <w:color w:val="000000" w:themeColor="text1"/>
                <w:lang w:eastAsia="ja-JP"/>
              </w:rPr>
            </w:pPr>
            <w:r>
              <w:rPr>
                <w:color w:val="000000" w:themeColor="text1"/>
                <w:lang w:eastAsia="ja-JP"/>
              </w:rPr>
              <w:t>Our operating context</w:t>
            </w:r>
          </w:p>
        </w:tc>
        <w:tc>
          <w:tcPr>
            <w:tcW w:w="595" w:type="pct"/>
            <w:tcBorders>
              <w:bottom w:val="nil"/>
            </w:tcBorders>
          </w:tcPr>
          <w:p w14:paraId="20628E7A" w14:textId="0038AA18" w:rsidR="004B1508" w:rsidRPr="006F27D9" w:rsidRDefault="009E0349" w:rsidP="00C534D7">
            <w:pPr>
              <w:pStyle w:val="TableText"/>
              <w:jc w:val="right"/>
              <w:rPr>
                <w:lang w:eastAsia="ja-JP"/>
              </w:rPr>
            </w:pPr>
            <w:r w:rsidRPr="006F27D9">
              <w:rPr>
                <w:lang w:eastAsia="ja-JP"/>
              </w:rPr>
              <w:t>6</w:t>
            </w:r>
          </w:p>
        </w:tc>
      </w:tr>
      <w:tr w:rsidR="006E70AA" w14:paraId="592D2317" w14:textId="77777777" w:rsidTr="00355283">
        <w:tc>
          <w:tcPr>
            <w:tcW w:w="2540" w:type="pct"/>
            <w:tcBorders>
              <w:top w:val="nil"/>
              <w:bottom w:val="nil"/>
            </w:tcBorders>
          </w:tcPr>
          <w:p w14:paraId="45D89B1C" w14:textId="1C59A912" w:rsidR="006E70AA" w:rsidRPr="003D4AC0" w:rsidRDefault="006E70AA" w:rsidP="007A78F3">
            <w:pPr>
              <w:pStyle w:val="TableBullet1"/>
              <w:rPr>
                <w:lang w:eastAsia="ja-JP"/>
              </w:rPr>
            </w:pPr>
            <w:r w:rsidRPr="006E70AA">
              <w:rPr>
                <w:lang w:eastAsia="ja-JP"/>
              </w:rPr>
              <w:t>The environment in which the entity will operate.</w:t>
            </w:r>
          </w:p>
        </w:tc>
        <w:tc>
          <w:tcPr>
            <w:tcW w:w="1865" w:type="pct"/>
            <w:tcBorders>
              <w:top w:val="nil"/>
              <w:bottom w:val="nil"/>
            </w:tcBorders>
          </w:tcPr>
          <w:p w14:paraId="21C36355" w14:textId="2FE10C49" w:rsidR="006E70AA" w:rsidRDefault="006E70AA" w:rsidP="007A78F3">
            <w:pPr>
              <w:pStyle w:val="TableText"/>
              <w:rPr>
                <w:color w:val="000000" w:themeColor="text1"/>
                <w:lang w:eastAsia="ja-JP"/>
              </w:rPr>
            </w:pPr>
            <w:r w:rsidRPr="003D4AC0">
              <w:rPr>
                <w:color w:val="000000" w:themeColor="text1"/>
                <w:lang w:eastAsia="ja-JP"/>
              </w:rPr>
              <w:t>Operating environment</w:t>
            </w:r>
          </w:p>
        </w:tc>
        <w:tc>
          <w:tcPr>
            <w:tcW w:w="595" w:type="pct"/>
            <w:tcBorders>
              <w:top w:val="nil"/>
              <w:bottom w:val="nil"/>
            </w:tcBorders>
          </w:tcPr>
          <w:p w14:paraId="5FC66568" w14:textId="460AB61C" w:rsidR="006E70AA" w:rsidRPr="006F27D9" w:rsidRDefault="001755EA" w:rsidP="007A78F3">
            <w:pPr>
              <w:pStyle w:val="TableText"/>
              <w:jc w:val="right"/>
              <w:rPr>
                <w:lang w:eastAsia="ja-JP"/>
              </w:rPr>
            </w:pPr>
            <w:r w:rsidRPr="006F27D9">
              <w:rPr>
                <w:lang w:eastAsia="ja-JP"/>
              </w:rPr>
              <w:t>6</w:t>
            </w:r>
          </w:p>
        </w:tc>
      </w:tr>
      <w:tr w:rsidR="00DE561D" w14:paraId="758E9D2F" w14:textId="77777777" w:rsidTr="00355283">
        <w:tc>
          <w:tcPr>
            <w:tcW w:w="2540" w:type="pct"/>
            <w:tcBorders>
              <w:top w:val="nil"/>
              <w:bottom w:val="nil"/>
            </w:tcBorders>
          </w:tcPr>
          <w:p w14:paraId="4F38CBE5" w14:textId="023920C5" w:rsidR="00DE561D" w:rsidRPr="003D4AC0" w:rsidRDefault="00554259" w:rsidP="002E1399">
            <w:pPr>
              <w:pStyle w:val="TableBullet1"/>
              <w:rPr>
                <w:color w:val="000000" w:themeColor="text1"/>
                <w:lang w:eastAsia="ja-JP"/>
              </w:rPr>
            </w:pPr>
            <w:r w:rsidRPr="003D4AC0">
              <w:rPr>
                <w:color w:val="000000" w:themeColor="text1"/>
                <w:lang w:eastAsia="ja-JP"/>
              </w:rPr>
              <w:t xml:space="preserve">The capability required by the entity to undertake its key activities </w:t>
            </w:r>
            <w:r w:rsidR="006968C5" w:rsidRPr="003D4AC0">
              <w:rPr>
                <w:color w:val="000000" w:themeColor="text1"/>
                <w:lang w:eastAsia="ja-JP"/>
              </w:rPr>
              <w:t xml:space="preserve">to </w:t>
            </w:r>
            <w:r w:rsidRPr="003D4AC0">
              <w:rPr>
                <w:color w:val="000000" w:themeColor="text1"/>
                <w:lang w:eastAsia="ja-JP"/>
              </w:rPr>
              <w:t>achieve its purposes.</w:t>
            </w:r>
          </w:p>
        </w:tc>
        <w:tc>
          <w:tcPr>
            <w:tcW w:w="1865" w:type="pct"/>
            <w:tcBorders>
              <w:top w:val="nil"/>
              <w:bottom w:val="nil"/>
            </w:tcBorders>
          </w:tcPr>
          <w:p w14:paraId="13C69289" w14:textId="5D27C5A4" w:rsidR="00DE561D" w:rsidRPr="003D4AC0" w:rsidRDefault="00554259" w:rsidP="007B5B4E">
            <w:pPr>
              <w:pStyle w:val="TableText"/>
              <w:rPr>
                <w:color w:val="000000" w:themeColor="text1"/>
                <w:lang w:eastAsia="ja-JP"/>
              </w:rPr>
            </w:pPr>
            <w:r w:rsidRPr="003D4AC0">
              <w:rPr>
                <w:color w:val="000000" w:themeColor="text1"/>
                <w:lang w:eastAsia="ja-JP"/>
              </w:rPr>
              <w:t>Strengthening departmental capability</w:t>
            </w:r>
          </w:p>
        </w:tc>
        <w:tc>
          <w:tcPr>
            <w:tcW w:w="595" w:type="pct"/>
            <w:tcBorders>
              <w:top w:val="nil"/>
              <w:bottom w:val="nil"/>
            </w:tcBorders>
          </w:tcPr>
          <w:p w14:paraId="43F05235" w14:textId="7EFD318C" w:rsidR="00DE561D" w:rsidRPr="006F27D9" w:rsidRDefault="009E0349" w:rsidP="00C534D7">
            <w:pPr>
              <w:pStyle w:val="TableText"/>
              <w:jc w:val="right"/>
              <w:rPr>
                <w:lang w:eastAsia="ja-JP"/>
              </w:rPr>
            </w:pPr>
            <w:r w:rsidRPr="006F27D9">
              <w:rPr>
                <w:lang w:eastAsia="ja-JP"/>
              </w:rPr>
              <w:t>9</w:t>
            </w:r>
          </w:p>
        </w:tc>
      </w:tr>
      <w:tr w:rsidR="00554259" w14:paraId="05436365" w14:textId="77777777" w:rsidTr="00355283">
        <w:tc>
          <w:tcPr>
            <w:tcW w:w="2540" w:type="pct"/>
            <w:tcBorders>
              <w:top w:val="nil"/>
              <w:bottom w:val="nil"/>
            </w:tcBorders>
          </w:tcPr>
          <w:p w14:paraId="2A2D6C24" w14:textId="2E6455C7" w:rsidR="00554259" w:rsidRPr="003D4AC0" w:rsidRDefault="00973D9B" w:rsidP="002E1399">
            <w:pPr>
              <w:pStyle w:val="TableBullet1"/>
              <w:rPr>
                <w:color w:val="000000" w:themeColor="text1"/>
                <w:lang w:eastAsia="ja-JP"/>
              </w:rPr>
            </w:pPr>
            <w:r w:rsidRPr="003D4AC0">
              <w:rPr>
                <w:color w:val="000000" w:themeColor="text1"/>
                <w:lang w:eastAsia="ja-JP"/>
              </w:rPr>
              <w:t>Summary of</w:t>
            </w:r>
            <w:r w:rsidR="00D14F60" w:rsidRPr="003D4AC0">
              <w:rPr>
                <w:color w:val="000000" w:themeColor="text1"/>
                <w:lang w:eastAsia="ja-JP"/>
              </w:rPr>
              <w:t xml:space="preserve"> the</w:t>
            </w:r>
            <w:r w:rsidRPr="003D4AC0">
              <w:rPr>
                <w:color w:val="000000" w:themeColor="text1"/>
                <w:lang w:eastAsia="ja-JP"/>
              </w:rPr>
              <w:t xml:space="preserve"> </w:t>
            </w:r>
            <w:r w:rsidR="00554259" w:rsidRPr="003D4AC0">
              <w:rPr>
                <w:color w:val="000000" w:themeColor="text1"/>
                <w:lang w:eastAsia="ja-JP"/>
              </w:rPr>
              <w:t>risk oversight and management systems</w:t>
            </w:r>
            <w:r w:rsidR="00D14F60" w:rsidRPr="003D4AC0">
              <w:rPr>
                <w:color w:val="000000" w:themeColor="text1"/>
                <w:lang w:eastAsia="ja-JP"/>
              </w:rPr>
              <w:t xml:space="preserve"> of the entity</w:t>
            </w:r>
            <w:r w:rsidR="00554259" w:rsidRPr="003D4AC0">
              <w:rPr>
                <w:color w:val="000000" w:themeColor="text1"/>
                <w:lang w:eastAsia="ja-JP"/>
              </w:rPr>
              <w:t>, the key risks the entity will manage and how those risks will be managed.</w:t>
            </w:r>
          </w:p>
        </w:tc>
        <w:tc>
          <w:tcPr>
            <w:tcW w:w="1865" w:type="pct"/>
            <w:tcBorders>
              <w:top w:val="nil"/>
              <w:bottom w:val="nil"/>
            </w:tcBorders>
          </w:tcPr>
          <w:p w14:paraId="2B9A6869" w14:textId="51F65497" w:rsidR="00554259" w:rsidRPr="003D4AC0" w:rsidRDefault="00725872" w:rsidP="00DE561D">
            <w:pPr>
              <w:pStyle w:val="TableText"/>
              <w:rPr>
                <w:color w:val="000000" w:themeColor="text1"/>
                <w:lang w:eastAsia="ja-JP"/>
              </w:rPr>
            </w:pPr>
            <w:r w:rsidRPr="003D4AC0">
              <w:rPr>
                <w:color w:val="000000" w:themeColor="text1"/>
                <w:lang w:eastAsia="ja-JP"/>
              </w:rPr>
              <w:t>Risk oversight and management</w:t>
            </w:r>
          </w:p>
        </w:tc>
        <w:tc>
          <w:tcPr>
            <w:tcW w:w="595" w:type="pct"/>
            <w:tcBorders>
              <w:top w:val="nil"/>
              <w:bottom w:val="nil"/>
            </w:tcBorders>
          </w:tcPr>
          <w:p w14:paraId="5DA45AFC" w14:textId="535E3CD8" w:rsidR="00554259" w:rsidRPr="006F27D9" w:rsidRDefault="004B1508" w:rsidP="00C534D7">
            <w:pPr>
              <w:pStyle w:val="TableText"/>
              <w:jc w:val="right"/>
              <w:rPr>
                <w:lang w:eastAsia="ja-JP"/>
              </w:rPr>
            </w:pPr>
            <w:r w:rsidRPr="006F27D9">
              <w:rPr>
                <w:lang w:eastAsia="ja-JP"/>
              </w:rPr>
              <w:t>1</w:t>
            </w:r>
            <w:r w:rsidR="00FC28A2" w:rsidRPr="006F27D9">
              <w:rPr>
                <w:lang w:eastAsia="ja-JP"/>
              </w:rPr>
              <w:t>4</w:t>
            </w:r>
          </w:p>
        </w:tc>
      </w:tr>
      <w:tr w:rsidR="00554259" w14:paraId="73E90BDC" w14:textId="77777777" w:rsidTr="00355283">
        <w:tc>
          <w:tcPr>
            <w:tcW w:w="2540" w:type="pct"/>
            <w:tcBorders>
              <w:top w:val="nil"/>
              <w:bottom w:val="nil"/>
            </w:tcBorders>
          </w:tcPr>
          <w:p w14:paraId="1357BD8C" w14:textId="45B77C06" w:rsidR="00554259" w:rsidRPr="003D4AC0" w:rsidRDefault="00DC6229" w:rsidP="002E1399">
            <w:pPr>
              <w:pStyle w:val="TableBullet1"/>
              <w:rPr>
                <w:color w:val="000000" w:themeColor="text1"/>
                <w:lang w:eastAsia="ja-JP"/>
              </w:rPr>
            </w:pPr>
            <w:r w:rsidRPr="003D4AC0">
              <w:rPr>
                <w:color w:val="000000" w:themeColor="text1"/>
                <w:lang w:eastAsia="ja-JP"/>
              </w:rPr>
              <w:t>Any organisations or bodies</w:t>
            </w:r>
            <w:r w:rsidR="002C4938" w:rsidRPr="003D4AC0">
              <w:rPr>
                <w:color w:val="000000" w:themeColor="text1"/>
                <w:lang w:eastAsia="ja-JP"/>
              </w:rPr>
              <w:t xml:space="preserve"> with which the entity cooperates</w:t>
            </w:r>
            <w:r w:rsidR="00F8099D" w:rsidRPr="003D4AC0">
              <w:rPr>
                <w:color w:val="000000" w:themeColor="text1"/>
                <w:lang w:eastAsia="ja-JP"/>
              </w:rPr>
              <w:t xml:space="preserve"> that make a significant contribution to achieving the entity’s purposes.</w:t>
            </w:r>
          </w:p>
        </w:tc>
        <w:tc>
          <w:tcPr>
            <w:tcW w:w="1865" w:type="pct"/>
            <w:tcBorders>
              <w:top w:val="nil"/>
              <w:bottom w:val="nil"/>
            </w:tcBorders>
          </w:tcPr>
          <w:p w14:paraId="280F6FB0" w14:textId="053AA28A" w:rsidR="00554259" w:rsidRPr="003D4AC0" w:rsidRDefault="00066689" w:rsidP="00DE561D">
            <w:pPr>
              <w:pStyle w:val="TableText"/>
              <w:rPr>
                <w:color w:val="000000" w:themeColor="text1"/>
                <w:lang w:eastAsia="ja-JP"/>
              </w:rPr>
            </w:pPr>
            <w:r w:rsidRPr="003D4AC0">
              <w:rPr>
                <w:color w:val="000000" w:themeColor="text1"/>
                <w:lang w:eastAsia="ja-JP"/>
              </w:rPr>
              <w:t>Collaborating</w:t>
            </w:r>
            <w:r w:rsidR="00725872" w:rsidRPr="003D4AC0">
              <w:rPr>
                <w:color w:val="000000" w:themeColor="text1"/>
                <w:lang w:eastAsia="ja-JP"/>
              </w:rPr>
              <w:t xml:space="preserve"> with others</w:t>
            </w:r>
          </w:p>
        </w:tc>
        <w:tc>
          <w:tcPr>
            <w:tcW w:w="595" w:type="pct"/>
            <w:tcBorders>
              <w:top w:val="nil"/>
              <w:bottom w:val="nil"/>
            </w:tcBorders>
          </w:tcPr>
          <w:p w14:paraId="733C85E1" w14:textId="6706484C" w:rsidR="00554259" w:rsidRPr="006F27D9" w:rsidRDefault="003B42BB" w:rsidP="00C534D7">
            <w:pPr>
              <w:pStyle w:val="TableText"/>
              <w:jc w:val="right"/>
              <w:rPr>
                <w:lang w:eastAsia="ja-JP"/>
              </w:rPr>
            </w:pPr>
            <w:r w:rsidRPr="006F27D9">
              <w:rPr>
                <w:lang w:eastAsia="ja-JP"/>
              </w:rPr>
              <w:t>1</w:t>
            </w:r>
            <w:r w:rsidR="00483DB6" w:rsidRPr="006F27D9">
              <w:rPr>
                <w:lang w:eastAsia="ja-JP"/>
              </w:rPr>
              <w:t>7</w:t>
            </w:r>
          </w:p>
        </w:tc>
      </w:tr>
      <w:tr w:rsidR="00DE561D" w14:paraId="6C9AD860" w14:textId="77777777" w:rsidTr="00355283">
        <w:tc>
          <w:tcPr>
            <w:tcW w:w="2540" w:type="pct"/>
            <w:tcBorders>
              <w:top w:val="nil"/>
              <w:bottom w:val="single" w:sz="4" w:space="0" w:color="auto"/>
            </w:tcBorders>
          </w:tcPr>
          <w:p w14:paraId="68FA8118" w14:textId="66B0D0C5" w:rsidR="00DE561D" w:rsidRPr="003D4AC0" w:rsidRDefault="00F20026" w:rsidP="002E1399">
            <w:pPr>
              <w:pStyle w:val="TableBullet1"/>
              <w:rPr>
                <w:color w:val="000000" w:themeColor="text1"/>
                <w:lang w:eastAsia="ja-JP"/>
              </w:rPr>
            </w:pPr>
            <w:r>
              <w:rPr>
                <w:color w:val="000000" w:themeColor="text1"/>
                <w:lang w:eastAsia="ja-JP"/>
              </w:rPr>
              <w:t>H</w:t>
            </w:r>
            <w:r w:rsidR="00D9736C" w:rsidRPr="00D9736C">
              <w:rPr>
                <w:color w:val="000000" w:themeColor="text1"/>
                <w:lang w:eastAsia="ja-JP"/>
              </w:rPr>
              <w:t>ow any subsidiary of the entity will contribute to achieving the entity’s purpose</w:t>
            </w:r>
            <w:r>
              <w:rPr>
                <w:color w:val="000000" w:themeColor="text1"/>
                <w:lang w:eastAsia="ja-JP"/>
              </w:rPr>
              <w:t>.</w:t>
            </w:r>
          </w:p>
        </w:tc>
        <w:tc>
          <w:tcPr>
            <w:tcW w:w="1865" w:type="pct"/>
            <w:tcBorders>
              <w:top w:val="nil"/>
              <w:bottom w:val="single" w:sz="4" w:space="0" w:color="auto"/>
            </w:tcBorders>
          </w:tcPr>
          <w:p w14:paraId="6D376A3B" w14:textId="3DF4A319" w:rsidR="00DE561D" w:rsidRPr="003D4AC0" w:rsidRDefault="00725872" w:rsidP="007B5B4E">
            <w:pPr>
              <w:pStyle w:val="TableText"/>
              <w:rPr>
                <w:color w:val="000000" w:themeColor="text1"/>
                <w:lang w:eastAsia="ja-JP"/>
              </w:rPr>
            </w:pPr>
            <w:r w:rsidRPr="003D4AC0">
              <w:rPr>
                <w:color w:val="000000" w:themeColor="text1"/>
                <w:lang w:eastAsia="ja-JP"/>
              </w:rPr>
              <w:t>Subsidiaries</w:t>
            </w:r>
          </w:p>
        </w:tc>
        <w:tc>
          <w:tcPr>
            <w:tcW w:w="595" w:type="pct"/>
            <w:tcBorders>
              <w:top w:val="nil"/>
              <w:bottom w:val="single" w:sz="4" w:space="0" w:color="auto"/>
            </w:tcBorders>
          </w:tcPr>
          <w:p w14:paraId="01F34496" w14:textId="1451456B" w:rsidR="00DE561D" w:rsidRPr="006F27D9" w:rsidRDefault="00C57AAB" w:rsidP="00C534D7">
            <w:pPr>
              <w:pStyle w:val="TableText"/>
              <w:jc w:val="right"/>
              <w:rPr>
                <w:lang w:eastAsia="ja-JP"/>
              </w:rPr>
            </w:pPr>
            <w:r w:rsidRPr="006F27D9">
              <w:rPr>
                <w:lang w:eastAsia="ja-JP"/>
              </w:rPr>
              <w:t>18</w:t>
            </w:r>
          </w:p>
        </w:tc>
      </w:tr>
      <w:tr w:rsidR="00DE561D" w14:paraId="72FD4942" w14:textId="77777777" w:rsidTr="00355283">
        <w:tc>
          <w:tcPr>
            <w:tcW w:w="2540" w:type="pct"/>
            <w:tcBorders>
              <w:top w:val="single" w:sz="4" w:space="0" w:color="auto"/>
            </w:tcBorders>
          </w:tcPr>
          <w:p w14:paraId="65A5899B" w14:textId="77777777" w:rsidR="00DE561D" w:rsidRDefault="00DE561D" w:rsidP="000F3C8F">
            <w:pPr>
              <w:pStyle w:val="TableHeading"/>
              <w:rPr>
                <w:lang w:eastAsia="ja-JP"/>
              </w:rPr>
            </w:pPr>
            <w:r w:rsidRPr="000F3C8F">
              <w:rPr>
                <w:lang w:eastAsia="ja-JP"/>
              </w:rPr>
              <w:t>Performance</w:t>
            </w:r>
          </w:p>
          <w:p w14:paraId="6D8E7920" w14:textId="77777777" w:rsidR="007E0008" w:rsidRPr="007E0008" w:rsidRDefault="007E0008" w:rsidP="007E0008">
            <w:pPr>
              <w:pStyle w:val="TableText"/>
              <w:rPr>
                <w:color w:val="000000" w:themeColor="text1"/>
                <w:lang w:eastAsia="ja-JP"/>
              </w:rPr>
            </w:pPr>
            <w:r w:rsidRPr="007E0008">
              <w:rPr>
                <w:color w:val="000000" w:themeColor="text1"/>
                <w:lang w:eastAsia="ja-JP"/>
              </w:rPr>
              <w:t>For each reporting period covered by the plan, details of how the entity’s performance in achieving the entity’s purposes will be measured and assessed through:</w:t>
            </w:r>
          </w:p>
          <w:p w14:paraId="0E8A471D" w14:textId="614AFAA4" w:rsidR="007E0008" w:rsidRPr="007E0008" w:rsidRDefault="007E0008" w:rsidP="006F07CD">
            <w:pPr>
              <w:pStyle w:val="Tablenumberedlist2"/>
              <w:rPr>
                <w:lang w:eastAsia="ja-JP"/>
              </w:rPr>
            </w:pPr>
            <w:r w:rsidRPr="007E0008">
              <w:rPr>
                <w:lang w:eastAsia="ja-JP"/>
              </w:rPr>
              <w:t>specified performance measures for the entity that meet the requirements of section 16EA</w:t>
            </w:r>
          </w:p>
          <w:p w14:paraId="0B6BC953" w14:textId="676F5428" w:rsidR="007E0008" w:rsidRPr="003D4AC0" w:rsidRDefault="007E0008" w:rsidP="006F07CD">
            <w:pPr>
              <w:pStyle w:val="Tablenumberedlist2"/>
              <w:rPr>
                <w:lang w:eastAsia="ja-JP"/>
              </w:rPr>
            </w:pPr>
            <w:r w:rsidRPr="007E0008">
              <w:rPr>
                <w:lang w:eastAsia="ja-JP"/>
              </w:rPr>
              <w:t>specified targets for each of those performance measures for which it is reasonably practicable to set a target</w:t>
            </w:r>
            <w:r w:rsidR="00485D66">
              <w:rPr>
                <w:lang w:eastAsia="ja-JP"/>
              </w:rPr>
              <w:t>.</w:t>
            </w:r>
          </w:p>
        </w:tc>
        <w:tc>
          <w:tcPr>
            <w:tcW w:w="1865" w:type="pct"/>
            <w:tcBorders>
              <w:top w:val="single" w:sz="4" w:space="0" w:color="auto"/>
            </w:tcBorders>
          </w:tcPr>
          <w:p w14:paraId="411735AA" w14:textId="77777777" w:rsidR="00DE561D" w:rsidRPr="003D4AC0" w:rsidRDefault="00DE561D" w:rsidP="00DE561D">
            <w:pPr>
              <w:pStyle w:val="TableText"/>
              <w:rPr>
                <w:color w:val="000000" w:themeColor="text1"/>
                <w:lang w:eastAsia="ja-JP"/>
              </w:rPr>
            </w:pPr>
            <w:r w:rsidRPr="003D4AC0">
              <w:rPr>
                <w:color w:val="000000" w:themeColor="text1"/>
                <w:lang w:eastAsia="ja-JP"/>
              </w:rPr>
              <w:t>Our performance framework</w:t>
            </w:r>
          </w:p>
        </w:tc>
        <w:tc>
          <w:tcPr>
            <w:tcW w:w="595" w:type="pct"/>
            <w:tcBorders>
              <w:top w:val="single" w:sz="4" w:space="0" w:color="auto"/>
            </w:tcBorders>
          </w:tcPr>
          <w:p w14:paraId="3272A3A9" w14:textId="1D9876FF" w:rsidR="00DE561D" w:rsidRPr="006F27D9" w:rsidRDefault="00C57AAB" w:rsidP="00C534D7">
            <w:pPr>
              <w:pStyle w:val="TableText"/>
              <w:jc w:val="right"/>
              <w:rPr>
                <w:lang w:eastAsia="ja-JP"/>
              </w:rPr>
            </w:pPr>
            <w:r w:rsidRPr="006F27D9">
              <w:rPr>
                <w:lang w:eastAsia="ja-JP"/>
              </w:rPr>
              <w:t>19</w:t>
            </w:r>
          </w:p>
        </w:tc>
      </w:tr>
    </w:tbl>
    <w:p w14:paraId="5569B659" w14:textId="663EC5A3" w:rsidR="005A1314" w:rsidRDefault="005A1314" w:rsidP="00501924">
      <w:pPr>
        <w:spacing w:before="240"/>
      </w:pPr>
    </w:p>
    <w:sectPr w:rsidR="005A1314" w:rsidSect="0081449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E4E7A" w14:textId="77777777" w:rsidR="00850FB8" w:rsidRDefault="00850FB8">
      <w:r>
        <w:separator/>
      </w:r>
    </w:p>
    <w:p w14:paraId="0DF551CD" w14:textId="77777777" w:rsidR="00850FB8" w:rsidRDefault="00850FB8"/>
    <w:p w14:paraId="174FD0C9" w14:textId="77777777" w:rsidR="00850FB8" w:rsidRDefault="00850FB8"/>
  </w:endnote>
  <w:endnote w:type="continuationSeparator" w:id="0">
    <w:p w14:paraId="3F033496" w14:textId="77777777" w:rsidR="00850FB8" w:rsidRDefault="00850FB8">
      <w:r>
        <w:continuationSeparator/>
      </w:r>
    </w:p>
    <w:p w14:paraId="79052A3E" w14:textId="77777777" w:rsidR="00850FB8" w:rsidRDefault="00850FB8"/>
    <w:p w14:paraId="56327EDD" w14:textId="77777777" w:rsidR="00850FB8" w:rsidRDefault="00850FB8"/>
  </w:endnote>
  <w:endnote w:type="continuationNotice" w:id="1">
    <w:p w14:paraId="455396E2" w14:textId="77777777" w:rsidR="00850FB8" w:rsidRDefault="00850FB8">
      <w:pPr>
        <w:pStyle w:val="Footer"/>
      </w:pPr>
    </w:p>
    <w:p w14:paraId="32D02981" w14:textId="77777777" w:rsidR="00850FB8" w:rsidRDefault="00850FB8"/>
    <w:p w14:paraId="76D505B0" w14:textId="77777777" w:rsidR="00850FB8" w:rsidRDefault="00850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BE545" w14:textId="4FEEC1E7" w:rsidR="00F51619" w:rsidRPr="00B34D89" w:rsidRDefault="002B1DFE" w:rsidP="005B4E01">
    <w:pPr>
      <w:pStyle w:val="Footer"/>
    </w:pPr>
    <w:r w:rsidRPr="00DE0AAE">
      <w:t>Department of Agriculture, Fisheries and Forestry</w:t>
    </w:r>
    <w:r w:rsidR="005B4E01">
      <w:tab/>
    </w:r>
    <w:r>
      <w:fldChar w:fldCharType="begin"/>
    </w:r>
    <w:r>
      <w:instrText xml:space="preserve"> PAGE   \* MERGEFORMAT </w:instrText>
    </w:r>
    <w:r>
      <w:fldChar w:fldCharType="separate"/>
    </w:r>
    <w:r>
      <w:t>v</w:t>
    </w:r>
    <w:proofErr w:type="spellStart"/>
    <w:r>
      <w:t>i</w:t>
    </w:r>
    <w:proofErr w:type="spellEnd"/>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78EA" w14:textId="05E91435" w:rsidR="008554C7" w:rsidRPr="00995980" w:rsidRDefault="000F037D" w:rsidP="000F037D">
    <w:pPr>
      <w:pStyle w:val="Footer"/>
    </w:pPr>
    <w:r w:rsidRPr="00DE0AAE">
      <w:t>Department of Agriculture, Fisheries and Forestry</w:t>
    </w:r>
    <w:r>
      <w:tab/>
    </w:r>
    <w:r>
      <w:fldChar w:fldCharType="begin"/>
    </w:r>
    <w:r w:rsidRPr="00740CB8">
      <w:rPr>
        <w:highlight w:val="cyan"/>
      </w:rP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BED7F" w14:textId="77777777" w:rsidR="00850FB8" w:rsidRDefault="00850FB8">
      <w:r>
        <w:separator/>
      </w:r>
    </w:p>
    <w:p w14:paraId="6D13034A" w14:textId="77777777" w:rsidR="00850FB8" w:rsidRDefault="00850FB8"/>
    <w:p w14:paraId="0D722C24" w14:textId="77777777" w:rsidR="00850FB8" w:rsidRDefault="00850FB8"/>
  </w:footnote>
  <w:footnote w:type="continuationSeparator" w:id="0">
    <w:p w14:paraId="4DC718DC" w14:textId="77777777" w:rsidR="00850FB8" w:rsidRDefault="00850FB8">
      <w:r>
        <w:continuationSeparator/>
      </w:r>
    </w:p>
    <w:p w14:paraId="6A1196A5" w14:textId="77777777" w:rsidR="00850FB8" w:rsidRDefault="00850FB8"/>
    <w:p w14:paraId="3FCD3945" w14:textId="77777777" w:rsidR="00850FB8" w:rsidRDefault="00850FB8"/>
  </w:footnote>
  <w:footnote w:type="continuationNotice" w:id="1">
    <w:p w14:paraId="0324274A" w14:textId="77777777" w:rsidR="00850FB8" w:rsidRDefault="00850FB8">
      <w:pPr>
        <w:pStyle w:val="Footer"/>
      </w:pPr>
    </w:p>
    <w:p w14:paraId="1D03EF5E" w14:textId="77777777" w:rsidR="00850FB8" w:rsidRDefault="00850FB8"/>
    <w:p w14:paraId="3B02A671" w14:textId="77777777" w:rsidR="00850FB8" w:rsidRDefault="00850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FBBC" w14:textId="4CE74FEA" w:rsidR="00F51619" w:rsidRPr="008D4C5A" w:rsidRDefault="008D4C5A" w:rsidP="008D4C5A">
    <w:pPr>
      <w:pStyle w:val="Header"/>
    </w:pPr>
    <w:r w:rsidRPr="008D4C5A">
      <w:t>Corporate Plan 202</w:t>
    </w:r>
    <w:r w:rsidR="00CE3E11">
      <w:t>5</w:t>
    </w:r>
    <w:r>
      <w:t>–2</w:t>
    </w:r>
    <w:r w:rsidR="00CE3E11">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4F72" w14:textId="49FBFB6E" w:rsidR="008554C7" w:rsidRDefault="008554C7">
    <w:pPr>
      <w:pStyle w:val="Header"/>
    </w:pPr>
    <w:r w:rsidRPr="008554C7">
      <w:t>Corporate Plan 202</w:t>
    </w:r>
    <w:r w:rsidR="00BB44E4">
      <w:t>5</w:t>
    </w:r>
    <w:r w:rsidRPr="008554C7">
      <w:t>–2</w:t>
    </w:r>
    <w:r w:rsidR="00BB44E4">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8ADEFE4C"/>
    <w:lvl w:ilvl="0">
      <w:start w:val="1"/>
      <w:numFmt w:val="decimal"/>
      <w:lvlText w:val="%1."/>
      <w:lvlJc w:val="left"/>
      <w:pPr>
        <w:tabs>
          <w:tab w:val="num" w:pos="1209"/>
        </w:tabs>
        <w:ind w:left="1209" w:hanging="360"/>
      </w:pPr>
    </w:lvl>
  </w:abstractNum>
  <w:abstractNum w:abstractNumId="1" w15:restartNumberingAfterBreak="0">
    <w:nsid w:val="FFFFFF88"/>
    <w:multiLevelType w:val="singleLevel"/>
    <w:tmpl w:val="265C196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7ECEF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A480AE1"/>
    <w:multiLevelType w:val="hybridMultilevel"/>
    <w:tmpl w:val="03A88AAC"/>
    <w:lvl w:ilvl="0" w:tplc="4E06BE1E">
      <w:start w:val="1"/>
      <w:numFmt w:val="bullet"/>
      <w:lvlText w:val="•"/>
      <w:lvlJc w:val="left"/>
      <w:pPr>
        <w:tabs>
          <w:tab w:val="num" w:pos="720"/>
        </w:tabs>
        <w:ind w:left="720" w:hanging="360"/>
      </w:pPr>
      <w:rPr>
        <w:rFonts w:ascii="Arial" w:hAnsi="Arial" w:hint="default"/>
      </w:rPr>
    </w:lvl>
    <w:lvl w:ilvl="1" w:tplc="1B226762" w:tentative="1">
      <w:start w:val="1"/>
      <w:numFmt w:val="bullet"/>
      <w:lvlText w:val="•"/>
      <w:lvlJc w:val="left"/>
      <w:pPr>
        <w:tabs>
          <w:tab w:val="num" w:pos="1440"/>
        </w:tabs>
        <w:ind w:left="1440" w:hanging="360"/>
      </w:pPr>
      <w:rPr>
        <w:rFonts w:ascii="Arial" w:hAnsi="Arial" w:hint="default"/>
      </w:rPr>
    </w:lvl>
    <w:lvl w:ilvl="2" w:tplc="99C2471E" w:tentative="1">
      <w:start w:val="1"/>
      <w:numFmt w:val="bullet"/>
      <w:lvlText w:val="•"/>
      <w:lvlJc w:val="left"/>
      <w:pPr>
        <w:tabs>
          <w:tab w:val="num" w:pos="2160"/>
        </w:tabs>
        <w:ind w:left="2160" w:hanging="360"/>
      </w:pPr>
      <w:rPr>
        <w:rFonts w:ascii="Arial" w:hAnsi="Arial" w:hint="default"/>
      </w:rPr>
    </w:lvl>
    <w:lvl w:ilvl="3" w:tplc="AC9A3096" w:tentative="1">
      <w:start w:val="1"/>
      <w:numFmt w:val="bullet"/>
      <w:lvlText w:val="•"/>
      <w:lvlJc w:val="left"/>
      <w:pPr>
        <w:tabs>
          <w:tab w:val="num" w:pos="2880"/>
        </w:tabs>
        <w:ind w:left="2880" w:hanging="360"/>
      </w:pPr>
      <w:rPr>
        <w:rFonts w:ascii="Arial" w:hAnsi="Arial" w:hint="default"/>
      </w:rPr>
    </w:lvl>
    <w:lvl w:ilvl="4" w:tplc="3E0CB2D0" w:tentative="1">
      <w:start w:val="1"/>
      <w:numFmt w:val="bullet"/>
      <w:lvlText w:val="•"/>
      <w:lvlJc w:val="left"/>
      <w:pPr>
        <w:tabs>
          <w:tab w:val="num" w:pos="3600"/>
        </w:tabs>
        <w:ind w:left="3600" w:hanging="360"/>
      </w:pPr>
      <w:rPr>
        <w:rFonts w:ascii="Arial" w:hAnsi="Arial" w:hint="default"/>
      </w:rPr>
    </w:lvl>
    <w:lvl w:ilvl="5" w:tplc="6E120730" w:tentative="1">
      <w:start w:val="1"/>
      <w:numFmt w:val="bullet"/>
      <w:lvlText w:val="•"/>
      <w:lvlJc w:val="left"/>
      <w:pPr>
        <w:tabs>
          <w:tab w:val="num" w:pos="4320"/>
        </w:tabs>
        <w:ind w:left="4320" w:hanging="360"/>
      </w:pPr>
      <w:rPr>
        <w:rFonts w:ascii="Arial" w:hAnsi="Arial" w:hint="default"/>
      </w:rPr>
    </w:lvl>
    <w:lvl w:ilvl="6" w:tplc="14321A06" w:tentative="1">
      <w:start w:val="1"/>
      <w:numFmt w:val="bullet"/>
      <w:lvlText w:val="•"/>
      <w:lvlJc w:val="left"/>
      <w:pPr>
        <w:tabs>
          <w:tab w:val="num" w:pos="5040"/>
        </w:tabs>
        <w:ind w:left="5040" w:hanging="360"/>
      </w:pPr>
      <w:rPr>
        <w:rFonts w:ascii="Arial" w:hAnsi="Arial" w:hint="default"/>
      </w:rPr>
    </w:lvl>
    <w:lvl w:ilvl="7" w:tplc="AC3E55D8" w:tentative="1">
      <w:start w:val="1"/>
      <w:numFmt w:val="bullet"/>
      <w:lvlText w:val="•"/>
      <w:lvlJc w:val="left"/>
      <w:pPr>
        <w:tabs>
          <w:tab w:val="num" w:pos="5760"/>
        </w:tabs>
        <w:ind w:left="5760" w:hanging="360"/>
      </w:pPr>
      <w:rPr>
        <w:rFonts w:ascii="Arial" w:hAnsi="Arial" w:hint="default"/>
      </w:rPr>
    </w:lvl>
    <w:lvl w:ilvl="8" w:tplc="D86E9E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9E62EC"/>
    <w:multiLevelType w:val="hybridMultilevel"/>
    <w:tmpl w:val="62E0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881381B"/>
    <w:multiLevelType w:val="hybridMultilevel"/>
    <w:tmpl w:val="54A0F9D2"/>
    <w:lvl w:ilvl="0" w:tplc="7F7AD15E">
      <w:start w:val="1"/>
      <w:numFmt w:val="decimal"/>
      <w:lvlText w:val="%1."/>
      <w:lvlJc w:val="left"/>
      <w:pPr>
        <w:tabs>
          <w:tab w:val="num" w:pos="720"/>
        </w:tabs>
        <w:ind w:left="720" w:hanging="360"/>
      </w:pPr>
    </w:lvl>
    <w:lvl w:ilvl="1" w:tplc="8DD2495C" w:tentative="1">
      <w:start w:val="1"/>
      <w:numFmt w:val="decimal"/>
      <w:lvlText w:val="%2."/>
      <w:lvlJc w:val="left"/>
      <w:pPr>
        <w:tabs>
          <w:tab w:val="num" w:pos="1440"/>
        </w:tabs>
        <w:ind w:left="1440" w:hanging="360"/>
      </w:pPr>
    </w:lvl>
    <w:lvl w:ilvl="2" w:tplc="DB90C69E" w:tentative="1">
      <w:start w:val="1"/>
      <w:numFmt w:val="decimal"/>
      <w:lvlText w:val="%3."/>
      <w:lvlJc w:val="left"/>
      <w:pPr>
        <w:tabs>
          <w:tab w:val="num" w:pos="2160"/>
        </w:tabs>
        <w:ind w:left="2160" w:hanging="360"/>
      </w:pPr>
    </w:lvl>
    <w:lvl w:ilvl="3" w:tplc="2EE46774" w:tentative="1">
      <w:start w:val="1"/>
      <w:numFmt w:val="decimal"/>
      <w:lvlText w:val="%4."/>
      <w:lvlJc w:val="left"/>
      <w:pPr>
        <w:tabs>
          <w:tab w:val="num" w:pos="2880"/>
        </w:tabs>
        <w:ind w:left="2880" w:hanging="360"/>
      </w:pPr>
    </w:lvl>
    <w:lvl w:ilvl="4" w:tplc="636488A4" w:tentative="1">
      <w:start w:val="1"/>
      <w:numFmt w:val="decimal"/>
      <w:lvlText w:val="%5."/>
      <w:lvlJc w:val="left"/>
      <w:pPr>
        <w:tabs>
          <w:tab w:val="num" w:pos="3600"/>
        </w:tabs>
        <w:ind w:left="3600" w:hanging="360"/>
      </w:pPr>
    </w:lvl>
    <w:lvl w:ilvl="5" w:tplc="9CD29D56" w:tentative="1">
      <w:start w:val="1"/>
      <w:numFmt w:val="decimal"/>
      <w:lvlText w:val="%6."/>
      <w:lvlJc w:val="left"/>
      <w:pPr>
        <w:tabs>
          <w:tab w:val="num" w:pos="4320"/>
        </w:tabs>
        <w:ind w:left="4320" w:hanging="360"/>
      </w:pPr>
    </w:lvl>
    <w:lvl w:ilvl="6" w:tplc="869CB25A" w:tentative="1">
      <w:start w:val="1"/>
      <w:numFmt w:val="decimal"/>
      <w:lvlText w:val="%7."/>
      <w:lvlJc w:val="left"/>
      <w:pPr>
        <w:tabs>
          <w:tab w:val="num" w:pos="5040"/>
        </w:tabs>
        <w:ind w:left="5040" w:hanging="360"/>
      </w:pPr>
    </w:lvl>
    <w:lvl w:ilvl="7" w:tplc="A782A8CC" w:tentative="1">
      <w:start w:val="1"/>
      <w:numFmt w:val="decimal"/>
      <w:lvlText w:val="%8."/>
      <w:lvlJc w:val="left"/>
      <w:pPr>
        <w:tabs>
          <w:tab w:val="num" w:pos="5760"/>
        </w:tabs>
        <w:ind w:left="5760" w:hanging="360"/>
      </w:pPr>
    </w:lvl>
    <w:lvl w:ilvl="8" w:tplc="2C38ECD0" w:tentative="1">
      <w:start w:val="1"/>
      <w:numFmt w:val="decimal"/>
      <w:lvlText w:val="%9."/>
      <w:lvlJc w:val="left"/>
      <w:pPr>
        <w:tabs>
          <w:tab w:val="num" w:pos="6480"/>
        </w:tabs>
        <w:ind w:left="6480" w:hanging="360"/>
      </w:pPr>
    </w:lvl>
  </w:abstractNum>
  <w:abstractNum w:abstractNumId="7"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9787CDB"/>
    <w:multiLevelType w:val="hybridMultilevel"/>
    <w:tmpl w:val="3F1A5686"/>
    <w:lvl w:ilvl="0" w:tplc="BD76DA42">
      <w:start w:val="1"/>
      <w:numFmt w:val="bullet"/>
      <w:lvlText w:val="•"/>
      <w:lvlJc w:val="left"/>
      <w:pPr>
        <w:tabs>
          <w:tab w:val="num" w:pos="720"/>
        </w:tabs>
        <w:ind w:left="720" w:hanging="360"/>
      </w:pPr>
      <w:rPr>
        <w:rFonts w:ascii="Arial" w:hAnsi="Arial" w:hint="default"/>
      </w:rPr>
    </w:lvl>
    <w:lvl w:ilvl="1" w:tplc="A32A09A4" w:tentative="1">
      <w:start w:val="1"/>
      <w:numFmt w:val="bullet"/>
      <w:lvlText w:val="•"/>
      <w:lvlJc w:val="left"/>
      <w:pPr>
        <w:tabs>
          <w:tab w:val="num" w:pos="1440"/>
        </w:tabs>
        <w:ind w:left="1440" w:hanging="360"/>
      </w:pPr>
      <w:rPr>
        <w:rFonts w:ascii="Arial" w:hAnsi="Arial" w:hint="default"/>
      </w:rPr>
    </w:lvl>
    <w:lvl w:ilvl="2" w:tplc="343C6596" w:tentative="1">
      <w:start w:val="1"/>
      <w:numFmt w:val="bullet"/>
      <w:lvlText w:val="•"/>
      <w:lvlJc w:val="left"/>
      <w:pPr>
        <w:tabs>
          <w:tab w:val="num" w:pos="2160"/>
        </w:tabs>
        <w:ind w:left="2160" w:hanging="360"/>
      </w:pPr>
      <w:rPr>
        <w:rFonts w:ascii="Arial" w:hAnsi="Arial" w:hint="default"/>
      </w:rPr>
    </w:lvl>
    <w:lvl w:ilvl="3" w:tplc="B8542074" w:tentative="1">
      <w:start w:val="1"/>
      <w:numFmt w:val="bullet"/>
      <w:lvlText w:val="•"/>
      <w:lvlJc w:val="left"/>
      <w:pPr>
        <w:tabs>
          <w:tab w:val="num" w:pos="2880"/>
        </w:tabs>
        <w:ind w:left="2880" w:hanging="360"/>
      </w:pPr>
      <w:rPr>
        <w:rFonts w:ascii="Arial" w:hAnsi="Arial" w:hint="default"/>
      </w:rPr>
    </w:lvl>
    <w:lvl w:ilvl="4" w:tplc="6E1A435E" w:tentative="1">
      <w:start w:val="1"/>
      <w:numFmt w:val="bullet"/>
      <w:lvlText w:val="•"/>
      <w:lvlJc w:val="left"/>
      <w:pPr>
        <w:tabs>
          <w:tab w:val="num" w:pos="3600"/>
        </w:tabs>
        <w:ind w:left="3600" w:hanging="360"/>
      </w:pPr>
      <w:rPr>
        <w:rFonts w:ascii="Arial" w:hAnsi="Arial" w:hint="default"/>
      </w:rPr>
    </w:lvl>
    <w:lvl w:ilvl="5" w:tplc="F80A568A" w:tentative="1">
      <w:start w:val="1"/>
      <w:numFmt w:val="bullet"/>
      <w:lvlText w:val="•"/>
      <w:lvlJc w:val="left"/>
      <w:pPr>
        <w:tabs>
          <w:tab w:val="num" w:pos="4320"/>
        </w:tabs>
        <w:ind w:left="4320" w:hanging="360"/>
      </w:pPr>
      <w:rPr>
        <w:rFonts w:ascii="Arial" w:hAnsi="Arial" w:hint="default"/>
      </w:rPr>
    </w:lvl>
    <w:lvl w:ilvl="6" w:tplc="56A456B6" w:tentative="1">
      <w:start w:val="1"/>
      <w:numFmt w:val="bullet"/>
      <w:lvlText w:val="•"/>
      <w:lvlJc w:val="left"/>
      <w:pPr>
        <w:tabs>
          <w:tab w:val="num" w:pos="5040"/>
        </w:tabs>
        <w:ind w:left="5040" w:hanging="360"/>
      </w:pPr>
      <w:rPr>
        <w:rFonts w:ascii="Arial" w:hAnsi="Arial" w:hint="default"/>
      </w:rPr>
    </w:lvl>
    <w:lvl w:ilvl="7" w:tplc="FC10A1BC" w:tentative="1">
      <w:start w:val="1"/>
      <w:numFmt w:val="bullet"/>
      <w:lvlText w:val="•"/>
      <w:lvlJc w:val="left"/>
      <w:pPr>
        <w:tabs>
          <w:tab w:val="num" w:pos="5760"/>
        </w:tabs>
        <w:ind w:left="5760" w:hanging="360"/>
      </w:pPr>
      <w:rPr>
        <w:rFonts w:ascii="Arial" w:hAnsi="Arial" w:hint="default"/>
      </w:rPr>
    </w:lvl>
    <w:lvl w:ilvl="8" w:tplc="270A282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DE51D1"/>
    <w:multiLevelType w:val="hybridMultilevel"/>
    <w:tmpl w:val="C4EC116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3A4EAD"/>
    <w:multiLevelType w:val="hybridMultilevel"/>
    <w:tmpl w:val="D6B6AA10"/>
    <w:lvl w:ilvl="0" w:tplc="41FA6B9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800B4"/>
    <w:multiLevelType w:val="multilevel"/>
    <w:tmpl w:val="A0241B28"/>
    <w:numStyleLink w:val="List1"/>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1850C1"/>
    <w:multiLevelType w:val="hybridMultilevel"/>
    <w:tmpl w:val="9612BF10"/>
    <w:lvl w:ilvl="0" w:tplc="5E44EF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70342E"/>
    <w:multiLevelType w:val="multilevel"/>
    <w:tmpl w:val="15884E5C"/>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5FCB4CDD"/>
    <w:multiLevelType w:val="hybridMultilevel"/>
    <w:tmpl w:val="1F74EE34"/>
    <w:lvl w:ilvl="0" w:tplc="C456C0F8">
      <w:start w:val="1"/>
      <w:numFmt w:val="bullet"/>
      <w:lvlText w:val=""/>
      <w:lvlJc w:val="left"/>
      <w:pPr>
        <w:ind w:left="1440" w:hanging="360"/>
      </w:pPr>
      <w:rPr>
        <w:rFonts w:ascii="Symbol" w:hAnsi="Symbol"/>
      </w:rPr>
    </w:lvl>
    <w:lvl w:ilvl="1" w:tplc="8C3E9272">
      <w:start w:val="1"/>
      <w:numFmt w:val="bullet"/>
      <w:lvlText w:val=""/>
      <w:lvlJc w:val="left"/>
      <w:pPr>
        <w:ind w:left="1440" w:hanging="360"/>
      </w:pPr>
      <w:rPr>
        <w:rFonts w:ascii="Symbol" w:hAnsi="Symbol"/>
      </w:rPr>
    </w:lvl>
    <w:lvl w:ilvl="2" w:tplc="8FF64CC4">
      <w:start w:val="1"/>
      <w:numFmt w:val="bullet"/>
      <w:lvlText w:val=""/>
      <w:lvlJc w:val="left"/>
      <w:pPr>
        <w:ind w:left="1440" w:hanging="360"/>
      </w:pPr>
      <w:rPr>
        <w:rFonts w:ascii="Symbol" w:hAnsi="Symbol"/>
      </w:rPr>
    </w:lvl>
    <w:lvl w:ilvl="3" w:tplc="568CBD24">
      <w:start w:val="1"/>
      <w:numFmt w:val="bullet"/>
      <w:lvlText w:val=""/>
      <w:lvlJc w:val="left"/>
      <w:pPr>
        <w:ind w:left="1440" w:hanging="360"/>
      </w:pPr>
      <w:rPr>
        <w:rFonts w:ascii="Symbol" w:hAnsi="Symbol"/>
      </w:rPr>
    </w:lvl>
    <w:lvl w:ilvl="4" w:tplc="B04C07F2">
      <w:start w:val="1"/>
      <w:numFmt w:val="bullet"/>
      <w:lvlText w:val=""/>
      <w:lvlJc w:val="left"/>
      <w:pPr>
        <w:ind w:left="1440" w:hanging="360"/>
      </w:pPr>
      <w:rPr>
        <w:rFonts w:ascii="Symbol" w:hAnsi="Symbol"/>
      </w:rPr>
    </w:lvl>
    <w:lvl w:ilvl="5" w:tplc="462443E8">
      <w:start w:val="1"/>
      <w:numFmt w:val="bullet"/>
      <w:lvlText w:val=""/>
      <w:lvlJc w:val="left"/>
      <w:pPr>
        <w:ind w:left="1440" w:hanging="360"/>
      </w:pPr>
      <w:rPr>
        <w:rFonts w:ascii="Symbol" w:hAnsi="Symbol"/>
      </w:rPr>
    </w:lvl>
    <w:lvl w:ilvl="6" w:tplc="661483D8">
      <w:start w:val="1"/>
      <w:numFmt w:val="bullet"/>
      <w:lvlText w:val=""/>
      <w:lvlJc w:val="left"/>
      <w:pPr>
        <w:ind w:left="1440" w:hanging="360"/>
      </w:pPr>
      <w:rPr>
        <w:rFonts w:ascii="Symbol" w:hAnsi="Symbol"/>
      </w:rPr>
    </w:lvl>
    <w:lvl w:ilvl="7" w:tplc="5B94A43A">
      <w:start w:val="1"/>
      <w:numFmt w:val="bullet"/>
      <w:lvlText w:val=""/>
      <w:lvlJc w:val="left"/>
      <w:pPr>
        <w:ind w:left="1440" w:hanging="360"/>
      </w:pPr>
      <w:rPr>
        <w:rFonts w:ascii="Symbol" w:hAnsi="Symbol"/>
      </w:rPr>
    </w:lvl>
    <w:lvl w:ilvl="8" w:tplc="F8B01D58">
      <w:start w:val="1"/>
      <w:numFmt w:val="bullet"/>
      <w:lvlText w:val=""/>
      <w:lvlJc w:val="left"/>
      <w:pPr>
        <w:ind w:left="1440" w:hanging="360"/>
      </w:pPr>
      <w:rPr>
        <w:rFonts w:ascii="Symbol" w:hAnsi="Symbol"/>
      </w:rPr>
    </w:lvl>
  </w:abstractNum>
  <w:abstractNum w:abstractNumId="21" w15:restartNumberingAfterBreak="0">
    <w:nsid w:val="652C23E6"/>
    <w:multiLevelType w:val="multilevel"/>
    <w:tmpl w:val="C40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DE42FA"/>
    <w:multiLevelType w:val="hybridMultilevel"/>
    <w:tmpl w:val="6C2A048E"/>
    <w:lvl w:ilvl="0" w:tplc="F40C31A6">
      <w:start w:val="1"/>
      <w:numFmt w:val="decimal"/>
      <w:lvlText w:val="%1)"/>
      <w:lvlJc w:val="left"/>
      <w:pPr>
        <w:ind w:left="1160" w:hanging="360"/>
      </w:pPr>
    </w:lvl>
    <w:lvl w:ilvl="1" w:tplc="3844E22E">
      <w:start w:val="1"/>
      <w:numFmt w:val="decimal"/>
      <w:lvlText w:val="%2)"/>
      <w:lvlJc w:val="left"/>
      <w:pPr>
        <w:ind w:left="1160" w:hanging="360"/>
      </w:pPr>
    </w:lvl>
    <w:lvl w:ilvl="2" w:tplc="98FEC584">
      <w:start w:val="1"/>
      <w:numFmt w:val="decimal"/>
      <w:lvlText w:val="%3)"/>
      <w:lvlJc w:val="left"/>
      <w:pPr>
        <w:ind w:left="1160" w:hanging="360"/>
      </w:pPr>
    </w:lvl>
    <w:lvl w:ilvl="3" w:tplc="07DE2AB4">
      <w:start w:val="1"/>
      <w:numFmt w:val="decimal"/>
      <w:lvlText w:val="%4)"/>
      <w:lvlJc w:val="left"/>
      <w:pPr>
        <w:ind w:left="1160" w:hanging="360"/>
      </w:pPr>
    </w:lvl>
    <w:lvl w:ilvl="4" w:tplc="C706B286">
      <w:start w:val="1"/>
      <w:numFmt w:val="decimal"/>
      <w:lvlText w:val="%5)"/>
      <w:lvlJc w:val="left"/>
      <w:pPr>
        <w:ind w:left="1160" w:hanging="360"/>
      </w:pPr>
    </w:lvl>
    <w:lvl w:ilvl="5" w:tplc="6F685BC0">
      <w:start w:val="1"/>
      <w:numFmt w:val="decimal"/>
      <w:lvlText w:val="%6)"/>
      <w:lvlJc w:val="left"/>
      <w:pPr>
        <w:ind w:left="1160" w:hanging="360"/>
      </w:pPr>
    </w:lvl>
    <w:lvl w:ilvl="6" w:tplc="3C6A32BC">
      <w:start w:val="1"/>
      <w:numFmt w:val="decimal"/>
      <w:lvlText w:val="%7)"/>
      <w:lvlJc w:val="left"/>
      <w:pPr>
        <w:ind w:left="1160" w:hanging="360"/>
      </w:pPr>
    </w:lvl>
    <w:lvl w:ilvl="7" w:tplc="B3FC6202">
      <w:start w:val="1"/>
      <w:numFmt w:val="decimal"/>
      <w:lvlText w:val="%8)"/>
      <w:lvlJc w:val="left"/>
      <w:pPr>
        <w:ind w:left="1160" w:hanging="360"/>
      </w:pPr>
    </w:lvl>
    <w:lvl w:ilvl="8" w:tplc="64209B2C">
      <w:start w:val="1"/>
      <w:numFmt w:val="decimal"/>
      <w:lvlText w:val="%9)"/>
      <w:lvlJc w:val="left"/>
      <w:pPr>
        <w:ind w:left="1160" w:hanging="360"/>
      </w:pPr>
    </w:lvl>
  </w:abstractNum>
  <w:abstractNum w:abstractNumId="23"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C34D38"/>
    <w:multiLevelType w:val="hybridMultilevel"/>
    <w:tmpl w:val="4198E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1057155">
    <w:abstractNumId w:val="18"/>
  </w:num>
  <w:num w:numId="2" w16cid:durableId="1639215797">
    <w:abstractNumId w:val="19"/>
  </w:num>
  <w:num w:numId="3" w16cid:durableId="1643265712">
    <w:abstractNumId w:val="7"/>
  </w:num>
  <w:num w:numId="4" w16cid:durableId="15689503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4"/>
  </w:num>
  <w:num w:numId="6" w16cid:durableId="281765065">
    <w:abstractNumId w:val="17"/>
  </w:num>
  <w:num w:numId="7" w16cid:durableId="2092000146">
    <w:abstractNumId w:val="13"/>
  </w:num>
  <w:num w:numId="8" w16cid:durableId="864908900">
    <w:abstractNumId w:val="7"/>
    <w:lvlOverride w:ilvl="0">
      <w:lvl w:ilvl="0">
        <w:start w:val="1"/>
        <w:numFmt w:val="decimal"/>
        <w:pStyle w:val="Heading2"/>
        <w:lvlText w:val="%1"/>
        <w:lvlJc w:val="left"/>
        <w:pPr>
          <w:ind w:left="720" w:hanging="720"/>
        </w:pPr>
        <w:rPr>
          <w:color w:val="auto"/>
        </w:rPr>
      </w:lvl>
    </w:lvlOverride>
  </w:num>
  <w:num w:numId="9" w16cid:durableId="1469322956">
    <w:abstractNumId w:val="18"/>
  </w:num>
  <w:num w:numId="10" w16cid:durableId="1341661948">
    <w:abstractNumId w:val="19"/>
  </w:num>
  <w:num w:numId="11" w16cid:durableId="1983389004">
    <w:abstractNumId w:val="5"/>
  </w:num>
  <w:num w:numId="12" w16cid:durableId="1510218002">
    <w:abstractNumId w:val="16"/>
  </w:num>
  <w:num w:numId="13" w16cid:durableId="2088572344">
    <w:abstractNumId w:val="10"/>
  </w:num>
  <w:num w:numId="14" w16cid:durableId="1721132150">
    <w:abstractNumId w:val="23"/>
  </w:num>
  <w:num w:numId="15" w16cid:durableId="1362634765">
    <w:abstractNumId w:val="24"/>
  </w:num>
  <w:num w:numId="16" w16cid:durableId="1180970162">
    <w:abstractNumId w:val="24"/>
  </w:num>
  <w:num w:numId="17" w16cid:durableId="1606646691">
    <w:abstractNumId w:val="24"/>
  </w:num>
  <w:num w:numId="18" w16cid:durableId="2013532180">
    <w:abstractNumId w:val="24"/>
  </w:num>
  <w:num w:numId="19" w16cid:durableId="8966694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7424778">
    <w:abstractNumId w:val="0"/>
  </w:num>
  <w:num w:numId="21" w16cid:durableId="1816875639">
    <w:abstractNumId w:val="7"/>
    <w:lvlOverride w:ilvl="0">
      <w:lvl w:ilvl="0">
        <w:start w:val="1"/>
        <w:numFmt w:val="decimal"/>
        <w:pStyle w:val="Heading2"/>
        <w:lvlText w:val="%1"/>
        <w:lvlJc w:val="left"/>
        <w:pPr>
          <w:ind w:left="720" w:hanging="720"/>
        </w:pPr>
        <w:rPr>
          <w:color w:val="auto"/>
        </w:rPr>
      </w:lvl>
    </w:lvlOverride>
  </w:num>
  <w:num w:numId="22" w16cid:durableId="1791392876">
    <w:abstractNumId w:val="7"/>
    <w:lvlOverride w:ilvl="0">
      <w:lvl w:ilvl="0">
        <w:start w:val="1"/>
        <w:numFmt w:val="decimal"/>
        <w:pStyle w:val="Heading2"/>
        <w:lvlText w:val="%1"/>
        <w:lvlJc w:val="left"/>
        <w:pPr>
          <w:ind w:left="720" w:hanging="720"/>
        </w:pPr>
        <w:rPr>
          <w:color w:val="auto"/>
        </w:rPr>
      </w:lvl>
    </w:lvlOverride>
  </w:num>
  <w:num w:numId="23" w16cid:durableId="453714869">
    <w:abstractNumId w:val="7"/>
    <w:lvlOverride w:ilvl="0">
      <w:lvl w:ilvl="0">
        <w:start w:val="1"/>
        <w:numFmt w:val="decimal"/>
        <w:pStyle w:val="Heading2"/>
        <w:lvlText w:val="%1"/>
        <w:lvlJc w:val="left"/>
        <w:pPr>
          <w:ind w:left="720" w:hanging="720"/>
        </w:pPr>
        <w:rPr>
          <w:color w:val="auto"/>
        </w:rPr>
      </w:lvl>
    </w:lvlOverride>
  </w:num>
  <w:num w:numId="24" w16cid:durableId="279457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23578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124839">
    <w:abstractNumId w:val="1"/>
  </w:num>
  <w:num w:numId="27" w16cid:durableId="1204362901">
    <w:abstractNumId w:val="22"/>
  </w:num>
  <w:num w:numId="28" w16cid:durableId="590286206">
    <w:abstractNumId w:val="2"/>
  </w:num>
  <w:num w:numId="29" w16cid:durableId="1499540119">
    <w:abstractNumId w:val="4"/>
  </w:num>
  <w:num w:numId="30" w16cid:durableId="63963808">
    <w:abstractNumId w:val="1"/>
  </w:num>
  <w:num w:numId="31" w16cid:durableId="4461937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0465758">
    <w:abstractNumId w:val="21"/>
  </w:num>
  <w:num w:numId="33" w16cid:durableId="2079129759">
    <w:abstractNumId w:val="25"/>
  </w:num>
  <w:num w:numId="34" w16cid:durableId="1152333739">
    <w:abstractNumId w:val="9"/>
  </w:num>
  <w:num w:numId="35" w16cid:durableId="1448504762">
    <w:abstractNumId w:val="8"/>
  </w:num>
  <w:num w:numId="36" w16cid:durableId="1155296251">
    <w:abstractNumId w:val="3"/>
  </w:num>
  <w:num w:numId="37" w16cid:durableId="1983150900">
    <w:abstractNumId w:val="15"/>
  </w:num>
  <w:num w:numId="38" w16cid:durableId="1132477679">
    <w:abstractNumId w:val="6"/>
  </w:num>
  <w:num w:numId="39" w16cid:durableId="1681393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024664">
    <w:abstractNumId w:val="20"/>
  </w:num>
  <w:num w:numId="41" w16cid:durableId="4517065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25304266">
    <w:abstractNumId w:val="18"/>
  </w:num>
  <w:num w:numId="43" w16cid:durableId="2038962693">
    <w:abstractNumId w:val="18"/>
  </w:num>
  <w:num w:numId="44" w16cid:durableId="18124783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051729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942162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624970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722590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70251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81175621">
    <w:abstractNumId w:val="11"/>
  </w:num>
  <w:num w:numId="51" w16cid:durableId="367145772">
    <w:abstractNumId w:val="1"/>
  </w:num>
  <w:num w:numId="52" w16cid:durableId="1065101277">
    <w:abstractNumId w:val="1"/>
  </w:num>
  <w:num w:numId="53" w16cid:durableId="10007432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1B7"/>
    <w:rsid w:val="000001E3"/>
    <w:rsid w:val="0000078A"/>
    <w:rsid w:val="00000A13"/>
    <w:rsid w:val="00000E42"/>
    <w:rsid w:val="00000E9A"/>
    <w:rsid w:val="00000F3C"/>
    <w:rsid w:val="00001417"/>
    <w:rsid w:val="00001458"/>
    <w:rsid w:val="0000148F"/>
    <w:rsid w:val="000014F1"/>
    <w:rsid w:val="00001830"/>
    <w:rsid w:val="00001879"/>
    <w:rsid w:val="000019E4"/>
    <w:rsid w:val="00001ADC"/>
    <w:rsid w:val="000020F5"/>
    <w:rsid w:val="0000246E"/>
    <w:rsid w:val="000028B6"/>
    <w:rsid w:val="00002941"/>
    <w:rsid w:val="00002A7D"/>
    <w:rsid w:val="00002A8D"/>
    <w:rsid w:val="00002BDA"/>
    <w:rsid w:val="00002BEE"/>
    <w:rsid w:val="00002EE3"/>
    <w:rsid w:val="00002F25"/>
    <w:rsid w:val="00003023"/>
    <w:rsid w:val="0000310F"/>
    <w:rsid w:val="000032AD"/>
    <w:rsid w:val="000034F2"/>
    <w:rsid w:val="00003664"/>
    <w:rsid w:val="00003923"/>
    <w:rsid w:val="00003988"/>
    <w:rsid w:val="00003996"/>
    <w:rsid w:val="000044AD"/>
    <w:rsid w:val="00004737"/>
    <w:rsid w:val="00004B87"/>
    <w:rsid w:val="00004EC3"/>
    <w:rsid w:val="00004F04"/>
    <w:rsid w:val="000051CC"/>
    <w:rsid w:val="000054B9"/>
    <w:rsid w:val="000054D3"/>
    <w:rsid w:val="0000583B"/>
    <w:rsid w:val="000058E5"/>
    <w:rsid w:val="00005A80"/>
    <w:rsid w:val="00005AF7"/>
    <w:rsid w:val="00005BD7"/>
    <w:rsid w:val="00006069"/>
    <w:rsid w:val="0000613D"/>
    <w:rsid w:val="0000614D"/>
    <w:rsid w:val="000068A0"/>
    <w:rsid w:val="00006D71"/>
    <w:rsid w:val="00006DE7"/>
    <w:rsid w:val="00006FE1"/>
    <w:rsid w:val="000073F3"/>
    <w:rsid w:val="00007440"/>
    <w:rsid w:val="00007695"/>
    <w:rsid w:val="00007821"/>
    <w:rsid w:val="000079C6"/>
    <w:rsid w:val="00010447"/>
    <w:rsid w:val="0001089D"/>
    <w:rsid w:val="000109F3"/>
    <w:rsid w:val="00010D29"/>
    <w:rsid w:val="00010F50"/>
    <w:rsid w:val="00011278"/>
    <w:rsid w:val="00011568"/>
    <w:rsid w:val="00011612"/>
    <w:rsid w:val="00011DD6"/>
    <w:rsid w:val="00011E43"/>
    <w:rsid w:val="0001241F"/>
    <w:rsid w:val="00012980"/>
    <w:rsid w:val="00012CE1"/>
    <w:rsid w:val="00013107"/>
    <w:rsid w:val="0001321D"/>
    <w:rsid w:val="000133E5"/>
    <w:rsid w:val="00013893"/>
    <w:rsid w:val="00013D4D"/>
    <w:rsid w:val="00013D80"/>
    <w:rsid w:val="00013F91"/>
    <w:rsid w:val="000144A6"/>
    <w:rsid w:val="00014727"/>
    <w:rsid w:val="000148F8"/>
    <w:rsid w:val="00014ACE"/>
    <w:rsid w:val="00014D5A"/>
    <w:rsid w:val="00014E28"/>
    <w:rsid w:val="00014ECA"/>
    <w:rsid w:val="000158D8"/>
    <w:rsid w:val="00015C03"/>
    <w:rsid w:val="00015DE4"/>
    <w:rsid w:val="00015EA8"/>
    <w:rsid w:val="00015F74"/>
    <w:rsid w:val="00016243"/>
    <w:rsid w:val="000163D2"/>
    <w:rsid w:val="000164E4"/>
    <w:rsid w:val="00016648"/>
    <w:rsid w:val="0001686F"/>
    <w:rsid w:val="00016F11"/>
    <w:rsid w:val="00017055"/>
    <w:rsid w:val="00017098"/>
    <w:rsid w:val="000170CC"/>
    <w:rsid w:val="00017742"/>
    <w:rsid w:val="0001776F"/>
    <w:rsid w:val="000178F4"/>
    <w:rsid w:val="00017A9E"/>
    <w:rsid w:val="00017BB9"/>
    <w:rsid w:val="00017D1D"/>
    <w:rsid w:val="000202F9"/>
    <w:rsid w:val="0002031D"/>
    <w:rsid w:val="00020978"/>
    <w:rsid w:val="000209D6"/>
    <w:rsid w:val="00020BDD"/>
    <w:rsid w:val="00020CCA"/>
    <w:rsid w:val="000210A8"/>
    <w:rsid w:val="000211E5"/>
    <w:rsid w:val="00021A17"/>
    <w:rsid w:val="00021A41"/>
    <w:rsid w:val="00021B3B"/>
    <w:rsid w:val="00021BEF"/>
    <w:rsid w:val="0002208A"/>
    <w:rsid w:val="0002213E"/>
    <w:rsid w:val="00022175"/>
    <w:rsid w:val="00022276"/>
    <w:rsid w:val="00022616"/>
    <w:rsid w:val="00022671"/>
    <w:rsid w:val="00022BE8"/>
    <w:rsid w:val="00023082"/>
    <w:rsid w:val="0002320F"/>
    <w:rsid w:val="000235AD"/>
    <w:rsid w:val="00023998"/>
    <w:rsid w:val="0002399A"/>
    <w:rsid w:val="00023C7E"/>
    <w:rsid w:val="00023F99"/>
    <w:rsid w:val="000240A1"/>
    <w:rsid w:val="000246A2"/>
    <w:rsid w:val="00024710"/>
    <w:rsid w:val="00024840"/>
    <w:rsid w:val="000248D3"/>
    <w:rsid w:val="00024A3A"/>
    <w:rsid w:val="00024A78"/>
    <w:rsid w:val="00024A86"/>
    <w:rsid w:val="00024B2D"/>
    <w:rsid w:val="00024BC9"/>
    <w:rsid w:val="00025116"/>
    <w:rsid w:val="000251AD"/>
    <w:rsid w:val="000251EA"/>
    <w:rsid w:val="0002547F"/>
    <w:rsid w:val="00025828"/>
    <w:rsid w:val="00025984"/>
    <w:rsid w:val="00025B69"/>
    <w:rsid w:val="00025C35"/>
    <w:rsid w:val="00025F21"/>
    <w:rsid w:val="0002609D"/>
    <w:rsid w:val="00026155"/>
    <w:rsid w:val="00026919"/>
    <w:rsid w:val="000275E3"/>
    <w:rsid w:val="00027614"/>
    <w:rsid w:val="000278F5"/>
    <w:rsid w:val="00027A0A"/>
    <w:rsid w:val="00027A2F"/>
    <w:rsid w:val="0003029D"/>
    <w:rsid w:val="00030413"/>
    <w:rsid w:val="00030591"/>
    <w:rsid w:val="00030725"/>
    <w:rsid w:val="0003096F"/>
    <w:rsid w:val="00030FF3"/>
    <w:rsid w:val="0003159B"/>
    <w:rsid w:val="00031721"/>
    <w:rsid w:val="0003176F"/>
    <w:rsid w:val="00031868"/>
    <w:rsid w:val="000318B1"/>
    <w:rsid w:val="0003200E"/>
    <w:rsid w:val="00032054"/>
    <w:rsid w:val="0003223A"/>
    <w:rsid w:val="00032538"/>
    <w:rsid w:val="000326CA"/>
    <w:rsid w:val="000329E6"/>
    <w:rsid w:val="00032DB7"/>
    <w:rsid w:val="000330A9"/>
    <w:rsid w:val="0003370A"/>
    <w:rsid w:val="000339F7"/>
    <w:rsid w:val="00033B5C"/>
    <w:rsid w:val="00034046"/>
    <w:rsid w:val="00034121"/>
    <w:rsid w:val="000344D5"/>
    <w:rsid w:val="00034640"/>
    <w:rsid w:val="000351AA"/>
    <w:rsid w:val="0003592B"/>
    <w:rsid w:val="00035F63"/>
    <w:rsid w:val="0003643C"/>
    <w:rsid w:val="000365DB"/>
    <w:rsid w:val="00036DE0"/>
    <w:rsid w:val="00036E04"/>
    <w:rsid w:val="00036FFE"/>
    <w:rsid w:val="00037873"/>
    <w:rsid w:val="0003790A"/>
    <w:rsid w:val="00037A16"/>
    <w:rsid w:val="00037C6B"/>
    <w:rsid w:val="00037DD1"/>
    <w:rsid w:val="0004028A"/>
    <w:rsid w:val="0004070A"/>
    <w:rsid w:val="00040B05"/>
    <w:rsid w:val="00040BA4"/>
    <w:rsid w:val="00040EA1"/>
    <w:rsid w:val="00041064"/>
    <w:rsid w:val="000412F9"/>
    <w:rsid w:val="00041309"/>
    <w:rsid w:val="000413C0"/>
    <w:rsid w:val="0004176C"/>
    <w:rsid w:val="00041879"/>
    <w:rsid w:val="00041BEC"/>
    <w:rsid w:val="00042326"/>
    <w:rsid w:val="00042536"/>
    <w:rsid w:val="00042758"/>
    <w:rsid w:val="0004299A"/>
    <w:rsid w:val="00042A1E"/>
    <w:rsid w:val="00042C49"/>
    <w:rsid w:val="00042FFA"/>
    <w:rsid w:val="0004307A"/>
    <w:rsid w:val="00043600"/>
    <w:rsid w:val="0004387B"/>
    <w:rsid w:val="000439B6"/>
    <w:rsid w:val="00043D4D"/>
    <w:rsid w:val="00043E48"/>
    <w:rsid w:val="00043FAA"/>
    <w:rsid w:val="000440A2"/>
    <w:rsid w:val="0004421A"/>
    <w:rsid w:val="00044560"/>
    <w:rsid w:val="0004464B"/>
    <w:rsid w:val="00044BAC"/>
    <w:rsid w:val="00044E13"/>
    <w:rsid w:val="000452D7"/>
    <w:rsid w:val="00045357"/>
    <w:rsid w:val="0004543B"/>
    <w:rsid w:val="00045491"/>
    <w:rsid w:val="0004576F"/>
    <w:rsid w:val="00045CB4"/>
    <w:rsid w:val="000460B0"/>
    <w:rsid w:val="000465AB"/>
    <w:rsid w:val="00046790"/>
    <w:rsid w:val="000468AA"/>
    <w:rsid w:val="00046BA9"/>
    <w:rsid w:val="00046DD2"/>
    <w:rsid w:val="000472D6"/>
    <w:rsid w:val="0004746C"/>
    <w:rsid w:val="000477AF"/>
    <w:rsid w:val="00050081"/>
    <w:rsid w:val="000505B8"/>
    <w:rsid w:val="00050D67"/>
    <w:rsid w:val="00050E1D"/>
    <w:rsid w:val="00050FE5"/>
    <w:rsid w:val="00051312"/>
    <w:rsid w:val="0005190F"/>
    <w:rsid w:val="00051D7D"/>
    <w:rsid w:val="00051E44"/>
    <w:rsid w:val="000524AA"/>
    <w:rsid w:val="00052595"/>
    <w:rsid w:val="00052683"/>
    <w:rsid w:val="00052CCC"/>
    <w:rsid w:val="00053125"/>
    <w:rsid w:val="000531B2"/>
    <w:rsid w:val="000532EF"/>
    <w:rsid w:val="00053393"/>
    <w:rsid w:val="00053D90"/>
    <w:rsid w:val="00053EA8"/>
    <w:rsid w:val="0005434C"/>
    <w:rsid w:val="000544C7"/>
    <w:rsid w:val="00054FFD"/>
    <w:rsid w:val="00055180"/>
    <w:rsid w:val="00055B03"/>
    <w:rsid w:val="0005621B"/>
    <w:rsid w:val="00056279"/>
    <w:rsid w:val="00056349"/>
    <w:rsid w:val="0005673D"/>
    <w:rsid w:val="00056F32"/>
    <w:rsid w:val="00056FB4"/>
    <w:rsid w:val="00057134"/>
    <w:rsid w:val="000572D9"/>
    <w:rsid w:val="00057370"/>
    <w:rsid w:val="000576C7"/>
    <w:rsid w:val="000579DD"/>
    <w:rsid w:val="00057B86"/>
    <w:rsid w:val="00057D46"/>
    <w:rsid w:val="000600C8"/>
    <w:rsid w:val="00060516"/>
    <w:rsid w:val="00060A3D"/>
    <w:rsid w:val="00060AAF"/>
    <w:rsid w:val="000615A1"/>
    <w:rsid w:val="00061B30"/>
    <w:rsid w:val="00061FCA"/>
    <w:rsid w:val="0006210B"/>
    <w:rsid w:val="00062138"/>
    <w:rsid w:val="00062175"/>
    <w:rsid w:val="000622BD"/>
    <w:rsid w:val="00062520"/>
    <w:rsid w:val="000625BC"/>
    <w:rsid w:val="0006261E"/>
    <w:rsid w:val="000627F1"/>
    <w:rsid w:val="00062867"/>
    <w:rsid w:val="00062920"/>
    <w:rsid w:val="00062948"/>
    <w:rsid w:val="00062CA2"/>
    <w:rsid w:val="00062E31"/>
    <w:rsid w:val="00062F33"/>
    <w:rsid w:val="000632A3"/>
    <w:rsid w:val="00063556"/>
    <w:rsid w:val="000636C5"/>
    <w:rsid w:val="0006395C"/>
    <w:rsid w:val="000639DA"/>
    <w:rsid w:val="00063DE2"/>
    <w:rsid w:val="00063E6A"/>
    <w:rsid w:val="00064095"/>
    <w:rsid w:val="000642C5"/>
    <w:rsid w:val="00064362"/>
    <w:rsid w:val="0006444A"/>
    <w:rsid w:val="00064A66"/>
    <w:rsid w:val="00064AF0"/>
    <w:rsid w:val="00064B5C"/>
    <w:rsid w:val="00064FB5"/>
    <w:rsid w:val="00065233"/>
    <w:rsid w:val="00065B0C"/>
    <w:rsid w:val="00065DF0"/>
    <w:rsid w:val="000662AE"/>
    <w:rsid w:val="00066341"/>
    <w:rsid w:val="00066689"/>
    <w:rsid w:val="000668F8"/>
    <w:rsid w:val="00066A43"/>
    <w:rsid w:val="00066B2D"/>
    <w:rsid w:val="00066F38"/>
    <w:rsid w:val="0006701F"/>
    <w:rsid w:val="00067063"/>
    <w:rsid w:val="000674C1"/>
    <w:rsid w:val="00067717"/>
    <w:rsid w:val="00067A31"/>
    <w:rsid w:val="000700E8"/>
    <w:rsid w:val="00070599"/>
    <w:rsid w:val="0007095B"/>
    <w:rsid w:val="00070F10"/>
    <w:rsid w:val="00070FBB"/>
    <w:rsid w:val="000710BD"/>
    <w:rsid w:val="00071474"/>
    <w:rsid w:val="00071705"/>
    <w:rsid w:val="00071B67"/>
    <w:rsid w:val="00071C00"/>
    <w:rsid w:val="00071CA4"/>
    <w:rsid w:val="00072050"/>
    <w:rsid w:val="000722A7"/>
    <w:rsid w:val="00072419"/>
    <w:rsid w:val="0007250A"/>
    <w:rsid w:val="00072698"/>
    <w:rsid w:val="000729DA"/>
    <w:rsid w:val="00072C7E"/>
    <w:rsid w:val="00072C92"/>
    <w:rsid w:val="00072CAB"/>
    <w:rsid w:val="0007311E"/>
    <w:rsid w:val="00073349"/>
    <w:rsid w:val="00073541"/>
    <w:rsid w:val="00073A7A"/>
    <w:rsid w:val="00073B80"/>
    <w:rsid w:val="00073C09"/>
    <w:rsid w:val="00073C1E"/>
    <w:rsid w:val="00073C81"/>
    <w:rsid w:val="00073E01"/>
    <w:rsid w:val="000740ED"/>
    <w:rsid w:val="000743B0"/>
    <w:rsid w:val="000745A9"/>
    <w:rsid w:val="000746B7"/>
    <w:rsid w:val="0007496A"/>
    <w:rsid w:val="00074A7A"/>
    <w:rsid w:val="00074AB7"/>
    <w:rsid w:val="00074B2B"/>
    <w:rsid w:val="00074B81"/>
    <w:rsid w:val="00074D1C"/>
    <w:rsid w:val="00075079"/>
    <w:rsid w:val="0007513B"/>
    <w:rsid w:val="00075196"/>
    <w:rsid w:val="000751B3"/>
    <w:rsid w:val="000756F0"/>
    <w:rsid w:val="00075861"/>
    <w:rsid w:val="000759E0"/>
    <w:rsid w:val="00075A00"/>
    <w:rsid w:val="00075B00"/>
    <w:rsid w:val="00075B06"/>
    <w:rsid w:val="00075B3F"/>
    <w:rsid w:val="00075C3F"/>
    <w:rsid w:val="0007609C"/>
    <w:rsid w:val="0007615C"/>
    <w:rsid w:val="000764A8"/>
    <w:rsid w:val="00076DCE"/>
    <w:rsid w:val="00076F06"/>
    <w:rsid w:val="000770B0"/>
    <w:rsid w:val="0007714A"/>
    <w:rsid w:val="0007720F"/>
    <w:rsid w:val="00077324"/>
    <w:rsid w:val="00077B5A"/>
    <w:rsid w:val="00077C08"/>
    <w:rsid w:val="00080A6E"/>
    <w:rsid w:val="00081447"/>
    <w:rsid w:val="00081AA5"/>
    <w:rsid w:val="00081AF7"/>
    <w:rsid w:val="00081B30"/>
    <w:rsid w:val="00081F38"/>
    <w:rsid w:val="00082079"/>
    <w:rsid w:val="0008234F"/>
    <w:rsid w:val="00082623"/>
    <w:rsid w:val="00082A3D"/>
    <w:rsid w:val="00082B51"/>
    <w:rsid w:val="00082DDF"/>
    <w:rsid w:val="00082E47"/>
    <w:rsid w:val="0008325A"/>
    <w:rsid w:val="00083716"/>
    <w:rsid w:val="000837DF"/>
    <w:rsid w:val="000839EF"/>
    <w:rsid w:val="00083A44"/>
    <w:rsid w:val="00083D34"/>
    <w:rsid w:val="00084138"/>
    <w:rsid w:val="000844C0"/>
    <w:rsid w:val="000846C1"/>
    <w:rsid w:val="0008471F"/>
    <w:rsid w:val="00084899"/>
    <w:rsid w:val="00084A18"/>
    <w:rsid w:val="00084CE7"/>
    <w:rsid w:val="00084DE6"/>
    <w:rsid w:val="00084E85"/>
    <w:rsid w:val="00084F47"/>
    <w:rsid w:val="00085013"/>
    <w:rsid w:val="00085824"/>
    <w:rsid w:val="00085911"/>
    <w:rsid w:val="00085C52"/>
    <w:rsid w:val="00085DAB"/>
    <w:rsid w:val="00085E89"/>
    <w:rsid w:val="00085F78"/>
    <w:rsid w:val="00086140"/>
    <w:rsid w:val="000861C1"/>
    <w:rsid w:val="000863C5"/>
    <w:rsid w:val="00086906"/>
    <w:rsid w:val="000869AB"/>
    <w:rsid w:val="00086D19"/>
    <w:rsid w:val="0008756C"/>
    <w:rsid w:val="00087624"/>
    <w:rsid w:val="00087646"/>
    <w:rsid w:val="0008794B"/>
    <w:rsid w:val="00087D59"/>
    <w:rsid w:val="00087E47"/>
    <w:rsid w:val="00087EA6"/>
    <w:rsid w:val="00090728"/>
    <w:rsid w:val="00090B1E"/>
    <w:rsid w:val="00090B2B"/>
    <w:rsid w:val="00090C45"/>
    <w:rsid w:val="00090C96"/>
    <w:rsid w:val="00090F7D"/>
    <w:rsid w:val="000914B9"/>
    <w:rsid w:val="000915FE"/>
    <w:rsid w:val="00092178"/>
    <w:rsid w:val="0009236B"/>
    <w:rsid w:val="00092673"/>
    <w:rsid w:val="000927B5"/>
    <w:rsid w:val="00092A3A"/>
    <w:rsid w:val="00092AF4"/>
    <w:rsid w:val="00092B51"/>
    <w:rsid w:val="00092DD7"/>
    <w:rsid w:val="00092E6E"/>
    <w:rsid w:val="000934D1"/>
    <w:rsid w:val="000935AD"/>
    <w:rsid w:val="000935FD"/>
    <w:rsid w:val="00093D55"/>
    <w:rsid w:val="00093E8D"/>
    <w:rsid w:val="00094105"/>
    <w:rsid w:val="0009419B"/>
    <w:rsid w:val="000942EE"/>
    <w:rsid w:val="000945F4"/>
    <w:rsid w:val="00094B03"/>
    <w:rsid w:val="0009533D"/>
    <w:rsid w:val="00095A3D"/>
    <w:rsid w:val="00095C92"/>
    <w:rsid w:val="0009646E"/>
    <w:rsid w:val="00096483"/>
    <w:rsid w:val="0009684F"/>
    <w:rsid w:val="00096A49"/>
    <w:rsid w:val="00096CCD"/>
    <w:rsid w:val="00096E1C"/>
    <w:rsid w:val="00096F35"/>
    <w:rsid w:val="0009700E"/>
    <w:rsid w:val="00097725"/>
    <w:rsid w:val="00097AC9"/>
    <w:rsid w:val="00097AEF"/>
    <w:rsid w:val="00097FA8"/>
    <w:rsid w:val="000A08BB"/>
    <w:rsid w:val="000A0984"/>
    <w:rsid w:val="000A0E28"/>
    <w:rsid w:val="000A118C"/>
    <w:rsid w:val="000A14B8"/>
    <w:rsid w:val="000A1A1F"/>
    <w:rsid w:val="000A1BEC"/>
    <w:rsid w:val="000A1D6B"/>
    <w:rsid w:val="000A1FE8"/>
    <w:rsid w:val="000A26CA"/>
    <w:rsid w:val="000A28E1"/>
    <w:rsid w:val="000A2CA7"/>
    <w:rsid w:val="000A2D7D"/>
    <w:rsid w:val="000A303E"/>
    <w:rsid w:val="000A42EE"/>
    <w:rsid w:val="000A443C"/>
    <w:rsid w:val="000A45F8"/>
    <w:rsid w:val="000A5001"/>
    <w:rsid w:val="000A56CF"/>
    <w:rsid w:val="000A57C2"/>
    <w:rsid w:val="000A5921"/>
    <w:rsid w:val="000A66FC"/>
    <w:rsid w:val="000A6B60"/>
    <w:rsid w:val="000A6DEC"/>
    <w:rsid w:val="000A6E0B"/>
    <w:rsid w:val="000A6F60"/>
    <w:rsid w:val="000A7095"/>
    <w:rsid w:val="000A736A"/>
    <w:rsid w:val="000A7391"/>
    <w:rsid w:val="000A73FA"/>
    <w:rsid w:val="000A748A"/>
    <w:rsid w:val="000A74E8"/>
    <w:rsid w:val="000A794C"/>
    <w:rsid w:val="000A79C0"/>
    <w:rsid w:val="000A7AAF"/>
    <w:rsid w:val="000A7C05"/>
    <w:rsid w:val="000A7D26"/>
    <w:rsid w:val="000B0404"/>
    <w:rsid w:val="000B0D71"/>
    <w:rsid w:val="000B0FEE"/>
    <w:rsid w:val="000B1155"/>
    <w:rsid w:val="000B1446"/>
    <w:rsid w:val="000B1874"/>
    <w:rsid w:val="000B19A6"/>
    <w:rsid w:val="000B1A6B"/>
    <w:rsid w:val="000B1C34"/>
    <w:rsid w:val="000B1CDC"/>
    <w:rsid w:val="000B1D2F"/>
    <w:rsid w:val="000B2081"/>
    <w:rsid w:val="000B21CE"/>
    <w:rsid w:val="000B246E"/>
    <w:rsid w:val="000B2CB1"/>
    <w:rsid w:val="000B2F25"/>
    <w:rsid w:val="000B3030"/>
    <w:rsid w:val="000B32A6"/>
    <w:rsid w:val="000B3488"/>
    <w:rsid w:val="000B3639"/>
    <w:rsid w:val="000B3D38"/>
    <w:rsid w:val="000B441C"/>
    <w:rsid w:val="000B4A62"/>
    <w:rsid w:val="000B4D5B"/>
    <w:rsid w:val="000B527D"/>
    <w:rsid w:val="000B54C4"/>
    <w:rsid w:val="000B5501"/>
    <w:rsid w:val="000B56BA"/>
    <w:rsid w:val="000B5ABC"/>
    <w:rsid w:val="000B5B0B"/>
    <w:rsid w:val="000B5E6E"/>
    <w:rsid w:val="000B5F30"/>
    <w:rsid w:val="000B5F39"/>
    <w:rsid w:val="000B6082"/>
    <w:rsid w:val="000B6236"/>
    <w:rsid w:val="000B66A4"/>
    <w:rsid w:val="000B6797"/>
    <w:rsid w:val="000B690D"/>
    <w:rsid w:val="000B69B9"/>
    <w:rsid w:val="000B69BE"/>
    <w:rsid w:val="000B69CA"/>
    <w:rsid w:val="000B69EC"/>
    <w:rsid w:val="000B6A00"/>
    <w:rsid w:val="000B6B14"/>
    <w:rsid w:val="000B6C89"/>
    <w:rsid w:val="000B71D5"/>
    <w:rsid w:val="000B738E"/>
    <w:rsid w:val="000B75A5"/>
    <w:rsid w:val="000B764A"/>
    <w:rsid w:val="000B76D1"/>
    <w:rsid w:val="000B7D75"/>
    <w:rsid w:val="000C034A"/>
    <w:rsid w:val="000C061B"/>
    <w:rsid w:val="000C0642"/>
    <w:rsid w:val="000C06EA"/>
    <w:rsid w:val="000C0A17"/>
    <w:rsid w:val="000C0B9A"/>
    <w:rsid w:val="000C0C11"/>
    <w:rsid w:val="000C0E97"/>
    <w:rsid w:val="000C10B8"/>
    <w:rsid w:val="000C1224"/>
    <w:rsid w:val="000C1344"/>
    <w:rsid w:val="000C152B"/>
    <w:rsid w:val="000C17B5"/>
    <w:rsid w:val="000C1B44"/>
    <w:rsid w:val="000C1DF3"/>
    <w:rsid w:val="000C1FA2"/>
    <w:rsid w:val="000C2417"/>
    <w:rsid w:val="000C24EF"/>
    <w:rsid w:val="000C2513"/>
    <w:rsid w:val="000C26B0"/>
    <w:rsid w:val="000C299E"/>
    <w:rsid w:val="000C2A66"/>
    <w:rsid w:val="000C2FCF"/>
    <w:rsid w:val="000C321A"/>
    <w:rsid w:val="000C3301"/>
    <w:rsid w:val="000C3495"/>
    <w:rsid w:val="000C375A"/>
    <w:rsid w:val="000C3C32"/>
    <w:rsid w:val="000C4046"/>
    <w:rsid w:val="000C4770"/>
    <w:rsid w:val="000C486B"/>
    <w:rsid w:val="000C4AEA"/>
    <w:rsid w:val="000C4AFE"/>
    <w:rsid w:val="000C4C8D"/>
    <w:rsid w:val="000C4D34"/>
    <w:rsid w:val="000C4D4E"/>
    <w:rsid w:val="000C4EDD"/>
    <w:rsid w:val="000C5EAD"/>
    <w:rsid w:val="000C60DB"/>
    <w:rsid w:val="000C66D2"/>
    <w:rsid w:val="000C67D6"/>
    <w:rsid w:val="000C6EA3"/>
    <w:rsid w:val="000C720C"/>
    <w:rsid w:val="000C7408"/>
    <w:rsid w:val="000C7D62"/>
    <w:rsid w:val="000D1345"/>
    <w:rsid w:val="000D1942"/>
    <w:rsid w:val="000D1C33"/>
    <w:rsid w:val="000D1E3B"/>
    <w:rsid w:val="000D235E"/>
    <w:rsid w:val="000D2A0D"/>
    <w:rsid w:val="000D2ED8"/>
    <w:rsid w:val="000D3072"/>
    <w:rsid w:val="000D309D"/>
    <w:rsid w:val="000D339E"/>
    <w:rsid w:val="000D36EF"/>
    <w:rsid w:val="000D37CD"/>
    <w:rsid w:val="000D3D11"/>
    <w:rsid w:val="000D3EFA"/>
    <w:rsid w:val="000D41FD"/>
    <w:rsid w:val="000D4348"/>
    <w:rsid w:val="000D4CBE"/>
    <w:rsid w:val="000D4F8E"/>
    <w:rsid w:val="000D5223"/>
    <w:rsid w:val="000D571E"/>
    <w:rsid w:val="000D5BD1"/>
    <w:rsid w:val="000D5ECB"/>
    <w:rsid w:val="000D60A2"/>
    <w:rsid w:val="000D6114"/>
    <w:rsid w:val="000D6411"/>
    <w:rsid w:val="000D66EB"/>
    <w:rsid w:val="000D6913"/>
    <w:rsid w:val="000D6C70"/>
    <w:rsid w:val="000D6DB2"/>
    <w:rsid w:val="000D6F27"/>
    <w:rsid w:val="000D72A4"/>
    <w:rsid w:val="000D7486"/>
    <w:rsid w:val="000D7B11"/>
    <w:rsid w:val="000D7E78"/>
    <w:rsid w:val="000E001D"/>
    <w:rsid w:val="000E0221"/>
    <w:rsid w:val="000E02BF"/>
    <w:rsid w:val="000E0343"/>
    <w:rsid w:val="000E05F7"/>
    <w:rsid w:val="000E063B"/>
    <w:rsid w:val="000E0A60"/>
    <w:rsid w:val="000E0FBD"/>
    <w:rsid w:val="000E1437"/>
    <w:rsid w:val="000E14A0"/>
    <w:rsid w:val="000E1B57"/>
    <w:rsid w:val="000E1B6A"/>
    <w:rsid w:val="000E1FC9"/>
    <w:rsid w:val="000E224A"/>
    <w:rsid w:val="000E264C"/>
    <w:rsid w:val="000E26CA"/>
    <w:rsid w:val="000E2843"/>
    <w:rsid w:val="000E2A1A"/>
    <w:rsid w:val="000E2C03"/>
    <w:rsid w:val="000E2D93"/>
    <w:rsid w:val="000E30A3"/>
    <w:rsid w:val="000E3232"/>
    <w:rsid w:val="000E3562"/>
    <w:rsid w:val="000E37EB"/>
    <w:rsid w:val="000E3B4E"/>
    <w:rsid w:val="000E3E0B"/>
    <w:rsid w:val="000E486E"/>
    <w:rsid w:val="000E48EF"/>
    <w:rsid w:val="000E51C8"/>
    <w:rsid w:val="000E5411"/>
    <w:rsid w:val="000E5801"/>
    <w:rsid w:val="000E5EF7"/>
    <w:rsid w:val="000E7111"/>
    <w:rsid w:val="000E72F9"/>
    <w:rsid w:val="000E736A"/>
    <w:rsid w:val="000E73FB"/>
    <w:rsid w:val="000E75AC"/>
    <w:rsid w:val="000E78AA"/>
    <w:rsid w:val="000E79AB"/>
    <w:rsid w:val="000E7CA7"/>
    <w:rsid w:val="000F00E8"/>
    <w:rsid w:val="000F037D"/>
    <w:rsid w:val="000F0475"/>
    <w:rsid w:val="000F0732"/>
    <w:rsid w:val="000F0F95"/>
    <w:rsid w:val="000F1489"/>
    <w:rsid w:val="000F1DB4"/>
    <w:rsid w:val="000F1F17"/>
    <w:rsid w:val="000F21A7"/>
    <w:rsid w:val="000F2371"/>
    <w:rsid w:val="000F2698"/>
    <w:rsid w:val="000F2749"/>
    <w:rsid w:val="000F28A6"/>
    <w:rsid w:val="000F2C10"/>
    <w:rsid w:val="000F2D4D"/>
    <w:rsid w:val="000F2F5E"/>
    <w:rsid w:val="000F372F"/>
    <w:rsid w:val="000F3C8F"/>
    <w:rsid w:val="000F3DD1"/>
    <w:rsid w:val="000F3F0F"/>
    <w:rsid w:val="000F44B8"/>
    <w:rsid w:val="000F4761"/>
    <w:rsid w:val="000F4888"/>
    <w:rsid w:val="000F4949"/>
    <w:rsid w:val="000F4950"/>
    <w:rsid w:val="000F496F"/>
    <w:rsid w:val="000F4B3B"/>
    <w:rsid w:val="000F4BC2"/>
    <w:rsid w:val="000F4C0C"/>
    <w:rsid w:val="000F4EB8"/>
    <w:rsid w:val="000F5A76"/>
    <w:rsid w:val="000F5FC9"/>
    <w:rsid w:val="000F604A"/>
    <w:rsid w:val="000F63CA"/>
    <w:rsid w:val="000F6BFF"/>
    <w:rsid w:val="000F6C22"/>
    <w:rsid w:val="000F6C24"/>
    <w:rsid w:val="000F6CF0"/>
    <w:rsid w:val="000F6F00"/>
    <w:rsid w:val="000F6FE9"/>
    <w:rsid w:val="000F7037"/>
    <w:rsid w:val="000F7045"/>
    <w:rsid w:val="000F7325"/>
    <w:rsid w:val="000F74F8"/>
    <w:rsid w:val="000F7C20"/>
    <w:rsid w:val="001000B6"/>
    <w:rsid w:val="001000EC"/>
    <w:rsid w:val="00100495"/>
    <w:rsid w:val="00100793"/>
    <w:rsid w:val="001007BA"/>
    <w:rsid w:val="001010A7"/>
    <w:rsid w:val="001013AD"/>
    <w:rsid w:val="0010159F"/>
    <w:rsid w:val="0010180E"/>
    <w:rsid w:val="00101C6B"/>
    <w:rsid w:val="00101F43"/>
    <w:rsid w:val="001022EA"/>
    <w:rsid w:val="00102569"/>
    <w:rsid w:val="00102BD9"/>
    <w:rsid w:val="00102BFB"/>
    <w:rsid w:val="00102F56"/>
    <w:rsid w:val="001031EC"/>
    <w:rsid w:val="0010396E"/>
    <w:rsid w:val="00103A60"/>
    <w:rsid w:val="00103B96"/>
    <w:rsid w:val="00103C4D"/>
    <w:rsid w:val="00103CDF"/>
    <w:rsid w:val="00103D48"/>
    <w:rsid w:val="00103E96"/>
    <w:rsid w:val="001040DA"/>
    <w:rsid w:val="00104229"/>
    <w:rsid w:val="001046A8"/>
    <w:rsid w:val="00104760"/>
    <w:rsid w:val="001049DE"/>
    <w:rsid w:val="00104FD9"/>
    <w:rsid w:val="001059A7"/>
    <w:rsid w:val="00106268"/>
    <w:rsid w:val="00106326"/>
    <w:rsid w:val="001065FE"/>
    <w:rsid w:val="00106C46"/>
    <w:rsid w:val="00106E16"/>
    <w:rsid w:val="00107010"/>
    <w:rsid w:val="0010754E"/>
    <w:rsid w:val="00107904"/>
    <w:rsid w:val="00107921"/>
    <w:rsid w:val="00107BC4"/>
    <w:rsid w:val="00107F99"/>
    <w:rsid w:val="001100BE"/>
    <w:rsid w:val="00110426"/>
    <w:rsid w:val="00110492"/>
    <w:rsid w:val="00110C55"/>
    <w:rsid w:val="00110EDD"/>
    <w:rsid w:val="00110EF7"/>
    <w:rsid w:val="001116C3"/>
    <w:rsid w:val="0011198D"/>
    <w:rsid w:val="00111A6C"/>
    <w:rsid w:val="00111E02"/>
    <w:rsid w:val="00111E49"/>
    <w:rsid w:val="00112569"/>
    <w:rsid w:val="001125B4"/>
    <w:rsid w:val="00112869"/>
    <w:rsid w:val="00113239"/>
    <w:rsid w:val="00113808"/>
    <w:rsid w:val="00113989"/>
    <w:rsid w:val="00113B8E"/>
    <w:rsid w:val="00113C4B"/>
    <w:rsid w:val="001146B4"/>
    <w:rsid w:val="00114755"/>
    <w:rsid w:val="00114804"/>
    <w:rsid w:val="00114985"/>
    <w:rsid w:val="00114C6A"/>
    <w:rsid w:val="00114CF2"/>
    <w:rsid w:val="00114F12"/>
    <w:rsid w:val="0011519C"/>
    <w:rsid w:val="001154BF"/>
    <w:rsid w:val="001155F9"/>
    <w:rsid w:val="001156ED"/>
    <w:rsid w:val="00115FAD"/>
    <w:rsid w:val="001161C2"/>
    <w:rsid w:val="00116335"/>
    <w:rsid w:val="00116610"/>
    <w:rsid w:val="00116F5C"/>
    <w:rsid w:val="00116F91"/>
    <w:rsid w:val="001172A1"/>
    <w:rsid w:val="00117570"/>
    <w:rsid w:val="001176FD"/>
    <w:rsid w:val="0012011E"/>
    <w:rsid w:val="001207E9"/>
    <w:rsid w:val="00120A5D"/>
    <w:rsid w:val="00120F63"/>
    <w:rsid w:val="001210C5"/>
    <w:rsid w:val="001210D4"/>
    <w:rsid w:val="00121753"/>
    <w:rsid w:val="00121B04"/>
    <w:rsid w:val="00121B30"/>
    <w:rsid w:val="00121D5B"/>
    <w:rsid w:val="0012238F"/>
    <w:rsid w:val="00122434"/>
    <w:rsid w:val="00122826"/>
    <w:rsid w:val="00122BA6"/>
    <w:rsid w:val="00122BEA"/>
    <w:rsid w:val="00122CB8"/>
    <w:rsid w:val="00122D71"/>
    <w:rsid w:val="001245A7"/>
    <w:rsid w:val="00124C6F"/>
    <w:rsid w:val="00124E70"/>
    <w:rsid w:val="00124FF6"/>
    <w:rsid w:val="00125424"/>
    <w:rsid w:val="001256E7"/>
    <w:rsid w:val="00125997"/>
    <w:rsid w:val="00125A90"/>
    <w:rsid w:val="00126061"/>
    <w:rsid w:val="001260A3"/>
    <w:rsid w:val="001265FA"/>
    <w:rsid w:val="001268A7"/>
    <w:rsid w:val="001268F5"/>
    <w:rsid w:val="001269C1"/>
    <w:rsid w:val="001270DD"/>
    <w:rsid w:val="0012718D"/>
    <w:rsid w:val="0012762B"/>
    <w:rsid w:val="00127A9D"/>
    <w:rsid w:val="00127C09"/>
    <w:rsid w:val="00127F14"/>
    <w:rsid w:val="0013017F"/>
    <w:rsid w:val="00130233"/>
    <w:rsid w:val="001302F3"/>
    <w:rsid w:val="0013051B"/>
    <w:rsid w:val="00130BAA"/>
    <w:rsid w:val="00130D5A"/>
    <w:rsid w:val="00130DD5"/>
    <w:rsid w:val="0013102B"/>
    <w:rsid w:val="0013130C"/>
    <w:rsid w:val="00131B57"/>
    <w:rsid w:val="00131CAA"/>
    <w:rsid w:val="00131DFC"/>
    <w:rsid w:val="00131F5D"/>
    <w:rsid w:val="0013203E"/>
    <w:rsid w:val="001324F2"/>
    <w:rsid w:val="0013294B"/>
    <w:rsid w:val="00132AEC"/>
    <w:rsid w:val="00132E15"/>
    <w:rsid w:val="001333D3"/>
    <w:rsid w:val="00133912"/>
    <w:rsid w:val="00133C78"/>
    <w:rsid w:val="00133E33"/>
    <w:rsid w:val="00134156"/>
    <w:rsid w:val="00134271"/>
    <w:rsid w:val="0013443F"/>
    <w:rsid w:val="001346CB"/>
    <w:rsid w:val="001348AC"/>
    <w:rsid w:val="00134F92"/>
    <w:rsid w:val="00135065"/>
    <w:rsid w:val="00135A26"/>
    <w:rsid w:val="00135B29"/>
    <w:rsid w:val="00136017"/>
    <w:rsid w:val="0013641F"/>
    <w:rsid w:val="001368E9"/>
    <w:rsid w:val="00136962"/>
    <w:rsid w:val="00136D32"/>
    <w:rsid w:val="00136D8C"/>
    <w:rsid w:val="001377ED"/>
    <w:rsid w:val="00137BDB"/>
    <w:rsid w:val="00137CC1"/>
    <w:rsid w:val="001403C0"/>
    <w:rsid w:val="00140439"/>
    <w:rsid w:val="00140A86"/>
    <w:rsid w:val="00140AD9"/>
    <w:rsid w:val="00140E22"/>
    <w:rsid w:val="001415CC"/>
    <w:rsid w:val="001415D5"/>
    <w:rsid w:val="00141938"/>
    <w:rsid w:val="00141C76"/>
    <w:rsid w:val="00142286"/>
    <w:rsid w:val="001422E0"/>
    <w:rsid w:val="0014244C"/>
    <w:rsid w:val="001427EA"/>
    <w:rsid w:val="00142862"/>
    <w:rsid w:val="00142B8A"/>
    <w:rsid w:val="00142EC7"/>
    <w:rsid w:val="00143527"/>
    <w:rsid w:val="00143B19"/>
    <w:rsid w:val="00143F31"/>
    <w:rsid w:val="001441BA"/>
    <w:rsid w:val="00144280"/>
    <w:rsid w:val="001444ED"/>
    <w:rsid w:val="00144924"/>
    <w:rsid w:val="0014555F"/>
    <w:rsid w:val="001456C6"/>
    <w:rsid w:val="00145E7A"/>
    <w:rsid w:val="001464E4"/>
    <w:rsid w:val="00146768"/>
    <w:rsid w:val="00146C32"/>
    <w:rsid w:val="00146FE2"/>
    <w:rsid w:val="00147436"/>
    <w:rsid w:val="001476A7"/>
    <w:rsid w:val="0014797C"/>
    <w:rsid w:val="0015026C"/>
    <w:rsid w:val="001502D8"/>
    <w:rsid w:val="001508E4"/>
    <w:rsid w:val="00150FDA"/>
    <w:rsid w:val="001510FD"/>
    <w:rsid w:val="0015113F"/>
    <w:rsid w:val="00151390"/>
    <w:rsid w:val="001516A2"/>
    <w:rsid w:val="00151789"/>
    <w:rsid w:val="0015191D"/>
    <w:rsid w:val="00151C48"/>
    <w:rsid w:val="00151F31"/>
    <w:rsid w:val="00152396"/>
    <w:rsid w:val="00152E89"/>
    <w:rsid w:val="00153320"/>
    <w:rsid w:val="0015396F"/>
    <w:rsid w:val="00154161"/>
    <w:rsid w:val="00154A9F"/>
    <w:rsid w:val="00154C94"/>
    <w:rsid w:val="00154CAD"/>
    <w:rsid w:val="001554A2"/>
    <w:rsid w:val="00155879"/>
    <w:rsid w:val="001558FA"/>
    <w:rsid w:val="00155BE1"/>
    <w:rsid w:val="00155DAB"/>
    <w:rsid w:val="00155E2E"/>
    <w:rsid w:val="0015650C"/>
    <w:rsid w:val="001567DF"/>
    <w:rsid w:val="00156B66"/>
    <w:rsid w:val="00156E40"/>
    <w:rsid w:val="00157236"/>
    <w:rsid w:val="00157B64"/>
    <w:rsid w:val="00160130"/>
    <w:rsid w:val="0016022D"/>
    <w:rsid w:val="001604F4"/>
    <w:rsid w:val="00160660"/>
    <w:rsid w:val="001607D5"/>
    <w:rsid w:val="001609F9"/>
    <w:rsid w:val="00160A25"/>
    <w:rsid w:val="00160DF4"/>
    <w:rsid w:val="001612A8"/>
    <w:rsid w:val="001615D5"/>
    <w:rsid w:val="00161802"/>
    <w:rsid w:val="00161AAA"/>
    <w:rsid w:val="00161BC8"/>
    <w:rsid w:val="00161C68"/>
    <w:rsid w:val="00161FA3"/>
    <w:rsid w:val="0016201B"/>
    <w:rsid w:val="001620A2"/>
    <w:rsid w:val="00162296"/>
    <w:rsid w:val="00162412"/>
    <w:rsid w:val="0016243F"/>
    <w:rsid w:val="00162F5B"/>
    <w:rsid w:val="001630D6"/>
    <w:rsid w:val="001630EE"/>
    <w:rsid w:val="0016333B"/>
    <w:rsid w:val="001636EF"/>
    <w:rsid w:val="0016374B"/>
    <w:rsid w:val="001641A3"/>
    <w:rsid w:val="00164667"/>
    <w:rsid w:val="00164838"/>
    <w:rsid w:val="00164C87"/>
    <w:rsid w:val="00165260"/>
    <w:rsid w:val="00165283"/>
    <w:rsid w:val="00165352"/>
    <w:rsid w:val="0016546C"/>
    <w:rsid w:val="001656E3"/>
    <w:rsid w:val="0016603E"/>
    <w:rsid w:val="00166765"/>
    <w:rsid w:val="001667FE"/>
    <w:rsid w:val="001668D1"/>
    <w:rsid w:val="00166ADA"/>
    <w:rsid w:val="00166AE9"/>
    <w:rsid w:val="00166B29"/>
    <w:rsid w:val="00167313"/>
    <w:rsid w:val="0016742E"/>
    <w:rsid w:val="001675C8"/>
    <w:rsid w:val="00167B7E"/>
    <w:rsid w:val="00170465"/>
    <w:rsid w:val="00170609"/>
    <w:rsid w:val="001708C2"/>
    <w:rsid w:val="00170A27"/>
    <w:rsid w:val="00170AA5"/>
    <w:rsid w:val="00170AF6"/>
    <w:rsid w:val="0017127D"/>
    <w:rsid w:val="001714B7"/>
    <w:rsid w:val="00171508"/>
    <w:rsid w:val="00171597"/>
    <w:rsid w:val="0017197B"/>
    <w:rsid w:val="001719C2"/>
    <w:rsid w:val="001720EE"/>
    <w:rsid w:val="001721A9"/>
    <w:rsid w:val="00172428"/>
    <w:rsid w:val="001725FF"/>
    <w:rsid w:val="00172896"/>
    <w:rsid w:val="001728AE"/>
    <w:rsid w:val="00172D42"/>
    <w:rsid w:val="00172F24"/>
    <w:rsid w:val="00173260"/>
    <w:rsid w:val="001733A4"/>
    <w:rsid w:val="001733D7"/>
    <w:rsid w:val="00173A90"/>
    <w:rsid w:val="00173AD4"/>
    <w:rsid w:val="00173F4B"/>
    <w:rsid w:val="001745F0"/>
    <w:rsid w:val="001748EA"/>
    <w:rsid w:val="00174B5A"/>
    <w:rsid w:val="00174BB4"/>
    <w:rsid w:val="00174D82"/>
    <w:rsid w:val="00174FC6"/>
    <w:rsid w:val="001755EA"/>
    <w:rsid w:val="001756E7"/>
    <w:rsid w:val="001759CB"/>
    <w:rsid w:val="00175BC0"/>
    <w:rsid w:val="00175D3A"/>
    <w:rsid w:val="00175F72"/>
    <w:rsid w:val="001761E2"/>
    <w:rsid w:val="00176235"/>
    <w:rsid w:val="00176594"/>
    <w:rsid w:val="00176718"/>
    <w:rsid w:val="0017699C"/>
    <w:rsid w:val="00177194"/>
    <w:rsid w:val="00177249"/>
    <w:rsid w:val="0017726F"/>
    <w:rsid w:val="00177A53"/>
    <w:rsid w:val="00177E1B"/>
    <w:rsid w:val="001801F4"/>
    <w:rsid w:val="00181355"/>
    <w:rsid w:val="00181D06"/>
    <w:rsid w:val="00181F1B"/>
    <w:rsid w:val="001823E5"/>
    <w:rsid w:val="0018272F"/>
    <w:rsid w:val="001827DE"/>
    <w:rsid w:val="00182E64"/>
    <w:rsid w:val="00182E8A"/>
    <w:rsid w:val="001835C5"/>
    <w:rsid w:val="00183743"/>
    <w:rsid w:val="00183C3A"/>
    <w:rsid w:val="00184340"/>
    <w:rsid w:val="00184878"/>
    <w:rsid w:val="00184EE0"/>
    <w:rsid w:val="00185110"/>
    <w:rsid w:val="001851D2"/>
    <w:rsid w:val="00185376"/>
    <w:rsid w:val="0018604C"/>
    <w:rsid w:val="001861FF"/>
    <w:rsid w:val="00186294"/>
    <w:rsid w:val="001864F1"/>
    <w:rsid w:val="001867D4"/>
    <w:rsid w:val="001869E3"/>
    <w:rsid w:val="00186A99"/>
    <w:rsid w:val="00186C45"/>
    <w:rsid w:val="0018711F"/>
    <w:rsid w:val="00187229"/>
    <w:rsid w:val="00187415"/>
    <w:rsid w:val="0018771A"/>
    <w:rsid w:val="0018776B"/>
    <w:rsid w:val="001879CB"/>
    <w:rsid w:val="00187B46"/>
    <w:rsid w:val="001900F8"/>
    <w:rsid w:val="0019036D"/>
    <w:rsid w:val="00190484"/>
    <w:rsid w:val="00190642"/>
    <w:rsid w:val="00190C3A"/>
    <w:rsid w:val="00190DA8"/>
    <w:rsid w:val="0019137B"/>
    <w:rsid w:val="001915B8"/>
    <w:rsid w:val="00191F67"/>
    <w:rsid w:val="00192036"/>
    <w:rsid w:val="00192400"/>
    <w:rsid w:val="001924DE"/>
    <w:rsid w:val="00192543"/>
    <w:rsid w:val="0019261F"/>
    <w:rsid w:val="0019317A"/>
    <w:rsid w:val="00193238"/>
    <w:rsid w:val="0019355B"/>
    <w:rsid w:val="00193BCE"/>
    <w:rsid w:val="00193DB5"/>
    <w:rsid w:val="00193E73"/>
    <w:rsid w:val="0019408A"/>
    <w:rsid w:val="0019416C"/>
    <w:rsid w:val="0019416E"/>
    <w:rsid w:val="00194243"/>
    <w:rsid w:val="001947D7"/>
    <w:rsid w:val="00194A42"/>
    <w:rsid w:val="00194BF7"/>
    <w:rsid w:val="0019551A"/>
    <w:rsid w:val="001955F8"/>
    <w:rsid w:val="00195776"/>
    <w:rsid w:val="00195A23"/>
    <w:rsid w:val="00195AA8"/>
    <w:rsid w:val="00195CDC"/>
    <w:rsid w:val="00195D1E"/>
    <w:rsid w:val="00196263"/>
    <w:rsid w:val="00196563"/>
    <w:rsid w:val="00196577"/>
    <w:rsid w:val="00196812"/>
    <w:rsid w:val="00196C5A"/>
    <w:rsid w:val="001977E5"/>
    <w:rsid w:val="00197B64"/>
    <w:rsid w:val="00197CEB"/>
    <w:rsid w:val="00197D56"/>
    <w:rsid w:val="001A03E1"/>
    <w:rsid w:val="001A059A"/>
    <w:rsid w:val="001A0AEE"/>
    <w:rsid w:val="001A115C"/>
    <w:rsid w:val="001A1255"/>
    <w:rsid w:val="001A15E3"/>
    <w:rsid w:val="001A16D3"/>
    <w:rsid w:val="001A19CD"/>
    <w:rsid w:val="001A19DC"/>
    <w:rsid w:val="001A1B58"/>
    <w:rsid w:val="001A2C01"/>
    <w:rsid w:val="001A2D0E"/>
    <w:rsid w:val="001A2E41"/>
    <w:rsid w:val="001A3075"/>
    <w:rsid w:val="001A365E"/>
    <w:rsid w:val="001A389F"/>
    <w:rsid w:val="001A4086"/>
    <w:rsid w:val="001A459A"/>
    <w:rsid w:val="001A4829"/>
    <w:rsid w:val="001A4AD6"/>
    <w:rsid w:val="001A4AFF"/>
    <w:rsid w:val="001A4E58"/>
    <w:rsid w:val="001A4FF6"/>
    <w:rsid w:val="001A504A"/>
    <w:rsid w:val="001A50A4"/>
    <w:rsid w:val="001A575F"/>
    <w:rsid w:val="001A57C5"/>
    <w:rsid w:val="001A5966"/>
    <w:rsid w:val="001A59B8"/>
    <w:rsid w:val="001A59B9"/>
    <w:rsid w:val="001A65EE"/>
    <w:rsid w:val="001A6D70"/>
    <w:rsid w:val="001A6F4F"/>
    <w:rsid w:val="001A7004"/>
    <w:rsid w:val="001A72F0"/>
    <w:rsid w:val="001A73F6"/>
    <w:rsid w:val="001A7638"/>
    <w:rsid w:val="001A7D9E"/>
    <w:rsid w:val="001B06F6"/>
    <w:rsid w:val="001B09F8"/>
    <w:rsid w:val="001B0B55"/>
    <w:rsid w:val="001B0D08"/>
    <w:rsid w:val="001B0D96"/>
    <w:rsid w:val="001B0EE1"/>
    <w:rsid w:val="001B138A"/>
    <w:rsid w:val="001B1C1C"/>
    <w:rsid w:val="001B25F5"/>
    <w:rsid w:val="001B29E0"/>
    <w:rsid w:val="001B2FCC"/>
    <w:rsid w:val="001B3321"/>
    <w:rsid w:val="001B3499"/>
    <w:rsid w:val="001B35D7"/>
    <w:rsid w:val="001B3849"/>
    <w:rsid w:val="001B39F1"/>
    <w:rsid w:val="001B3A7C"/>
    <w:rsid w:val="001B3BFB"/>
    <w:rsid w:val="001B3F0E"/>
    <w:rsid w:val="001B3F6B"/>
    <w:rsid w:val="001B419C"/>
    <w:rsid w:val="001B4631"/>
    <w:rsid w:val="001B48F6"/>
    <w:rsid w:val="001B5400"/>
    <w:rsid w:val="001B55AE"/>
    <w:rsid w:val="001B59C9"/>
    <w:rsid w:val="001B65A9"/>
    <w:rsid w:val="001B71EF"/>
    <w:rsid w:val="001B7411"/>
    <w:rsid w:val="001B75E7"/>
    <w:rsid w:val="001B762D"/>
    <w:rsid w:val="001B7D9E"/>
    <w:rsid w:val="001B7F9A"/>
    <w:rsid w:val="001C05B0"/>
    <w:rsid w:val="001C0684"/>
    <w:rsid w:val="001C088F"/>
    <w:rsid w:val="001C0B5C"/>
    <w:rsid w:val="001C0C33"/>
    <w:rsid w:val="001C1865"/>
    <w:rsid w:val="001C20F9"/>
    <w:rsid w:val="001C2676"/>
    <w:rsid w:val="001C273C"/>
    <w:rsid w:val="001C2A33"/>
    <w:rsid w:val="001C3132"/>
    <w:rsid w:val="001C3351"/>
    <w:rsid w:val="001C3647"/>
    <w:rsid w:val="001C36C3"/>
    <w:rsid w:val="001C3880"/>
    <w:rsid w:val="001C3F1E"/>
    <w:rsid w:val="001C4131"/>
    <w:rsid w:val="001C41DC"/>
    <w:rsid w:val="001C477C"/>
    <w:rsid w:val="001C48ED"/>
    <w:rsid w:val="001C517B"/>
    <w:rsid w:val="001C58C0"/>
    <w:rsid w:val="001C5E50"/>
    <w:rsid w:val="001C5EF5"/>
    <w:rsid w:val="001C5FD4"/>
    <w:rsid w:val="001C6223"/>
    <w:rsid w:val="001C64A5"/>
    <w:rsid w:val="001C663D"/>
    <w:rsid w:val="001C664C"/>
    <w:rsid w:val="001C6792"/>
    <w:rsid w:val="001C6C92"/>
    <w:rsid w:val="001C7325"/>
    <w:rsid w:val="001C73CB"/>
    <w:rsid w:val="001C74DF"/>
    <w:rsid w:val="001C76C4"/>
    <w:rsid w:val="001C7718"/>
    <w:rsid w:val="001C7967"/>
    <w:rsid w:val="001C7D35"/>
    <w:rsid w:val="001D00A5"/>
    <w:rsid w:val="001D018C"/>
    <w:rsid w:val="001D055D"/>
    <w:rsid w:val="001D0D7C"/>
    <w:rsid w:val="001D0E8E"/>
    <w:rsid w:val="001D1604"/>
    <w:rsid w:val="001D1653"/>
    <w:rsid w:val="001D17B4"/>
    <w:rsid w:val="001D1AB5"/>
    <w:rsid w:val="001D1D66"/>
    <w:rsid w:val="001D2180"/>
    <w:rsid w:val="001D2871"/>
    <w:rsid w:val="001D293B"/>
    <w:rsid w:val="001D2A2A"/>
    <w:rsid w:val="001D2C94"/>
    <w:rsid w:val="001D2E06"/>
    <w:rsid w:val="001D35E7"/>
    <w:rsid w:val="001D3F5D"/>
    <w:rsid w:val="001D4020"/>
    <w:rsid w:val="001D4102"/>
    <w:rsid w:val="001D454B"/>
    <w:rsid w:val="001D46C9"/>
    <w:rsid w:val="001D48C4"/>
    <w:rsid w:val="001D4D9F"/>
    <w:rsid w:val="001D4E66"/>
    <w:rsid w:val="001D4E69"/>
    <w:rsid w:val="001D51BE"/>
    <w:rsid w:val="001D5945"/>
    <w:rsid w:val="001D59A5"/>
    <w:rsid w:val="001D59AE"/>
    <w:rsid w:val="001D5BE9"/>
    <w:rsid w:val="001D5C1D"/>
    <w:rsid w:val="001D5EEF"/>
    <w:rsid w:val="001D629A"/>
    <w:rsid w:val="001D64FE"/>
    <w:rsid w:val="001D678E"/>
    <w:rsid w:val="001D67EF"/>
    <w:rsid w:val="001D68BA"/>
    <w:rsid w:val="001D6BC4"/>
    <w:rsid w:val="001D714A"/>
    <w:rsid w:val="001D726B"/>
    <w:rsid w:val="001D75D9"/>
    <w:rsid w:val="001D7AFD"/>
    <w:rsid w:val="001D7D0F"/>
    <w:rsid w:val="001E0204"/>
    <w:rsid w:val="001E0378"/>
    <w:rsid w:val="001E03C2"/>
    <w:rsid w:val="001E0446"/>
    <w:rsid w:val="001E06F9"/>
    <w:rsid w:val="001E088B"/>
    <w:rsid w:val="001E0944"/>
    <w:rsid w:val="001E0B72"/>
    <w:rsid w:val="001E0E52"/>
    <w:rsid w:val="001E13C5"/>
    <w:rsid w:val="001E13E8"/>
    <w:rsid w:val="001E1723"/>
    <w:rsid w:val="001E187F"/>
    <w:rsid w:val="001E1ACE"/>
    <w:rsid w:val="001E1B53"/>
    <w:rsid w:val="001E1CF9"/>
    <w:rsid w:val="001E2036"/>
    <w:rsid w:val="001E206F"/>
    <w:rsid w:val="001E26A5"/>
    <w:rsid w:val="001E271F"/>
    <w:rsid w:val="001E2B2D"/>
    <w:rsid w:val="001E2E1D"/>
    <w:rsid w:val="001E2ECA"/>
    <w:rsid w:val="001E3412"/>
    <w:rsid w:val="001E35E3"/>
    <w:rsid w:val="001E3628"/>
    <w:rsid w:val="001E3E93"/>
    <w:rsid w:val="001E4185"/>
    <w:rsid w:val="001E42AC"/>
    <w:rsid w:val="001E44A9"/>
    <w:rsid w:val="001E4C48"/>
    <w:rsid w:val="001E4E12"/>
    <w:rsid w:val="001E521B"/>
    <w:rsid w:val="001E5519"/>
    <w:rsid w:val="001E59F6"/>
    <w:rsid w:val="001E5AB0"/>
    <w:rsid w:val="001E5C35"/>
    <w:rsid w:val="001E5E14"/>
    <w:rsid w:val="001E6629"/>
    <w:rsid w:val="001E71C9"/>
    <w:rsid w:val="001E739B"/>
    <w:rsid w:val="001E783E"/>
    <w:rsid w:val="001E7879"/>
    <w:rsid w:val="001E7E11"/>
    <w:rsid w:val="001E7ECF"/>
    <w:rsid w:val="001F021C"/>
    <w:rsid w:val="001F038C"/>
    <w:rsid w:val="001F08C8"/>
    <w:rsid w:val="001F0B04"/>
    <w:rsid w:val="001F0BB9"/>
    <w:rsid w:val="001F0BBF"/>
    <w:rsid w:val="001F0DD6"/>
    <w:rsid w:val="001F15AA"/>
    <w:rsid w:val="001F2281"/>
    <w:rsid w:val="001F2282"/>
    <w:rsid w:val="001F2389"/>
    <w:rsid w:val="001F299E"/>
    <w:rsid w:val="001F2AC7"/>
    <w:rsid w:val="001F2DB9"/>
    <w:rsid w:val="001F31F5"/>
    <w:rsid w:val="001F32C1"/>
    <w:rsid w:val="001F3369"/>
    <w:rsid w:val="001F3966"/>
    <w:rsid w:val="001F3A07"/>
    <w:rsid w:val="001F3B1B"/>
    <w:rsid w:val="001F3C8A"/>
    <w:rsid w:val="001F4090"/>
    <w:rsid w:val="001F42DB"/>
    <w:rsid w:val="001F46EC"/>
    <w:rsid w:val="001F4CE0"/>
    <w:rsid w:val="001F4F21"/>
    <w:rsid w:val="001F544E"/>
    <w:rsid w:val="001F5859"/>
    <w:rsid w:val="001F5A86"/>
    <w:rsid w:val="001F5B20"/>
    <w:rsid w:val="001F5B7E"/>
    <w:rsid w:val="001F5BF2"/>
    <w:rsid w:val="001F5C9E"/>
    <w:rsid w:val="001F5CE5"/>
    <w:rsid w:val="001F5D0C"/>
    <w:rsid w:val="001F5EA8"/>
    <w:rsid w:val="001F6298"/>
    <w:rsid w:val="001F6458"/>
    <w:rsid w:val="001F6480"/>
    <w:rsid w:val="001F68E8"/>
    <w:rsid w:val="001F6961"/>
    <w:rsid w:val="001F6C11"/>
    <w:rsid w:val="001F6D6A"/>
    <w:rsid w:val="001F6DFF"/>
    <w:rsid w:val="001F6E2D"/>
    <w:rsid w:val="001F6E59"/>
    <w:rsid w:val="001F7058"/>
    <w:rsid w:val="001F765C"/>
    <w:rsid w:val="001F79EC"/>
    <w:rsid w:val="001F7F83"/>
    <w:rsid w:val="002000C0"/>
    <w:rsid w:val="002003D4"/>
    <w:rsid w:val="002005AD"/>
    <w:rsid w:val="0020068E"/>
    <w:rsid w:val="00200977"/>
    <w:rsid w:val="00200C2F"/>
    <w:rsid w:val="00200C6D"/>
    <w:rsid w:val="00200F20"/>
    <w:rsid w:val="002012B3"/>
    <w:rsid w:val="00201401"/>
    <w:rsid w:val="002016CF"/>
    <w:rsid w:val="00201A6C"/>
    <w:rsid w:val="00201AFB"/>
    <w:rsid w:val="00201C2A"/>
    <w:rsid w:val="00201FE5"/>
    <w:rsid w:val="0020216A"/>
    <w:rsid w:val="002027FB"/>
    <w:rsid w:val="00202FC5"/>
    <w:rsid w:val="00203700"/>
    <w:rsid w:val="0020389B"/>
    <w:rsid w:val="002039BA"/>
    <w:rsid w:val="00203C50"/>
    <w:rsid w:val="00203EA4"/>
    <w:rsid w:val="00204075"/>
    <w:rsid w:val="0020424C"/>
    <w:rsid w:val="00204355"/>
    <w:rsid w:val="0020439A"/>
    <w:rsid w:val="00204473"/>
    <w:rsid w:val="0020451A"/>
    <w:rsid w:val="002045C3"/>
    <w:rsid w:val="002047BD"/>
    <w:rsid w:val="00204AE0"/>
    <w:rsid w:val="00204DD2"/>
    <w:rsid w:val="00204E22"/>
    <w:rsid w:val="0020556F"/>
    <w:rsid w:val="00205589"/>
    <w:rsid w:val="00205602"/>
    <w:rsid w:val="002059D4"/>
    <w:rsid w:val="00206032"/>
    <w:rsid w:val="0020613A"/>
    <w:rsid w:val="00206432"/>
    <w:rsid w:val="00206579"/>
    <w:rsid w:val="0020663C"/>
    <w:rsid w:val="00206CCB"/>
    <w:rsid w:val="00206EB1"/>
    <w:rsid w:val="002070E1"/>
    <w:rsid w:val="00207253"/>
    <w:rsid w:val="00207303"/>
    <w:rsid w:val="00207CB6"/>
    <w:rsid w:val="00207E8A"/>
    <w:rsid w:val="00210019"/>
    <w:rsid w:val="00210423"/>
    <w:rsid w:val="00210477"/>
    <w:rsid w:val="00210586"/>
    <w:rsid w:val="0021068E"/>
    <w:rsid w:val="002107D0"/>
    <w:rsid w:val="002108D2"/>
    <w:rsid w:val="00210EC2"/>
    <w:rsid w:val="0021145B"/>
    <w:rsid w:val="00211F75"/>
    <w:rsid w:val="0021206D"/>
    <w:rsid w:val="00212149"/>
    <w:rsid w:val="002125B6"/>
    <w:rsid w:val="002127FB"/>
    <w:rsid w:val="0021288F"/>
    <w:rsid w:val="0021305A"/>
    <w:rsid w:val="00213391"/>
    <w:rsid w:val="00213BEE"/>
    <w:rsid w:val="00213D55"/>
    <w:rsid w:val="00213F21"/>
    <w:rsid w:val="002141E5"/>
    <w:rsid w:val="00214D30"/>
    <w:rsid w:val="0021515E"/>
    <w:rsid w:val="002151A1"/>
    <w:rsid w:val="00215226"/>
    <w:rsid w:val="0021542C"/>
    <w:rsid w:val="002154DC"/>
    <w:rsid w:val="0021589A"/>
    <w:rsid w:val="0021595A"/>
    <w:rsid w:val="002161A6"/>
    <w:rsid w:val="002163B5"/>
    <w:rsid w:val="0021649B"/>
    <w:rsid w:val="00216A63"/>
    <w:rsid w:val="00216AD4"/>
    <w:rsid w:val="002170C6"/>
    <w:rsid w:val="0021776A"/>
    <w:rsid w:val="00217903"/>
    <w:rsid w:val="00220007"/>
    <w:rsid w:val="00220133"/>
    <w:rsid w:val="0022101A"/>
    <w:rsid w:val="00221433"/>
    <w:rsid w:val="00221854"/>
    <w:rsid w:val="00221C44"/>
    <w:rsid w:val="00221F47"/>
    <w:rsid w:val="00221FCC"/>
    <w:rsid w:val="00222137"/>
    <w:rsid w:val="00222264"/>
    <w:rsid w:val="002222CA"/>
    <w:rsid w:val="002226AB"/>
    <w:rsid w:val="002226DD"/>
    <w:rsid w:val="0022279C"/>
    <w:rsid w:val="0022280D"/>
    <w:rsid w:val="00222E2C"/>
    <w:rsid w:val="00222E73"/>
    <w:rsid w:val="0022373D"/>
    <w:rsid w:val="002239CB"/>
    <w:rsid w:val="00223DAE"/>
    <w:rsid w:val="00223F20"/>
    <w:rsid w:val="0022446E"/>
    <w:rsid w:val="0022450D"/>
    <w:rsid w:val="0022460F"/>
    <w:rsid w:val="0022462B"/>
    <w:rsid w:val="0022474E"/>
    <w:rsid w:val="002247F8"/>
    <w:rsid w:val="00224A8C"/>
    <w:rsid w:val="00224C03"/>
    <w:rsid w:val="00224C2E"/>
    <w:rsid w:val="00224E11"/>
    <w:rsid w:val="00225435"/>
    <w:rsid w:val="0022548B"/>
    <w:rsid w:val="002255D2"/>
    <w:rsid w:val="002258FA"/>
    <w:rsid w:val="00225A7E"/>
    <w:rsid w:val="00225BA9"/>
    <w:rsid w:val="002265F8"/>
    <w:rsid w:val="00226BBA"/>
    <w:rsid w:val="00226F84"/>
    <w:rsid w:val="002272A7"/>
    <w:rsid w:val="00227331"/>
    <w:rsid w:val="002274AD"/>
    <w:rsid w:val="00227518"/>
    <w:rsid w:val="00227543"/>
    <w:rsid w:val="0022767C"/>
    <w:rsid w:val="002301EB"/>
    <w:rsid w:val="002302A2"/>
    <w:rsid w:val="00230550"/>
    <w:rsid w:val="00230848"/>
    <w:rsid w:val="00230B5F"/>
    <w:rsid w:val="00230CDC"/>
    <w:rsid w:val="00231480"/>
    <w:rsid w:val="002314A1"/>
    <w:rsid w:val="00231539"/>
    <w:rsid w:val="002316B8"/>
    <w:rsid w:val="00231E6D"/>
    <w:rsid w:val="00232220"/>
    <w:rsid w:val="00232901"/>
    <w:rsid w:val="00232C21"/>
    <w:rsid w:val="0023329A"/>
    <w:rsid w:val="0023376D"/>
    <w:rsid w:val="002338CA"/>
    <w:rsid w:val="00233CDE"/>
    <w:rsid w:val="00233F8B"/>
    <w:rsid w:val="00233F97"/>
    <w:rsid w:val="0023403A"/>
    <w:rsid w:val="002346A6"/>
    <w:rsid w:val="00234D18"/>
    <w:rsid w:val="0023513F"/>
    <w:rsid w:val="002352DD"/>
    <w:rsid w:val="002354FC"/>
    <w:rsid w:val="00235559"/>
    <w:rsid w:val="00235A6A"/>
    <w:rsid w:val="00235D82"/>
    <w:rsid w:val="00235E44"/>
    <w:rsid w:val="00236A2A"/>
    <w:rsid w:val="00236A76"/>
    <w:rsid w:val="00236E69"/>
    <w:rsid w:val="00237016"/>
    <w:rsid w:val="002371DF"/>
    <w:rsid w:val="00237225"/>
    <w:rsid w:val="0023727D"/>
    <w:rsid w:val="00237643"/>
    <w:rsid w:val="00237ABA"/>
    <w:rsid w:val="00237C47"/>
    <w:rsid w:val="00237CC4"/>
    <w:rsid w:val="002403BF"/>
    <w:rsid w:val="0024066C"/>
    <w:rsid w:val="00240921"/>
    <w:rsid w:val="00240B96"/>
    <w:rsid w:val="00240E99"/>
    <w:rsid w:val="00240F04"/>
    <w:rsid w:val="00240FEA"/>
    <w:rsid w:val="002414E5"/>
    <w:rsid w:val="00241612"/>
    <w:rsid w:val="0024177A"/>
    <w:rsid w:val="00242074"/>
    <w:rsid w:val="0024241B"/>
    <w:rsid w:val="00242C72"/>
    <w:rsid w:val="00242C80"/>
    <w:rsid w:val="00243390"/>
    <w:rsid w:val="002439B8"/>
    <w:rsid w:val="00243C92"/>
    <w:rsid w:val="00243EFD"/>
    <w:rsid w:val="00243EFF"/>
    <w:rsid w:val="00243F0E"/>
    <w:rsid w:val="002440C1"/>
    <w:rsid w:val="0024465B"/>
    <w:rsid w:val="00244C00"/>
    <w:rsid w:val="00244C18"/>
    <w:rsid w:val="00244CD4"/>
    <w:rsid w:val="002452E4"/>
    <w:rsid w:val="002454F0"/>
    <w:rsid w:val="002455C2"/>
    <w:rsid w:val="0024583B"/>
    <w:rsid w:val="00245881"/>
    <w:rsid w:val="00245BE8"/>
    <w:rsid w:val="00246037"/>
    <w:rsid w:val="0024603C"/>
    <w:rsid w:val="0024675A"/>
    <w:rsid w:val="0024678C"/>
    <w:rsid w:val="00246D7A"/>
    <w:rsid w:val="0024708F"/>
    <w:rsid w:val="002472B3"/>
    <w:rsid w:val="00247673"/>
    <w:rsid w:val="0025001B"/>
    <w:rsid w:val="00250084"/>
    <w:rsid w:val="00250200"/>
    <w:rsid w:val="002505B7"/>
    <w:rsid w:val="00250BB0"/>
    <w:rsid w:val="00250D71"/>
    <w:rsid w:val="00250DA2"/>
    <w:rsid w:val="00251116"/>
    <w:rsid w:val="002514E6"/>
    <w:rsid w:val="002514F3"/>
    <w:rsid w:val="002518EC"/>
    <w:rsid w:val="00251A24"/>
    <w:rsid w:val="00251A7B"/>
    <w:rsid w:val="002521AB"/>
    <w:rsid w:val="002524DE"/>
    <w:rsid w:val="00252727"/>
    <w:rsid w:val="0025297E"/>
    <w:rsid w:val="00253354"/>
    <w:rsid w:val="00253425"/>
    <w:rsid w:val="0025352C"/>
    <w:rsid w:val="00253624"/>
    <w:rsid w:val="002536EA"/>
    <w:rsid w:val="00253C2E"/>
    <w:rsid w:val="00253C40"/>
    <w:rsid w:val="00253C68"/>
    <w:rsid w:val="00253F44"/>
    <w:rsid w:val="002541C3"/>
    <w:rsid w:val="0025470B"/>
    <w:rsid w:val="0025489C"/>
    <w:rsid w:val="00254DB0"/>
    <w:rsid w:val="00255066"/>
    <w:rsid w:val="0025531F"/>
    <w:rsid w:val="002554A0"/>
    <w:rsid w:val="00255E4B"/>
    <w:rsid w:val="00256018"/>
    <w:rsid w:val="002566BA"/>
    <w:rsid w:val="002566E5"/>
    <w:rsid w:val="00256B5D"/>
    <w:rsid w:val="0025728D"/>
    <w:rsid w:val="0025744B"/>
    <w:rsid w:val="0025786F"/>
    <w:rsid w:val="00257C81"/>
    <w:rsid w:val="00257C8F"/>
    <w:rsid w:val="00257F0F"/>
    <w:rsid w:val="002609CB"/>
    <w:rsid w:val="00260BE4"/>
    <w:rsid w:val="00260D5C"/>
    <w:rsid w:val="00260E0E"/>
    <w:rsid w:val="00260F88"/>
    <w:rsid w:val="00261006"/>
    <w:rsid w:val="002610D5"/>
    <w:rsid w:val="002612A0"/>
    <w:rsid w:val="00261B03"/>
    <w:rsid w:val="00261BFD"/>
    <w:rsid w:val="00262047"/>
    <w:rsid w:val="00262385"/>
    <w:rsid w:val="00262459"/>
    <w:rsid w:val="00262728"/>
    <w:rsid w:val="0026297D"/>
    <w:rsid w:val="002629AF"/>
    <w:rsid w:val="002632AC"/>
    <w:rsid w:val="002633E1"/>
    <w:rsid w:val="0026346F"/>
    <w:rsid w:val="0026374A"/>
    <w:rsid w:val="00263971"/>
    <w:rsid w:val="00263A3B"/>
    <w:rsid w:val="00263CB6"/>
    <w:rsid w:val="00263F35"/>
    <w:rsid w:val="0026414C"/>
    <w:rsid w:val="00264194"/>
    <w:rsid w:val="002643B5"/>
    <w:rsid w:val="002643BD"/>
    <w:rsid w:val="002646B0"/>
    <w:rsid w:val="00264971"/>
    <w:rsid w:val="00264D66"/>
    <w:rsid w:val="00265C09"/>
    <w:rsid w:val="00265FDD"/>
    <w:rsid w:val="002660D1"/>
    <w:rsid w:val="0026620E"/>
    <w:rsid w:val="002663D6"/>
    <w:rsid w:val="00266415"/>
    <w:rsid w:val="0026650E"/>
    <w:rsid w:val="00266586"/>
    <w:rsid w:val="00266736"/>
    <w:rsid w:val="002667BA"/>
    <w:rsid w:val="00266BE8"/>
    <w:rsid w:val="00266C5A"/>
    <w:rsid w:val="00266E3B"/>
    <w:rsid w:val="00266EF9"/>
    <w:rsid w:val="00267473"/>
    <w:rsid w:val="002674C4"/>
    <w:rsid w:val="00267504"/>
    <w:rsid w:val="0026753F"/>
    <w:rsid w:val="002676F0"/>
    <w:rsid w:val="00267772"/>
    <w:rsid w:val="00267E80"/>
    <w:rsid w:val="00270253"/>
    <w:rsid w:val="00270330"/>
    <w:rsid w:val="0027081A"/>
    <w:rsid w:val="00271316"/>
    <w:rsid w:val="00271348"/>
    <w:rsid w:val="00271575"/>
    <w:rsid w:val="0027191F"/>
    <w:rsid w:val="00271962"/>
    <w:rsid w:val="00271A8A"/>
    <w:rsid w:val="00271AC7"/>
    <w:rsid w:val="00271CD8"/>
    <w:rsid w:val="00271F8B"/>
    <w:rsid w:val="00272894"/>
    <w:rsid w:val="002729D0"/>
    <w:rsid w:val="00272BCA"/>
    <w:rsid w:val="00272E21"/>
    <w:rsid w:val="00273221"/>
    <w:rsid w:val="00273553"/>
    <w:rsid w:val="0027361E"/>
    <w:rsid w:val="00273743"/>
    <w:rsid w:val="00273748"/>
    <w:rsid w:val="00273DD6"/>
    <w:rsid w:val="00273E40"/>
    <w:rsid w:val="00273EB1"/>
    <w:rsid w:val="00273F60"/>
    <w:rsid w:val="002741A9"/>
    <w:rsid w:val="00274345"/>
    <w:rsid w:val="00274FFC"/>
    <w:rsid w:val="002752E5"/>
    <w:rsid w:val="00275910"/>
    <w:rsid w:val="00275B9F"/>
    <w:rsid w:val="00276153"/>
    <w:rsid w:val="0027645A"/>
    <w:rsid w:val="00276DC2"/>
    <w:rsid w:val="00276FDA"/>
    <w:rsid w:val="00277E8D"/>
    <w:rsid w:val="00280463"/>
    <w:rsid w:val="002804D5"/>
    <w:rsid w:val="0028084A"/>
    <w:rsid w:val="002808DF"/>
    <w:rsid w:val="0028090C"/>
    <w:rsid w:val="00280CB5"/>
    <w:rsid w:val="002812B6"/>
    <w:rsid w:val="00281857"/>
    <w:rsid w:val="002818DC"/>
    <w:rsid w:val="00281A87"/>
    <w:rsid w:val="00281BB6"/>
    <w:rsid w:val="00281BDF"/>
    <w:rsid w:val="00281E01"/>
    <w:rsid w:val="00281F2B"/>
    <w:rsid w:val="002820D8"/>
    <w:rsid w:val="00282456"/>
    <w:rsid w:val="002824C3"/>
    <w:rsid w:val="002828FF"/>
    <w:rsid w:val="002829FB"/>
    <w:rsid w:val="002843DD"/>
    <w:rsid w:val="002843FA"/>
    <w:rsid w:val="00284590"/>
    <w:rsid w:val="002845A9"/>
    <w:rsid w:val="00284B68"/>
    <w:rsid w:val="00284C5A"/>
    <w:rsid w:val="00284C72"/>
    <w:rsid w:val="00284D14"/>
    <w:rsid w:val="00285636"/>
    <w:rsid w:val="00285721"/>
    <w:rsid w:val="002862F4"/>
    <w:rsid w:val="00286307"/>
    <w:rsid w:val="00286870"/>
    <w:rsid w:val="00286B16"/>
    <w:rsid w:val="00286CE9"/>
    <w:rsid w:val="00286FA1"/>
    <w:rsid w:val="002874AA"/>
    <w:rsid w:val="00287572"/>
    <w:rsid w:val="00287736"/>
    <w:rsid w:val="002900DA"/>
    <w:rsid w:val="0029021C"/>
    <w:rsid w:val="00290331"/>
    <w:rsid w:val="00290CE7"/>
    <w:rsid w:val="00290E28"/>
    <w:rsid w:val="00291044"/>
    <w:rsid w:val="00291134"/>
    <w:rsid w:val="00291320"/>
    <w:rsid w:val="0029175A"/>
    <w:rsid w:val="002919B7"/>
    <w:rsid w:val="0029215A"/>
    <w:rsid w:val="002921C1"/>
    <w:rsid w:val="002924E4"/>
    <w:rsid w:val="00292547"/>
    <w:rsid w:val="00292588"/>
    <w:rsid w:val="00292785"/>
    <w:rsid w:val="002936D1"/>
    <w:rsid w:val="00293811"/>
    <w:rsid w:val="002938A7"/>
    <w:rsid w:val="00293C05"/>
    <w:rsid w:val="002940E2"/>
    <w:rsid w:val="002945E1"/>
    <w:rsid w:val="00294A34"/>
    <w:rsid w:val="002950E2"/>
    <w:rsid w:val="00295255"/>
    <w:rsid w:val="002953F7"/>
    <w:rsid w:val="00295687"/>
    <w:rsid w:val="0029569E"/>
    <w:rsid w:val="0029573C"/>
    <w:rsid w:val="0029589B"/>
    <w:rsid w:val="00295A5A"/>
    <w:rsid w:val="00295AC3"/>
    <w:rsid w:val="00295CE8"/>
    <w:rsid w:val="0029600F"/>
    <w:rsid w:val="00296225"/>
    <w:rsid w:val="002963D5"/>
    <w:rsid w:val="002965D3"/>
    <w:rsid w:val="002969F9"/>
    <w:rsid w:val="00296B7A"/>
    <w:rsid w:val="00296DF9"/>
    <w:rsid w:val="00296EEC"/>
    <w:rsid w:val="0029714C"/>
    <w:rsid w:val="00297250"/>
    <w:rsid w:val="00297511"/>
    <w:rsid w:val="00297922"/>
    <w:rsid w:val="00297FB6"/>
    <w:rsid w:val="002A028F"/>
    <w:rsid w:val="002A05F5"/>
    <w:rsid w:val="002A06FA"/>
    <w:rsid w:val="002A07FC"/>
    <w:rsid w:val="002A090B"/>
    <w:rsid w:val="002A0A0E"/>
    <w:rsid w:val="002A12CA"/>
    <w:rsid w:val="002A12DB"/>
    <w:rsid w:val="002A165E"/>
    <w:rsid w:val="002A21EA"/>
    <w:rsid w:val="002A23FE"/>
    <w:rsid w:val="002A2563"/>
    <w:rsid w:val="002A28B5"/>
    <w:rsid w:val="002A2C50"/>
    <w:rsid w:val="002A2D6D"/>
    <w:rsid w:val="002A3002"/>
    <w:rsid w:val="002A31F0"/>
    <w:rsid w:val="002A32A6"/>
    <w:rsid w:val="002A355D"/>
    <w:rsid w:val="002A3B39"/>
    <w:rsid w:val="002A3C51"/>
    <w:rsid w:val="002A3C80"/>
    <w:rsid w:val="002A40D8"/>
    <w:rsid w:val="002A415F"/>
    <w:rsid w:val="002A43A7"/>
    <w:rsid w:val="002A4687"/>
    <w:rsid w:val="002A4B3E"/>
    <w:rsid w:val="002A4B8D"/>
    <w:rsid w:val="002A4E9A"/>
    <w:rsid w:val="002A4ECE"/>
    <w:rsid w:val="002A5249"/>
    <w:rsid w:val="002A5296"/>
    <w:rsid w:val="002A535A"/>
    <w:rsid w:val="002A5D48"/>
    <w:rsid w:val="002A5DE0"/>
    <w:rsid w:val="002A5FBB"/>
    <w:rsid w:val="002A6544"/>
    <w:rsid w:val="002A6733"/>
    <w:rsid w:val="002A71F6"/>
    <w:rsid w:val="002A76C3"/>
    <w:rsid w:val="002A7A10"/>
    <w:rsid w:val="002A7B40"/>
    <w:rsid w:val="002A7D6A"/>
    <w:rsid w:val="002B0437"/>
    <w:rsid w:val="002B0A53"/>
    <w:rsid w:val="002B0AF9"/>
    <w:rsid w:val="002B0EE4"/>
    <w:rsid w:val="002B0F1A"/>
    <w:rsid w:val="002B15E4"/>
    <w:rsid w:val="002B1A32"/>
    <w:rsid w:val="002B1B74"/>
    <w:rsid w:val="002B1CE8"/>
    <w:rsid w:val="002B1DFE"/>
    <w:rsid w:val="002B22A6"/>
    <w:rsid w:val="002B25DB"/>
    <w:rsid w:val="002B26A6"/>
    <w:rsid w:val="002B270E"/>
    <w:rsid w:val="002B2AAB"/>
    <w:rsid w:val="002B2AE3"/>
    <w:rsid w:val="002B2C0E"/>
    <w:rsid w:val="002B2DB6"/>
    <w:rsid w:val="002B30FC"/>
    <w:rsid w:val="002B3357"/>
    <w:rsid w:val="002B360E"/>
    <w:rsid w:val="002B379F"/>
    <w:rsid w:val="002B3830"/>
    <w:rsid w:val="002B393D"/>
    <w:rsid w:val="002B39DD"/>
    <w:rsid w:val="002B3FE9"/>
    <w:rsid w:val="002B4206"/>
    <w:rsid w:val="002B42F5"/>
    <w:rsid w:val="002B49EA"/>
    <w:rsid w:val="002B4CD9"/>
    <w:rsid w:val="002B504E"/>
    <w:rsid w:val="002B5088"/>
    <w:rsid w:val="002B5255"/>
    <w:rsid w:val="002B5914"/>
    <w:rsid w:val="002B5921"/>
    <w:rsid w:val="002B5A7F"/>
    <w:rsid w:val="002B5C02"/>
    <w:rsid w:val="002B5DD6"/>
    <w:rsid w:val="002B5FBC"/>
    <w:rsid w:val="002B64D7"/>
    <w:rsid w:val="002B6A58"/>
    <w:rsid w:val="002B6B04"/>
    <w:rsid w:val="002B6DD8"/>
    <w:rsid w:val="002B6E15"/>
    <w:rsid w:val="002B6E47"/>
    <w:rsid w:val="002B7115"/>
    <w:rsid w:val="002B71E9"/>
    <w:rsid w:val="002B78CC"/>
    <w:rsid w:val="002B7959"/>
    <w:rsid w:val="002C0250"/>
    <w:rsid w:val="002C028B"/>
    <w:rsid w:val="002C029D"/>
    <w:rsid w:val="002C0C8E"/>
    <w:rsid w:val="002C0E70"/>
    <w:rsid w:val="002C0E8E"/>
    <w:rsid w:val="002C115A"/>
    <w:rsid w:val="002C128D"/>
    <w:rsid w:val="002C1569"/>
    <w:rsid w:val="002C179B"/>
    <w:rsid w:val="002C17BD"/>
    <w:rsid w:val="002C1D75"/>
    <w:rsid w:val="002C21E9"/>
    <w:rsid w:val="002C22C2"/>
    <w:rsid w:val="002C232D"/>
    <w:rsid w:val="002C2604"/>
    <w:rsid w:val="002C267E"/>
    <w:rsid w:val="002C28A8"/>
    <w:rsid w:val="002C3229"/>
    <w:rsid w:val="002C3310"/>
    <w:rsid w:val="002C3530"/>
    <w:rsid w:val="002C35DA"/>
    <w:rsid w:val="002C3668"/>
    <w:rsid w:val="002C36F4"/>
    <w:rsid w:val="002C37BB"/>
    <w:rsid w:val="002C386E"/>
    <w:rsid w:val="002C3879"/>
    <w:rsid w:val="002C38F2"/>
    <w:rsid w:val="002C3D19"/>
    <w:rsid w:val="002C3E1F"/>
    <w:rsid w:val="002C41AD"/>
    <w:rsid w:val="002C422F"/>
    <w:rsid w:val="002C42FB"/>
    <w:rsid w:val="002C46D4"/>
    <w:rsid w:val="002C4864"/>
    <w:rsid w:val="002C4938"/>
    <w:rsid w:val="002C495B"/>
    <w:rsid w:val="002C4C75"/>
    <w:rsid w:val="002C50C2"/>
    <w:rsid w:val="002C5334"/>
    <w:rsid w:val="002C57AF"/>
    <w:rsid w:val="002C57CE"/>
    <w:rsid w:val="002C5893"/>
    <w:rsid w:val="002C5A9F"/>
    <w:rsid w:val="002C5C56"/>
    <w:rsid w:val="002C5CDC"/>
    <w:rsid w:val="002C5E6D"/>
    <w:rsid w:val="002C5F29"/>
    <w:rsid w:val="002C5F32"/>
    <w:rsid w:val="002C5FDF"/>
    <w:rsid w:val="002C6166"/>
    <w:rsid w:val="002C6385"/>
    <w:rsid w:val="002C63D9"/>
    <w:rsid w:val="002C653E"/>
    <w:rsid w:val="002C663F"/>
    <w:rsid w:val="002C671F"/>
    <w:rsid w:val="002C6A33"/>
    <w:rsid w:val="002C6B07"/>
    <w:rsid w:val="002C6DEA"/>
    <w:rsid w:val="002C7213"/>
    <w:rsid w:val="002C7B76"/>
    <w:rsid w:val="002D032F"/>
    <w:rsid w:val="002D0446"/>
    <w:rsid w:val="002D0556"/>
    <w:rsid w:val="002D0C0C"/>
    <w:rsid w:val="002D114B"/>
    <w:rsid w:val="002D137C"/>
    <w:rsid w:val="002D14F6"/>
    <w:rsid w:val="002D1736"/>
    <w:rsid w:val="002D1996"/>
    <w:rsid w:val="002D19E5"/>
    <w:rsid w:val="002D1A7D"/>
    <w:rsid w:val="002D276E"/>
    <w:rsid w:val="002D28D5"/>
    <w:rsid w:val="002D2AB4"/>
    <w:rsid w:val="002D2E57"/>
    <w:rsid w:val="002D35B5"/>
    <w:rsid w:val="002D37AA"/>
    <w:rsid w:val="002D3C29"/>
    <w:rsid w:val="002D3EF1"/>
    <w:rsid w:val="002D4967"/>
    <w:rsid w:val="002D49CA"/>
    <w:rsid w:val="002D4C12"/>
    <w:rsid w:val="002D4F44"/>
    <w:rsid w:val="002D52BF"/>
    <w:rsid w:val="002D58DC"/>
    <w:rsid w:val="002D5972"/>
    <w:rsid w:val="002D5B0A"/>
    <w:rsid w:val="002D5D19"/>
    <w:rsid w:val="002D5DDF"/>
    <w:rsid w:val="002D66F0"/>
    <w:rsid w:val="002D67C2"/>
    <w:rsid w:val="002D697D"/>
    <w:rsid w:val="002D69BD"/>
    <w:rsid w:val="002D6C79"/>
    <w:rsid w:val="002D6CC7"/>
    <w:rsid w:val="002D6E03"/>
    <w:rsid w:val="002D717A"/>
    <w:rsid w:val="002D7727"/>
    <w:rsid w:val="002D7807"/>
    <w:rsid w:val="002D7F02"/>
    <w:rsid w:val="002E07D1"/>
    <w:rsid w:val="002E0BDE"/>
    <w:rsid w:val="002E1375"/>
    <w:rsid w:val="002E1399"/>
    <w:rsid w:val="002E15CC"/>
    <w:rsid w:val="002E1BD6"/>
    <w:rsid w:val="002E1E0D"/>
    <w:rsid w:val="002E1F43"/>
    <w:rsid w:val="002E2754"/>
    <w:rsid w:val="002E29C3"/>
    <w:rsid w:val="002E2FBA"/>
    <w:rsid w:val="002E31DC"/>
    <w:rsid w:val="002E32A7"/>
    <w:rsid w:val="002E3573"/>
    <w:rsid w:val="002E380D"/>
    <w:rsid w:val="002E410B"/>
    <w:rsid w:val="002E42D8"/>
    <w:rsid w:val="002E4B83"/>
    <w:rsid w:val="002E4CBC"/>
    <w:rsid w:val="002E4F31"/>
    <w:rsid w:val="002E4F82"/>
    <w:rsid w:val="002E4F8E"/>
    <w:rsid w:val="002E52DE"/>
    <w:rsid w:val="002E59F0"/>
    <w:rsid w:val="002E5A30"/>
    <w:rsid w:val="002E68D6"/>
    <w:rsid w:val="002E6C0A"/>
    <w:rsid w:val="002E6D2E"/>
    <w:rsid w:val="002E731C"/>
    <w:rsid w:val="002E75A6"/>
    <w:rsid w:val="002E7829"/>
    <w:rsid w:val="002E7A43"/>
    <w:rsid w:val="002F003B"/>
    <w:rsid w:val="002F051D"/>
    <w:rsid w:val="002F07A6"/>
    <w:rsid w:val="002F0C4D"/>
    <w:rsid w:val="002F0C59"/>
    <w:rsid w:val="002F0DCF"/>
    <w:rsid w:val="002F0E2D"/>
    <w:rsid w:val="002F0FCA"/>
    <w:rsid w:val="002F1457"/>
    <w:rsid w:val="002F147C"/>
    <w:rsid w:val="002F15DA"/>
    <w:rsid w:val="002F163A"/>
    <w:rsid w:val="002F178F"/>
    <w:rsid w:val="002F1F16"/>
    <w:rsid w:val="002F1FDA"/>
    <w:rsid w:val="002F2421"/>
    <w:rsid w:val="002F263E"/>
    <w:rsid w:val="002F288A"/>
    <w:rsid w:val="002F29F2"/>
    <w:rsid w:val="002F2B2A"/>
    <w:rsid w:val="002F2E1D"/>
    <w:rsid w:val="002F319A"/>
    <w:rsid w:val="002F326C"/>
    <w:rsid w:val="002F32C8"/>
    <w:rsid w:val="002F341A"/>
    <w:rsid w:val="002F34A6"/>
    <w:rsid w:val="002F3501"/>
    <w:rsid w:val="002F3B66"/>
    <w:rsid w:val="002F4041"/>
    <w:rsid w:val="002F41E3"/>
    <w:rsid w:val="002F4518"/>
    <w:rsid w:val="002F46AC"/>
    <w:rsid w:val="002F4771"/>
    <w:rsid w:val="002F481C"/>
    <w:rsid w:val="002F49DE"/>
    <w:rsid w:val="002F4A9B"/>
    <w:rsid w:val="002F4E96"/>
    <w:rsid w:val="002F5153"/>
    <w:rsid w:val="002F52AD"/>
    <w:rsid w:val="002F57CC"/>
    <w:rsid w:val="002F59FC"/>
    <w:rsid w:val="002F5CEA"/>
    <w:rsid w:val="002F5D23"/>
    <w:rsid w:val="002F5E1D"/>
    <w:rsid w:val="002F6498"/>
    <w:rsid w:val="002F677D"/>
    <w:rsid w:val="002F6E92"/>
    <w:rsid w:val="002F6F48"/>
    <w:rsid w:val="002F6FF5"/>
    <w:rsid w:val="002F75BC"/>
    <w:rsid w:val="002F7826"/>
    <w:rsid w:val="002F7926"/>
    <w:rsid w:val="002F7D23"/>
    <w:rsid w:val="002F7F13"/>
    <w:rsid w:val="00300035"/>
    <w:rsid w:val="003003F1"/>
    <w:rsid w:val="00300491"/>
    <w:rsid w:val="0030067B"/>
    <w:rsid w:val="00300D2E"/>
    <w:rsid w:val="00300EC6"/>
    <w:rsid w:val="003019AB"/>
    <w:rsid w:val="00301CF0"/>
    <w:rsid w:val="00301DB9"/>
    <w:rsid w:val="00301DD9"/>
    <w:rsid w:val="003023E7"/>
    <w:rsid w:val="0030249F"/>
    <w:rsid w:val="003024BD"/>
    <w:rsid w:val="003024E5"/>
    <w:rsid w:val="003026DF"/>
    <w:rsid w:val="003028A2"/>
    <w:rsid w:val="003029B7"/>
    <w:rsid w:val="00302B32"/>
    <w:rsid w:val="00302B5B"/>
    <w:rsid w:val="00302F4F"/>
    <w:rsid w:val="00303264"/>
    <w:rsid w:val="00303431"/>
    <w:rsid w:val="003034BD"/>
    <w:rsid w:val="00303986"/>
    <w:rsid w:val="00303F72"/>
    <w:rsid w:val="00303F99"/>
    <w:rsid w:val="00304321"/>
    <w:rsid w:val="00304602"/>
    <w:rsid w:val="0030475A"/>
    <w:rsid w:val="00304AB4"/>
    <w:rsid w:val="00304B10"/>
    <w:rsid w:val="00304D43"/>
    <w:rsid w:val="00304DF1"/>
    <w:rsid w:val="003055AB"/>
    <w:rsid w:val="00305643"/>
    <w:rsid w:val="00306224"/>
    <w:rsid w:val="003062C5"/>
    <w:rsid w:val="003062FC"/>
    <w:rsid w:val="00306346"/>
    <w:rsid w:val="00306531"/>
    <w:rsid w:val="003068C9"/>
    <w:rsid w:val="00306914"/>
    <w:rsid w:val="003069D5"/>
    <w:rsid w:val="00306D04"/>
    <w:rsid w:val="00306DE6"/>
    <w:rsid w:val="00307247"/>
    <w:rsid w:val="00307365"/>
    <w:rsid w:val="0030737F"/>
    <w:rsid w:val="00307692"/>
    <w:rsid w:val="00307A6E"/>
    <w:rsid w:val="00307D15"/>
    <w:rsid w:val="00307F68"/>
    <w:rsid w:val="003100C4"/>
    <w:rsid w:val="0031022D"/>
    <w:rsid w:val="00310344"/>
    <w:rsid w:val="00310485"/>
    <w:rsid w:val="00310990"/>
    <w:rsid w:val="00310A28"/>
    <w:rsid w:val="00310A29"/>
    <w:rsid w:val="00310BB4"/>
    <w:rsid w:val="0031147D"/>
    <w:rsid w:val="00311926"/>
    <w:rsid w:val="0031198C"/>
    <w:rsid w:val="003119AB"/>
    <w:rsid w:val="0031264A"/>
    <w:rsid w:val="00312DDA"/>
    <w:rsid w:val="003130D3"/>
    <w:rsid w:val="003132AA"/>
    <w:rsid w:val="00313816"/>
    <w:rsid w:val="00313F4E"/>
    <w:rsid w:val="0031402B"/>
    <w:rsid w:val="00314898"/>
    <w:rsid w:val="00314AF1"/>
    <w:rsid w:val="0031583A"/>
    <w:rsid w:val="00315BB4"/>
    <w:rsid w:val="00315E84"/>
    <w:rsid w:val="00315F64"/>
    <w:rsid w:val="00316FEB"/>
    <w:rsid w:val="0031719B"/>
    <w:rsid w:val="00317589"/>
    <w:rsid w:val="00317785"/>
    <w:rsid w:val="003200BC"/>
    <w:rsid w:val="00320271"/>
    <w:rsid w:val="0032061C"/>
    <w:rsid w:val="003206CC"/>
    <w:rsid w:val="00320BE2"/>
    <w:rsid w:val="003214B3"/>
    <w:rsid w:val="003214DA"/>
    <w:rsid w:val="00321590"/>
    <w:rsid w:val="00321C5E"/>
    <w:rsid w:val="003222F3"/>
    <w:rsid w:val="00322828"/>
    <w:rsid w:val="00322FB9"/>
    <w:rsid w:val="003231F3"/>
    <w:rsid w:val="0032374D"/>
    <w:rsid w:val="00323C82"/>
    <w:rsid w:val="00323FAC"/>
    <w:rsid w:val="003244DB"/>
    <w:rsid w:val="003245BF"/>
    <w:rsid w:val="00324BD0"/>
    <w:rsid w:val="00324E75"/>
    <w:rsid w:val="003250D8"/>
    <w:rsid w:val="00325223"/>
    <w:rsid w:val="00325226"/>
    <w:rsid w:val="0032560A"/>
    <w:rsid w:val="00325A21"/>
    <w:rsid w:val="00325DBA"/>
    <w:rsid w:val="00326256"/>
    <w:rsid w:val="003267AA"/>
    <w:rsid w:val="00326841"/>
    <w:rsid w:val="00326C0D"/>
    <w:rsid w:val="00326D1D"/>
    <w:rsid w:val="00327146"/>
    <w:rsid w:val="00327351"/>
    <w:rsid w:val="003277F0"/>
    <w:rsid w:val="00327F7E"/>
    <w:rsid w:val="00330454"/>
    <w:rsid w:val="00330CE2"/>
    <w:rsid w:val="00330D05"/>
    <w:rsid w:val="00330F44"/>
    <w:rsid w:val="00331033"/>
    <w:rsid w:val="00331117"/>
    <w:rsid w:val="00331304"/>
    <w:rsid w:val="003314EC"/>
    <w:rsid w:val="0033174D"/>
    <w:rsid w:val="00331915"/>
    <w:rsid w:val="00332397"/>
    <w:rsid w:val="003327AE"/>
    <w:rsid w:val="00332A6B"/>
    <w:rsid w:val="00332C8C"/>
    <w:rsid w:val="00332E12"/>
    <w:rsid w:val="00333105"/>
    <w:rsid w:val="00333E31"/>
    <w:rsid w:val="00334177"/>
    <w:rsid w:val="00334620"/>
    <w:rsid w:val="003346D0"/>
    <w:rsid w:val="0033470B"/>
    <w:rsid w:val="00334793"/>
    <w:rsid w:val="003347CA"/>
    <w:rsid w:val="00335525"/>
    <w:rsid w:val="003355C8"/>
    <w:rsid w:val="00335666"/>
    <w:rsid w:val="00335A60"/>
    <w:rsid w:val="00335C9A"/>
    <w:rsid w:val="00336010"/>
    <w:rsid w:val="00336324"/>
    <w:rsid w:val="00336659"/>
    <w:rsid w:val="00336719"/>
    <w:rsid w:val="00336848"/>
    <w:rsid w:val="00336BFD"/>
    <w:rsid w:val="00336C28"/>
    <w:rsid w:val="003372E1"/>
    <w:rsid w:val="00337794"/>
    <w:rsid w:val="0033799F"/>
    <w:rsid w:val="00337CF8"/>
    <w:rsid w:val="003400B9"/>
    <w:rsid w:val="0034038B"/>
    <w:rsid w:val="0034064A"/>
    <w:rsid w:val="00340665"/>
    <w:rsid w:val="003406C4"/>
    <w:rsid w:val="003407E3"/>
    <w:rsid w:val="00340AA7"/>
    <w:rsid w:val="00340C36"/>
    <w:rsid w:val="00341111"/>
    <w:rsid w:val="0034134E"/>
    <w:rsid w:val="0034148D"/>
    <w:rsid w:val="003415A8"/>
    <w:rsid w:val="00341623"/>
    <w:rsid w:val="00341A5D"/>
    <w:rsid w:val="00341B52"/>
    <w:rsid w:val="00341C1E"/>
    <w:rsid w:val="00341D9C"/>
    <w:rsid w:val="00342183"/>
    <w:rsid w:val="0034243F"/>
    <w:rsid w:val="00342528"/>
    <w:rsid w:val="003427CF"/>
    <w:rsid w:val="00342BBC"/>
    <w:rsid w:val="00342C05"/>
    <w:rsid w:val="00342CB1"/>
    <w:rsid w:val="003434ED"/>
    <w:rsid w:val="00343813"/>
    <w:rsid w:val="00343A59"/>
    <w:rsid w:val="00343B84"/>
    <w:rsid w:val="00343BC4"/>
    <w:rsid w:val="00343C0A"/>
    <w:rsid w:val="00343FAE"/>
    <w:rsid w:val="003444F1"/>
    <w:rsid w:val="00344A5C"/>
    <w:rsid w:val="00344A97"/>
    <w:rsid w:val="00344B25"/>
    <w:rsid w:val="0034514A"/>
    <w:rsid w:val="0034522C"/>
    <w:rsid w:val="003454A4"/>
    <w:rsid w:val="00345AFD"/>
    <w:rsid w:val="00345E28"/>
    <w:rsid w:val="003462C6"/>
    <w:rsid w:val="003466E0"/>
    <w:rsid w:val="00346717"/>
    <w:rsid w:val="0034683E"/>
    <w:rsid w:val="003469F3"/>
    <w:rsid w:val="00346B89"/>
    <w:rsid w:val="003471ED"/>
    <w:rsid w:val="00347405"/>
    <w:rsid w:val="003474C1"/>
    <w:rsid w:val="00347659"/>
    <w:rsid w:val="00347BAA"/>
    <w:rsid w:val="00347E3C"/>
    <w:rsid w:val="00350001"/>
    <w:rsid w:val="0035062D"/>
    <w:rsid w:val="00350963"/>
    <w:rsid w:val="003509E3"/>
    <w:rsid w:val="00350C5F"/>
    <w:rsid w:val="00350D21"/>
    <w:rsid w:val="00351382"/>
    <w:rsid w:val="00351FE7"/>
    <w:rsid w:val="003523B4"/>
    <w:rsid w:val="00352441"/>
    <w:rsid w:val="00352536"/>
    <w:rsid w:val="003525FF"/>
    <w:rsid w:val="00352828"/>
    <w:rsid w:val="00352CD1"/>
    <w:rsid w:val="00352D67"/>
    <w:rsid w:val="00353071"/>
    <w:rsid w:val="00353106"/>
    <w:rsid w:val="00353253"/>
    <w:rsid w:val="003532D2"/>
    <w:rsid w:val="003535D8"/>
    <w:rsid w:val="003537AD"/>
    <w:rsid w:val="00353AB7"/>
    <w:rsid w:val="0035414D"/>
    <w:rsid w:val="003544B3"/>
    <w:rsid w:val="003545B2"/>
    <w:rsid w:val="003545C4"/>
    <w:rsid w:val="00354618"/>
    <w:rsid w:val="003546AF"/>
    <w:rsid w:val="00354C6A"/>
    <w:rsid w:val="00354FC1"/>
    <w:rsid w:val="00355037"/>
    <w:rsid w:val="003550A6"/>
    <w:rsid w:val="003551C1"/>
    <w:rsid w:val="00355283"/>
    <w:rsid w:val="00355912"/>
    <w:rsid w:val="00355C96"/>
    <w:rsid w:val="003563D6"/>
    <w:rsid w:val="00356ABE"/>
    <w:rsid w:val="00357053"/>
    <w:rsid w:val="0035716E"/>
    <w:rsid w:val="00357714"/>
    <w:rsid w:val="00357EBA"/>
    <w:rsid w:val="00360039"/>
    <w:rsid w:val="0036023C"/>
    <w:rsid w:val="00360CB9"/>
    <w:rsid w:val="0036113F"/>
    <w:rsid w:val="00361184"/>
    <w:rsid w:val="00361520"/>
    <w:rsid w:val="003616B6"/>
    <w:rsid w:val="00361A9A"/>
    <w:rsid w:val="00361FF4"/>
    <w:rsid w:val="00362BB5"/>
    <w:rsid w:val="003632B4"/>
    <w:rsid w:val="00363316"/>
    <w:rsid w:val="003633E1"/>
    <w:rsid w:val="00363440"/>
    <w:rsid w:val="00363642"/>
    <w:rsid w:val="00363725"/>
    <w:rsid w:val="003637D2"/>
    <w:rsid w:val="00363C06"/>
    <w:rsid w:val="00363E6C"/>
    <w:rsid w:val="00364A4A"/>
    <w:rsid w:val="00364AE0"/>
    <w:rsid w:val="00364B9E"/>
    <w:rsid w:val="00364D18"/>
    <w:rsid w:val="00364D95"/>
    <w:rsid w:val="00364E2A"/>
    <w:rsid w:val="003652B6"/>
    <w:rsid w:val="003654AC"/>
    <w:rsid w:val="00365AA3"/>
    <w:rsid w:val="00365EE4"/>
    <w:rsid w:val="003660A3"/>
    <w:rsid w:val="0036667B"/>
    <w:rsid w:val="003669AE"/>
    <w:rsid w:val="00366AAC"/>
    <w:rsid w:val="00366D04"/>
    <w:rsid w:val="00366DA3"/>
    <w:rsid w:val="0036703F"/>
    <w:rsid w:val="00367444"/>
    <w:rsid w:val="00367A8B"/>
    <w:rsid w:val="003705B3"/>
    <w:rsid w:val="0037073B"/>
    <w:rsid w:val="00371545"/>
    <w:rsid w:val="00371547"/>
    <w:rsid w:val="003715B5"/>
    <w:rsid w:val="003716E3"/>
    <w:rsid w:val="00371806"/>
    <w:rsid w:val="00371C31"/>
    <w:rsid w:val="003722E8"/>
    <w:rsid w:val="00372473"/>
    <w:rsid w:val="0037324F"/>
    <w:rsid w:val="0037332D"/>
    <w:rsid w:val="003733A4"/>
    <w:rsid w:val="003737C0"/>
    <w:rsid w:val="00373FE3"/>
    <w:rsid w:val="0037408A"/>
    <w:rsid w:val="00374510"/>
    <w:rsid w:val="0037455D"/>
    <w:rsid w:val="00374607"/>
    <w:rsid w:val="0037466A"/>
    <w:rsid w:val="00374A42"/>
    <w:rsid w:val="003751A0"/>
    <w:rsid w:val="003756C2"/>
    <w:rsid w:val="00375AAD"/>
    <w:rsid w:val="00375DCD"/>
    <w:rsid w:val="00376276"/>
    <w:rsid w:val="00376699"/>
    <w:rsid w:val="00376921"/>
    <w:rsid w:val="00376CA5"/>
    <w:rsid w:val="00376F61"/>
    <w:rsid w:val="0037712A"/>
    <w:rsid w:val="00377246"/>
    <w:rsid w:val="00377A94"/>
    <w:rsid w:val="00377D14"/>
    <w:rsid w:val="0038014B"/>
    <w:rsid w:val="003802A3"/>
    <w:rsid w:val="0038047D"/>
    <w:rsid w:val="003805C4"/>
    <w:rsid w:val="00380673"/>
    <w:rsid w:val="003806B4"/>
    <w:rsid w:val="003808DE"/>
    <w:rsid w:val="00380CC9"/>
    <w:rsid w:val="00380FE4"/>
    <w:rsid w:val="00381647"/>
    <w:rsid w:val="00381AA2"/>
    <w:rsid w:val="00381E81"/>
    <w:rsid w:val="00381F4C"/>
    <w:rsid w:val="00382006"/>
    <w:rsid w:val="0038218A"/>
    <w:rsid w:val="00382892"/>
    <w:rsid w:val="003829F4"/>
    <w:rsid w:val="00382A3E"/>
    <w:rsid w:val="003832DB"/>
    <w:rsid w:val="003836C9"/>
    <w:rsid w:val="0038399E"/>
    <w:rsid w:val="003844E8"/>
    <w:rsid w:val="003848C8"/>
    <w:rsid w:val="00384980"/>
    <w:rsid w:val="00384C13"/>
    <w:rsid w:val="00384CA3"/>
    <w:rsid w:val="00384CE2"/>
    <w:rsid w:val="00385010"/>
    <w:rsid w:val="003850A1"/>
    <w:rsid w:val="003857E2"/>
    <w:rsid w:val="00385825"/>
    <w:rsid w:val="00385870"/>
    <w:rsid w:val="003858F0"/>
    <w:rsid w:val="00385ADF"/>
    <w:rsid w:val="00385BD5"/>
    <w:rsid w:val="00385FBC"/>
    <w:rsid w:val="0038617F"/>
    <w:rsid w:val="003861BA"/>
    <w:rsid w:val="00386259"/>
    <w:rsid w:val="00386963"/>
    <w:rsid w:val="00386DEE"/>
    <w:rsid w:val="00386E21"/>
    <w:rsid w:val="003870D0"/>
    <w:rsid w:val="00387337"/>
    <w:rsid w:val="0038783F"/>
    <w:rsid w:val="00387847"/>
    <w:rsid w:val="00387956"/>
    <w:rsid w:val="00387BD4"/>
    <w:rsid w:val="00387FBF"/>
    <w:rsid w:val="00390158"/>
    <w:rsid w:val="0039032C"/>
    <w:rsid w:val="0039036C"/>
    <w:rsid w:val="00390415"/>
    <w:rsid w:val="00390649"/>
    <w:rsid w:val="00390FF3"/>
    <w:rsid w:val="0039113D"/>
    <w:rsid w:val="003914CC"/>
    <w:rsid w:val="00391843"/>
    <w:rsid w:val="003918B2"/>
    <w:rsid w:val="00391B38"/>
    <w:rsid w:val="003921ED"/>
    <w:rsid w:val="00392B66"/>
    <w:rsid w:val="00392BE1"/>
    <w:rsid w:val="00393103"/>
    <w:rsid w:val="0039321A"/>
    <w:rsid w:val="003935F4"/>
    <w:rsid w:val="00393700"/>
    <w:rsid w:val="00393AF2"/>
    <w:rsid w:val="00393BD2"/>
    <w:rsid w:val="00393CE5"/>
    <w:rsid w:val="0039401B"/>
    <w:rsid w:val="00394073"/>
    <w:rsid w:val="003941CC"/>
    <w:rsid w:val="003945F0"/>
    <w:rsid w:val="0039471D"/>
    <w:rsid w:val="00394979"/>
    <w:rsid w:val="00395407"/>
    <w:rsid w:val="00395877"/>
    <w:rsid w:val="0039597C"/>
    <w:rsid w:val="00395B6A"/>
    <w:rsid w:val="00395D16"/>
    <w:rsid w:val="00395E3F"/>
    <w:rsid w:val="0039610E"/>
    <w:rsid w:val="00396561"/>
    <w:rsid w:val="0039671A"/>
    <w:rsid w:val="003968A5"/>
    <w:rsid w:val="003968D2"/>
    <w:rsid w:val="00396CA6"/>
    <w:rsid w:val="00396E62"/>
    <w:rsid w:val="00396F93"/>
    <w:rsid w:val="00396FE6"/>
    <w:rsid w:val="0039738D"/>
    <w:rsid w:val="00397472"/>
    <w:rsid w:val="003974E2"/>
    <w:rsid w:val="00397632"/>
    <w:rsid w:val="00397990"/>
    <w:rsid w:val="00397AFA"/>
    <w:rsid w:val="003A0017"/>
    <w:rsid w:val="003A005B"/>
    <w:rsid w:val="003A01E8"/>
    <w:rsid w:val="003A02E2"/>
    <w:rsid w:val="003A08D3"/>
    <w:rsid w:val="003A0AF3"/>
    <w:rsid w:val="003A0B35"/>
    <w:rsid w:val="003A0C8B"/>
    <w:rsid w:val="003A0EAA"/>
    <w:rsid w:val="003A0F35"/>
    <w:rsid w:val="003A17F0"/>
    <w:rsid w:val="003A1941"/>
    <w:rsid w:val="003A1B07"/>
    <w:rsid w:val="003A2131"/>
    <w:rsid w:val="003A21B5"/>
    <w:rsid w:val="003A22D0"/>
    <w:rsid w:val="003A22EE"/>
    <w:rsid w:val="003A2537"/>
    <w:rsid w:val="003A271F"/>
    <w:rsid w:val="003A2812"/>
    <w:rsid w:val="003A2896"/>
    <w:rsid w:val="003A2A10"/>
    <w:rsid w:val="003A2C92"/>
    <w:rsid w:val="003A2DCE"/>
    <w:rsid w:val="003A2E8C"/>
    <w:rsid w:val="003A3060"/>
    <w:rsid w:val="003A338A"/>
    <w:rsid w:val="003A3628"/>
    <w:rsid w:val="003A363E"/>
    <w:rsid w:val="003A3963"/>
    <w:rsid w:val="003A3EB2"/>
    <w:rsid w:val="003A417E"/>
    <w:rsid w:val="003A45E1"/>
    <w:rsid w:val="003A4882"/>
    <w:rsid w:val="003A495A"/>
    <w:rsid w:val="003A536F"/>
    <w:rsid w:val="003A53BB"/>
    <w:rsid w:val="003A544D"/>
    <w:rsid w:val="003A5ACB"/>
    <w:rsid w:val="003A643A"/>
    <w:rsid w:val="003A678E"/>
    <w:rsid w:val="003A6E77"/>
    <w:rsid w:val="003A6F97"/>
    <w:rsid w:val="003A6F9D"/>
    <w:rsid w:val="003A7122"/>
    <w:rsid w:val="003A74DB"/>
    <w:rsid w:val="003A7513"/>
    <w:rsid w:val="003A77A0"/>
    <w:rsid w:val="003A7811"/>
    <w:rsid w:val="003A7C3D"/>
    <w:rsid w:val="003A7D41"/>
    <w:rsid w:val="003A7E13"/>
    <w:rsid w:val="003B03F9"/>
    <w:rsid w:val="003B048C"/>
    <w:rsid w:val="003B05BE"/>
    <w:rsid w:val="003B0ACA"/>
    <w:rsid w:val="003B0C58"/>
    <w:rsid w:val="003B1887"/>
    <w:rsid w:val="003B1AD3"/>
    <w:rsid w:val="003B1B38"/>
    <w:rsid w:val="003B1D8B"/>
    <w:rsid w:val="003B1E29"/>
    <w:rsid w:val="003B1F40"/>
    <w:rsid w:val="003B20CA"/>
    <w:rsid w:val="003B2449"/>
    <w:rsid w:val="003B2C77"/>
    <w:rsid w:val="003B30FC"/>
    <w:rsid w:val="003B3239"/>
    <w:rsid w:val="003B3929"/>
    <w:rsid w:val="003B3A66"/>
    <w:rsid w:val="003B3C5B"/>
    <w:rsid w:val="003B3F27"/>
    <w:rsid w:val="003B401C"/>
    <w:rsid w:val="003B42BB"/>
    <w:rsid w:val="003B4434"/>
    <w:rsid w:val="003B443B"/>
    <w:rsid w:val="003B44BA"/>
    <w:rsid w:val="003B4D8F"/>
    <w:rsid w:val="003B5096"/>
    <w:rsid w:val="003B5B38"/>
    <w:rsid w:val="003B5BA2"/>
    <w:rsid w:val="003B5CCA"/>
    <w:rsid w:val="003B5DD1"/>
    <w:rsid w:val="003B5E0E"/>
    <w:rsid w:val="003B5F37"/>
    <w:rsid w:val="003B6082"/>
    <w:rsid w:val="003B64A9"/>
    <w:rsid w:val="003B65A3"/>
    <w:rsid w:val="003B68AF"/>
    <w:rsid w:val="003B6E64"/>
    <w:rsid w:val="003B6F88"/>
    <w:rsid w:val="003B716D"/>
    <w:rsid w:val="003B72F1"/>
    <w:rsid w:val="003B7524"/>
    <w:rsid w:val="003B752A"/>
    <w:rsid w:val="003B76E6"/>
    <w:rsid w:val="003B7CE3"/>
    <w:rsid w:val="003C0A81"/>
    <w:rsid w:val="003C114F"/>
    <w:rsid w:val="003C17EE"/>
    <w:rsid w:val="003C19F1"/>
    <w:rsid w:val="003C1DB4"/>
    <w:rsid w:val="003C1FCE"/>
    <w:rsid w:val="003C22C7"/>
    <w:rsid w:val="003C2553"/>
    <w:rsid w:val="003C2631"/>
    <w:rsid w:val="003C28A4"/>
    <w:rsid w:val="003C2E8A"/>
    <w:rsid w:val="003C34D2"/>
    <w:rsid w:val="003C3A49"/>
    <w:rsid w:val="003C3B6C"/>
    <w:rsid w:val="003C3D1C"/>
    <w:rsid w:val="003C40BE"/>
    <w:rsid w:val="003C4360"/>
    <w:rsid w:val="003C54AB"/>
    <w:rsid w:val="003C5A20"/>
    <w:rsid w:val="003C5B7F"/>
    <w:rsid w:val="003C629E"/>
    <w:rsid w:val="003C6432"/>
    <w:rsid w:val="003C68B5"/>
    <w:rsid w:val="003C6E92"/>
    <w:rsid w:val="003C6EA1"/>
    <w:rsid w:val="003C6F47"/>
    <w:rsid w:val="003C7292"/>
    <w:rsid w:val="003C773F"/>
    <w:rsid w:val="003C7753"/>
    <w:rsid w:val="003C786B"/>
    <w:rsid w:val="003C7AC9"/>
    <w:rsid w:val="003C7C47"/>
    <w:rsid w:val="003C7C76"/>
    <w:rsid w:val="003C7CEB"/>
    <w:rsid w:val="003C7CF5"/>
    <w:rsid w:val="003C7FAB"/>
    <w:rsid w:val="003C7FD5"/>
    <w:rsid w:val="003D00F3"/>
    <w:rsid w:val="003D00FB"/>
    <w:rsid w:val="003D063E"/>
    <w:rsid w:val="003D09AA"/>
    <w:rsid w:val="003D0EB9"/>
    <w:rsid w:val="003D12F7"/>
    <w:rsid w:val="003D1B4A"/>
    <w:rsid w:val="003D1C7F"/>
    <w:rsid w:val="003D1D33"/>
    <w:rsid w:val="003D1F42"/>
    <w:rsid w:val="003D1F6A"/>
    <w:rsid w:val="003D1FF9"/>
    <w:rsid w:val="003D20F9"/>
    <w:rsid w:val="003D224A"/>
    <w:rsid w:val="003D24A3"/>
    <w:rsid w:val="003D2654"/>
    <w:rsid w:val="003D266E"/>
    <w:rsid w:val="003D275A"/>
    <w:rsid w:val="003D2960"/>
    <w:rsid w:val="003D2BDA"/>
    <w:rsid w:val="003D2C43"/>
    <w:rsid w:val="003D3193"/>
    <w:rsid w:val="003D319F"/>
    <w:rsid w:val="003D3429"/>
    <w:rsid w:val="003D3662"/>
    <w:rsid w:val="003D42D2"/>
    <w:rsid w:val="003D42E5"/>
    <w:rsid w:val="003D436E"/>
    <w:rsid w:val="003D4641"/>
    <w:rsid w:val="003D4843"/>
    <w:rsid w:val="003D49E5"/>
    <w:rsid w:val="003D4AC0"/>
    <w:rsid w:val="003D4DB4"/>
    <w:rsid w:val="003D4ED8"/>
    <w:rsid w:val="003D5457"/>
    <w:rsid w:val="003D57B1"/>
    <w:rsid w:val="003D5A92"/>
    <w:rsid w:val="003D5BA1"/>
    <w:rsid w:val="003D5BAE"/>
    <w:rsid w:val="003D5F85"/>
    <w:rsid w:val="003D6203"/>
    <w:rsid w:val="003D631A"/>
    <w:rsid w:val="003D6750"/>
    <w:rsid w:val="003D6817"/>
    <w:rsid w:val="003D6A75"/>
    <w:rsid w:val="003D6BDB"/>
    <w:rsid w:val="003D6D84"/>
    <w:rsid w:val="003D6FC6"/>
    <w:rsid w:val="003D7AC2"/>
    <w:rsid w:val="003D7BF5"/>
    <w:rsid w:val="003D7D16"/>
    <w:rsid w:val="003D7DF8"/>
    <w:rsid w:val="003D7FDB"/>
    <w:rsid w:val="003E051C"/>
    <w:rsid w:val="003E0640"/>
    <w:rsid w:val="003E0818"/>
    <w:rsid w:val="003E0A54"/>
    <w:rsid w:val="003E0FBC"/>
    <w:rsid w:val="003E10E7"/>
    <w:rsid w:val="003E17AA"/>
    <w:rsid w:val="003E1C28"/>
    <w:rsid w:val="003E220D"/>
    <w:rsid w:val="003E268F"/>
    <w:rsid w:val="003E3241"/>
    <w:rsid w:val="003E35F0"/>
    <w:rsid w:val="003E36CC"/>
    <w:rsid w:val="003E3708"/>
    <w:rsid w:val="003E3C89"/>
    <w:rsid w:val="003E3DEB"/>
    <w:rsid w:val="003E40DE"/>
    <w:rsid w:val="003E444F"/>
    <w:rsid w:val="003E450F"/>
    <w:rsid w:val="003E582F"/>
    <w:rsid w:val="003E58C4"/>
    <w:rsid w:val="003E5EDA"/>
    <w:rsid w:val="003E6E7D"/>
    <w:rsid w:val="003E6EC3"/>
    <w:rsid w:val="003E7013"/>
    <w:rsid w:val="003E733E"/>
    <w:rsid w:val="003E76F9"/>
    <w:rsid w:val="003E7924"/>
    <w:rsid w:val="003E797E"/>
    <w:rsid w:val="003E79EF"/>
    <w:rsid w:val="003F0346"/>
    <w:rsid w:val="003F067F"/>
    <w:rsid w:val="003F06C9"/>
    <w:rsid w:val="003F075B"/>
    <w:rsid w:val="003F0A53"/>
    <w:rsid w:val="003F0E4A"/>
    <w:rsid w:val="003F1A1F"/>
    <w:rsid w:val="003F1E24"/>
    <w:rsid w:val="003F26A5"/>
    <w:rsid w:val="003F28DF"/>
    <w:rsid w:val="003F3228"/>
    <w:rsid w:val="003F333D"/>
    <w:rsid w:val="003F3506"/>
    <w:rsid w:val="003F3C0E"/>
    <w:rsid w:val="003F3DCD"/>
    <w:rsid w:val="003F3DDC"/>
    <w:rsid w:val="003F3E17"/>
    <w:rsid w:val="003F4232"/>
    <w:rsid w:val="003F4961"/>
    <w:rsid w:val="003F53B0"/>
    <w:rsid w:val="003F551B"/>
    <w:rsid w:val="003F58F8"/>
    <w:rsid w:val="003F5A4C"/>
    <w:rsid w:val="003F5D36"/>
    <w:rsid w:val="003F5E15"/>
    <w:rsid w:val="003F5E60"/>
    <w:rsid w:val="003F6018"/>
    <w:rsid w:val="003F60DC"/>
    <w:rsid w:val="003F6338"/>
    <w:rsid w:val="003F6CFA"/>
    <w:rsid w:val="003F71BA"/>
    <w:rsid w:val="003F74E4"/>
    <w:rsid w:val="003F74E7"/>
    <w:rsid w:val="003F7DD3"/>
    <w:rsid w:val="0040009E"/>
    <w:rsid w:val="0040036D"/>
    <w:rsid w:val="004008F1"/>
    <w:rsid w:val="00400A9E"/>
    <w:rsid w:val="00400B30"/>
    <w:rsid w:val="00400EA6"/>
    <w:rsid w:val="004012A7"/>
    <w:rsid w:val="0040164B"/>
    <w:rsid w:val="004019B8"/>
    <w:rsid w:val="00401C44"/>
    <w:rsid w:val="00402166"/>
    <w:rsid w:val="004021E9"/>
    <w:rsid w:val="004025C2"/>
    <w:rsid w:val="00402750"/>
    <w:rsid w:val="004028D2"/>
    <w:rsid w:val="00403214"/>
    <w:rsid w:val="00403306"/>
    <w:rsid w:val="004034C6"/>
    <w:rsid w:val="00403558"/>
    <w:rsid w:val="004035E8"/>
    <w:rsid w:val="00403B94"/>
    <w:rsid w:val="00403CAC"/>
    <w:rsid w:val="00403DF5"/>
    <w:rsid w:val="00404022"/>
    <w:rsid w:val="004043FA"/>
    <w:rsid w:val="0040467F"/>
    <w:rsid w:val="00404BBC"/>
    <w:rsid w:val="004057E3"/>
    <w:rsid w:val="00405A60"/>
    <w:rsid w:val="00405C2C"/>
    <w:rsid w:val="00405CE4"/>
    <w:rsid w:val="00405F20"/>
    <w:rsid w:val="004060A4"/>
    <w:rsid w:val="0040629C"/>
    <w:rsid w:val="00406686"/>
    <w:rsid w:val="004067A8"/>
    <w:rsid w:val="004067C8"/>
    <w:rsid w:val="00406CA0"/>
    <w:rsid w:val="00406EFD"/>
    <w:rsid w:val="00407096"/>
    <w:rsid w:val="00407293"/>
    <w:rsid w:val="00407CA5"/>
    <w:rsid w:val="00407F11"/>
    <w:rsid w:val="004105E1"/>
    <w:rsid w:val="00410B27"/>
    <w:rsid w:val="00410BB0"/>
    <w:rsid w:val="00410CDE"/>
    <w:rsid w:val="00410D18"/>
    <w:rsid w:val="00410DB2"/>
    <w:rsid w:val="00410EA7"/>
    <w:rsid w:val="004119A5"/>
    <w:rsid w:val="00411BDF"/>
    <w:rsid w:val="00411DA8"/>
    <w:rsid w:val="00411DDF"/>
    <w:rsid w:val="00411E36"/>
    <w:rsid w:val="0041214C"/>
    <w:rsid w:val="004129D4"/>
    <w:rsid w:val="00412CFF"/>
    <w:rsid w:val="00412DEF"/>
    <w:rsid w:val="004130AC"/>
    <w:rsid w:val="00413503"/>
    <w:rsid w:val="004135FD"/>
    <w:rsid w:val="00413906"/>
    <w:rsid w:val="00413965"/>
    <w:rsid w:val="00413B84"/>
    <w:rsid w:val="00413BFF"/>
    <w:rsid w:val="00413DBF"/>
    <w:rsid w:val="00413E28"/>
    <w:rsid w:val="00413F0E"/>
    <w:rsid w:val="004140DE"/>
    <w:rsid w:val="00414715"/>
    <w:rsid w:val="00414810"/>
    <w:rsid w:val="00414936"/>
    <w:rsid w:val="00414FC7"/>
    <w:rsid w:val="004154EA"/>
    <w:rsid w:val="004155FB"/>
    <w:rsid w:val="0041590C"/>
    <w:rsid w:val="00415951"/>
    <w:rsid w:val="00415EF7"/>
    <w:rsid w:val="00415FDA"/>
    <w:rsid w:val="00416138"/>
    <w:rsid w:val="00416734"/>
    <w:rsid w:val="004168D5"/>
    <w:rsid w:val="00416971"/>
    <w:rsid w:val="00416BD7"/>
    <w:rsid w:val="00416D08"/>
    <w:rsid w:val="00416D1E"/>
    <w:rsid w:val="00416F41"/>
    <w:rsid w:val="00417390"/>
    <w:rsid w:val="00417C60"/>
    <w:rsid w:val="00417CC6"/>
    <w:rsid w:val="00417DF7"/>
    <w:rsid w:val="00417E10"/>
    <w:rsid w:val="00417FCE"/>
    <w:rsid w:val="0042025A"/>
    <w:rsid w:val="00420698"/>
    <w:rsid w:val="00420A04"/>
    <w:rsid w:val="00420D82"/>
    <w:rsid w:val="00421298"/>
    <w:rsid w:val="00421AFA"/>
    <w:rsid w:val="00421B7F"/>
    <w:rsid w:val="00422623"/>
    <w:rsid w:val="004228BC"/>
    <w:rsid w:val="00422995"/>
    <w:rsid w:val="00422C97"/>
    <w:rsid w:val="00422EB8"/>
    <w:rsid w:val="00423101"/>
    <w:rsid w:val="004233D6"/>
    <w:rsid w:val="00423922"/>
    <w:rsid w:val="00423C67"/>
    <w:rsid w:val="0042443B"/>
    <w:rsid w:val="0042460C"/>
    <w:rsid w:val="004249F7"/>
    <w:rsid w:val="00424D46"/>
    <w:rsid w:val="00424F44"/>
    <w:rsid w:val="004254B9"/>
    <w:rsid w:val="00425DF3"/>
    <w:rsid w:val="004261EC"/>
    <w:rsid w:val="00426429"/>
    <w:rsid w:val="00426538"/>
    <w:rsid w:val="004266A0"/>
    <w:rsid w:val="00426766"/>
    <w:rsid w:val="004267B2"/>
    <w:rsid w:val="00426BBB"/>
    <w:rsid w:val="00426DB1"/>
    <w:rsid w:val="00427000"/>
    <w:rsid w:val="0042733D"/>
    <w:rsid w:val="0042742F"/>
    <w:rsid w:val="004274E0"/>
    <w:rsid w:val="004277DA"/>
    <w:rsid w:val="00427925"/>
    <w:rsid w:val="00427BC6"/>
    <w:rsid w:val="00427C05"/>
    <w:rsid w:val="00427D4B"/>
    <w:rsid w:val="00427F4A"/>
    <w:rsid w:val="00430487"/>
    <w:rsid w:val="00430997"/>
    <w:rsid w:val="00430E94"/>
    <w:rsid w:val="004310A0"/>
    <w:rsid w:val="004314A7"/>
    <w:rsid w:val="00431538"/>
    <w:rsid w:val="0043185B"/>
    <w:rsid w:val="00431C2B"/>
    <w:rsid w:val="00432172"/>
    <w:rsid w:val="004321BC"/>
    <w:rsid w:val="004321CE"/>
    <w:rsid w:val="0043222B"/>
    <w:rsid w:val="0043269C"/>
    <w:rsid w:val="004326B8"/>
    <w:rsid w:val="0043271E"/>
    <w:rsid w:val="004329BD"/>
    <w:rsid w:val="00432B5E"/>
    <w:rsid w:val="00433352"/>
    <w:rsid w:val="00433909"/>
    <w:rsid w:val="00433A1D"/>
    <w:rsid w:val="00433D7A"/>
    <w:rsid w:val="00433EE4"/>
    <w:rsid w:val="00433FF5"/>
    <w:rsid w:val="004348B9"/>
    <w:rsid w:val="004349EE"/>
    <w:rsid w:val="00434BF4"/>
    <w:rsid w:val="00434CB8"/>
    <w:rsid w:val="00434DF2"/>
    <w:rsid w:val="00435079"/>
    <w:rsid w:val="004354BC"/>
    <w:rsid w:val="004354F4"/>
    <w:rsid w:val="00435E87"/>
    <w:rsid w:val="00435F80"/>
    <w:rsid w:val="0043640A"/>
    <w:rsid w:val="00436864"/>
    <w:rsid w:val="00436A7B"/>
    <w:rsid w:val="00436E1C"/>
    <w:rsid w:val="00437063"/>
    <w:rsid w:val="004374A7"/>
    <w:rsid w:val="00437575"/>
    <w:rsid w:val="004376B8"/>
    <w:rsid w:val="00437737"/>
    <w:rsid w:val="00437840"/>
    <w:rsid w:val="00437E42"/>
    <w:rsid w:val="00437FE6"/>
    <w:rsid w:val="0044038B"/>
    <w:rsid w:val="004407E4"/>
    <w:rsid w:val="0044081C"/>
    <w:rsid w:val="00440A95"/>
    <w:rsid w:val="00440AD8"/>
    <w:rsid w:val="00440D51"/>
    <w:rsid w:val="00440FFA"/>
    <w:rsid w:val="00441230"/>
    <w:rsid w:val="00441305"/>
    <w:rsid w:val="00441440"/>
    <w:rsid w:val="00441700"/>
    <w:rsid w:val="0044193B"/>
    <w:rsid w:val="00441BD0"/>
    <w:rsid w:val="00441BFD"/>
    <w:rsid w:val="00441C64"/>
    <w:rsid w:val="00441EE3"/>
    <w:rsid w:val="0044210A"/>
    <w:rsid w:val="0044297A"/>
    <w:rsid w:val="00442B2E"/>
    <w:rsid w:val="00442DAE"/>
    <w:rsid w:val="00442F98"/>
    <w:rsid w:val="0044376E"/>
    <w:rsid w:val="004437D4"/>
    <w:rsid w:val="00443BE9"/>
    <w:rsid w:val="00444184"/>
    <w:rsid w:val="004442C4"/>
    <w:rsid w:val="0044474C"/>
    <w:rsid w:val="00444790"/>
    <w:rsid w:val="004448AC"/>
    <w:rsid w:val="00444B6F"/>
    <w:rsid w:val="00444F76"/>
    <w:rsid w:val="0044501C"/>
    <w:rsid w:val="00445541"/>
    <w:rsid w:val="004456EF"/>
    <w:rsid w:val="00445893"/>
    <w:rsid w:val="004464CA"/>
    <w:rsid w:val="00446603"/>
    <w:rsid w:val="00446881"/>
    <w:rsid w:val="00446887"/>
    <w:rsid w:val="00446AB4"/>
    <w:rsid w:val="00446C2E"/>
    <w:rsid w:val="00446F97"/>
    <w:rsid w:val="0044705B"/>
    <w:rsid w:val="00447961"/>
    <w:rsid w:val="00447A7E"/>
    <w:rsid w:val="00447E8B"/>
    <w:rsid w:val="004500DB"/>
    <w:rsid w:val="00450383"/>
    <w:rsid w:val="00450816"/>
    <w:rsid w:val="00450F43"/>
    <w:rsid w:val="004510F6"/>
    <w:rsid w:val="00451105"/>
    <w:rsid w:val="00451130"/>
    <w:rsid w:val="0045122E"/>
    <w:rsid w:val="004515E6"/>
    <w:rsid w:val="00451B82"/>
    <w:rsid w:val="00451F5B"/>
    <w:rsid w:val="004524F4"/>
    <w:rsid w:val="00452523"/>
    <w:rsid w:val="00452545"/>
    <w:rsid w:val="004527BC"/>
    <w:rsid w:val="0045285E"/>
    <w:rsid w:val="004531E5"/>
    <w:rsid w:val="004531F6"/>
    <w:rsid w:val="00453354"/>
    <w:rsid w:val="00453397"/>
    <w:rsid w:val="0045384E"/>
    <w:rsid w:val="004539DF"/>
    <w:rsid w:val="00453A84"/>
    <w:rsid w:val="004540CC"/>
    <w:rsid w:val="00454640"/>
    <w:rsid w:val="004547BB"/>
    <w:rsid w:val="00454809"/>
    <w:rsid w:val="00454ADD"/>
    <w:rsid w:val="00454DE6"/>
    <w:rsid w:val="00454F7E"/>
    <w:rsid w:val="00454FA3"/>
    <w:rsid w:val="0045505F"/>
    <w:rsid w:val="004551B0"/>
    <w:rsid w:val="00455490"/>
    <w:rsid w:val="00455593"/>
    <w:rsid w:val="004555B6"/>
    <w:rsid w:val="0045568B"/>
    <w:rsid w:val="004557A4"/>
    <w:rsid w:val="00455C8F"/>
    <w:rsid w:val="00455F2D"/>
    <w:rsid w:val="00456388"/>
    <w:rsid w:val="0045692E"/>
    <w:rsid w:val="00456A69"/>
    <w:rsid w:val="00456B63"/>
    <w:rsid w:val="00456D3E"/>
    <w:rsid w:val="00456DA2"/>
    <w:rsid w:val="00456FAE"/>
    <w:rsid w:val="00456FE4"/>
    <w:rsid w:val="00457121"/>
    <w:rsid w:val="0045769A"/>
    <w:rsid w:val="00457900"/>
    <w:rsid w:val="004579CB"/>
    <w:rsid w:val="00457B79"/>
    <w:rsid w:val="00457BF1"/>
    <w:rsid w:val="00457E0C"/>
    <w:rsid w:val="00460AB5"/>
    <w:rsid w:val="00460BD7"/>
    <w:rsid w:val="00460EC0"/>
    <w:rsid w:val="00460F83"/>
    <w:rsid w:val="00461339"/>
    <w:rsid w:val="00461549"/>
    <w:rsid w:val="00461908"/>
    <w:rsid w:val="00461957"/>
    <w:rsid w:val="0046196D"/>
    <w:rsid w:val="00461C56"/>
    <w:rsid w:val="00462155"/>
    <w:rsid w:val="0046218D"/>
    <w:rsid w:val="004626B9"/>
    <w:rsid w:val="00462721"/>
    <w:rsid w:val="0046284C"/>
    <w:rsid w:val="0046296E"/>
    <w:rsid w:val="00462A98"/>
    <w:rsid w:val="0046303B"/>
    <w:rsid w:val="0046313A"/>
    <w:rsid w:val="0046367E"/>
    <w:rsid w:val="004637AA"/>
    <w:rsid w:val="004638AD"/>
    <w:rsid w:val="00463A3D"/>
    <w:rsid w:val="00463BFB"/>
    <w:rsid w:val="00463C41"/>
    <w:rsid w:val="00464568"/>
    <w:rsid w:val="004646A5"/>
    <w:rsid w:val="004646EE"/>
    <w:rsid w:val="0046478F"/>
    <w:rsid w:val="00464848"/>
    <w:rsid w:val="00464E3D"/>
    <w:rsid w:val="00464F3E"/>
    <w:rsid w:val="00464F78"/>
    <w:rsid w:val="004650EC"/>
    <w:rsid w:val="0046520A"/>
    <w:rsid w:val="004655A3"/>
    <w:rsid w:val="00465607"/>
    <w:rsid w:val="004659F3"/>
    <w:rsid w:val="00465B74"/>
    <w:rsid w:val="00465C9D"/>
    <w:rsid w:val="0046625C"/>
    <w:rsid w:val="004663D1"/>
    <w:rsid w:val="004663EA"/>
    <w:rsid w:val="0046664C"/>
    <w:rsid w:val="00466C8F"/>
    <w:rsid w:val="00466DCE"/>
    <w:rsid w:val="00466F03"/>
    <w:rsid w:val="004670F8"/>
    <w:rsid w:val="0046712B"/>
    <w:rsid w:val="004672BD"/>
    <w:rsid w:val="00467330"/>
    <w:rsid w:val="0046733D"/>
    <w:rsid w:val="0046754C"/>
    <w:rsid w:val="00467BF2"/>
    <w:rsid w:val="00467C12"/>
    <w:rsid w:val="00470435"/>
    <w:rsid w:val="00470482"/>
    <w:rsid w:val="00470A4A"/>
    <w:rsid w:val="00470C21"/>
    <w:rsid w:val="00470D60"/>
    <w:rsid w:val="00470DAB"/>
    <w:rsid w:val="004710A7"/>
    <w:rsid w:val="0047154B"/>
    <w:rsid w:val="0047179E"/>
    <w:rsid w:val="004719EE"/>
    <w:rsid w:val="00471E28"/>
    <w:rsid w:val="00471ECD"/>
    <w:rsid w:val="00472137"/>
    <w:rsid w:val="00472174"/>
    <w:rsid w:val="004724DE"/>
    <w:rsid w:val="004726B5"/>
    <w:rsid w:val="0047286D"/>
    <w:rsid w:val="00472A0C"/>
    <w:rsid w:val="00472AC3"/>
    <w:rsid w:val="00472E8A"/>
    <w:rsid w:val="0047340A"/>
    <w:rsid w:val="00473703"/>
    <w:rsid w:val="00473721"/>
    <w:rsid w:val="00473868"/>
    <w:rsid w:val="00473891"/>
    <w:rsid w:val="00473DCA"/>
    <w:rsid w:val="004740D9"/>
    <w:rsid w:val="00474771"/>
    <w:rsid w:val="00474849"/>
    <w:rsid w:val="004748EE"/>
    <w:rsid w:val="00474B82"/>
    <w:rsid w:val="00474D28"/>
    <w:rsid w:val="0047562C"/>
    <w:rsid w:val="0047563C"/>
    <w:rsid w:val="004758C4"/>
    <w:rsid w:val="00475B59"/>
    <w:rsid w:val="0047603B"/>
    <w:rsid w:val="004760FA"/>
    <w:rsid w:val="004761DE"/>
    <w:rsid w:val="00476939"/>
    <w:rsid w:val="00476C9E"/>
    <w:rsid w:val="00477103"/>
    <w:rsid w:val="00477B10"/>
    <w:rsid w:val="00477E0B"/>
    <w:rsid w:val="0048017E"/>
    <w:rsid w:val="00480281"/>
    <w:rsid w:val="004803E2"/>
    <w:rsid w:val="00480450"/>
    <w:rsid w:val="00480AC3"/>
    <w:rsid w:val="00480B05"/>
    <w:rsid w:val="00480B51"/>
    <w:rsid w:val="00480EB1"/>
    <w:rsid w:val="004810CD"/>
    <w:rsid w:val="00481154"/>
    <w:rsid w:val="0048115F"/>
    <w:rsid w:val="004816EF"/>
    <w:rsid w:val="004817E2"/>
    <w:rsid w:val="00481975"/>
    <w:rsid w:val="004819D6"/>
    <w:rsid w:val="004819E2"/>
    <w:rsid w:val="00481CCD"/>
    <w:rsid w:val="004820FE"/>
    <w:rsid w:val="004822B8"/>
    <w:rsid w:val="004826A2"/>
    <w:rsid w:val="00482879"/>
    <w:rsid w:val="00482D1D"/>
    <w:rsid w:val="00482DCC"/>
    <w:rsid w:val="00482E0D"/>
    <w:rsid w:val="0048303E"/>
    <w:rsid w:val="004833B0"/>
    <w:rsid w:val="004834A3"/>
    <w:rsid w:val="0048385E"/>
    <w:rsid w:val="00483870"/>
    <w:rsid w:val="00483B9E"/>
    <w:rsid w:val="00483C2A"/>
    <w:rsid w:val="00483DB6"/>
    <w:rsid w:val="00483E4D"/>
    <w:rsid w:val="0048425B"/>
    <w:rsid w:val="004842B9"/>
    <w:rsid w:val="00484C41"/>
    <w:rsid w:val="00484C91"/>
    <w:rsid w:val="00484FF3"/>
    <w:rsid w:val="0048502D"/>
    <w:rsid w:val="00485472"/>
    <w:rsid w:val="00485641"/>
    <w:rsid w:val="00485D66"/>
    <w:rsid w:val="004860B6"/>
    <w:rsid w:val="0048610D"/>
    <w:rsid w:val="0048621B"/>
    <w:rsid w:val="00486512"/>
    <w:rsid w:val="004868BB"/>
    <w:rsid w:val="00486A9F"/>
    <w:rsid w:val="00486C33"/>
    <w:rsid w:val="00487172"/>
    <w:rsid w:val="00487318"/>
    <w:rsid w:val="004874D8"/>
    <w:rsid w:val="00487582"/>
    <w:rsid w:val="00487608"/>
    <w:rsid w:val="00487836"/>
    <w:rsid w:val="0048793D"/>
    <w:rsid w:val="00487EA0"/>
    <w:rsid w:val="00487FCF"/>
    <w:rsid w:val="00490045"/>
    <w:rsid w:val="00490691"/>
    <w:rsid w:val="004907E2"/>
    <w:rsid w:val="00490958"/>
    <w:rsid w:val="004909A0"/>
    <w:rsid w:val="004909D4"/>
    <w:rsid w:val="00490A5F"/>
    <w:rsid w:val="00490AA7"/>
    <w:rsid w:val="00490D8E"/>
    <w:rsid w:val="00491184"/>
    <w:rsid w:val="0049155C"/>
    <w:rsid w:val="00491E5F"/>
    <w:rsid w:val="00491EC4"/>
    <w:rsid w:val="00491F42"/>
    <w:rsid w:val="00492A70"/>
    <w:rsid w:val="00492E29"/>
    <w:rsid w:val="00493192"/>
    <w:rsid w:val="00493B3A"/>
    <w:rsid w:val="00493BDF"/>
    <w:rsid w:val="00493CF2"/>
    <w:rsid w:val="004941D5"/>
    <w:rsid w:val="004942F9"/>
    <w:rsid w:val="004942FC"/>
    <w:rsid w:val="0049468B"/>
    <w:rsid w:val="00494713"/>
    <w:rsid w:val="00494D48"/>
    <w:rsid w:val="00494F23"/>
    <w:rsid w:val="004951D5"/>
    <w:rsid w:val="0049543B"/>
    <w:rsid w:val="004955FB"/>
    <w:rsid w:val="0049592C"/>
    <w:rsid w:val="004959E4"/>
    <w:rsid w:val="00495ABB"/>
    <w:rsid w:val="00495CDB"/>
    <w:rsid w:val="00495FBE"/>
    <w:rsid w:val="00496508"/>
    <w:rsid w:val="00496551"/>
    <w:rsid w:val="00496990"/>
    <w:rsid w:val="00496BE2"/>
    <w:rsid w:val="00496BF5"/>
    <w:rsid w:val="00496D0B"/>
    <w:rsid w:val="00496FAB"/>
    <w:rsid w:val="004973E3"/>
    <w:rsid w:val="00497660"/>
    <w:rsid w:val="00497904"/>
    <w:rsid w:val="00497C8C"/>
    <w:rsid w:val="00497DC7"/>
    <w:rsid w:val="004A02F8"/>
    <w:rsid w:val="004A0535"/>
    <w:rsid w:val="004A0592"/>
    <w:rsid w:val="004A07FC"/>
    <w:rsid w:val="004A0B50"/>
    <w:rsid w:val="004A0CF0"/>
    <w:rsid w:val="004A0F18"/>
    <w:rsid w:val="004A10AC"/>
    <w:rsid w:val="004A1510"/>
    <w:rsid w:val="004A1C3D"/>
    <w:rsid w:val="004A1E01"/>
    <w:rsid w:val="004A22D4"/>
    <w:rsid w:val="004A2813"/>
    <w:rsid w:val="004A2BE1"/>
    <w:rsid w:val="004A2CF3"/>
    <w:rsid w:val="004A2E29"/>
    <w:rsid w:val="004A32ED"/>
    <w:rsid w:val="004A36D7"/>
    <w:rsid w:val="004A389D"/>
    <w:rsid w:val="004A392D"/>
    <w:rsid w:val="004A3BCD"/>
    <w:rsid w:val="004A3CE8"/>
    <w:rsid w:val="004A3D80"/>
    <w:rsid w:val="004A3EF8"/>
    <w:rsid w:val="004A45C6"/>
    <w:rsid w:val="004A46F8"/>
    <w:rsid w:val="004A4864"/>
    <w:rsid w:val="004A50C8"/>
    <w:rsid w:val="004A52D7"/>
    <w:rsid w:val="004A533B"/>
    <w:rsid w:val="004A543C"/>
    <w:rsid w:val="004A5455"/>
    <w:rsid w:val="004A58A0"/>
    <w:rsid w:val="004A6285"/>
    <w:rsid w:val="004A6A3A"/>
    <w:rsid w:val="004A6AD3"/>
    <w:rsid w:val="004A6B2D"/>
    <w:rsid w:val="004A6B88"/>
    <w:rsid w:val="004A6CA3"/>
    <w:rsid w:val="004A6FB5"/>
    <w:rsid w:val="004A775D"/>
    <w:rsid w:val="004A7A1D"/>
    <w:rsid w:val="004A7A57"/>
    <w:rsid w:val="004A7C3C"/>
    <w:rsid w:val="004B034C"/>
    <w:rsid w:val="004B03D4"/>
    <w:rsid w:val="004B0510"/>
    <w:rsid w:val="004B058D"/>
    <w:rsid w:val="004B07BE"/>
    <w:rsid w:val="004B09E0"/>
    <w:rsid w:val="004B1508"/>
    <w:rsid w:val="004B15D0"/>
    <w:rsid w:val="004B1B53"/>
    <w:rsid w:val="004B1C12"/>
    <w:rsid w:val="004B1C17"/>
    <w:rsid w:val="004B1D54"/>
    <w:rsid w:val="004B2303"/>
    <w:rsid w:val="004B25AA"/>
    <w:rsid w:val="004B2818"/>
    <w:rsid w:val="004B28DA"/>
    <w:rsid w:val="004B29DD"/>
    <w:rsid w:val="004B2DA1"/>
    <w:rsid w:val="004B2F3C"/>
    <w:rsid w:val="004B39D8"/>
    <w:rsid w:val="004B3A78"/>
    <w:rsid w:val="004B3C70"/>
    <w:rsid w:val="004B4136"/>
    <w:rsid w:val="004B4313"/>
    <w:rsid w:val="004B4767"/>
    <w:rsid w:val="004B4877"/>
    <w:rsid w:val="004B497A"/>
    <w:rsid w:val="004B49D3"/>
    <w:rsid w:val="004B4BCD"/>
    <w:rsid w:val="004B4C8F"/>
    <w:rsid w:val="004B4E2A"/>
    <w:rsid w:val="004B51E6"/>
    <w:rsid w:val="004B52BC"/>
    <w:rsid w:val="004B52FB"/>
    <w:rsid w:val="004B53B5"/>
    <w:rsid w:val="004B5454"/>
    <w:rsid w:val="004B5487"/>
    <w:rsid w:val="004B5C5E"/>
    <w:rsid w:val="004B5C82"/>
    <w:rsid w:val="004B5CB2"/>
    <w:rsid w:val="004B5DE9"/>
    <w:rsid w:val="004B6294"/>
    <w:rsid w:val="004B65DA"/>
    <w:rsid w:val="004B6A2B"/>
    <w:rsid w:val="004B6A4E"/>
    <w:rsid w:val="004B6DE5"/>
    <w:rsid w:val="004B6E3E"/>
    <w:rsid w:val="004B6E86"/>
    <w:rsid w:val="004B6F81"/>
    <w:rsid w:val="004B712E"/>
    <w:rsid w:val="004B747B"/>
    <w:rsid w:val="004B75AF"/>
    <w:rsid w:val="004B793A"/>
    <w:rsid w:val="004B796E"/>
    <w:rsid w:val="004B7A2C"/>
    <w:rsid w:val="004B7BB6"/>
    <w:rsid w:val="004B7C1A"/>
    <w:rsid w:val="004B7C4B"/>
    <w:rsid w:val="004B7CE6"/>
    <w:rsid w:val="004B7D96"/>
    <w:rsid w:val="004C003B"/>
    <w:rsid w:val="004C01C6"/>
    <w:rsid w:val="004C03E9"/>
    <w:rsid w:val="004C08AB"/>
    <w:rsid w:val="004C08DD"/>
    <w:rsid w:val="004C0BE7"/>
    <w:rsid w:val="004C0D23"/>
    <w:rsid w:val="004C104E"/>
    <w:rsid w:val="004C114A"/>
    <w:rsid w:val="004C1223"/>
    <w:rsid w:val="004C16B3"/>
    <w:rsid w:val="004C1F93"/>
    <w:rsid w:val="004C1FA6"/>
    <w:rsid w:val="004C2066"/>
    <w:rsid w:val="004C2779"/>
    <w:rsid w:val="004C2800"/>
    <w:rsid w:val="004C2949"/>
    <w:rsid w:val="004C29DB"/>
    <w:rsid w:val="004C2F50"/>
    <w:rsid w:val="004C2FB9"/>
    <w:rsid w:val="004C320E"/>
    <w:rsid w:val="004C326A"/>
    <w:rsid w:val="004C332C"/>
    <w:rsid w:val="004C348A"/>
    <w:rsid w:val="004C3577"/>
    <w:rsid w:val="004C3859"/>
    <w:rsid w:val="004C3A7F"/>
    <w:rsid w:val="004C3BDC"/>
    <w:rsid w:val="004C3D0B"/>
    <w:rsid w:val="004C4077"/>
    <w:rsid w:val="004C4369"/>
    <w:rsid w:val="004C460E"/>
    <w:rsid w:val="004C460F"/>
    <w:rsid w:val="004C4A5E"/>
    <w:rsid w:val="004C5461"/>
    <w:rsid w:val="004C54A2"/>
    <w:rsid w:val="004C562C"/>
    <w:rsid w:val="004C5775"/>
    <w:rsid w:val="004C5971"/>
    <w:rsid w:val="004C5986"/>
    <w:rsid w:val="004C5C6D"/>
    <w:rsid w:val="004C5DEF"/>
    <w:rsid w:val="004C5E29"/>
    <w:rsid w:val="004C5EB0"/>
    <w:rsid w:val="004C618A"/>
    <w:rsid w:val="004C61D1"/>
    <w:rsid w:val="004C68CA"/>
    <w:rsid w:val="004C702A"/>
    <w:rsid w:val="004C7366"/>
    <w:rsid w:val="004C7BCA"/>
    <w:rsid w:val="004C7C43"/>
    <w:rsid w:val="004D003C"/>
    <w:rsid w:val="004D03A8"/>
    <w:rsid w:val="004D0B09"/>
    <w:rsid w:val="004D0D3E"/>
    <w:rsid w:val="004D164B"/>
    <w:rsid w:val="004D1A4C"/>
    <w:rsid w:val="004D1A92"/>
    <w:rsid w:val="004D1B15"/>
    <w:rsid w:val="004D1E42"/>
    <w:rsid w:val="004D1E61"/>
    <w:rsid w:val="004D21A5"/>
    <w:rsid w:val="004D226D"/>
    <w:rsid w:val="004D2AB2"/>
    <w:rsid w:val="004D2B4E"/>
    <w:rsid w:val="004D2B86"/>
    <w:rsid w:val="004D2E3A"/>
    <w:rsid w:val="004D2F6A"/>
    <w:rsid w:val="004D2F9C"/>
    <w:rsid w:val="004D2FD3"/>
    <w:rsid w:val="004D337E"/>
    <w:rsid w:val="004D3386"/>
    <w:rsid w:val="004D3869"/>
    <w:rsid w:val="004D38AE"/>
    <w:rsid w:val="004D3C98"/>
    <w:rsid w:val="004D3D8C"/>
    <w:rsid w:val="004D3F43"/>
    <w:rsid w:val="004D4219"/>
    <w:rsid w:val="004D4358"/>
    <w:rsid w:val="004D48FD"/>
    <w:rsid w:val="004D493C"/>
    <w:rsid w:val="004D4A53"/>
    <w:rsid w:val="004D55D1"/>
    <w:rsid w:val="004D61A8"/>
    <w:rsid w:val="004D689D"/>
    <w:rsid w:val="004D6A6F"/>
    <w:rsid w:val="004D6D82"/>
    <w:rsid w:val="004D740D"/>
    <w:rsid w:val="004D7510"/>
    <w:rsid w:val="004D75BA"/>
    <w:rsid w:val="004D78BD"/>
    <w:rsid w:val="004D7C6E"/>
    <w:rsid w:val="004D7DD8"/>
    <w:rsid w:val="004D7F12"/>
    <w:rsid w:val="004D7F27"/>
    <w:rsid w:val="004D7FA8"/>
    <w:rsid w:val="004E00D6"/>
    <w:rsid w:val="004E01ED"/>
    <w:rsid w:val="004E02B1"/>
    <w:rsid w:val="004E047D"/>
    <w:rsid w:val="004E085F"/>
    <w:rsid w:val="004E08B0"/>
    <w:rsid w:val="004E09A4"/>
    <w:rsid w:val="004E09B6"/>
    <w:rsid w:val="004E0C14"/>
    <w:rsid w:val="004E0CDA"/>
    <w:rsid w:val="004E0F77"/>
    <w:rsid w:val="004E137D"/>
    <w:rsid w:val="004E1803"/>
    <w:rsid w:val="004E1E06"/>
    <w:rsid w:val="004E1F1E"/>
    <w:rsid w:val="004E268A"/>
    <w:rsid w:val="004E269F"/>
    <w:rsid w:val="004E273B"/>
    <w:rsid w:val="004E2926"/>
    <w:rsid w:val="004E322A"/>
    <w:rsid w:val="004E3705"/>
    <w:rsid w:val="004E3773"/>
    <w:rsid w:val="004E381C"/>
    <w:rsid w:val="004E3A3E"/>
    <w:rsid w:val="004E3ADB"/>
    <w:rsid w:val="004E3BB0"/>
    <w:rsid w:val="004E416C"/>
    <w:rsid w:val="004E42C9"/>
    <w:rsid w:val="004E433A"/>
    <w:rsid w:val="004E4414"/>
    <w:rsid w:val="004E4528"/>
    <w:rsid w:val="004E460A"/>
    <w:rsid w:val="004E4612"/>
    <w:rsid w:val="004E461C"/>
    <w:rsid w:val="004E47E9"/>
    <w:rsid w:val="004E4BA4"/>
    <w:rsid w:val="004E4D0A"/>
    <w:rsid w:val="004E4D7A"/>
    <w:rsid w:val="004E4F0D"/>
    <w:rsid w:val="004E5333"/>
    <w:rsid w:val="004E5753"/>
    <w:rsid w:val="004E59DF"/>
    <w:rsid w:val="004E5E0E"/>
    <w:rsid w:val="004E6109"/>
    <w:rsid w:val="004E6334"/>
    <w:rsid w:val="004E63ED"/>
    <w:rsid w:val="004E66C4"/>
    <w:rsid w:val="004E7008"/>
    <w:rsid w:val="004E7117"/>
    <w:rsid w:val="004E72AB"/>
    <w:rsid w:val="004E735E"/>
    <w:rsid w:val="004E73B9"/>
    <w:rsid w:val="004E7810"/>
    <w:rsid w:val="004E7E36"/>
    <w:rsid w:val="004E7F3F"/>
    <w:rsid w:val="004F04EE"/>
    <w:rsid w:val="004F08C2"/>
    <w:rsid w:val="004F0C76"/>
    <w:rsid w:val="004F0D3C"/>
    <w:rsid w:val="004F0F0C"/>
    <w:rsid w:val="004F12A6"/>
    <w:rsid w:val="004F149F"/>
    <w:rsid w:val="004F17CE"/>
    <w:rsid w:val="004F1C16"/>
    <w:rsid w:val="004F1CFB"/>
    <w:rsid w:val="004F1E14"/>
    <w:rsid w:val="004F2132"/>
    <w:rsid w:val="004F2288"/>
    <w:rsid w:val="004F2303"/>
    <w:rsid w:val="004F233B"/>
    <w:rsid w:val="004F23A6"/>
    <w:rsid w:val="004F23C9"/>
    <w:rsid w:val="004F31BA"/>
    <w:rsid w:val="004F34B7"/>
    <w:rsid w:val="004F372F"/>
    <w:rsid w:val="004F3D32"/>
    <w:rsid w:val="004F3DAD"/>
    <w:rsid w:val="004F3EFD"/>
    <w:rsid w:val="004F3F2A"/>
    <w:rsid w:val="004F3F4D"/>
    <w:rsid w:val="004F4389"/>
    <w:rsid w:val="004F4569"/>
    <w:rsid w:val="004F481A"/>
    <w:rsid w:val="004F4A61"/>
    <w:rsid w:val="004F4B24"/>
    <w:rsid w:val="004F4BCD"/>
    <w:rsid w:val="004F522B"/>
    <w:rsid w:val="004F533A"/>
    <w:rsid w:val="004F54DB"/>
    <w:rsid w:val="004F55D1"/>
    <w:rsid w:val="004F5622"/>
    <w:rsid w:val="004F56AC"/>
    <w:rsid w:val="004F5C41"/>
    <w:rsid w:val="004F5FC5"/>
    <w:rsid w:val="004F6208"/>
    <w:rsid w:val="004F6571"/>
    <w:rsid w:val="004F662D"/>
    <w:rsid w:val="004F6879"/>
    <w:rsid w:val="004F6928"/>
    <w:rsid w:val="004F6F0F"/>
    <w:rsid w:val="004F711A"/>
    <w:rsid w:val="004F7374"/>
    <w:rsid w:val="004F77DE"/>
    <w:rsid w:val="004F7BDD"/>
    <w:rsid w:val="004F7D31"/>
    <w:rsid w:val="00500246"/>
    <w:rsid w:val="0050045C"/>
    <w:rsid w:val="0050057E"/>
    <w:rsid w:val="0050074C"/>
    <w:rsid w:val="00500C96"/>
    <w:rsid w:val="00500D90"/>
    <w:rsid w:val="00500DA1"/>
    <w:rsid w:val="005015FA"/>
    <w:rsid w:val="005017CB"/>
    <w:rsid w:val="00501924"/>
    <w:rsid w:val="005019F5"/>
    <w:rsid w:val="00501F79"/>
    <w:rsid w:val="005028F9"/>
    <w:rsid w:val="0050294C"/>
    <w:rsid w:val="00502DAF"/>
    <w:rsid w:val="00502E67"/>
    <w:rsid w:val="00502F7A"/>
    <w:rsid w:val="0050334F"/>
    <w:rsid w:val="0050357B"/>
    <w:rsid w:val="005035CD"/>
    <w:rsid w:val="005037CF"/>
    <w:rsid w:val="0050381A"/>
    <w:rsid w:val="00503A3E"/>
    <w:rsid w:val="005043D9"/>
    <w:rsid w:val="005043EB"/>
    <w:rsid w:val="005045A0"/>
    <w:rsid w:val="005047A3"/>
    <w:rsid w:val="005047B3"/>
    <w:rsid w:val="005048D1"/>
    <w:rsid w:val="00504C37"/>
    <w:rsid w:val="00504E6F"/>
    <w:rsid w:val="00505277"/>
    <w:rsid w:val="005052D0"/>
    <w:rsid w:val="005053CC"/>
    <w:rsid w:val="00505550"/>
    <w:rsid w:val="00505A0B"/>
    <w:rsid w:val="00505F02"/>
    <w:rsid w:val="00505F13"/>
    <w:rsid w:val="0050614C"/>
    <w:rsid w:val="00506362"/>
    <w:rsid w:val="005063B4"/>
    <w:rsid w:val="005067FA"/>
    <w:rsid w:val="00506924"/>
    <w:rsid w:val="00506B80"/>
    <w:rsid w:val="005071D0"/>
    <w:rsid w:val="005075C9"/>
    <w:rsid w:val="00507888"/>
    <w:rsid w:val="00507A31"/>
    <w:rsid w:val="00507D2C"/>
    <w:rsid w:val="00507F13"/>
    <w:rsid w:val="0051059D"/>
    <w:rsid w:val="005105A2"/>
    <w:rsid w:val="005105E8"/>
    <w:rsid w:val="00510770"/>
    <w:rsid w:val="005108EE"/>
    <w:rsid w:val="00510D47"/>
    <w:rsid w:val="00510DA5"/>
    <w:rsid w:val="00510DA9"/>
    <w:rsid w:val="00510F54"/>
    <w:rsid w:val="00510F7A"/>
    <w:rsid w:val="005114FE"/>
    <w:rsid w:val="0051212F"/>
    <w:rsid w:val="0051216E"/>
    <w:rsid w:val="005129B3"/>
    <w:rsid w:val="00512B33"/>
    <w:rsid w:val="005134D4"/>
    <w:rsid w:val="00513721"/>
    <w:rsid w:val="00513838"/>
    <w:rsid w:val="00513DAF"/>
    <w:rsid w:val="005140C9"/>
    <w:rsid w:val="0051421C"/>
    <w:rsid w:val="0051450E"/>
    <w:rsid w:val="005145C0"/>
    <w:rsid w:val="005149DD"/>
    <w:rsid w:val="005149FF"/>
    <w:rsid w:val="00514CE7"/>
    <w:rsid w:val="00515732"/>
    <w:rsid w:val="00515A82"/>
    <w:rsid w:val="0051603D"/>
    <w:rsid w:val="005162BA"/>
    <w:rsid w:val="005165C0"/>
    <w:rsid w:val="0051667E"/>
    <w:rsid w:val="00516718"/>
    <w:rsid w:val="00516C45"/>
    <w:rsid w:val="0051710E"/>
    <w:rsid w:val="005171C8"/>
    <w:rsid w:val="0051738D"/>
    <w:rsid w:val="005173BE"/>
    <w:rsid w:val="00517759"/>
    <w:rsid w:val="005177B9"/>
    <w:rsid w:val="00517A2A"/>
    <w:rsid w:val="00517A68"/>
    <w:rsid w:val="00517A87"/>
    <w:rsid w:val="00517CF3"/>
    <w:rsid w:val="00520851"/>
    <w:rsid w:val="00520A2D"/>
    <w:rsid w:val="00520C2B"/>
    <w:rsid w:val="00520F8F"/>
    <w:rsid w:val="00520F9B"/>
    <w:rsid w:val="00521472"/>
    <w:rsid w:val="00521621"/>
    <w:rsid w:val="00522580"/>
    <w:rsid w:val="00522589"/>
    <w:rsid w:val="005226CB"/>
    <w:rsid w:val="00522A00"/>
    <w:rsid w:val="00522A99"/>
    <w:rsid w:val="00522AF4"/>
    <w:rsid w:val="00522B04"/>
    <w:rsid w:val="00523A63"/>
    <w:rsid w:val="00523BF2"/>
    <w:rsid w:val="00523C62"/>
    <w:rsid w:val="00523E97"/>
    <w:rsid w:val="0052409B"/>
    <w:rsid w:val="00524572"/>
    <w:rsid w:val="00524628"/>
    <w:rsid w:val="0052473B"/>
    <w:rsid w:val="005249CB"/>
    <w:rsid w:val="005253A7"/>
    <w:rsid w:val="00525776"/>
    <w:rsid w:val="005259D6"/>
    <w:rsid w:val="005259E2"/>
    <w:rsid w:val="0052617D"/>
    <w:rsid w:val="005261CD"/>
    <w:rsid w:val="00526E6A"/>
    <w:rsid w:val="00527185"/>
    <w:rsid w:val="005274BA"/>
    <w:rsid w:val="00527767"/>
    <w:rsid w:val="005278F1"/>
    <w:rsid w:val="00527B59"/>
    <w:rsid w:val="00527E05"/>
    <w:rsid w:val="0053015B"/>
    <w:rsid w:val="00530478"/>
    <w:rsid w:val="005306B0"/>
    <w:rsid w:val="00530A43"/>
    <w:rsid w:val="00530F59"/>
    <w:rsid w:val="005310F1"/>
    <w:rsid w:val="00531123"/>
    <w:rsid w:val="00531392"/>
    <w:rsid w:val="00531E8B"/>
    <w:rsid w:val="00531E9A"/>
    <w:rsid w:val="00531EC2"/>
    <w:rsid w:val="005321D5"/>
    <w:rsid w:val="00532236"/>
    <w:rsid w:val="0053227A"/>
    <w:rsid w:val="00532679"/>
    <w:rsid w:val="00532A63"/>
    <w:rsid w:val="00532D52"/>
    <w:rsid w:val="00532D90"/>
    <w:rsid w:val="0053348A"/>
    <w:rsid w:val="005334E1"/>
    <w:rsid w:val="00533539"/>
    <w:rsid w:val="0053394C"/>
    <w:rsid w:val="00533B68"/>
    <w:rsid w:val="00533ED9"/>
    <w:rsid w:val="0053400A"/>
    <w:rsid w:val="00534027"/>
    <w:rsid w:val="00534C3A"/>
    <w:rsid w:val="00535218"/>
    <w:rsid w:val="0053555A"/>
    <w:rsid w:val="00535908"/>
    <w:rsid w:val="00535A98"/>
    <w:rsid w:val="00535B9A"/>
    <w:rsid w:val="00535D28"/>
    <w:rsid w:val="00535EF6"/>
    <w:rsid w:val="005361BE"/>
    <w:rsid w:val="005369D3"/>
    <w:rsid w:val="00536C43"/>
    <w:rsid w:val="00536D12"/>
    <w:rsid w:val="00536D72"/>
    <w:rsid w:val="00536F68"/>
    <w:rsid w:val="0053710C"/>
    <w:rsid w:val="005372E3"/>
    <w:rsid w:val="005379E7"/>
    <w:rsid w:val="00537CCC"/>
    <w:rsid w:val="00537EF7"/>
    <w:rsid w:val="00540339"/>
    <w:rsid w:val="00540355"/>
    <w:rsid w:val="0054042A"/>
    <w:rsid w:val="00540C14"/>
    <w:rsid w:val="00540D07"/>
    <w:rsid w:val="00540D80"/>
    <w:rsid w:val="00541419"/>
    <w:rsid w:val="005414F5"/>
    <w:rsid w:val="00541CDC"/>
    <w:rsid w:val="00541F7D"/>
    <w:rsid w:val="00541FE0"/>
    <w:rsid w:val="0054244E"/>
    <w:rsid w:val="0054277C"/>
    <w:rsid w:val="00542804"/>
    <w:rsid w:val="00543463"/>
    <w:rsid w:val="00543533"/>
    <w:rsid w:val="00543536"/>
    <w:rsid w:val="0054367D"/>
    <w:rsid w:val="00543787"/>
    <w:rsid w:val="005437AA"/>
    <w:rsid w:val="00543820"/>
    <w:rsid w:val="00543982"/>
    <w:rsid w:val="00543D65"/>
    <w:rsid w:val="00543E77"/>
    <w:rsid w:val="00544117"/>
    <w:rsid w:val="0054421D"/>
    <w:rsid w:val="005442DB"/>
    <w:rsid w:val="005446F1"/>
    <w:rsid w:val="005446F3"/>
    <w:rsid w:val="00544801"/>
    <w:rsid w:val="0054505C"/>
    <w:rsid w:val="00545076"/>
    <w:rsid w:val="00545166"/>
    <w:rsid w:val="0054532D"/>
    <w:rsid w:val="00545438"/>
    <w:rsid w:val="0054576A"/>
    <w:rsid w:val="00545D56"/>
    <w:rsid w:val="00546471"/>
    <w:rsid w:val="005466F6"/>
    <w:rsid w:val="00546B39"/>
    <w:rsid w:val="00547109"/>
    <w:rsid w:val="00547214"/>
    <w:rsid w:val="00547216"/>
    <w:rsid w:val="005473A3"/>
    <w:rsid w:val="00547B68"/>
    <w:rsid w:val="00547E7F"/>
    <w:rsid w:val="00550024"/>
    <w:rsid w:val="005501D4"/>
    <w:rsid w:val="005503A3"/>
    <w:rsid w:val="0055070A"/>
    <w:rsid w:val="0055072A"/>
    <w:rsid w:val="00551476"/>
    <w:rsid w:val="0055155E"/>
    <w:rsid w:val="00552166"/>
    <w:rsid w:val="0055236B"/>
    <w:rsid w:val="0055252D"/>
    <w:rsid w:val="00552642"/>
    <w:rsid w:val="005526FB"/>
    <w:rsid w:val="0055272E"/>
    <w:rsid w:val="00552CF6"/>
    <w:rsid w:val="005533E4"/>
    <w:rsid w:val="00553506"/>
    <w:rsid w:val="0055376E"/>
    <w:rsid w:val="00553D0E"/>
    <w:rsid w:val="00554259"/>
    <w:rsid w:val="00554370"/>
    <w:rsid w:val="005544ED"/>
    <w:rsid w:val="00555525"/>
    <w:rsid w:val="0055590F"/>
    <w:rsid w:val="00555968"/>
    <w:rsid w:val="00555E5D"/>
    <w:rsid w:val="00556529"/>
    <w:rsid w:val="0055662D"/>
    <w:rsid w:val="0055674D"/>
    <w:rsid w:val="005569A8"/>
    <w:rsid w:val="00556A61"/>
    <w:rsid w:val="00556AC6"/>
    <w:rsid w:val="00556D50"/>
    <w:rsid w:val="00556DEE"/>
    <w:rsid w:val="005570D9"/>
    <w:rsid w:val="005572AF"/>
    <w:rsid w:val="005574A3"/>
    <w:rsid w:val="00557688"/>
    <w:rsid w:val="005576A7"/>
    <w:rsid w:val="0055776C"/>
    <w:rsid w:val="00557C28"/>
    <w:rsid w:val="00557F51"/>
    <w:rsid w:val="00557F9E"/>
    <w:rsid w:val="005609F2"/>
    <w:rsid w:val="00560A4C"/>
    <w:rsid w:val="00560C75"/>
    <w:rsid w:val="00560E96"/>
    <w:rsid w:val="0056137B"/>
    <w:rsid w:val="00561958"/>
    <w:rsid w:val="00561A89"/>
    <w:rsid w:val="00561B7E"/>
    <w:rsid w:val="00561C3D"/>
    <w:rsid w:val="00561DDE"/>
    <w:rsid w:val="00561F13"/>
    <w:rsid w:val="00561F99"/>
    <w:rsid w:val="0056245D"/>
    <w:rsid w:val="0056271A"/>
    <w:rsid w:val="005629B8"/>
    <w:rsid w:val="00562B18"/>
    <w:rsid w:val="00562EB8"/>
    <w:rsid w:val="00562F60"/>
    <w:rsid w:val="005631DB"/>
    <w:rsid w:val="005636E5"/>
    <w:rsid w:val="00563CD2"/>
    <w:rsid w:val="00564259"/>
    <w:rsid w:val="0056440E"/>
    <w:rsid w:val="0056448A"/>
    <w:rsid w:val="005645AC"/>
    <w:rsid w:val="005649BD"/>
    <w:rsid w:val="00564B6D"/>
    <w:rsid w:val="00564C76"/>
    <w:rsid w:val="00564F89"/>
    <w:rsid w:val="00565276"/>
    <w:rsid w:val="0056572D"/>
    <w:rsid w:val="00565D27"/>
    <w:rsid w:val="005661FF"/>
    <w:rsid w:val="00566431"/>
    <w:rsid w:val="0056693A"/>
    <w:rsid w:val="00566997"/>
    <w:rsid w:val="00566D07"/>
    <w:rsid w:val="00567244"/>
    <w:rsid w:val="00570544"/>
    <w:rsid w:val="00570A81"/>
    <w:rsid w:val="005710FD"/>
    <w:rsid w:val="00571206"/>
    <w:rsid w:val="00571236"/>
    <w:rsid w:val="005712D1"/>
    <w:rsid w:val="005717CD"/>
    <w:rsid w:val="005717E1"/>
    <w:rsid w:val="00571CF5"/>
    <w:rsid w:val="0057239C"/>
    <w:rsid w:val="005724B2"/>
    <w:rsid w:val="005726BB"/>
    <w:rsid w:val="00572B55"/>
    <w:rsid w:val="005730A1"/>
    <w:rsid w:val="00573A79"/>
    <w:rsid w:val="00573CB3"/>
    <w:rsid w:val="0057433F"/>
    <w:rsid w:val="005744CD"/>
    <w:rsid w:val="005748A4"/>
    <w:rsid w:val="0057501C"/>
    <w:rsid w:val="00575317"/>
    <w:rsid w:val="00575602"/>
    <w:rsid w:val="0057578E"/>
    <w:rsid w:val="00575F40"/>
    <w:rsid w:val="00575FB3"/>
    <w:rsid w:val="00576609"/>
    <w:rsid w:val="005768DE"/>
    <w:rsid w:val="00576BE6"/>
    <w:rsid w:val="00576E01"/>
    <w:rsid w:val="00576EDC"/>
    <w:rsid w:val="00576F55"/>
    <w:rsid w:val="00577212"/>
    <w:rsid w:val="005774A9"/>
    <w:rsid w:val="0057759A"/>
    <w:rsid w:val="00577964"/>
    <w:rsid w:val="005779BA"/>
    <w:rsid w:val="00577CE6"/>
    <w:rsid w:val="00577D3C"/>
    <w:rsid w:val="00577F2C"/>
    <w:rsid w:val="005802BE"/>
    <w:rsid w:val="00580304"/>
    <w:rsid w:val="0058030E"/>
    <w:rsid w:val="00580646"/>
    <w:rsid w:val="0058092F"/>
    <w:rsid w:val="00580954"/>
    <w:rsid w:val="00580E18"/>
    <w:rsid w:val="00581520"/>
    <w:rsid w:val="00581577"/>
    <w:rsid w:val="00581601"/>
    <w:rsid w:val="0058191E"/>
    <w:rsid w:val="00581BD4"/>
    <w:rsid w:val="00582C25"/>
    <w:rsid w:val="00582DFD"/>
    <w:rsid w:val="00582F83"/>
    <w:rsid w:val="00582FF0"/>
    <w:rsid w:val="00583447"/>
    <w:rsid w:val="00583477"/>
    <w:rsid w:val="00583580"/>
    <w:rsid w:val="00583AC4"/>
    <w:rsid w:val="005845F0"/>
    <w:rsid w:val="00584672"/>
    <w:rsid w:val="005849C3"/>
    <w:rsid w:val="00584CB0"/>
    <w:rsid w:val="00584FB7"/>
    <w:rsid w:val="0058538E"/>
    <w:rsid w:val="005855B4"/>
    <w:rsid w:val="00585D7C"/>
    <w:rsid w:val="0058693D"/>
    <w:rsid w:val="00586CDB"/>
    <w:rsid w:val="00586D29"/>
    <w:rsid w:val="0058714B"/>
    <w:rsid w:val="005874CA"/>
    <w:rsid w:val="005901A8"/>
    <w:rsid w:val="0059033F"/>
    <w:rsid w:val="00590897"/>
    <w:rsid w:val="00590B14"/>
    <w:rsid w:val="00590B99"/>
    <w:rsid w:val="005911BB"/>
    <w:rsid w:val="00591303"/>
    <w:rsid w:val="005913A6"/>
    <w:rsid w:val="005918F5"/>
    <w:rsid w:val="00591ABA"/>
    <w:rsid w:val="00591B0D"/>
    <w:rsid w:val="00591C46"/>
    <w:rsid w:val="00591C9B"/>
    <w:rsid w:val="0059231D"/>
    <w:rsid w:val="0059282F"/>
    <w:rsid w:val="00592B79"/>
    <w:rsid w:val="00592C0A"/>
    <w:rsid w:val="0059338C"/>
    <w:rsid w:val="005934ED"/>
    <w:rsid w:val="00593673"/>
    <w:rsid w:val="00593B2D"/>
    <w:rsid w:val="00593B79"/>
    <w:rsid w:val="00593F47"/>
    <w:rsid w:val="00594085"/>
    <w:rsid w:val="00594B48"/>
    <w:rsid w:val="00594D47"/>
    <w:rsid w:val="00594DA9"/>
    <w:rsid w:val="00594F8B"/>
    <w:rsid w:val="005958A0"/>
    <w:rsid w:val="00595E1D"/>
    <w:rsid w:val="00595EA3"/>
    <w:rsid w:val="0059671B"/>
    <w:rsid w:val="00596DB5"/>
    <w:rsid w:val="00597086"/>
    <w:rsid w:val="00597090"/>
    <w:rsid w:val="005973A7"/>
    <w:rsid w:val="0059750B"/>
    <w:rsid w:val="00597D46"/>
    <w:rsid w:val="00597E45"/>
    <w:rsid w:val="00597EED"/>
    <w:rsid w:val="005A09F2"/>
    <w:rsid w:val="005A0B01"/>
    <w:rsid w:val="005A0B32"/>
    <w:rsid w:val="005A0C2E"/>
    <w:rsid w:val="005A0E36"/>
    <w:rsid w:val="005A1092"/>
    <w:rsid w:val="005A1314"/>
    <w:rsid w:val="005A15A1"/>
    <w:rsid w:val="005A1735"/>
    <w:rsid w:val="005A17A0"/>
    <w:rsid w:val="005A1B35"/>
    <w:rsid w:val="005A1BDE"/>
    <w:rsid w:val="005A1C75"/>
    <w:rsid w:val="005A1CE2"/>
    <w:rsid w:val="005A21C4"/>
    <w:rsid w:val="005A224F"/>
    <w:rsid w:val="005A312A"/>
    <w:rsid w:val="005A33C4"/>
    <w:rsid w:val="005A33D3"/>
    <w:rsid w:val="005A34D3"/>
    <w:rsid w:val="005A3789"/>
    <w:rsid w:val="005A3DFA"/>
    <w:rsid w:val="005A3EC3"/>
    <w:rsid w:val="005A46FA"/>
    <w:rsid w:val="005A4838"/>
    <w:rsid w:val="005A4980"/>
    <w:rsid w:val="005A4B25"/>
    <w:rsid w:val="005A4EAC"/>
    <w:rsid w:val="005A4F92"/>
    <w:rsid w:val="005A56E7"/>
    <w:rsid w:val="005A5A2A"/>
    <w:rsid w:val="005A6170"/>
    <w:rsid w:val="005A659C"/>
    <w:rsid w:val="005A7193"/>
    <w:rsid w:val="005A724A"/>
    <w:rsid w:val="005A735B"/>
    <w:rsid w:val="005A7499"/>
    <w:rsid w:val="005A77E8"/>
    <w:rsid w:val="005A7C50"/>
    <w:rsid w:val="005A7F7B"/>
    <w:rsid w:val="005B05B8"/>
    <w:rsid w:val="005B0966"/>
    <w:rsid w:val="005B0B10"/>
    <w:rsid w:val="005B0BC9"/>
    <w:rsid w:val="005B0D9A"/>
    <w:rsid w:val="005B186A"/>
    <w:rsid w:val="005B2135"/>
    <w:rsid w:val="005B2284"/>
    <w:rsid w:val="005B262E"/>
    <w:rsid w:val="005B2D3E"/>
    <w:rsid w:val="005B2DCF"/>
    <w:rsid w:val="005B31E0"/>
    <w:rsid w:val="005B3232"/>
    <w:rsid w:val="005B33E3"/>
    <w:rsid w:val="005B36D6"/>
    <w:rsid w:val="005B38FE"/>
    <w:rsid w:val="005B3E5A"/>
    <w:rsid w:val="005B3EEC"/>
    <w:rsid w:val="005B421E"/>
    <w:rsid w:val="005B4237"/>
    <w:rsid w:val="005B498A"/>
    <w:rsid w:val="005B4B8D"/>
    <w:rsid w:val="005B4DE7"/>
    <w:rsid w:val="005B4E01"/>
    <w:rsid w:val="005B5018"/>
    <w:rsid w:val="005B532D"/>
    <w:rsid w:val="005B53DF"/>
    <w:rsid w:val="005B556A"/>
    <w:rsid w:val="005B55FA"/>
    <w:rsid w:val="005B5688"/>
    <w:rsid w:val="005B5738"/>
    <w:rsid w:val="005B5753"/>
    <w:rsid w:val="005B58DD"/>
    <w:rsid w:val="005B6C25"/>
    <w:rsid w:val="005B6F2A"/>
    <w:rsid w:val="005B705A"/>
    <w:rsid w:val="005B72CF"/>
    <w:rsid w:val="005B7317"/>
    <w:rsid w:val="005B77CD"/>
    <w:rsid w:val="005B7A74"/>
    <w:rsid w:val="005B7F0D"/>
    <w:rsid w:val="005C00BC"/>
    <w:rsid w:val="005C0223"/>
    <w:rsid w:val="005C029C"/>
    <w:rsid w:val="005C08A1"/>
    <w:rsid w:val="005C0B3D"/>
    <w:rsid w:val="005C0F1E"/>
    <w:rsid w:val="005C1110"/>
    <w:rsid w:val="005C1567"/>
    <w:rsid w:val="005C1859"/>
    <w:rsid w:val="005C20DD"/>
    <w:rsid w:val="005C2303"/>
    <w:rsid w:val="005C2393"/>
    <w:rsid w:val="005C2456"/>
    <w:rsid w:val="005C2BD3"/>
    <w:rsid w:val="005C30F4"/>
    <w:rsid w:val="005C3109"/>
    <w:rsid w:val="005C3429"/>
    <w:rsid w:val="005C34F0"/>
    <w:rsid w:val="005C369D"/>
    <w:rsid w:val="005C36F6"/>
    <w:rsid w:val="005C377B"/>
    <w:rsid w:val="005C37E1"/>
    <w:rsid w:val="005C3913"/>
    <w:rsid w:val="005C3920"/>
    <w:rsid w:val="005C39C9"/>
    <w:rsid w:val="005C3F75"/>
    <w:rsid w:val="005C4ACB"/>
    <w:rsid w:val="005C4BC0"/>
    <w:rsid w:val="005C4FE7"/>
    <w:rsid w:val="005C5361"/>
    <w:rsid w:val="005C5404"/>
    <w:rsid w:val="005C543C"/>
    <w:rsid w:val="005C54E3"/>
    <w:rsid w:val="005C54F8"/>
    <w:rsid w:val="005C58DE"/>
    <w:rsid w:val="005C5BA4"/>
    <w:rsid w:val="005C60BE"/>
    <w:rsid w:val="005C665D"/>
    <w:rsid w:val="005C677F"/>
    <w:rsid w:val="005C7033"/>
    <w:rsid w:val="005C70D8"/>
    <w:rsid w:val="005C7124"/>
    <w:rsid w:val="005C7545"/>
    <w:rsid w:val="005C7654"/>
    <w:rsid w:val="005C7899"/>
    <w:rsid w:val="005C78AA"/>
    <w:rsid w:val="005C7F94"/>
    <w:rsid w:val="005D0095"/>
    <w:rsid w:val="005D0683"/>
    <w:rsid w:val="005D09E4"/>
    <w:rsid w:val="005D0ACA"/>
    <w:rsid w:val="005D0C77"/>
    <w:rsid w:val="005D0D71"/>
    <w:rsid w:val="005D10CC"/>
    <w:rsid w:val="005D173D"/>
    <w:rsid w:val="005D1A99"/>
    <w:rsid w:val="005D27CD"/>
    <w:rsid w:val="005D28D0"/>
    <w:rsid w:val="005D2AB4"/>
    <w:rsid w:val="005D3790"/>
    <w:rsid w:val="005D388B"/>
    <w:rsid w:val="005D3A85"/>
    <w:rsid w:val="005D3FEF"/>
    <w:rsid w:val="005D42AE"/>
    <w:rsid w:val="005D48E3"/>
    <w:rsid w:val="005D4A6C"/>
    <w:rsid w:val="005D4B3F"/>
    <w:rsid w:val="005D500E"/>
    <w:rsid w:val="005D52FE"/>
    <w:rsid w:val="005D54B8"/>
    <w:rsid w:val="005D551F"/>
    <w:rsid w:val="005D5927"/>
    <w:rsid w:val="005D5B8A"/>
    <w:rsid w:val="005D65AE"/>
    <w:rsid w:val="005D6A21"/>
    <w:rsid w:val="005D6A51"/>
    <w:rsid w:val="005D6FCA"/>
    <w:rsid w:val="005D6FD4"/>
    <w:rsid w:val="005D7126"/>
    <w:rsid w:val="005D7798"/>
    <w:rsid w:val="005D7D69"/>
    <w:rsid w:val="005D7E9B"/>
    <w:rsid w:val="005D7F12"/>
    <w:rsid w:val="005E0049"/>
    <w:rsid w:val="005E02C5"/>
    <w:rsid w:val="005E07CF"/>
    <w:rsid w:val="005E0963"/>
    <w:rsid w:val="005E0DFF"/>
    <w:rsid w:val="005E0EB4"/>
    <w:rsid w:val="005E12AA"/>
    <w:rsid w:val="005E1393"/>
    <w:rsid w:val="005E14C0"/>
    <w:rsid w:val="005E1818"/>
    <w:rsid w:val="005E18A2"/>
    <w:rsid w:val="005E24CB"/>
    <w:rsid w:val="005E25BD"/>
    <w:rsid w:val="005E2A07"/>
    <w:rsid w:val="005E2DEA"/>
    <w:rsid w:val="005E3133"/>
    <w:rsid w:val="005E3224"/>
    <w:rsid w:val="005E351E"/>
    <w:rsid w:val="005E353C"/>
    <w:rsid w:val="005E3A7D"/>
    <w:rsid w:val="005E3BF3"/>
    <w:rsid w:val="005E41F6"/>
    <w:rsid w:val="005E436B"/>
    <w:rsid w:val="005E46FF"/>
    <w:rsid w:val="005E4DB1"/>
    <w:rsid w:val="005E4E45"/>
    <w:rsid w:val="005E50F1"/>
    <w:rsid w:val="005E51D0"/>
    <w:rsid w:val="005E5CF2"/>
    <w:rsid w:val="005E5D49"/>
    <w:rsid w:val="005E650F"/>
    <w:rsid w:val="005E651B"/>
    <w:rsid w:val="005E6538"/>
    <w:rsid w:val="005E670A"/>
    <w:rsid w:val="005E6C47"/>
    <w:rsid w:val="005E7402"/>
    <w:rsid w:val="005E7550"/>
    <w:rsid w:val="005E7689"/>
    <w:rsid w:val="005E7736"/>
    <w:rsid w:val="005E7795"/>
    <w:rsid w:val="005E7B4C"/>
    <w:rsid w:val="005E7D56"/>
    <w:rsid w:val="005F06A8"/>
    <w:rsid w:val="005F07F1"/>
    <w:rsid w:val="005F088C"/>
    <w:rsid w:val="005F08A1"/>
    <w:rsid w:val="005F0B74"/>
    <w:rsid w:val="005F0C0E"/>
    <w:rsid w:val="005F0D65"/>
    <w:rsid w:val="005F13DA"/>
    <w:rsid w:val="005F1885"/>
    <w:rsid w:val="005F18AA"/>
    <w:rsid w:val="005F1A7C"/>
    <w:rsid w:val="005F1D70"/>
    <w:rsid w:val="005F1E75"/>
    <w:rsid w:val="005F2123"/>
    <w:rsid w:val="005F25B1"/>
    <w:rsid w:val="005F283F"/>
    <w:rsid w:val="005F2990"/>
    <w:rsid w:val="005F2C24"/>
    <w:rsid w:val="005F31F9"/>
    <w:rsid w:val="005F355E"/>
    <w:rsid w:val="005F37AB"/>
    <w:rsid w:val="005F39B8"/>
    <w:rsid w:val="005F3B3D"/>
    <w:rsid w:val="005F3E9C"/>
    <w:rsid w:val="005F4095"/>
    <w:rsid w:val="005F415E"/>
    <w:rsid w:val="005F43CD"/>
    <w:rsid w:val="005F4AFB"/>
    <w:rsid w:val="005F4BC0"/>
    <w:rsid w:val="005F4BDB"/>
    <w:rsid w:val="005F4D51"/>
    <w:rsid w:val="005F5050"/>
    <w:rsid w:val="005F510D"/>
    <w:rsid w:val="005F56B2"/>
    <w:rsid w:val="005F57BD"/>
    <w:rsid w:val="005F5A23"/>
    <w:rsid w:val="005F5A3B"/>
    <w:rsid w:val="005F5EA4"/>
    <w:rsid w:val="005F5ED9"/>
    <w:rsid w:val="005F6048"/>
    <w:rsid w:val="005F612E"/>
    <w:rsid w:val="005F639E"/>
    <w:rsid w:val="005F68B5"/>
    <w:rsid w:val="005F6BB2"/>
    <w:rsid w:val="005F6D2D"/>
    <w:rsid w:val="005F778E"/>
    <w:rsid w:val="005F785B"/>
    <w:rsid w:val="005F7C53"/>
    <w:rsid w:val="005F7DD4"/>
    <w:rsid w:val="005F7E53"/>
    <w:rsid w:val="005F7E65"/>
    <w:rsid w:val="00600C09"/>
    <w:rsid w:val="00601401"/>
    <w:rsid w:val="00601742"/>
    <w:rsid w:val="00601A40"/>
    <w:rsid w:val="00601AFC"/>
    <w:rsid w:val="00601B0B"/>
    <w:rsid w:val="00601DAD"/>
    <w:rsid w:val="00602101"/>
    <w:rsid w:val="006024A7"/>
    <w:rsid w:val="00602E24"/>
    <w:rsid w:val="006030B9"/>
    <w:rsid w:val="00603678"/>
    <w:rsid w:val="006036C9"/>
    <w:rsid w:val="006039CF"/>
    <w:rsid w:val="00603ECB"/>
    <w:rsid w:val="00604834"/>
    <w:rsid w:val="00604972"/>
    <w:rsid w:val="00604E9B"/>
    <w:rsid w:val="00604EE2"/>
    <w:rsid w:val="0060541C"/>
    <w:rsid w:val="0060542B"/>
    <w:rsid w:val="006056CF"/>
    <w:rsid w:val="00605985"/>
    <w:rsid w:val="00605F63"/>
    <w:rsid w:val="00606295"/>
    <w:rsid w:val="0060629E"/>
    <w:rsid w:val="00606685"/>
    <w:rsid w:val="006070F0"/>
    <w:rsid w:val="006071FC"/>
    <w:rsid w:val="00607711"/>
    <w:rsid w:val="00607895"/>
    <w:rsid w:val="00607C09"/>
    <w:rsid w:val="00607E47"/>
    <w:rsid w:val="0061007A"/>
    <w:rsid w:val="0061015C"/>
    <w:rsid w:val="006102C4"/>
    <w:rsid w:val="00610388"/>
    <w:rsid w:val="006107DB"/>
    <w:rsid w:val="00610E70"/>
    <w:rsid w:val="0061114F"/>
    <w:rsid w:val="0061168A"/>
    <w:rsid w:val="0061168E"/>
    <w:rsid w:val="00611697"/>
    <w:rsid w:val="00611B6B"/>
    <w:rsid w:val="00611E8A"/>
    <w:rsid w:val="0061226D"/>
    <w:rsid w:val="0061289C"/>
    <w:rsid w:val="00613138"/>
    <w:rsid w:val="006131A2"/>
    <w:rsid w:val="00613351"/>
    <w:rsid w:val="0061356C"/>
    <w:rsid w:val="006135E0"/>
    <w:rsid w:val="00613790"/>
    <w:rsid w:val="0061383C"/>
    <w:rsid w:val="006138D1"/>
    <w:rsid w:val="006139DB"/>
    <w:rsid w:val="00613A39"/>
    <w:rsid w:val="00613B4E"/>
    <w:rsid w:val="0061415C"/>
    <w:rsid w:val="006143EC"/>
    <w:rsid w:val="00614545"/>
    <w:rsid w:val="006149B2"/>
    <w:rsid w:val="00614E7D"/>
    <w:rsid w:val="00615342"/>
    <w:rsid w:val="00615849"/>
    <w:rsid w:val="00615F27"/>
    <w:rsid w:val="00616493"/>
    <w:rsid w:val="00616520"/>
    <w:rsid w:val="00616670"/>
    <w:rsid w:val="0061667F"/>
    <w:rsid w:val="0061674D"/>
    <w:rsid w:val="006168EB"/>
    <w:rsid w:val="00616D51"/>
    <w:rsid w:val="006173D9"/>
    <w:rsid w:val="00617723"/>
    <w:rsid w:val="006178E6"/>
    <w:rsid w:val="0061794B"/>
    <w:rsid w:val="00617D71"/>
    <w:rsid w:val="006203C3"/>
    <w:rsid w:val="00620740"/>
    <w:rsid w:val="006208A6"/>
    <w:rsid w:val="00620AAC"/>
    <w:rsid w:val="00620AB4"/>
    <w:rsid w:val="00620BF7"/>
    <w:rsid w:val="00620D01"/>
    <w:rsid w:val="0062107D"/>
    <w:rsid w:val="00621265"/>
    <w:rsid w:val="006212A7"/>
    <w:rsid w:val="006214CE"/>
    <w:rsid w:val="0062159D"/>
    <w:rsid w:val="0062189C"/>
    <w:rsid w:val="006218AB"/>
    <w:rsid w:val="00621A22"/>
    <w:rsid w:val="0062211B"/>
    <w:rsid w:val="006221CE"/>
    <w:rsid w:val="00622624"/>
    <w:rsid w:val="0062267B"/>
    <w:rsid w:val="0062271A"/>
    <w:rsid w:val="006227EC"/>
    <w:rsid w:val="006228FD"/>
    <w:rsid w:val="006229D4"/>
    <w:rsid w:val="00622EE7"/>
    <w:rsid w:val="0062323F"/>
    <w:rsid w:val="00623285"/>
    <w:rsid w:val="00623DCC"/>
    <w:rsid w:val="006241DF"/>
    <w:rsid w:val="00624A6C"/>
    <w:rsid w:val="006251CE"/>
    <w:rsid w:val="00625340"/>
    <w:rsid w:val="006253A5"/>
    <w:rsid w:val="006253E3"/>
    <w:rsid w:val="00625C72"/>
    <w:rsid w:val="00625CD8"/>
    <w:rsid w:val="00625D78"/>
    <w:rsid w:val="00626213"/>
    <w:rsid w:val="00626401"/>
    <w:rsid w:val="0062654A"/>
    <w:rsid w:val="00626D8C"/>
    <w:rsid w:val="0062754D"/>
    <w:rsid w:val="006277E7"/>
    <w:rsid w:val="00627BF3"/>
    <w:rsid w:val="00627C2F"/>
    <w:rsid w:val="00627E2D"/>
    <w:rsid w:val="006300FF"/>
    <w:rsid w:val="006301A2"/>
    <w:rsid w:val="00630215"/>
    <w:rsid w:val="0063028E"/>
    <w:rsid w:val="0063031D"/>
    <w:rsid w:val="00630722"/>
    <w:rsid w:val="00630CE4"/>
    <w:rsid w:val="00630E0A"/>
    <w:rsid w:val="0063128A"/>
    <w:rsid w:val="00631512"/>
    <w:rsid w:val="00631721"/>
    <w:rsid w:val="00631A90"/>
    <w:rsid w:val="0063212E"/>
    <w:rsid w:val="006321AB"/>
    <w:rsid w:val="00632242"/>
    <w:rsid w:val="006323A6"/>
    <w:rsid w:val="006323D3"/>
    <w:rsid w:val="00632495"/>
    <w:rsid w:val="0063289F"/>
    <w:rsid w:val="00632B4F"/>
    <w:rsid w:val="00632B96"/>
    <w:rsid w:val="00632D9F"/>
    <w:rsid w:val="00632F6A"/>
    <w:rsid w:val="00633803"/>
    <w:rsid w:val="00633960"/>
    <w:rsid w:val="00633A77"/>
    <w:rsid w:val="00633BFA"/>
    <w:rsid w:val="00634355"/>
    <w:rsid w:val="006345A6"/>
    <w:rsid w:val="006345D5"/>
    <w:rsid w:val="00634692"/>
    <w:rsid w:val="006347F0"/>
    <w:rsid w:val="00634FF7"/>
    <w:rsid w:val="0063518A"/>
    <w:rsid w:val="006353FC"/>
    <w:rsid w:val="00635B15"/>
    <w:rsid w:val="00635C53"/>
    <w:rsid w:val="00635E8B"/>
    <w:rsid w:val="0063611D"/>
    <w:rsid w:val="0063623F"/>
    <w:rsid w:val="006365B4"/>
    <w:rsid w:val="00636681"/>
    <w:rsid w:val="006367AF"/>
    <w:rsid w:val="00636CA2"/>
    <w:rsid w:val="00636E15"/>
    <w:rsid w:val="0063727A"/>
    <w:rsid w:val="0063748E"/>
    <w:rsid w:val="00637678"/>
    <w:rsid w:val="00637945"/>
    <w:rsid w:val="00637A18"/>
    <w:rsid w:val="00637BB9"/>
    <w:rsid w:val="0064026A"/>
    <w:rsid w:val="00640291"/>
    <w:rsid w:val="00640356"/>
    <w:rsid w:val="00640480"/>
    <w:rsid w:val="00640C66"/>
    <w:rsid w:val="00640F2D"/>
    <w:rsid w:val="00641458"/>
    <w:rsid w:val="006414CD"/>
    <w:rsid w:val="006414D6"/>
    <w:rsid w:val="0064175B"/>
    <w:rsid w:val="00641818"/>
    <w:rsid w:val="00641AED"/>
    <w:rsid w:val="00641BD6"/>
    <w:rsid w:val="00642196"/>
    <w:rsid w:val="00642AC1"/>
    <w:rsid w:val="00642AF2"/>
    <w:rsid w:val="006431A4"/>
    <w:rsid w:val="00643301"/>
    <w:rsid w:val="006433CD"/>
    <w:rsid w:val="006435A2"/>
    <w:rsid w:val="006435D8"/>
    <w:rsid w:val="00643C78"/>
    <w:rsid w:val="00643C81"/>
    <w:rsid w:val="00643E4A"/>
    <w:rsid w:val="00643E62"/>
    <w:rsid w:val="00643F00"/>
    <w:rsid w:val="006440A9"/>
    <w:rsid w:val="006440CD"/>
    <w:rsid w:val="00644129"/>
    <w:rsid w:val="00644815"/>
    <w:rsid w:val="006456E4"/>
    <w:rsid w:val="0064577A"/>
    <w:rsid w:val="00645896"/>
    <w:rsid w:val="006459D0"/>
    <w:rsid w:val="00646925"/>
    <w:rsid w:val="006469E7"/>
    <w:rsid w:val="006469F7"/>
    <w:rsid w:val="00646BB5"/>
    <w:rsid w:val="00646CBB"/>
    <w:rsid w:val="00647056"/>
    <w:rsid w:val="0064706A"/>
    <w:rsid w:val="00647354"/>
    <w:rsid w:val="00647545"/>
    <w:rsid w:val="006476FC"/>
    <w:rsid w:val="0064790E"/>
    <w:rsid w:val="00647B54"/>
    <w:rsid w:val="0065006F"/>
    <w:rsid w:val="006501A9"/>
    <w:rsid w:val="0065045C"/>
    <w:rsid w:val="006505DD"/>
    <w:rsid w:val="00650956"/>
    <w:rsid w:val="00650DCD"/>
    <w:rsid w:val="00651196"/>
    <w:rsid w:val="006515C9"/>
    <w:rsid w:val="00651644"/>
    <w:rsid w:val="006517BE"/>
    <w:rsid w:val="00651D5D"/>
    <w:rsid w:val="006528AE"/>
    <w:rsid w:val="006528DB"/>
    <w:rsid w:val="00652AF8"/>
    <w:rsid w:val="00652C69"/>
    <w:rsid w:val="006532EA"/>
    <w:rsid w:val="00653459"/>
    <w:rsid w:val="00653751"/>
    <w:rsid w:val="00653845"/>
    <w:rsid w:val="00653980"/>
    <w:rsid w:val="00653AC7"/>
    <w:rsid w:val="00653DE9"/>
    <w:rsid w:val="00653EB0"/>
    <w:rsid w:val="006546D2"/>
    <w:rsid w:val="00654C4A"/>
    <w:rsid w:val="0065507E"/>
    <w:rsid w:val="006556EB"/>
    <w:rsid w:val="00655707"/>
    <w:rsid w:val="00655A6F"/>
    <w:rsid w:val="00655F2E"/>
    <w:rsid w:val="006560E6"/>
    <w:rsid w:val="006563D7"/>
    <w:rsid w:val="00656420"/>
    <w:rsid w:val="006567E7"/>
    <w:rsid w:val="00656857"/>
    <w:rsid w:val="00656B8D"/>
    <w:rsid w:val="00656BAA"/>
    <w:rsid w:val="006575E0"/>
    <w:rsid w:val="00660076"/>
    <w:rsid w:val="006602CF"/>
    <w:rsid w:val="0066048C"/>
    <w:rsid w:val="006607AC"/>
    <w:rsid w:val="006608AF"/>
    <w:rsid w:val="00660AC9"/>
    <w:rsid w:val="00660C82"/>
    <w:rsid w:val="006613C3"/>
    <w:rsid w:val="0066143C"/>
    <w:rsid w:val="0066180A"/>
    <w:rsid w:val="00661FFD"/>
    <w:rsid w:val="00662026"/>
    <w:rsid w:val="0066211C"/>
    <w:rsid w:val="006623F1"/>
    <w:rsid w:val="00662458"/>
    <w:rsid w:val="00662BEF"/>
    <w:rsid w:val="00662F3A"/>
    <w:rsid w:val="00663351"/>
    <w:rsid w:val="006634FE"/>
    <w:rsid w:val="006639CB"/>
    <w:rsid w:val="00663AB4"/>
    <w:rsid w:val="00663C7A"/>
    <w:rsid w:val="00663F3A"/>
    <w:rsid w:val="00664442"/>
    <w:rsid w:val="006645D5"/>
    <w:rsid w:val="006648FC"/>
    <w:rsid w:val="006650A1"/>
    <w:rsid w:val="00665197"/>
    <w:rsid w:val="006652D1"/>
    <w:rsid w:val="006655EA"/>
    <w:rsid w:val="0066565E"/>
    <w:rsid w:val="00665B8B"/>
    <w:rsid w:val="00665C36"/>
    <w:rsid w:val="00665D5B"/>
    <w:rsid w:val="006664F3"/>
    <w:rsid w:val="00666799"/>
    <w:rsid w:val="00666875"/>
    <w:rsid w:val="00666E28"/>
    <w:rsid w:val="00666E55"/>
    <w:rsid w:val="00667444"/>
    <w:rsid w:val="006675E7"/>
    <w:rsid w:val="00667A83"/>
    <w:rsid w:val="00667B8E"/>
    <w:rsid w:val="00667DEF"/>
    <w:rsid w:val="00667E30"/>
    <w:rsid w:val="00670253"/>
    <w:rsid w:val="00670340"/>
    <w:rsid w:val="006705EA"/>
    <w:rsid w:val="00670668"/>
    <w:rsid w:val="00670B49"/>
    <w:rsid w:val="00670DF5"/>
    <w:rsid w:val="00670FB1"/>
    <w:rsid w:val="00670FC0"/>
    <w:rsid w:val="00671262"/>
    <w:rsid w:val="006712DA"/>
    <w:rsid w:val="006713A7"/>
    <w:rsid w:val="006713AB"/>
    <w:rsid w:val="006726BA"/>
    <w:rsid w:val="006729BB"/>
    <w:rsid w:val="00672A9E"/>
    <w:rsid w:val="00672B20"/>
    <w:rsid w:val="00673CB2"/>
    <w:rsid w:val="00673CD3"/>
    <w:rsid w:val="00673D4E"/>
    <w:rsid w:val="00673D62"/>
    <w:rsid w:val="00673F6C"/>
    <w:rsid w:val="0067409E"/>
    <w:rsid w:val="00674768"/>
    <w:rsid w:val="00674796"/>
    <w:rsid w:val="0067542E"/>
    <w:rsid w:val="006756CC"/>
    <w:rsid w:val="0067583B"/>
    <w:rsid w:val="00675A74"/>
    <w:rsid w:val="00676B66"/>
    <w:rsid w:val="00676B98"/>
    <w:rsid w:val="006770A5"/>
    <w:rsid w:val="0067745B"/>
    <w:rsid w:val="00677B13"/>
    <w:rsid w:val="006801C0"/>
    <w:rsid w:val="006803BC"/>
    <w:rsid w:val="00680644"/>
    <w:rsid w:val="0068081F"/>
    <w:rsid w:val="00680970"/>
    <w:rsid w:val="006809DF"/>
    <w:rsid w:val="00680AA9"/>
    <w:rsid w:val="00680C89"/>
    <w:rsid w:val="0068137D"/>
    <w:rsid w:val="006813E8"/>
    <w:rsid w:val="006815CD"/>
    <w:rsid w:val="006818A1"/>
    <w:rsid w:val="0068197C"/>
    <w:rsid w:val="00681F50"/>
    <w:rsid w:val="0068260D"/>
    <w:rsid w:val="0068298E"/>
    <w:rsid w:val="00682B99"/>
    <w:rsid w:val="00682C0A"/>
    <w:rsid w:val="00682C2F"/>
    <w:rsid w:val="00682D8C"/>
    <w:rsid w:val="00682E14"/>
    <w:rsid w:val="0068301A"/>
    <w:rsid w:val="00683788"/>
    <w:rsid w:val="0068385D"/>
    <w:rsid w:val="00683AA1"/>
    <w:rsid w:val="00683E06"/>
    <w:rsid w:val="00684710"/>
    <w:rsid w:val="0068482D"/>
    <w:rsid w:val="0068496F"/>
    <w:rsid w:val="00684D00"/>
    <w:rsid w:val="00684D2B"/>
    <w:rsid w:val="00684E25"/>
    <w:rsid w:val="006851C8"/>
    <w:rsid w:val="006851EE"/>
    <w:rsid w:val="00685616"/>
    <w:rsid w:val="00685A97"/>
    <w:rsid w:val="00685B11"/>
    <w:rsid w:val="00685C26"/>
    <w:rsid w:val="00685EAD"/>
    <w:rsid w:val="006860F6"/>
    <w:rsid w:val="006863A0"/>
    <w:rsid w:val="0068648D"/>
    <w:rsid w:val="0068660C"/>
    <w:rsid w:val="00687166"/>
    <w:rsid w:val="00687295"/>
    <w:rsid w:val="00687567"/>
    <w:rsid w:val="00687656"/>
    <w:rsid w:val="006876BA"/>
    <w:rsid w:val="0068787F"/>
    <w:rsid w:val="006878C2"/>
    <w:rsid w:val="00687936"/>
    <w:rsid w:val="00687A69"/>
    <w:rsid w:val="00687BB5"/>
    <w:rsid w:val="00687C82"/>
    <w:rsid w:val="00687CBB"/>
    <w:rsid w:val="0069011C"/>
    <w:rsid w:val="0069058D"/>
    <w:rsid w:val="00690895"/>
    <w:rsid w:val="006918E7"/>
    <w:rsid w:val="00691A6E"/>
    <w:rsid w:val="00691E81"/>
    <w:rsid w:val="006920D2"/>
    <w:rsid w:val="00692289"/>
    <w:rsid w:val="0069251E"/>
    <w:rsid w:val="006928BC"/>
    <w:rsid w:val="00693629"/>
    <w:rsid w:val="006939A4"/>
    <w:rsid w:val="00693B9B"/>
    <w:rsid w:val="0069414F"/>
    <w:rsid w:val="006945EA"/>
    <w:rsid w:val="00694A27"/>
    <w:rsid w:val="00694B26"/>
    <w:rsid w:val="00694D61"/>
    <w:rsid w:val="00694E49"/>
    <w:rsid w:val="0069534D"/>
    <w:rsid w:val="0069599F"/>
    <w:rsid w:val="00695A85"/>
    <w:rsid w:val="00695EA5"/>
    <w:rsid w:val="00695EB0"/>
    <w:rsid w:val="00695ECF"/>
    <w:rsid w:val="00695F0C"/>
    <w:rsid w:val="0069602B"/>
    <w:rsid w:val="006963EE"/>
    <w:rsid w:val="00696661"/>
    <w:rsid w:val="006966CB"/>
    <w:rsid w:val="006967EC"/>
    <w:rsid w:val="006968B5"/>
    <w:rsid w:val="006968C5"/>
    <w:rsid w:val="00696B1F"/>
    <w:rsid w:val="00696B3B"/>
    <w:rsid w:val="00696F88"/>
    <w:rsid w:val="006974BF"/>
    <w:rsid w:val="00697679"/>
    <w:rsid w:val="00697DEF"/>
    <w:rsid w:val="00697E35"/>
    <w:rsid w:val="006A018B"/>
    <w:rsid w:val="006A031A"/>
    <w:rsid w:val="006A03B2"/>
    <w:rsid w:val="006A04C1"/>
    <w:rsid w:val="006A0CA9"/>
    <w:rsid w:val="006A130F"/>
    <w:rsid w:val="006A13F1"/>
    <w:rsid w:val="006A149E"/>
    <w:rsid w:val="006A1898"/>
    <w:rsid w:val="006A1DB1"/>
    <w:rsid w:val="006A1FB2"/>
    <w:rsid w:val="006A2107"/>
    <w:rsid w:val="006A2259"/>
    <w:rsid w:val="006A2DFA"/>
    <w:rsid w:val="006A33A4"/>
    <w:rsid w:val="006A3788"/>
    <w:rsid w:val="006A3854"/>
    <w:rsid w:val="006A3AB1"/>
    <w:rsid w:val="006A42F3"/>
    <w:rsid w:val="006A4513"/>
    <w:rsid w:val="006A5016"/>
    <w:rsid w:val="006A5225"/>
    <w:rsid w:val="006A5568"/>
    <w:rsid w:val="006A589B"/>
    <w:rsid w:val="006A58A5"/>
    <w:rsid w:val="006A650E"/>
    <w:rsid w:val="006A6592"/>
    <w:rsid w:val="006A6930"/>
    <w:rsid w:val="006A698C"/>
    <w:rsid w:val="006A6D6E"/>
    <w:rsid w:val="006A6D83"/>
    <w:rsid w:val="006A6E5D"/>
    <w:rsid w:val="006A6F30"/>
    <w:rsid w:val="006A7020"/>
    <w:rsid w:val="006A70EE"/>
    <w:rsid w:val="006A7108"/>
    <w:rsid w:val="006A731C"/>
    <w:rsid w:val="006A745F"/>
    <w:rsid w:val="006A76B7"/>
    <w:rsid w:val="006A7938"/>
    <w:rsid w:val="006A7FD1"/>
    <w:rsid w:val="006B0A07"/>
    <w:rsid w:val="006B0C84"/>
    <w:rsid w:val="006B12F9"/>
    <w:rsid w:val="006B1388"/>
    <w:rsid w:val="006B18CA"/>
    <w:rsid w:val="006B18CF"/>
    <w:rsid w:val="006B19E1"/>
    <w:rsid w:val="006B1E56"/>
    <w:rsid w:val="006B222A"/>
    <w:rsid w:val="006B22D4"/>
    <w:rsid w:val="006B23AE"/>
    <w:rsid w:val="006B263E"/>
    <w:rsid w:val="006B2905"/>
    <w:rsid w:val="006B2CC8"/>
    <w:rsid w:val="006B3022"/>
    <w:rsid w:val="006B3276"/>
    <w:rsid w:val="006B3707"/>
    <w:rsid w:val="006B37FF"/>
    <w:rsid w:val="006B384A"/>
    <w:rsid w:val="006B3AEB"/>
    <w:rsid w:val="006B3CB1"/>
    <w:rsid w:val="006B4556"/>
    <w:rsid w:val="006B4606"/>
    <w:rsid w:val="006B46AC"/>
    <w:rsid w:val="006B471E"/>
    <w:rsid w:val="006B4845"/>
    <w:rsid w:val="006B4DCF"/>
    <w:rsid w:val="006B4E74"/>
    <w:rsid w:val="006B53C8"/>
    <w:rsid w:val="006B5513"/>
    <w:rsid w:val="006B571E"/>
    <w:rsid w:val="006B5970"/>
    <w:rsid w:val="006B5D24"/>
    <w:rsid w:val="006B5D6E"/>
    <w:rsid w:val="006B665B"/>
    <w:rsid w:val="006B6A4A"/>
    <w:rsid w:val="006B72A2"/>
    <w:rsid w:val="006B7C35"/>
    <w:rsid w:val="006B7D65"/>
    <w:rsid w:val="006C0171"/>
    <w:rsid w:val="006C050F"/>
    <w:rsid w:val="006C05CC"/>
    <w:rsid w:val="006C06CF"/>
    <w:rsid w:val="006C0D70"/>
    <w:rsid w:val="006C0E02"/>
    <w:rsid w:val="006C12F9"/>
    <w:rsid w:val="006C13EF"/>
    <w:rsid w:val="006C13FD"/>
    <w:rsid w:val="006C16FF"/>
    <w:rsid w:val="006C2504"/>
    <w:rsid w:val="006C2564"/>
    <w:rsid w:val="006C261F"/>
    <w:rsid w:val="006C2B77"/>
    <w:rsid w:val="006C2DB8"/>
    <w:rsid w:val="006C2FDB"/>
    <w:rsid w:val="006C338E"/>
    <w:rsid w:val="006C3E21"/>
    <w:rsid w:val="006C42AF"/>
    <w:rsid w:val="006C43DC"/>
    <w:rsid w:val="006C463E"/>
    <w:rsid w:val="006C4726"/>
    <w:rsid w:val="006C4E25"/>
    <w:rsid w:val="006C5145"/>
    <w:rsid w:val="006C52BD"/>
    <w:rsid w:val="006C57BB"/>
    <w:rsid w:val="006C57DA"/>
    <w:rsid w:val="006C58AB"/>
    <w:rsid w:val="006C5C52"/>
    <w:rsid w:val="006C5FBF"/>
    <w:rsid w:val="006C606A"/>
    <w:rsid w:val="006C61E8"/>
    <w:rsid w:val="006C6461"/>
    <w:rsid w:val="006C67BD"/>
    <w:rsid w:val="006C6E58"/>
    <w:rsid w:val="006C73A3"/>
    <w:rsid w:val="006C7625"/>
    <w:rsid w:val="006C7E4D"/>
    <w:rsid w:val="006C7F8B"/>
    <w:rsid w:val="006D0430"/>
    <w:rsid w:val="006D08B3"/>
    <w:rsid w:val="006D0904"/>
    <w:rsid w:val="006D0E6B"/>
    <w:rsid w:val="006D0F32"/>
    <w:rsid w:val="006D116A"/>
    <w:rsid w:val="006D141A"/>
    <w:rsid w:val="006D157A"/>
    <w:rsid w:val="006D15CF"/>
    <w:rsid w:val="006D1654"/>
    <w:rsid w:val="006D1A18"/>
    <w:rsid w:val="006D1B20"/>
    <w:rsid w:val="006D1CA1"/>
    <w:rsid w:val="006D1CFC"/>
    <w:rsid w:val="006D1E13"/>
    <w:rsid w:val="006D2622"/>
    <w:rsid w:val="006D27DF"/>
    <w:rsid w:val="006D2A08"/>
    <w:rsid w:val="006D2ADD"/>
    <w:rsid w:val="006D2E92"/>
    <w:rsid w:val="006D32B5"/>
    <w:rsid w:val="006D32DA"/>
    <w:rsid w:val="006D331D"/>
    <w:rsid w:val="006D3B83"/>
    <w:rsid w:val="006D41AC"/>
    <w:rsid w:val="006D4308"/>
    <w:rsid w:val="006D434D"/>
    <w:rsid w:val="006D4515"/>
    <w:rsid w:val="006D4538"/>
    <w:rsid w:val="006D4655"/>
    <w:rsid w:val="006D4A9D"/>
    <w:rsid w:val="006D4B9D"/>
    <w:rsid w:val="006D4C55"/>
    <w:rsid w:val="006D4C8B"/>
    <w:rsid w:val="006D4FDB"/>
    <w:rsid w:val="006D5201"/>
    <w:rsid w:val="006D52FA"/>
    <w:rsid w:val="006D5828"/>
    <w:rsid w:val="006D588D"/>
    <w:rsid w:val="006D5CFE"/>
    <w:rsid w:val="006D5F23"/>
    <w:rsid w:val="006D6114"/>
    <w:rsid w:val="006D6A7C"/>
    <w:rsid w:val="006D6B6E"/>
    <w:rsid w:val="006D7406"/>
    <w:rsid w:val="006D756E"/>
    <w:rsid w:val="006D7C56"/>
    <w:rsid w:val="006E0434"/>
    <w:rsid w:val="006E0968"/>
    <w:rsid w:val="006E10ED"/>
    <w:rsid w:val="006E1220"/>
    <w:rsid w:val="006E1564"/>
    <w:rsid w:val="006E15C0"/>
    <w:rsid w:val="006E1779"/>
    <w:rsid w:val="006E213A"/>
    <w:rsid w:val="006E2162"/>
    <w:rsid w:val="006E23B0"/>
    <w:rsid w:val="006E2550"/>
    <w:rsid w:val="006E2599"/>
    <w:rsid w:val="006E270B"/>
    <w:rsid w:val="006E3089"/>
    <w:rsid w:val="006E3350"/>
    <w:rsid w:val="006E3561"/>
    <w:rsid w:val="006E368B"/>
    <w:rsid w:val="006E3A76"/>
    <w:rsid w:val="006E3DEC"/>
    <w:rsid w:val="006E3E95"/>
    <w:rsid w:val="006E3FA0"/>
    <w:rsid w:val="006E4366"/>
    <w:rsid w:val="006E46C4"/>
    <w:rsid w:val="006E4944"/>
    <w:rsid w:val="006E4EFD"/>
    <w:rsid w:val="006E4F8E"/>
    <w:rsid w:val="006E504C"/>
    <w:rsid w:val="006E5134"/>
    <w:rsid w:val="006E529B"/>
    <w:rsid w:val="006E551B"/>
    <w:rsid w:val="006E5BB1"/>
    <w:rsid w:val="006E5F55"/>
    <w:rsid w:val="006E6655"/>
    <w:rsid w:val="006E6712"/>
    <w:rsid w:val="006E67A2"/>
    <w:rsid w:val="006E68CC"/>
    <w:rsid w:val="006E6E1C"/>
    <w:rsid w:val="006E70AA"/>
    <w:rsid w:val="006E7452"/>
    <w:rsid w:val="006E7768"/>
    <w:rsid w:val="006E7EB7"/>
    <w:rsid w:val="006F026F"/>
    <w:rsid w:val="006F02C0"/>
    <w:rsid w:val="006F0665"/>
    <w:rsid w:val="006F07CD"/>
    <w:rsid w:val="006F0925"/>
    <w:rsid w:val="006F0E73"/>
    <w:rsid w:val="006F16F9"/>
    <w:rsid w:val="006F1780"/>
    <w:rsid w:val="006F1A80"/>
    <w:rsid w:val="006F1AB3"/>
    <w:rsid w:val="006F2042"/>
    <w:rsid w:val="006F20E3"/>
    <w:rsid w:val="006F231D"/>
    <w:rsid w:val="006F253C"/>
    <w:rsid w:val="006F26F7"/>
    <w:rsid w:val="006F27D9"/>
    <w:rsid w:val="006F29BC"/>
    <w:rsid w:val="006F2A7E"/>
    <w:rsid w:val="006F2AFD"/>
    <w:rsid w:val="006F2D81"/>
    <w:rsid w:val="006F2DCF"/>
    <w:rsid w:val="006F305E"/>
    <w:rsid w:val="006F35D5"/>
    <w:rsid w:val="006F38DB"/>
    <w:rsid w:val="006F3DF7"/>
    <w:rsid w:val="006F40CC"/>
    <w:rsid w:val="006F416D"/>
    <w:rsid w:val="006F4330"/>
    <w:rsid w:val="006F44B5"/>
    <w:rsid w:val="006F4940"/>
    <w:rsid w:val="006F4CAF"/>
    <w:rsid w:val="006F4DDF"/>
    <w:rsid w:val="006F4DFB"/>
    <w:rsid w:val="006F4F82"/>
    <w:rsid w:val="006F4FCC"/>
    <w:rsid w:val="006F543A"/>
    <w:rsid w:val="006F555C"/>
    <w:rsid w:val="006F5717"/>
    <w:rsid w:val="006F57B6"/>
    <w:rsid w:val="006F5952"/>
    <w:rsid w:val="006F5960"/>
    <w:rsid w:val="006F5CD2"/>
    <w:rsid w:val="006F60FB"/>
    <w:rsid w:val="006F6103"/>
    <w:rsid w:val="006F64F9"/>
    <w:rsid w:val="006F6EEF"/>
    <w:rsid w:val="006F74B9"/>
    <w:rsid w:val="006F77DC"/>
    <w:rsid w:val="006F78FE"/>
    <w:rsid w:val="006F7CEA"/>
    <w:rsid w:val="006F7D9A"/>
    <w:rsid w:val="00700592"/>
    <w:rsid w:val="00700763"/>
    <w:rsid w:val="00700D97"/>
    <w:rsid w:val="00701EE4"/>
    <w:rsid w:val="0070205D"/>
    <w:rsid w:val="007020F9"/>
    <w:rsid w:val="0070228D"/>
    <w:rsid w:val="007028F2"/>
    <w:rsid w:val="00702B65"/>
    <w:rsid w:val="00702CDB"/>
    <w:rsid w:val="00703136"/>
    <w:rsid w:val="007034EC"/>
    <w:rsid w:val="00703940"/>
    <w:rsid w:val="00703D95"/>
    <w:rsid w:val="00703F87"/>
    <w:rsid w:val="0070424C"/>
    <w:rsid w:val="007042DB"/>
    <w:rsid w:val="00704408"/>
    <w:rsid w:val="0070468C"/>
    <w:rsid w:val="007048D3"/>
    <w:rsid w:val="00704BBD"/>
    <w:rsid w:val="00704D41"/>
    <w:rsid w:val="00705570"/>
    <w:rsid w:val="00705671"/>
    <w:rsid w:val="00705F14"/>
    <w:rsid w:val="0070610C"/>
    <w:rsid w:val="0070632A"/>
    <w:rsid w:val="007064E5"/>
    <w:rsid w:val="0070651F"/>
    <w:rsid w:val="007067C6"/>
    <w:rsid w:val="00706A31"/>
    <w:rsid w:val="00706CB5"/>
    <w:rsid w:val="007071F6"/>
    <w:rsid w:val="00707225"/>
    <w:rsid w:val="00707358"/>
    <w:rsid w:val="00707550"/>
    <w:rsid w:val="00707AC2"/>
    <w:rsid w:val="00707AFE"/>
    <w:rsid w:val="00707F12"/>
    <w:rsid w:val="00707F66"/>
    <w:rsid w:val="0071045A"/>
    <w:rsid w:val="00710A41"/>
    <w:rsid w:val="00710AD3"/>
    <w:rsid w:val="0071106F"/>
    <w:rsid w:val="00711088"/>
    <w:rsid w:val="007112F8"/>
    <w:rsid w:val="0071132D"/>
    <w:rsid w:val="00711399"/>
    <w:rsid w:val="00711B26"/>
    <w:rsid w:val="00711D30"/>
    <w:rsid w:val="00711E76"/>
    <w:rsid w:val="00711E93"/>
    <w:rsid w:val="00711F6F"/>
    <w:rsid w:val="0071264A"/>
    <w:rsid w:val="007129FC"/>
    <w:rsid w:val="00712B2F"/>
    <w:rsid w:val="00712B89"/>
    <w:rsid w:val="0071330F"/>
    <w:rsid w:val="007134A0"/>
    <w:rsid w:val="00713A17"/>
    <w:rsid w:val="00713B7B"/>
    <w:rsid w:val="00713DC9"/>
    <w:rsid w:val="00714120"/>
    <w:rsid w:val="0071412C"/>
    <w:rsid w:val="0071488C"/>
    <w:rsid w:val="007149F5"/>
    <w:rsid w:val="00714A99"/>
    <w:rsid w:val="0071502F"/>
    <w:rsid w:val="007151E6"/>
    <w:rsid w:val="00715581"/>
    <w:rsid w:val="00715640"/>
    <w:rsid w:val="007158E8"/>
    <w:rsid w:val="00715CBE"/>
    <w:rsid w:val="00716745"/>
    <w:rsid w:val="007169D6"/>
    <w:rsid w:val="00716B77"/>
    <w:rsid w:val="00716C9E"/>
    <w:rsid w:val="00716F48"/>
    <w:rsid w:val="007175A5"/>
    <w:rsid w:val="007179AA"/>
    <w:rsid w:val="00717B99"/>
    <w:rsid w:val="00717C49"/>
    <w:rsid w:val="00717F4E"/>
    <w:rsid w:val="00720226"/>
    <w:rsid w:val="007204CE"/>
    <w:rsid w:val="0072059B"/>
    <w:rsid w:val="007208BD"/>
    <w:rsid w:val="00720F74"/>
    <w:rsid w:val="00721266"/>
    <w:rsid w:val="007213A3"/>
    <w:rsid w:val="007213A7"/>
    <w:rsid w:val="00721C9C"/>
    <w:rsid w:val="00722028"/>
    <w:rsid w:val="0072224F"/>
    <w:rsid w:val="00722392"/>
    <w:rsid w:val="00722437"/>
    <w:rsid w:val="0072270F"/>
    <w:rsid w:val="00722D18"/>
    <w:rsid w:val="00722DC9"/>
    <w:rsid w:val="0072339A"/>
    <w:rsid w:val="0072365C"/>
    <w:rsid w:val="0072374A"/>
    <w:rsid w:val="00723F3C"/>
    <w:rsid w:val="00724165"/>
    <w:rsid w:val="00724546"/>
    <w:rsid w:val="00724DDB"/>
    <w:rsid w:val="00724E00"/>
    <w:rsid w:val="007254D6"/>
    <w:rsid w:val="007254F7"/>
    <w:rsid w:val="0072555C"/>
    <w:rsid w:val="00725872"/>
    <w:rsid w:val="00725CF2"/>
    <w:rsid w:val="00726070"/>
    <w:rsid w:val="007262A6"/>
    <w:rsid w:val="00726400"/>
    <w:rsid w:val="00726A70"/>
    <w:rsid w:val="00726BFF"/>
    <w:rsid w:val="00727196"/>
    <w:rsid w:val="00727837"/>
    <w:rsid w:val="0073076B"/>
    <w:rsid w:val="00730913"/>
    <w:rsid w:val="00731650"/>
    <w:rsid w:val="00731B7B"/>
    <w:rsid w:val="00732062"/>
    <w:rsid w:val="00732087"/>
    <w:rsid w:val="00732206"/>
    <w:rsid w:val="00732345"/>
    <w:rsid w:val="007325A8"/>
    <w:rsid w:val="00732D5A"/>
    <w:rsid w:val="00732DC4"/>
    <w:rsid w:val="00732E77"/>
    <w:rsid w:val="00732FA5"/>
    <w:rsid w:val="0073301A"/>
    <w:rsid w:val="0073334F"/>
    <w:rsid w:val="007335A1"/>
    <w:rsid w:val="00733629"/>
    <w:rsid w:val="00733684"/>
    <w:rsid w:val="00733919"/>
    <w:rsid w:val="00733FFB"/>
    <w:rsid w:val="00734167"/>
    <w:rsid w:val="00734495"/>
    <w:rsid w:val="00734858"/>
    <w:rsid w:val="00734D40"/>
    <w:rsid w:val="00734DCD"/>
    <w:rsid w:val="00735098"/>
    <w:rsid w:val="00735190"/>
    <w:rsid w:val="00735C17"/>
    <w:rsid w:val="00735CA8"/>
    <w:rsid w:val="00735D4A"/>
    <w:rsid w:val="00735D9A"/>
    <w:rsid w:val="00735DAA"/>
    <w:rsid w:val="00735EF2"/>
    <w:rsid w:val="00735F7D"/>
    <w:rsid w:val="00735FAE"/>
    <w:rsid w:val="0073602A"/>
    <w:rsid w:val="00736047"/>
    <w:rsid w:val="007360FA"/>
    <w:rsid w:val="00736139"/>
    <w:rsid w:val="00736160"/>
    <w:rsid w:val="007363AB"/>
    <w:rsid w:val="00736427"/>
    <w:rsid w:val="00736474"/>
    <w:rsid w:val="00736EC5"/>
    <w:rsid w:val="0073705B"/>
    <w:rsid w:val="00737698"/>
    <w:rsid w:val="007378D8"/>
    <w:rsid w:val="00737F30"/>
    <w:rsid w:val="007404F0"/>
    <w:rsid w:val="00740A69"/>
    <w:rsid w:val="00740B83"/>
    <w:rsid w:val="00740CB8"/>
    <w:rsid w:val="00741170"/>
    <w:rsid w:val="0074118D"/>
    <w:rsid w:val="007411A5"/>
    <w:rsid w:val="007417B5"/>
    <w:rsid w:val="00741809"/>
    <w:rsid w:val="007419E8"/>
    <w:rsid w:val="00741A1E"/>
    <w:rsid w:val="00741CD0"/>
    <w:rsid w:val="00741DE7"/>
    <w:rsid w:val="0074210C"/>
    <w:rsid w:val="00742267"/>
    <w:rsid w:val="007424FD"/>
    <w:rsid w:val="0074252B"/>
    <w:rsid w:val="0074262E"/>
    <w:rsid w:val="00742791"/>
    <w:rsid w:val="00742908"/>
    <w:rsid w:val="00742C4E"/>
    <w:rsid w:val="0074334D"/>
    <w:rsid w:val="00743551"/>
    <w:rsid w:val="0074397C"/>
    <w:rsid w:val="00743A62"/>
    <w:rsid w:val="00743EAF"/>
    <w:rsid w:val="007443DA"/>
    <w:rsid w:val="0074466B"/>
    <w:rsid w:val="00744691"/>
    <w:rsid w:val="0074471D"/>
    <w:rsid w:val="0074518A"/>
    <w:rsid w:val="007453EA"/>
    <w:rsid w:val="0074541B"/>
    <w:rsid w:val="007455E4"/>
    <w:rsid w:val="00745C03"/>
    <w:rsid w:val="00745C9F"/>
    <w:rsid w:val="007464B1"/>
    <w:rsid w:val="007468FB"/>
    <w:rsid w:val="00746C1B"/>
    <w:rsid w:val="00746C43"/>
    <w:rsid w:val="00746C59"/>
    <w:rsid w:val="00746C84"/>
    <w:rsid w:val="00746CDD"/>
    <w:rsid w:val="00747046"/>
    <w:rsid w:val="0074728E"/>
    <w:rsid w:val="00747F0E"/>
    <w:rsid w:val="00750589"/>
    <w:rsid w:val="007508D1"/>
    <w:rsid w:val="00750962"/>
    <w:rsid w:val="00750A42"/>
    <w:rsid w:val="00750AFE"/>
    <w:rsid w:val="00750BB4"/>
    <w:rsid w:val="00750D4E"/>
    <w:rsid w:val="00750D57"/>
    <w:rsid w:val="0075110D"/>
    <w:rsid w:val="007511C5"/>
    <w:rsid w:val="00751200"/>
    <w:rsid w:val="0075157D"/>
    <w:rsid w:val="007518D1"/>
    <w:rsid w:val="00751A96"/>
    <w:rsid w:val="00751BB4"/>
    <w:rsid w:val="00751C32"/>
    <w:rsid w:val="00752357"/>
    <w:rsid w:val="007523A1"/>
    <w:rsid w:val="007524A7"/>
    <w:rsid w:val="00752630"/>
    <w:rsid w:val="007528A1"/>
    <w:rsid w:val="0075293B"/>
    <w:rsid w:val="00752ED3"/>
    <w:rsid w:val="00753338"/>
    <w:rsid w:val="00753474"/>
    <w:rsid w:val="0075347F"/>
    <w:rsid w:val="00753646"/>
    <w:rsid w:val="0075379F"/>
    <w:rsid w:val="00753820"/>
    <w:rsid w:val="00753853"/>
    <w:rsid w:val="00753906"/>
    <w:rsid w:val="0075399B"/>
    <w:rsid w:val="00753B27"/>
    <w:rsid w:val="00753FA4"/>
    <w:rsid w:val="00754897"/>
    <w:rsid w:val="007548F0"/>
    <w:rsid w:val="00754EA0"/>
    <w:rsid w:val="00755293"/>
    <w:rsid w:val="00755C26"/>
    <w:rsid w:val="00755CFA"/>
    <w:rsid w:val="00755D91"/>
    <w:rsid w:val="0075606F"/>
    <w:rsid w:val="007561F4"/>
    <w:rsid w:val="0075635A"/>
    <w:rsid w:val="00756761"/>
    <w:rsid w:val="00756A94"/>
    <w:rsid w:val="007572D0"/>
    <w:rsid w:val="00757459"/>
    <w:rsid w:val="007575F4"/>
    <w:rsid w:val="00757AAF"/>
    <w:rsid w:val="00757DED"/>
    <w:rsid w:val="0076023B"/>
    <w:rsid w:val="0076098F"/>
    <w:rsid w:val="00760B38"/>
    <w:rsid w:val="00760B49"/>
    <w:rsid w:val="00760B88"/>
    <w:rsid w:val="00760CB2"/>
    <w:rsid w:val="00761059"/>
    <w:rsid w:val="00761148"/>
    <w:rsid w:val="0076135D"/>
    <w:rsid w:val="00761AE0"/>
    <w:rsid w:val="00761B18"/>
    <w:rsid w:val="00761FCF"/>
    <w:rsid w:val="0076254F"/>
    <w:rsid w:val="00762661"/>
    <w:rsid w:val="007628D9"/>
    <w:rsid w:val="00762A86"/>
    <w:rsid w:val="00762EE9"/>
    <w:rsid w:val="00763101"/>
    <w:rsid w:val="007632C1"/>
    <w:rsid w:val="007632EB"/>
    <w:rsid w:val="00763707"/>
    <w:rsid w:val="00763B0B"/>
    <w:rsid w:val="00763E98"/>
    <w:rsid w:val="00764455"/>
    <w:rsid w:val="007645B8"/>
    <w:rsid w:val="00764848"/>
    <w:rsid w:val="00764B0C"/>
    <w:rsid w:val="00764D6A"/>
    <w:rsid w:val="00765396"/>
    <w:rsid w:val="00765397"/>
    <w:rsid w:val="00765843"/>
    <w:rsid w:val="007658AC"/>
    <w:rsid w:val="00765929"/>
    <w:rsid w:val="00765A58"/>
    <w:rsid w:val="00765E69"/>
    <w:rsid w:val="00765F41"/>
    <w:rsid w:val="00767A46"/>
    <w:rsid w:val="007703FB"/>
    <w:rsid w:val="0077062A"/>
    <w:rsid w:val="0077066B"/>
    <w:rsid w:val="00770F93"/>
    <w:rsid w:val="00770FE1"/>
    <w:rsid w:val="00771596"/>
    <w:rsid w:val="0077211B"/>
    <w:rsid w:val="00772533"/>
    <w:rsid w:val="00772A36"/>
    <w:rsid w:val="00772B5E"/>
    <w:rsid w:val="00772C6A"/>
    <w:rsid w:val="00773056"/>
    <w:rsid w:val="007732BB"/>
    <w:rsid w:val="00773469"/>
    <w:rsid w:val="00773555"/>
    <w:rsid w:val="007735DA"/>
    <w:rsid w:val="007736B0"/>
    <w:rsid w:val="00773BA7"/>
    <w:rsid w:val="00773BA9"/>
    <w:rsid w:val="00773D81"/>
    <w:rsid w:val="00774025"/>
    <w:rsid w:val="007740DB"/>
    <w:rsid w:val="007741E1"/>
    <w:rsid w:val="00774215"/>
    <w:rsid w:val="007743B7"/>
    <w:rsid w:val="00774BF7"/>
    <w:rsid w:val="00774DA9"/>
    <w:rsid w:val="00774F94"/>
    <w:rsid w:val="00775023"/>
    <w:rsid w:val="00775050"/>
    <w:rsid w:val="00775300"/>
    <w:rsid w:val="0077548C"/>
    <w:rsid w:val="00775679"/>
    <w:rsid w:val="007761EE"/>
    <w:rsid w:val="00776658"/>
    <w:rsid w:val="007768C9"/>
    <w:rsid w:val="00776AF9"/>
    <w:rsid w:val="00776B42"/>
    <w:rsid w:val="00777741"/>
    <w:rsid w:val="00777BEC"/>
    <w:rsid w:val="00777F2B"/>
    <w:rsid w:val="007806A7"/>
    <w:rsid w:val="00780781"/>
    <w:rsid w:val="0078087A"/>
    <w:rsid w:val="00780BF6"/>
    <w:rsid w:val="00780CF2"/>
    <w:rsid w:val="00781703"/>
    <w:rsid w:val="0078175B"/>
    <w:rsid w:val="00781A41"/>
    <w:rsid w:val="00781AC5"/>
    <w:rsid w:val="00781D5E"/>
    <w:rsid w:val="00781E7E"/>
    <w:rsid w:val="00781EA1"/>
    <w:rsid w:val="00781EF0"/>
    <w:rsid w:val="00782388"/>
    <w:rsid w:val="00782EFE"/>
    <w:rsid w:val="00782FD7"/>
    <w:rsid w:val="007832EE"/>
    <w:rsid w:val="00783382"/>
    <w:rsid w:val="007833F1"/>
    <w:rsid w:val="007835CB"/>
    <w:rsid w:val="007836EA"/>
    <w:rsid w:val="00783BC6"/>
    <w:rsid w:val="0078408E"/>
    <w:rsid w:val="00784109"/>
    <w:rsid w:val="00784211"/>
    <w:rsid w:val="00784228"/>
    <w:rsid w:val="00784523"/>
    <w:rsid w:val="007846B6"/>
    <w:rsid w:val="00785557"/>
    <w:rsid w:val="0078580A"/>
    <w:rsid w:val="0078585E"/>
    <w:rsid w:val="007858FD"/>
    <w:rsid w:val="00785983"/>
    <w:rsid w:val="00785E01"/>
    <w:rsid w:val="00785EE1"/>
    <w:rsid w:val="00785F5A"/>
    <w:rsid w:val="00786005"/>
    <w:rsid w:val="00786376"/>
    <w:rsid w:val="00786473"/>
    <w:rsid w:val="007869FC"/>
    <w:rsid w:val="00786DF4"/>
    <w:rsid w:val="00786EDD"/>
    <w:rsid w:val="00786F43"/>
    <w:rsid w:val="0078705D"/>
    <w:rsid w:val="0078735B"/>
    <w:rsid w:val="00787703"/>
    <w:rsid w:val="00787705"/>
    <w:rsid w:val="007878D8"/>
    <w:rsid w:val="00787955"/>
    <w:rsid w:val="0079041B"/>
    <w:rsid w:val="007905BC"/>
    <w:rsid w:val="007907A1"/>
    <w:rsid w:val="00790DCA"/>
    <w:rsid w:val="00790E28"/>
    <w:rsid w:val="00790F22"/>
    <w:rsid w:val="007910CB"/>
    <w:rsid w:val="00791419"/>
    <w:rsid w:val="007916A6"/>
    <w:rsid w:val="00791803"/>
    <w:rsid w:val="00791BBB"/>
    <w:rsid w:val="00791E1A"/>
    <w:rsid w:val="00791EFF"/>
    <w:rsid w:val="00792078"/>
    <w:rsid w:val="0079218C"/>
    <w:rsid w:val="00792BDF"/>
    <w:rsid w:val="00792C99"/>
    <w:rsid w:val="00792CCC"/>
    <w:rsid w:val="00793125"/>
    <w:rsid w:val="0079364C"/>
    <w:rsid w:val="007939FB"/>
    <w:rsid w:val="00793FEF"/>
    <w:rsid w:val="00794022"/>
    <w:rsid w:val="007944B7"/>
    <w:rsid w:val="00794A1F"/>
    <w:rsid w:val="00794BB8"/>
    <w:rsid w:val="00794F86"/>
    <w:rsid w:val="007952E6"/>
    <w:rsid w:val="007954A0"/>
    <w:rsid w:val="0079562B"/>
    <w:rsid w:val="007956E0"/>
    <w:rsid w:val="007957FF"/>
    <w:rsid w:val="00795803"/>
    <w:rsid w:val="00795810"/>
    <w:rsid w:val="00795DC4"/>
    <w:rsid w:val="00795F75"/>
    <w:rsid w:val="0079641B"/>
    <w:rsid w:val="00796469"/>
    <w:rsid w:val="007967A3"/>
    <w:rsid w:val="00796ACF"/>
    <w:rsid w:val="00796B74"/>
    <w:rsid w:val="00796E6F"/>
    <w:rsid w:val="0079724A"/>
    <w:rsid w:val="007977BC"/>
    <w:rsid w:val="00797826"/>
    <w:rsid w:val="00797836"/>
    <w:rsid w:val="007979EB"/>
    <w:rsid w:val="00797B63"/>
    <w:rsid w:val="00797D0C"/>
    <w:rsid w:val="00797DC5"/>
    <w:rsid w:val="007A03AF"/>
    <w:rsid w:val="007A0424"/>
    <w:rsid w:val="007A086A"/>
    <w:rsid w:val="007A0C0D"/>
    <w:rsid w:val="007A0C47"/>
    <w:rsid w:val="007A1539"/>
    <w:rsid w:val="007A15F8"/>
    <w:rsid w:val="007A19F1"/>
    <w:rsid w:val="007A2130"/>
    <w:rsid w:val="007A22F3"/>
    <w:rsid w:val="007A27A0"/>
    <w:rsid w:val="007A27EE"/>
    <w:rsid w:val="007A2B7B"/>
    <w:rsid w:val="007A2BFC"/>
    <w:rsid w:val="007A2D7B"/>
    <w:rsid w:val="007A2E68"/>
    <w:rsid w:val="007A2EAC"/>
    <w:rsid w:val="007A30FF"/>
    <w:rsid w:val="007A343D"/>
    <w:rsid w:val="007A348F"/>
    <w:rsid w:val="007A34D8"/>
    <w:rsid w:val="007A3EF1"/>
    <w:rsid w:val="007A456C"/>
    <w:rsid w:val="007A4747"/>
    <w:rsid w:val="007A4945"/>
    <w:rsid w:val="007A4BEE"/>
    <w:rsid w:val="007A4E40"/>
    <w:rsid w:val="007A4FA2"/>
    <w:rsid w:val="007A5224"/>
    <w:rsid w:val="007A5B2D"/>
    <w:rsid w:val="007A5D10"/>
    <w:rsid w:val="007A5FBA"/>
    <w:rsid w:val="007A5FC5"/>
    <w:rsid w:val="007A5FC8"/>
    <w:rsid w:val="007A630D"/>
    <w:rsid w:val="007A6667"/>
    <w:rsid w:val="007A6E1F"/>
    <w:rsid w:val="007A75B5"/>
    <w:rsid w:val="007A7880"/>
    <w:rsid w:val="007A78F3"/>
    <w:rsid w:val="007A79F5"/>
    <w:rsid w:val="007A7A34"/>
    <w:rsid w:val="007A7F76"/>
    <w:rsid w:val="007B033B"/>
    <w:rsid w:val="007B04DC"/>
    <w:rsid w:val="007B07DA"/>
    <w:rsid w:val="007B08C7"/>
    <w:rsid w:val="007B0CF5"/>
    <w:rsid w:val="007B1A5A"/>
    <w:rsid w:val="007B1ED5"/>
    <w:rsid w:val="007B1F62"/>
    <w:rsid w:val="007B20B9"/>
    <w:rsid w:val="007B23F1"/>
    <w:rsid w:val="007B2597"/>
    <w:rsid w:val="007B3228"/>
    <w:rsid w:val="007B335E"/>
    <w:rsid w:val="007B3734"/>
    <w:rsid w:val="007B376A"/>
    <w:rsid w:val="007B38F9"/>
    <w:rsid w:val="007B3956"/>
    <w:rsid w:val="007B3C1C"/>
    <w:rsid w:val="007B3D90"/>
    <w:rsid w:val="007B3DBB"/>
    <w:rsid w:val="007B4296"/>
    <w:rsid w:val="007B4517"/>
    <w:rsid w:val="007B479E"/>
    <w:rsid w:val="007B4B4D"/>
    <w:rsid w:val="007B509E"/>
    <w:rsid w:val="007B50A2"/>
    <w:rsid w:val="007B583D"/>
    <w:rsid w:val="007B589C"/>
    <w:rsid w:val="007B5B4E"/>
    <w:rsid w:val="007B5D2B"/>
    <w:rsid w:val="007B5FF1"/>
    <w:rsid w:val="007B66C4"/>
    <w:rsid w:val="007B67E8"/>
    <w:rsid w:val="007B6A96"/>
    <w:rsid w:val="007B6AFC"/>
    <w:rsid w:val="007B6BF6"/>
    <w:rsid w:val="007B6C42"/>
    <w:rsid w:val="007B6DF9"/>
    <w:rsid w:val="007B72A8"/>
    <w:rsid w:val="007B72FF"/>
    <w:rsid w:val="007B7350"/>
    <w:rsid w:val="007B7409"/>
    <w:rsid w:val="007B75B5"/>
    <w:rsid w:val="007B7D9C"/>
    <w:rsid w:val="007B7E13"/>
    <w:rsid w:val="007C02D5"/>
    <w:rsid w:val="007C07AF"/>
    <w:rsid w:val="007C07E5"/>
    <w:rsid w:val="007C0818"/>
    <w:rsid w:val="007C0CDD"/>
    <w:rsid w:val="007C0FFB"/>
    <w:rsid w:val="007C1411"/>
    <w:rsid w:val="007C1425"/>
    <w:rsid w:val="007C153A"/>
    <w:rsid w:val="007C183C"/>
    <w:rsid w:val="007C1958"/>
    <w:rsid w:val="007C2836"/>
    <w:rsid w:val="007C358A"/>
    <w:rsid w:val="007C3A74"/>
    <w:rsid w:val="007C3B03"/>
    <w:rsid w:val="007C3FA6"/>
    <w:rsid w:val="007C45F8"/>
    <w:rsid w:val="007C484E"/>
    <w:rsid w:val="007C4ADF"/>
    <w:rsid w:val="007C4C2A"/>
    <w:rsid w:val="007C4F06"/>
    <w:rsid w:val="007C4F4B"/>
    <w:rsid w:val="007C5354"/>
    <w:rsid w:val="007C5544"/>
    <w:rsid w:val="007C5B5C"/>
    <w:rsid w:val="007C5C07"/>
    <w:rsid w:val="007C6165"/>
    <w:rsid w:val="007C618A"/>
    <w:rsid w:val="007C618F"/>
    <w:rsid w:val="007C65AD"/>
    <w:rsid w:val="007C6636"/>
    <w:rsid w:val="007C6CF7"/>
    <w:rsid w:val="007C7080"/>
    <w:rsid w:val="007C719A"/>
    <w:rsid w:val="007C732A"/>
    <w:rsid w:val="007C7651"/>
    <w:rsid w:val="007C789D"/>
    <w:rsid w:val="007C7DDC"/>
    <w:rsid w:val="007D00BE"/>
    <w:rsid w:val="007D0503"/>
    <w:rsid w:val="007D0CEF"/>
    <w:rsid w:val="007D0D2D"/>
    <w:rsid w:val="007D0EEE"/>
    <w:rsid w:val="007D18A4"/>
    <w:rsid w:val="007D1D55"/>
    <w:rsid w:val="007D2082"/>
    <w:rsid w:val="007D212F"/>
    <w:rsid w:val="007D3239"/>
    <w:rsid w:val="007D32EB"/>
    <w:rsid w:val="007D3486"/>
    <w:rsid w:val="007D36F5"/>
    <w:rsid w:val="007D39EF"/>
    <w:rsid w:val="007D3C7A"/>
    <w:rsid w:val="007D4067"/>
    <w:rsid w:val="007D46DA"/>
    <w:rsid w:val="007D5401"/>
    <w:rsid w:val="007D5430"/>
    <w:rsid w:val="007D5591"/>
    <w:rsid w:val="007D59E0"/>
    <w:rsid w:val="007D62CC"/>
    <w:rsid w:val="007D6501"/>
    <w:rsid w:val="007D69EF"/>
    <w:rsid w:val="007D7201"/>
    <w:rsid w:val="007D7C2F"/>
    <w:rsid w:val="007D7EDD"/>
    <w:rsid w:val="007E0008"/>
    <w:rsid w:val="007E00F6"/>
    <w:rsid w:val="007E0B16"/>
    <w:rsid w:val="007E0D0B"/>
    <w:rsid w:val="007E0D7B"/>
    <w:rsid w:val="007E16AA"/>
    <w:rsid w:val="007E16E2"/>
    <w:rsid w:val="007E17CF"/>
    <w:rsid w:val="007E1BCE"/>
    <w:rsid w:val="007E1C5B"/>
    <w:rsid w:val="007E1E7B"/>
    <w:rsid w:val="007E1F4F"/>
    <w:rsid w:val="007E223C"/>
    <w:rsid w:val="007E27BB"/>
    <w:rsid w:val="007E289C"/>
    <w:rsid w:val="007E29D0"/>
    <w:rsid w:val="007E2BC6"/>
    <w:rsid w:val="007E2F24"/>
    <w:rsid w:val="007E320F"/>
    <w:rsid w:val="007E33BF"/>
    <w:rsid w:val="007E35D6"/>
    <w:rsid w:val="007E36FC"/>
    <w:rsid w:val="007E38A1"/>
    <w:rsid w:val="007E39B1"/>
    <w:rsid w:val="007E39EF"/>
    <w:rsid w:val="007E3A95"/>
    <w:rsid w:val="007E3EAD"/>
    <w:rsid w:val="007E3F75"/>
    <w:rsid w:val="007E4154"/>
    <w:rsid w:val="007E42FC"/>
    <w:rsid w:val="007E4562"/>
    <w:rsid w:val="007E45CD"/>
    <w:rsid w:val="007E4A60"/>
    <w:rsid w:val="007E4AB9"/>
    <w:rsid w:val="007E4ACB"/>
    <w:rsid w:val="007E4C2F"/>
    <w:rsid w:val="007E4C8D"/>
    <w:rsid w:val="007E4D6F"/>
    <w:rsid w:val="007E4FED"/>
    <w:rsid w:val="007E5041"/>
    <w:rsid w:val="007E551E"/>
    <w:rsid w:val="007E5841"/>
    <w:rsid w:val="007E5CA1"/>
    <w:rsid w:val="007E6236"/>
    <w:rsid w:val="007E67AC"/>
    <w:rsid w:val="007E6933"/>
    <w:rsid w:val="007E7097"/>
    <w:rsid w:val="007E70CE"/>
    <w:rsid w:val="007E73BC"/>
    <w:rsid w:val="007E7423"/>
    <w:rsid w:val="007E7480"/>
    <w:rsid w:val="007E7569"/>
    <w:rsid w:val="007E7D18"/>
    <w:rsid w:val="007E7E3F"/>
    <w:rsid w:val="007F0013"/>
    <w:rsid w:val="007F006E"/>
    <w:rsid w:val="007F009A"/>
    <w:rsid w:val="007F0160"/>
    <w:rsid w:val="007F0231"/>
    <w:rsid w:val="007F062B"/>
    <w:rsid w:val="007F082E"/>
    <w:rsid w:val="007F0862"/>
    <w:rsid w:val="007F0C8E"/>
    <w:rsid w:val="007F0CD9"/>
    <w:rsid w:val="007F133A"/>
    <w:rsid w:val="007F15FB"/>
    <w:rsid w:val="007F163F"/>
    <w:rsid w:val="007F1721"/>
    <w:rsid w:val="007F17A2"/>
    <w:rsid w:val="007F196A"/>
    <w:rsid w:val="007F1D2A"/>
    <w:rsid w:val="007F1D3D"/>
    <w:rsid w:val="007F26BA"/>
    <w:rsid w:val="007F26E4"/>
    <w:rsid w:val="007F26F7"/>
    <w:rsid w:val="007F28CF"/>
    <w:rsid w:val="007F2932"/>
    <w:rsid w:val="007F2B44"/>
    <w:rsid w:val="007F30DB"/>
    <w:rsid w:val="007F3177"/>
    <w:rsid w:val="007F3681"/>
    <w:rsid w:val="007F3D00"/>
    <w:rsid w:val="007F40D0"/>
    <w:rsid w:val="007F410F"/>
    <w:rsid w:val="007F4642"/>
    <w:rsid w:val="007F4912"/>
    <w:rsid w:val="007F4E0E"/>
    <w:rsid w:val="007F4EFE"/>
    <w:rsid w:val="007F50EF"/>
    <w:rsid w:val="007F5AE7"/>
    <w:rsid w:val="007F6010"/>
    <w:rsid w:val="007F60F8"/>
    <w:rsid w:val="007F61F0"/>
    <w:rsid w:val="007F634E"/>
    <w:rsid w:val="007F640A"/>
    <w:rsid w:val="007F647B"/>
    <w:rsid w:val="007F6CC7"/>
    <w:rsid w:val="007F6E8B"/>
    <w:rsid w:val="007F711D"/>
    <w:rsid w:val="007F7622"/>
    <w:rsid w:val="007F7FFE"/>
    <w:rsid w:val="00800012"/>
    <w:rsid w:val="00800088"/>
    <w:rsid w:val="0080016C"/>
    <w:rsid w:val="00800275"/>
    <w:rsid w:val="008008C3"/>
    <w:rsid w:val="008008E7"/>
    <w:rsid w:val="00800A19"/>
    <w:rsid w:val="00800BE7"/>
    <w:rsid w:val="00800FE1"/>
    <w:rsid w:val="0080160D"/>
    <w:rsid w:val="00801B36"/>
    <w:rsid w:val="00801B5F"/>
    <w:rsid w:val="00801B78"/>
    <w:rsid w:val="00801BAD"/>
    <w:rsid w:val="00801D12"/>
    <w:rsid w:val="00801EBE"/>
    <w:rsid w:val="008020CB"/>
    <w:rsid w:val="008021D3"/>
    <w:rsid w:val="008021E7"/>
    <w:rsid w:val="0080228F"/>
    <w:rsid w:val="008028D0"/>
    <w:rsid w:val="00802908"/>
    <w:rsid w:val="00802965"/>
    <w:rsid w:val="00802A94"/>
    <w:rsid w:val="00802D07"/>
    <w:rsid w:val="00802DFB"/>
    <w:rsid w:val="0080308E"/>
    <w:rsid w:val="00803156"/>
    <w:rsid w:val="00803365"/>
    <w:rsid w:val="00803947"/>
    <w:rsid w:val="00803A5B"/>
    <w:rsid w:val="00803CF1"/>
    <w:rsid w:val="00803DAD"/>
    <w:rsid w:val="00803EEA"/>
    <w:rsid w:val="00803F53"/>
    <w:rsid w:val="00804734"/>
    <w:rsid w:val="0080487D"/>
    <w:rsid w:val="00804DD9"/>
    <w:rsid w:val="0080511A"/>
    <w:rsid w:val="0080573B"/>
    <w:rsid w:val="008057D8"/>
    <w:rsid w:val="00805F7F"/>
    <w:rsid w:val="00806346"/>
    <w:rsid w:val="0080644F"/>
    <w:rsid w:val="0080671C"/>
    <w:rsid w:val="008075A8"/>
    <w:rsid w:val="008078BF"/>
    <w:rsid w:val="008078E7"/>
    <w:rsid w:val="00807BC8"/>
    <w:rsid w:val="00807F4D"/>
    <w:rsid w:val="00807FD0"/>
    <w:rsid w:val="0081050D"/>
    <w:rsid w:val="00810990"/>
    <w:rsid w:val="00810CE9"/>
    <w:rsid w:val="00811182"/>
    <w:rsid w:val="00811B39"/>
    <w:rsid w:val="00811C77"/>
    <w:rsid w:val="00811E9E"/>
    <w:rsid w:val="00812684"/>
    <w:rsid w:val="00812698"/>
    <w:rsid w:val="00812812"/>
    <w:rsid w:val="00812D08"/>
    <w:rsid w:val="00812D84"/>
    <w:rsid w:val="00812E56"/>
    <w:rsid w:val="00812F79"/>
    <w:rsid w:val="00813306"/>
    <w:rsid w:val="0081386C"/>
    <w:rsid w:val="00813AE7"/>
    <w:rsid w:val="00813B1C"/>
    <w:rsid w:val="00813C38"/>
    <w:rsid w:val="00813F13"/>
    <w:rsid w:val="00813F56"/>
    <w:rsid w:val="00814027"/>
    <w:rsid w:val="00814041"/>
    <w:rsid w:val="0081431A"/>
    <w:rsid w:val="0081431C"/>
    <w:rsid w:val="00814493"/>
    <w:rsid w:val="008144E5"/>
    <w:rsid w:val="00814555"/>
    <w:rsid w:val="00814AB9"/>
    <w:rsid w:val="00815AEC"/>
    <w:rsid w:val="00815B1C"/>
    <w:rsid w:val="00815DF0"/>
    <w:rsid w:val="008160BE"/>
    <w:rsid w:val="008163D3"/>
    <w:rsid w:val="008163E1"/>
    <w:rsid w:val="00816627"/>
    <w:rsid w:val="0081688E"/>
    <w:rsid w:val="00816CC4"/>
    <w:rsid w:val="00817243"/>
    <w:rsid w:val="00817337"/>
    <w:rsid w:val="008173E2"/>
    <w:rsid w:val="00817450"/>
    <w:rsid w:val="00817B2A"/>
    <w:rsid w:val="00817BC3"/>
    <w:rsid w:val="008205E9"/>
    <w:rsid w:val="00820678"/>
    <w:rsid w:val="0082090F"/>
    <w:rsid w:val="00820AFC"/>
    <w:rsid w:val="00820D83"/>
    <w:rsid w:val="00820F04"/>
    <w:rsid w:val="00820F77"/>
    <w:rsid w:val="00820FDC"/>
    <w:rsid w:val="0082104F"/>
    <w:rsid w:val="008211DF"/>
    <w:rsid w:val="00821255"/>
    <w:rsid w:val="0082133A"/>
    <w:rsid w:val="00821D66"/>
    <w:rsid w:val="00821EA3"/>
    <w:rsid w:val="00821FA8"/>
    <w:rsid w:val="0082204A"/>
    <w:rsid w:val="008220D1"/>
    <w:rsid w:val="00822110"/>
    <w:rsid w:val="008221CB"/>
    <w:rsid w:val="0082287B"/>
    <w:rsid w:val="00822A62"/>
    <w:rsid w:val="008232D2"/>
    <w:rsid w:val="0082346D"/>
    <w:rsid w:val="008237FF"/>
    <w:rsid w:val="00823A40"/>
    <w:rsid w:val="00824278"/>
    <w:rsid w:val="0082452E"/>
    <w:rsid w:val="00824812"/>
    <w:rsid w:val="00824B7C"/>
    <w:rsid w:val="00824DF7"/>
    <w:rsid w:val="00824EF1"/>
    <w:rsid w:val="00824F77"/>
    <w:rsid w:val="00825082"/>
    <w:rsid w:val="0082523D"/>
    <w:rsid w:val="008252EE"/>
    <w:rsid w:val="0082549A"/>
    <w:rsid w:val="00825977"/>
    <w:rsid w:val="00825A8F"/>
    <w:rsid w:val="008264E6"/>
    <w:rsid w:val="00826682"/>
    <w:rsid w:val="00826C00"/>
    <w:rsid w:val="00826C23"/>
    <w:rsid w:val="008270AA"/>
    <w:rsid w:val="0082720F"/>
    <w:rsid w:val="0082788C"/>
    <w:rsid w:val="00827DB7"/>
    <w:rsid w:val="0083016F"/>
    <w:rsid w:val="00830745"/>
    <w:rsid w:val="00830D57"/>
    <w:rsid w:val="0083131A"/>
    <w:rsid w:val="00831385"/>
    <w:rsid w:val="00831393"/>
    <w:rsid w:val="0083151D"/>
    <w:rsid w:val="0083198F"/>
    <w:rsid w:val="00831B1E"/>
    <w:rsid w:val="00831CDE"/>
    <w:rsid w:val="00831D7C"/>
    <w:rsid w:val="00831DED"/>
    <w:rsid w:val="008322E6"/>
    <w:rsid w:val="00832A52"/>
    <w:rsid w:val="00832B81"/>
    <w:rsid w:val="00832BC6"/>
    <w:rsid w:val="00833010"/>
    <w:rsid w:val="0083311F"/>
    <w:rsid w:val="0083325C"/>
    <w:rsid w:val="008332B4"/>
    <w:rsid w:val="0083331B"/>
    <w:rsid w:val="00833549"/>
    <w:rsid w:val="00833775"/>
    <w:rsid w:val="00833891"/>
    <w:rsid w:val="00833A0C"/>
    <w:rsid w:val="00833BE3"/>
    <w:rsid w:val="00833D8C"/>
    <w:rsid w:val="00834046"/>
    <w:rsid w:val="008341B3"/>
    <w:rsid w:val="0083431F"/>
    <w:rsid w:val="008347D5"/>
    <w:rsid w:val="00834DDC"/>
    <w:rsid w:val="00834E40"/>
    <w:rsid w:val="00834E4B"/>
    <w:rsid w:val="00835793"/>
    <w:rsid w:val="008358BF"/>
    <w:rsid w:val="00835C1D"/>
    <w:rsid w:val="00836406"/>
    <w:rsid w:val="0083640B"/>
    <w:rsid w:val="008366A6"/>
    <w:rsid w:val="00836810"/>
    <w:rsid w:val="00836B4F"/>
    <w:rsid w:val="00836DD1"/>
    <w:rsid w:val="00836F1D"/>
    <w:rsid w:val="00836F6F"/>
    <w:rsid w:val="00837185"/>
    <w:rsid w:val="00837293"/>
    <w:rsid w:val="0083783D"/>
    <w:rsid w:val="008379FB"/>
    <w:rsid w:val="00837BA8"/>
    <w:rsid w:val="008400AC"/>
    <w:rsid w:val="008400E3"/>
    <w:rsid w:val="0084011B"/>
    <w:rsid w:val="0084036E"/>
    <w:rsid w:val="008404AD"/>
    <w:rsid w:val="00840574"/>
    <w:rsid w:val="0084122A"/>
    <w:rsid w:val="008415D9"/>
    <w:rsid w:val="00841856"/>
    <w:rsid w:val="00841CA6"/>
    <w:rsid w:val="00841DF3"/>
    <w:rsid w:val="00842961"/>
    <w:rsid w:val="00842A0D"/>
    <w:rsid w:val="00842E10"/>
    <w:rsid w:val="008430A2"/>
    <w:rsid w:val="008431F7"/>
    <w:rsid w:val="0084344C"/>
    <w:rsid w:val="008435DA"/>
    <w:rsid w:val="008437F8"/>
    <w:rsid w:val="00843A83"/>
    <w:rsid w:val="00843B3A"/>
    <w:rsid w:val="00843E6B"/>
    <w:rsid w:val="00843FA7"/>
    <w:rsid w:val="008440C2"/>
    <w:rsid w:val="00844458"/>
    <w:rsid w:val="0084445A"/>
    <w:rsid w:val="00844898"/>
    <w:rsid w:val="008449C3"/>
    <w:rsid w:val="00844A50"/>
    <w:rsid w:val="00844AC2"/>
    <w:rsid w:val="008453B2"/>
    <w:rsid w:val="008456E2"/>
    <w:rsid w:val="0084577D"/>
    <w:rsid w:val="00845E1C"/>
    <w:rsid w:val="00846443"/>
    <w:rsid w:val="0084649C"/>
    <w:rsid w:val="00846519"/>
    <w:rsid w:val="00846555"/>
    <w:rsid w:val="00846662"/>
    <w:rsid w:val="008466E6"/>
    <w:rsid w:val="00846767"/>
    <w:rsid w:val="008467F8"/>
    <w:rsid w:val="00846B73"/>
    <w:rsid w:val="00846BD4"/>
    <w:rsid w:val="00846D52"/>
    <w:rsid w:val="00846D93"/>
    <w:rsid w:val="0084798C"/>
    <w:rsid w:val="00847B3F"/>
    <w:rsid w:val="00847B58"/>
    <w:rsid w:val="00847C1C"/>
    <w:rsid w:val="00847D81"/>
    <w:rsid w:val="00850196"/>
    <w:rsid w:val="008503CE"/>
    <w:rsid w:val="0085044C"/>
    <w:rsid w:val="0085075E"/>
    <w:rsid w:val="00850892"/>
    <w:rsid w:val="00850950"/>
    <w:rsid w:val="00850AD9"/>
    <w:rsid w:val="00850C22"/>
    <w:rsid w:val="00850FB7"/>
    <w:rsid w:val="00850FB8"/>
    <w:rsid w:val="0085132F"/>
    <w:rsid w:val="00851771"/>
    <w:rsid w:val="008518A6"/>
    <w:rsid w:val="00851B63"/>
    <w:rsid w:val="00851C1A"/>
    <w:rsid w:val="0085203A"/>
    <w:rsid w:val="00852334"/>
    <w:rsid w:val="0085255A"/>
    <w:rsid w:val="0085264E"/>
    <w:rsid w:val="00852804"/>
    <w:rsid w:val="00852B70"/>
    <w:rsid w:val="00852EE9"/>
    <w:rsid w:val="00852F8B"/>
    <w:rsid w:val="00852FEF"/>
    <w:rsid w:val="0085301E"/>
    <w:rsid w:val="008536B4"/>
    <w:rsid w:val="008537A5"/>
    <w:rsid w:val="008538CC"/>
    <w:rsid w:val="00853929"/>
    <w:rsid w:val="00853C71"/>
    <w:rsid w:val="00853CA1"/>
    <w:rsid w:val="008541B3"/>
    <w:rsid w:val="0085437C"/>
    <w:rsid w:val="008543DC"/>
    <w:rsid w:val="0085451A"/>
    <w:rsid w:val="008547D7"/>
    <w:rsid w:val="00854840"/>
    <w:rsid w:val="00855393"/>
    <w:rsid w:val="008554C7"/>
    <w:rsid w:val="0085551E"/>
    <w:rsid w:val="008555C0"/>
    <w:rsid w:val="00855626"/>
    <w:rsid w:val="008556DD"/>
    <w:rsid w:val="00855A63"/>
    <w:rsid w:val="00855E48"/>
    <w:rsid w:val="0085607E"/>
    <w:rsid w:val="0085618C"/>
    <w:rsid w:val="00856502"/>
    <w:rsid w:val="008568CB"/>
    <w:rsid w:val="008568DC"/>
    <w:rsid w:val="00856B13"/>
    <w:rsid w:val="00856BA2"/>
    <w:rsid w:val="00856C0A"/>
    <w:rsid w:val="00856CB9"/>
    <w:rsid w:val="00856EDF"/>
    <w:rsid w:val="00857202"/>
    <w:rsid w:val="0085754D"/>
    <w:rsid w:val="008577B5"/>
    <w:rsid w:val="00860874"/>
    <w:rsid w:val="008608BE"/>
    <w:rsid w:val="00860C3E"/>
    <w:rsid w:val="00860D65"/>
    <w:rsid w:val="00860E4C"/>
    <w:rsid w:val="00861218"/>
    <w:rsid w:val="008613B7"/>
    <w:rsid w:val="00861568"/>
    <w:rsid w:val="00861676"/>
    <w:rsid w:val="008618AD"/>
    <w:rsid w:val="0086190D"/>
    <w:rsid w:val="00861947"/>
    <w:rsid w:val="00861FC7"/>
    <w:rsid w:val="00861FFC"/>
    <w:rsid w:val="00862A17"/>
    <w:rsid w:val="00863051"/>
    <w:rsid w:val="00863135"/>
    <w:rsid w:val="0086330A"/>
    <w:rsid w:val="008634C8"/>
    <w:rsid w:val="008634F7"/>
    <w:rsid w:val="008636C8"/>
    <w:rsid w:val="00863A12"/>
    <w:rsid w:val="00863D34"/>
    <w:rsid w:val="00863E06"/>
    <w:rsid w:val="00863F90"/>
    <w:rsid w:val="00863FBC"/>
    <w:rsid w:val="00864333"/>
    <w:rsid w:val="00864C38"/>
    <w:rsid w:val="00864C42"/>
    <w:rsid w:val="00864F21"/>
    <w:rsid w:val="008654AD"/>
    <w:rsid w:val="0086552E"/>
    <w:rsid w:val="00865610"/>
    <w:rsid w:val="008659A8"/>
    <w:rsid w:val="00865A10"/>
    <w:rsid w:val="00865D1B"/>
    <w:rsid w:val="0086617A"/>
    <w:rsid w:val="008661DA"/>
    <w:rsid w:val="00866205"/>
    <w:rsid w:val="00866542"/>
    <w:rsid w:val="008667CF"/>
    <w:rsid w:val="008669BF"/>
    <w:rsid w:val="008669DE"/>
    <w:rsid w:val="00866C50"/>
    <w:rsid w:val="00866CEE"/>
    <w:rsid w:val="008675D5"/>
    <w:rsid w:val="00867696"/>
    <w:rsid w:val="00867893"/>
    <w:rsid w:val="008679ED"/>
    <w:rsid w:val="00867F5F"/>
    <w:rsid w:val="0087009F"/>
    <w:rsid w:val="00870489"/>
    <w:rsid w:val="0087055D"/>
    <w:rsid w:val="008706C9"/>
    <w:rsid w:val="0087086F"/>
    <w:rsid w:val="0087102E"/>
    <w:rsid w:val="00871268"/>
    <w:rsid w:val="00871C18"/>
    <w:rsid w:val="008726B4"/>
    <w:rsid w:val="00872CF3"/>
    <w:rsid w:val="00872D0F"/>
    <w:rsid w:val="00872D8E"/>
    <w:rsid w:val="00872E43"/>
    <w:rsid w:val="00873226"/>
    <w:rsid w:val="00873381"/>
    <w:rsid w:val="008734D3"/>
    <w:rsid w:val="008738FC"/>
    <w:rsid w:val="00873B58"/>
    <w:rsid w:val="00873B8F"/>
    <w:rsid w:val="00873DF0"/>
    <w:rsid w:val="00873E81"/>
    <w:rsid w:val="00873EDA"/>
    <w:rsid w:val="00873F3F"/>
    <w:rsid w:val="008740B5"/>
    <w:rsid w:val="008740F3"/>
    <w:rsid w:val="0087421C"/>
    <w:rsid w:val="00874388"/>
    <w:rsid w:val="0087449E"/>
    <w:rsid w:val="00874660"/>
    <w:rsid w:val="008747E3"/>
    <w:rsid w:val="00874C8C"/>
    <w:rsid w:val="00874EE6"/>
    <w:rsid w:val="0087535E"/>
    <w:rsid w:val="00875631"/>
    <w:rsid w:val="00875823"/>
    <w:rsid w:val="00875B7C"/>
    <w:rsid w:val="00875D99"/>
    <w:rsid w:val="00875F6B"/>
    <w:rsid w:val="0087651C"/>
    <w:rsid w:val="00876E8D"/>
    <w:rsid w:val="00876ECB"/>
    <w:rsid w:val="00876F6A"/>
    <w:rsid w:val="00877179"/>
    <w:rsid w:val="00877240"/>
    <w:rsid w:val="008779CB"/>
    <w:rsid w:val="008779E2"/>
    <w:rsid w:val="00877D14"/>
    <w:rsid w:val="00877DE4"/>
    <w:rsid w:val="0088015B"/>
    <w:rsid w:val="008807E4"/>
    <w:rsid w:val="00880CE6"/>
    <w:rsid w:val="00880EA9"/>
    <w:rsid w:val="00880F88"/>
    <w:rsid w:val="0088112F"/>
    <w:rsid w:val="00881242"/>
    <w:rsid w:val="00881513"/>
    <w:rsid w:val="00881BEA"/>
    <w:rsid w:val="00881DDB"/>
    <w:rsid w:val="00881E9C"/>
    <w:rsid w:val="008821EC"/>
    <w:rsid w:val="00882300"/>
    <w:rsid w:val="00882936"/>
    <w:rsid w:val="00882A1D"/>
    <w:rsid w:val="00882EED"/>
    <w:rsid w:val="008830E1"/>
    <w:rsid w:val="008836E1"/>
    <w:rsid w:val="00883762"/>
    <w:rsid w:val="0088388E"/>
    <w:rsid w:val="008838A8"/>
    <w:rsid w:val="008838F5"/>
    <w:rsid w:val="00883A19"/>
    <w:rsid w:val="00883A35"/>
    <w:rsid w:val="00884740"/>
    <w:rsid w:val="008848CA"/>
    <w:rsid w:val="00884CCF"/>
    <w:rsid w:val="00884FEA"/>
    <w:rsid w:val="00885087"/>
    <w:rsid w:val="0088529D"/>
    <w:rsid w:val="0088546A"/>
    <w:rsid w:val="008854C7"/>
    <w:rsid w:val="00885584"/>
    <w:rsid w:val="00885880"/>
    <w:rsid w:val="00885936"/>
    <w:rsid w:val="00885EF4"/>
    <w:rsid w:val="0088624A"/>
    <w:rsid w:val="00886631"/>
    <w:rsid w:val="00886ACE"/>
    <w:rsid w:val="00886F74"/>
    <w:rsid w:val="00886F8C"/>
    <w:rsid w:val="00886FA5"/>
    <w:rsid w:val="008876B9"/>
    <w:rsid w:val="00887874"/>
    <w:rsid w:val="00887B0A"/>
    <w:rsid w:val="00887E75"/>
    <w:rsid w:val="00887F7B"/>
    <w:rsid w:val="008901D5"/>
    <w:rsid w:val="00890205"/>
    <w:rsid w:val="00890212"/>
    <w:rsid w:val="0089021D"/>
    <w:rsid w:val="008905E2"/>
    <w:rsid w:val="00890840"/>
    <w:rsid w:val="0089146E"/>
    <w:rsid w:val="00891560"/>
    <w:rsid w:val="008915FC"/>
    <w:rsid w:val="008916DC"/>
    <w:rsid w:val="00891775"/>
    <w:rsid w:val="00891EDA"/>
    <w:rsid w:val="008921CB"/>
    <w:rsid w:val="0089262F"/>
    <w:rsid w:val="0089263F"/>
    <w:rsid w:val="00892CC1"/>
    <w:rsid w:val="00892D29"/>
    <w:rsid w:val="00892EBA"/>
    <w:rsid w:val="00892F05"/>
    <w:rsid w:val="0089364C"/>
    <w:rsid w:val="008936B7"/>
    <w:rsid w:val="00893946"/>
    <w:rsid w:val="00893D70"/>
    <w:rsid w:val="00894093"/>
    <w:rsid w:val="0089417B"/>
    <w:rsid w:val="008943DB"/>
    <w:rsid w:val="00894537"/>
    <w:rsid w:val="00894894"/>
    <w:rsid w:val="00894C35"/>
    <w:rsid w:val="00894EF6"/>
    <w:rsid w:val="008952DF"/>
    <w:rsid w:val="00895329"/>
    <w:rsid w:val="008953A2"/>
    <w:rsid w:val="0089571F"/>
    <w:rsid w:val="00895AD9"/>
    <w:rsid w:val="00895C15"/>
    <w:rsid w:val="00895D4F"/>
    <w:rsid w:val="00895FBC"/>
    <w:rsid w:val="00896310"/>
    <w:rsid w:val="00896C07"/>
    <w:rsid w:val="00896C44"/>
    <w:rsid w:val="0089716D"/>
    <w:rsid w:val="008976EF"/>
    <w:rsid w:val="008977DD"/>
    <w:rsid w:val="00897853"/>
    <w:rsid w:val="00897B06"/>
    <w:rsid w:val="00897BB5"/>
    <w:rsid w:val="00897F24"/>
    <w:rsid w:val="008A000E"/>
    <w:rsid w:val="008A04C6"/>
    <w:rsid w:val="008A07A5"/>
    <w:rsid w:val="008A07CF"/>
    <w:rsid w:val="008A0C5D"/>
    <w:rsid w:val="008A0EE3"/>
    <w:rsid w:val="008A15CB"/>
    <w:rsid w:val="008A1754"/>
    <w:rsid w:val="008A1775"/>
    <w:rsid w:val="008A187F"/>
    <w:rsid w:val="008A18D3"/>
    <w:rsid w:val="008A1FA6"/>
    <w:rsid w:val="008A22D7"/>
    <w:rsid w:val="008A234D"/>
    <w:rsid w:val="008A242D"/>
    <w:rsid w:val="008A24C2"/>
    <w:rsid w:val="008A2860"/>
    <w:rsid w:val="008A2C36"/>
    <w:rsid w:val="008A31B0"/>
    <w:rsid w:val="008A322A"/>
    <w:rsid w:val="008A37D5"/>
    <w:rsid w:val="008A38E8"/>
    <w:rsid w:val="008A38EF"/>
    <w:rsid w:val="008A39E9"/>
    <w:rsid w:val="008A3A7E"/>
    <w:rsid w:val="008A3CDA"/>
    <w:rsid w:val="008A3D83"/>
    <w:rsid w:val="008A3DA5"/>
    <w:rsid w:val="008A3ED7"/>
    <w:rsid w:val="008A4634"/>
    <w:rsid w:val="008A4647"/>
    <w:rsid w:val="008A47A9"/>
    <w:rsid w:val="008A4C16"/>
    <w:rsid w:val="008A5574"/>
    <w:rsid w:val="008A6A8A"/>
    <w:rsid w:val="008A6CE0"/>
    <w:rsid w:val="008A6D52"/>
    <w:rsid w:val="008A773B"/>
    <w:rsid w:val="008A77B2"/>
    <w:rsid w:val="008A7966"/>
    <w:rsid w:val="008A7AFF"/>
    <w:rsid w:val="008A7C0E"/>
    <w:rsid w:val="008A7D30"/>
    <w:rsid w:val="008B019D"/>
    <w:rsid w:val="008B04C6"/>
    <w:rsid w:val="008B0D1B"/>
    <w:rsid w:val="008B0EAC"/>
    <w:rsid w:val="008B0EDA"/>
    <w:rsid w:val="008B14E1"/>
    <w:rsid w:val="008B236B"/>
    <w:rsid w:val="008B2482"/>
    <w:rsid w:val="008B2963"/>
    <w:rsid w:val="008B2A91"/>
    <w:rsid w:val="008B2B80"/>
    <w:rsid w:val="008B3425"/>
    <w:rsid w:val="008B3470"/>
    <w:rsid w:val="008B37A9"/>
    <w:rsid w:val="008B3C2D"/>
    <w:rsid w:val="008B47FF"/>
    <w:rsid w:val="008B491D"/>
    <w:rsid w:val="008B4A13"/>
    <w:rsid w:val="008B4A8C"/>
    <w:rsid w:val="008B4F0B"/>
    <w:rsid w:val="008B4F2A"/>
    <w:rsid w:val="008B4FDD"/>
    <w:rsid w:val="008B50CA"/>
    <w:rsid w:val="008B5585"/>
    <w:rsid w:val="008B5682"/>
    <w:rsid w:val="008B5747"/>
    <w:rsid w:val="008B5893"/>
    <w:rsid w:val="008B59E8"/>
    <w:rsid w:val="008B604C"/>
    <w:rsid w:val="008B61F4"/>
    <w:rsid w:val="008B6435"/>
    <w:rsid w:val="008B6C8E"/>
    <w:rsid w:val="008B6EDB"/>
    <w:rsid w:val="008B7646"/>
    <w:rsid w:val="008B7C4D"/>
    <w:rsid w:val="008B7CFA"/>
    <w:rsid w:val="008B7D0B"/>
    <w:rsid w:val="008C0135"/>
    <w:rsid w:val="008C05AE"/>
    <w:rsid w:val="008C07B5"/>
    <w:rsid w:val="008C0880"/>
    <w:rsid w:val="008C0A57"/>
    <w:rsid w:val="008C0C34"/>
    <w:rsid w:val="008C0E54"/>
    <w:rsid w:val="008C12F7"/>
    <w:rsid w:val="008C1359"/>
    <w:rsid w:val="008C1629"/>
    <w:rsid w:val="008C1F9F"/>
    <w:rsid w:val="008C248C"/>
    <w:rsid w:val="008C2D91"/>
    <w:rsid w:val="008C3707"/>
    <w:rsid w:val="008C376B"/>
    <w:rsid w:val="008C3A4F"/>
    <w:rsid w:val="008C3EF6"/>
    <w:rsid w:val="008C3F46"/>
    <w:rsid w:val="008C400C"/>
    <w:rsid w:val="008C41B3"/>
    <w:rsid w:val="008C4367"/>
    <w:rsid w:val="008C43E3"/>
    <w:rsid w:val="008C4521"/>
    <w:rsid w:val="008C4655"/>
    <w:rsid w:val="008C4A1B"/>
    <w:rsid w:val="008C511B"/>
    <w:rsid w:val="008C517D"/>
    <w:rsid w:val="008C5200"/>
    <w:rsid w:val="008C52F0"/>
    <w:rsid w:val="008C5300"/>
    <w:rsid w:val="008C545C"/>
    <w:rsid w:val="008C56C0"/>
    <w:rsid w:val="008C584E"/>
    <w:rsid w:val="008C5F19"/>
    <w:rsid w:val="008C6A1F"/>
    <w:rsid w:val="008C6B85"/>
    <w:rsid w:val="008C6F75"/>
    <w:rsid w:val="008C708B"/>
    <w:rsid w:val="008C7392"/>
    <w:rsid w:val="008C7606"/>
    <w:rsid w:val="008C7EB0"/>
    <w:rsid w:val="008D013D"/>
    <w:rsid w:val="008D036B"/>
    <w:rsid w:val="008D0557"/>
    <w:rsid w:val="008D0564"/>
    <w:rsid w:val="008D0761"/>
    <w:rsid w:val="008D078B"/>
    <w:rsid w:val="008D0E94"/>
    <w:rsid w:val="008D16E7"/>
    <w:rsid w:val="008D17B6"/>
    <w:rsid w:val="008D180B"/>
    <w:rsid w:val="008D1B75"/>
    <w:rsid w:val="008D1CA6"/>
    <w:rsid w:val="008D1EB6"/>
    <w:rsid w:val="008D2709"/>
    <w:rsid w:val="008D271A"/>
    <w:rsid w:val="008D3429"/>
    <w:rsid w:val="008D362F"/>
    <w:rsid w:val="008D372E"/>
    <w:rsid w:val="008D38DB"/>
    <w:rsid w:val="008D3C3E"/>
    <w:rsid w:val="008D3C9C"/>
    <w:rsid w:val="008D4427"/>
    <w:rsid w:val="008D48C1"/>
    <w:rsid w:val="008D4C5A"/>
    <w:rsid w:val="008D4F90"/>
    <w:rsid w:val="008D51FD"/>
    <w:rsid w:val="008D58DB"/>
    <w:rsid w:val="008D5967"/>
    <w:rsid w:val="008D5AAB"/>
    <w:rsid w:val="008D5F68"/>
    <w:rsid w:val="008D60D6"/>
    <w:rsid w:val="008D60F8"/>
    <w:rsid w:val="008D6147"/>
    <w:rsid w:val="008D619B"/>
    <w:rsid w:val="008D61EA"/>
    <w:rsid w:val="008D7182"/>
    <w:rsid w:val="008D7297"/>
    <w:rsid w:val="008D7338"/>
    <w:rsid w:val="008D7455"/>
    <w:rsid w:val="008D7A3D"/>
    <w:rsid w:val="008D7E10"/>
    <w:rsid w:val="008E03E7"/>
    <w:rsid w:val="008E0960"/>
    <w:rsid w:val="008E0B85"/>
    <w:rsid w:val="008E10E9"/>
    <w:rsid w:val="008E125A"/>
    <w:rsid w:val="008E1760"/>
    <w:rsid w:val="008E18D3"/>
    <w:rsid w:val="008E1A76"/>
    <w:rsid w:val="008E20A6"/>
    <w:rsid w:val="008E2144"/>
    <w:rsid w:val="008E29E9"/>
    <w:rsid w:val="008E2ABA"/>
    <w:rsid w:val="008E2B02"/>
    <w:rsid w:val="008E2F29"/>
    <w:rsid w:val="008E3003"/>
    <w:rsid w:val="008E32FE"/>
    <w:rsid w:val="008E362E"/>
    <w:rsid w:val="008E3707"/>
    <w:rsid w:val="008E3BB2"/>
    <w:rsid w:val="008E3EE7"/>
    <w:rsid w:val="008E411B"/>
    <w:rsid w:val="008E41EF"/>
    <w:rsid w:val="008E45F8"/>
    <w:rsid w:val="008E47A4"/>
    <w:rsid w:val="008E5E87"/>
    <w:rsid w:val="008E62D3"/>
    <w:rsid w:val="008E62E2"/>
    <w:rsid w:val="008E6383"/>
    <w:rsid w:val="008E6C5A"/>
    <w:rsid w:val="008E6CF1"/>
    <w:rsid w:val="008E7481"/>
    <w:rsid w:val="008E74D8"/>
    <w:rsid w:val="008E7A73"/>
    <w:rsid w:val="008E7D53"/>
    <w:rsid w:val="008F0339"/>
    <w:rsid w:val="008F04D6"/>
    <w:rsid w:val="008F0A22"/>
    <w:rsid w:val="008F0CBA"/>
    <w:rsid w:val="008F0DFC"/>
    <w:rsid w:val="008F0E49"/>
    <w:rsid w:val="008F0F53"/>
    <w:rsid w:val="008F1146"/>
    <w:rsid w:val="008F1553"/>
    <w:rsid w:val="008F1685"/>
    <w:rsid w:val="008F1ADC"/>
    <w:rsid w:val="008F1B4F"/>
    <w:rsid w:val="008F1C8C"/>
    <w:rsid w:val="008F1DF9"/>
    <w:rsid w:val="008F20E1"/>
    <w:rsid w:val="008F223A"/>
    <w:rsid w:val="008F2381"/>
    <w:rsid w:val="008F2583"/>
    <w:rsid w:val="008F264F"/>
    <w:rsid w:val="008F2958"/>
    <w:rsid w:val="008F2A92"/>
    <w:rsid w:val="008F2D42"/>
    <w:rsid w:val="008F3185"/>
    <w:rsid w:val="008F32E6"/>
    <w:rsid w:val="008F36E8"/>
    <w:rsid w:val="008F37BE"/>
    <w:rsid w:val="008F37CF"/>
    <w:rsid w:val="008F3F41"/>
    <w:rsid w:val="008F3F8A"/>
    <w:rsid w:val="008F44F6"/>
    <w:rsid w:val="008F4FFD"/>
    <w:rsid w:val="008F5159"/>
    <w:rsid w:val="008F53ED"/>
    <w:rsid w:val="008F5591"/>
    <w:rsid w:val="008F5A1D"/>
    <w:rsid w:val="008F5B31"/>
    <w:rsid w:val="008F5CB8"/>
    <w:rsid w:val="008F5D15"/>
    <w:rsid w:val="008F6308"/>
    <w:rsid w:val="008F63B9"/>
    <w:rsid w:val="008F6471"/>
    <w:rsid w:val="008F64D4"/>
    <w:rsid w:val="008F66B4"/>
    <w:rsid w:val="008F66C4"/>
    <w:rsid w:val="008F67EC"/>
    <w:rsid w:val="008F6835"/>
    <w:rsid w:val="008F6973"/>
    <w:rsid w:val="008F6EFC"/>
    <w:rsid w:val="008F6FF2"/>
    <w:rsid w:val="008F7A93"/>
    <w:rsid w:val="008F7B0A"/>
    <w:rsid w:val="00900BD5"/>
    <w:rsid w:val="00900BDE"/>
    <w:rsid w:val="00900DEA"/>
    <w:rsid w:val="00900E2D"/>
    <w:rsid w:val="0090103A"/>
    <w:rsid w:val="009010F7"/>
    <w:rsid w:val="009013D7"/>
    <w:rsid w:val="00901679"/>
    <w:rsid w:val="0090172C"/>
    <w:rsid w:val="00901778"/>
    <w:rsid w:val="009019D7"/>
    <w:rsid w:val="00901BDD"/>
    <w:rsid w:val="00901C8D"/>
    <w:rsid w:val="00901E14"/>
    <w:rsid w:val="009020B7"/>
    <w:rsid w:val="009020C3"/>
    <w:rsid w:val="00902179"/>
    <w:rsid w:val="00902263"/>
    <w:rsid w:val="00902A0A"/>
    <w:rsid w:val="00902C4D"/>
    <w:rsid w:val="00902CAA"/>
    <w:rsid w:val="00903205"/>
    <w:rsid w:val="009033C3"/>
    <w:rsid w:val="00903648"/>
    <w:rsid w:val="00903795"/>
    <w:rsid w:val="009039CF"/>
    <w:rsid w:val="00903AE0"/>
    <w:rsid w:val="00903B25"/>
    <w:rsid w:val="00903B2E"/>
    <w:rsid w:val="00903D9B"/>
    <w:rsid w:val="00903EDB"/>
    <w:rsid w:val="00904107"/>
    <w:rsid w:val="00904384"/>
    <w:rsid w:val="00904437"/>
    <w:rsid w:val="00905237"/>
    <w:rsid w:val="00905341"/>
    <w:rsid w:val="00905449"/>
    <w:rsid w:val="00905BF6"/>
    <w:rsid w:val="0090619C"/>
    <w:rsid w:val="0090633F"/>
    <w:rsid w:val="00906427"/>
    <w:rsid w:val="0090650E"/>
    <w:rsid w:val="00906862"/>
    <w:rsid w:val="00906AC0"/>
    <w:rsid w:val="00906BCB"/>
    <w:rsid w:val="00906ED3"/>
    <w:rsid w:val="00906FF3"/>
    <w:rsid w:val="0090724C"/>
    <w:rsid w:val="009079AF"/>
    <w:rsid w:val="00907E50"/>
    <w:rsid w:val="00907F72"/>
    <w:rsid w:val="009102BC"/>
    <w:rsid w:val="00910C57"/>
    <w:rsid w:val="009112F5"/>
    <w:rsid w:val="0091130B"/>
    <w:rsid w:val="00911546"/>
    <w:rsid w:val="00911938"/>
    <w:rsid w:val="00911D23"/>
    <w:rsid w:val="009120E4"/>
    <w:rsid w:val="0091241F"/>
    <w:rsid w:val="00912519"/>
    <w:rsid w:val="009125B6"/>
    <w:rsid w:val="0091277B"/>
    <w:rsid w:val="00912B46"/>
    <w:rsid w:val="00912E2C"/>
    <w:rsid w:val="00913187"/>
    <w:rsid w:val="00913280"/>
    <w:rsid w:val="00913547"/>
    <w:rsid w:val="0091377E"/>
    <w:rsid w:val="00913BC6"/>
    <w:rsid w:val="0091456F"/>
    <w:rsid w:val="009145F8"/>
    <w:rsid w:val="00914A29"/>
    <w:rsid w:val="00915067"/>
    <w:rsid w:val="00915B51"/>
    <w:rsid w:val="00915F45"/>
    <w:rsid w:val="00916A5E"/>
    <w:rsid w:val="00917324"/>
    <w:rsid w:val="009173BC"/>
    <w:rsid w:val="00917AD2"/>
    <w:rsid w:val="00917B65"/>
    <w:rsid w:val="00917E26"/>
    <w:rsid w:val="009202F7"/>
    <w:rsid w:val="00920692"/>
    <w:rsid w:val="009206E6"/>
    <w:rsid w:val="00920AFA"/>
    <w:rsid w:val="00920FC1"/>
    <w:rsid w:val="009215A4"/>
    <w:rsid w:val="009218E1"/>
    <w:rsid w:val="00921D7C"/>
    <w:rsid w:val="00921F87"/>
    <w:rsid w:val="0092298A"/>
    <w:rsid w:val="00922FC0"/>
    <w:rsid w:val="00923118"/>
    <w:rsid w:val="009231C4"/>
    <w:rsid w:val="00923571"/>
    <w:rsid w:val="009235E2"/>
    <w:rsid w:val="00923977"/>
    <w:rsid w:val="009239FF"/>
    <w:rsid w:val="00923CC9"/>
    <w:rsid w:val="00923CD2"/>
    <w:rsid w:val="00923E11"/>
    <w:rsid w:val="00924474"/>
    <w:rsid w:val="00924553"/>
    <w:rsid w:val="009245DA"/>
    <w:rsid w:val="0092487A"/>
    <w:rsid w:val="00924AE3"/>
    <w:rsid w:val="00924DCF"/>
    <w:rsid w:val="00924DE4"/>
    <w:rsid w:val="00925610"/>
    <w:rsid w:val="0092590E"/>
    <w:rsid w:val="00925A2E"/>
    <w:rsid w:val="0092667E"/>
    <w:rsid w:val="00926C43"/>
    <w:rsid w:val="00926E38"/>
    <w:rsid w:val="00926F46"/>
    <w:rsid w:val="00927633"/>
    <w:rsid w:val="009276B7"/>
    <w:rsid w:val="00927B7C"/>
    <w:rsid w:val="009300DA"/>
    <w:rsid w:val="0093046B"/>
    <w:rsid w:val="00930513"/>
    <w:rsid w:val="0093056E"/>
    <w:rsid w:val="009305FE"/>
    <w:rsid w:val="0093061E"/>
    <w:rsid w:val="009308A8"/>
    <w:rsid w:val="0093099D"/>
    <w:rsid w:val="00930A92"/>
    <w:rsid w:val="00930EE3"/>
    <w:rsid w:val="0093125F"/>
    <w:rsid w:val="00931452"/>
    <w:rsid w:val="0093172D"/>
    <w:rsid w:val="00931C7E"/>
    <w:rsid w:val="00931CAD"/>
    <w:rsid w:val="00931E7E"/>
    <w:rsid w:val="00932003"/>
    <w:rsid w:val="009326EB"/>
    <w:rsid w:val="009329A3"/>
    <w:rsid w:val="00932AC0"/>
    <w:rsid w:val="00932E02"/>
    <w:rsid w:val="0093314A"/>
    <w:rsid w:val="00933375"/>
    <w:rsid w:val="009335EC"/>
    <w:rsid w:val="009339E4"/>
    <w:rsid w:val="00933C9F"/>
    <w:rsid w:val="00933E30"/>
    <w:rsid w:val="009340F6"/>
    <w:rsid w:val="00934B76"/>
    <w:rsid w:val="00934EA1"/>
    <w:rsid w:val="009351D7"/>
    <w:rsid w:val="009354A8"/>
    <w:rsid w:val="0093558E"/>
    <w:rsid w:val="009356FB"/>
    <w:rsid w:val="00935A5B"/>
    <w:rsid w:val="009361A5"/>
    <w:rsid w:val="009362AB"/>
    <w:rsid w:val="009364C1"/>
    <w:rsid w:val="009365C7"/>
    <w:rsid w:val="009365EC"/>
    <w:rsid w:val="00936A31"/>
    <w:rsid w:val="00936A7E"/>
    <w:rsid w:val="009377AB"/>
    <w:rsid w:val="009401BD"/>
    <w:rsid w:val="00940229"/>
    <w:rsid w:val="00940522"/>
    <w:rsid w:val="0094054E"/>
    <w:rsid w:val="009405C0"/>
    <w:rsid w:val="009407D8"/>
    <w:rsid w:val="009408F8"/>
    <w:rsid w:val="009409DA"/>
    <w:rsid w:val="00940B03"/>
    <w:rsid w:val="009414F8"/>
    <w:rsid w:val="009417FE"/>
    <w:rsid w:val="00941BA9"/>
    <w:rsid w:val="00941E41"/>
    <w:rsid w:val="009420A0"/>
    <w:rsid w:val="0094272E"/>
    <w:rsid w:val="00942787"/>
    <w:rsid w:val="0094289F"/>
    <w:rsid w:val="00942A69"/>
    <w:rsid w:val="0094316D"/>
    <w:rsid w:val="00943411"/>
    <w:rsid w:val="009434DD"/>
    <w:rsid w:val="00943963"/>
    <w:rsid w:val="00943A3F"/>
    <w:rsid w:val="00943CE3"/>
    <w:rsid w:val="00943E93"/>
    <w:rsid w:val="00944171"/>
    <w:rsid w:val="0094446A"/>
    <w:rsid w:val="0094459A"/>
    <w:rsid w:val="00944E7F"/>
    <w:rsid w:val="00945019"/>
    <w:rsid w:val="009457E0"/>
    <w:rsid w:val="00945A05"/>
    <w:rsid w:val="00945C12"/>
    <w:rsid w:val="00945D2E"/>
    <w:rsid w:val="00945D6D"/>
    <w:rsid w:val="009462BC"/>
    <w:rsid w:val="00946825"/>
    <w:rsid w:val="00946AC0"/>
    <w:rsid w:val="009473B5"/>
    <w:rsid w:val="00947A30"/>
    <w:rsid w:val="00947B16"/>
    <w:rsid w:val="00947F26"/>
    <w:rsid w:val="00950064"/>
    <w:rsid w:val="0095091E"/>
    <w:rsid w:val="00951417"/>
    <w:rsid w:val="00951645"/>
    <w:rsid w:val="00951670"/>
    <w:rsid w:val="009517BC"/>
    <w:rsid w:val="009519EC"/>
    <w:rsid w:val="00951C6B"/>
    <w:rsid w:val="00951F82"/>
    <w:rsid w:val="009521E2"/>
    <w:rsid w:val="00952278"/>
    <w:rsid w:val="00952304"/>
    <w:rsid w:val="00952891"/>
    <w:rsid w:val="009528A6"/>
    <w:rsid w:val="00953303"/>
    <w:rsid w:val="00953553"/>
    <w:rsid w:val="0095381E"/>
    <w:rsid w:val="00953894"/>
    <w:rsid w:val="00953B2F"/>
    <w:rsid w:val="00954031"/>
    <w:rsid w:val="009540CA"/>
    <w:rsid w:val="00954239"/>
    <w:rsid w:val="00954305"/>
    <w:rsid w:val="00954764"/>
    <w:rsid w:val="009547CA"/>
    <w:rsid w:val="00954828"/>
    <w:rsid w:val="00954D43"/>
    <w:rsid w:val="00954D95"/>
    <w:rsid w:val="00954F15"/>
    <w:rsid w:val="00954FF1"/>
    <w:rsid w:val="009550D2"/>
    <w:rsid w:val="0095513E"/>
    <w:rsid w:val="0095628B"/>
    <w:rsid w:val="009569B7"/>
    <w:rsid w:val="009569FE"/>
    <w:rsid w:val="00956E21"/>
    <w:rsid w:val="00956E71"/>
    <w:rsid w:val="009572D3"/>
    <w:rsid w:val="009573C1"/>
    <w:rsid w:val="00957539"/>
    <w:rsid w:val="00957B8F"/>
    <w:rsid w:val="00957CAF"/>
    <w:rsid w:val="00957F90"/>
    <w:rsid w:val="00960040"/>
    <w:rsid w:val="00960228"/>
    <w:rsid w:val="009602C6"/>
    <w:rsid w:val="00960442"/>
    <w:rsid w:val="0096066D"/>
    <w:rsid w:val="0096071F"/>
    <w:rsid w:val="00961095"/>
    <w:rsid w:val="009610CD"/>
    <w:rsid w:val="00961562"/>
    <w:rsid w:val="00962C3E"/>
    <w:rsid w:val="00962CC1"/>
    <w:rsid w:val="00962D99"/>
    <w:rsid w:val="0096314C"/>
    <w:rsid w:val="00963275"/>
    <w:rsid w:val="00963CB5"/>
    <w:rsid w:val="00963F8D"/>
    <w:rsid w:val="0096429E"/>
    <w:rsid w:val="0096441F"/>
    <w:rsid w:val="009646C4"/>
    <w:rsid w:val="009646EC"/>
    <w:rsid w:val="00964927"/>
    <w:rsid w:val="00964A70"/>
    <w:rsid w:val="00964A9B"/>
    <w:rsid w:val="00964CD1"/>
    <w:rsid w:val="00965023"/>
    <w:rsid w:val="0096502C"/>
    <w:rsid w:val="009650AC"/>
    <w:rsid w:val="00965963"/>
    <w:rsid w:val="00965C76"/>
    <w:rsid w:val="00965F25"/>
    <w:rsid w:val="00966163"/>
    <w:rsid w:val="0096654C"/>
    <w:rsid w:val="009665EF"/>
    <w:rsid w:val="00966987"/>
    <w:rsid w:val="00966D21"/>
    <w:rsid w:val="00966FA6"/>
    <w:rsid w:val="009671F3"/>
    <w:rsid w:val="009676E3"/>
    <w:rsid w:val="009679D2"/>
    <w:rsid w:val="00967A48"/>
    <w:rsid w:val="00967C9D"/>
    <w:rsid w:val="0097037A"/>
    <w:rsid w:val="0097049D"/>
    <w:rsid w:val="009707BC"/>
    <w:rsid w:val="009707DC"/>
    <w:rsid w:val="0097090D"/>
    <w:rsid w:val="00970995"/>
    <w:rsid w:val="00970D1E"/>
    <w:rsid w:val="00970F87"/>
    <w:rsid w:val="00970FB1"/>
    <w:rsid w:val="00971447"/>
    <w:rsid w:val="00971567"/>
    <w:rsid w:val="0097178A"/>
    <w:rsid w:val="00971976"/>
    <w:rsid w:val="0097198F"/>
    <w:rsid w:val="009719A7"/>
    <w:rsid w:val="00971DE8"/>
    <w:rsid w:val="0097299A"/>
    <w:rsid w:val="00972B73"/>
    <w:rsid w:val="00972C54"/>
    <w:rsid w:val="00972F1E"/>
    <w:rsid w:val="009730C1"/>
    <w:rsid w:val="00973501"/>
    <w:rsid w:val="00973BFB"/>
    <w:rsid w:val="00973C85"/>
    <w:rsid w:val="00973D9B"/>
    <w:rsid w:val="00974EB6"/>
    <w:rsid w:val="00974F6E"/>
    <w:rsid w:val="00975175"/>
    <w:rsid w:val="009755E3"/>
    <w:rsid w:val="009761A2"/>
    <w:rsid w:val="009766E7"/>
    <w:rsid w:val="00976AA2"/>
    <w:rsid w:val="00976E67"/>
    <w:rsid w:val="00977096"/>
    <w:rsid w:val="009772A4"/>
    <w:rsid w:val="009777C7"/>
    <w:rsid w:val="00977DA4"/>
    <w:rsid w:val="00977E09"/>
    <w:rsid w:val="00977F56"/>
    <w:rsid w:val="00980223"/>
    <w:rsid w:val="00980BAF"/>
    <w:rsid w:val="009812A8"/>
    <w:rsid w:val="00981370"/>
    <w:rsid w:val="009815D2"/>
    <w:rsid w:val="009817C9"/>
    <w:rsid w:val="00981EC5"/>
    <w:rsid w:val="009822C1"/>
    <w:rsid w:val="00982317"/>
    <w:rsid w:val="0098268D"/>
    <w:rsid w:val="00982823"/>
    <w:rsid w:val="0098299E"/>
    <w:rsid w:val="00982F9C"/>
    <w:rsid w:val="00982FE0"/>
    <w:rsid w:val="009836B0"/>
    <w:rsid w:val="00983778"/>
    <w:rsid w:val="0098384B"/>
    <w:rsid w:val="00983A28"/>
    <w:rsid w:val="00983B9B"/>
    <w:rsid w:val="00983C18"/>
    <w:rsid w:val="00983DEC"/>
    <w:rsid w:val="00983E86"/>
    <w:rsid w:val="009840EF"/>
    <w:rsid w:val="00984132"/>
    <w:rsid w:val="009841F8"/>
    <w:rsid w:val="0098429F"/>
    <w:rsid w:val="0098443A"/>
    <w:rsid w:val="0098450A"/>
    <w:rsid w:val="00984561"/>
    <w:rsid w:val="00984711"/>
    <w:rsid w:val="0098472A"/>
    <w:rsid w:val="00984CF1"/>
    <w:rsid w:val="00984D23"/>
    <w:rsid w:val="009850A2"/>
    <w:rsid w:val="009850B0"/>
    <w:rsid w:val="00985241"/>
    <w:rsid w:val="00985474"/>
    <w:rsid w:val="0098577E"/>
    <w:rsid w:val="009857EE"/>
    <w:rsid w:val="00985834"/>
    <w:rsid w:val="00985C27"/>
    <w:rsid w:val="00985C5C"/>
    <w:rsid w:val="00985DCF"/>
    <w:rsid w:val="009862B5"/>
    <w:rsid w:val="00986337"/>
    <w:rsid w:val="0098683F"/>
    <w:rsid w:val="00986A7B"/>
    <w:rsid w:val="00986B13"/>
    <w:rsid w:val="00986B53"/>
    <w:rsid w:val="009870AD"/>
    <w:rsid w:val="00987145"/>
    <w:rsid w:val="00987311"/>
    <w:rsid w:val="00987486"/>
    <w:rsid w:val="00987C2E"/>
    <w:rsid w:val="00987D89"/>
    <w:rsid w:val="00987F55"/>
    <w:rsid w:val="00987FA9"/>
    <w:rsid w:val="0099004A"/>
    <w:rsid w:val="0099031F"/>
    <w:rsid w:val="00990675"/>
    <w:rsid w:val="009907A0"/>
    <w:rsid w:val="009908F7"/>
    <w:rsid w:val="00990944"/>
    <w:rsid w:val="00990C6C"/>
    <w:rsid w:val="00990E35"/>
    <w:rsid w:val="0099107B"/>
    <w:rsid w:val="009910C9"/>
    <w:rsid w:val="00991B5D"/>
    <w:rsid w:val="00991E4B"/>
    <w:rsid w:val="00991EFF"/>
    <w:rsid w:val="00993070"/>
    <w:rsid w:val="009933D7"/>
    <w:rsid w:val="00993A50"/>
    <w:rsid w:val="0099402A"/>
    <w:rsid w:val="0099445F"/>
    <w:rsid w:val="009946E1"/>
    <w:rsid w:val="00994D7B"/>
    <w:rsid w:val="00994EAB"/>
    <w:rsid w:val="00995098"/>
    <w:rsid w:val="00995235"/>
    <w:rsid w:val="00995260"/>
    <w:rsid w:val="0099542E"/>
    <w:rsid w:val="00995502"/>
    <w:rsid w:val="00995980"/>
    <w:rsid w:val="00995A18"/>
    <w:rsid w:val="00995B0D"/>
    <w:rsid w:val="00995CB3"/>
    <w:rsid w:val="0099625C"/>
    <w:rsid w:val="0099643D"/>
    <w:rsid w:val="00996769"/>
    <w:rsid w:val="009969CF"/>
    <w:rsid w:val="00996B48"/>
    <w:rsid w:val="0099730F"/>
    <w:rsid w:val="009973A8"/>
    <w:rsid w:val="009976A4"/>
    <w:rsid w:val="00997C01"/>
    <w:rsid w:val="00997C0D"/>
    <w:rsid w:val="009A08E4"/>
    <w:rsid w:val="009A0DFF"/>
    <w:rsid w:val="009A0FC6"/>
    <w:rsid w:val="009A105E"/>
    <w:rsid w:val="009A1A1A"/>
    <w:rsid w:val="009A1B4B"/>
    <w:rsid w:val="009A1B99"/>
    <w:rsid w:val="009A1FC6"/>
    <w:rsid w:val="009A214F"/>
    <w:rsid w:val="009A226C"/>
    <w:rsid w:val="009A24A6"/>
    <w:rsid w:val="009A274E"/>
    <w:rsid w:val="009A2B42"/>
    <w:rsid w:val="009A2F32"/>
    <w:rsid w:val="009A30C3"/>
    <w:rsid w:val="009A30F9"/>
    <w:rsid w:val="009A34AF"/>
    <w:rsid w:val="009A3547"/>
    <w:rsid w:val="009A360C"/>
    <w:rsid w:val="009A3E40"/>
    <w:rsid w:val="009A43B2"/>
    <w:rsid w:val="009A4535"/>
    <w:rsid w:val="009A4942"/>
    <w:rsid w:val="009A4E4A"/>
    <w:rsid w:val="009A54F9"/>
    <w:rsid w:val="009A5A15"/>
    <w:rsid w:val="009A5ABF"/>
    <w:rsid w:val="009A5B98"/>
    <w:rsid w:val="009A5D15"/>
    <w:rsid w:val="009A62BB"/>
    <w:rsid w:val="009A686A"/>
    <w:rsid w:val="009A6D6C"/>
    <w:rsid w:val="009A6D77"/>
    <w:rsid w:val="009A70DB"/>
    <w:rsid w:val="009A72B5"/>
    <w:rsid w:val="009A74A0"/>
    <w:rsid w:val="009A763F"/>
    <w:rsid w:val="009A76D3"/>
    <w:rsid w:val="009A7722"/>
    <w:rsid w:val="009A7A92"/>
    <w:rsid w:val="009A7FE3"/>
    <w:rsid w:val="009B000C"/>
    <w:rsid w:val="009B00CC"/>
    <w:rsid w:val="009B019A"/>
    <w:rsid w:val="009B0538"/>
    <w:rsid w:val="009B060E"/>
    <w:rsid w:val="009B076C"/>
    <w:rsid w:val="009B07AD"/>
    <w:rsid w:val="009B0A87"/>
    <w:rsid w:val="009B0CD2"/>
    <w:rsid w:val="009B0E03"/>
    <w:rsid w:val="009B0FB0"/>
    <w:rsid w:val="009B0FFB"/>
    <w:rsid w:val="009B1356"/>
    <w:rsid w:val="009B1389"/>
    <w:rsid w:val="009B1400"/>
    <w:rsid w:val="009B192E"/>
    <w:rsid w:val="009B1EF1"/>
    <w:rsid w:val="009B2976"/>
    <w:rsid w:val="009B2B41"/>
    <w:rsid w:val="009B2F54"/>
    <w:rsid w:val="009B3210"/>
    <w:rsid w:val="009B3241"/>
    <w:rsid w:val="009B334F"/>
    <w:rsid w:val="009B368C"/>
    <w:rsid w:val="009B372E"/>
    <w:rsid w:val="009B4231"/>
    <w:rsid w:val="009B4295"/>
    <w:rsid w:val="009B45B2"/>
    <w:rsid w:val="009B4A92"/>
    <w:rsid w:val="009B4CE5"/>
    <w:rsid w:val="009B515F"/>
    <w:rsid w:val="009B54E4"/>
    <w:rsid w:val="009B56A1"/>
    <w:rsid w:val="009B5883"/>
    <w:rsid w:val="009B5B38"/>
    <w:rsid w:val="009B64FB"/>
    <w:rsid w:val="009B66C3"/>
    <w:rsid w:val="009B6820"/>
    <w:rsid w:val="009B6AD7"/>
    <w:rsid w:val="009B6D4A"/>
    <w:rsid w:val="009B6E14"/>
    <w:rsid w:val="009B6E66"/>
    <w:rsid w:val="009B6EAD"/>
    <w:rsid w:val="009B717E"/>
    <w:rsid w:val="009B774A"/>
    <w:rsid w:val="009B780E"/>
    <w:rsid w:val="009B781A"/>
    <w:rsid w:val="009B78C7"/>
    <w:rsid w:val="009B790D"/>
    <w:rsid w:val="009C04AE"/>
    <w:rsid w:val="009C0620"/>
    <w:rsid w:val="009C06BA"/>
    <w:rsid w:val="009C08C9"/>
    <w:rsid w:val="009C0D63"/>
    <w:rsid w:val="009C0D8A"/>
    <w:rsid w:val="009C1C96"/>
    <w:rsid w:val="009C1CE3"/>
    <w:rsid w:val="009C1E4B"/>
    <w:rsid w:val="009C1EE0"/>
    <w:rsid w:val="009C1F73"/>
    <w:rsid w:val="009C22CB"/>
    <w:rsid w:val="009C2876"/>
    <w:rsid w:val="009C2DAA"/>
    <w:rsid w:val="009C315D"/>
    <w:rsid w:val="009C35DE"/>
    <w:rsid w:val="009C3997"/>
    <w:rsid w:val="009C3E4D"/>
    <w:rsid w:val="009C4024"/>
    <w:rsid w:val="009C4114"/>
    <w:rsid w:val="009C42E2"/>
    <w:rsid w:val="009C46DA"/>
    <w:rsid w:val="009C4712"/>
    <w:rsid w:val="009C475D"/>
    <w:rsid w:val="009C4CEC"/>
    <w:rsid w:val="009C50DD"/>
    <w:rsid w:val="009C53EF"/>
    <w:rsid w:val="009C569A"/>
    <w:rsid w:val="009C57DB"/>
    <w:rsid w:val="009C5A19"/>
    <w:rsid w:val="009C5DB7"/>
    <w:rsid w:val="009C5FD5"/>
    <w:rsid w:val="009C5FE0"/>
    <w:rsid w:val="009C5FED"/>
    <w:rsid w:val="009C5FF9"/>
    <w:rsid w:val="009C693E"/>
    <w:rsid w:val="009C699C"/>
    <w:rsid w:val="009C6B73"/>
    <w:rsid w:val="009C6B99"/>
    <w:rsid w:val="009C6D04"/>
    <w:rsid w:val="009C6DFB"/>
    <w:rsid w:val="009C6FF7"/>
    <w:rsid w:val="009C7333"/>
    <w:rsid w:val="009C7781"/>
    <w:rsid w:val="009C79FC"/>
    <w:rsid w:val="009C7A0A"/>
    <w:rsid w:val="009C7AFE"/>
    <w:rsid w:val="009C7E9E"/>
    <w:rsid w:val="009C7ED5"/>
    <w:rsid w:val="009C7FEB"/>
    <w:rsid w:val="009D012D"/>
    <w:rsid w:val="009D053B"/>
    <w:rsid w:val="009D0DB8"/>
    <w:rsid w:val="009D151C"/>
    <w:rsid w:val="009D1919"/>
    <w:rsid w:val="009D19A4"/>
    <w:rsid w:val="009D1DF5"/>
    <w:rsid w:val="009D1FC2"/>
    <w:rsid w:val="009D2573"/>
    <w:rsid w:val="009D273C"/>
    <w:rsid w:val="009D277E"/>
    <w:rsid w:val="009D27DE"/>
    <w:rsid w:val="009D2B81"/>
    <w:rsid w:val="009D2E63"/>
    <w:rsid w:val="009D2F0F"/>
    <w:rsid w:val="009D30B4"/>
    <w:rsid w:val="009D34CB"/>
    <w:rsid w:val="009D38A9"/>
    <w:rsid w:val="009D3F08"/>
    <w:rsid w:val="009D409E"/>
    <w:rsid w:val="009D40A4"/>
    <w:rsid w:val="009D4306"/>
    <w:rsid w:val="009D45E2"/>
    <w:rsid w:val="009D49AF"/>
    <w:rsid w:val="009D49D2"/>
    <w:rsid w:val="009D4A65"/>
    <w:rsid w:val="009D4B05"/>
    <w:rsid w:val="009D4C96"/>
    <w:rsid w:val="009D4D9E"/>
    <w:rsid w:val="009D5007"/>
    <w:rsid w:val="009D509D"/>
    <w:rsid w:val="009D51F4"/>
    <w:rsid w:val="009D54FB"/>
    <w:rsid w:val="009D5559"/>
    <w:rsid w:val="009D55E2"/>
    <w:rsid w:val="009D564A"/>
    <w:rsid w:val="009D571E"/>
    <w:rsid w:val="009D5C50"/>
    <w:rsid w:val="009D5C8B"/>
    <w:rsid w:val="009D5EBA"/>
    <w:rsid w:val="009D5F10"/>
    <w:rsid w:val="009D5F87"/>
    <w:rsid w:val="009D6407"/>
    <w:rsid w:val="009D6F3F"/>
    <w:rsid w:val="009D6F43"/>
    <w:rsid w:val="009D798D"/>
    <w:rsid w:val="009D7A8D"/>
    <w:rsid w:val="009D7B11"/>
    <w:rsid w:val="009D7D34"/>
    <w:rsid w:val="009E00BB"/>
    <w:rsid w:val="009E033E"/>
    <w:rsid w:val="009E0349"/>
    <w:rsid w:val="009E039E"/>
    <w:rsid w:val="009E090A"/>
    <w:rsid w:val="009E09D4"/>
    <w:rsid w:val="009E0AF3"/>
    <w:rsid w:val="009E0CF1"/>
    <w:rsid w:val="009E1043"/>
    <w:rsid w:val="009E118B"/>
    <w:rsid w:val="009E1229"/>
    <w:rsid w:val="009E139E"/>
    <w:rsid w:val="009E14C5"/>
    <w:rsid w:val="009E1548"/>
    <w:rsid w:val="009E1782"/>
    <w:rsid w:val="009E17C6"/>
    <w:rsid w:val="009E19F2"/>
    <w:rsid w:val="009E1D61"/>
    <w:rsid w:val="009E1FBE"/>
    <w:rsid w:val="009E205A"/>
    <w:rsid w:val="009E223E"/>
    <w:rsid w:val="009E2397"/>
    <w:rsid w:val="009E26ED"/>
    <w:rsid w:val="009E27CF"/>
    <w:rsid w:val="009E2823"/>
    <w:rsid w:val="009E294F"/>
    <w:rsid w:val="009E2C22"/>
    <w:rsid w:val="009E2C59"/>
    <w:rsid w:val="009E30DA"/>
    <w:rsid w:val="009E33E7"/>
    <w:rsid w:val="009E350B"/>
    <w:rsid w:val="009E351B"/>
    <w:rsid w:val="009E356D"/>
    <w:rsid w:val="009E37E1"/>
    <w:rsid w:val="009E3852"/>
    <w:rsid w:val="009E38A8"/>
    <w:rsid w:val="009E3908"/>
    <w:rsid w:val="009E3982"/>
    <w:rsid w:val="009E4018"/>
    <w:rsid w:val="009E4259"/>
    <w:rsid w:val="009E45D0"/>
    <w:rsid w:val="009E4AE4"/>
    <w:rsid w:val="009E4BF7"/>
    <w:rsid w:val="009E4F6E"/>
    <w:rsid w:val="009E52FD"/>
    <w:rsid w:val="009E53D1"/>
    <w:rsid w:val="009E5BA8"/>
    <w:rsid w:val="009E5C90"/>
    <w:rsid w:val="009E5EFF"/>
    <w:rsid w:val="009E5FD2"/>
    <w:rsid w:val="009E60A2"/>
    <w:rsid w:val="009E625B"/>
    <w:rsid w:val="009E6522"/>
    <w:rsid w:val="009E69A2"/>
    <w:rsid w:val="009E69B5"/>
    <w:rsid w:val="009E6C34"/>
    <w:rsid w:val="009E6CB9"/>
    <w:rsid w:val="009E6EB4"/>
    <w:rsid w:val="009E72BD"/>
    <w:rsid w:val="009F00EF"/>
    <w:rsid w:val="009F0330"/>
    <w:rsid w:val="009F1319"/>
    <w:rsid w:val="009F1779"/>
    <w:rsid w:val="009F18B4"/>
    <w:rsid w:val="009F1AFD"/>
    <w:rsid w:val="009F1B08"/>
    <w:rsid w:val="009F1B73"/>
    <w:rsid w:val="009F213B"/>
    <w:rsid w:val="009F2313"/>
    <w:rsid w:val="009F23FE"/>
    <w:rsid w:val="009F249E"/>
    <w:rsid w:val="009F29AB"/>
    <w:rsid w:val="009F2AA0"/>
    <w:rsid w:val="009F2AC1"/>
    <w:rsid w:val="009F2CB7"/>
    <w:rsid w:val="009F2E2E"/>
    <w:rsid w:val="009F345E"/>
    <w:rsid w:val="009F369F"/>
    <w:rsid w:val="009F3D7F"/>
    <w:rsid w:val="009F3EC5"/>
    <w:rsid w:val="009F42A9"/>
    <w:rsid w:val="009F43FA"/>
    <w:rsid w:val="009F472D"/>
    <w:rsid w:val="009F4A85"/>
    <w:rsid w:val="009F4C0D"/>
    <w:rsid w:val="009F4D4F"/>
    <w:rsid w:val="009F4FFF"/>
    <w:rsid w:val="009F566E"/>
    <w:rsid w:val="009F5813"/>
    <w:rsid w:val="009F5C9F"/>
    <w:rsid w:val="009F5FE4"/>
    <w:rsid w:val="009F634B"/>
    <w:rsid w:val="009F648F"/>
    <w:rsid w:val="009F6598"/>
    <w:rsid w:val="009F7454"/>
    <w:rsid w:val="009F74E9"/>
    <w:rsid w:val="009F77AA"/>
    <w:rsid w:val="009F794C"/>
    <w:rsid w:val="009F7E99"/>
    <w:rsid w:val="00A003DE"/>
    <w:rsid w:val="00A009EE"/>
    <w:rsid w:val="00A00F4E"/>
    <w:rsid w:val="00A01010"/>
    <w:rsid w:val="00A0141D"/>
    <w:rsid w:val="00A017CA"/>
    <w:rsid w:val="00A01CE6"/>
    <w:rsid w:val="00A01DEA"/>
    <w:rsid w:val="00A01E2B"/>
    <w:rsid w:val="00A0221A"/>
    <w:rsid w:val="00A0246C"/>
    <w:rsid w:val="00A029F1"/>
    <w:rsid w:val="00A03394"/>
    <w:rsid w:val="00A03475"/>
    <w:rsid w:val="00A03B18"/>
    <w:rsid w:val="00A040A7"/>
    <w:rsid w:val="00A04454"/>
    <w:rsid w:val="00A04725"/>
    <w:rsid w:val="00A049F3"/>
    <w:rsid w:val="00A04DD5"/>
    <w:rsid w:val="00A04F9E"/>
    <w:rsid w:val="00A05513"/>
    <w:rsid w:val="00A05A6E"/>
    <w:rsid w:val="00A05A7C"/>
    <w:rsid w:val="00A05C7E"/>
    <w:rsid w:val="00A05DDF"/>
    <w:rsid w:val="00A05EAB"/>
    <w:rsid w:val="00A06353"/>
    <w:rsid w:val="00A06469"/>
    <w:rsid w:val="00A064C2"/>
    <w:rsid w:val="00A0678C"/>
    <w:rsid w:val="00A06B0A"/>
    <w:rsid w:val="00A06D36"/>
    <w:rsid w:val="00A072EB"/>
    <w:rsid w:val="00A073ED"/>
    <w:rsid w:val="00A074B7"/>
    <w:rsid w:val="00A076D6"/>
    <w:rsid w:val="00A076F8"/>
    <w:rsid w:val="00A079D8"/>
    <w:rsid w:val="00A07A4A"/>
    <w:rsid w:val="00A07A51"/>
    <w:rsid w:val="00A07A5E"/>
    <w:rsid w:val="00A07AB9"/>
    <w:rsid w:val="00A07C73"/>
    <w:rsid w:val="00A1028E"/>
    <w:rsid w:val="00A1046F"/>
    <w:rsid w:val="00A104C8"/>
    <w:rsid w:val="00A10B2C"/>
    <w:rsid w:val="00A10D3E"/>
    <w:rsid w:val="00A1116F"/>
    <w:rsid w:val="00A112FE"/>
    <w:rsid w:val="00A1165E"/>
    <w:rsid w:val="00A1174E"/>
    <w:rsid w:val="00A11790"/>
    <w:rsid w:val="00A11BB7"/>
    <w:rsid w:val="00A11C5D"/>
    <w:rsid w:val="00A11C66"/>
    <w:rsid w:val="00A11FF8"/>
    <w:rsid w:val="00A120C8"/>
    <w:rsid w:val="00A122D9"/>
    <w:rsid w:val="00A1249E"/>
    <w:rsid w:val="00A12795"/>
    <w:rsid w:val="00A12C8C"/>
    <w:rsid w:val="00A131A0"/>
    <w:rsid w:val="00A13414"/>
    <w:rsid w:val="00A13452"/>
    <w:rsid w:val="00A13796"/>
    <w:rsid w:val="00A13AE2"/>
    <w:rsid w:val="00A13E16"/>
    <w:rsid w:val="00A143FC"/>
    <w:rsid w:val="00A14781"/>
    <w:rsid w:val="00A148A3"/>
    <w:rsid w:val="00A149DD"/>
    <w:rsid w:val="00A14F5E"/>
    <w:rsid w:val="00A1508A"/>
    <w:rsid w:val="00A15110"/>
    <w:rsid w:val="00A15119"/>
    <w:rsid w:val="00A15DEA"/>
    <w:rsid w:val="00A16483"/>
    <w:rsid w:val="00A168B1"/>
    <w:rsid w:val="00A16F8A"/>
    <w:rsid w:val="00A17074"/>
    <w:rsid w:val="00A17277"/>
    <w:rsid w:val="00A1773F"/>
    <w:rsid w:val="00A17C7D"/>
    <w:rsid w:val="00A17D91"/>
    <w:rsid w:val="00A20182"/>
    <w:rsid w:val="00A2048A"/>
    <w:rsid w:val="00A204EE"/>
    <w:rsid w:val="00A20514"/>
    <w:rsid w:val="00A20848"/>
    <w:rsid w:val="00A20E46"/>
    <w:rsid w:val="00A20E7D"/>
    <w:rsid w:val="00A210BB"/>
    <w:rsid w:val="00A21231"/>
    <w:rsid w:val="00A2151F"/>
    <w:rsid w:val="00A21B81"/>
    <w:rsid w:val="00A21D98"/>
    <w:rsid w:val="00A227AB"/>
    <w:rsid w:val="00A2297D"/>
    <w:rsid w:val="00A22A04"/>
    <w:rsid w:val="00A22A33"/>
    <w:rsid w:val="00A22CEF"/>
    <w:rsid w:val="00A23029"/>
    <w:rsid w:val="00A233C8"/>
    <w:rsid w:val="00A23539"/>
    <w:rsid w:val="00A2390C"/>
    <w:rsid w:val="00A240D4"/>
    <w:rsid w:val="00A2436D"/>
    <w:rsid w:val="00A245E9"/>
    <w:rsid w:val="00A24C38"/>
    <w:rsid w:val="00A2538B"/>
    <w:rsid w:val="00A2540E"/>
    <w:rsid w:val="00A25495"/>
    <w:rsid w:val="00A25571"/>
    <w:rsid w:val="00A25843"/>
    <w:rsid w:val="00A25899"/>
    <w:rsid w:val="00A25C27"/>
    <w:rsid w:val="00A25EC3"/>
    <w:rsid w:val="00A2619B"/>
    <w:rsid w:val="00A263E3"/>
    <w:rsid w:val="00A264AB"/>
    <w:rsid w:val="00A26B45"/>
    <w:rsid w:val="00A26C5B"/>
    <w:rsid w:val="00A26D96"/>
    <w:rsid w:val="00A26D9E"/>
    <w:rsid w:val="00A26E48"/>
    <w:rsid w:val="00A270C3"/>
    <w:rsid w:val="00A27432"/>
    <w:rsid w:val="00A27708"/>
    <w:rsid w:val="00A2772A"/>
    <w:rsid w:val="00A27AB5"/>
    <w:rsid w:val="00A30099"/>
    <w:rsid w:val="00A3013C"/>
    <w:rsid w:val="00A30472"/>
    <w:rsid w:val="00A306C3"/>
    <w:rsid w:val="00A306DC"/>
    <w:rsid w:val="00A30B48"/>
    <w:rsid w:val="00A313C2"/>
    <w:rsid w:val="00A318AD"/>
    <w:rsid w:val="00A31AA0"/>
    <w:rsid w:val="00A31DFC"/>
    <w:rsid w:val="00A3218F"/>
    <w:rsid w:val="00A32345"/>
    <w:rsid w:val="00A326BF"/>
    <w:rsid w:val="00A32764"/>
    <w:rsid w:val="00A32A4B"/>
    <w:rsid w:val="00A32B22"/>
    <w:rsid w:val="00A32C7E"/>
    <w:rsid w:val="00A32DD0"/>
    <w:rsid w:val="00A32EDA"/>
    <w:rsid w:val="00A33250"/>
    <w:rsid w:val="00A3372F"/>
    <w:rsid w:val="00A3374F"/>
    <w:rsid w:val="00A337DE"/>
    <w:rsid w:val="00A33B2B"/>
    <w:rsid w:val="00A33E8B"/>
    <w:rsid w:val="00A34397"/>
    <w:rsid w:val="00A34471"/>
    <w:rsid w:val="00A34840"/>
    <w:rsid w:val="00A3520C"/>
    <w:rsid w:val="00A352A3"/>
    <w:rsid w:val="00A35ED4"/>
    <w:rsid w:val="00A362B0"/>
    <w:rsid w:val="00A362EA"/>
    <w:rsid w:val="00A36723"/>
    <w:rsid w:val="00A3694C"/>
    <w:rsid w:val="00A369E7"/>
    <w:rsid w:val="00A36A94"/>
    <w:rsid w:val="00A36DC7"/>
    <w:rsid w:val="00A36E41"/>
    <w:rsid w:val="00A3710C"/>
    <w:rsid w:val="00A376CA"/>
    <w:rsid w:val="00A37AD6"/>
    <w:rsid w:val="00A37B37"/>
    <w:rsid w:val="00A37CB0"/>
    <w:rsid w:val="00A37D26"/>
    <w:rsid w:val="00A400D2"/>
    <w:rsid w:val="00A401ED"/>
    <w:rsid w:val="00A40638"/>
    <w:rsid w:val="00A40952"/>
    <w:rsid w:val="00A40A83"/>
    <w:rsid w:val="00A40B31"/>
    <w:rsid w:val="00A410F2"/>
    <w:rsid w:val="00A411A8"/>
    <w:rsid w:val="00A411DD"/>
    <w:rsid w:val="00A41427"/>
    <w:rsid w:val="00A415AC"/>
    <w:rsid w:val="00A419AE"/>
    <w:rsid w:val="00A420E2"/>
    <w:rsid w:val="00A42404"/>
    <w:rsid w:val="00A4256A"/>
    <w:rsid w:val="00A42AE9"/>
    <w:rsid w:val="00A42D8A"/>
    <w:rsid w:val="00A42E3B"/>
    <w:rsid w:val="00A434EE"/>
    <w:rsid w:val="00A4367E"/>
    <w:rsid w:val="00A43834"/>
    <w:rsid w:val="00A43846"/>
    <w:rsid w:val="00A438EA"/>
    <w:rsid w:val="00A43942"/>
    <w:rsid w:val="00A43B39"/>
    <w:rsid w:val="00A43D83"/>
    <w:rsid w:val="00A4412D"/>
    <w:rsid w:val="00A441B3"/>
    <w:rsid w:val="00A44215"/>
    <w:rsid w:val="00A445D8"/>
    <w:rsid w:val="00A445EF"/>
    <w:rsid w:val="00A44962"/>
    <w:rsid w:val="00A44CE5"/>
    <w:rsid w:val="00A44D04"/>
    <w:rsid w:val="00A44D51"/>
    <w:rsid w:val="00A44D5D"/>
    <w:rsid w:val="00A44E15"/>
    <w:rsid w:val="00A450F3"/>
    <w:rsid w:val="00A454E1"/>
    <w:rsid w:val="00A45712"/>
    <w:rsid w:val="00A45848"/>
    <w:rsid w:val="00A458B7"/>
    <w:rsid w:val="00A45A45"/>
    <w:rsid w:val="00A463A5"/>
    <w:rsid w:val="00A4688C"/>
    <w:rsid w:val="00A46BAB"/>
    <w:rsid w:val="00A47302"/>
    <w:rsid w:val="00A475FC"/>
    <w:rsid w:val="00A47747"/>
    <w:rsid w:val="00A478B1"/>
    <w:rsid w:val="00A47E73"/>
    <w:rsid w:val="00A505EF"/>
    <w:rsid w:val="00A509ED"/>
    <w:rsid w:val="00A50A15"/>
    <w:rsid w:val="00A50ACA"/>
    <w:rsid w:val="00A50BDF"/>
    <w:rsid w:val="00A50C86"/>
    <w:rsid w:val="00A50D2C"/>
    <w:rsid w:val="00A50EBC"/>
    <w:rsid w:val="00A5112B"/>
    <w:rsid w:val="00A518FB"/>
    <w:rsid w:val="00A51C15"/>
    <w:rsid w:val="00A51E99"/>
    <w:rsid w:val="00A520C3"/>
    <w:rsid w:val="00A5236D"/>
    <w:rsid w:val="00A52471"/>
    <w:rsid w:val="00A527C4"/>
    <w:rsid w:val="00A52CBB"/>
    <w:rsid w:val="00A52F99"/>
    <w:rsid w:val="00A534FD"/>
    <w:rsid w:val="00A53676"/>
    <w:rsid w:val="00A539E2"/>
    <w:rsid w:val="00A53E50"/>
    <w:rsid w:val="00A54412"/>
    <w:rsid w:val="00A54A21"/>
    <w:rsid w:val="00A54A78"/>
    <w:rsid w:val="00A54FDF"/>
    <w:rsid w:val="00A55609"/>
    <w:rsid w:val="00A55709"/>
    <w:rsid w:val="00A55737"/>
    <w:rsid w:val="00A55837"/>
    <w:rsid w:val="00A55A31"/>
    <w:rsid w:val="00A55C73"/>
    <w:rsid w:val="00A55DBC"/>
    <w:rsid w:val="00A55EA7"/>
    <w:rsid w:val="00A55EF2"/>
    <w:rsid w:val="00A5655E"/>
    <w:rsid w:val="00A565E6"/>
    <w:rsid w:val="00A567CB"/>
    <w:rsid w:val="00A56D19"/>
    <w:rsid w:val="00A56D76"/>
    <w:rsid w:val="00A57237"/>
    <w:rsid w:val="00A5745A"/>
    <w:rsid w:val="00A5787E"/>
    <w:rsid w:val="00A57C3C"/>
    <w:rsid w:val="00A57D79"/>
    <w:rsid w:val="00A57E14"/>
    <w:rsid w:val="00A60173"/>
    <w:rsid w:val="00A60267"/>
    <w:rsid w:val="00A604E4"/>
    <w:rsid w:val="00A6077C"/>
    <w:rsid w:val="00A6087B"/>
    <w:rsid w:val="00A60A02"/>
    <w:rsid w:val="00A60A48"/>
    <w:rsid w:val="00A61178"/>
    <w:rsid w:val="00A617F5"/>
    <w:rsid w:val="00A618CE"/>
    <w:rsid w:val="00A62161"/>
    <w:rsid w:val="00A622F4"/>
    <w:rsid w:val="00A627E8"/>
    <w:rsid w:val="00A62A9B"/>
    <w:rsid w:val="00A62DCD"/>
    <w:rsid w:val="00A631B7"/>
    <w:rsid w:val="00A63561"/>
    <w:rsid w:val="00A637F1"/>
    <w:rsid w:val="00A63E45"/>
    <w:rsid w:val="00A64018"/>
    <w:rsid w:val="00A64159"/>
    <w:rsid w:val="00A64520"/>
    <w:rsid w:val="00A6485B"/>
    <w:rsid w:val="00A64BBD"/>
    <w:rsid w:val="00A651D8"/>
    <w:rsid w:val="00A6529D"/>
    <w:rsid w:val="00A6549F"/>
    <w:rsid w:val="00A65D3C"/>
    <w:rsid w:val="00A65DF3"/>
    <w:rsid w:val="00A65E7A"/>
    <w:rsid w:val="00A66572"/>
    <w:rsid w:val="00A66C06"/>
    <w:rsid w:val="00A66C3E"/>
    <w:rsid w:val="00A67695"/>
    <w:rsid w:val="00A6789E"/>
    <w:rsid w:val="00A67939"/>
    <w:rsid w:val="00A70129"/>
    <w:rsid w:val="00A70146"/>
    <w:rsid w:val="00A707AB"/>
    <w:rsid w:val="00A708BB"/>
    <w:rsid w:val="00A70F6E"/>
    <w:rsid w:val="00A71001"/>
    <w:rsid w:val="00A71006"/>
    <w:rsid w:val="00A71326"/>
    <w:rsid w:val="00A7197C"/>
    <w:rsid w:val="00A71AE1"/>
    <w:rsid w:val="00A71B9E"/>
    <w:rsid w:val="00A71CFF"/>
    <w:rsid w:val="00A71D74"/>
    <w:rsid w:val="00A720C1"/>
    <w:rsid w:val="00A724D7"/>
    <w:rsid w:val="00A728F2"/>
    <w:rsid w:val="00A72B7F"/>
    <w:rsid w:val="00A72E72"/>
    <w:rsid w:val="00A7323D"/>
    <w:rsid w:val="00A73373"/>
    <w:rsid w:val="00A736E8"/>
    <w:rsid w:val="00A73DFC"/>
    <w:rsid w:val="00A73E04"/>
    <w:rsid w:val="00A74878"/>
    <w:rsid w:val="00A748BA"/>
    <w:rsid w:val="00A7498F"/>
    <w:rsid w:val="00A74C5D"/>
    <w:rsid w:val="00A74D33"/>
    <w:rsid w:val="00A74DDE"/>
    <w:rsid w:val="00A74EAE"/>
    <w:rsid w:val="00A75148"/>
    <w:rsid w:val="00A751CC"/>
    <w:rsid w:val="00A75816"/>
    <w:rsid w:val="00A75A8C"/>
    <w:rsid w:val="00A75ADB"/>
    <w:rsid w:val="00A75CE4"/>
    <w:rsid w:val="00A75D2A"/>
    <w:rsid w:val="00A764F2"/>
    <w:rsid w:val="00A76587"/>
    <w:rsid w:val="00A765B9"/>
    <w:rsid w:val="00A765CB"/>
    <w:rsid w:val="00A76670"/>
    <w:rsid w:val="00A7698E"/>
    <w:rsid w:val="00A76B4C"/>
    <w:rsid w:val="00A77037"/>
    <w:rsid w:val="00A77116"/>
    <w:rsid w:val="00A771B2"/>
    <w:rsid w:val="00A7737F"/>
    <w:rsid w:val="00A776F6"/>
    <w:rsid w:val="00A7772C"/>
    <w:rsid w:val="00A77941"/>
    <w:rsid w:val="00A80487"/>
    <w:rsid w:val="00A8076C"/>
    <w:rsid w:val="00A8099A"/>
    <w:rsid w:val="00A80AC9"/>
    <w:rsid w:val="00A80FA6"/>
    <w:rsid w:val="00A813C5"/>
    <w:rsid w:val="00A81FB4"/>
    <w:rsid w:val="00A824D0"/>
    <w:rsid w:val="00A82584"/>
    <w:rsid w:val="00A828F2"/>
    <w:rsid w:val="00A83480"/>
    <w:rsid w:val="00A835CA"/>
    <w:rsid w:val="00A83E7A"/>
    <w:rsid w:val="00A8480B"/>
    <w:rsid w:val="00A8499E"/>
    <w:rsid w:val="00A84AFC"/>
    <w:rsid w:val="00A84FBD"/>
    <w:rsid w:val="00A8511E"/>
    <w:rsid w:val="00A85128"/>
    <w:rsid w:val="00A85251"/>
    <w:rsid w:val="00A8545C"/>
    <w:rsid w:val="00A8570A"/>
    <w:rsid w:val="00A859BA"/>
    <w:rsid w:val="00A85D91"/>
    <w:rsid w:val="00A86097"/>
    <w:rsid w:val="00A86614"/>
    <w:rsid w:val="00A86838"/>
    <w:rsid w:val="00A868AB"/>
    <w:rsid w:val="00A86B09"/>
    <w:rsid w:val="00A86B8D"/>
    <w:rsid w:val="00A86C26"/>
    <w:rsid w:val="00A87150"/>
    <w:rsid w:val="00A871C3"/>
    <w:rsid w:val="00A874DB"/>
    <w:rsid w:val="00A87BCF"/>
    <w:rsid w:val="00A87CFE"/>
    <w:rsid w:val="00A87FCB"/>
    <w:rsid w:val="00A90031"/>
    <w:rsid w:val="00A90399"/>
    <w:rsid w:val="00A905FD"/>
    <w:rsid w:val="00A90DDC"/>
    <w:rsid w:val="00A90E84"/>
    <w:rsid w:val="00A91020"/>
    <w:rsid w:val="00A91307"/>
    <w:rsid w:val="00A91328"/>
    <w:rsid w:val="00A913DE"/>
    <w:rsid w:val="00A91A34"/>
    <w:rsid w:val="00A91CD7"/>
    <w:rsid w:val="00A92467"/>
    <w:rsid w:val="00A9249F"/>
    <w:rsid w:val="00A92AC8"/>
    <w:rsid w:val="00A92DCC"/>
    <w:rsid w:val="00A9399D"/>
    <w:rsid w:val="00A93AEB"/>
    <w:rsid w:val="00A93E86"/>
    <w:rsid w:val="00A93EFF"/>
    <w:rsid w:val="00A944C3"/>
    <w:rsid w:val="00A94881"/>
    <w:rsid w:val="00A94974"/>
    <w:rsid w:val="00A94A06"/>
    <w:rsid w:val="00A94A2D"/>
    <w:rsid w:val="00A94D1A"/>
    <w:rsid w:val="00A95B85"/>
    <w:rsid w:val="00A95E06"/>
    <w:rsid w:val="00A9603D"/>
    <w:rsid w:val="00A960DB"/>
    <w:rsid w:val="00A961BE"/>
    <w:rsid w:val="00A9620F"/>
    <w:rsid w:val="00A9625E"/>
    <w:rsid w:val="00A9691A"/>
    <w:rsid w:val="00A96C86"/>
    <w:rsid w:val="00A97810"/>
    <w:rsid w:val="00A97952"/>
    <w:rsid w:val="00A979CF"/>
    <w:rsid w:val="00A97AE7"/>
    <w:rsid w:val="00AA027F"/>
    <w:rsid w:val="00AA0A7D"/>
    <w:rsid w:val="00AA0B18"/>
    <w:rsid w:val="00AA0D25"/>
    <w:rsid w:val="00AA0F96"/>
    <w:rsid w:val="00AA1740"/>
    <w:rsid w:val="00AA1761"/>
    <w:rsid w:val="00AA1C52"/>
    <w:rsid w:val="00AA1D58"/>
    <w:rsid w:val="00AA1F79"/>
    <w:rsid w:val="00AA200E"/>
    <w:rsid w:val="00AA24CD"/>
    <w:rsid w:val="00AA29DD"/>
    <w:rsid w:val="00AA2B8B"/>
    <w:rsid w:val="00AA2DB7"/>
    <w:rsid w:val="00AA30FC"/>
    <w:rsid w:val="00AA3278"/>
    <w:rsid w:val="00AA336D"/>
    <w:rsid w:val="00AA3C2F"/>
    <w:rsid w:val="00AA410E"/>
    <w:rsid w:val="00AA4589"/>
    <w:rsid w:val="00AA4691"/>
    <w:rsid w:val="00AA4CD8"/>
    <w:rsid w:val="00AA4CF6"/>
    <w:rsid w:val="00AA4DC4"/>
    <w:rsid w:val="00AA4E65"/>
    <w:rsid w:val="00AA50B9"/>
    <w:rsid w:val="00AA51DE"/>
    <w:rsid w:val="00AA547E"/>
    <w:rsid w:val="00AA5871"/>
    <w:rsid w:val="00AA600A"/>
    <w:rsid w:val="00AA60D8"/>
    <w:rsid w:val="00AA7124"/>
    <w:rsid w:val="00AA78F3"/>
    <w:rsid w:val="00AA79A8"/>
    <w:rsid w:val="00AA7A58"/>
    <w:rsid w:val="00AA7BFC"/>
    <w:rsid w:val="00AA7DE5"/>
    <w:rsid w:val="00AB056F"/>
    <w:rsid w:val="00AB0637"/>
    <w:rsid w:val="00AB064E"/>
    <w:rsid w:val="00AB0B74"/>
    <w:rsid w:val="00AB0CEC"/>
    <w:rsid w:val="00AB0DDA"/>
    <w:rsid w:val="00AB1127"/>
    <w:rsid w:val="00AB14DB"/>
    <w:rsid w:val="00AB1694"/>
    <w:rsid w:val="00AB16AA"/>
    <w:rsid w:val="00AB1CEE"/>
    <w:rsid w:val="00AB2196"/>
    <w:rsid w:val="00AB22A3"/>
    <w:rsid w:val="00AB2307"/>
    <w:rsid w:val="00AB24B3"/>
    <w:rsid w:val="00AB24E7"/>
    <w:rsid w:val="00AB2585"/>
    <w:rsid w:val="00AB25F7"/>
    <w:rsid w:val="00AB2762"/>
    <w:rsid w:val="00AB2779"/>
    <w:rsid w:val="00AB2A40"/>
    <w:rsid w:val="00AB2EB7"/>
    <w:rsid w:val="00AB3777"/>
    <w:rsid w:val="00AB396F"/>
    <w:rsid w:val="00AB3AC0"/>
    <w:rsid w:val="00AB3AF7"/>
    <w:rsid w:val="00AB449D"/>
    <w:rsid w:val="00AB455D"/>
    <w:rsid w:val="00AB4B1A"/>
    <w:rsid w:val="00AB4ECC"/>
    <w:rsid w:val="00AB4EE8"/>
    <w:rsid w:val="00AB555A"/>
    <w:rsid w:val="00AB61A0"/>
    <w:rsid w:val="00AB6806"/>
    <w:rsid w:val="00AB6AF6"/>
    <w:rsid w:val="00AB7043"/>
    <w:rsid w:val="00AB758D"/>
    <w:rsid w:val="00AB7911"/>
    <w:rsid w:val="00AB7F49"/>
    <w:rsid w:val="00AC0208"/>
    <w:rsid w:val="00AC03A6"/>
    <w:rsid w:val="00AC0801"/>
    <w:rsid w:val="00AC1012"/>
    <w:rsid w:val="00AC132C"/>
    <w:rsid w:val="00AC1649"/>
    <w:rsid w:val="00AC1823"/>
    <w:rsid w:val="00AC2337"/>
    <w:rsid w:val="00AC25D1"/>
    <w:rsid w:val="00AC26B8"/>
    <w:rsid w:val="00AC27F5"/>
    <w:rsid w:val="00AC28F7"/>
    <w:rsid w:val="00AC2ABE"/>
    <w:rsid w:val="00AC2BA0"/>
    <w:rsid w:val="00AC2D97"/>
    <w:rsid w:val="00AC2F3D"/>
    <w:rsid w:val="00AC3030"/>
    <w:rsid w:val="00AC30B9"/>
    <w:rsid w:val="00AC3264"/>
    <w:rsid w:val="00AC35E2"/>
    <w:rsid w:val="00AC35F5"/>
    <w:rsid w:val="00AC3B5A"/>
    <w:rsid w:val="00AC40BC"/>
    <w:rsid w:val="00AC45E8"/>
    <w:rsid w:val="00AC45F0"/>
    <w:rsid w:val="00AC46FC"/>
    <w:rsid w:val="00AC4920"/>
    <w:rsid w:val="00AC4B7E"/>
    <w:rsid w:val="00AC5653"/>
    <w:rsid w:val="00AC5661"/>
    <w:rsid w:val="00AC5790"/>
    <w:rsid w:val="00AC586B"/>
    <w:rsid w:val="00AC5D79"/>
    <w:rsid w:val="00AC5EE5"/>
    <w:rsid w:val="00AC6897"/>
    <w:rsid w:val="00AC68F4"/>
    <w:rsid w:val="00AC6DAB"/>
    <w:rsid w:val="00AC6F54"/>
    <w:rsid w:val="00AC795A"/>
    <w:rsid w:val="00AD03AB"/>
    <w:rsid w:val="00AD0416"/>
    <w:rsid w:val="00AD04CF"/>
    <w:rsid w:val="00AD0627"/>
    <w:rsid w:val="00AD0953"/>
    <w:rsid w:val="00AD10DE"/>
    <w:rsid w:val="00AD11BF"/>
    <w:rsid w:val="00AD17F7"/>
    <w:rsid w:val="00AD1A89"/>
    <w:rsid w:val="00AD1AD1"/>
    <w:rsid w:val="00AD1C8A"/>
    <w:rsid w:val="00AD22E1"/>
    <w:rsid w:val="00AD2332"/>
    <w:rsid w:val="00AD2619"/>
    <w:rsid w:val="00AD27DD"/>
    <w:rsid w:val="00AD2887"/>
    <w:rsid w:val="00AD289C"/>
    <w:rsid w:val="00AD291F"/>
    <w:rsid w:val="00AD2A17"/>
    <w:rsid w:val="00AD2CEC"/>
    <w:rsid w:val="00AD30B7"/>
    <w:rsid w:val="00AD35F7"/>
    <w:rsid w:val="00AD368B"/>
    <w:rsid w:val="00AD3819"/>
    <w:rsid w:val="00AD38DD"/>
    <w:rsid w:val="00AD3AA0"/>
    <w:rsid w:val="00AD3E7A"/>
    <w:rsid w:val="00AD3EF2"/>
    <w:rsid w:val="00AD41C7"/>
    <w:rsid w:val="00AD42A6"/>
    <w:rsid w:val="00AD45EA"/>
    <w:rsid w:val="00AD4AFB"/>
    <w:rsid w:val="00AD4F66"/>
    <w:rsid w:val="00AD4F8E"/>
    <w:rsid w:val="00AD509C"/>
    <w:rsid w:val="00AD55B7"/>
    <w:rsid w:val="00AD585A"/>
    <w:rsid w:val="00AD58C5"/>
    <w:rsid w:val="00AD59A6"/>
    <w:rsid w:val="00AD5B91"/>
    <w:rsid w:val="00AD5C3D"/>
    <w:rsid w:val="00AD5D5C"/>
    <w:rsid w:val="00AD6038"/>
    <w:rsid w:val="00AD66E1"/>
    <w:rsid w:val="00AD68BB"/>
    <w:rsid w:val="00AD7861"/>
    <w:rsid w:val="00AD789B"/>
    <w:rsid w:val="00AD78B6"/>
    <w:rsid w:val="00AD7AFE"/>
    <w:rsid w:val="00AD7CC2"/>
    <w:rsid w:val="00AD7D7C"/>
    <w:rsid w:val="00AD7F31"/>
    <w:rsid w:val="00AE014B"/>
    <w:rsid w:val="00AE029F"/>
    <w:rsid w:val="00AE02EB"/>
    <w:rsid w:val="00AE03D7"/>
    <w:rsid w:val="00AE05CF"/>
    <w:rsid w:val="00AE0787"/>
    <w:rsid w:val="00AE08E6"/>
    <w:rsid w:val="00AE0931"/>
    <w:rsid w:val="00AE0AAA"/>
    <w:rsid w:val="00AE0B13"/>
    <w:rsid w:val="00AE0B72"/>
    <w:rsid w:val="00AE0F82"/>
    <w:rsid w:val="00AE1330"/>
    <w:rsid w:val="00AE15DE"/>
    <w:rsid w:val="00AE16C3"/>
    <w:rsid w:val="00AE17D0"/>
    <w:rsid w:val="00AE18C9"/>
    <w:rsid w:val="00AE2013"/>
    <w:rsid w:val="00AE2169"/>
    <w:rsid w:val="00AE224A"/>
    <w:rsid w:val="00AE2409"/>
    <w:rsid w:val="00AE24BB"/>
    <w:rsid w:val="00AE24D2"/>
    <w:rsid w:val="00AE258E"/>
    <w:rsid w:val="00AE25D7"/>
    <w:rsid w:val="00AE25EE"/>
    <w:rsid w:val="00AE2967"/>
    <w:rsid w:val="00AE2E8D"/>
    <w:rsid w:val="00AE30DB"/>
    <w:rsid w:val="00AE3560"/>
    <w:rsid w:val="00AE364D"/>
    <w:rsid w:val="00AE3903"/>
    <w:rsid w:val="00AE39FE"/>
    <w:rsid w:val="00AE3AA2"/>
    <w:rsid w:val="00AE3B06"/>
    <w:rsid w:val="00AE3E66"/>
    <w:rsid w:val="00AE417D"/>
    <w:rsid w:val="00AE4237"/>
    <w:rsid w:val="00AE434B"/>
    <w:rsid w:val="00AE43D3"/>
    <w:rsid w:val="00AE457C"/>
    <w:rsid w:val="00AE47F9"/>
    <w:rsid w:val="00AE4879"/>
    <w:rsid w:val="00AE4890"/>
    <w:rsid w:val="00AE4B37"/>
    <w:rsid w:val="00AE4EB7"/>
    <w:rsid w:val="00AE55FE"/>
    <w:rsid w:val="00AE56D1"/>
    <w:rsid w:val="00AE56ED"/>
    <w:rsid w:val="00AE5B20"/>
    <w:rsid w:val="00AE5B31"/>
    <w:rsid w:val="00AE684E"/>
    <w:rsid w:val="00AE68A3"/>
    <w:rsid w:val="00AE6933"/>
    <w:rsid w:val="00AE69F0"/>
    <w:rsid w:val="00AE71F1"/>
    <w:rsid w:val="00AE7327"/>
    <w:rsid w:val="00AE7476"/>
    <w:rsid w:val="00AE74CD"/>
    <w:rsid w:val="00AE788F"/>
    <w:rsid w:val="00AE7927"/>
    <w:rsid w:val="00AE79D0"/>
    <w:rsid w:val="00AF020B"/>
    <w:rsid w:val="00AF0508"/>
    <w:rsid w:val="00AF07DB"/>
    <w:rsid w:val="00AF0885"/>
    <w:rsid w:val="00AF0A83"/>
    <w:rsid w:val="00AF0E38"/>
    <w:rsid w:val="00AF14D2"/>
    <w:rsid w:val="00AF16B0"/>
    <w:rsid w:val="00AF1993"/>
    <w:rsid w:val="00AF1CBD"/>
    <w:rsid w:val="00AF1EDC"/>
    <w:rsid w:val="00AF20CD"/>
    <w:rsid w:val="00AF2957"/>
    <w:rsid w:val="00AF2BA7"/>
    <w:rsid w:val="00AF2E9A"/>
    <w:rsid w:val="00AF338D"/>
    <w:rsid w:val="00AF3394"/>
    <w:rsid w:val="00AF33D1"/>
    <w:rsid w:val="00AF388E"/>
    <w:rsid w:val="00AF38B9"/>
    <w:rsid w:val="00AF39B1"/>
    <w:rsid w:val="00AF3F29"/>
    <w:rsid w:val="00AF473B"/>
    <w:rsid w:val="00AF4B7B"/>
    <w:rsid w:val="00AF4E0A"/>
    <w:rsid w:val="00AF4E33"/>
    <w:rsid w:val="00AF515B"/>
    <w:rsid w:val="00AF5870"/>
    <w:rsid w:val="00AF5C21"/>
    <w:rsid w:val="00AF6CA0"/>
    <w:rsid w:val="00AF6CF3"/>
    <w:rsid w:val="00AF6DBE"/>
    <w:rsid w:val="00AF6E8D"/>
    <w:rsid w:val="00AF701F"/>
    <w:rsid w:val="00AF72A5"/>
    <w:rsid w:val="00B000C0"/>
    <w:rsid w:val="00B0017D"/>
    <w:rsid w:val="00B00573"/>
    <w:rsid w:val="00B0057A"/>
    <w:rsid w:val="00B00626"/>
    <w:rsid w:val="00B0063A"/>
    <w:rsid w:val="00B006FA"/>
    <w:rsid w:val="00B00A0D"/>
    <w:rsid w:val="00B00AD7"/>
    <w:rsid w:val="00B00EAC"/>
    <w:rsid w:val="00B016C5"/>
    <w:rsid w:val="00B016FE"/>
    <w:rsid w:val="00B019A8"/>
    <w:rsid w:val="00B01A54"/>
    <w:rsid w:val="00B01BAA"/>
    <w:rsid w:val="00B0217F"/>
    <w:rsid w:val="00B0219D"/>
    <w:rsid w:val="00B024C4"/>
    <w:rsid w:val="00B0269E"/>
    <w:rsid w:val="00B029F0"/>
    <w:rsid w:val="00B02B9B"/>
    <w:rsid w:val="00B0336B"/>
    <w:rsid w:val="00B034BB"/>
    <w:rsid w:val="00B039DF"/>
    <w:rsid w:val="00B03EB5"/>
    <w:rsid w:val="00B03F4C"/>
    <w:rsid w:val="00B0404D"/>
    <w:rsid w:val="00B042A4"/>
    <w:rsid w:val="00B043B9"/>
    <w:rsid w:val="00B043F1"/>
    <w:rsid w:val="00B04ABF"/>
    <w:rsid w:val="00B05339"/>
    <w:rsid w:val="00B05635"/>
    <w:rsid w:val="00B05A0C"/>
    <w:rsid w:val="00B05C28"/>
    <w:rsid w:val="00B05D00"/>
    <w:rsid w:val="00B06079"/>
    <w:rsid w:val="00B067F4"/>
    <w:rsid w:val="00B06B4E"/>
    <w:rsid w:val="00B07371"/>
    <w:rsid w:val="00B073EF"/>
    <w:rsid w:val="00B077F9"/>
    <w:rsid w:val="00B07B97"/>
    <w:rsid w:val="00B07CA5"/>
    <w:rsid w:val="00B07CD0"/>
    <w:rsid w:val="00B07DD5"/>
    <w:rsid w:val="00B07EB5"/>
    <w:rsid w:val="00B100AA"/>
    <w:rsid w:val="00B100FA"/>
    <w:rsid w:val="00B10169"/>
    <w:rsid w:val="00B1017F"/>
    <w:rsid w:val="00B1031F"/>
    <w:rsid w:val="00B1037B"/>
    <w:rsid w:val="00B104DC"/>
    <w:rsid w:val="00B10BC4"/>
    <w:rsid w:val="00B118CB"/>
    <w:rsid w:val="00B119C3"/>
    <w:rsid w:val="00B11FCD"/>
    <w:rsid w:val="00B12340"/>
    <w:rsid w:val="00B125C7"/>
    <w:rsid w:val="00B12A08"/>
    <w:rsid w:val="00B12FC3"/>
    <w:rsid w:val="00B13249"/>
    <w:rsid w:val="00B134B6"/>
    <w:rsid w:val="00B13527"/>
    <w:rsid w:val="00B1365C"/>
    <w:rsid w:val="00B136C5"/>
    <w:rsid w:val="00B13781"/>
    <w:rsid w:val="00B13A8F"/>
    <w:rsid w:val="00B13CCE"/>
    <w:rsid w:val="00B13DD2"/>
    <w:rsid w:val="00B142E6"/>
    <w:rsid w:val="00B1433C"/>
    <w:rsid w:val="00B1463E"/>
    <w:rsid w:val="00B147F1"/>
    <w:rsid w:val="00B1485D"/>
    <w:rsid w:val="00B15209"/>
    <w:rsid w:val="00B15222"/>
    <w:rsid w:val="00B1579A"/>
    <w:rsid w:val="00B163FA"/>
    <w:rsid w:val="00B16609"/>
    <w:rsid w:val="00B16C3E"/>
    <w:rsid w:val="00B16D3F"/>
    <w:rsid w:val="00B16E7D"/>
    <w:rsid w:val="00B1723C"/>
    <w:rsid w:val="00B1757F"/>
    <w:rsid w:val="00B17F41"/>
    <w:rsid w:val="00B201AC"/>
    <w:rsid w:val="00B20B9E"/>
    <w:rsid w:val="00B21354"/>
    <w:rsid w:val="00B214AB"/>
    <w:rsid w:val="00B21596"/>
    <w:rsid w:val="00B218FC"/>
    <w:rsid w:val="00B21BCA"/>
    <w:rsid w:val="00B21CD9"/>
    <w:rsid w:val="00B21EBF"/>
    <w:rsid w:val="00B22346"/>
    <w:rsid w:val="00B22374"/>
    <w:rsid w:val="00B223AF"/>
    <w:rsid w:val="00B229B9"/>
    <w:rsid w:val="00B22DAA"/>
    <w:rsid w:val="00B22E55"/>
    <w:rsid w:val="00B2316C"/>
    <w:rsid w:val="00B2326C"/>
    <w:rsid w:val="00B23430"/>
    <w:rsid w:val="00B236A5"/>
    <w:rsid w:val="00B236E7"/>
    <w:rsid w:val="00B237F6"/>
    <w:rsid w:val="00B2386C"/>
    <w:rsid w:val="00B23A04"/>
    <w:rsid w:val="00B23A4A"/>
    <w:rsid w:val="00B23A83"/>
    <w:rsid w:val="00B23EC5"/>
    <w:rsid w:val="00B23F0A"/>
    <w:rsid w:val="00B24998"/>
    <w:rsid w:val="00B24A09"/>
    <w:rsid w:val="00B24A49"/>
    <w:rsid w:val="00B24EFF"/>
    <w:rsid w:val="00B24F13"/>
    <w:rsid w:val="00B24F21"/>
    <w:rsid w:val="00B2517D"/>
    <w:rsid w:val="00B25512"/>
    <w:rsid w:val="00B25540"/>
    <w:rsid w:val="00B2557D"/>
    <w:rsid w:val="00B255C3"/>
    <w:rsid w:val="00B25851"/>
    <w:rsid w:val="00B26278"/>
    <w:rsid w:val="00B267A0"/>
    <w:rsid w:val="00B26EBA"/>
    <w:rsid w:val="00B27045"/>
    <w:rsid w:val="00B2747B"/>
    <w:rsid w:val="00B275BB"/>
    <w:rsid w:val="00B3039D"/>
    <w:rsid w:val="00B30561"/>
    <w:rsid w:val="00B30597"/>
    <w:rsid w:val="00B30BCE"/>
    <w:rsid w:val="00B30C12"/>
    <w:rsid w:val="00B30FAB"/>
    <w:rsid w:val="00B312FE"/>
    <w:rsid w:val="00B3226D"/>
    <w:rsid w:val="00B3249F"/>
    <w:rsid w:val="00B32D95"/>
    <w:rsid w:val="00B334CC"/>
    <w:rsid w:val="00B33512"/>
    <w:rsid w:val="00B33863"/>
    <w:rsid w:val="00B33878"/>
    <w:rsid w:val="00B338E0"/>
    <w:rsid w:val="00B33960"/>
    <w:rsid w:val="00B33C4B"/>
    <w:rsid w:val="00B33C8F"/>
    <w:rsid w:val="00B33CAA"/>
    <w:rsid w:val="00B33CDB"/>
    <w:rsid w:val="00B33F15"/>
    <w:rsid w:val="00B34379"/>
    <w:rsid w:val="00B3460B"/>
    <w:rsid w:val="00B34662"/>
    <w:rsid w:val="00B347CD"/>
    <w:rsid w:val="00B34986"/>
    <w:rsid w:val="00B34C63"/>
    <w:rsid w:val="00B34D89"/>
    <w:rsid w:val="00B3524E"/>
    <w:rsid w:val="00B35316"/>
    <w:rsid w:val="00B356AE"/>
    <w:rsid w:val="00B35A44"/>
    <w:rsid w:val="00B35C47"/>
    <w:rsid w:val="00B35DF8"/>
    <w:rsid w:val="00B35FE2"/>
    <w:rsid w:val="00B36129"/>
    <w:rsid w:val="00B3630E"/>
    <w:rsid w:val="00B364C7"/>
    <w:rsid w:val="00B3655B"/>
    <w:rsid w:val="00B36866"/>
    <w:rsid w:val="00B368E2"/>
    <w:rsid w:val="00B36E84"/>
    <w:rsid w:val="00B36F8C"/>
    <w:rsid w:val="00B371D7"/>
    <w:rsid w:val="00B375DA"/>
    <w:rsid w:val="00B378DF"/>
    <w:rsid w:val="00B37D2B"/>
    <w:rsid w:val="00B4027B"/>
    <w:rsid w:val="00B4029D"/>
    <w:rsid w:val="00B40355"/>
    <w:rsid w:val="00B40456"/>
    <w:rsid w:val="00B40675"/>
    <w:rsid w:val="00B40AAE"/>
    <w:rsid w:val="00B40C56"/>
    <w:rsid w:val="00B40D2D"/>
    <w:rsid w:val="00B415BA"/>
    <w:rsid w:val="00B421F0"/>
    <w:rsid w:val="00B42372"/>
    <w:rsid w:val="00B427D1"/>
    <w:rsid w:val="00B427E0"/>
    <w:rsid w:val="00B428BE"/>
    <w:rsid w:val="00B428F8"/>
    <w:rsid w:val="00B4298E"/>
    <w:rsid w:val="00B42AD0"/>
    <w:rsid w:val="00B42DF2"/>
    <w:rsid w:val="00B4309C"/>
    <w:rsid w:val="00B4390B"/>
    <w:rsid w:val="00B43C20"/>
    <w:rsid w:val="00B446D1"/>
    <w:rsid w:val="00B44E55"/>
    <w:rsid w:val="00B45134"/>
    <w:rsid w:val="00B45513"/>
    <w:rsid w:val="00B45D95"/>
    <w:rsid w:val="00B45E3D"/>
    <w:rsid w:val="00B460A3"/>
    <w:rsid w:val="00B4770A"/>
    <w:rsid w:val="00B47C09"/>
    <w:rsid w:val="00B47F0E"/>
    <w:rsid w:val="00B5057D"/>
    <w:rsid w:val="00B5087C"/>
    <w:rsid w:val="00B508B6"/>
    <w:rsid w:val="00B50BC0"/>
    <w:rsid w:val="00B50D99"/>
    <w:rsid w:val="00B51280"/>
    <w:rsid w:val="00B512F1"/>
    <w:rsid w:val="00B51487"/>
    <w:rsid w:val="00B515D4"/>
    <w:rsid w:val="00B51AE8"/>
    <w:rsid w:val="00B52076"/>
    <w:rsid w:val="00B5219A"/>
    <w:rsid w:val="00B5223E"/>
    <w:rsid w:val="00B52722"/>
    <w:rsid w:val="00B531E2"/>
    <w:rsid w:val="00B5340A"/>
    <w:rsid w:val="00B53748"/>
    <w:rsid w:val="00B53987"/>
    <w:rsid w:val="00B53AE0"/>
    <w:rsid w:val="00B53BC1"/>
    <w:rsid w:val="00B53CEA"/>
    <w:rsid w:val="00B542BF"/>
    <w:rsid w:val="00B54945"/>
    <w:rsid w:val="00B54ADA"/>
    <w:rsid w:val="00B54D71"/>
    <w:rsid w:val="00B54EAF"/>
    <w:rsid w:val="00B5501E"/>
    <w:rsid w:val="00B553C0"/>
    <w:rsid w:val="00B55524"/>
    <w:rsid w:val="00B55652"/>
    <w:rsid w:val="00B55868"/>
    <w:rsid w:val="00B558C9"/>
    <w:rsid w:val="00B558D6"/>
    <w:rsid w:val="00B55D36"/>
    <w:rsid w:val="00B5640D"/>
    <w:rsid w:val="00B56F52"/>
    <w:rsid w:val="00B57169"/>
    <w:rsid w:val="00B572FE"/>
    <w:rsid w:val="00B573DC"/>
    <w:rsid w:val="00B5740E"/>
    <w:rsid w:val="00B57567"/>
    <w:rsid w:val="00B576F1"/>
    <w:rsid w:val="00B577A6"/>
    <w:rsid w:val="00B57854"/>
    <w:rsid w:val="00B579C8"/>
    <w:rsid w:val="00B57C8C"/>
    <w:rsid w:val="00B60115"/>
    <w:rsid w:val="00B605AE"/>
    <w:rsid w:val="00B6072A"/>
    <w:rsid w:val="00B607A3"/>
    <w:rsid w:val="00B60A22"/>
    <w:rsid w:val="00B61A06"/>
    <w:rsid w:val="00B61C6C"/>
    <w:rsid w:val="00B61CBA"/>
    <w:rsid w:val="00B623AA"/>
    <w:rsid w:val="00B62814"/>
    <w:rsid w:val="00B62C23"/>
    <w:rsid w:val="00B62DC5"/>
    <w:rsid w:val="00B6303A"/>
    <w:rsid w:val="00B636E0"/>
    <w:rsid w:val="00B63828"/>
    <w:rsid w:val="00B63A6A"/>
    <w:rsid w:val="00B63A98"/>
    <w:rsid w:val="00B63B5D"/>
    <w:rsid w:val="00B63D37"/>
    <w:rsid w:val="00B63F16"/>
    <w:rsid w:val="00B645B4"/>
    <w:rsid w:val="00B6481E"/>
    <w:rsid w:val="00B64902"/>
    <w:rsid w:val="00B64C25"/>
    <w:rsid w:val="00B64E10"/>
    <w:rsid w:val="00B64EA2"/>
    <w:rsid w:val="00B64F48"/>
    <w:rsid w:val="00B650AB"/>
    <w:rsid w:val="00B654A0"/>
    <w:rsid w:val="00B654B9"/>
    <w:rsid w:val="00B6574B"/>
    <w:rsid w:val="00B65C84"/>
    <w:rsid w:val="00B65C8F"/>
    <w:rsid w:val="00B65F33"/>
    <w:rsid w:val="00B6611C"/>
    <w:rsid w:val="00B66161"/>
    <w:rsid w:val="00B661DE"/>
    <w:rsid w:val="00B6639A"/>
    <w:rsid w:val="00B66437"/>
    <w:rsid w:val="00B66E09"/>
    <w:rsid w:val="00B67208"/>
    <w:rsid w:val="00B67244"/>
    <w:rsid w:val="00B67353"/>
    <w:rsid w:val="00B674FA"/>
    <w:rsid w:val="00B67837"/>
    <w:rsid w:val="00B6789B"/>
    <w:rsid w:val="00B67E0B"/>
    <w:rsid w:val="00B67ECE"/>
    <w:rsid w:val="00B67FB7"/>
    <w:rsid w:val="00B701A0"/>
    <w:rsid w:val="00B70398"/>
    <w:rsid w:val="00B70419"/>
    <w:rsid w:val="00B7094D"/>
    <w:rsid w:val="00B70A11"/>
    <w:rsid w:val="00B70BBF"/>
    <w:rsid w:val="00B70C3A"/>
    <w:rsid w:val="00B7185C"/>
    <w:rsid w:val="00B72219"/>
    <w:rsid w:val="00B723D8"/>
    <w:rsid w:val="00B724E8"/>
    <w:rsid w:val="00B72542"/>
    <w:rsid w:val="00B72A46"/>
    <w:rsid w:val="00B73885"/>
    <w:rsid w:val="00B73976"/>
    <w:rsid w:val="00B73BB0"/>
    <w:rsid w:val="00B73BDD"/>
    <w:rsid w:val="00B73D32"/>
    <w:rsid w:val="00B73ED4"/>
    <w:rsid w:val="00B73FEF"/>
    <w:rsid w:val="00B74062"/>
    <w:rsid w:val="00B743E2"/>
    <w:rsid w:val="00B743E9"/>
    <w:rsid w:val="00B74A26"/>
    <w:rsid w:val="00B74F9A"/>
    <w:rsid w:val="00B752E6"/>
    <w:rsid w:val="00B75334"/>
    <w:rsid w:val="00B75414"/>
    <w:rsid w:val="00B754F7"/>
    <w:rsid w:val="00B75803"/>
    <w:rsid w:val="00B758A2"/>
    <w:rsid w:val="00B759D8"/>
    <w:rsid w:val="00B75A5C"/>
    <w:rsid w:val="00B75BDB"/>
    <w:rsid w:val="00B76033"/>
    <w:rsid w:val="00B766A8"/>
    <w:rsid w:val="00B76BB5"/>
    <w:rsid w:val="00B76C6E"/>
    <w:rsid w:val="00B773C5"/>
    <w:rsid w:val="00B779EB"/>
    <w:rsid w:val="00B77AAD"/>
    <w:rsid w:val="00B801B2"/>
    <w:rsid w:val="00B8039A"/>
    <w:rsid w:val="00B80913"/>
    <w:rsid w:val="00B809A0"/>
    <w:rsid w:val="00B80A10"/>
    <w:rsid w:val="00B80E80"/>
    <w:rsid w:val="00B810AD"/>
    <w:rsid w:val="00B814E3"/>
    <w:rsid w:val="00B81726"/>
    <w:rsid w:val="00B817EC"/>
    <w:rsid w:val="00B81844"/>
    <w:rsid w:val="00B82389"/>
    <w:rsid w:val="00B827F6"/>
    <w:rsid w:val="00B828B4"/>
    <w:rsid w:val="00B829D7"/>
    <w:rsid w:val="00B82D7F"/>
    <w:rsid w:val="00B82EEA"/>
    <w:rsid w:val="00B83771"/>
    <w:rsid w:val="00B838DC"/>
    <w:rsid w:val="00B840CE"/>
    <w:rsid w:val="00B84331"/>
    <w:rsid w:val="00B8438A"/>
    <w:rsid w:val="00B84485"/>
    <w:rsid w:val="00B847E4"/>
    <w:rsid w:val="00B847E8"/>
    <w:rsid w:val="00B84AEF"/>
    <w:rsid w:val="00B84D8B"/>
    <w:rsid w:val="00B8545C"/>
    <w:rsid w:val="00B854D6"/>
    <w:rsid w:val="00B8589A"/>
    <w:rsid w:val="00B859C7"/>
    <w:rsid w:val="00B85B76"/>
    <w:rsid w:val="00B85D3B"/>
    <w:rsid w:val="00B85F87"/>
    <w:rsid w:val="00B861B4"/>
    <w:rsid w:val="00B862BF"/>
    <w:rsid w:val="00B86303"/>
    <w:rsid w:val="00B865E3"/>
    <w:rsid w:val="00B866B9"/>
    <w:rsid w:val="00B8687E"/>
    <w:rsid w:val="00B86C0B"/>
    <w:rsid w:val="00B86D82"/>
    <w:rsid w:val="00B871F3"/>
    <w:rsid w:val="00B87736"/>
    <w:rsid w:val="00B87D0B"/>
    <w:rsid w:val="00B87FE6"/>
    <w:rsid w:val="00B9040A"/>
    <w:rsid w:val="00B904B0"/>
    <w:rsid w:val="00B9067F"/>
    <w:rsid w:val="00B90D3C"/>
    <w:rsid w:val="00B90E66"/>
    <w:rsid w:val="00B91041"/>
    <w:rsid w:val="00B91043"/>
    <w:rsid w:val="00B910AE"/>
    <w:rsid w:val="00B91121"/>
    <w:rsid w:val="00B91259"/>
    <w:rsid w:val="00B91799"/>
    <w:rsid w:val="00B91C5A"/>
    <w:rsid w:val="00B92D0A"/>
    <w:rsid w:val="00B93013"/>
    <w:rsid w:val="00B9330A"/>
    <w:rsid w:val="00B9389A"/>
    <w:rsid w:val="00B9394D"/>
    <w:rsid w:val="00B93FA5"/>
    <w:rsid w:val="00B9443E"/>
    <w:rsid w:val="00B94479"/>
    <w:rsid w:val="00B94801"/>
    <w:rsid w:val="00B94991"/>
    <w:rsid w:val="00B94A5B"/>
    <w:rsid w:val="00B94A61"/>
    <w:rsid w:val="00B955E6"/>
    <w:rsid w:val="00B95875"/>
    <w:rsid w:val="00B959A2"/>
    <w:rsid w:val="00B95F90"/>
    <w:rsid w:val="00B9603B"/>
    <w:rsid w:val="00B96206"/>
    <w:rsid w:val="00B96714"/>
    <w:rsid w:val="00B97289"/>
    <w:rsid w:val="00B97D7E"/>
    <w:rsid w:val="00B97E61"/>
    <w:rsid w:val="00B97F11"/>
    <w:rsid w:val="00B97FAB"/>
    <w:rsid w:val="00BA0858"/>
    <w:rsid w:val="00BA131D"/>
    <w:rsid w:val="00BA1F82"/>
    <w:rsid w:val="00BA1FF6"/>
    <w:rsid w:val="00BA23DD"/>
    <w:rsid w:val="00BA2529"/>
    <w:rsid w:val="00BA2670"/>
    <w:rsid w:val="00BA2678"/>
    <w:rsid w:val="00BA26E6"/>
    <w:rsid w:val="00BA2833"/>
    <w:rsid w:val="00BA28E1"/>
    <w:rsid w:val="00BA2983"/>
    <w:rsid w:val="00BA29BB"/>
    <w:rsid w:val="00BA2F87"/>
    <w:rsid w:val="00BA2FAF"/>
    <w:rsid w:val="00BA3669"/>
    <w:rsid w:val="00BA372D"/>
    <w:rsid w:val="00BA3E3C"/>
    <w:rsid w:val="00BA3F14"/>
    <w:rsid w:val="00BA5067"/>
    <w:rsid w:val="00BA50C0"/>
    <w:rsid w:val="00BA531B"/>
    <w:rsid w:val="00BA592E"/>
    <w:rsid w:val="00BA59D0"/>
    <w:rsid w:val="00BA5A33"/>
    <w:rsid w:val="00BA5BCF"/>
    <w:rsid w:val="00BA5CDC"/>
    <w:rsid w:val="00BA5EC5"/>
    <w:rsid w:val="00BA5EEA"/>
    <w:rsid w:val="00BA6953"/>
    <w:rsid w:val="00BA69E3"/>
    <w:rsid w:val="00BA6E00"/>
    <w:rsid w:val="00BA6F38"/>
    <w:rsid w:val="00BA704B"/>
    <w:rsid w:val="00BA7167"/>
    <w:rsid w:val="00BA71A5"/>
    <w:rsid w:val="00BA74D2"/>
    <w:rsid w:val="00BA75E0"/>
    <w:rsid w:val="00BA7725"/>
    <w:rsid w:val="00BA7ED6"/>
    <w:rsid w:val="00BA7F06"/>
    <w:rsid w:val="00BA7FE6"/>
    <w:rsid w:val="00BB006E"/>
    <w:rsid w:val="00BB00DE"/>
    <w:rsid w:val="00BB011D"/>
    <w:rsid w:val="00BB0248"/>
    <w:rsid w:val="00BB03DB"/>
    <w:rsid w:val="00BB0762"/>
    <w:rsid w:val="00BB08EA"/>
    <w:rsid w:val="00BB0A09"/>
    <w:rsid w:val="00BB0AD8"/>
    <w:rsid w:val="00BB0C60"/>
    <w:rsid w:val="00BB0FAE"/>
    <w:rsid w:val="00BB1094"/>
    <w:rsid w:val="00BB11AD"/>
    <w:rsid w:val="00BB121D"/>
    <w:rsid w:val="00BB12C8"/>
    <w:rsid w:val="00BB18BE"/>
    <w:rsid w:val="00BB19E0"/>
    <w:rsid w:val="00BB1DB6"/>
    <w:rsid w:val="00BB1E8F"/>
    <w:rsid w:val="00BB20BA"/>
    <w:rsid w:val="00BB2478"/>
    <w:rsid w:val="00BB277A"/>
    <w:rsid w:val="00BB2822"/>
    <w:rsid w:val="00BB2877"/>
    <w:rsid w:val="00BB28C8"/>
    <w:rsid w:val="00BB296A"/>
    <w:rsid w:val="00BB2A44"/>
    <w:rsid w:val="00BB2A6B"/>
    <w:rsid w:val="00BB36C0"/>
    <w:rsid w:val="00BB36C4"/>
    <w:rsid w:val="00BB3BA0"/>
    <w:rsid w:val="00BB4093"/>
    <w:rsid w:val="00BB429B"/>
    <w:rsid w:val="00BB449F"/>
    <w:rsid w:val="00BB44E4"/>
    <w:rsid w:val="00BB45E9"/>
    <w:rsid w:val="00BB4685"/>
    <w:rsid w:val="00BB46F2"/>
    <w:rsid w:val="00BB4926"/>
    <w:rsid w:val="00BB5454"/>
    <w:rsid w:val="00BB563C"/>
    <w:rsid w:val="00BB5C15"/>
    <w:rsid w:val="00BB5EB2"/>
    <w:rsid w:val="00BB5F08"/>
    <w:rsid w:val="00BB6059"/>
    <w:rsid w:val="00BB616F"/>
    <w:rsid w:val="00BB6477"/>
    <w:rsid w:val="00BB6544"/>
    <w:rsid w:val="00BB6690"/>
    <w:rsid w:val="00BB6931"/>
    <w:rsid w:val="00BB69EA"/>
    <w:rsid w:val="00BB71FC"/>
    <w:rsid w:val="00BB7A4B"/>
    <w:rsid w:val="00BC04B4"/>
    <w:rsid w:val="00BC067A"/>
    <w:rsid w:val="00BC0986"/>
    <w:rsid w:val="00BC0DEC"/>
    <w:rsid w:val="00BC130A"/>
    <w:rsid w:val="00BC15EB"/>
    <w:rsid w:val="00BC1616"/>
    <w:rsid w:val="00BC1814"/>
    <w:rsid w:val="00BC1F52"/>
    <w:rsid w:val="00BC201B"/>
    <w:rsid w:val="00BC26EF"/>
    <w:rsid w:val="00BC2782"/>
    <w:rsid w:val="00BC2AC9"/>
    <w:rsid w:val="00BC2C82"/>
    <w:rsid w:val="00BC350C"/>
    <w:rsid w:val="00BC3774"/>
    <w:rsid w:val="00BC3ACD"/>
    <w:rsid w:val="00BC3CF4"/>
    <w:rsid w:val="00BC40F2"/>
    <w:rsid w:val="00BC4667"/>
    <w:rsid w:val="00BC48AC"/>
    <w:rsid w:val="00BC4B6F"/>
    <w:rsid w:val="00BC50B8"/>
    <w:rsid w:val="00BC5607"/>
    <w:rsid w:val="00BC5A31"/>
    <w:rsid w:val="00BC606C"/>
    <w:rsid w:val="00BC6521"/>
    <w:rsid w:val="00BC6869"/>
    <w:rsid w:val="00BC72C0"/>
    <w:rsid w:val="00BD0680"/>
    <w:rsid w:val="00BD0862"/>
    <w:rsid w:val="00BD0AEE"/>
    <w:rsid w:val="00BD0B4F"/>
    <w:rsid w:val="00BD0C12"/>
    <w:rsid w:val="00BD0D87"/>
    <w:rsid w:val="00BD0FB0"/>
    <w:rsid w:val="00BD1042"/>
    <w:rsid w:val="00BD1858"/>
    <w:rsid w:val="00BD1AF3"/>
    <w:rsid w:val="00BD208C"/>
    <w:rsid w:val="00BD25E3"/>
    <w:rsid w:val="00BD2923"/>
    <w:rsid w:val="00BD2C12"/>
    <w:rsid w:val="00BD2CEA"/>
    <w:rsid w:val="00BD325E"/>
    <w:rsid w:val="00BD33FE"/>
    <w:rsid w:val="00BD36E8"/>
    <w:rsid w:val="00BD3849"/>
    <w:rsid w:val="00BD3ADF"/>
    <w:rsid w:val="00BD3C18"/>
    <w:rsid w:val="00BD3D60"/>
    <w:rsid w:val="00BD3F83"/>
    <w:rsid w:val="00BD4009"/>
    <w:rsid w:val="00BD4103"/>
    <w:rsid w:val="00BD41BF"/>
    <w:rsid w:val="00BD45B5"/>
    <w:rsid w:val="00BD4DDF"/>
    <w:rsid w:val="00BD5243"/>
    <w:rsid w:val="00BD53CB"/>
    <w:rsid w:val="00BD5572"/>
    <w:rsid w:val="00BD55C8"/>
    <w:rsid w:val="00BD5DEB"/>
    <w:rsid w:val="00BD6134"/>
    <w:rsid w:val="00BD616F"/>
    <w:rsid w:val="00BD66C5"/>
    <w:rsid w:val="00BD671A"/>
    <w:rsid w:val="00BD6974"/>
    <w:rsid w:val="00BD6B5F"/>
    <w:rsid w:val="00BD7169"/>
    <w:rsid w:val="00BD75F9"/>
    <w:rsid w:val="00BD764F"/>
    <w:rsid w:val="00BD78D3"/>
    <w:rsid w:val="00BD7978"/>
    <w:rsid w:val="00BD7DF4"/>
    <w:rsid w:val="00BE0895"/>
    <w:rsid w:val="00BE0CD5"/>
    <w:rsid w:val="00BE0F4F"/>
    <w:rsid w:val="00BE15D8"/>
    <w:rsid w:val="00BE180C"/>
    <w:rsid w:val="00BE1FD4"/>
    <w:rsid w:val="00BE2427"/>
    <w:rsid w:val="00BE24B0"/>
    <w:rsid w:val="00BE2547"/>
    <w:rsid w:val="00BE255B"/>
    <w:rsid w:val="00BE26E6"/>
    <w:rsid w:val="00BE2755"/>
    <w:rsid w:val="00BE2AA5"/>
    <w:rsid w:val="00BE2D7B"/>
    <w:rsid w:val="00BE2E0F"/>
    <w:rsid w:val="00BE2FD8"/>
    <w:rsid w:val="00BE340D"/>
    <w:rsid w:val="00BE39C4"/>
    <w:rsid w:val="00BE3B2E"/>
    <w:rsid w:val="00BE3BD5"/>
    <w:rsid w:val="00BE3C5D"/>
    <w:rsid w:val="00BE3CD9"/>
    <w:rsid w:val="00BE3DD1"/>
    <w:rsid w:val="00BE45AD"/>
    <w:rsid w:val="00BE46B3"/>
    <w:rsid w:val="00BE4869"/>
    <w:rsid w:val="00BE4D63"/>
    <w:rsid w:val="00BE4F5A"/>
    <w:rsid w:val="00BE50D3"/>
    <w:rsid w:val="00BE54DE"/>
    <w:rsid w:val="00BE561A"/>
    <w:rsid w:val="00BE57AA"/>
    <w:rsid w:val="00BE5B6C"/>
    <w:rsid w:val="00BE5F1D"/>
    <w:rsid w:val="00BE6519"/>
    <w:rsid w:val="00BE696F"/>
    <w:rsid w:val="00BE69A6"/>
    <w:rsid w:val="00BE6A30"/>
    <w:rsid w:val="00BE6A61"/>
    <w:rsid w:val="00BE714C"/>
    <w:rsid w:val="00BE744F"/>
    <w:rsid w:val="00BE7AB5"/>
    <w:rsid w:val="00BE7D68"/>
    <w:rsid w:val="00BF0575"/>
    <w:rsid w:val="00BF058B"/>
    <w:rsid w:val="00BF17BE"/>
    <w:rsid w:val="00BF1A67"/>
    <w:rsid w:val="00BF1A8C"/>
    <w:rsid w:val="00BF1AD2"/>
    <w:rsid w:val="00BF1C50"/>
    <w:rsid w:val="00BF1E25"/>
    <w:rsid w:val="00BF1E92"/>
    <w:rsid w:val="00BF20F1"/>
    <w:rsid w:val="00BF2273"/>
    <w:rsid w:val="00BF2767"/>
    <w:rsid w:val="00BF315E"/>
    <w:rsid w:val="00BF31E5"/>
    <w:rsid w:val="00BF3286"/>
    <w:rsid w:val="00BF3303"/>
    <w:rsid w:val="00BF3448"/>
    <w:rsid w:val="00BF3A82"/>
    <w:rsid w:val="00BF49EB"/>
    <w:rsid w:val="00BF4A07"/>
    <w:rsid w:val="00BF4DB2"/>
    <w:rsid w:val="00BF4E55"/>
    <w:rsid w:val="00BF4E77"/>
    <w:rsid w:val="00BF534B"/>
    <w:rsid w:val="00BF5621"/>
    <w:rsid w:val="00BF5922"/>
    <w:rsid w:val="00BF5D9C"/>
    <w:rsid w:val="00BF5F50"/>
    <w:rsid w:val="00BF65DE"/>
    <w:rsid w:val="00BF682F"/>
    <w:rsid w:val="00BF6E3B"/>
    <w:rsid w:val="00BF6E4A"/>
    <w:rsid w:val="00BF7240"/>
    <w:rsid w:val="00BF775D"/>
    <w:rsid w:val="00BF7913"/>
    <w:rsid w:val="00C0000F"/>
    <w:rsid w:val="00C001D6"/>
    <w:rsid w:val="00C003C5"/>
    <w:rsid w:val="00C00468"/>
    <w:rsid w:val="00C006EC"/>
    <w:rsid w:val="00C00BB5"/>
    <w:rsid w:val="00C00E56"/>
    <w:rsid w:val="00C010BF"/>
    <w:rsid w:val="00C01189"/>
    <w:rsid w:val="00C0176E"/>
    <w:rsid w:val="00C019A7"/>
    <w:rsid w:val="00C02182"/>
    <w:rsid w:val="00C02309"/>
    <w:rsid w:val="00C023E0"/>
    <w:rsid w:val="00C02519"/>
    <w:rsid w:val="00C025E3"/>
    <w:rsid w:val="00C0306A"/>
    <w:rsid w:val="00C031C5"/>
    <w:rsid w:val="00C03311"/>
    <w:rsid w:val="00C03644"/>
    <w:rsid w:val="00C03CB6"/>
    <w:rsid w:val="00C04133"/>
    <w:rsid w:val="00C043EE"/>
    <w:rsid w:val="00C04620"/>
    <w:rsid w:val="00C049E1"/>
    <w:rsid w:val="00C04D85"/>
    <w:rsid w:val="00C05566"/>
    <w:rsid w:val="00C059C3"/>
    <w:rsid w:val="00C05A25"/>
    <w:rsid w:val="00C05AE5"/>
    <w:rsid w:val="00C05B7D"/>
    <w:rsid w:val="00C05C98"/>
    <w:rsid w:val="00C05F78"/>
    <w:rsid w:val="00C06B54"/>
    <w:rsid w:val="00C06F62"/>
    <w:rsid w:val="00C07316"/>
    <w:rsid w:val="00C07666"/>
    <w:rsid w:val="00C076B4"/>
    <w:rsid w:val="00C0773C"/>
    <w:rsid w:val="00C07EEF"/>
    <w:rsid w:val="00C10072"/>
    <w:rsid w:val="00C1015E"/>
    <w:rsid w:val="00C10230"/>
    <w:rsid w:val="00C10321"/>
    <w:rsid w:val="00C10509"/>
    <w:rsid w:val="00C106DA"/>
    <w:rsid w:val="00C10938"/>
    <w:rsid w:val="00C10A6B"/>
    <w:rsid w:val="00C10A77"/>
    <w:rsid w:val="00C10B46"/>
    <w:rsid w:val="00C10B88"/>
    <w:rsid w:val="00C10EF1"/>
    <w:rsid w:val="00C1105E"/>
    <w:rsid w:val="00C1128D"/>
    <w:rsid w:val="00C11461"/>
    <w:rsid w:val="00C11574"/>
    <w:rsid w:val="00C1182E"/>
    <w:rsid w:val="00C11888"/>
    <w:rsid w:val="00C118E0"/>
    <w:rsid w:val="00C11A14"/>
    <w:rsid w:val="00C120DC"/>
    <w:rsid w:val="00C1218C"/>
    <w:rsid w:val="00C1233C"/>
    <w:rsid w:val="00C126C8"/>
    <w:rsid w:val="00C12886"/>
    <w:rsid w:val="00C128AD"/>
    <w:rsid w:val="00C1299E"/>
    <w:rsid w:val="00C12ACE"/>
    <w:rsid w:val="00C13175"/>
    <w:rsid w:val="00C134F1"/>
    <w:rsid w:val="00C137DD"/>
    <w:rsid w:val="00C139E5"/>
    <w:rsid w:val="00C13A1B"/>
    <w:rsid w:val="00C13A1D"/>
    <w:rsid w:val="00C144F3"/>
    <w:rsid w:val="00C1458E"/>
    <w:rsid w:val="00C14689"/>
    <w:rsid w:val="00C14B28"/>
    <w:rsid w:val="00C14CDC"/>
    <w:rsid w:val="00C14DD9"/>
    <w:rsid w:val="00C15065"/>
    <w:rsid w:val="00C15083"/>
    <w:rsid w:val="00C151F3"/>
    <w:rsid w:val="00C154CC"/>
    <w:rsid w:val="00C15C3C"/>
    <w:rsid w:val="00C15F02"/>
    <w:rsid w:val="00C15FF8"/>
    <w:rsid w:val="00C163F1"/>
    <w:rsid w:val="00C16565"/>
    <w:rsid w:val="00C1658E"/>
    <w:rsid w:val="00C16B25"/>
    <w:rsid w:val="00C171C8"/>
    <w:rsid w:val="00C172B5"/>
    <w:rsid w:val="00C17416"/>
    <w:rsid w:val="00C17702"/>
    <w:rsid w:val="00C1782F"/>
    <w:rsid w:val="00C201C9"/>
    <w:rsid w:val="00C2049A"/>
    <w:rsid w:val="00C2071F"/>
    <w:rsid w:val="00C20756"/>
    <w:rsid w:val="00C20E90"/>
    <w:rsid w:val="00C211C6"/>
    <w:rsid w:val="00C212A0"/>
    <w:rsid w:val="00C2190D"/>
    <w:rsid w:val="00C2197F"/>
    <w:rsid w:val="00C21B65"/>
    <w:rsid w:val="00C21B71"/>
    <w:rsid w:val="00C21ED4"/>
    <w:rsid w:val="00C22072"/>
    <w:rsid w:val="00C227F8"/>
    <w:rsid w:val="00C22865"/>
    <w:rsid w:val="00C22B32"/>
    <w:rsid w:val="00C22C77"/>
    <w:rsid w:val="00C22CE1"/>
    <w:rsid w:val="00C22D8A"/>
    <w:rsid w:val="00C2383C"/>
    <w:rsid w:val="00C23C28"/>
    <w:rsid w:val="00C24641"/>
    <w:rsid w:val="00C24CF5"/>
    <w:rsid w:val="00C252C6"/>
    <w:rsid w:val="00C254E8"/>
    <w:rsid w:val="00C25811"/>
    <w:rsid w:val="00C258C0"/>
    <w:rsid w:val="00C25920"/>
    <w:rsid w:val="00C259C8"/>
    <w:rsid w:val="00C25BA4"/>
    <w:rsid w:val="00C26132"/>
    <w:rsid w:val="00C2619A"/>
    <w:rsid w:val="00C262C1"/>
    <w:rsid w:val="00C26C74"/>
    <w:rsid w:val="00C26DB8"/>
    <w:rsid w:val="00C26F28"/>
    <w:rsid w:val="00C272E6"/>
    <w:rsid w:val="00C27993"/>
    <w:rsid w:val="00C27C66"/>
    <w:rsid w:val="00C3032D"/>
    <w:rsid w:val="00C30970"/>
    <w:rsid w:val="00C30C45"/>
    <w:rsid w:val="00C30F0D"/>
    <w:rsid w:val="00C31267"/>
    <w:rsid w:val="00C315E8"/>
    <w:rsid w:val="00C31763"/>
    <w:rsid w:val="00C31D4D"/>
    <w:rsid w:val="00C31D92"/>
    <w:rsid w:val="00C3210B"/>
    <w:rsid w:val="00C32753"/>
    <w:rsid w:val="00C32BAE"/>
    <w:rsid w:val="00C32E27"/>
    <w:rsid w:val="00C330C2"/>
    <w:rsid w:val="00C33358"/>
    <w:rsid w:val="00C33958"/>
    <w:rsid w:val="00C33CE7"/>
    <w:rsid w:val="00C33D39"/>
    <w:rsid w:val="00C342CF"/>
    <w:rsid w:val="00C3442D"/>
    <w:rsid w:val="00C34436"/>
    <w:rsid w:val="00C346CC"/>
    <w:rsid w:val="00C34BE9"/>
    <w:rsid w:val="00C35024"/>
    <w:rsid w:val="00C350F3"/>
    <w:rsid w:val="00C3513C"/>
    <w:rsid w:val="00C3538D"/>
    <w:rsid w:val="00C354C0"/>
    <w:rsid w:val="00C35C76"/>
    <w:rsid w:val="00C366B5"/>
    <w:rsid w:val="00C36763"/>
    <w:rsid w:val="00C369EB"/>
    <w:rsid w:val="00C36A83"/>
    <w:rsid w:val="00C36DA9"/>
    <w:rsid w:val="00C36F11"/>
    <w:rsid w:val="00C36F14"/>
    <w:rsid w:val="00C370BF"/>
    <w:rsid w:val="00C371A9"/>
    <w:rsid w:val="00C372D3"/>
    <w:rsid w:val="00C37375"/>
    <w:rsid w:val="00C37449"/>
    <w:rsid w:val="00C37555"/>
    <w:rsid w:val="00C376EE"/>
    <w:rsid w:val="00C37774"/>
    <w:rsid w:val="00C37B1A"/>
    <w:rsid w:val="00C37C8D"/>
    <w:rsid w:val="00C40213"/>
    <w:rsid w:val="00C40241"/>
    <w:rsid w:val="00C40471"/>
    <w:rsid w:val="00C40544"/>
    <w:rsid w:val="00C40804"/>
    <w:rsid w:val="00C40A64"/>
    <w:rsid w:val="00C41270"/>
    <w:rsid w:val="00C412FE"/>
    <w:rsid w:val="00C416EC"/>
    <w:rsid w:val="00C41A70"/>
    <w:rsid w:val="00C41F06"/>
    <w:rsid w:val="00C42555"/>
    <w:rsid w:val="00C425F0"/>
    <w:rsid w:val="00C42784"/>
    <w:rsid w:val="00C42B1F"/>
    <w:rsid w:val="00C42B7D"/>
    <w:rsid w:val="00C42B87"/>
    <w:rsid w:val="00C42C4C"/>
    <w:rsid w:val="00C42DE7"/>
    <w:rsid w:val="00C42FF7"/>
    <w:rsid w:val="00C43002"/>
    <w:rsid w:val="00C433DA"/>
    <w:rsid w:val="00C4344A"/>
    <w:rsid w:val="00C43685"/>
    <w:rsid w:val="00C436C2"/>
    <w:rsid w:val="00C43DA2"/>
    <w:rsid w:val="00C442A1"/>
    <w:rsid w:val="00C44863"/>
    <w:rsid w:val="00C44A22"/>
    <w:rsid w:val="00C44D68"/>
    <w:rsid w:val="00C44FF2"/>
    <w:rsid w:val="00C45049"/>
    <w:rsid w:val="00C451C5"/>
    <w:rsid w:val="00C4550B"/>
    <w:rsid w:val="00C456D5"/>
    <w:rsid w:val="00C45707"/>
    <w:rsid w:val="00C45B6E"/>
    <w:rsid w:val="00C45D74"/>
    <w:rsid w:val="00C45F21"/>
    <w:rsid w:val="00C463EE"/>
    <w:rsid w:val="00C465CF"/>
    <w:rsid w:val="00C4674C"/>
    <w:rsid w:val="00C46926"/>
    <w:rsid w:val="00C46D0F"/>
    <w:rsid w:val="00C46E06"/>
    <w:rsid w:val="00C4711E"/>
    <w:rsid w:val="00C4725B"/>
    <w:rsid w:val="00C47414"/>
    <w:rsid w:val="00C47553"/>
    <w:rsid w:val="00C476E1"/>
    <w:rsid w:val="00C479AF"/>
    <w:rsid w:val="00C47C92"/>
    <w:rsid w:val="00C47DF7"/>
    <w:rsid w:val="00C50094"/>
    <w:rsid w:val="00C504E5"/>
    <w:rsid w:val="00C5154D"/>
    <w:rsid w:val="00C51709"/>
    <w:rsid w:val="00C51766"/>
    <w:rsid w:val="00C51A43"/>
    <w:rsid w:val="00C521F9"/>
    <w:rsid w:val="00C52248"/>
    <w:rsid w:val="00C524E0"/>
    <w:rsid w:val="00C5282F"/>
    <w:rsid w:val="00C52AF4"/>
    <w:rsid w:val="00C53089"/>
    <w:rsid w:val="00C534D7"/>
    <w:rsid w:val="00C538AB"/>
    <w:rsid w:val="00C539FF"/>
    <w:rsid w:val="00C53A20"/>
    <w:rsid w:val="00C53BE8"/>
    <w:rsid w:val="00C540CB"/>
    <w:rsid w:val="00C540F4"/>
    <w:rsid w:val="00C5417C"/>
    <w:rsid w:val="00C542C1"/>
    <w:rsid w:val="00C54339"/>
    <w:rsid w:val="00C55342"/>
    <w:rsid w:val="00C5555B"/>
    <w:rsid w:val="00C55B13"/>
    <w:rsid w:val="00C55F95"/>
    <w:rsid w:val="00C56049"/>
    <w:rsid w:val="00C5758A"/>
    <w:rsid w:val="00C575D5"/>
    <w:rsid w:val="00C57AAB"/>
    <w:rsid w:val="00C57EC3"/>
    <w:rsid w:val="00C57EE7"/>
    <w:rsid w:val="00C60393"/>
    <w:rsid w:val="00C60A09"/>
    <w:rsid w:val="00C60F0A"/>
    <w:rsid w:val="00C610E0"/>
    <w:rsid w:val="00C6117F"/>
    <w:rsid w:val="00C611AA"/>
    <w:rsid w:val="00C61210"/>
    <w:rsid w:val="00C6145E"/>
    <w:rsid w:val="00C6151A"/>
    <w:rsid w:val="00C61E9A"/>
    <w:rsid w:val="00C621B3"/>
    <w:rsid w:val="00C621D6"/>
    <w:rsid w:val="00C62228"/>
    <w:rsid w:val="00C62323"/>
    <w:rsid w:val="00C62692"/>
    <w:rsid w:val="00C6300B"/>
    <w:rsid w:val="00C63747"/>
    <w:rsid w:val="00C63D52"/>
    <w:rsid w:val="00C6430D"/>
    <w:rsid w:val="00C64385"/>
    <w:rsid w:val="00C643FF"/>
    <w:rsid w:val="00C64A2E"/>
    <w:rsid w:val="00C64F20"/>
    <w:rsid w:val="00C6506C"/>
    <w:rsid w:val="00C65177"/>
    <w:rsid w:val="00C65308"/>
    <w:rsid w:val="00C6599D"/>
    <w:rsid w:val="00C65AEB"/>
    <w:rsid w:val="00C6652D"/>
    <w:rsid w:val="00C66599"/>
    <w:rsid w:val="00C66DCC"/>
    <w:rsid w:val="00C67202"/>
    <w:rsid w:val="00C6732B"/>
    <w:rsid w:val="00C673CB"/>
    <w:rsid w:val="00C674BD"/>
    <w:rsid w:val="00C6757F"/>
    <w:rsid w:val="00C67965"/>
    <w:rsid w:val="00C67B0B"/>
    <w:rsid w:val="00C67B1E"/>
    <w:rsid w:val="00C67B2A"/>
    <w:rsid w:val="00C67D2A"/>
    <w:rsid w:val="00C7020F"/>
    <w:rsid w:val="00C703E1"/>
    <w:rsid w:val="00C706F7"/>
    <w:rsid w:val="00C7104D"/>
    <w:rsid w:val="00C71315"/>
    <w:rsid w:val="00C71530"/>
    <w:rsid w:val="00C715E2"/>
    <w:rsid w:val="00C718FE"/>
    <w:rsid w:val="00C719CB"/>
    <w:rsid w:val="00C71C2C"/>
    <w:rsid w:val="00C71C8E"/>
    <w:rsid w:val="00C7203F"/>
    <w:rsid w:val="00C72853"/>
    <w:rsid w:val="00C72E35"/>
    <w:rsid w:val="00C72FC7"/>
    <w:rsid w:val="00C73214"/>
    <w:rsid w:val="00C732B5"/>
    <w:rsid w:val="00C73496"/>
    <w:rsid w:val="00C7383C"/>
    <w:rsid w:val="00C73881"/>
    <w:rsid w:val="00C73A38"/>
    <w:rsid w:val="00C73E29"/>
    <w:rsid w:val="00C74306"/>
    <w:rsid w:val="00C7437A"/>
    <w:rsid w:val="00C746E1"/>
    <w:rsid w:val="00C747B4"/>
    <w:rsid w:val="00C7499C"/>
    <w:rsid w:val="00C749BE"/>
    <w:rsid w:val="00C74A3B"/>
    <w:rsid w:val="00C74EA9"/>
    <w:rsid w:val="00C74F7E"/>
    <w:rsid w:val="00C752ED"/>
    <w:rsid w:val="00C75312"/>
    <w:rsid w:val="00C754D1"/>
    <w:rsid w:val="00C75E68"/>
    <w:rsid w:val="00C762D5"/>
    <w:rsid w:val="00C76333"/>
    <w:rsid w:val="00C763FF"/>
    <w:rsid w:val="00C76483"/>
    <w:rsid w:val="00C765BA"/>
    <w:rsid w:val="00C76847"/>
    <w:rsid w:val="00C7696B"/>
    <w:rsid w:val="00C76C64"/>
    <w:rsid w:val="00C76CBE"/>
    <w:rsid w:val="00C76FF6"/>
    <w:rsid w:val="00C77096"/>
    <w:rsid w:val="00C77AE1"/>
    <w:rsid w:val="00C77E28"/>
    <w:rsid w:val="00C77E8D"/>
    <w:rsid w:val="00C8027D"/>
    <w:rsid w:val="00C8028D"/>
    <w:rsid w:val="00C80439"/>
    <w:rsid w:val="00C8047E"/>
    <w:rsid w:val="00C80911"/>
    <w:rsid w:val="00C80A64"/>
    <w:rsid w:val="00C80B37"/>
    <w:rsid w:val="00C80DDA"/>
    <w:rsid w:val="00C811B3"/>
    <w:rsid w:val="00C81289"/>
    <w:rsid w:val="00C8138B"/>
    <w:rsid w:val="00C814A3"/>
    <w:rsid w:val="00C816AA"/>
    <w:rsid w:val="00C81AD4"/>
    <w:rsid w:val="00C81B50"/>
    <w:rsid w:val="00C81CFB"/>
    <w:rsid w:val="00C8203A"/>
    <w:rsid w:val="00C821DA"/>
    <w:rsid w:val="00C8230A"/>
    <w:rsid w:val="00C825A5"/>
    <w:rsid w:val="00C82DAF"/>
    <w:rsid w:val="00C82DD2"/>
    <w:rsid w:val="00C82E8E"/>
    <w:rsid w:val="00C82F4A"/>
    <w:rsid w:val="00C830B1"/>
    <w:rsid w:val="00C83316"/>
    <w:rsid w:val="00C8379D"/>
    <w:rsid w:val="00C83AA8"/>
    <w:rsid w:val="00C83FA4"/>
    <w:rsid w:val="00C8429F"/>
    <w:rsid w:val="00C8454A"/>
    <w:rsid w:val="00C848BA"/>
    <w:rsid w:val="00C84903"/>
    <w:rsid w:val="00C84DC1"/>
    <w:rsid w:val="00C84DF9"/>
    <w:rsid w:val="00C85308"/>
    <w:rsid w:val="00C85325"/>
    <w:rsid w:val="00C853EC"/>
    <w:rsid w:val="00C85766"/>
    <w:rsid w:val="00C85B11"/>
    <w:rsid w:val="00C85C62"/>
    <w:rsid w:val="00C85DDD"/>
    <w:rsid w:val="00C85EB8"/>
    <w:rsid w:val="00C86265"/>
    <w:rsid w:val="00C8655D"/>
    <w:rsid w:val="00C868D8"/>
    <w:rsid w:val="00C86D7D"/>
    <w:rsid w:val="00C86D8A"/>
    <w:rsid w:val="00C86EE6"/>
    <w:rsid w:val="00C87181"/>
    <w:rsid w:val="00C8755B"/>
    <w:rsid w:val="00C87A68"/>
    <w:rsid w:val="00C87CC1"/>
    <w:rsid w:val="00C87D68"/>
    <w:rsid w:val="00C87FCD"/>
    <w:rsid w:val="00C90032"/>
    <w:rsid w:val="00C90503"/>
    <w:rsid w:val="00C90678"/>
    <w:rsid w:val="00C906E4"/>
    <w:rsid w:val="00C90736"/>
    <w:rsid w:val="00C9087A"/>
    <w:rsid w:val="00C90C31"/>
    <w:rsid w:val="00C90D52"/>
    <w:rsid w:val="00C90F34"/>
    <w:rsid w:val="00C91015"/>
    <w:rsid w:val="00C9164F"/>
    <w:rsid w:val="00C91C8A"/>
    <w:rsid w:val="00C92326"/>
    <w:rsid w:val="00C923FE"/>
    <w:rsid w:val="00C9256A"/>
    <w:rsid w:val="00C92D61"/>
    <w:rsid w:val="00C92DD6"/>
    <w:rsid w:val="00C94048"/>
    <w:rsid w:val="00C947A8"/>
    <w:rsid w:val="00C94CAC"/>
    <w:rsid w:val="00C94D55"/>
    <w:rsid w:val="00C950AB"/>
    <w:rsid w:val="00C956CD"/>
    <w:rsid w:val="00C95AFF"/>
    <w:rsid w:val="00C95E93"/>
    <w:rsid w:val="00C963AF"/>
    <w:rsid w:val="00C964A2"/>
    <w:rsid w:val="00C9687C"/>
    <w:rsid w:val="00C96A04"/>
    <w:rsid w:val="00C96D29"/>
    <w:rsid w:val="00C9729C"/>
    <w:rsid w:val="00C974DA"/>
    <w:rsid w:val="00C97A23"/>
    <w:rsid w:val="00C97B60"/>
    <w:rsid w:val="00C97E45"/>
    <w:rsid w:val="00C97FF8"/>
    <w:rsid w:val="00CA0102"/>
    <w:rsid w:val="00CA0216"/>
    <w:rsid w:val="00CA081B"/>
    <w:rsid w:val="00CA0961"/>
    <w:rsid w:val="00CA1683"/>
    <w:rsid w:val="00CA19D3"/>
    <w:rsid w:val="00CA1BBD"/>
    <w:rsid w:val="00CA1E33"/>
    <w:rsid w:val="00CA1E52"/>
    <w:rsid w:val="00CA1F2F"/>
    <w:rsid w:val="00CA212F"/>
    <w:rsid w:val="00CA237D"/>
    <w:rsid w:val="00CA237E"/>
    <w:rsid w:val="00CA25A1"/>
    <w:rsid w:val="00CA260A"/>
    <w:rsid w:val="00CA2959"/>
    <w:rsid w:val="00CA2C95"/>
    <w:rsid w:val="00CA2F10"/>
    <w:rsid w:val="00CA2F35"/>
    <w:rsid w:val="00CA360F"/>
    <w:rsid w:val="00CA3778"/>
    <w:rsid w:val="00CA3985"/>
    <w:rsid w:val="00CA3B31"/>
    <w:rsid w:val="00CA3B50"/>
    <w:rsid w:val="00CA3BA4"/>
    <w:rsid w:val="00CA40EA"/>
    <w:rsid w:val="00CA416A"/>
    <w:rsid w:val="00CA439A"/>
    <w:rsid w:val="00CA4822"/>
    <w:rsid w:val="00CA48F1"/>
    <w:rsid w:val="00CA4AE8"/>
    <w:rsid w:val="00CA4D29"/>
    <w:rsid w:val="00CA4F0F"/>
    <w:rsid w:val="00CA5050"/>
    <w:rsid w:val="00CA5122"/>
    <w:rsid w:val="00CA570C"/>
    <w:rsid w:val="00CA5833"/>
    <w:rsid w:val="00CA5A4B"/>
    <w:rsid w:val="00CA5BFD"/>
    <w:rsid w:val="00CA63FF"/>
    <w:rsid w:val="00CA687C"/>
    <w:rsid w:val="00CA6E5E"/>
    <w:rsid w:val="00CA73C0"/>
    <w:rsid w:val="00CA7757"/>
    <w:rsid w:val="00CA79E2"/>
    <w:rsid w:val="00CA7A30"/>
    <w:rsid w:val="00CA7D25"/>
    <w:rsid w:val="00CA7EB9"/>
    <w:rsid w:val="00CA7F1E"/>
    <w:rsid w:val="00CB0206"/>
    <w:rsid w:val="00CB08A4"/>
    <w:rsid w:val="00CB0926"/>
    <w:rsid w:val="00CB0A76"/>
    <w:rsid w:val="00CB0B53"/>
    <w:rsid w:val="00CB0DE2"/>
    <w:rsid w:val="00CB10C0"/>
    <w:rsid w:val="00CB1229"/>
    <w:rsid w:val="00CB1367"/>
    <w:rsid w:val="00CB1DF3"/>
    <w:rsid w:val="00CB20F6"/>
    <w:rsid w:val="00CB214A"/>
    <w:rsid w:val="00CB215F"/>
    <w:rsid w:val="00CB21D3"/>
    <w:rsid w:val="00CB25BB"/>
    <w:rsid w:val="00CB273C"/>
    <w:rsid w:val="00CB2762"/>
    <w:rsid w:val="00CB2919"/>
    <w:rsid w:val="00CB2933"/>
    <w:rsid w:val="00CB2972"/>
    <w:rsid w:val="00CB2C6B"/>
    <w:rsid w:val="00CB2D9E"/>
    <w:rsid w:val="00CB2FE0"/>
    <w:rsid w:val="00CB3B48"/>
    <w:rsid w:val="00CB3EA3"/>
    <w:rsid w:val="00CB434C"/>
    <w:rsid w:val="00CB465D"/>
    <w:rsid w:val="00CB46D7"/>
    <w:rsid w:val="00CB4722"/>
    <w:rsid w:val="00CB498D"/>
    <w:rsid w:val="00CB49FC"/>
    <w:rsid w:val="00CB4C08"/>
    <w:rsid w:val="00CB5292"/>
    <w:rsid w:val="00CB52EC"/>
    <w:rsid w:val="00CB56DC"/>
    <w:rsid w:val="00CB5717"/>
    <w:rsid w:val="00CB5F8C"/>
    <w:rsid w:val="00CB61BA"/>
    <w:rsid w:val="00CB670C"/>
    <w:rsid w:val="00CB68D5"/>
    <w:rsid w:val="00CB6D1E"/>
    <w:rsid w:val="00CB7059"/>
    <w:rsid w:val="00CB71C8"/>
    <w:rsid w:val="00CB7B12"/>
    <w:rsid w:val="00CB7C13"/>
    <w:rsid w:val="00CC04DC"/>
    <w:rsid w:val="00CC0AE7"/>
    <w:rsid w:val="00CC0C39"/>
    <w:rsid w:val="00CC0C43"/>
    <w:rsid w:val="00CC0D23"/>
    <w:rsid w:val="00CC0E89"/>
    <w:rsid w:val="00CC1445"/>
    <w:rsid w:val="00CC1549"/>
    <w:rsid w:val="00CC1B1A"/>
    <w:rsid w:val="00CC1C29"/>
    <w:rsid w:val="00CC1D0E"/>
    <w:rsid w:val="00CC21BC"/>
    <w:rsid w:val="00CC2233"/>
    <w:rsid w:val="00CC2519"/>
    <w:rsid w:val="00CC2538"/>
    <w:rsid w:val="00CC255A"/>
    <w:rsid w:val="00CC2592"/>
    <w:rsid w:val="00CC272F"/>
    <w:rsid w:val="00CC278B"/>
    <w:rsid w:val="00CC2855"/>
    <w:rsid w:val="00CC2AE9"/>
    <w:rsid w:val="00CC2CB6"/>
    <w:rsid w:val="00CC2DC6"/>
    <w:rsid w:val="00CC2F7A"/>
    <w:rsid w:val="00CC3C0B"/>
    <w:rsid w:val="00CC3C2C"/>
    <w:rsid w:val="00CC3C7F"/>
    <w:rsid w:val="00CC3D09"/>
    <w:rsid w:val="00CC4093"/>
    <w:rsid w:val="00CC448D"/>
    <w:rsid w:val="00CC461A"/>
    <w:rsid w:val="00CC4620"/>
    <w:rsid w:val="00CC475B"/>
    <w:rsid w:val="00CC4B53"/>
    <w:rsid w:val="00CC4BC1"/>
    <w:rsid w:val="00CC51D7"/>
    <w:rsid w:val="00CC51EE"/>
    <w:rsid w:val="00CC523E"/>
    <w:rsid w:val="00CC5279"/>
    <w:rsid w:val="00CC5379"/>
    <w:rsid w:val="00CC546B"/>
    <w:rsid w:val="00CC57D6"/>
    <w:rsid w:val="00CC5A62"/>
    <w:rsid w:val="00CC5B25"/>
    <w:rsid w:val="00CC5BA5"/>
    <w:rsid w:val="00CC5C9F"/>
    <w:rsid w:val="00CC6065"/>
    <w:rsid w:val="00CC63B3"/>
    <w:rsid w:val="00CC6469"/>
    <w:rsid w:val="00CC6A13"/>
    <w:rsid w:val="00CC7141"/>
    <w:rsid w:val="00CC7283"/>
    <w:rsid w:val="00CC74B9"/>
    <w:rsid w:val="00CC7A3F"/>
    <w:rsid w:val="00CC7B31"/>
    <w:rsid w:val="00CC7FA8"/>
    <w:rsid w:val="00CD0032"/>
    <w:rsid w:val="00CD0477"/>
    <w:rsid w:val="00CD12F5"/>
    <w:rsid w:val="00CD142F"/>
    <w:rsid w:val="00CD15FE"/>
    <w:rsid w:val="00CD1ACF"/>
    <w:rsid w:val="00CD1C84"/>
    <w:rsid w:val="00CD1DA9"/>
    <w:rsid w:val="00CD1DB6"/>
    <w:rsid w:val="00CD2078"/>
    <w:rsid w:val="00CD23BC"/>
    <w:rsid w:val="00CD2DF0"/>
    <w:rsid w:val="00CD3071"/>
    <w:rsid w:val="00CD3964"/>
    <w:rsid w:val="00CD39FA"/>
    <w:rsid w:val="00CD3E08"/>
    <w:rsid w:val="00CD3F70"/>
    <w:rsid w:val="00CD429C"/>
    <w:rsid w:val="00CD4397"/>
    <w:rsid w:val="00CD43DD"/>
    <w:rsid w:val="00CD473F"/>
    <w:rsid w:val="00CD48F5"/>
    <w:rsid w:val="00CD4965"/>
    <w:rsid w:val="00CD4B31"/>
    <w:rsid w:val="00CD4C1A"/>
    <w:rsid w:val="00CD4C1D"/>
    <w:rsid w:val="00CD4DA4"/>
    <w:rsid w:val="00CD4F99"/>
    <w:rsid w:val="00CD5031"/>
    <w:rsid w:val="00CD51C3"/>
    <w:rsid w:val="00CD5AE1"/>
    <w:rsid w:val="00CD5E7F"/>
    <w:rsid w:val="00CD5E88"/>
    <w:rsid w:val="00CD5FE5"/>
    <w:rsid w:val="00CD688C"/>
    <w:rsid w:val="00CD697B"/>
    <w:rsid w:val="00CD6E58"/>
    <w:rsid w:val="00CD6F6C"/>
    <w:rsid w:val="00CD700D"/>
    <w:rsid w:val="00CD7520"/>
    <w:rsid w:val="00CD75FE"/>
    <w:rsid w:val="00CD78E7"/>
    <w:rsid w:val="00CD7927"/>
    <w:rsid w:val="00CD792A"/>
    <w:rsid w:val="00CE0043"/>
    <w:rsid w:val="00CE0368"/>
    <w:rsid w:val="00CE062A"/>
    <w:rsid w:val="00CE0B12"/>
    <w:rsid w:val="00CE0BCD"/>
    <w:rsid w:val="00CE0BEC"/>
    <w:rsid w:val="00CE0CBE"/>
    <w:rsid w:val="00CE1493"/>
    <w:rsid w:val="00CE1517"/>
    <w:rsid w:val="00CE17F1"/>
    <w:rsid w:val="00CE1838"/>
    <w:rsid w:val="00CE192D"/>
    <w:rsid w:val="00CE1959"/>
    <w:rsid w:val="00CE246E"/>
    <w:rsid w:val="00CE2C09"/>
    <w:rsid w:val="00CE3335"/>
    <w:rsid w:val="00CE37B8"/>
    <w:rsid w:val="00CE3830"/>
    <w:rsid w:val="00CE3838"/>
    <w:rsid w:val="00CE3BCC"/>
    <w:rsid w:val="00CE3CCE"/>
    <w:rsid w:val="00CE3E11"/>
    <w:rsid w:val="00CE408E"/>
    <w:rsid w:val="00CE40B2"/>
    <w:rsid w:val="00CE4111"/>
    <w:rsid w:val="00CE424F"/>
    <w:rsid w:val="00CE45D1"/>
    <w:rsid w:val="00CE4628"/>
    <w:rsid w:val="00CE4DEC"/>
    <w:rsid w:val="00CE4FAF"/>
    <w:rsid w:val="00CE51F6"/>
    <w:rsid w:val="00CE61C0"/>
    <w:rsid w:val="00CE6A92"/>
    <w:rsid w:val="00CE6CBC"/>
    <w:rsid w:val="00CE6E9B"/>
    <w:rsid w:val="00CE70B0"/>
    <w:rsid w:val="00CE718F"/>
    <w:rsid w:val="00CE7BC1"/>
    <w:rsid w:val="00CE7BE2"/>
    <w:rsid w:val="00CE7CD2"/>
    <w:rsid w:val="00CE7ED9"/>
    <w:rsid w:val="00CF031A"/>
    <w:rsid w:val="00CF06B8"/>
    <w:rsid w:val="00CF0825"/>
    <w:rsid w:val="00CF085C"/>
    <w:rsid w:val="00CF096C"/>
    <w:rsid w:val="00CF0BFD"/>
    <w:rsid w:val="00CF1088"/>
    <w:rsid w:val="00CF133C"/>
    <w:rsid w:val="00CF1726"/>
    <w:rsid w:val="00CF1884"/>
    <w:rsid w:val="00CF1C2D"/>
    <w:rsid w:val="00CF1CC5"/>
    <w:rsid w:val="00CF2AE4"/>
    <w:rsid w:val="00CF2AFC"/>
    <w:rsid w:val="00CF2F0A"/>
    <w:rsid w:val="00CF3483"/>
    <w:rsid w:val="00CF38C0"/>
    <w:rsid w:val="00CF3B7B"/>
    <w:rsid w:val="00CF3C73"/>
    <w:rsid w:val="00CF3D13"/>
    <w:rsid w:val="00CF3EF3"/>
    <w:rsid w:val="00CF3F2A"/>
    <w:rsid w:val="00CF4046"/>
    <w:rsid w:val="00CF421C"/>
    <w:rsid w:val="00CF4A42"/>
    <w:rsid w:val="00CF4A6D"/>
    <w:rsid w:val="00CF4BCB"/>
    <w:rsid w:val="00CF4D89"/>
    <w:rsid w:val="00CF4F5E"/>
    <w:rsid w:val="00CF4FD6"/>
    <w:rsid w:val="00CF5312"/>
    <w:rsid w:val="00CF57B8"/>
    <w:rsid w:val="00CF5B9C"/>
    <w:rsid w:val="00CF5D51"/>
    <w:rsid w:val="00CF5DE5"/>
    <w:rsid w:val="00CF60EF"/>
    <w:rsid w:val="00CF63D8"/>
    <w:rsid w:val="00CF6626"/>
    <w:rsid w:val="00CF6642"/>
    <w:rsid w:val="00CF66C2"/>
    <w:rsid w:val="00CF68C9"/>
    <w:rsid w:val="00CF6924"/>
    <w:rsid w:val="00CF72A4"/>
    <w:rsid w:val="00CF76E3"/>
    <w:rsid w:val="00CF7FA7"/>
    <w:rsid w:val="00CF7FBC"/>
    <w:rsid w:val="00D00316"/>
    <w:rsid w:val="00D0051D"/>
    <w:rsid w:val="00D0055F"/>
    <w:rsid w:val="00D00604"/>
    <w:rsid w:val="00D00A72"/>
    <w:rsid w:val="00D00B48"/>
    <w:rsid w:val="00D00B52"/>
    <w:rsid w:val="00D00D48"/>
    <w:rsid w:val="00D00D7B"/>
    <w:rsid w:val="00D00EBA"/>
    <w:rsid w:val="00D010B0"/>
    <w:rsid w:val="00D0117E"/>
    <w:rsid w:val="00D01250"/>
    <w:rsid w:val="00D01335"/>
    <w:rsid w:val="00D0136C"/>
    <w:rsid w:val="00D014DC"/>
    <w:rsid w:val="00D0184A"/>
    <w:rsid w:val="00D01D05"/>
    <w:rsid w:val="00D01FB4"/>
    <w:rsid w:val="00D01FDC"/>
    <w:rsid w:val="00D01FE9"/>
    <w:rsid w:val="00D02132"/>
    <w:rsid w:val="00D02274"/>
    <w:rsid w:val="00D02277"/>
    <w:rsid w:val="00D026E9"/>
    <w:rsid w:val="00D02A33"/>
    <w:rsid w:val="00D02E54"/>
    <w:rsid w:val="00D030D8"/>
    <w:rsid w:val="00D030E4"/>
    <w:rsid w:val="00D0310E"/>
    <w:rsid w:val="00D03192"/>
    <w:rsid w:val="00D03688"/>
    <w:rsid w:val="00D03F5F"/>
    <w:rsid w:val="00D0440A"/>
    <w:rsid w:val="00D04861"/>
    <w:rsid w:val="00D049CA"/>
    <w:rsid w:val="00D051E8"/>
    <w:rsid w:val="00D053D7"/>
    <w:rsid w:val="00D05609"/>
    <w:rsid w:val="00D0597F"/>
    <w:rsid w:val="00D05B7A"/>
    <w:rsid w:val="00D05D76"/>
    <w:rsid w:val="00D05E25"/>
    <w:rsid w:val="00D061AD"/>
    <w:rsid w:val="00D063B8"/>
    <w:rsid w:val="00D064AC"/>
    <w:rsid w:val="00D06547"/>
    <w:rsid w:val="00D065B6"/>
    <w:rsid w:val="00D06A6F"/>
    <w:rsid w:val="00D06AAA"/>
    <w:rsid w:val="00D06F8C"/>
    <w:rsid w:val="00D07171"/>
    <w:rsid w:val="00D071BD"/>
    <w:rsid w:val="00D07265"/>
    <w:rsid w:val="00D07393"/>
    <w:rsid w:val="00D076F6"/>
    <w:rsid w:val="00D07737"/>
    <w:rsid w:val="00D07922"/>
    <w:rsid w:val="00D07A4F"/>
    <w:rsid w:val="00D07B60"/>
    <w:rsid w:val="00D07F7D"/>
    <w:rsid w:val="00D1032B"/>
    <w:rsid w:val="00D10715"/>
    <w:rsid w:val="00D1079A"/>
    <w:rsid w:val="00D10822"/>
    <w:rsid w:val="00D1085F"/>
    <w:rsid w:val="00D10CCD"/>
    <w:rsid w:val="00D10D1E"/>
    <w:rsid w:val="00D10E3D"/>
    <w:rsid w:val="00D11016"/>
    <w:rsid w:val="00D11145"/>
    <w:rsid w:val="00D1165D"/>
    <w:rsid w:val="00D11D2C"/>
    <w:rsid w:val="00D12224"/>
    <w:rsid w:val="00D12246"/>
    <w:rsid w:val="00D126A1"/>
    <w:rsid w:val="00D1278B"/>
    <w:rsid w:val="00D128C3"/>
    <w:rsid w:val="00D12987"/>
    <w:rsid w:val="00D12AC9"/>
    <w:rsid w:val="00D12FD6"/>
    <w:rsid w:val="00D13022"/>
    <w:rsid w:val="00D13115"/>
    <w:rsid w:val="00D1348B"/>
    <w:rsid w:val="00D13624"/>
    <w:rsid w:val="00D1389E"/>
    <w:rsid w:val="00D1395A"/>
    <w:rsid w:val="00D13C6A"/>
    <w:rsid w:val="00D13DE0"/>
    <w:rsid w:val="00D13FBD"/>
    <w:rsid w:val="00D144EC"/>
    <w:rsid w:val="00D14CE7"/>
    <w:rsid w:val="00D14D0B"/>
    <w:rsid w:val="00D14F60"/>
    <w:rsid w:val="00D150C2"/>
    <w:rsid w:val="00D15448"/>
    <w:rsid w:val="00D1568F"/>
    <w:rsid w:val="00D15D57"/>
    <w:rsid w:val="00D15E7C"/>
    <w:rsid w:val="00D166DA"/>
    <w:rsid w:val="00D167E1"/>
    <w:rsid w:val="00D169CA"/>
    <w:rsid w:val="00D16A96"/>
    <w:rsid w:val="00D16F60"/>
    <w:rsid w:val="00D1753F"/>
    <w:rsid w:val="00D176C9"/>
    <w:rsid w:val="00D17924"/>
    <w:rsid w:val="00D17F17"/>
    <w:rsid w:val="00D203E2"/>
    <w:rsid w:val="00D20614"/>
    <w:rsid w:val="00D20AD3"/>
    <w:rsid w:val="00D20B17"/>
    <w:rsid w:val="00D20F06"/>
    <w:rsid w:val="00D21333"/>
    <w:rsid w:val="00D21862"/>
    <w:rsid w:val="00D2194B"/>
    <w:rsid w:val="00D22106"/>
    <w:rsid w:val="00D22117"/>
    <w:rsid w:val="00D22C1F"/>
    <w:rsid w:val="00D23062"/>
    <w:rsid w:val="00D233CD"/>
    <w:rsid w:val="00D233D9"/>
    <w:rsid w:val="00D233EB"/>
    <w:rsid w:val="00D23DD8"/>
    <w:rsid w:val="00D23E15"/>
    <w:rsid w:val="00D23ED3"/>
    <w:rsid w:val="00D240CE"/>
    <w:rsid w:val="00D240FF"/>
    <w:rsid w:val="00D241DA"/>
    <w:rsid w:val="00D24413"/>
    <w:rsid w:val="00D246AD"/>
    <w:rsid w:val="00D24A18"/>
    <w:rsid w:val="00D24C79"/>
    <w:rsid w:val="00D250D7"/>
    <w:rsid w:val="00D25349"/>
    <w:rsid w:val="00D254A8"/>
    <w:rsid w:val="00D254BA"/>
    <w:rsid w:val="00D2596F"/>
    <w:rsid w:val="00D25981"/>
    <w:rsid w:val="00D25F5B"/>
    <w:rsid w:val="00D26494"/>
    <w:rsid w:val="00D264F6"/>
    <w:rsid w:val="00D26B71"/>
    <w:rsid w:val="00D26E98"/>
    <w:rsid w:val="00D271A6"/>
    <w:rsid w:val="00D272A1"/>
    <w:rsid w:val="00D27A29"/>
    <w:rsid w:val="00D27C35"/>
    <w:rsid w:val="00D27FAF"/>
    <w:rsid w:val="00D304BA"/>
    <w:rsid w:val="00D305D5"/>
    <w:rsid w:val="00D3078C"/>
    <w:rsid w:val="00D30BDF"/>
    <w:rsid w:val="00D30C0A"/>
    <w:rsid w:val="00D30C88"/>
    <w:rsid w:val="00D31356"/>
    <w:rsid w:val="00D31547"/>
    <w:rsid w:val="00D31678"/>
    <w:rsid w:val="00D31691"/>
    <w:rsid w:val="00D3189C"/>
    <w:rsid w:val="00D31C02"/>
    <w:rsid w:val="00D31C8A"/>
    <w:rsid w:val="00D31FFA"/>
    <w:rsid w:val="00D323FC"/>
    <w:rsid w:val="00D32593"/>
    <w:rsid w:val="00D32727"/>
    <w:rsid w:val="00D3283A"/>
    <w:rsid w:val="00D3290F"/>
    <w:rsid w:val="00D32CA5"/>
    <w:rsid w:val="00D335CF"/>
    <w:rsid w:val="00D33939"/>
    <w:rsid w:val="00D33B2D"/>
    <w:rsid w:val="00D33C36"/>
    <w:rsid w:val="00D340D6"/>
    <w:rsid w:val="00D3442F"/>
    <w:rsid w:val="00D34583"/>
    <w:rsid w:val="00D347E6"/>
    <w:rsid w:val="00D348F3"/>
    <w:rsid w:val="00D349D6"/>
    <w:rsid w:val="00D3534B"/>
    <w:rsid w:val="00D3568C"/>
    <w:rsid w:val="00D3579B"/>
    <w:rsid w:val="00D3597F"/>
    <w:rsid w:val="00D361E1"/>
    <w:rsid w:val="00D361FE"/>
    <w:rsid w:val="00D36500"/>
    <w:rsid w:val="00D3663F"/>
    <w:rsid w:val="00D36962"/>
    <w:rsid w:val="00D36BF0"/>
    <w:rsid w:val="00D36D00"/>
    <w:rsid w:val="00D36F92"/>
    <w:rsid w:val="00D37191"/>
    <w:rsid w:val="00D3745D"/>
    <w:rsid w:val="00D375FC"/>
    <w:rsid w:val="00D37709"/>
    <w:rsid w:val="00D377AE"/>
    <w:rsid w:val="00D378EE"/>
    <w:rsid w:val="00D37A48"/>
    <w:rsid w:val="00D37BB3"/>
    <w:rsid w:val="00D37D38"/>
    <w:rsid w:val="00D37D83"/>
    <w:rsid w:val="00D37F16"/>
    <w:rsid w:val="00D37F44"/>
    <w:rsid w:val="00D40021"/>
    <w:rsid w:val="00D402C7"/>
    <w:rsid w:val="00D40994"/>
    <w:rsid w:val="00D40C38"/>
    <w:rsid w:val="00D40D53"/>
    <w:rsid w:val="00D40DF8"/>
    <w:rsid w:val="00D4105A"/>
    <w:rsid w:val="00D413A6"/>
    <w:rsid w:val="00D4186B"/>
    <w:rsid w:val="00D419E7"/>
    <w:rsid w:val="00D41ABF"/>
    <w:rsid w:val="00D41B80"/>
    <w:rsid w:val="00D424DB"/>
    <w:rsid w:val="00D4276A"/>
    <w:rsid w:val="00D42A0A"/>
    <w:rsid w:val="00D42C9B"/>
    <w:rsid w:val="00D42F7D"/>
    <w:rsid w:val="00D43403"/>
    <w:rsid w:val="00D435CB"/>
    <w:rsid w:val="00D43AFE"/>
    <w:rsid w:val="00D43DAF"/>
    <w:rsid w:val="00D43DBE"/>
    <w:rsid w:val="00D441D9"/>
    <w:rsid w:val="00D44A08"/>
    <w:rsid w:val="00D44D2C"/>
    <w:rsid w:val="00D44DD0"/>
    <w:rsid w:val="00D44EAE"/>
    <w:rsid w:val="00D45242"/>
    <w:rsid w:val="00D45262"/>
    <w:rsid w:val="00D4555F"/>
    <w:rsid w:val="00D456BF"/>
    <w:rsid w:val="00D4571F"/>
    <w:rsid w:val="00D45DA9"/>
    <w:rsid w:val="00D461E4"/>
    <w:rsid w:val="00D46478"/>
    <w:rsid w:val="00D46CF0"/>
    <w:rsid w:val="00D47121"/>
    <w:rsid w:val="00D4722D"/>
    <w:rsid w:val="00D476D8"/>
    <w:rsid w:val="00D478AA"/>
    <w:rsid w:val="00D47971"/>
    <w:rsid w:val="00D47A59"/>
    <w:rsid w:val="00D47BFB"/>
    <w:rsid w:val="00D47EDF"/>
    <w:rsid w:val="00D47FBC"/>
    <w:rsid w:val="00D5000A"/>
    <w:rsid w:val="00D5042E"/>
    <w:rsid w:val="00D50434"/>
    <w:rsid w:val="00D504C8"/>
    <w:rsid w:val="00D50528"/>
    <w:rsid w:val="00D506FB"/>
    <w:rsid w:val="00D50766"/>
    <w:rsid w:val="00D50A1E"/>
    <w:rsid w:val="00D50B9B"/>
    <w:rsid w:val="00D50C85"/>
    <w:rsid w:val="00D50D42"/>
    <w:rsid w:val="00D510D7"/>
    <w:rsid w:val="00D51211"/>
    <w:rsid w:val="00D51598"/>
    <w:rsid w:val="00D51B26"/>
    <w:rsid w:val="00D5201A"/>
    <w:rsid w:val="00D5225E"/>
    <w:rsid w:val="00D522CF"/>
    <w:rsid w:val="00D52353"/>
    <w:rsid w:val="00D52360"/>
    <w:rsid w:val="00D5319D"/>
    <w:rsid w:val="00D53200"/>
    <w:rsid w:val="00D53879"/>
    <w:rsid w:val="00D53B35"/>
    <w:rsid w:val="00D53BB1"/>
    <w:rsid w:val="00D53C6D"/>
    <w:rsid w:val="00D53E59"/>
    <w:rsid w:val="00D53EBC"/>
    <w:rsid w:val="00D542AA"/>
    <w:rsid w:val="00D54486"/>
    <w:rsid w:val="00D54914"/>
    <w:rsid w:val="00D54BA4"/>
    <w:rsid w:val="00D54CEE"/>
    <w:rsid w:val="00D54D29"/>
    <w:rsid w:val="00D54D83"/>
    <w:rsid w:val="00D55409"/>
    <w:rsid w:val="00D55C46"/>
    <w:rsid w:val="00D55C94"/>
    <w:rsid w:val="00D55EEA"/>
    <w:rsid w:val="00D560A3"/>
    <w:rsid w:val="00D5623C"/>
    <w:rsid w:val="00D56633"/>
    <w:rsid w:val="00D566DB"/>
    <w:rsid w:val="00D566E1"/>
    <w:rsid w:val="00D5685C"/>
    <w:rsid w:val="00D56936"/>
    <w:rsid w:val="00D57076"/>
    <w:rsid w:val="00D578C5"/>
    <w:rsid w:val="00D57AA3"/>
    <w:rsid w:val="00D57D67"/>
    <w:rsid w:val="00D57DBE"/>
    <w:rsid w:val="00D60016"/>
    <w:rsid w:val="00D6016D"/>
    <w:rsid w:val="00D603F8"/>
    <w:rsid w:val="00D60911"/>
    <w:rsid w:val="00D60F32"/>
    <w:rsid w:val="00D610A6"/>
    <w:rsid w:val="00D612C7"/>
    <w:rsid w:val="00D61458"/>
    <w:rsid w:val="00D61555"/>
    <w:rsid w:val="00D61D54"/>
    <w:rsid w:val="00D61EBA"/>
    <w:rsid w:val="00D6237E"/>
    <w:rsid w:val="00D62639"/>
    <w:rsid w:val="00D62760"/>
    <w:rsid w:val="00D627B3"/>
    <w:rsid w:val="00D6284F"/>
    <w:rsid w:val="00D62B57"/>
    <w:rsid w:val="00D62DFD"/>
    <w:rsid w:val="00D63046"/>
    <w:rsid w:val="00D63469"/>
    <w:rsid w:val="00D634FD"/>
    <w:rsid w:val="00D6351D"/>
    <w:rsid w:val="00D6366D"/>
    <w:rsid w:val="00D638E8"/>
    <w:rsid w:val="00D638FE"/>
    <w:rsid w:val="00D63D21"/>
    <w:rsid w:val="00D6403E"/>
    <w:rsid w:val="00D64095"/>
    <w:rsid w:val="00D644DB"/>
    <w:rsid w:val="00D6492D"/>
    <w:rsid w:val="00D64CED"/>
    <w:rsid w:val="00D64F66"/>
    <w:rsid w:val="00D65253"/>
    <w:rsid w:val="00D6561B"/>
    <w:rsid w:val="00D65B3E"/>
    <w:rsid w:val="00D65CD1"/>
    <w:rsid w:val="00D6626A"/>
    <w:rsid w:val="00D662ED"/>
    <w:rsid w:val="00D664DB"/>
    <w:rsid w:val="00D66B2B"/>
    <w:rsid w:val="00D66DB2"/>
    <w:rsid w:val="00D67253"/>
    <w:rsid w:val="00D67886"/>
    <w:rsid w:val="00D678DF"/>
    <w:rsid w:val="00D67973"/>
    <w:rsid w:val="00D67B22"/>
    <w:rsid w:val="00D701C9"/>
    <w:rsid w:val="00D70423"/>
    <w:rsid w:val="00D70856"/>
    <w:rsid w:val="00D709A0"/>
    <w:rsid w:val="00D709FB"/>
    <w:rsid w:val="00D70A2F"/>
    <w:rsid w:val="00D719BA"/>
    <w:rsid w:val="00D71DD6"/>
    <w:rsid w:val="00D71F0A"/>
    <w:rsid w:val="00D71FAB"/>
    <w:rsid w:val="00D7295A"/>
    <w:rsid w:val="00D72B62"/>
    <w:rsid w:val="00D7351B"/>
    <w:rsid w:val="00D7354B"/>
    <w:rsid w:val="00D73674"/>
    <w:rsid w:val="00D73B30"/>
    <w:rsid w:val="00D74649"/>
    <w:rsid w:val="00D748BC"/>
    <w:rsid w:val="00D74AD6"/>
    <w:rsid w:val="00D74C54"/>
    <w:rsid w:val="00D74FF8"/>
    <w:rsid w:val="00D7571C"/>
    <w:rsid w:val="00D75838"/>
    <w:rsid w:val="00D758B8"/>
    <w:rsid w:val="00D75A81"/>
    <w:rsid w:val="00D764A5"/>
    <w:rsid w:val="00D767C2"/>
    <w:rsid w:val="00D76A3F"/>
    <w:rsid w:val="00D76A9A"/>
    <w:rsid w:val="00D76B53"/>
    <w:rsid w:val="00D76DB9"/>
    <w:rsid w:val="00D76FA6"/>
    <w:rsid w:val="00D7718D"/>
    <w:rsid w:val="00D771B7"/>
    <w:rsid w:val="00D7733D"/>
    <w:rsid w:val="00D7773E"/>
    <w:rsid w:val="00D77C15"/>
    <w:rsid w:val="00D77CD8"/>
    <w:rsid w:val="00D77E33"/>
    <w:rsid w:val="00D804FD"/>
    <w:rsid w:val="00D807AC"/>
    <w:rsid w:val="00D808FC"/>
    <w:rsid w:val="00D8094F"/>
    <w:rsid w:val="00D80C99"/>
    <w:rsid w:val="00D8141B"/>
    <w:rsid w:val="00D814C9"/>
    <w:rsid w:val="00D815A1"/>
    <w:rsid w:val="00D816FE"/>
    <w:rsid w:val="00D819E2"/>
    <w:rsid w:val="00D81AB3"/>
    <w:rsid w:val="00D81B78"/>
    <w:rsid w:val="00D8283F"/>
    <w:rsid w:val="00D82C74"/>
    <w:rsid w:val="00D83807"/>
    <w:rsid w:val="00D8396D"/>
    <w:rsid w:val="00D83B03"/>
    <w:rsid w:val="00D84393"/>
    <w:rsid w:val="00D84555"/>
    <w:rsid w:val="00D845B4"/>
    <w:rsid w:val="00D848F3"/>
    <w:rsid w:val="00D848FA"/>
    <w:rsid w:val="00D84AF7"/>
    <w:rsid w:val="00D84C84"/>
    <w:rsid w:val="00D84D3C"/>
    <w:rsid w:val="00D8517A"/>
    <w:rsid w:val="00D8542F"/>
    <w:rsid w:val="00D85702"/>
    <w:rsid w:val="00D860C8"/>
    <w:rsid w:val="00D867AA"/>
    <w:rsid w:val="00D86BE3"/>
    <w:rsid w:val="00D86D9E"/>
    <w:rsid w:val="00D879E2"/>
    <w:rsid w:val="00D87FDE"/>
    <w:rsid w:val="00D9017F"/>
    <w:rsid w:val="00D9048C"/>
    <w:rsid w:val="00D90524"/>
    <w:rsid w:val="00D907F6"/>
    <w:rsid w:val="00D9081B"/>
    <w:rsid w:val="00D91026"/>
    <w:rsid w:val="00D913AA"/>
    <w:rsid w:val="00D91662"/>
    <w:rsid w:val="00D91A3F"/>
    <w:rsid w:val="00D91CE5"/>
    <w:rsid w:val="00D91F3B"/>
    <w:rsid w:val="00D91F58"/>
    <w:rsid w:val="00D9258A"/>
    <w:rsid w:val="00D92730"/>
    <w:rsid w:val="00D9286A"/>
    <w:rsid w:val="00D92C97"/>
    <w:rsid w:val="00D92D9D"/>
    <w:rsid w:val="00D9311C"/>
    <w:rsid w:val="00D93144"/>
    <w:rsid w:val="00D9365A"/>
    <w:rsid w:val="00D93B7A"/>
    <w:rsid w:val="00D93E03"/>
    <w:rsid w:val="00D9429B"/>
    <w:rsid w:val="00D9452E"/>
    <w:rsid w:val="00D94766"/>
    <w:rsid w:val="00D94792"/>
    <w:rsid w:val="00D94EA2"/>
    <w:rsid w:val="00D95038"/>
    <w:rsid w:val="00D95148"/>
    <w:rsid w:val="00D9536B"/>
    <w:rsid w:val="00D953E0"/>
    <w:rsid w:val="00D957D0"/>
    <w:rsid w:val="00D95A3C"/>
    <w:rsid w:val="00D96054"/>
    <w:rsid w:val="00D963D0"/>
    <w:rsid w:val="00D9647A"/>
    <w:rsid w:val="00D9690F"/>
    <w:rsid w:val="00D96916"/>
    <w:rsid w:val="00D969AD"/>
    <w:rsid w:val="00D96D13"/>
    <w:rsid w:val="00D9736C"/>
    <w:rsid w:val="00D97688"/>
    <w:rsid w:val="00D9770F"/>
    <w:rsid w:val="00D977D5"/>
    <w:rsid w:val="00D977E0"/>
    <w:rsid w:val="00D978C2"/>
    <w:rsid w:val="00D97A08"/>
    <w:rsid w:val="00D97AD3"/>
    <w:rsid w:val="00D97ED8"/>
    <w:rsid w:val="00D97F0D"/>
    <w:rsid w:val="00DA0200"/>
    <w:rsid w:val="00DA054F"/>
    <w:rsid w:val="00DA08B8"/>
    <w:rsid w:val="00DA0B59"/>
    <w:rsid w:val="00DA0B6D"/>
    <w:rsid w:val="00DA0E7D"/>
    <w:rsid w:val="00DA0F9D"/>
    <w:rsid w:val="00DA1026"/>
    <w:rsid w:val="00DA114C"/>
    <w:rsid w:val="00DA129F"/>
    <w:rsid w:val="00DA12A2"/>
    <w:rsid w:val="00DA162A"/>
    <w:rsid w:val="00DA19A8"/>
    <w:rsid w:val="00DA1B34"/>
    <w:rsid w:val="00DA1C46"/>
    <w:rsid w:val="00DA1D63"/>
    <w:rsid w:val="00DA1F3A"/>
    <w:rsid w:val="00DA1F76"/>
    <w:rsid w:val="00DA1FEC"/>
    <w:rsid w:val="00DA2484"/>
    <w:rsid w:val="00DA2D02"/>
    <w:rsid w:val="00DA300B"/>
    <w:rsid w:val="00DA3A5B"/>
    <w:rsid w:val="00DA3AA2"/>
    <w:rsid w:val="00DA428C"/>
    <w:rsid w:val="00DA47F4"/>
    <w:rsid w:val="00DA4C1B"/>
    <w:rsid w:val="00DA4D7B"/>
    <w:rsid w:val="00DA5082"/>
    <w:rsid w:val="00DA52CE"/>
    <w:rsid w:val="00DA5E95"/>
    <w:rsid w:val="00DA6D53"/>
    <w:rsid w:val="00DA6E15"/>
    <w:rsid w:val="00DA7187"/>
    <w:rsid w:val="00DA71B8"/>
    <w:rsid w:val="00DA75EE"/>
    <w:rsid w:val="00DA76F5"/>
    <w:rsid w:val="00DA7D02"/>
    <w:rsid w:val="00DA7EF2"/>
    <w:rsid w:val="00DB053C"/>
    <w:rsid w:val="00DB07ED"/>
    <w:rsid w:val="00DB0992"/>
    <w:rsid w:val="00DB09E3"/>
    <w:rsid w:val="00DB09E9"/>
    <w:rsid w:val="00DB0F6B"/>
    <w:rsid w:val="00DB123B"/>
    <w:rsid w:val="00DB129F"/>
    <w:rsid w:val="00DB1326"/>
    <w:rsid w:val="00DB1B0A"/>
    <w:rsid w:val="00DB1DAE"/>
    <w:rsid w:val="00DB21F2"/>
    <w:rsid w:val="00DB2768"/>
    <w:rsid w:val="00DB317B"/>
    <w:rsid w:val="00DB31EB"/>
    <w:rsid w:val="00DB32ED"/>
    <w:rsid w:val="00DB332C"/>
    <w:rsid w:val="00DB3358"/>
    <w:rsid w:val="00DB374C"/>
    <w:rsid w:val="00DB38C6"/>
    <w:rsid w:val="00DB3B37"/>
    <w:rsid w:val="00DB3CA1"/>
    <w:rsid w:val="00DB45A0"/>
    <w:rsid w:val="00DB45DA"/>
    <w:rsid w:val="00DB4854"/>
    <w:rsid w:val="00DB49BE"/>
    <w:rsid w:val="00DB49D0"/>
    <w:rsid w:val="00DB4A28"/>
    <w:rsid w:val="00DB4A41"/>
    <w:rsid w:val="00DB53B1"/>
    <w:rsid w:val="00DB56B8"/>
    <w:rsid w:val="00DB57F0"/>
    <w:rsid w:val="00DB5A7E"/>
    <w:rsid w:val="00DB5A99"/>
    <w:rsid w:val="00DB5EE8"/>
    <w:rsid w:val="00DB5F04"/>
    <w:rsid w:val="00DB625C"/>
    <w:rsid w:val="00DB62E4"/>
    <w:rsid w:val="00DB63C0"/>
    <w:rsid w:val="00DB65CD"/>
    <w:rsid w:val="00DB6C43"/>
    <w:rsid w:val="00DB6F73"/>
    <w:rsid w:val="00DB71A3"/>
    <w:rsid w:val="00DB74B8"/>
    <w:rsid w:val="00DB782B"/>
    <w:rsid w:val="00DB792B"/>
    <w:rsid w:val="00DB7AF0"/>
    <w:rsid w:val="00DC01B5"/>
    <w:rsid w:val="00DC03CD"/>
    <w:rsid w:val="00DC048A"/>
    <w:rsid w:val="00DC0681"/>
    <w:rsid w:val="00DC08E2"/>
    <w:rsid w:val="00DC09E0"/>
    <w:rsid w:val="00DC0B2F"/>
    <w:rsid w:val="00DC0D60"/>
    <w:rsid w:val="00DC0DD5"/>
    <w:rsid w:val="00DC11DC"/>
    <w:rsid w:val="00DC1BD6"/>
    <w:rsid w:val="00DC1D0D"/>
    <w:rsid w:val="00DC203B"/>
    <w:rsid w:val="00DC2522"/>
    <w:rsid w:val="00DC28B4"/>
    <w:rsid w:val="00DC300A"/>
    <w:rsid w:val="00DC3529"/>
    <w:rsid w:val="00DC3642"/>
    <w:rsid w:val="00DC3A89"/>
    <w:rsid w:val="00DC3D92"/>
    <w:rsid w:val="00DC3E45"/>
    <w:rsid w:val="00DC41DE"/>
    <w:rsid w:val="00DC45B0"/>
    <w:rsid w:val="00DC45E9"/>
    <w:rsid w:val="00DC4623"/>
    <w:rsid w:val="00DC46B3"/>
    <w:rsid w:val="00DC4991"/>
    <w:rsid w:val="00DC4C64"/>
    <w:rsid w:val="00DC51D9"/>
    <w:rsid w:val="00DC5498"/>
    <w:rsid w:val="00DC55BE"/>
    <w:rsid w:val="00DC5896"/>
    <w:rsid w:val="00DC5E6E"/>
    <w:rsid w:val="00DC6229"/>
    <w:rsid w:val="00DC6253"/>
    <w:rsid w:val="00DC667C"/>
    <w:rsid w:val="00DC6AC9"/>
    <w:rsid w:val="00DC6CFB"/>
    <w:rsid w:val="00DC6D94"/>
    <w:rsid w:val="00DC6F0E"/>
    <w:rsid w:val="00DC72E5"/>
    <w:rsid w:val="00DC7319"/>
    <w:rsid w:val="00DC73AD"/>
    <w:rsid w:val="00DC7610"/>
    <w:rsid w:val="00DC7AA9"/>
    <w:rsid w:val="00DC7B97"/>
    <w:rsid w:val="00DC7E6D"/>
    <w:rsid w:val="00DC7EB4"/>
    <w:rsid w:val="00DD0269"/>
    <w:rsid w:val="00DD0405"/>
    <w:rsid w:val="00DD07B1"/>
    <w:rsid w:val="00DD08AB"/>
    <w:rsid w:val="00DD0C5E"/>
    <w:rsid w:val="00DD0DCA"/>
    <w:rsid w:val="00DD0EAE"/>
    <w:rsid w:val="00DD1311"/>
    <w:rsid w:val="00DD1313"/>
    <w:rsid w:val="00DD156B"/>
    <w:rsid w:val="00DD1585"/>
    <w:rsid w:val="00DD1CF1"/>
    <w:rsid w:val="00DD1E21"/>
    <w:rsid w:val="00DD20CD"/>
    <w:rsid w:val="00DD22E4"/>
    <w:rsid w:val="00DD276F"/>
    <w:rsid w:val="00DD2816"/>
    <w:rsid w:val="00DD2DE7"/>
    <w:rsid w:val="00DD330E"/>
    <w:rsid w:val="00DD38D4"/>
    <w:rsid w:val="00DD3ABD"/>
    <w:rsid w:val="00DD3B1F"/>
    <w:rsid w:val="00DD3C9C"/>
    <w:rsid w:val="00DD3F02"/>
    <w:rsid w:val="00DD4303"/>
    <w:rsid w:val="00DD4507"/>
    <w:rsid w:val="00DD4AC1"/>
    <w:rsid w:val="00DD4B93"/>
    <w:rsid w:val="00DD4D8A"/>
    <w:rsid w:val="00DD4E72"/>
    <w:rsid w:val="00DD537E"/>
    <w:rsid w:val="00DD5CB7"/>
    <w:rsid w:val="00DD5E52"/>
    <w:rsid w:val="00DD5F09"/>
    <w:rsid w:val="00DD65C1"/>
    <w:rsid w:val="00DD6C51"/>
    <w:rsid w:val="00DD7139"/>
    <w:rsid w:val="00DD7586"/>
    <w:rsid w:val="00DD7B48"/>
    <w:rsid w:val="00DD7C72"/>
    <w:rsid w:val="00DE0118"/>
    <w:rsid w:val="00DE015E"/>
    <w:rsid w:val="00DE02F0"/>
    <w:rsid w:val="00DE05BD"/>
    <w:rsid w:val="00DE066E"/>
    <w:rsid w:val="00DE0A09"/>
    <w:rsid w:val="00DE0AAE"/>
    <w:rsid w:val="00DE106A"/>
    <w:rsid w:val="00DE11B7"/>
    <w:rsid w:val="00DE11CA"/>
    <w:rsid w:val="00DE12C4"/>
    <w:rsid w:val="00DE13F9"/>
    <w:rsid w:val="00DE152E"/>
    <w:rsid w:val="00DE15B0"/>
    <w:rsid w:val="00DE168B"/>
    <w:rsid w:val="00DE1DF5"/>
    <w:rsid w:val="00DE1E03"/>
    <w:rsid w:val="00DE1E18"/>
    <w:rsid w:val="00DE1F17"/>
    <w:rsid w:val="00DE2228"/>
    <w:rsid w:val="00DE241F"/>
    <w:rsid w:val="00DE2563"/>
    <w:rsid w:val="00DE27DB"/>
    <w:rsid w:val="00DE2959"/>
    <w:rsid w:val="00DE2A29"/>
    <w:rsid w:val="00DE309F"/>
    <w:rsid w:val="00DE3126"/>
    <w:rsid w:val="00DE3195"/>
    <w:rsid w:val="00DE3300"/>
    <w:rsid w:val="00DE3567"/>
    <w:rsid w:val="00DE427E"/>
    <w:rsid w:val="00DE447B"/>
    <w:rsid w:val="00DE468B"/>
    <w:rsid w:val="00DE561D"/>
    <w:rsid w:val="00DE5AC2"/>
    <w:rsid w:val="00DE5AE8"/>
    <w:rsid w:val="00DE605F"/>
    <w:rsid w:val="00DE6310"/>
    <w:rsid w:val="00DE635C"/>
    <w:rsid w:val="00DE65B4"/>
    <w:rsid w:val="00DE6AB3"/>
    <w:rsid w:val="00DE6B1A"/>
    <w:rsid w:val="00DE70D9"/>
    <w:rsid w:val="00DE7192"/>
    <w:rsid w:val="00DE7252"/>
    <w:rsid w:val="00DE7489"/>
    <w:rsid w:val="00DE74AF"/>
    <w:rsid w:val="00DE7666"/>
    <w:rsid w:val="00DE7854"/>
    <w:rsid w:val="00DE7862"/>
    <w:rsid w:val="00DE7A69"/>
    <w:rsid w:val="00DE7AAA"/>
    <w:rsid w:val="00DE7B3E"/>
    <w:rsid w:val="00DE7D89"/>
    <w:rsid w:val="00DE7F61"/>
    <w:rsid w:val="00DF04E2"/>
    <w:rsid w:val="00DF06F2"/>
    <w:rsid w:val="00DF076F"/>
    <w:rsid w:val="00DF07CB"/>
    <w:rsid w:val="00DF07DB"/>
    <w:rsid w:val="00DF13EB"/>
    <w:rsid w:val="00DF1457"/>
    <w:rsid w:val="00DF1648"/>
    <w:rsid w:val="00DF1937"/>
    <w:rsid w:val="00DF196A"/>
    <w:rsid w:val="00DF19F5"/>
    <w:rsid w:val="00DF1FC4"/>
    <w:rsid w:val="00DF1FCA"/>
    <w:rsid w:val="00DF2452"/>
    <w:rsid w:val="00DF25BC"/>
    <w:rsid w:val="00DF2768"/>
    <w:rsid w:val="00DF342A"/>
    <w:rsid w:val="00DF383C"/>
    <w:rsid w:val="00DF39EC"/>
    <w:rsid w:val="00DF3A96"/>
    <w:rsid w:val="00DF3AAC"/>
    <w:rsid w:val="00DF3B13"/>
    <w:rsid w:val="00DF3B2B"/>
    <w:rsid w:val="00DF42F1"/>
    <w:rsid w:val="00DF4419"/>
    <w:rsid w:val="00DF4466"/>
    <w:rsid w:val="00DF4541"/>
    <w:rsid w:val="00DF4715"/>
    <w:rsid w:val="00DF4724"/>
    <w:rsid w:val="00DF4901"/>
    <w:rsid w:val="00DF4973"/>
    <w:rsid w:val="00DF59B7"/>
    <w:rsid w:val="00DF5A57"/>
    <w:rsid w:val="00DF5B03"/>
    <w:rsid w:val="00DF5D10"/>
    <w:rsid w:val="00DF5FE0"/>
    <w:rsid w:val="00DF60D2"/>
    <w:rsid w:val="00DF7159"/>
    <w:rsid w:val="00DF7468"/>
    <w:rsid w:val="00DF7798"/>
    <w:rsid w:val="00DF7AC7"/>
    <w:rsid w:val="00E00212"/>
    <w:rsid w:val="00E00B76"/>
    <w:rsid w:val="00E015C3"/>
    <w:rsid w:val="00E01677"/>
    <w:rsid w:val="00E01ADD"/>
    <w:rsid w:val="00E01C96"/>
    <w:rsid w:val="00E01CA6"/>
    <w:rsid w:val="00E01F68"/>
    <w:rsid w:val="00E02342"/>
    <w:rsid w:val="00E02D0C"/>
    <w:rsid w:val="00E02EAD"/>
    <w:rsid w:val="00E0333D"/>
    <w:rsid w:val="00E03597"/>
    <w:rsid w:val="00E03D9F"/>
    <w:rsid w:val="00E041AC"/>
    <w:rsid w:val="00E04280"/>
    <w:rsid w:val="00E04431"/>
    <w:rsid w:val="00E04551"/>
    <w:rsid w:val="00E04752"/>
    <w:rsid w:val="00E04BBA"/>
    <w:rsid w:val="00E04EB4"/>
    <w:rsid w:val="00E04FAD"/>
    <w:rsid w:val="00E051D7"/>
    <w:rsid w:val="00E05331"/>
    <w:rsid w:val="00E05796"/>
    <w:rsid w:val="00E06C27"/>
    <w:rsid w:val="00E06E32"/>
    <w:rsid w:val="00E06E49"/>
    <w:rsid w:val="00E071C7"/>
    <w:rsid w:val="00E0728A"/>
    <w:rsid w:val="00E072CC"/>
    <w:rsid w:val="00E07789"/>
    <w:rsid w:val="00E07884"/>
    <w:rsid w:val="00E07C94"/>
    <w:rsid w:val="00E07E83"/>
    <w:rsid w:val="00E07FFA"/>
    <w:rsid w:val="00E10212"/>
    <w:rsid w:val="00E10B63"/>
    <w:rsid w:val="00E10ED1"/>
    <w:rsid w:val="00E11570"/>
    <w:rsid w:val="00E118F0"/>
    <w:rsid w:val="00E11AC7"/>
    <w:rsid w:val="00E11AF9"/>
    <w:rsid w:val="00E1288D"/>
    <w:rsid w:val="00E12A71"/>
    <w:rsid w:val="00E12A83"/>
    <w:rsid w:val="00E12DA0"/>
    <w:rsid w:val="00E1321E"/>
    <w:rsid w:val="00E13245"/>
    <w:rsid w:val="00E132FD"/>
    <w:rsid w:val="00E1338A"/>
    <w:rsid w:val="00E133FC"/>
    <w:rsid w:val="00E13A73"/>
    <w:rsid w:val="00E13BA9"/>
    <w:rsid w:val="00E13C5A"/>
    <w:rsid w:val="00E13D1C"/>
    <w:rsid w:val="00E13E1F"/>
    <w:rsid w:val="00E13E99"/>
    <w:rsid w:val="00E1437C"/>
    <w:rsid w:val="00E146A4"/>
    <w:rsid w:val="00E14998"/>
    <w:rsid w:val="00E14C3B"/>
    <w:rsid w:val="00E14C54"/>
    <w:rsid w:val="00E14E95"/>
    <w:rsid w:val="00E150A0"/>
    <w:rsid w:val="00E1524B"/>
    <w:rsid w:val="00E15392"/>
    <w:rsid w:val="00E15B09"/>
    <w:rsid w:val="00E15CD4"/>
    <w:rsid w:val="00E16BB6"/>
    <w:rsid w:val="00E17046"/>
    <w:rsid w:val="00E170A5"/>
    <w:rsid w:val="00E17676"/>
    <w:rsid w:val="00E17BF9"/>
    <w:rsid w:val="00E20810"/>
    <w:rsid w:val="00E208FF"/>
    <w:rsid w:val="00E20D33"/>
    <w:rsid w:val="00E219A5"/>
    <w:rsid w:val="00E219F9"/>
    <w:rsid w:val="00E21C94"/>
    <w:rsid w:val="00E21D77"/>
    <w:rsid w:val="00E21D86"/>
    <w:rsid w:val="00E21E58"/>
    <w:rsid w:val="00E21F16"/>
    <w:rsid w:val="00E22034"/>
    <w:rsid w:val="00E220F6"/>
    <w:rsid w:val="00E221C4"/>
    <w:rsid w:val="00E222BB"/>
    <w:rsid w:val="00E2232D"/>
    <w:rsid w:val="00E22487"/>
    <w:rsid w:val="00E2279B"/>
    <w:rsid w:val="00E22897"/>
    <w:rsid w:val="00E22AD4"/>
    <w:rsid w:val="00E22EB1"/>
    <w:rsid w:val="00E230B9"/>
    <w:rsid w:val="00E233CE"/>
    <w:rsid w:val="00E234A0"/>
    <w:rsid w:val="00E2361A"/>
    <w:rsid w:val="00E23C1A"/>
    <w:rsid w:val="00E23C69"/>
    <w:rsid w:val="00E23DA3"/>
    <w:rsid w:val="00E24968"/>
    <w:rsid w:val="00E249D2"/>
    <w:rsid w:val="00E24ECA"/>
    <w:rsid w:val="00E24F71"/>
    <w:rsid w:val="00E25FC7"/>
    <w:rsid w:val="00E2611C"/>
    <w:rsid w:val="00E26352"/>
    <w:rsid w:val="00E265A6"/>
    <w:rsid w:val="00E26C3B"/>
    <w:rsid w:val="00E26DBE"/>
    <w:rsid w:val="00E26EBA"/>
    <w:rsid w:val="00E275A3"/>
    <w:rsid w:val="00E2795E"/>
    <w:rsid w:val="00E27B0A"/>
    <w:rsid w:val="00E27FC0"/>
    <w:rsid w:val="00E30283"/>
    <w:rsid w:val="00E3030C"/>
    <w:rsid w:val="00E30889"/>
    <w:rsid w:val="00E30AF5"/>
    <w:rsid w:val="00E30EED"/>
    <w:rsid w:val="00E31072"/>
    <w:rsid w:val="00E310E3"/>
    <w:rsid w:val="00E31345"/>
    <w:rsid w:val="00E31AA4"/>
    <w:rsid w:val="00E31E03"/>
    <w:rsid w:val="00E31E71"/>
    <w:rsid w:val="00E32224"/>
    <w:rsid w:val="00E32593"/>
    <w:rsid w:val="00E32D72"/>
    <w:rsid w:val="00E32F20"/>
    <w:rsid w:val="00E33205"/>
    <w:rsid w:val="00E336B1"/>
    <w:rsid w:val="00E33786"/>
    <w:rsid w:val="00E347E8"/>
    <w:rsid w:val="00E34ACB"/>
    <w:rsid w:val="00E34B84"/>
    <w:rsid w:val="00E34FF7"/>
    <w:rsid w:val="00E35B63"/>
    <w:rsid w:val="00E35B6A"/>
    <w:rsid w:val="00E35B9F"/>
    <w:rsid w:val="00E35C66"/>
    <w:rsid w:val="00E35E52"/>
    <w:rsid w:val="00E360F3"/>
    <w:rsid w:val="00E360FA"/>
    <w:rsid w:val="00E362F7"/>
    <w:rsid w:val="00E3658B"/>
    <w:rsid w:val="00E367DE"/>
    <w:rsid w:val="00E36CE0"/>
    <w:rsid w:val="00E373A0"/>
    <w:rsid w:val="00E37A4B"/>
    <w:rsid w:val="00E40A9A"/>
    <w:rsid w:val="00E40EF7"/>
    <w:rsid w:val="00E4168E"/>
    <w:rsid w:val="00E418D1"/>
    <w:rsid w:val="00E41AB3"/>
    <w:rsid w:val="00E41EDA"/>
    <w:rsid w:val="00E42247"/>
    <w:rsid w:val="00E42491"/>
    <w:rsid w:val="00E426AD"/>
    <w:rsid w:val="00E4281F"/>
    <w:rsid w:val="00E4285D"/>
    <w:rsid w:val="00E42961"/>
    <w:rsid w:val="00E42A6A"/>
    <w:rsid w:val="00E42BEB"/>
    <w:rsid w:val="00E433F6"/>
    <w:rsid w:val="00E4389C"/>
    <w:rsid w:val="00E43A8C"/>
    <w:rsid w:val="00E43DCA"/>
    <w:rsid w:val="00E44025"/>
    <w:rsid w:val="00E44172"/>
    <w:rsid w:val="00E443D2"/>
    <w:rsid w:val="00E44667"/>
    <w:rsid w:val="00E4495B"/>
    <w:rsid w:val="00E44E32"/>
    <w:rsid w:val="00E44EFA"/>
    <w:rsid w:val="00E44F42"/>
    <w:rsid w:val="00E44F8F"/>
    <w:rsid w:val="00E45476"/>
    <w:rsid w:val="00E4585E"/>
    <w:rsid w:val="00E45A1F"/>
    <w:rsid w:val="00E45D28"/>
    <w:rsid w:val="00E45D5F"/>
    <w:rsid w:val="00E45E82"/>
    <w:rsid w:val="00E45F62"/>
    <w:rsid w:val="00E461D3"/>
    <w:rsid w:val="00E46454"/>
    <w:rsid w:val="00E469E1"/>
    <w:rsid w:val="00E46A17"/>
    <w:rsid w:val="00E46DE2"/>
    <w:rsid w:val="00E470BB"/>
    <w:rsid w:val="00E4712D"/>
    <w:rsid w:val="00E474D1"/>
    <w:rsid w:val="00E475B2"/>
    <w:rsid w:val="00E47868"/>
    <w:rsid w:val="00E478B2"/>
    <w:rsid w:val="00E478F5"/>
    <w:rsid w:val="00E4799A"/>
    <w:rsid w:val="00E47A37"/>
    <w:rsid w:val="00E5037C"/>
    <w:rsid w:val="00E50A72"/>
    <w:rsid w:val="00E50C13"/>
    <w:rsid w:val="00E50D9E"/>
    <w:rsid w:val="00E50EE2"/>
    <w:rsid w:val="00E5102D"/>
    <w:rsid w:val="00E51344"/>
    <w:rsid w:val="00E51434"/>
    <w:rsid w:val="00E5152B"/>
    <w:rsid w:val="00E51793"/>
    <w:rsid w:val="00E517F7"/>
    <w:rsid w:val="00E51824"/>
    <w:rsid w:val="00E51E16"/>
    <w:rsid w:val="00E520E0"/>
    <w:rsid w:val="00E52199"/>
    <w:rsid w:val="00E522F5"/>
    <w:rsid w:val="00E5243E"/>
    <w:rsid w:val="00E52C72"/>
    <w:rsid w:val="00E52F60"/>
    <w:rsid w:val="00E535BB"/>
    <w:rsid w:val="00E53BAF"/>
    <w:rsid w:val="00E53E1B"/>
    <w:rsid w:val="00E53E89"/>
    <w:rsid w:val="00E53EBB"/>
    <w:rsid w:val="00E540D1"/>
    <w:rsid w:val="00E54B3C"/>
    <w:rsid w:val="00E54C57"/>
    <w:rsid w:val="00E54D7F"/>
    <w:rsid w:val="00E54EA2"/>
    <w:rsid w:val="00E54EAA"/>
    <w:rsid w:val="00E54FD9"/>
    <w:rsid w:val="00E5501C"/>
    <w:rsid w:val="00E55920"/>
    <w:rsid w:val="00E559F2"/>
    <w:rsid w:val="00E55F9D"/>
    <w:rsid w:val="00E5675B"/>
    <w:rsid w:val="00E56E0C"/>
    <w:rsid w:val="00E5730D"/>
    <w:rsid w:val="00E573C1"/>
    <w:rsid w:val="00E5752F"/>
    <w:rsid w:val="00E57E12"/>
    <w:rsid w:val="00E57F6B"/>
    <w:rsid w:val="00E608AF"/>
    <w:rsid w:val="00E60A5E"/>
    <w:rsid w:val="00E60B6B"/>
    <w:rsid w:val="00E60B90"/>
    <w:rsid w:val="00E61157"/>
    <w:rsid w:val="00E6171B"/>
    <w:rsid w:val="00E61C93"/>
    <w:rsid w:val="00E61C9B"/>
    <w:rsid w:val="00E623D0"/>
    <w:rsid w:val="00E6264B"/>
    <w:rsid w:val="00E62678"/>
    <w:rsid w:val="00E6267F"/>
    <w:rsid w:val="00E62958"/>
    <w:rsid w:val="00E62CFD"/>
    <w:rsid w:val="00E62F45"/>
    <w:rsid w:val="00E63203"/>
    <w:rsid w:val="00E639E5"/>
    <w:rsid w:val="00E63E55"/>
    <w:rsid w:val="00E649F0"/>
    <w:rsid w:val="00E652D8"/>
    <w:rsid w:val="00E654A8"/>
    <w:rsid w:val="00E65A09"/>
    <w:rsid w:val="00E65BE4"/>
    <w:rsid w:val="00E65F90"/>
    <w:rsid w:val="00E6600F"/>
    <w:rsid w:val="00E66395"/>
    <w:rsid w:val="00E66430"/>
    <w:rsid w:val="00E66E17"/>
    <w:rsid w:val="00E67162"/>
    <w:rsid w:val="00E675F4"/>
    <w:rsid w:val="00E677D1"/>
    <w:rsid w:val="00E67887"/>
    <w:rsid w:val="00E67E47"/>
    <w:rsid w:val="00E70616"/>
    <w:rsid w:val="00E7075D"/>
    <w:rsid w:val="00E70910"/>
    <w:rsid w:val="00E709CB"/>
    <w:rsid w:val="00E70FB6"/>
    <w:rsid w:val="00E71019"/>
    <w:rsid w:val="00E7115A"/>
    <w:rsid w:val="00E713F2"/>
    <w:rsid w:val="00E71AEF"/>
    <w:rsid w:val="00E71B20"/>
    <w:rsid w:val="00E71C0A"/>
    <w:rsid w:val="00E71FA7"/>
    <w:rsid w:val="00E7243F"/>
    <w:rsid w:val="00E724A2"/>
    <w:rsid w:val="00E7292D"/>
    <w:rsid w:val="00E72C56"/>
    <w:rsid w:val="00E72D5F"/>
    <w:rsid w:val="00E73214"/>
    <w:rsid w:val="00E732EA"/>
    <w:rsid w:val="00E735D7"/>
    <w:rsid w:val="00E73CC1"/>
    <w:rsid w:val="00E73EBE"/>
    <w:rsid w:val="00E747D7"/>
    <w:rsid w:val="00E74BF5"/>
    <w:rsid w:val="00E74C9C"/>
    <w:rsid w:val="00E750BE"/>
    <w:rsid w:val="00E75241"/>
    <w:rsid w:val="00E75454"/>
    <w:rsid w:val="00E755C2"/>
    <w:rsid w:val="00E75C1F"/>
    <w:rsid w:val="00E75E6F"/>
    <w:rsid w:val="00E75EEF"/>
    <w:rsid w:val="00E76101"/>
    <w:rsid w:val="00E76921"/>
    <w:rsid w:val="00E76B54"/>
    <w:rsid w:val="00E776BB"/>
    <w:rsid w:val="00E776DC"/>
    <w:rsid w:val="00E77741"/>
    <w:rsid w:val="00E77861"/>
    <w:rsid w:val="00E77E65"/>
    <w:rsid w:val="00E803BA"/>
    <w:rsid w:val="00E80635"/>
    <w:rsid w:val="00E80BBB"/>
    <w:rsid w:val="00E80C31"/>
    <w:rsid w:val="00E80E91"/>
    <w:rsid w:val="00E80E9D"/>
    <w:rsid w:val="00E80F2F"/>
    <w:rsid w:val="00E813C7"/>
    <w:rsid w:val="00E81B92"/>
    <w:rsid w:val="00E81BEA"/>
    <w:rsid w:val="00E81C66"/>
    <w:rsid w:val="00E81F2A"/>
    <w:rsid w:val="00E8222C"/>
    <w:rsid w:val="00E82485"/>
    <w:rsid w:val="00E827FC"/>
    <w:rsid w:val="00E8295D"/>
    <w:rsid w:val="00E82C4F"/>
    <w:rsid w:val="00E83079"/>
    <w:rsid w:val="00E8329E"/>
    <w:rsid w:val="00E83391"/>
    <w:rsid w:val="00E837F0"/>
    <w:rsid w:val="00E83DC9"/>
    <w:rsid w:val="00E83FCB"/>
    <w:rsid w:val="00E840A9"/>
    <w:rsid w:val="00E842CA"/>
    <w:rsid w:val="00E8452E"/>
    <w:rsid w:val="00E845AC"/>
    <w:rsid w:val="00E84693"/>
    <w:rsid w:val="00E846B7"/>
    <w:rsid w:val="00E847D6"/>
    <w:rsid w:val="00E84EAD"/>
    <w:rsid w:val="00E85011"/>
    <w:rsid w:val="00E852A1"/>
    <w:rsid w:val="00E855B6"/>
    <w:rsid w:val="00E85693"/>
    <w:rsid w:val="00E85BC7"/>
    <w:rsid w:val="00E85C3C"/>
    <w:rsid w:val="00E85C8F"/>
    <w:rsid w:val="00E85D3D"/>
    <w:rsid w:val="00E85EB8"/>
    <w:rsid w:val="00E8617B"/>
    <w:rsid w:val="00E861E7"/>
    <w:rsid w:val="00E86458"/>
    <w:rsid w:val="00E8658A"/>
    <w:rsid w:val="00E866DD"/>
    <w:rsid w:val="00E86B19"/>
    <w:rsid w:val="00E86B98"/>
    <w:rsid w:val="00E86EFE"/>
    <w:rsid w:val="00E86FC0"/>
    <w:rsid w:val="00E870EB"/>
    <w:rsid w:val="00E8790E"/>
    <w:rsid w:val="00E87C9B"/>
    <w:rsid w:val="00E87CEC"/>
    <w:rsid w:val="00E90929"/>
    <w:rsid w:val="00E90A79"/>
    <w:rsid w:val="00E90A7F"/>
    <w:rsid w:val="00E90E85"/>
    <w:rsid w:val="00E90EAE"/>
    <w:rsid w:val="00E90FFC"/>
    <w:rsid w:val="00E919C7"/>
    <w:rsid w:val="00E91D72"/>
    <w:rsid w:val="00E91E54"/>
    <w:rsid w:val="00E91FF7"/>
    <w:rsid w:val="00E92EF8"/>
    <w:rsid w:val="00E92F26"/>
    <w:rsid w:val="00E92FB1"/>
    <w:rsid w:val="00E92FCB"/>
    <w:rsid w:val="00E93759"/>
    <w:rsid w:val="00E94590"/>
    <w:rsid w:val="00E946A4"/>
    <w:rsid w:val="00E94A0C"/>
    <w:rsid w:val="00E94CD9"/>
    <w:rsid w:val="00E94FCC"/>
    <w:rsid w:val="00E9594D"/>
    <w:rsid w:val="00E95BBB"/>
    <w:rsid w:val="00E95BC6"/>
    <w:rsid w:val="00E95C67"/>
    <w:rsid w:val="00E95F51"/>
    <w:rsid w:val="00E96C19"/>
    <w:rsid w:val="00E970B0"/>
    <w:rsid w:val="00E97121"/>
    <w:rsid w:val="00E97871"/>
    <w:rsid w:val="00E97AEB"/>
    <w:rsid w:val="00E97D1C"/>
    <w:rsid w:val="00E97F13"/>
    <w:rsid w:val="00EA024E"/>
    <w:rsid w:val="00EA0832"/>
    <w:rsid w:val="00EA0C38"/>
    <w:rsid w:val="00EA0C64"/>
    <w:rsid w:val="00EA0EBE"/>
    <w:rsid w:val="00EA108E"/>
    <w:rsid w:val="00EA1202"/>
    <w:rsid w:val="00EA1299"/>
    <w:rsid w:val="00EA1789"/>
    <w:rsid w:val="00EA18F5"/>
    <w:rsid w:val="00EA1B8F"/>
    <w:rsid w:val="00EA1C00"/>
    <w:rsid w:val="00EA22BA"/>
    <w:rsid w:val="00EA237E"/>
    <w:rsid w:val="00EA25D3"/>
    <w:rsid w:val="00EA271A"/>
    <w:rsid w:val="00EA28CE"/>
    <w:rsid w:val="00EA2B77"/>
    <w:rsid w:val="00EA2CD8"/>
    <w:rsid w:val="00EA2DF8"/>
    <w:rsid w:val="00EA30A1"/>
    <w:rsid w:val="00EA360A"/>
    <w:rsid w:val="00EA370E"/>
    <w:rsid w:val="00EA3B54"/>
    <w:rsid w:val="00EA3BBF"/>
    <w:rsid w:val="00EA3ED9"/>
    <w:rsid w:val="00EA44B9"/>
    <w:rsid w:val="00EA468D"/>
    <w:rsid w:val="00EA46FD"/>
    <w:rsid w:val="00EA4714"/>
    <w:rsid w:val="00EA4873"/>
    <w:rsid w:val="00EA5094"/>
    <w:rsid w:val="00EA5144"/>
    <w:rsid w:val="00EA51C6"/>
    <w:rsid w:val="00EA5234"/>
    <w:rsid w:val="00EA5471"/>
    <w:rsid w:val="00EA5CCC"/>
    <w:rsid w:val="00EA6702"/>
    <w:rsid w:val="00EA694D"/>
    <w:rsid w:val="00EA6A34"/>
    <w:rsid w:val="00EA71B3"/>
    <w:rsid w:val="00EA71F5"/>
    <w:rsid w:val="00EA725D"/>
    <w:rsid w:val="00EA762C"/>
    <w:rsid w:val="00EA7711"/>
    <w:rsid w:val="00EA7E9A"/>
    <w:rsid w:val="00EA7FA8"/>
    <w:rsid w:val="00EB0428"/>
    <w:rsid w:val="00EB07F9"/>
    <w:rsid w:val="00EB0A5B"/>
    <w:rsid w:val="00EB0D45"/>
    <w:rsid w:val="00EB1182"/>
    <w:rsid w:val="00EB1296"/>
    <w:rsid w:val="00EB1705"/>
    <w:rsid w:val="00EB2064"/>
    <w:rsid w:val="00EB28D4"/>
    <w:rsid w:val="00EB2992"/>
    <w:rsid w:val="00EB2F0E"/>
    <w:rsid w:val="00EB2FC5"/>
    <w:rsid w:val="00EB35B3"/>
    <w:rsid w:val="00EB3833"/>
    <w:rsid w:val="00EB3860"/>
    <w:rsid w:val="00EB392D"/>
    <w:rsid w:val="00EB3AC6"/>
    <w:rsid w:val="00EB3BE8"/>
    <w:rsid w:val="00EB3D83"/>
    <w:rsid w:val="00EB40CE"/>
    <w:rsid w:val="00EB43A4"/>
    <w:rsid w:val="00EB48EF"/>
    <w:rsid w:val="00EB4C10"/>
    <w:rsid w:val="00EB506F"/>
    <w:rsid w:val="00EB5534"/>
    <w:rsid w:val="00EB57D1"/>
    <w:rsid w:val="00EB597C"/>
    <w:rsid w:val="00EB5D0D"/>
    <w:rsid w:val="00EB603D"/>
    <w:rsid w:val="00EB6105"/>
    <w:rsid w:val="00EB656F"/>
    <w:rsid w:val="00EB6983"/>
    <w:rsid w:val="00EB6B0A"/>
    <w:rsid w:val="00EB6D99"/>
    <w:rsid w:val="00EB782B"/>
    <w:rsid w:val="00EB7CC7"/>
    <w:rsid w:val="00EB7EC7"/>
    <w:rsid w:val="00EC0A1F"/>
    <w:rsid w:val="00EC0D2B"/>
    <w:rsid w:val="00EC1083"/>
    <w:rsid w:val="00EC12C9"/>
    <w:rsid w:val="00EC14EB"/>
    <w:rsid w:val="00EC1550"/>
    <w:rsid w:val="00EC163F"/>
    <w:rsid w:val="00EC164F"/>
    <w:rsid w:val="00EC17C0"/>
    <w:rsid w:val="00EC198B"/>
    <w:rsid w:val="00EC1C3B"/>
    <w:rsid w:val="00EC2164"/>
    <w:rsid w:val="00EC2232"/>
    <w:rsid w:val="00EC22E6"/>
    <w:rsid w:val="00EC23B8"/>
    <w:rsid w:val="00EC23EB"/>
    <w:rsid w:val="00EC2834"/>
    <w:rsid w:val="00EC2DCA"/>
    <w:rsid w:val="00EC2E94"/>
    <w:rsid w:val="00EC344B"/>
    <w:rsid w:val="00EC3625"/>
    <w:rsid w:val="00EC367E"/>
    <w:rsid w:val="00EC3A98"/>
    <w:rsid w:val="00EC3B57"/>
    <w:rsid w:val="00EC3C5A"/>
    <w:rsid w:val="00EC40D3"/>
    <w:rsid w:val="00EC4238"/>
    <w:rsid w:val="00EC4424"/>
    <w:rsid w:val="00EC4444"/>
    <w:rsid w:val="00EC44B5"/>
    <w:rsid w:val="00EC45BB"/>
    <w:rsid w:val="00EC4644"/>
    <w:rsid w:val="00EC48CC"/>
    <w:rsid w:val="00EC4C73"/>
    <w:rsid w:val="00EC4EFE"/>
    <w:rsid w:val="00EC5029"/>
    <w:rsid w:val="00EC5267"/>
    <w:rsid w:val="00EC57FF"/>
    <w:rsid w:val="00EC5AF4"/>
    <w:rsid w:val="00EC5EAB"/>
    <w:rsid w:val="00EC5FE8"/>
    <w:rsid w:val="00EC648D"/>
    <w:rsid w:val="00EC67BA"/>
    <w:rsid w:val="00EC6B3E"/>
    <w:rsid w:val="00EC6BAF"/>
    <w:rsid w:val="00EC6DF0"/>
    <w:rsid w:val="00EC6E23"/>
    <w:rsid w:val="00EC73A5"/>
    <w:rsid w:val="00EC7527"/>
    <w:rsid w:val="00EC792E"/>
    <w:rsid w:val="00ED011B"/>
    <w:rsid w:val="00ED04DD"/>
    <w:rsid w:val="00ED0A0C"/>
    <w:rsid w:val="00ED0D2A"/>
    <w:rsid w:val="00ED14E7"/>
    <w:rsid w:val="00ED1C8D"/>
    <w:rsid w:val="00ED1DE8"/>
    <w:rsid w:val="00ED2355"/>
    <w:rsid w:val="00ED2608"/>
    <w:rsid w:val="00ED2BA1"/>
    <w:rsid w:val="00ED2D70"/>
    <w:rsid w:val="00ED2E97"/>
    <w:rsid w:val="00ED2FE4"/>
    <w:rsid w:val="00ED30F1"/>
    <w:rsid w:val="00ED33E3"/>
    <w:rsid w:val="00ED3A1F"/>
    <w:rsid w:val="00ED4086"/>
    <w:rsid w:val="00ED48A4"/>
    <w:rsid w:val="00ED48C8"/>
    <w:rsid w:val="00ED49F5"/>
    <w:rsid w:val="00ED50F1"/>
    <w:rsid w:val="00ED59E9"/>
    <w:rsid w:val="00ED5A48"/>
    <w:rsid w:val="00ED5B09"/>
    <w:rsid w:val="00ED5D2D"/>
    <w:rsid w:val="00ED6DCB"/>
    <w:rsid w:val="00ED6E80"/>
    <w:rsid w:val="00ED729F"/>
    <w:rsid w:val="00ED7378"/>
    <w:rsid w:val="00ED776D"/>
    <w:rsid w:val="00ED7B39"/>
    <w:rsid w:val="00ED7D21"/>
    <w:rsid w:val="00EE03E2"/>
    <w:rsid w:val="00EE0728"/>
    <w:rsid w:val="00EE11CC"/>
    <w:rsid w:val="00EE11F6"/>
    <w:rsid w:val="00EE12A9"/>
    <w:rsid w:val="00EE1512"/>
    <w:rsid w:val="00EE18BF"/>
    <w:rsid w:val="00EE1A2C"/>
    <w:rsid w:val="00EE214A"/>
    <w:rsid w:val="00EE29FB"/>
    <w:rsid w:val="00EE2F77"/>
    <w:rsid w:val="00EE327A"/>
    <w:rsid w:val="00EE328C"/>
    <w:rsid w:val="00EE3562"/>
    <w:rsid w:val="00EE376C"/>
    <w:rsid w:val="00EE3909"/>
    <w:rsid w:val="00EE3B82"/>
    <w:rsid w:val="00EE3D96"/>
    <w:rsid w:val="00EE3E1A"/>
    <w:rsid w:val="00EE4228"/>
    <w:rsid w:val="00EE4322"/>
    <w:rsid w:val="00EE4833"/>
    <w:rsid w:val="00EE4CFB"/>
    <w:rsid w:val="00EE4E99"/>
    <w:rsid w:val="00EE5059"/>
    <w:rsid w:val="00EE549A"/>
    <w:rsid w:val="00EE5608"/>
    <w:rsid w:val="00EE58E0"/>
    <w:rsid w:val="00EE5960"/>
    <w:rsid w:val="00EE5F2F"/>
    <w:rsid w:val="00EE64BA"/>
    <w:rsid w:val="00EE69D2"/>
    <w:rsid w:val="00EE7383"/>
    <w:rsid w:val="00EE7B38"/>
    <w:rsid w:val="00EE7B4A"/>
    <w:rsid w:val="00EE7D6E"/>
    <w:rsid w:val="00EE7F97"/>
    <w:rsid w:val="00EF0154"/>
    <w:rsid w:val="00EF0807"/>
    <w:rsid w:val="00EF1134"/>
    <w:rsid w:val="00EF1174"/>
    <w:rsid w:val="00EF187A"/>
    <w:rsid w:val="00EF19DD"/>
    <w:rsid w:val="00EF1B81"/>
    <w:rsid w:val="00EF1C05"/>
    <w:rsid w:val="00EF1CEF"/>
    <w:rsid w:val="00EF1F0A"/>
    <w:rsid w:val="00EF1FA1"/>
    <w:rsid w:val="00EF207D"/>
    <w:rsid w:val="00EF20FD"/>
    <w:rsid w:val="00EF21AB"/>
    <w:rsid w:val="00EF2596"/>
    <w:rsid w:val="00EF262C"/>
    <w:rsid w:val="00EF2754"/>
    <w:rsid w:val="00EF30FD"/>
    <w:rsid w:val="00EF32A5"/>
    <w:rsid w:val="00EF36A0"/>
    <w:rsid w:val="00EF4ACA"/>
    <w:rsid w:val="00EF4AD9"/>
    <w:rsid w:val="00EF5035"/>
    <w:rsid w:val="00EF50DB"/>
    <w:rsid w:val="00EF53A9"/>
    <w:rsid w:val="00EF54B4"/>
    <w:rsid w:val="00EF55CC"/>
    <w:rsid w:val="00EF5848"/>
    <w:rsid w:val="00EF5A3E"/>
    <w:rsid w:val="00EF5B30"/>
    <w:rsid w:val="00EF5B69"/>
    <w:rsid w:val="00EF5FF0"/>
    <w:rsid w:val="00EF62C1"/>
    <w:rsid w:val="00EF6396"/>
    <w:rsid w:val="00EF6535"/>
    <w:rsid w:val="00EF6F8B"/>
    <w:rsid w:val="00EF6FD9"/>
    <w:rsid w:val="00EF7031"/>
    <w:rsid w:val="00EF70C3"/>
    <w:rsid w:val="00EF7212"/>
    <w:rsid w:val="00EF7348"/>
    <w:rsid w:val="00EF7660"/>
    <w:rsid w:val="00EF76C9"/>
    <w:rsid w:val="00EF78A0"/>
    <w:rsid w:val="00EF7E68"/>
    <w:rsid w:val="00EF7F82"/>
    <w:rsid w:val="00F002F6"/>
    <w:rsid w:val="00F0035C"/>
    <w:rsid w:val="00F005F9"/>
    <w:rsid w:val="00F0074E"/>
    <w:rsid w:val="00F00BB3"/>
    <w:rsid w:val="00F00C15"/>
    <w:rsid w:val="00F00EF2"/>
    <w:rsid w:val="00F012B0"/>
    <w:rsid w:val="00F01844"/>
    <w:rsid w:val="00F018CD"/>
    <w:rsid w:val="00F01CD6"/>
    <w:rsid w:val="00F01EB9"/>
    <w:rsid w:val="00F01EE3"/>
    <w:rsid w:val="00F02AB0"/>
    <w:rsid w:val="00F02CA9"/>
    <w:rsid w:val="00F02E46"/>
    <w:rsid w:val="00F02EAA"/>
    <w:rsid w:val="00F032F2"/>
    <w:rsid w:val="00F036B0"/>
    <w:rsid w:val="00F03BED"/>
    <w:rsid w:val="00F04299"/>
    <w:rsid w:val="00F04729"/>
    <w:rsid w:val="00F04D12"/>
    <w:rsid w:val="00F04D5D"/>
    <w:rsid w:val="00F04E67"/>
    <w:rsid w:val="00F05103"/>
    <w:rsid w:val="00F052F5"/>
    <w:rsid w:val="00F05AE9"/>
    <w:rsid w:val="00F05E06"/>
    <w:rsid w:val="00F05F83"/>
    <w:rsid w:val="00F06099"/>
    <w:rsid w:val="00F0647F"/>
    <w:rsid w:val="00F0670B"/>
    <w:rsid w:val="00F06914"/>
    <w:rsid w:val="00F069BD"/>
    <w:rsid w:val="00F0741A"/>
    <w:rsid w:val="00F077A6"/>
    <w:rsid w:val="00F077C3"/>
    <w:rsid w:val="00F07A2E"/>
    <w:rsid w:val="00F07AC8"/>
    <w:rsid w:val="00F07BB9"/>
    <w:rsid w:val="00F07D9B"/>
    <w:rsid w:val="00F07FA4"/>
    <w:rsid w:val="00F10193"/>
    <w:rsid w:val="00F101BC"/>
    <w:rsid w:val="00F106DB"/>
    <w:rsid w:val="00F10951"/>
    <w:rsid w:val="00F10958"/>
    <w:rsid w:val="00F1152E"/>
    <w:rsid w:val="00F116D8"/>
    <w:rsid w:val="00F11AE3"/>
    <w:rsid w:val="00F11B0C"/>
    <w:rsid w:val="00F11E3A"/>
    <w:rsid w:val="00F12044"/>
    <w:rsid w:val="00F1233D"/>
    <w:rsid w:val="00F12491"/>
    <w:rsid w:val="00F124DB"/>
    <w:rsid w:val="00F12643"/>
    <w:rsid w:val="00F126FC"/>
    <w:rsid w:val="00F13BEC"/>
    <w:rsid w:val="00F13C69"/>
    <w:rsid w:val="00F13D58"/>
    <w:rsid w:val="00F14126"/>
    <w:rsid w:val="00F1442E"/>
    <w:rsid w:val="00F146DC"/>
    <w:rsid w:val="00F148FD"/>
    <w:rsid w:val="00F14AF6"/>
    <w:rsid w:val="00F14F30"/>
    <w:rsid w:val="00F14F87"/>
    <w:rsid w:val="00F15E80"/>
    <w:rsid w:val="00F15F6B"/>
    <w:rsid w:val="00F16501"/>
    <w:rsid w:val="00F16788"/>
    <w:rsid w:val="00F16FD7"/>
    <w:rsid w:val="00F17AC7"/>
    <w:rsid w:val="00F17DC9"/>
    <w:rsid w:val="00F20026"/>
    <w:rsid w:val="00F20375"/>
    <w:rsid w:val="00F203EB"/>
    <w:rsid w:val="00F20AA7"/>
    <w:rsid w:val="00F21021"/>
    <w:rsid w:val="00F2111F"/>
    <w:rsid w:val="00F21165"/>
    <w:rsid w:val="00F215D4"/>
    <w:rsid w:val="00F216ED"/>
    <w:rsid w:val="00F217F7"/>
    <w:rsid w:val="00F21892"/>
    <w:rsid w:val="00F218CB"/>
    <w:rsid w:val="00F21C22"/>
    <w:rsid w:val="00F21EE4"/>
    <w:rsid w:val="00F22393"/>
    <w:rsid w:val="00F228C0"/>
    <w:rsid w:val="00F22B9E"/>
    <w:rsid w:val="00F22D30"/>
    <w:rsid w:val="00F22EF1"/>
    <w:rsid w:val="00F232E1"/>
    <w:rsid w:val="00F23835"/>
    <w:rsid w:val="00F23894"/>
    <w:rsid w:val="00F23BBB"/>
    <w:rsid w:val="00F23C74"/>
    <w:rsid w:val="00F24198"/>
    <w:rsid w:val="00F24362"/>
    <w:rsid w:val="00F248BF"/>
    <w:rsid w:val="00F24B54"/>
    <w:rsid w:val="00F24BBC"/>
    <w:rsid w:val="00F24F3D"/>
    <w:rsid w:val="00F2514E"/>
    <w:rsid w:val="00F25178"/>
    <w:rsid w:val="00F25266"/>
    <w:rsid w:val="00F256E6"/>
    <w:rsid w:val="00F2570F"/>
    <w:rsid w:val="00F25A30"/>
    <w:rsid w:val="00F25C56"/>
    <w:rsid w:val="00F2614B"/>
    <w:rsid w:val="00F26228"/>
    <w:rsid w:val="00F2676F"/>
    <w:rsid w:val="00F26A56"/>
    <w:rsid w:val="00F26C25"/>
    <w:rsid w:val="00F27123"/>
    <w:rsid w:val="00F2779A"/>
    <w:rsid w:val="00F277D9"/>
    <w:rsid w:val="00F278BB"/>
    <w:rsid w:val="00F27914"/>
    <w:rsid w:val="00F279CC"/>
    <w:rsid w:val="00F27A27"/>
    <w:rsid w:val="00F27C1F"/>
    <w:rsid w:val="00F27F42"/>
    <w:rsid w:val="00F301E7"/>
    <w:rsid w:val="00F30257"/>
    <w:rsid w:val="00F302AA"/>
    <w:rsid w:val="00F302E0"/>
    <w:rsid w:val="00F30571"/>
    <w:rsid w:val="00F30AA6"/>
    <w:rsid w:val="00F30B68"/>
    <w:rsid w:val="00F30C40"/>
    <w:rsid w:val="00F313D4"/>
    <w:rsid w:val="00F31426"/>
    <w:rsid w:val="00F316B5"/>
    <w:rsid w:val="00F316E2"/>
    <w:rsid w:val="00F316F6"/>
    <w:rsid w:val="00F318E7"/>
    <w:rsid w:val="00F31CE2"/>
    <w:rsid w:val="00F31DEA"/>
    <w:rsid w:val="00F31EEE"/>
    <w:rsid w:val="00F31FC9"/>
    <w:rsid w:val="00F321AC"/>
    <w:rsid w:val="00F321D6"/>
    <w:rsid w:val="00F32369"/>
    <w:rsid w:val="00F32745"/>
    <w:rsid w:val="00F327DC"/>
    <w:rsid w:val="00F32873"/>
    <w:rsid w:val="00F32970"/>
    <w:rsid w:val="00F3299A"/>
    <w:rsid w:val="00F32A3F"/>
    <w:rsid w:val="00F32A97"/>
    <w:rsid w:val="00F32AEF"/>
    <w:rsid w:val="00F3301A"/>
    <w:rsid w:val="00F33286"/>
    <w:rsid w:val="00F332AF"/>
    <w:rsid w:val="00F339F6"/>
    <w:rsid w:val="00F33A34"/>
    <w:rsid w:val="00F33A98"/>
    <w:rsid w:val="00F33B01"/>
    <w:rsid w:val="00F33FE4"/>
    <w:rsid w:val="00F34298"/>
    <w:rsid w:val="00F3452B"/>
    <w:rsid w:val="00F3493E"/>
    <w:rsid w:val="00F34D77"/>
    <w:rsid w:val="00F35C3C"/>
    <w:rsid w:val="00F35CA4"/>
    <w:rsid w:val="00F36464"/>
    <w:rsid w:val="00F3662D"/>
    <w:rsid w:val="00F366B3"/>
    <w:rsid w:val="00F36D29"/>
    <w:rsid w:val="00F36D4D"/>
    <w:rsid w:val="00F3712C"/>
    <w:rsid w:val="00F37D10"/>
    <w:rsid w:val="00F37F19"/>
    <w:rsid w:val="00F40205"/>
    <w:rsid w:val="00F404C6"/>
    <w:rsid w:val="00F40806"/>
    <w:rsid w:val="00F4082F"/>
    <w:rsid w:val="00F408C7"/>
    <w:rsid w:val="00F40A02"/>
    <w:rsid w:val="00F40D46"/>
    <w:rsid w:val="00F40DA6"/>
    <w:rsid w:val="00F40DEA"/>
    <w:rsid w:val="00F415BE"/>
    <w:rsid w:val="00F416A1"/>
    <w:rsid w:val="00F41916"/>
    <w:rsid w:val="00F419B4"/>
    <w:rsid w:val="00F41BB4"/>
    <w:rsid w:val="00F41CBC"/>
    <w:rsid w:val="00F41D06"/>
    <w:rsid w:val="00F41EB2"/>
    <w:rsid w:val="00F42253"/>
    <w:rsid w:val="00F422E5"/>
    <w:rsid w:val="00F425A1"/>
    <w:rsid w:val="00F42716"/>
    <w:rsid w:val="00F42C78"/>
    <w:rsid w:val="00F42F99"/>
    <w:rsid w:val="00F4362F"/>
    <w:rsid w:val="00F43661"/>
    <w:rsid w:val="00F43A19"/>
    <w:rsid w:val="00F43BE8"/>
    <w:rsid w:val="00F43E05"/>
    <w:rsid w:val="00F454A3"/>
    <w:rsid w:val="00F4551E"/>
    <w:rsid w:val="00F456BF"/>
    <w:rsid w:val="00F45C4C"/>
    <w:rsid w:val="00F460F0"/>
    <w:rsid w:val="00F4612C"/>
    <w:rsid w:val="00F463EB"/>
    <w:rsid w:val="00F4682C"/>
    <w:rsid w:val="00F46A4B"/>
    <w:rsid w:val="00F46EB8"/>
    <w:rsid w:val="00F46EC8"/>
    <w:rsid w:val="00F46F17"/>
    <w:rsid w:val="00F46F2E"/>
    <w:rsid w:val="00F47129"/>
    <w:rsid w:val="00F4727F"/>
    <w:rsid w:val="00F47A50"/>
    <w:rsid w:val="00F47DD4"/>
    <w:rsid w:val="00F47E4A"/>
    <w:rsid w:val="00F5038D"/>
    <w:rsid w:val="00F5068B"/>
    <w:rsid w:val="00F50910"/>
    <w:rsid w:val="00F50B05"/>
    <w:rsid w:val="00F51619"/>
    <w:rsid w:val="00F5163A"/>
    <w:rsid w:val="00F51716"/>
    <w:rsid w:val="00F518AC"/>
    <w:rsid w:val="00F51B52"/>
    <w:rsid w:val="00F521CC"/>
    <w:rsid w:val="00F52420"/>
    <w:rsid w:val="00F5269D"/>
    <w:rsid w:val="00F52CDC"/>
    <w:rsid w:val="00F52DA8"/>
    <w:rsid w:val="00F52F03"/>
    <w:rsid w:val="00F5304F"/>
    <w:rsid w:val="00F534D9"/>
    <w:rsid w:val="00F53663"/>
    <w:rsid w:val="00F53EBF"/>
    <w:rsid w:val="00F54125"/>
    <w:rsid w:val="00F5474B"/>
    <w:rsid w:val="00F5504A"/>
    <w:rsid w:val="00F555DB"/>
    <w:rsid w:val="00F556B1"/>
    <w:rsid w:val="00F556B2"/>
    <w:rsid w:val="00F556C8"/>
    <w:rsid w:val="00F55A9C"/>
    <w:rsid w:val="00F55B91"/>
    <w:rsid w:val="00F56114"/>
    <w:rsid w:val="00F562D4"/>
    <w:rsid w:val="00F5669C"/>
    <w:rsid w:val="00F56802"/>
    <w:rsid w:val="00F56E23"/>
    <w:rsid w:val="00F56E7B"/>
    <w:rsid w:val="00F575CB"/>
    <w:rsid w:val="00F57B52"/>
    <w:rsid w:val="00F57ECB"/>
    <w:rsid w:val="00F57FF7"/>
    <w:rsid w:val="00F601A1"/>
    <w:rsid w:val="00F6042E"/>
    <w:rsid w:val="00F60444"/>
    <w:rsid w:val="00F604EA"/>
    <w:rsid w:val="00F60636"/>
    <w:rsid w:val="00F6073E"/>
    <w:rsid w:val="00F60788"/>
    <w:rsid w:val="00F60D4B"/>
    <w:rsid w:val="00F60DD2"/>
    <w:rsid w:val="00F6107D"/>
    <w:rsid w:val="00F611AF"/>
    <w:rsid w:val="00F61244"/>
    <w:rsid w:val="00F612AB"/>
    <w:rsid w:val="00F61C16"/>
    <w:rsid w:val="00F61F86"/>
    <w:rsid w:val="00F620C3"/>
    <w:rsid w:val="00F621A6"/>
    <w:rsid w:val="00F623E1"/>
    <w:rsid w:val="00F6243E"/>
    <w:rsid w:val="00F62682"/>
    <w:rsid w:val="00F62A16"/>
    <w:rsid w:val="00F62EDF"/>
    <w:rsid w:val="00F62F23"/>
    <w:rsid w:val="00F62F60"/>
    <w:rsid w:val="00F6372F"/>
    <w:rsid w:val="00F638AB"/>
    <w:rsid w:val="00F63A62"/>
    <w:rsid w:val="00F63C5B"/>
    <w:rsid w:val="00F63D85"/>
    <w:rsid w:val="00F643C1"/>
    <w:rsid w:val="00F64562"/>
    <w:rsid w:val="00F64599"/>
    <w:rsid w:val="00F645C2"/>
    <w:rsid w:val="00F64BEE"/>
    <w:rsid w:val="00F64D00"/>
    <w:rsid w:val="00F64E4B"/>
    <w:rsid w:val="00F6504B"/>
    <w:rsid w:val="00F651FC"/>
    <w:rsid w:val="00F6529B"/>
    <w:rsid w:val="00F652D4"/>
    <w:rsid w:val="00F65550"/>
    <w:rsid w:val="00F65CB5"/>
    <w:rsid w:val="00F65E38"/>
    <w:rsid w:val="00F663A6"/>
    <w:rsid w:val="00F66731"/>
    <w:rsid w:val="00F6687D"/>
    <w:rsid w:val="00F66CE2"/>
    <w:rsid w:val="00F66CEC"/>
    <w:rsid w:val="00F66DC1"/>
    <w:rsid w:val="00F66EBD"/>
    <w:rsid w:val="00F672D4"/>
    <w:rsid w:val="00F67369"/>
    <w:rsid w:val="00F6769B"/>
    <w:rsid w:val="00F677BC"/>
    <w:rsid w:val="00F67D11"/>
    <w:rsid w:val="00F706E3"/>
    <w:rsid w:val="00F707EA"/>
    <w:rsid w:val="00F70B70"/>
    <w:rsid w:val="00F70E7E"/>
    <w:rsid w:val="00F70FFC"/>
    <w:rsid w:val="00F71089"/>
    <w:rsid w:val="00F713A5"/>
    <w:rsid w:val="00F7184C"/>
    <w:rsid w:val="00F718E4"/>
    <w:rsid w:val="00F71B98"/>
    <w:rsid w:val="00F71B9C"/>
    <w:rsid w:val="00F722C0"/>
    <w:rsid w:val="00F72493"/>
    <w:rsid w:val="00F7345D"/>
    <w:rsid w:val="00F7354C"/>
    <w:rsid w:val="00F735EF"/>
    <w:rsid w:val="00F738AF"/>
    <w:rsid w:val="00F7392D"/>
    <w:rsid w:val="00F73AE4"/>
    <w:rsid w:val="00F73C22"/>
    <w:rsid w:val="00F73CC1"/>
    <w:rsid w:val="00F73E85"/>
    <w:rsid w:val="00F74075"/>
    <w:rsid w:val="00F743DE"/>
    <w:rsid w:val="00F744AF"/>
    <w:rsid w:val="00F74554"/>
    <w:rsid w:val="00F74BF9"/>
    <w:rsid w:val="00F74C45"/>
    <w:rsid w:val="00F751DD"/>
    <w:rsid w:val="00F751FA"/>
    <w:rsid w:val="00F752C8"/>
    <w:rsid w:val="00F7559A"/>
    <w:rsid w:val="00F755A3"/>
    <w:rsid w:val="00F756CE"/>
    <w:rsid w:val="00F7582F"/>
    <w:rsid w:val="00F75DEF"/>
    <w:rsid w:val="00F76275"/>
    <w:rsid w:val="00F76428"/>
    <w:rsid w:val="00F766AA"/>
    <w:rsid w:val="00F766D5"/>
    <w:rsid w:val="00F77091"/>
    <w:rsid w:val="00F7718C"/>
    <w:rsid w:val="00F772FD"/>
    <w:rsid w:val="00F77474"/>
    <w:rsid w:val="00F775CE"/>
    <w:rsid w:val="00F77A59"/>
    <w:rsid w:val="00F77D5C"/>
    <w:rsid w:val="00F77E66"/>
    <w:rsid w:val="00F800A1"/>
    <w:rsid w:val="00F8025A"/>
    <w:rsid w:val="00F806BF"/>
    <w:rsid w:val="00F806E9"/>
    <w:rsid w:val="00F80775"/>
    <w:rsid w:val="00F8099D"/>
    <w:rsid w:val="00F80A21"/>
    <w:rsid w:val="00F81759"/>
    <w:rsid w:val="00F81B36"/>
    <w:rsid w:val="00F81BAE"/>
    <w:rsid w:val="00F81D95"/>
    <w:rsid w:val="00F82224"/>
    <w:rsid w:val="00F82298"/>
    <w:rsid w:val="00F8236F"/>
    <w:rsid w:val="00F82531"/>
    <w:rsid w:val="00F82A26"/>
    <w:rsid w:val="00F82F27"/>
    <w:rsid w:val="00F833D3"/>
    <w:rsid w:val="00F8361A"/>
    <w:rsid w:val="00F8370B"/>
    <w:rsid w:val="00F8376B"/>
    <w:rsid w:val="00F83B0E"/>
    <w:rsid w:val="00F83C9D"/>
    <w:rsid w:val="00F83DE1"/>
    <w:rsid w:val="00F83DF4"/>
    <w:rsid w:val="00F83FF5"/>
    <w:rsid w:val="00F841E9"/>
    <w:rsid w:val="00F8433A"/>
    <w:rsid w:val="00F84A10"/>
    <w:rsid w:val="00F84D6F"/>
    <w:rsid w:val="00F84D7A"/>
    <w:rsid w:val="00F85201"/>
    <w:rsid w:val="00F8522C"/>
    <w:rsid w:val="00F852DC"/>
    <w:rsid w:val="00F8543F"/>
    <w:rsid w:val="00F856C0"/>
    <w:rsid w:val="00F857A2"/>
    <w:rsid w:val="00F85807"/>
    <w:rsid w:val="00F85C8B"/>
    <w:rsid w:val="00F8600C"/>
    <w:rsid w:val="00F86465"/>
    <w:rsid w:val="00F86482"/>
    <w:rsid w:val="00F866B3"/>
    <w:rsid w:val="00F86B99"/>
    <w:rsid w:val="00F86C02"/>
    <w:rsid w:val="00F87379"/>
    <w:rsid w:val="00F9074D"/>
    <w:rsid w:val="00F90C99"/>
    <w:rsid w:val="00F90CC1"/>
    <w:rsid w:val="00F91020"/>
    <w:rsid w:val="00F911B5"/>
    <w:rsid w:val="00F913E5"/>
    <w:rsid w:val="00F91492"/>
    <w:rsid w:val="00F91580"/>
    <w:rsid w:val="00F9159C"/>
    <w:rsid w:val="00F91968"/>
    <w:rsid w:val="00F91ADA"/>
    <w:rsid w:val="00F921F0"/>
    <w:rsid w:val="00F9224A"/>
    <w:rsid w:val="00F923C7"/>
    <w:rsid w:val="00F92422"/>
    <w:rsid w:val="00F9247D"/>
    <w:rsid w:val="00F9263C"/>
    <w:rsid w:val="00F926BA"/>
    <w:rsid w:val="00F9295A"/>
    <w:rsid w:val="00F92A9A"/>
    <w:rsid w:val="00F92B34"/>
    <w:rsid w:val="00F92C3A"/>
    <w:rsid w:val="00F931E5"/>
    <w:rsid w:val="00F931ED"/>
    <w:rsid w:val="00F932F0"/>
    <w:rsid w:val="00F93375"/>
    <w:rsid w:val="00F93E18"/>
    <w:rsid w:val="00F9437D"/>
    <w:rsid w:val="00F943EA"/>
    <w:rsid w:val="00F9473B"/>
    <w:rsid w:val="00F94760"/>
    <w:rsid w:val="00F947B0"/>
    <w:rsid w:val="00F94EF7"/>
    <w:rsid w:val="00F95465"/>
    <w:rsid w:val="00F95819"/>
    <w:rsid w:val="00F95A2C"/>
    <w:rsid w:val="00F95D2E"/>
    <w:rsid w:val="00F960E5"/>
    <w:rsid w:val="00F96831"/>
    <w:rsid w:val="00F96A1A"/>
    <w:rsid w:val="00F96DB4"/>
    <w:rsid w:val="00F97005"/>
    <w:rsid w:val="00F973F9"/>
    <w:rsid w:val="00F97917"/>
    <w:rsid w:val="00F97B0D"/>
    <w:rsid w:val="00F97E65"/>
    <w:rsid w:val="00F97F36"/>
    <w:rsid w:val="00FA0267"/>
    <w:rsid w:val="00FA02F5"/>
    <w:rsid w:val="00FA03CF"/>
    <w:rsid w:val="00FA03E3"/>
    <w:rsid w:val="00FA05BE"/>
    <w:rsid w:val="00FA0B2E"/>
    <w:rsid w:val="00FA0C46"/>
    <w:rsid w:val="00FA0E25"/>
    <w:rsid w:val="00FA0E92"/>
    <w:rsid w:val="00FA10DD"/>
    <w:rsid w:val="00FA11D6"/>
    <w:rsid w:val="00FA1336"/>
    <w:rsid w:val="00FA1632"/>
    <w:rsid w:val="00FA17A5"/>
    <w:rsid w:val="00FA1CF5"/>
    <w:rsid w:val="00FA1D77"/>
    <w:rsid w:val="00FA1E4F"/>
    <w:rsid w:val="00FA1EBD"/>
    <w:rsid w:val="00FA2264"/>
    <w:rsid w:val="00FA2743"/>
    <w:rsid w:val="00FA2B1B"/>
    <w:rsid w:val="00FA2F6B"/>
    <w:rsid w:val="00FA31F8"/>
    <w:rsid w:val="00FA34AC"/>
    <w:rsid w:val="00FA34CD"/>
    <w:rsid w:val="00FA3A79"/>
    <w:rsid w:val="00FA3BA7"/>
    <w:rsid w:val="00FA3DCF"/>
    <w:rsid w:val="00FA3E9D"/>
    <w:rsid w:val="00FA3EE4"/>
    <w:rsid w:val="00FA3F2C"/>
    <w:rsid w:val="00FA4425"/>
    <w:rsid w:val="00FA47DD"/>
    <w:rsid w:val="00FA55C0"/>
    <w:rsid w:val="00FA56BA"/>
    <w:rsid w:val="00FA5A37"/>
    <w:rsid w:val="00FA7018"/>
    <w:rsid w:val="00FA77FD"/>
    <w:rsid w:val="00FA7AFE"/>
    <w:rsid w:val="00FA7B23"/>
    <w:rsid w:val="00FA7CFD"/>
    <w:rsid w:val="00FB0205"/>
    <w:rsid w:val="00FB033B"/>
    <w:rsid w:val="00FB041A"/>
    <w:rsid w:val="00FB0442"/>
    <w:rsid w:val="00FB0684"/>
    <w:rsid w:val="00FB06BB"/>
    <w:rsid w:val="00FB0CCC"/>
    <w:rsid w:val="00FB0F98"/>
    <w:rsid w:val="00FB114D"/>
    <w:rsid w:val="00FB170C"/>
    <w:rsid w:val="00FB1F03"/>
    <w:rsid w:val="00FB1F5C"/>
    <w:rsid w:val="00FB25F7"/>
    <w:rsid w:val="00FB27B8"/>
    <w:rsid w:val="00FB2C72"/>
    <w:rsid w:val="00FB2CD8"/>
    <w:rsid w:val="00FB2FE6"/>
    <w:rsid w:val="00FB32A9"/>
    <w:rsid w:val="00FB3EB1"/>
    <w:rsid w:val="00FB401B"/>
    <w:rsid w:val="00FB4205"/>
    <w:rsid w:val="00FB4335"/>
    <w:rsid w:val="00FB43BF"/>
    <w:rsid w:val="00FB4435"/>
    <w:rsid w:val="00FB444A"/>
    <w:rsid w:val="00FB481C"/>
    <w:rsid w:val="00FB4A8E"/>
    <w:rsid w:val="00FB4DDA"/>
    <w:rsid w:val="00FB5859"/>
    <w:rsid w:val="00FB596D"/>
    <w:rsid w:val="00FB5C64"/>
    <w:rsid w:val="00FB5D2E"/>
    <w:rsid w:val="00FB613A"/>
    <w:rsid w:val="00FB66BE"/>
    <w:rsid w:val="00FB6855"/>
    <w:rsid w:val="00FB6886"/>
    <w:rsid w:val="00FB6C6B"/>
    <w:rsid w:val="00FB6CB9"/>
    <w:rsid w:val="00FB6DFE"/>
    <w:rsid w:val="00FB6E1B"/>
    <w:rsid w:val="00FB6F79"/>
    <w:rsid w:val="00FB75D5"/>
    <w:rsid w:val="00FB76B2"/>
    <w:rsid w:val="00FB7D31"/>
    <w:rsid w:val="00FB7D6F"/>
    <w:rsid w:val="00FB7FE0"/>
    <w:rsid w:val="00FC0193"/>
    <w:rsid w:val="00FC0D90"/>
    <w:rsid w:val="00FC1759"/>
    <w:rsid w:val="00FC1B48"/>
    <w:rsid w:val="00FC1F94"/>
    <w:rsid w:val="00FC21DA"/>
    <w:rsid w:val="00FC21F5"/>
    <w:rsid w:val="00FC2384"/>
    <w:rsid w:val="00FC2455"/>
    <w:rsid w:val="00FC2570"/>
    <w:rsid w:val="00FC257A"/>
    <w:rsid w:val="00FC274D"/>
    <w:rsid w:val="00FC28A2"/>
    <w:rsid w:val="00FC2B76"/>
    <w:rsid w:val="00FC3BA7"/>
    <w:rsid w:val="00FC3CE0"/>
    <w:rsid w:val="00FC457E"/>
    <w:rsid w:val="00FC4BA4"/>
    <w:rsid w:val="00FC549B"/>
    <w:rsid w:val="00FC57C0"/>
    <w:rsid w:val="00FC6178"/>
    <w:rsid w:val="00FC6509"/>
    <w:rsid w:val="00FC6565"/>
    <w:rsid w:val="00FC67FA"/>
    <w:rsid w:val="00FC7ABE"/>
    <w:rsid w:val="00FD011D"/>
    <w:rsid w:val="00FD0982"/>
    <w:rsid w:val="00FD0EB2"/>
    <w:rsid w:val="00FD0ECC"/>
    <w:rsid w:val="00FD0F0C"/>
    <w:rsid w:val="00FD1158"/>
    <w:rsid w:val="00FD116E"/>
    <w:rsid w:val="00FD124B"/>
    <w:rsid w:val="00FD13F7"/>
    <w:rsid w:val="00FD188B"/>
    <w:rsid w:val="00FD1CE2"/>
    <w:rsid w:val="00FD1D3E"/>
    <w:rsid w:val="00FD223E"/>
    <w:rsid w:val="00FD26EE"/>
    <w:rsid w:val="00FD3F00"/>
    <w:rsid w:val="00FD45AE"/>
    <w:rsid w:val="00FD4699"/>
    <w:rsid w:val="00FD4748"/>
    <w:rsid w:val="00FD4CB4"/>
    <w:rsid w:val="00FD5486"/>
    <w:rsid w:val="00FD54F6"/>
    <w:rsid w:val="00FD55CC"/>
    <w:rsid w:val="00FD56F3"/>
    <w:rsid w:val="00FD5726"/>
    <w:rsid w:val="00FD5B55"/>
    <w:rsid w:val="00FD5BC6"/>
    <w:rsid w:val="00FD5C64"/>
    <w:rsid w:val="00FD5C6D"/>
    <w:rsid w:val="00FD5EE4"/>
    <w:rsid w:val="00FD628C"/>
    <w:rsid w:val="00FD6734"/>
    <w:rsid w:val="00FD6A54"/>
    <w:rsid w:val="00FD6C00"/>
    <w:rsid w:val="00FD6D68"/>
    <w:rsid w:val="00FD6E3D"/>
    <w:rsid w:val="00FD72B7"/>
    <w:rsid w:val="00FD783D"/>
    <w:rsid w:val="00FE0483"/>
    <w:rsid w:val="00FE04C7"/>
    <w:rsid w:val="00FE07E3"/>
    <w:rsid w:val="00FE09AD"/>
    <w:rsid w:val="00FE0BB1"/>
    <w:rsid w:val="00FE0D3F"/>
    <w:rsid w:val="00FE106A"/>
    <w:rsid w:val="00FE10BE"/>
    <w:rsid w:val="00FE11DC"/>
    <w:rsid w:val="00FE1236"/>
    <w:rsid w:val="00FE14F8"/>
    <w:rsid w:val="00FE1533"/>
    <w:rsid w:val="00FE15FD"/>
    <w:rsid w:val="00FE1631"/>
    <w:rsid w:val="00FE1B54"/>
    <w:rsid w:val="00FE2674"/>
    <w:rsid w:val="00FE274C"/>
    <w:rsid w:val="00FE2C6A"/>
    <w:rsid w:val="00FE2E6F"/>
    <w:rsid w:val="00FE2EE4"/>
    <w:rsid w:val="00FE3109"/>
    <w:rsid w:val="00FE3139"/>
    <w:rsid w:val="00FE349C"/>
    <w:rsid w:val="00FE36BA"/>
    <w:rsid w:val="00FE3A6C"/>
    <w:rsid w:val="00FE3BE0"/>
    <w:rsid w:val="00FE3DB2"/>
    <w:rsid w:val="00FE4566"/>
    <w:rsid w:val="00FE4784"/>
    <w:rsid w:val="00FE4C68"/>
    <w:rsid w:val="00FE4F56"/>
    <w:rsid w:val="00FE51D5"/>
    <w:rsid w:val="00FE51E9"/>
    <w:rsid w:val="00FE538E"/>
    <w:rsid w:val="00FE546E"/>
    <w:rsid w:val="00FE578D"/>
    <w:rsid w:val="00FE5867"/>
    <w:rsid w:val="00FE5A04"/>
    <w:rsid w:val="00FE5A22"/>
    <w:rsid w:val="00FE5A6C"/>
    <w:rsid w:val="00FE5D13"/>
    <w:rsid w:val="00FE5D98"/>
    <w:rsid w:val="00FE6264"/>
    <w:rsid w:val="00FE6491"/>
    <w:rsid w:val="00FE64BC"/>
    <w:rsid w:val="00FE6649"/>
    <w:rsid w:val="00FE66B4"/>
    <w:rsid w:val="00FE6E11"/>
    <w:rsid w:val="00FE700E"/>
    <w:rsid w:val="00FE72B4"/>
    <w:rsid w:val="00FE7412"/>
    <w:rsid w:val="00FE760E"/>
    <w:rsid w:val="00FE788D"/>
    <w:rsid w:val="00FE7D64"/>
    <w:rsid w:val="00FF0001"/>
    <w:rsid w:val="00FF0493"/>
    <w:rsid w:val="00FF0680"/>
    <w:rsid w:val="00FF085B"/>
    <w:rsid w:val="00FF0E40"/>
    <w:rsid w:val="00FF0ED4"/>
    <w:rsid w:val="00FF0ED7"/>
    <w:rsid w:val="00FF1368"/>
    <w:rsid w:val="00FF155D"/>
    <w:rsid w:val="00FF1920"/>
    <w:rsid w:val="00FF1C2D"/>
    <w:rsid w:val="00FF1E4C"/>
    <w:rsid w:val="00FF1FD5"/>
    <w:rsid w:val="00FF201C"/>
    <w:rsid w:val="00FF235F"/>
    <w:rsid w:val="00FF248C"/>
    <w:rsid w:val="00FF2C03"/>
    <w:rsid w:val="00FF2DCD"/>
    <w:rsid w:val="00FF2E2A"/>
    <w:rsid w:val="00FF2F19"/>
    <w:rsid w:val="00FF2F6A"/>
    <w:rsid w:val="00FF2FB9"/>
    <w:rsid w:val="00FF3199"/>
    <w:rsid w:val="00FF3392"/>
    <w:rsid w:val="00FF3422"/>
    <w:rsid w:val="00FF3A68"/>
    <w:rsid w:val="00FF420B"/>
    <w:rsid w:val="00FF4D1D"/>
    <w:rsid w:val="00FF4E74"/>
    <w:rsid w:val="00FF4F1F"/>
    <w:rsid w:val="00FF4FC8"/>
    <w:rsid w:val="00FF52D6"/>
    <w:rsid w:val="00FF5352"/>
    <w:rsid w:val="00FF5518"/>
    <w:rsid w:val="00FF5541"/>
    <w:rsid w:val="00FF55B8"/>
    <w:rsid w:val="00FF55DF"/>
    <w:rsid w:val="00FF5B2D"/>
    <w:rsid w:val="00FF5C3B"/>
    <w:rsid w:val="00FF5DC1"/>
    <w:rsid w:val="00FF5F68"/>
    <w:rsid w:val="00FF600A"/>
    <w:rsid w:val="00FF62D6"/>
    <w:rsid w:val="00FF644C"/>
    <w:rsid w:val="00FF6501"/>
    <w:rsid w:val="00FF6A49"/>
    <w:rsid w:val="00FF6A4D"/>
    <w:rsid w:val="00FF7071"/>
    <w:rsid w:val="00FF72FB"/>
    <w:rsid w:val="00FF7C35"/>
    <w:rsid w:val="00FF7CC2"/>
    <w:rsid w:val="00FF7E51"/>
    <w:rsid w:val="01288913"/>
    <w:rsid w:val="021AA790"/>
    <w:rsid w:val="0265DCA7"/>
    <w:rsid w:val="0386FB1B"/>
    <w:rsid w:val="062D634D"/>
    <w:rsid w:val="0778EC59"/>
    <w:rsid w:val="08C68D3B"/>
    <w:rsid w:val="08EF4FD9"/>
    <w:rsid w:val="09B980B5"/>
    <w:rsid w:val="0B5246D9"/>
    <w:rsid w:val="0C546623"/>
    <w:rsid w:val="0DA7B1C8"/>
    <w:rsid w:val="0DD0C964"/>
    <w:rsid w:val="0E5153B5"/>
    <w:rsid w:val="0FA3F0E1"/>
    <w:rsid w:val="105B5E53"/>
    <w:rsid w:val="131559A3"/>
    <w:rsid w:val="13902A0D"/>
    <w:rsid w:val="13F51ECB"/>
    <w:rsid w:val="13F76084"/>
    <w:rsid w:val="1436FB10"/>
    <w:rsid w:val="15F67065"/>
    <w:rsid w:val="16535902"/>
    <w:rsid w:val="1C24F85E"/>
    <w:rsid w:val="1D931B7C"/>
    <w:rsid w:val="1E285B8B"/>
    <w:rsid w:val="1E3801F2"/>
    <w:rsid w:val="1F368BED"/>
    <w:rsid w:val="200AB0A8"/>
    <w:rsid w:val="20FFD649"/>
    <w:rsid w:val="21E74154"/>
    <w:rsid w:val="2283EA34"/>
    <w:rsid w:val="230967C9"/>
    <w:rsid w:val="2491913E"/>
    <w:rsid w:val="271A1DB0"/>
    <w:rsid w:val="2870B45A"/>
    <w:rsid w:val="28CD9CC6"/>
    <w:rsid w:val="2959EEE5"/>
    <w:rsid w:val="2A0E00B5"/>
    <w:rsid w:val="2D7E4792"/>
    <w:rsid w:val="2D9C4F4F"/>
    <w:rsid w:val="2DAA071D"/>
    <w:rsid w:val="2E646468"/>
    <w:rsid w:val="321C201F"/>
    <w:rsid w:val="325D56E7"/>
    <w:rsid w:val="33A6BCC0"/>
    <w:rsid w:val="3482131B"/>
    <w:rsid w:val="352280D8"/>
    <w:rsid w:val="3622662D"/>
    <w:rsid w:val="36444DBE"/>
    <w:rsid w:val="37C2B3F9"/>
    <w:rsid w:val="3937461A"/>
    <w:rsid w:val="398EAD8F"/>
    <w:rsid w:val="3C3207C5"/>
    <w:rsid w:val="3EF946F4"/>
    <w:rsid w:val="40254E19"/>
    <w:rsid w:val="4056D031"/>
    <w:rsid w:val="40EEB0A8"/>
    <w:rsid w:val="414931E7"/>
    <w:rsid w:val="4446CA8D"/>
    <w:rsid w:val="4561394D"/>
    <w:rsid w:val="458B803D"/>
    <w:rsid w:val="45B6147C"/>
    <w:rsid w:val="48E559CD"/>
    <w:rsid w:val="497DD541"/>
    <w:rsid w:val="4ADDE900"/>
    <w:rsid w:val="4B082C2F"/>
    <w:rsid w:val="4C4519D4"/>
    <w:rsid w:val="4CB73C7D"/>
    <w:rsid w:val="4E689529"/>
    <w:rsid w:val="4F405400"/>
    <w:rsid w:val="50FE8ED4"/>
    <w:rsid w:val="53EA299A"/>
    <w:rsid w:val="54550A06"/>
    <w:rsid w:val="54563E2F"/>
    <w:rsid w:val="551FFDA5"/>
    <w:rsid w:val="554DBFD7"/>
    <w:rsid w:val="55A6A2D8"/>
    <w:rsid w:val="55A80FD9"/>
    <w:rsid w:val="55D8E942"/>
    <w:rsid w:val="57046107"/>
    <w:rsid w:val="5807195F"/>
    <w:rsid w:val="58CDBB7C"/>
    <w:rsid w:val="591F94B5"/>
    <w:rsid w:val="59E5F709"/>
    <w:rsid w:val="59EB70DF"/>
    <w:rsid w:val="5A76B742"/>
    <w:rsid w:val="5BE3D0A6"/>
    <w:rsid w:val="5C1B19E0"/>
    <w:rsid w:val="5D3EE9C9"/>
    <w:rsid w:val="5D6C41E4"/>
    <w:rsid w:val="5EB3D3D5"/>
    <w:rsid w:val="5F718870"/>
    <w:rsid w:val="601E9CA7"/>
    <w:rsid w:val="60D317A4"/>
    <w:rsid w:val="6154B80D"/>
    <w:rsid w:val="61D36E68"/>
    <w:rsid w:val="633E9E6D"/>
    <w:rsid w:val="644E48FA"/>
    <w:rsid w:val="65A1AC3B"/>
    <w:rsid w:val="665A619C"/>
    <w:rsid w:val="666DB6C1"/>
    <w:rsid w:val="66963780"/>
    <w:rsid w:val="66C5269F"/>
    <w:rsid w:val="6776AD51"/>
    <w:rsid w:val="6778441D"/>
    <w:rsid w:val="67E6BA3D"/>
    <w:rsid w:val="6C3A63AA"/>
    <w:rsid w:val="6C966FF4"/>
    <w:rsid w:val="6EB3CE0B"/>
    <w:rsid w:val="6ECF36FD"/>
    <w:rsid w:val="7096E4C9"/>
    <w:rsid w:val="709F09CE"/>
    <w:rsid w:val="70BBC4DF"/>
    <w:rsid w:val="70E19ECF"/>
    <w:rsid w:val="71C19069"/>
    <w:rsid w:val="727C23F9"/>
    <w:rsid w:val="72A58148"/>
    <w:rsid w:val="7386E533"/>
    <w:rsid w:val="73DA5977"/>
    <w:rsid w:val="74A030D1"/>
    <w:rsid w:val="7533A2F1"/>
    <w:rsid w:val="7579A3BC"/>
    <w:rsid w:val="76CE1922"/>
    <w:rsid w:val="78055EA7"/>
    <w:rsid w:val="7C0A4838"/>
    <w:rsid w:val="7C7D84B7"/>
    <w:rsid w:val="7DCEC7BA"/>
    <w:rsid w:val="7DE7AD84"/>
    <w:rsid w:val="7ECFF543"/>
    <w:rsid w:val="7EDD8CFD"/>
    <w:rsid w:val="7F9373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9BA9B"/>
  <w15:docId w15:val="{AA7A8E05-C15D-4603-8799-13ACE88CB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imSun"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0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5B05B8"/>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5B05B8"/>
    <w:pPr>
      <w:pageBreakBefore/>
      <w:numPr>
        <w:numId w:val="23"/>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5B05B8"/>
    <w:pPr>
      <w:keepNext/>
      <w:keepLines/>
      <w:numPr>
        <w:ilvl w:val="1"/>
        <w:numId w:val="23"/>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5B05B8"/>
    <w:pPr>
      <w:keepNext/>
      <w:numPr>
        <w:ilvl w:val="2"/>
        <w:numId w:val="23"/>
      </w:numPr>
      <w:outlineLvl w:val="3"/>
    </w:pPr>
    <w:rPr>
      <w:rFonts w:ascii="Calibri" w:eastAsia="Times New Roman" w:hAnsi="Calibri"/>
      <w:b/>
      <w:bCs/>
      <w:sz w:val="30"/>
      <w:szCs w:val="24"/>
      <w:lang w:eastAsia="en-US"/>
    </w:rPr>
  </w:style>
  <w:style w:type="paragraph" w:styleId="Heading5">
    <w:name w:val="heading 5"/>
    <w:basedOn w:val="Normal"/>
    <w:next w:val="Normal"/>
    <w:link w:val="Heading5Char"/>
    <w:uiPriority w:val="6"/>
    <w:rsid w:val="005B05B8"/>
    <w:pPr>
      <w:keepNext/>
      <w:keepLines/>
      <w:spacing w:after="0" w:line="240" w:lineRule="auto"/>
      <w:outlineLvl w:val="4"/>
    </w:pPr>
    <w:rPr>
      <w:rFonts w:ascii="Calibri" w:hAnsi="Calibri"/>
      <w:b/>
      <w:sz w:val="26"/>
    </w:rPr>
  </w:style>
  <w:style w:type="paragraph" w:styleId="Heading6">
    <w:name w:val="heading 6"/>
    <w:basedOn w:val="Normal"/>
    <w:next w:val="Normal"/>
    <w:link w:val="Heading6Char"/>
    <w:uiPriority w:val="9"/>
    <w:qFormat/>
    <w:rsid w:val="005B05B8"/>
    <w:pPr>
      <w:keepNext/>
      <w:keepLines/>
      <w:spacing w:before="40" w:after="0"/>
      <w:outlineLvl w:val="5"/>
    </w:pPr>
    <w:rPr>
      <w:rFonts w:eastAsiaTheme="majorEastAsia" w:cstheme="majorBidi"/>
      <w:b/>
      <w:sz w:val="24"/>
    </w:rPr>
  </w:style>
  <w:style w:type="paragraph" w:styleId="Heading7">
    <w:name w:val="heading 7"/>
    <w:basedOn w:val="Normal"/>
    <w:next w:val="Normal"/>
    <w:link w:val="Heading7Char"/>
    <w:uiPriority w:val="9"/>
    <w:qFormat/>
    <w:rsid w:val="005B05B8"/>
    <w:pPr>
      <w:keepNext/>
      <w:keepLines/>
      <w:spacing w:before="40" w:after="0"/>
      <w:outlineLvl w:val="6"/>
    </w:pPr>
    <w:rPr>
      <w:rFonts w:eastAsiaTheme="majorEastAsia" w:cstheme="majorBidi"/>
      <w:b/>
      <w:i/>
      <w:iCs/>
    </w:rPr>
  </w:style>
  <w:style w:type="paragraph" w:styleId="Heading8">
    <w:name w:val="heading 8"/>
    <w:basedOn w:val="Normal"/>
    <w:next w:val="Normal"/>
    <w:link w:val="Heading8Char"/>
    <w:uiPriority w:val="9"/>
    <w:qFormat/>
    <w:rsid w:val="005B05B8"/>
    <w:pPr>
      <w:keepNext/>
      <w:keepLines/>
      <w:spacing w:before="40" w:after="0"/>
      <w:outlineLvl w:val="7"/>
    </w:pPr>
    <w:rPr>
      <w:rFonts w:eastAsiaTheme="majorEastAsia" w:cstheme="majorBidi"/>
      <w:b/>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5B4E01"/>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5B4E01"/>
    <w:rPr>
      <w:rFonts w:ascii="Calibri" w:eastAsiaTheme="minorHAnsi" w:hAnsi="Calibri" w:cstheme="minorBidi"/>
      <w:szCs w:val="22"/>
      <w:lang w:eastAsia="en-US"/>
    </w:rPr>
  </w:style>
  <w:style w:type="paragraph" w:styleId="Footer">
    <w:name w:val="footer"/>
    <w:basedOn w:val="Normal"/>
    <w:link w:val="FooterChar"/>
    <w:uiPriority w:val="99"/>
    <w:rsid w:val="005B4E01"/>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5B4E01"/>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5B05B8"/>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5B05B8"/>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5B05B8"/>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5B05B8"/>
    <w:rPr>
      <w:rFonts w:ascii="Calibri" w:eastAsia="Times New Roman" w:hAnsi="Calibri"/>
      <w:b/>
      <w:bCs/>
      <w:sz w:val="30"/>
      <w:szCs w:val="24"/>
      <w:lang w:eastAsia="en-US"/>
    </w:rPr>
  </w:style>
  <w:style w:type="character" w:customStyle="1" w:styleId="Heading5Char">
    <w:name w:val="Heading 5 Char"/>
    <w:basedOn w:val="DefaultParagraphFont"/>
    <w:link w:val="Heading5"/>
    <w:uiPriority w:val="6"/>
    <w:rsid w:val="005B05B8"/>
    <w:rPr>
      <w:rFonts w:ascii="Calibri" w:eastAsiaTheme="minorHAnsi" w:hAnsi="Calibri" w:cstheme="minorBidi"/>
      <w:b/>
      <w:sz w:val="26"/>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DE0A09"/>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DE0A09"/>
    <w:pPr>
      <w:numPr>
        <w:ilvl w:val="1"/>
        <w:numId w:val="4"/>
      </w:numPr>
      <w:spacing w:before="120" w:after="120"/>
      <w:contextualSpacing/>
    </w:pPr>
  </w:style>
  <w:style w:type="paragraph" w:styleId="ListNumber">
    <w:name w:val="List Number"/>
    <w:basedOn w:val="Normal"/>
    <w:uiPriority w:val="9"/>
    <w:qFormat/>
    <w:rsid w:val="00413906"/>
    <w:pPr>
      <w:numPr>
        <w:numId w:val="2"/>
      </w:numPr>
      <w:tabs>
        <w:tab w:val="left" w:pos="142"/>
      </w:tabs>
      <w:spacing w:before="120" w:after="120"/>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5B4E0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DE0A09"/>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5B05B8"/>
    <w:rPr>
      <w:rFonts w:asciiTheme="minorHAnsi" w:eastAsiaTheme="majorEastAsia" w:hAnsiTheme="minorHAnsi" w:cstheme="majorBidi"/>
      <w:b/>
      <w:sz w:val="24"/>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Revision">
    <w:name w:val="Revision"/>
    <w:hidden/>
    <w:uiPriority w:val="99"/>
    <w:semiHidden/>
    <w:rsid w:val="003C629E"/>
    <w:rPr>
      <w:rFonts w:asciiTheme="minorHAnsi" w:eastAsiaTheme="minorHAnsi" w:hAnsiTheme="minorHAnsi" w:cstheme="minorBidi"/>
      <w:sz w:val="22"/>
      <w:szCs w:val="22"/>
      <w:lang w:eastAsia="en-US"/>
    </w:rPr>
  </w:style>
  <w:style w:type="character" w:customStyle="1" w:styleId="TableHeadingChar">
    <w:name w:val="Table Heading Char"/>
    <w:basedOn w:val="DefaultParagraphFont"/>
    <w:link w:val="TableHeading"/>
    <w:uiPriority w:val="14"/>
    <w:rsid w:val="00D11D2C"/>
    <w:rPr>
      <w:rFonts w:asciiTheme="minorHAnsi" w:eastAsiaTheme="minorHAnsi" w:hAnsiTheme="minorHAnsi" w:cstheme="minorBidi"/>
      <w:b/>
      <w:sz w:val="18"/>
      <w:szCs w:val="22"/>
      <w:lang w:eastAsia="en-US"/>
    </w:rPr>
  </w:style>
  <w:style w:type="character" w:customStyle="1" w:styleId="Heading7Char">
    <w:name w:val="Heading 7 Char"/>
    <w:basedOn w:val="DefaultParagraphFont"/>
    <w:link w:val="Heading7"/>
    <w:uiPriority w:val="9"/>
    <w:rsid w:val="005B05B8"/>
    <w:rPr>
      <w:rFonts w:asciiTheme="minorHAnsi" w:eastAsiaTheme="majorEastAsia" w:hAnsiTheme="minorHAnsi" w:cstheme="majorBidi"/>
      <w:b/>
      <w:i/>
      <w:iCs/>
      <w:sz w:val="22"/>
      <w:szCs w:val="22"/>
      <w:lang w:eastAsia="en-US"/>
    </w:rPr>
  </w:style>
  <w:style w:type="character" w:customStyle="1" w:styleId="Heading8Char">
    <w:name w:val="Heading 8 Char"/>
    <w:basedOn w:val="DefaultParagraphFont"/>
    <w:link w:val="Heading8"/>
    <w:uiPriority w:val="9"/>
    <w:rsid w:val="005B05B8"/>
    <w:rPr>
      <w:rFonts w:asciiTheme="minorHAnsi" w:eastAsiaTheme="majorEastAsia" w:hAnsiTheme="minorHAnsi" w:cstheme="majorBidi"/>
      <w:b/>
      <w:sz w:val="21"/>
      <w:szCs w:val="21"/>
      <w:lang w:eastAsia="en-US"/>
    </w:rPr>
  </w:style>
  <w:style w:type="numbering" w:customStyle="1" w:styleId="List11">
    <w:name w:val="List11"/>
    <w:basedOn w:val="NoList"/>
    <w:uiPriority w:val="99"/>
    <w:rsid w:val="0061168A"/>
  </w:style>
  <w:style w:type="character" w:styleId="Mention">
    <w:name w:val="Mention"/>
    <w:basedOn w:val="DefaultParagraphFont"/>
    <w:uiPriority w:val="99"/>
    <w:unhideWhenUsed/>
    <w:rsid w:val="00F321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4728">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8554999">
      <w:bodyDiv w:val="1"/>
      <w:marLeft w:val="0"/>
      <w:marRight w:val="0"/>
      <w:marTop w:val="0"/>
      <w:marBottom w:val="0"/>
      <w:divBdr>
        <w:top w:val="none" w:sz="0" w:space="0" w:color="auto"/>
        <w:left w:val="none" w:sz="0" w:space="0" w:color="auto"/>
        <w:bottom w:val="none" w:sz="0" w:space="0" w:color="auto"/>
        <w:right w:val="none" w:sz="0" w:space="0" w:color="auto"/>
      </w:divBdr>
      <w:divsChild>
        <w:div w:id="608587037">
          <w:marLeft w:val="274"/>
          <w:marRight w:val="0"/>
          <w:marTop w:val="0"/>
          <w:marBottom w:val="0"/>
          <w:divBdr>
            <w:top w:val="none" w:sz="0" w:space="0" w:color="auto"/>
            <w:left w:val="none" w:sz="0" w:space="0" w:color="auto"/>
            <w:bottom w:val="none" w:sz="0" w:space="0" w:color="auto"/>
            <w:right w:val="none" w:sz="0" w:space="0" w:color="auto"/>
          </w:divBdr>
        </w:div>
        <w:div w:id="1014116198">
          <w:marLeft w:val="274"/>
          <w:marRight w:val="0"/>
          <w:marTop w:val="0"/>
          <w:marBottom w:val="0"/>
          <w:divBdr>
            <w:top w:val="none" w:sz="0" w:space="0" w:color="auto"/>
            <w:left w:val="none" w:sz="0" w:space="0" w:color="auto"/>
            <w:bottom w:val="none" w:sz="0" w:space="0" w:color="auto"/>
            <w:right w:val="none" w:sz="0" w:space="0" w:color="auto"/>
          </w:divBdr>
        </w:div>
        <w:div w:id="1027486130">
          <w:marLeft w:val="274"/>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99137">
      <w:bodyDiv w:val="1"/>
      <w:marLeft w:val="0"/>
      <w:marRight w:val="0"/>
      <w:marTop w:val="0"/>
      <w:marBottom w:val="0"/>
      <w:divBdr>
        <w:top w:val="none" w:sz="0" w:space="0" w:color="auto"/>
        <w:left w:val="none" w:sz="0" w:space="0" w:color="auto"/>
        <w:bottom w:val="none" w:sz="0" w:space="0" w:color="auto"/>
        <w:right w:val="none" w:sz="0" w:space="0" w:color="auto"/>
      </w:divBdr>
    </w:div>
    <w:div w:id="108400433">
      <w:bodyDiv w:val="1"/>
      <w:marLeft w:val="0"/>
      <w:marRight w:val="0"/>
      <w:marTop w:val="0"/>
      <w:marBottom w:val="0"/>
      <w:divBdr>
        <w:top w:val="none" w:sz="0" w:space="0" w:color="auto"/>
        <w:left w:val="none" w:sz="0" w:space="0" w:color="auto"/>
        <w:bottom w:val="none" w:sz="0" w:space="0" w:color="auto"/>
        <w:right w:val="none" w:sz="0" w:space="0" w:color="auto"/>
      </w:divBdr>
    </w:div>
    <w:div w:id="109672234">
      <w:bodyDiv w:val="1"/>
      <w:marLeft w:val="0"/>
      <w:marRight w:val="0"/>
      <w:marTop w:val="0"/>
      <w:marBottom w:val="0"/>
      <w:divBdr>
        <w:top w:val="none" w:sz="0" w:space="0" w:color="auto"/>
        <w:left w:val="none" w:sz="0" w:space="0" w:color="auto"/>
        <w:bottom w:val="none" w:sz="0" w:space="0" w:color="auto"/>
        <w:right w:val="none" w:sz="0" w:space="0" w:color="auto"/>
      </w:divBdr>
    </w:div>
    <w:div w:id="11633842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1094064">
      <w:bodyDiv w:val="1"/>
      <w:marLeft w:val="0"/>
      <w:marRight w:val="0"/>
      <w:marTop w:val="0"/>
      <w:marBottom w:val="0"/>
      <w:divBdr>
        <w:top w:val="none" w:sz="0" w:space="0" w:color="auto"/>
        <w:left w:val="none" w:sz="0" w:space="0" w:color="auto"/>
        <w:bottom w:val="none" w:sz="0" w:space="0" w:color="auto"/>
        <w:right w:val="none" w:sz="0" w:space="0" w:color="auto"/>
      </w:divBdr>
    </w:div>
    <w:div w:id="182718311">
      <w:bodyDiv w:val="1"/>
      <w:marLeft w:val="0"/>
      <w:marRight w:val="0"/>
      <w:marTop w:val="0"/>
      <w:marBottom w:val="0"/>
      <w:divBdr>
        <w:top w:val="none" w:sz="0" w:space="0" w:color="auto"/>
        <w:left w:val="none" w:sz="0" w:space="0" w:color="auto"/>
        <w:bottom w:val="none" w:sz="0" w:space="0" w:color="auto"/>
        <w:right w:val="none" w:sz="0" w:space="0" w:color="auto"/>
      </w:divBdr>
      <w:divsChild>
        <w:div w:id="700593200">
          <w:marLeft w:val="0"/>
          <w:marRight w:val="0"/>
          <w:marTop w:val="0"/>
          <w:marBottom w:val="0"/>
          <w:divBdr>
            <w:top w:val="none" w:sz="0" w:space="0" w:color="auto"/>
            <w:left w:val="none" w:sz="0" w:space="0" w:color="auto"/>
            <w:bottom w:val="none" w:sz="0" w:space="0" w:color="auto"/>
            <w:right w:val="none" w:sz="0" w:space="0" w:color="auto"/>
          </w:divBdr>
        </w:div>
        <w:div w:id="1033575162">
          <w:marLeft w:val="0"/>
          <w:marRight w:val="0"/>
          <w:marTop w:val="0"/>
          <w:marBottom w:val="0"/>
          <w:divBdr>
            <w:top w:val="none" w:sz="0" w:space="0" w:color="auto"/>
            <w:left w:val="none" w:sz="0" w:space="0" w:color="auto"/>
            <w:bottom w:val="none" w:sz="0" w:space="0" w:color="auto"/>
            <w:right w:val="none" w:sz="0" w:space="0" w:color="auto"/>
          </w:divBdr>
        </w:div>
      </w:divsChild>
    </w:div>
    <w:div w:id="183524207">
      <w:bodyDiv w:val="1"/>
      <w:marLeft w:val="0"/>
      <w:marRight w:val="0"/>
      <w:marTop w:val="0"/>
      <w:marBottom w:val="0"/>
      <w:divBdr>
        <w:top w:val="none" w:sz="0" w:space="0" w:color="auto"/>
        <w:left w:val="none" w:sz="0" w:space="0" w:color="auto"/>
        <w:bottom w:val="none" w:sz="0" w:space="0" w:color="auto"/>
        <w:right w:val="none" w:sz="0" w:space="0" w:color="auto"/>
      </w:divBdr>
    </w:div>
    <w:div w:id="271209161">
      <w:bodyDiv w:val="1"/>
      <w:marLeft w:val="0"/>
      <w:marRight w:val="0"/>
      <w:marTop w:val="0"/>
      <w:marBottom w:val="0"/>
      <w:divBdr>
        <w:top w:val="none" w:sz="0" w:space="0" w:color="auto"/>
        <w:left w:val="none" w:sz="0" w:space="0" w:color="auto"/>
        <w:bottom w:val="none" w:sz="0" w:space="0" w:color="auto"/>
        <w:right w:val="none" w:sz="0" w:space="0" w:color="auto"/>
      </w:divBdr>
    </w:div>
    <w:div w:id="281302192">
      <w:bodyDiv w:val="1"/>
      <w:marLeft w:val="0"/>
      <w:marRight w:val="0"/>
      <w:marTop w:val="0"/>
      <w:marBottom w:val="0"/>
      <w:divBdr>
        <w:top w:val="none" w:sz="0" w:space="0" w:color="auto"/>
        <w:left w:val="none" w:sz="0" w:space="0" w:color="auto"/>
        <w:bottom w:val="none" w:sz="0" w:space="0" w:color="auto"/>
        <w:right w:val="none" w:sz="0" w:space="0" w:color="auto"/>
      </w:divBdr>
    </w:div>
    <w:div w:id="287975651">
      <w:bodyDiv w:val="1"/>
      <w:marLeft w:val="0"/>
      <w:marRight w:val="0"/>
      <w:marTop w:val="0"/>
      <w:marBottom w:val="0"/>
      <w:divBdr>
        <w:top w:val="none" w:sz="0" w:space="0" w:color="auto"/>
        <w:left w:val="none" w:sz="0" w:space="0" w:color="auto"/>
        <w:bottom w:val="none" w:sz="0" w:space="0" w:color="auto"/>
        <w:right w:val="none" w:sz="0" w:space="0" w:color="auto"/>
      </w:divBdr>
    </w:div>
    <w:div w:id="307327270">
      <w:bodyDiv w:val="1"/>
      <w:marLeft w:val="0"/>
      <w:marRight w:val="0"/>
      <w:marTop w:val="0"/>
      <w:marBottom w:val="0"/>
      <w:divBdr>
        <w:top w:val="none" w:sz="0" w:space="0" w:color="auto"/>
        <w:left w:val="none" w:sz="0" w:space="0" w:color="auto"/>
        <w:bottom w:val="none" w:sz="0" w:space="0" w:color="auto"/>
        <w:right w:val="none" w:sz="0" w:space="0" w:color="auto"/>
      </w:divBdr>
    </w:div>
    <w:div w:id="343945520">
      <w:bodyDiv w:val="1"/>
      <w:marLeft w:val="0"/>
      <w:marRight w:val="0"/>
      <w:marTop w:val="0"/>
      <w:marBottom w:val="0"/>
      <w:divBdr>
        <w:top w:val="none" w:sz="0" w:space="0" w:color="auto"/>
        <w:left w:val="none" w:sz="0" w:space="0" w:color="auto"/>
        <w:bottom w:val="none" w:sz="0" w:space="0" w:color="auto"/>
        <w:right w:val="none" w:sz="0" w:space="0" w:color="auto"/>
      </w:divBdr>
    </w:div>
    <w:div w:id="35377558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944044">
      <w:bodyDiv w:val="1"/>
      <w:marLeft w:val="0"/>
      <w:marRight w:val="0"/>
      <w:marTop w:val="0"/>
      <w:marBottom w:val="0"/>
      <w:divBdr>
        <w:top w:val="none" w:sz="0" w:space="0" w:color="auto"/>
        <w:left w:val="none" w:sz="0" w:space="0" w:color="auto"/>
        <w:bottom w:val="none" w:sz="0" w:space="0" w:color="auto"/>
        <w:right w:val="none" w:sz="0" w:space="0" w:color="auto"/>
      </w:divBdr>
    </w:div>
    <w:div w:id="385959676">
      <w:bodyDiv w:val="1"/>
      <w:marLeft w:val="0"/>
      <w:marRight w:val="0"/>
      <w:marTop w:val="0"/>
      <w:marBottom w:val="0"/>
      <w:divBdr>
        <w:top w:val="none" w:sz="0" w:space="0" w:color="auto"/>
        <w:left w:val="none" w:sz="0" w:space="0" w:color="auto"/>
        <w:bottom w:val="none" w:sz="0" w:space="0" w:color="auto"/>
        <w:right w:val="none" w:sz="0" w:space="0" w:color="auto"/>
      </w:divBdr>
      <w:divsChild>
        <w:div w:id="1037438349">
          <w:marLeft w:val="0"/>
          <w:marRight w:val="0"/>
          <w:marTop w:val="0"/>
          <w:marBottom w:val="0"/>
          <w:divBdr>
            <w:top w:val="none" w:sz="0" w:space="0" w:color="auto"/>
            <w:left w:val="none" w:sz="0" w:space="0" w:color="auto"/>
            <w:bottom w:val="none" w:sz="0" w:space="0" w:color="auto"/>
            <w:right w:val="none" w:sz="0" w:space="0" w:color="auto"/>
          </w:divBdr>
        </w:div>
        <w:div w:id="1535540880">
          <w:marLeft w:val="0"/>
          <w:marRight w:val="0"/>
          <w:marTop w:val="0"/>
          <w:marBottom w:val="0"/>
          <w:divBdr>
            <w:top w:val="none" w:sz="0" w:space="0" w:color="auto"/>
            <w:left w:val="none" w:sz="0" w:space="0" w:color="auto"/>
            <w:bottom w:val="none" w:sz="0" w:space="0" w:color="auto"/>
            <w:right w:val="none" w:sz="0" w:space="0" w:color="auto"/>
          </w:divBdr>
        </w:div>
      </w:divsChild>
    </w:div>
    <w:div w:id="410351006">
      <w:bodyDiv w:val="1"/>
      <w:marLeft w:val="0"/>
      <w:marRight w:val="0"/>
      <w:marTop w:val="0"/>
      <w:marBottom w:val="0"/>
      <w:divBdr>
        <w:top w:val="none" w:sz="0" w:space="0" w:color="auto"/>
        <w:left w:val="none" w:sz="0" w:space="0" w:color="auto"/>
        <w:bottom w:val="none" w:sz="0" w:space="0" w:color="auto"/>
        <w:right w:val="none" w:sz="0" w:space="0" w:color="auto"/>
      </w:divBdr>
    </w:div>
    <w:div w:id="414085498">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9429">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5680766">
      <w:bodyDiv w:val="1"/>
      <w:marLeft w:val="0"/>
      <w:marRight w:val="0"/>
      <w:marTop w:val="0"/>
      <w:marBottom w:val="0"/>
      <w:divBdr>
        <w:top w:val="none" w:sz="0" w:space="0" w:color="auto"/>
        <w:left w:val="none" w:sz="0" w:space="0" w:color="auto"/>
        <w:bottom w:val="none" w:sz="0" w:space="0" w:color="auto"/>
        <w:right w:val="none" w:sz="0" w:space="0" w:color="auto"/>
      </w:divBdr>
      <w:divsChild>
        <w:div w:id="920870519">
          <w:marLeft w:val="547"/>
          <w:marRight w:val="0"/>
          <w:marTop w:val="20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0753483">
      <w:bodyDiv w:val="1"/>
      <w:marLeft w:val="0"/>
      <w:marRight w:val="0"/>
      <w:marTop w:val="0"/>
      <w:marBottom w:val="0"/>
      <w:divBdr>
        <w:top w:val="none" w:sz="0" w:space="0" w:color="auto"/>
        <w:left w:val="none" w:sz="0" w:space="0" w:color="auto"/>
        <w:bottom w:val="none" w:sz="0" w:space="0" w:color="auto"/>
        <w:right w:val="none" w:sz="0" w:space="0" w:color="auto"/>
      </w:divBdr>
    </w:div>
    <w:div w:id="524909901">
      <w:bodyDiv w:val="1"/>
      <w:marLeft w:val="0"/>
      <w:marRight w:val="0"/>
      <w:marTop w:val="0"/>
      <w:marBottom w:val="0"/>
      <w:divBdr>
        <w:top w:val="none" w:sz="0" w:space="0" w:color="auto"/>
        <w:left w:val="none" w:sz="0" w:space="0" w:color="auto"/>
        <w:bottom w:val="none" w:sz="0" w:space="0" w:color="auto"/>
        <w:right w:val="none" w:sz="0" w:space="0" w:color="auto"/>
      </w:divBdr>
    </w:div>
    <w:div w:id="55870927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44910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5019">
      <w:bodyDiv w:val="1"/>
      <w:marLeft w:val="0"/>
      <w:marRight w:val="0"/>
      <w:marTop w:val="0"/>
      <w:marBottom w:val="0"/>
      <w:divBdr>
        <w:top w:val="none" w:sz="0" w:space="0" w:color="auto"/>
        <w:left w:val="none" w:sz="0" w:space="0" w:color="auto"/>
        <w:bottom w:val="none" w:sz="0" w:space="0" w:color="auto"/>
        <w:right w:val="none" w:sz="0" w:space="0" w:color="auto"/>
      </w:divBdr>
      <w:divsChild>
        <w:div w:id="1557933796">
          <w:marLeft w:val="446"/>
          <w:marRight w:val="0"/>
          <w:marTop w:val="0"/>
          <w:marBottom w:val="0"/>
          <w:divBdr>
            <w:top w:val="none" w:sz="0" w:space="0" w:color="auto"/>
            <w:left w:val="none" w:sz="0" w:space="0" w:color="auto"/>
            <w:bottom w:val="none" w:sz="0" w:space="0" w:color="auto"/>
            <w:right w:val="none" w:sz="0" w:space="0" w:color="auto"/>
          </w:divBdr>
        </w:div>
        <w:div w:id="2069449754">
          <w:marLeft w:val="446"/>
          <w:marRight w:val="0"/>
          <w:marTop w:val="0"/>
          <w:marBottom w:val="0"/>
          <w:divBdr>
            <w:top w:val="none" w:sz="0" w:space="0" w:color="auto"/>
            <w:left w:val="none" w:sz="0" w:space="0" w:color="auto"/>
            <w:bottom w:val="none" w:sz="0" w:space="0" w:color="auto"/>
            <w:right w:val="none" w:sz="0" w:space="0" w:color="auto"/>
          </w:divBdr>
        </w:div>
      </w:divsChild>
    </w:div>
    <w:div w:id="647169345">
      <w:bodyDiv w:val="1"/>
      <w:marLeft w:val="0"/>
      <w:marRight w:val="0"/>
      <w:marTop w:val="0"/>
      <w:marBottom w:val="0"/>
      <w:divBdr>
        <w:top w:val="none" w:sz="0" w:space="0" w:color="auto"/>
        <w:left w:val="none" w:sz="0" w:space="0" w:color="auto"/>
        <w:bottom w:val="none" w:sz="0" w:space="0" w:color="auto"/>
        <w:right w:val="none" w:sz="0" w:space="0" w:color="auto"/>
      </w:divBdr>
      <w:divsChild>
        <w:div w:id="100074626">
          <w:marLeft w:val="274"/>
          <w:marRight w:val="0"/>
          <w:marTop w:val="0"/>
          <w:marBottom w:val="0"/>
          <w:divBdr>
            <w:top w:val="none" w:sz="0" w:space="0" w:color="auto"/>
            <w:left w:val="none" w:sz="0" w:space="0" w:color="auto"/>
            <w:bottom w:val="none" w:sz="0" w:space="0" w:color="auto"/>
            <w:right w:val="none" w:sz="0" w:space="0" w:color="auto"/>
          </w:divBdr>
        </w:div>
        <w:div w:id="103236047">
          <w:marLeft w:val="274"/>
          <w:marRight w:val="0"/>
          <w:marTop w:val="0"/>
          <w:marBottom w:val="0"/>
          <w:divBdr>
            <w:top w:val="none" w:sz="0" w:space="0" w:color="auto"/>
            <w:left w:val="none" w:sz="0" w:space="0" w:color="auto"/>
            <w:bottom w:val="none" w:sz="0" w:space="0" w:color="auto"/>
            <w:right w:val="none" w:sz="0" w:space="0" w:color="auto"/>
          </w:divBdr>
        </w:div>
        <w:div w:id="362485873">
          <w:marLeft w:val="274"/>
          <w:marRight w:val="0"/>
          <w:marTop w:val="0"/>
          <w:marBottom w:val="0"/>
          <w:divBdr>
            <w:top w:val="none" w:sz="0" w:space="0" w:color="auto"/>
            <w:left w:val="none" w:sz="0" w:space="0" w:color="auto"/>
            <w:bottom w:val="none" w:sz="0" w:space="0" w:color="auto"/>
            <w:right w:val="none" w:sz="0" w:space="0" w:color="auto"/>
          </w:divBdr>
        </w:div>
        <w:div w:id="520896361">
          <w:marLeft w:val="274"/>
          <w:marRight w:val="0"/>
          <w:marTop w:val="0"/>
          <w:marBottom w:val="0"/>
          <w:divBdr>
            <w:top w:val="none" w:sz="0" w:space="0" w:color="auto"/>
            <w:left w:val="none" w:sz="0" w:space="0" w:color="auto"/>
            <w:bottom w:val="none" w:sz="0" w:space="0" w:color="auto"/>
            <w:right w:val="none" w:sz="0" w:space="0" w:color="auto"/>
          </w:divBdr>
        </w:div>
        <w:div w:id="911817279">
          <w:marLeft w:val="274"/>
          <w:marRight w:val="0"/>
          <w:marTop w:val="0"/>
          <w:marBottom w:val="0"/>
          <w:divBdr>
            <w:top w:val="none" w:sz="0" w:space="0" w:color="auto"/>
            <w:left w:val="none" w:sz="0" w:space="0" w:color="auto"/>
            <w:bottom w:val="none" w:sz="0" w:space="0" w:color="auto"/>
            <w:right w:val="none" w:sz="0" w:space="0" w:color="auto"/>
          </w:divBdr>
        </w:div>
        <w:div w:id="1905142183">
          <w:marLeft w:val="274"/>
          <w:marRight w:val="0"/>
          <w:marTop w:val="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60170">
      <w:bodyDiv w:val="1"/>
      <w:marLeft w:val="0"/>
      <w:marRight w:val="0"/>
      <w:marTop w:val="0"/>
      <w:marBottom w:val="0"/>
      <w:divBdr>
        <w:top w:val="none" w:sz="0" w:space="0" w:color="auto"/>
        <w:left w:val="none" w:sz="0" w:space="0" w:color="auto"/>
        <w:bottom w:val="none" w:sz="0" w:space="0" w:color="auto"/>
        <w:right w:val="none" w:sz="0" w:space="0" w:color="auto"/>
      </w:divBdr>
      <w:divsChild>
        <w:div w:id="1016034268">
          <w:marLeft w:val="0"/>
          <w:marRight w:val="0"/>
          <w:marTop w:val="0"/>
          <w:marBottom w:val="0"/>
          <w:divBdr>
            <w:top w:val="none" w:sz="0" w:space="0" w:color="auto"/>
            <w:left w:val="none" w:sz="0" w:space="0" w:color="auto"/>
            <w:bottom w:val="none" w:sz="0" w:space="0" w:color="auto"/>
            <w:right w:val="none" w:sz="0" w:space="0" w:color="auto"/>
          </w:divBdr>
        </w:div>
        <w:div w:id="1770344925">
          <w:marLeft w:val="0"/>
          <w:marRight w:val="0"/>
          <w:marTop w:val="0"/>
          <w:marBottom w:val="0"/>
          <w:divBdr>
            <w:top w:val="none" w:sz="0" w:space="0" w:color="auto"/>
            <w:left w:val="none" w:sz="0" w:space="0" w:color="auto"/>
            <w:bottom w:val="none" w:sz="0" w:space="0" w:color="auto"/>
            <w:right w:val="none" w:sz="0" w:space="0" w:color="auto"/>
          </w:divBdr>
        </w:div>
      </w:divsChild>
    </w:div>
    <w:div w:id="683635476">
      <w:bodyDiv w:val="1"/>
      <w:marLeft w:val="0"/>
      <w:marRight w:val="0"/>
      <w:marTop w:val="0"/>
      <w:marBottom w:val="0"/>
      <w:divBdr>
        <w:top w:val="none" w:sz="0" w:space="0" w:color="auto"/>
        <w:left w:val="none" w:sz="0" w:space="0" w:color="auto"/>
        <w:bottom w:val="none" w:sz="0" w:space="0" w:color="auto"/>
        <w:right w:val="none" w:sz="0" w:space="0" w:color="auto"/>
      </w:divBdr>
    </w:div>
    <w:div w:id="716902517">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0715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210853">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8626883">
      <w:bodyDiv w:val="1"/>
      <w:marLeft w:val="0"/>
      <w:marRight w:val="0"/>
      <w:marTop w:val="0"/>
      <w:marBottom w:val="0"/>
      <w:divBdr>
        <w:top w:val="none" w:sz="0" w:space="0" w:color="auto"/>
        <w:left w:val="none" w:sz="0" w:space="0" w:color="auto"/>
        <w:bottom w:val="none" w:sz="0" w:space="0" w:color="auto"/>
        <w:right w:val="none" w:sz="0" w:space="0" w:color="auto"/>
      </w:divBdr>
    </w:div>
    <w:div w:id="805394189">
      <w:bodyDiv w:val="1"/>
      <w:marLeft w:val="0"/>
      <w:marRight w:val="0"/>
      <w:marTop w:val="0"/>
      <w:marBottom w:val="0"/>
      <w:divBdr>
        <w:top w:val="none" w:sz="0" w:space="0" w:color="auto"/>
        <w:left w:val="none" w:sz="0" w:space="0" w:color="auto"/>
        <w:bottom w:val="none" w:sz="0" w:space="0" w:color="auto"/>
        <w:right w:val="none" w:sz="0" w:space="0" w:color="auto"/>
      </w:divBdr>
    </w:div>
    <w:div w:id="80662431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3658486">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597517">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2762223">
      <w:bodyDiv w:val="1"/>
      <w:marLeft w:val="0"/>
      <w:marRight w:val="0"/>
      <w:marTop w:val="0"/>
      <w:marBottom w:val="0"/>
      <w:divBdr>
        <w:top w:val="none" w:sz="0" w:space="0" w:color="auto"/>
        <w:left w:val="none" w:sz="0" w:space="0" w:color="auto"/>
        <w:bottom w:val="none" w:sz="0" w:space="0" w:color="auto"/>
        <w:right w:val="none" w:sz="0" w:space="0" w:color="auto"/>
      </w:divBdr>
    </w:div>
    <w:div w:id="1005397347">
      <w:bodyDiv w:val="1"/>
      <w:marLeft w:val="0"/>
      <w:marRight w:val="0"/>
      <w:marTop w:val="0"/>
      <w:marBottom w:val="0"/>
      <w:divBdr>
        <w:top w:val="none" w:sz="0" w:space="0" w:color="auto"/>
        <w:left w:val="none" w:sz="0" w:space="0" w:color="auto"/>
        <w:bottom w:val="none" w:sz="0" w:space="0" w:color="auto"/>
        <w:right w:val="none" w:sz="0" w:space="0" w:color="auto"/>
      </w:divBdr>
      <w:divsChild>
        <w:div w:id="100491193">
          <w:marLeft w:val="0"/>
          <w:marRight w:val="0"/>
          <w:marTop w:val="0"/>
          <w:marBottom w:val="0"/>
          <w:divBdr>
            <w:top w:val="none" w:sz="0" w:space="0" w:color="auto"/>
            <w:left w:val="none" w:sz="0" w:space="0" w:color="auto"/>
            <w:bottom w:val="none" w:sz="0" w:space="0" w:color="auto"/>
            <w:right w:val="none" w:sz="0" w:space="0" w:color="auto"/>
          </w:divBdr>
        </w:div>
        <w:div w:id="1631352267">
          <w:marLeft w:val="0"/>
          <w:marRight w:val="0"/>
          <w:marTop w:val="0"/>
          <w:marBottom w:val="0"/>
          <w:divBdr>
            <w:top w:val="none" w:sz="0" w:space="0" w:color="auto"/>
            <w:left w:val="none" w:sz="0" w:space="0" w:color="auto"/>
            <w:bottom w:val="none" w:sz="0" w:space="0" w:color="auto"/>
            <w:right w:val="none" w:sz="0" w:space="0" w:color="auto"/>
          </w:divBdr>
        </w:div>
        <w:div w:id="1904370513">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4061286">
      <w:bodyDiv w:val="1"/>
      <w:marLeft w:val="0"/>
      <w:marRight w:val="0"/>
      <w:marTop w:val="0"/>
      <w:marBottom w:val="0"/>
      <w:divBdr>
        <w:top w:val="none" w:sz="0" w:space="0" w:color="auto"/>
        <w:left w:val="none" w:sz="0" w:space="0" w:color="auto"/>
        <w:bottom w:val="none" w:sz="0" w:space="0" w:color="auto"/>
        <w:right w:val="none" w:sz="0" w:space="0" w:color="auto"/>
      </w:divBdr>
    </w:div>
    <w:div w:id="1058896194">
      <w:bodyDiv w:val="1"/>
      <w:marLeft w:val="0"/>
      <w:marRight w:val="0"/>
      <w:marTop w:val="0"/>
      <w:marBottom w:val="0"/>
      <w:divBdr>
        <w:top w:val="none" w:sz="0" w:space="0" w:color="auto"/>
        <w:left w:val="none" w:sz="0" w:space="0" w:color="auto"/>
        <w:bottom w:val="none" w:sz="0" w:space="0" w:color="auto"/>
        <w:right w:val="none" w:sz="0" w:space="0" w:color="auto"/>
      </w:divBdr>
    </w:div>
    <w:div w:id="1060979051">
      <w:bodyDiv w:val="1"/>
      <w:marLeft w:val="0"/>
      <w:marRight w:val="0"/>
      <w:marTop w:val="0"/>
      <w:marBottom w:val="0"/>
      <w:divBdr>
        <w:top w:val="none" w:sz="0" w:space="0" w:color="auto"/>
        <w:left w:val="none" w:sz="0" w:space="0" w:color="auto"/>
        <w:bottom w:val="none" w:sz="0" w:space="0" w:color="auto"/>
        <w:right w:val="none" w:sz="0" w:space="0" w:color="auto"/>
      </w:divBdr>
      <w:divsChild>
        <w:div w:id="125898447">
          <w:marLeft w:val="547"/>
          <w:marRight w:val="0"/>
          <w:marTop w:val="200"/>
          <w:marBottom w:val="0"/>
          <w:divBdr>
            <w:top w:val="none" w:sz="0" w:space="0" w:color="auto"/>
            <w:left w:val="none" w:sz="0" w:space="0" w:color="auto"/>
            <w:bottom w:val="none" w:sz="0" w:space="0" w:color="auto"/>
            <w:right w:val="none" w:sz="0" w:space="0" w:color="auto"/>
          </w:divBdr>
        </w:div>
        <w:div w:id="705568672">
          <w:marLeft w:val="547"/>
          <w:marRight w:val="0"/>
          <w:marTop w:val="200"/>
          <w:marBottom w:val="0"/>
          <w:divBdr>
            <w:top w:val="none" w:sz="0" w:space="0" w:color="auto"/>
            <w:left w:val="none" w:sz="0" w:space="0" w:color="auto"/>
            <w:bottom w:val="none" w:sz="0" w:space="0" w:color="auto"/>
            <w:right w:val="none" w:sz="0" w:space="0" w:color="auto"/>
          </w:divBdr>
        </w:div>
        <w:div w:id="1245451776">
          <w:marLeft w:val="547"/>
          <w:marRight w:val="0"/>
          <w:marTop w:val="200"/>
          <w:marBottom w:val="0"/>
          <w:divBdr>
            <w:top w:val="none" w:sz="0" w:space="0" w:color="auto"/>
            <w:left w:val="none" w:sz="0" w:space="0" w:color="auto"/>
            <w:bottom w:val="none" w:sz="0" w:space="0" w:color="auto"/>
            <w:right w:val="none" w:sz="0" w:space="0" w:color="auto"/>
          </w:divBdr>
        </w:div>
      </w:divsChild>
    </w:div>
    <w:div w:id="1066610674">
      <w:bodyDiv w:val="1"/>
      <w:marLeft w:val="0"/>
      <w:marRight w:val="0"/>
      <w:marTop w:val="0"/>
      <w:marBottom w:val="0"/>
      <w:divBdr>
        <w:top w:val="none" w:sz="0" w:space="0" w:color="auto"/>
        <w:left w:val="none" w:sz="0" w:space="0" w:color="auto"/>
        <w:bottom w:val="none" w:sz="0" w:space="0" w:color="auto"/>
        <w:right w:val="none" w:sz="0" w:space="0" w:color="auto"/>
      </w:divBdr>
    </w:div>
    <w:div w:id="109315956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90276">
      <w:bodyDiv w:val="1"/>
      <w:marLeft w:val="0"/>
      <w:marRight w:val="0"/>
      <w:marTop w:val="0"/>
      <w:marBottom w:val="0"/>
      <w:divBdr>
        <w:top w:val="none" w:sz="0" w:space="0" w:color="auto"/>
        <w:left w:val="none" w:sz="0" w:space="0" w:color="auto"/>
        <w:bottom w:val="none" w:sz="0" w:space="0" w:color="auto"/>
        <w:right w:val="none" w:sz="0" w:space="0" w:color="auto"/>
      </w:divBdr>
    </w:div>
    <w:div w:id="1177618246">
      <w:bodyDiv w:val="1"/>
      <w:marLeft w:val="0"/>
      <w:marRight w:val="0"/>
      <w:marTop w:val="0"/>
      <w:marBottom w:val="0"/>
      <w:divBdr>
        <w:top w:val="none" w:sz="0" w:space="0" w:color="auto"/>
        <w:left w:val="none" w:sz="0" w:space="0" w:color="auto"/>
        <w:bottom w:val="none" w:sz="0" w:space="0" w:color="auto"/>
        <w:right w:val="none" w:sz="0" w:space="0" w:color="auto"/>
      </w:divBdr>
    </w:div>
    <w:div w:id="1183859949">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196693503">
      <w:bodyDiv w:val="1"/>
      <w:marLeft w:val="0"/>
      <w:marRight w:val="0"/>
      <w:marTop w:val="0"/>
      <w:marBottom w:val="0"/>
      <w:divBdr>
        <w:top w:val="none" w:sz="0" w:space="0" w:color="auto"/>
        <w:left w:val="none" w:sz="0" w:space="0" w:color="auto"/>
        <w:bottom w:val="none" w:sz="0" w:space="0" w:color="auto"/>
        <w:right w:val="none" w:sz="0" w:space="0" w:color="auto"/>
      </w:divBdr>
    </w:div>
    <w:div w:id="1206213019">
      <w:bodyDiv w:val="1"/>
      <w:marLeft w:val="0"/>
      <w:marRight w:val="0"/>
      <w:marTop w:val="0"/>
      <w:marBottom w:val="0"/>
      <w:divBdr>
        <w:top w:val="none" w:sz="0" w:space="0" w:color="auto"/>
        <w:left w:val="none" w:sz="0" w:space="0" w:color="auto"/>
        <w:bottom w:val="none" w:sz="0" w:space="0" w:color="auto"/>
        <w:right w:val="none" w:sz="0" w:space="0" w:color="auto"/>
      </w:divBdr>
      <w:divsChild>
        <w:div w:id="366300030">
          <w:marLeft w:val="446"/>
          <w:marRight w:val="0"/>
          <w:marTop w:val="0"/>
          <w:marBottom w:val="0"/>
          <w:divBdr>
            <w:top w:val="none" w:sz="0" w:space="0" w:color="auto"/>
            <w:left w:val="none" w:sz="0" w:space="0" w:color="auto"/>
            <w:bottom w:val="none" w:sz="0" w:space="0" w:color="auto"/>
            <w:right w:val="none" w:sz="0" w:space="0" w:color="auto"/>
          </w:divBdr>
        </w:div>
      </w:divsChild>
    </w:div>
    <w:div w:id="1224638440">
      <w:bodyDiv w:val="1"/>
      <w:marLeft w:val="0"/>
      <w:marRight w:val="0"/>
      <w:marTop w:val="0"/>
      <w:marBottom w:val="0"/>
      <w:divBdr>
        <w:top w:val="none" w:sz="0" w:space="0" w:color="auto"/>
        <w:left w:val="none" w:sz="0" w:space="0" w:color="auto"/>
        <w:bottom w:val="none" w:sz="0" w:space="0" w:color="auto"/>
        <w:right w:val="none" w:sz="0" w:space="0" w:color="auto"/>
      </w:divBdr>
    </w:div>
    <w:div w:id="1234005559">
      <w:bodyDiv w:val="1"/>
      <w:marLeft w:val="0"/>
      <w:marRight w:val="0"/>
      <w:marTop w:val="0"/>
      <w:marBottom w:val="0"/>
      <w:divBdr>
        <w:top w:val="none" w:sz="0" w:space="0" w:color="auto"/>
        <w:left w:val="none" w:sz="0" w:space="0" w:color="auto"/>
        <w:bottom w:val="none" w:sz="0" w:space="0" w:color="auto"/>
        <w:right w:val="none" w:sz="0" w:space="0" w:color="auto"/>
      </w:divBdr>
    </w:div>
    <w:div w:id="1244870935">
      <w:bodyDiv w:val="1"/>
      <w:marLeft w:val="0"/>
      <w:marRight w:val="0"/>
      <w:marTop w:val="0"/>
      <w:marBottom w:val="0"/>
      <w:divBdr>
        <w:top w:val="none" w:sz="0" w:space="0" w:color="auto"/>
        <w:left w:val="none" w:sz="0" w:space="0" w:color="auto"/>
        <w:bottom w:val="none" w:sz="0" w:space="0" w:color="auto"/>
        <w:right w:val="none" w:sz="0" w:space="0" w:color="auto"/>
      </w:divBdr>
    </w:div>
    <w:div w:id="128103456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1497645">
      <w:bodyDiv w:val="1"/>
      <w:marLeft w:val="0"/>
      <w:marRight w:val="0"/>
      <w:marTop w:val="0"/>
      <w:marBottom w:val="0"/>
      <w:divBdr>
        <w:top w:val="none" w:sz="0" w:space="0" w:color="auto"/>
        <w:left w:val="none" w:sz="0" w:space="0" w:color="auto"/>
        <w:bottom w:val="none" w:sz="0" w:space="0" w:color="auto"/>
        <w:right w:val="none" w:sz="0" w:space="0" w:color="auto"/>
      </w:divBdr>
      <w:divsChild>
        <w:div w:id="441654990">
          <w:marLeft w:val="547"/>
          <w:marRight w:val="0"/>
          <w:marTop w:val="200"/>
          <w:marBottom w:val="0"/>
          <w:divBdr>
            <w:top w:val="none" w:sz="0" w:space="0" w:color="auto"/>
            <w:left w:val="none" w:sz="0" w:space="0" w:color="auto"/>
            <w:bottom w:val="none" w:sz="0" w:space="0" w:color="auto"/>
            <w:right w:val="none" w:sz="0" w:space="0" w:color="auto"/>
          </w:divBdr>
        </w:div>
      </w:divsChild>
    </w:div>
    <w:div w:id="1318146610">
      <w:bodyDiv w:val="1"/>
      <w:marLeft w:val="0"/>
      <w:marRight w:val="0"/>
      <w:marTop w:val="0"/>
      <w:marBottom w:val="0"/>
      <w:divBdr>
        <w:top w:val="none" w:sz="0" w:space="0" w:color="auto"/>
        <w:left w:val="none" w:sz="0" w:space="0" w:color="auto"/>
        <w:bottom w:val="none" w:sz="0" w:space="0" w:color="auto"/>
        <w:right w:val="none" w:sz="0" w:space="0" w:color="auto"/>
      </w:divBdr>
    </w:div>
    <w:div w:id="1325234352">
      <w:bodyDiv w:val="1"/>
      <w:marLeft w:val="0"/>
      <w:marRight w:val="0"/>
      <w:marTop w:val="0"/>
      <w:marBottom w:val="0"/>
      <w:divBdr>
        <w:top w:val="none" w:sz="0" w:space="0" w:color="auto"/>
        <w:left w:val="none" w:sz="0" w:space="0" w:color="auto"/>
        <w:bottom w:val="none" w:sz="0" w:space="0" w:color="auto"/>
        <w:right w:val="none" w:sz="0" w:space="0" w:color="auto"/>
      </w:divBdr>
    </w:div>
    <w:div w:id="1335573494">
      <w:bodyDiv w:val="1"/>
      <w:marLeft w:val="0"/>
      <w:marRight w:val="0"/>
      <w:marTop w:val="0"/>
      <w:marBottom w:val="0"/>
      <w:divBdr>
        <w:top w:val="none" w:sz="0" w:space="0" w:color="auto"/>
        <w:left w:val="none" w:sz="0" w:space="0" w:color="auto"/>
        <w:bottom w:val="none" w:sz="0" w:space="0" w:color="auto"/>
        <w:right w:val="none" w:sz="0" w:space="0" w:color="auto"/>
      </w:divBdr>
    </w:div>
    <w:div w:id="1341547106">
      <w:bodyDiv w:val="1"/>
      <w:marLeft w:val="0"/>
      <w:marRight w:val="0"/>
      <w:marTop w:val="0"/>
      <w:marBottom w:val="0"/>
      <w:divBdr>
        <w:top w:val="none" w:sz="0" w:space="0" w:color="auto"/>
        <w:left w:val="none" w:sz="0" w:space="0" w:color="auto"/>
        <w:bottom w:val="none" w:sz="0" w:space="0" w:color="auto"/>
        <w:right w:val="none" w:sz="0" w:space="0" w:color="auto"/>
      </w:divBdr>
    </w:div>
    <w:div w:id="136270689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7427">
      <w:bodyDiv w:val="1"/>
      <w:marLeft w:val="0"/>
      <w:marRight w:val="0"/>
      <w:marTop w:val="0"/>
      <w:marBottom w:val="0"/>
      <w:divBdr>
        <w:top w:val="none" w:sz="0" w:space="0" w:color="auto"/>
        <w:left w:val="none" w:sz="0" w:space="0" w:color="auto"/>
        <w:bottom w:val="none" w:sz="0" w:space="0" w:color="auto"/>
        <w:right w:val="none" w:sz="0" w:space="0" w:color="auto"/>
      </w:divBdr>
      <w:divsChild>
        <w:div w:id="313218103">
          <w:marLeft w:val="446"/>
          <w:marRight w:val="0"/>
          <w:marTop w:val="0"/>
          <w:marBottom w:val="0"/>
          <w:divBdr>
            <w:top w:val="none" w:sz="0" w:space="0" w:color="auto"/>
            <w:left w:val="none" w:sz="0" w:space="0" w:color="auto"/>
            <w:bottom w:val="none" w:sz="0" w:space="0" w:color="auto"/>
            <w:right w:val="none" w:sz="0" w:space="0" w:color="auto"/>
          </w:divBdr>
        </w:div>
        <w:div w:id="1675570141">
          <w:marLeft w:val="446"/>
          <w:marRight w:val="0"/>
          <w:marTop w:val="0"/>
          <w:marBottom w:val="0"/>
          <w:divBdr>
            <w:top w:val="none" w:sz="0" w:space="0" w:color="auto"/>
            <w:left w:val="none" w:sz="0" w:space="0" w:color="auto"/>
            <w:bottom w:val="none" w:sz="0" w:space="0" w:color="auto"/>
            <w:right w:val="none" w:sz="0" w:space="0" w:color="auto"/>
          </w:divBdr>
        </w:div>
      </w:divsChild>
    </w:div>
    <w:div w:id="1480730223">
      <w:bodyDiv w:val="1"/>
      <w:marLeft w:val="0"/>
      <w:marRight w:val="0"/>
      <w:marTop w:val="0"/>
      <w:marBottom w:val="0"/>
      <w:divBdr>
        <w:top w:val="none" w:sz="0" w:space="0" w:color="auto"/>
        <w:left w:val="none" w:sz="0" w:space="0" w:color="auto"/>
        <w:bottom w:val="none" w:sz="0" w:space="0" w:color="auto"/>
        <w:right w:val="none" w:sz="0" w:space="0" w:color="auto"/>
      </w:divBdr>
      <w:divsChild>
        <w:div w:id="395129251">
          <w:marLeft w:val="547"/>
          <w:marRight w:val="0"/>
          <w:marTop w:val="200"/>
          <w:marBottom w:val="0"/>
          <w:divBdr>
            <w:top w:val="none" w:sz="0" w:space="0" w:color="auto"/>
            <w:left w:val="none" w:sz="0" w:space="0" w:color="auto"/>
            <w:bottom w:val="none" w:sz="0" w:space="0" w:color="auto"/>
            <w:right w:val="none" w:sz="0" w:space="0" w:color="auto"/>
          </w:divBdr>
        </w:div>
      </w:divsChild>
    </w:div>
    <w:div w:id="1489639424">
      <w:bodyDiv w:val="1"/>
      <w:marLeft w:val="0"/>
      <w:marRight w:val="0"/>
      <w:marTop w:val="0"/>
      <w:marBottom w:val="0"/>
      <w:divBdr>
        <w:top w:val="none" w:sz="0" w:space="0" w:color="auto"/>
        <w:left w:val="none" w:sz="0" w:space="0" w:color="auto"/>
        <w:bottom w:val="none" w:sz="0" w:space="0" w:color="auto"/>
        <w:right w:val="none" w:sz="0" w:space="0" w:color="auto"/>
      </w:divBdr>
      <w:divsChild>
        <w:div w:id="383526636">
          <w:marLeft w:val="274"/>
          <w:marRight w:val="0"/>
          <w:marTop w:val="0"/>
          <w:marBottom w:val="0"/>
          <w:divBdr>
            <w:top w:val="none" w:sz="0" w:space="0" w:color="auto"/>
            <w:left w:val="none" w:sz="0" w:space="0" w:color="auto"/>
            <w:bottom w:val="none" w:sz="0" w:space="0" w:color="auto"/>
            <w:right w:val="none" w:sz="0" w:space="0" w:color="auto"/>
          </w:divBdr>
        </w:div>
        <w:div w:id="1005396143">
          <w:marLeft w:val="274"/>
          <w:marRight w:val="0"/>
          <w:marTop w:val="0"/>
          <w:marBottom w:val="0"/>
          <w:divBdr>
            <w:top w:val="none" w:sz="0" w:space="0" w:color="auto"/>
            <w:left w:val="none" w:sz="0" w:space="0" w:color="auto"/>
            <w:bottom w:val="none" w:sz="0" w:space="0" w:color="auto"/>
            <w:right w:val="none" w:sz="0" w:space="0" w:color="auto"/>
          </w:divBdr>
        </w:div>
        <w:div w:id="1663583229">
          <w:marLeft w:val="274"/>
          <w:marRight w:val="0"/>
          <w:marTop w:val="0"/>
          <w:marBottom w:val="0"/>
          <w:divBdr>
            <w:top w:val="none" w:sz="0" w:space="0" w:color="auto"/>
            <w:left w:val="none" w:sz="0" w:space="0" w:color="auto"/>
            <w:bottom w:val="none" w:sz="0" w:space="0" w:color="auto"/>
            <w:right w:val="none" w:sz="0" w:space="0" w:color="auto"/>
          </w:divBdr>
        </w:div>
      </w:divsChild>
    </w:div>
    <w:div w:id="1501693804">
      <w:bodyDiv w:val="1"/>
      <w:marLeft w:val="0"/>
      <w:marRight w:val="0"/>
      <w:marTop w:val="0"/>
      <w:marBottom w:val="0"/>
      <w:divBdr>
        <w:top w:val="none" w:sz="0" w:space="0" w:color="auto"/>
        <w:left w:val="none" w:sz="0" w:space="0" w:color="auto"/>
        <w:bottom w:val="none" w:sz="0" w:space="0" w:color="auto"/>
        <w:right w:val="none" w:sz="0" w:space="0" w:color="auto"/>
      </w:divBdr>
    </w:div>
    <w:div w:id="1507094516">
      <w:bodyDiv w:val="1"/>
      <w:marLeft w:val="0"/>
      <w:marRight w:val="0"/>
      <w:marTop w:val="0"/>
      <w:marBottom w:val="0"/>
      <w:divBdr>
        <w:top w:val="none" w:sz="0" w:space="0" w:color="auto"/>
        <w:left w:val="none" w:sz="0" w:space="0" w:color="auto"/>
        <w:bottom w:val="none" w:sz="0" w:space="0" w:color="auto"/>
        <w:right w:val="none" w:sz="0" w:space="0" w:color="auto"/>
      </w:divBdr>
    </w:div>
    <w:div w:id="1508474815">
      <w:bodyDiv w:val="1"/>
      <w:marLeft w:val="0"/>
      <w:marRight w:val="0"/>
      <w:marTop w:val="0"/>
      <w:marBottom w:val="0"/>
      <w:divBdr>
        <w:top w:val="none" w:sz="0" w:space="0" w:color="auto"/>
        <w:left w:val="none" w:sz="0" w:space="0" w:color="auto"/>
        <w:bottom w:val="none" w:sz="0" w:space="0" w:color="auto"/>
        <w:right w:val="none" w:sz="0" w:space="0" w:color="auto"/>
      </w:divBdr>
    </w:div>
    <w:div w:id="1527862900">
      <w:bodyDiv w:val="1"/>
      <w:marLeft w:val="0"/>
      <w:marRight w:val="0"/>
      <w:marTop w:val="0"/>
      <w:marBottom w:val="0"/>
      <w:divBdr>
        <w:top w:val="none" w:sz="0" w:space="0" w:color="auto"/>
        <w:left w:val="none" w:sz="0" w:space="0" w:color="auto"/>
        <w:bottom w:val="none" w:sz="0" w:space="0" w:color="auto"/>
        <w:right w:val="none" w:sz="0" w:space="0" w:color="auto"/>
      </w:divBdr>
    </w:div>
    <w:div w:id="1528525644">
      <w:bodyDiv w:val="1"/>
      <w:marLeft w:val="0"/>
      <w:marRight w:val="0"/>
      <w:marTop w:val="0"/>
      <w:marBottom w:val="0"/>
      <w:divBdr>
        <w:top w:val="none" w:sz="0" w:space="0" w:color="auto"/>
        <w:left w:val="none" w:sz="0" w:space="0" w:color="auto"/>
        <w:bottom w:val="none" w:sz="0" w:space="0" w:color="auto"/>
        <w:right w:val="none" w:sz="0" w:space="0" w:color="auto"/>
      </w:divBdr>
    </w:div>
    <w:div w:id="1532691965">
      <w:bodyDiv w:val="1"/>
      <w:marLeft w:val="0"/>
      <w:marRight w:val="0"/>
      <w:marTop w:val="0"/>
      <w:marBottom w:val="0"/>
      <w:divBdr>
        <w:top w:val="none" w:sz="0" w:space="0" w:color="auto"/>
        <w:left w:val="none" w:sz="0" w:space="0" w:color="auto"/>
        <w:bottom w:val="none" w:sz="0" w:space="0" w:color="auto"/>
        <w:right w:val="none" w:sz="0" w:space="0" w:color="auto"/>
      </w:divBdr>
      <w:divsChild>
        <w:div w:id="1787044822">
          <w:marLeft w:val="547"/>
          <w:marRight w:val="0"/>
          <w:marTop w:val="200"/>
          <w:marBottom w:val="0"/>
          <w:divBdr>
            <w:top w:val="none" w:sz="0" w:space="0" w:color="auto"/>
            <w:left w:val="none" w:sz="0" w:space="0" w:color="auto"/>
            <w:bottom w:val="none" w:sz="0" w:space="0" w:color="auto"/>
            <w:right w:val="none" w:sz="0" w:space="0" w:color="auto"/>
          </w:divBdr>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8610046">
      <w:bodyDiv w:val="1"/>
      <w:marLeft w:val="0"/>
      <w:marRight w:val="0"/>
      <w:marTop w:val="0"/>
      <w:marBottom w:val="0"/>
      <w:divBdr>
        <w:top w:val="none" w:sz="0" w:space="0" w:color="auto"/>
        <w:left w:val="none" w:sz="0" w:space="0" w:color="auto"/>
        <w:bottom w:val="none" w:sz="0" w:space="0" w:color="auto"/>
        <w:right w:val="none" w:sz="0" w:space="0" w:color="auto"/>
      </w:divBdr>
    </w:div>
    <w:div w:id="1607806196">
      <w:bodyDiv w:val="1"/>
      <w:marLeft w:val="0"/>
      <w:marRight w:val="0"/>
      <w:marTop w:val="0"/>
      <w:marBottom w:val="0"/>
      <w:divBdr>
        <w:top w:val="none" w:sz="0" w:space="0" w:color="auto"/>
        <w:left w:val="none" w:sz="0" w:space="0" w:color="auto"/>
        <w:bottom w:val="none" w:sz="0" w:space="0" w:color="auto"/>
        <w:right w:val="none" w:sz="0" w:space="0" w:color="auto"/>
      </w:divBdr>
      <w:divsChild>
        <w:div w:id="1131435817">
          <w:marLeft w:val="547"/>
          <w:marRight w:val="0"/>
          <w:marTop w:val="200"/>
          <w:marBottom w:val="0"/>
          <w:divBdr>
            <w:top w:val="none" w:sz="0" w:space="0" w:color="auto"/>
            <w:left w:val="none" w:sz="0" w:space="0" w:color="auto"/>
            <w:bottom w:val="none" w:sz="0" w:space="0" w:color="auto"/>
            <w:right w:val="none" w:sz="0" w:space="0" w:color="auto"/>
          </w:divBdr>
        </w:div>
      </w:divsChild>
    </w:div>
    <w:div w:id="1638414839">
      <w:bodyDiv w:val="1"/>
      <w:marLeft w:val="0"/>
      <w:marRight w:val="0"/>
      <w:marTop w:val="0"/>
      <w:marBottom w:val="0"/>
      <w:divBdr>
        <w:top w:val="none" w:sz="0" w:space="0" w:color="auto"/>
        <w:left w:val="none" w:sz="0" w:space="0" w:color="auto"/>
        <w:bottom w:val="none" w:sz="0" w:space="0" w:color="auto"/>
        <w:right w:val="none" w:sz="0" w:space="0" w:color="auto"/>
      </w:divBdr>
    </w:div>
    <w:div w:id="1642075270">
      <w:bodyDiv w:val="1"/>
      <w:marLeft w:val="0"/>
      <w:marRight w:val="0"/>
      <w:marTop w:val="0"/>
      <w:marBottom w:val="0"/>
      <w:divBdr>
        <w:top w:val="none" w:sz="0" w:space="0" w:color="auto"/>
        <w:left w:val="none" w:sz="0" w:space="0" w:color="auto"/>
        <w:bottom w:val="none" w:sz="0" w:space="0" w:color="auto"/>
        <w:right w:val="none" w:sz="0" w:space="0" w:color="auto"/>
      </w:divBdr>
    </w:div>
    <w:div w:id="1642491723">
      <w:bodyDiv w:val="1"/>
      <w:marLeft w:val="0"/>
      <w:marRight w:val="0"/>
      <w:marTop w:val="0"/>
      <w:marBottom w:val="0"/>
      <w:divBdr>
        <w:top w:val="none" w:sz="0" w:space="0" w:color="auto"/>
        <w:left w:val="none" w:sz="0" w:space="0" w:color="auto"/>
        <w:bottom w:val="none" w:sz="0" w:space="0" w:color="auto"/>
        <w:right w:val="none" w:sz="0" w:space="0" w:color="auto"/>
      </w:divBdr>
    </w:div>
    <w:div w:id="1646158390">
      <w:bodyDiv w:val="1"/>
      <w:marLeft w:val="0"/>
      <w:marRight w:val="0"/>
      <w:marTop w:val="0"/>
      <w:marBottom w:val="0"/>
      <w:divBdr>
        <w:top w:val="none" w:sz="0" w:space="0" w:color="auto"/>
        <w:left w:val="none" w:sz="0" w:space="0" w:color="auto"/>
        <w:bottom w:val="none" w:sz="0" w:space="0" w:color="auto"/>
        <w:right w:val="none" w:sz="0" w:space="0" w:color="auto"/>
      </w:divBdr>
    </w:div>
    <w:div w:id="1657688096">
      <w:bodyDiv w:val="1"/>
      <w:marLeft w:val="0"/>
      <w:marRight w:val="0"/>
      <w:marTop w:val="0"/>
      <w:marBottom w:val="0"/>
      <w:divBdr>
        <w:top w:val="none" w:sz="0" w:space="0" w:color="auto"/>
        <w:left w:val="none" w:sz="0" w:space="0" w:color="auto"/>
        <w:bottom w:val="none" w:sz="0" w:space="0" w:color="auto"/>
        <w:right w:val="none" w:sz="0" w:space="0" w:color="auto"/>
      </w:divBdr>
    </w:div>
    <w:div w:id="1668971542">
      <w:bodyDiv w:val="1"/>
      <w:marLeft w:val="0"/>
      <w:marRight w:val="0"/>
      <w:marTop w:val="0"/>
      <w:marBottom w:val="0"/>
      <w:divBdr>
        <w:top w:val="none" w:sz="0" w:space="0" w:color="auto"/>
        <w:left w:val="none" w:sz="0" w:space="0" w:color="auto"/>
        <w:bottom w:val="none" w:sz="0" w:space="0" w:color="auto"/>
        <w:right w:val="none" w:sz="0" w:space="0" w:color="auto"/>
      </w:divBdr>
    </w:div>
    <w:div w:id="1674799468">
      <w:bodyDiv w:val="1"/>
      <w:marLeft w:val="0"/>
      <w:marRight w:val="0"/>
      <w:marTop w:val="0"/>
      <w:marBottom w:val="0"/>
      <w:divBdr>
        <w:top w:val="none" w:sz="0" w:space="0" w:color="auto"/>
        <w:left w:val="none" w:sz="0" w:space="0" w:color="auto"/>
        <w:bottom w:val="none" w:sz="0" w:space="0" w:color="auto"/>
        <w:right w:val="none" w:sz="0" w:space="0" w:color="auto"/>
      </w:divBdr>
    </w:div>
    <w:div w:id="168285887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3371">
      <w:bodyDiv w:val="1"/>
      <w:marLeft w:val="0"/>
      <w:marRight w:val="0"/>
      <w:marTop w:val="0"/>
      <w:marBottom w:val="0"/>
      <w:divBdr>
        <w:top w:val="none" w:sz="0" w:space="0" w:color="auto"/>
        <w:left w:val="none" w:sz="0" w:space="0" w:color="auto"/>
        <w:bottom w:val="none" w:sz="0" w:space="0" w:color="auto"/>
        <w:right w:val="none" w:sz="0" w:space="0" w:color="auto"/>
      </w:divBdr>
    </w:div>
    <w:div w:id="1730617438">
      <w:bodyDiv w:val="1"/>
      <w:marLeft w:val="0"/>
      <w:marRight w:val="0"/>
      <w:marTop w:val="0"/>
      <w:marBottom w:val="0"/>
      <w:divBdr>
        <w:top w:val="none" w:sz="0" w:space="0" w:color="auto"/>
        <w:left w:val="none" w:sz="0" w:space="0" w:color="auto"/>
        <w:bottom w:val="none" w:sz="0" w:space="0" w:color="auto"/>
        <w:right w:val="none" w:sz="0" w:space="0" w:color="auto"/>
      </w:divBdr>
    </w:div>
    <w:div w:id="1733773256">
      <w:bodyDiv w:val="1"/>
      <w:marLeft w:val="0"/>
      <w:marRight w:val="0"/>
      <w:marTop w:val="0"/>
      <w:marBottom w:val="0"/>
      <w:divBdr>
        <w:top w:val="none" w:sz="0" w:space="0" w:color="auto"/>
        <w:left w:val="none" w:sz="0" w:space="0" w:color="auto"/>
        <w:bottom w:val="none" w:sz="0" w:space="0" w:color="auto"/>
        <w:right w:val="none" w:sz="0" w:space="0" w:color="auto"/>
      </w:divBdr>
    </w:div>
    <w:div w:id="1742095316">
      <w:bodyDiv w:val="1"/>
      <w:marLeft w:val="0"/>
      <w:marRight w:val="0"/>
      <w:marTop w:val="0"/>
      <w:marBottom w:val="0"/>
      <w:divBdr>
        <w:top w:val="none" w:sz="0" w:space="0" w:color="auto"/>
        <w:left w:val="none" w:sz="0" w:space="0" w:color="auto"/>
        <w:bottom w:val="none" w:sz="0" w:space="0" w:color="auto"/>
        <w:right w:val="none" w:sz="0" w:space="0" w:color="auto"/>
      </w:divBdr>
    </w:div>
    <w:div w:id="1744178493">
      <w:bodyDiv w:val="1"/>
      <w:marLeft w:val="0"/>
      <w:marRight w:val="0"/>
      <w:marTop w:val="0"/>
      <w:marBottom w:val="0"/>
      <w:divBdr>
        <w:top w:val="none" w:sz="0" w:space="0" w:color="auto"/>
        <w:left w:val="none" w:sz="0" w:space="0" w:color="auto"/>
        <w:bottom w:val="none" w:sz="0" w:space="0" w:color="auto"/>
        <w:right w:val="none" w:sz="0" w:space="0" w:color="auto"/>
      </w:divBdr>
      <w:divsChild>
        <w:div w:id="666133457">
          <w:marLeft w:val="0"/>
          <w:marRight w:val="0"/>
          <w:marTop w:val="0"/>
          <w:marBottom w:val="0"/>
          <w:divBdr>
            <w:top w:val="none" w:sz="0" w:space="0" w:color="auto"/>
            <w:left w:val="none" w:sz="0" w:space="0" w:color="auto"/>
            <w:bottom w:val="none" w:sz="0" w:space="0" w:color="auto"/>
            <w:right w:val="none" w:sz="0" w:space="0" w:color="auto"/>
          </w:divBdr>
        </w:div>
        <w:div w:id="738021073">
          <w:marLeft w:val="0"/>
          <w:marRight w:val="0"/>
          <w:marTop w:val="0"/>
          <w:marBottom w:val="0"/>
          <w:divBdr>
            <w:top w:val="none" w:sz="0" w:space="0" w:color="auto"/>
            <w:left w:val="none" w:sz="0" w:space="0" w:color="auto"/>
            <w:bottom w:val="none" w:sz="0" w:space="0" w:color="auto"/>
            <w:right w:val="none" w:sz="0" w:space="0" w:color="auto"/>
          </w:divBdr>
        </w:div>
        <w:div w:id="907228515">
          <w:marLeft w:val="0"/>
          <w:marRight w:val="0"/>
          <w:marTop w:val="0"/>
          <w:marBottom w:val="0"/>
          <w:divBdr>
            <w:top w:val="none" w:sz="0" w:space="0" w:color="auto"/>
            <w:left w:val="none" w:sz="0" w:space="0" w:color="auto"/>
            <w:bottom w:val="none" w:sz="0" w:space="0" w:color="auto"/>
            <w:right w:val="none" w:sz="0" w:space="0" w:color="auto"/>
          </w:divBdr>
        </w:div>
      </w:divsChild>
    </w:div>
    <w:div w:id="1761947275">
      <w:bodyDiv w:val="1"/>
      <w:marLeft w:val="0"/>
      <w:marRight w:val="0"/>
      <w:marTop w:val="0"/>
      <w:marBottom w:val="0"/>
      <w:divBdr>
        <w:top w:val="none" w:sz="0" w:space="0" w:color="auto"/>
        <w:left w:val="none" w:sz="0" w:space="0" w:color="auto"/>
        <w:bottom w:val="none" w:sz="0" w:space="0" w:color="auto"/>
        <w:right w:val="none" w:sz="0" w:space="0" w:color="auto"/>
      </w:divBdr>
    </w:div>
    <w:div w:id="17641816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8033160">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724727">
      <w:bodyDiv w:val="1"/>
      <w:marLeft w:val="0"/>
      <w:marRight w:val="0"/>
      <w:marTop w:val="0"/>
      <w:marBottom w:val="0"/>
      <w:divBdr>
        <w:top w:val="none" w:sz="0" w:space="0" w:color="auto"/>
        <w:left w:val="none" w:sz="0" w:space="0" w:color="auto"/>
        <w:bottom w:val="none" w:sz="0" w:space="0" w:color="auto"/>
        <w:right w:val="none" w:sz="0" w:space="0" w:color="auto"/>
      </w:divBdr>
      <w:divsChild>
        <w:div w:id="1217665676">
          <w:marLeft w:val="446"/>
          <w:marRight w:val="0"/>
          <w:marTop w:val="0"/>
          <w:marBottom w:val="0"/>
          <w:divBdr>
            <w:top w:val="none" w:sz="0" w:space="0" w:color="auto"/>
            <w:left w:val="none" w:sz="0" w:space="0" w:color="auto"/>
            <w:bottom w:val="none" w:sz="0" w:space="0" w:color="auto"/>
            <w:right w:val="none" w:sz="0" w:space="0" w:color="auto"/>
          </w:divBdr>
        </w:div>
      </w:divsChild>
    </w:div>
    <w:div w:id="1854301929">
      <w:bodyDiv w:val="1"/>
      <w:marLeft w:val="0"/>
      <w:marRight w:val="0"/>
      <w:marTop w:val="0"/>
      <w:marBottom w:val="0"/>
      <w:divBdr>
        <w:top w:val="none" w:sz="0" w:space="0" w:color="auto"/>
        <w:left w:val="none" w:sz="0" w:space="0" w:color="auto"/>
        <w:bottom w:val="none" w:sz="0" w:space="0" w:color="auto"/>
        <w:right w:val="none" w:sz="0" w:space="0" w:color="auto"/>
      </w:divBdr>
    </w:div>
    <w:div w:id="1854950711">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67678">
      <w:bodyDiv w:val="1"/>
      <w:marLeft w:val="0"/>
      <w:marRight w:val="0"/>
      <w:marTop w:val="0"/>
      <w:marBottom w:val="0"/>
      <w:divBdr>
        <w:top w:val="none" w:sz="0" w:space="0" w:color="auto"/>
        <w:left w:val="none" w:sz="0" w:space="0" w:color="auto"/>
        <w:bottom w:val="none" w:sz="0" w:space="0" w:color="auto"/>
        <w:right w:val="none" w:sz="0" w:space="0" w:color="auto"/>
      </w:divBdr>
    </w:div>
    <w:div w:id="1907449003">
      <w:bodyDiv w:val="1"/>
      <w:marLeft w:val="0"/>
      <w:marRight w:val="0"/>
      <w:marTop w:val="0"/>
      <w:marBottom w:val="0"/>
      <w:divBdr>
        <w:top w:val="none" w:sz="0" w:space="0" w:color="auto"/>
        <w:left w:val="none" w:sz="0" w:space="0" w:color="auto"/>
        <w:bottom w:val="none" w:sz="0" w:space="0" w:color="auto"/>
        <w:right w:val="none" w:sz="0" w:space="0" w:color="auto"/>
      </w:divBdr>
      <w:divsChild>
        <w:div w:id="750469334">
          <w:marLeft w:val="547"/>
          <w:marRight w:val="0"/>
          <w:marTop w:val="200"/>
          <w:marBottom w:val="0"/>
          <w:divBdr>
            <w:top w:val="none" w:sz="0" w:space="0" w:color="auto"/>
            <w:left w:val="none" w:sz="0" w:space="0" w:color="auto"/>
            <w:bottom w:val="none" w:sz="0" w:space="0" w:color="auto"/>
            <w:right w:val="none" w:sz="0" w:space="0" w:color="auto"/>
          </w:divBdr>
        </w:div>
      </w:divsChild>
    </w:div>
    <w:div w:id="1991784659">
      <w:bodyDiv w:val="1"/>
      <w:marLeft w:val="0"/>
      <w:marRight w:val="0"/>
      <w:marTop w:val="0"/>
      <w:marBottom w:val="0"/>
      <w:divBdr>
        <w:top w:val="none" w:sz="0" w:space="0" w:color="auto"/>
        <w:left w:val="none" w:sz="0" w:space="0" w:color="auto"/>
        <w:bottom w:val="none" w:sz="0" w:space="0" w:color="auto"/>
        <w:right w:val="none" w:sz="0" w:space="0" w:color="auto"/>
      </w:divBdr>
    </w:div>
    <w:div w:id="199579826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0253135">
      <w:bodyDiv w:val="1"/>
      <w:marLeft w:val="0"/>
      <w:marRight w:val="0"/>
      <w:marTop w:val="0"/>
      <w:marBottom w:val="0"/>
      <w:divBdr>
        <w:top w:val="none" w:sz="0" w:space="0" w:color="auto"/>
        <w:left w:val="none" w:sz="0" w:space="0" w:color="auto"/>
        <w:bottom w:val="none" w:sz="0" w:space="0" w:color="auto"/>
        <w:right w:val="none" w:sz="0" w:space="0" w:color="auto"/>
      </w:divBdr>
      <w:divsChild>
        <w:div w:id="373388052">
          <w:marLeft w:val="446"/>
          <w:marRight w:val="0"/>
          <w:marTop w:val="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1610802">
      <w:bodyDiv w:val="1"/>
      <w:marLeft w:val="0"/>
      <w:marRight w:val="0"/>
      <w:marTop w:val="0"/>
      <w:marBottom w:val="0"/>
      <w:divBdr>
        <w:top w:val="none" w:sz="0" w:space="0" w:color="auto"/>
        <w:left w:val="none" w:sz="0" w:space="0" w:color="auto"/>
        <w:bottom w:val="none" w:sz="0" w:space="0" w:color="auto"/>
        <w:right w:val="none" w:sz="0" w:space="0" w:color="auto"/>
      </w:divBdr>
    </w:div>
    <w:div w:id="2067220750">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793035">
      <w:bodyDiv w:val="1"/>
      <w:marLeft w:val="0"/>
      <w:marRight w:val="0"/>
      <w:marTop w:val="0"/>
      <w:marBottom w:val="0"/>
      <w:divBdr>
        <w:top w:val="none" w:sz="0" w:space="0" w:color="auto"/>
        <w:left w:val="none" w:sz="0" w:space="0" w:color="auto"/>
        <w:bottom w:val="none" w:sz="0" w:space="0" w:color="auto"/>
        <w:right w:val="none" w:sz="0" w:space="0" w:color="auto"/>
      </w:divBdr>
      <w:divsChild>
        <w:div w:id="349186548">
          <w:marLeft w:val="446"/>
          <w:marRight w:val="0"/>
          <w:marTop w:val="0"/>
          <w:marBottom w:val="0"/>
          <w:divBdr>
            <w:top w:val="none" w:sz="0" w:space="0" w:color="auto"/>
            <w:left w:val="none" w:sz="0" w:space="0" w:color="auto"/>
            <w:bottom w:val="none" w:sz="0" w:space="0" w:color="auto"/>
            <w:right w:val="none" w:sz="0" w:space="0" w:color="auto"/>
          </w:divBdr>
        </w:div>
      </w:divsChild>
    </w:div>
    <w:div w:id="2096314467">
      <w:bodyDiv w:val="1"/>
      <w:marLeft w:val="0"/>
      <w:marRight w:val="0"/>
      <w:marTop w:val="0"/>
      <w:marBottom w:val="0"/>
      <w:divBdr>
        <w:top w:val="none" w:sz="0" w:space="0" w:color="auto"/>
        <w:left w:val="none" w:sz="0" w:space="0" w:color="auto"/>
        <w:bottom w:val="none" w:sz="0" w:space="0" w:color="auto"/>
        <w:right w:val="none" w:sz="0" w:space="0" w:color="auto"/>
      </w:divBdr>
    </w:div>
    <w:div w:id="2105759540">
      <w:bodyDiv w:val="1"/>
      <w:marLeft w:val="0"/>
      <w:marRight w:val="0"/>
      <w:marTop w:val="0"/>
      <w:marBottom w:val="0"/>
      <w:divBdr>
        <w:top w:val="none" w:sz="0" w:space="0" w:color="auto"/>
        <w:left w:val="none" w:sz="0" w:space="0" w:color="auto"/>
        <w:bottom w:val="none" w:sz="0" w:space="0" w:color="auto"/>
        <w:right w:val="none" w:sz="0" w:space="0" w:color="auto"/>
      </w:divBdr>
      <w:divsChild>
        <w:div w:id="169758497">
          <w:marLeft w:val="0"/>
          <w:marRight w:val="0"/>
          <w:marTop w:val="0"/>
          <w:marBottom w:val="0"/>
          <w:divBdr>
            <w:top w:val="none" w:sz="0" w:space="0" w:color="auto"/>
            <w:left w:val="none" w:sz="0" w:space="0" w:color="auto"/>
            <w:bottom w:val="none" w:sz="0" w:space="0" w:color="auto"/>
            <w:right w:val="none" w:sz="0" w:space="0" w:color="auto"/>
          </w:divBdr>
        </w:div>
        <w:div w:id="1350329835">
          <w:marLeft w:val="0"/>
          <w:marRight w:val="0"/>
          <w:marTop w:val="0"/>
          <w:marBottom w:val="0"/>
          <w:divBdr>
            <w:top w:val="none" w:sz="0" w:space="0" w:color="auto"/>
            <w:left w:val="none" w:sz="0" w:space="0" w:color="auto"/>
            <w:bottom w:val="none" w:sz="0" w:space="0" w:color="auto"/>
            <w:right w:val="none" w:sz="0" w:space="0" w:color="auto"/>
          </w:divBdr>
        </w:div>
      </w:divsChild>
    </w:div>
    <w:div w:id="213663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www.biosecurity.gov.au/about/national-biosecurity-committee/nbs" TargetMode="External"/><Relationship Id="rId39" Type="http://schemas.openxmlformats.org/officeDocument/2006/relationships/hyperlink" Target="https://doi.org/10.1016/j.foodpol.2021.102091" TargetMode="External"/><Relationship Id="rId21" Type="http://schemas.openxmlformats.org/officeDocument/2006/relationships/image" Target="media/image4.jpeg"/><Relationship Id="rId34" Type="http://schemas.openxmlformats.org/officeDocument/2006/relationships/image" Target="media/image6.jpeg"/><Relationship Id="rId42" Type="http://schemas.openxmlformats.org/officeDocument/2006/relationships/hyperlink" Target="https://www.agriculture.gov.au/agriculture-land/farm-food-drought/drought/drought-policy" TargetMode="External"/><Relationship Id="rId47" Type="http://schemas.openxmlformats.org/officeDocument/2006/relationships/hyperlink" Target="https://bicon.agriculture.gov.au/" TargetMode="External"/><Relationship Id="rId50" Type="http://schemas.openxmlformats.org/officeDocument/2006/relationships/hyperlink" Target="https://www.agriculture.gov.au/biosecurity-trade/import/before/prepare/treatment-outside-australia/pre-border-biosecurity-treatment-provider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apsc.gov.au/initiatives-and-programs/workforce-information/research-analysis-and-publications/capability-review-program/capability-review-department-agriculture-fisheries-and-forestry" TargetMode="External"/><Relationship Id="rId11" Type="http://schemas.openxmlformats.org/officeDocument/2006/relationships/image" Target="media/image1.jpeg"/><Relationship Id="rId24" Type="http://schemas.openxmlformats.org/officeDocument/2006/relationships/hyperlink" Target="https://www.agriculture.gov.au/biosecurity-trade/market-access-trade/overseas-network" TargetMode="External"/><Relationship Id="rId32" Type="http://schemas.openxmlformats.org/officeDocument/2006/relationships/hyperlink" Target="https://www.finance.gov.au/government/managing-commonwealth-resources/regulator-performance-rmg-128" TargetMode="External"/><Relationship Id="rId37" Type="http://schemas.openxmlformats.org/officeDocument/2006/relationships/hyperlink" Target="https://www.closingthegap.gov.au/national-agreement" TargetMode="External"/><Relationship Id="rId40" Type="http://schemas.openxmlformats.org/officeDocument/2006/relationships/hyperlink" Target="https://www.agriculture.gov.au/abares/products/insights/snapshot-of-australian-agriculture" TargetMode="External"/><Relationship Id="rId45" Type="http://schemas.openxmlformats.org/officeDocument/2006/relationships/hyperlink" Target="https://www.agriculture.gov.au/biosecurity-trade/import/goods/food/inspection-testing/failing-food-report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apsc.gov.au/working-aps/integrity/integrity-resources/code-of-conduct" TargetMode="External"/><Relationship Id="rId44" Type="http://schemas.openxmlformats.org/officeDocument/2006/relationships/hyperlink" Target="https://www.agriculture.gov.au/abares/research-topics/fisheries/fishery-status" TargetMode="External"/><Relationship Id="rId52" Type="http://schemas.openxmlformats.org/officeDocument/2006/relationships/hyperlink" Target="https://www.finance.gov.au/government/managing-commonwealth-resources/corporate-plans-commonwealth-entities-rmg-132/what-include-corporate-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bout/reporting/corporate-plan" TargetMode="External"/><Relationship Id="rId22" Type="http://schemas.openxmlformats.org/officeDocument/2006/relationships/image" Target="media/image5.jpeg"/><Relationship Id="rId27" Type="http://schemas.openxmlformats.org/officeDocument/2006/relationships/hyperlink" Target="https://www.agriculture.gov.au/biosecurity-trade/policy/australia/naqs" TargetMode="External"/><Relationship Id="rId30" Type="http://schemas.openxmlformats.org/officeDocument/2006/relationships/hyperlink" Target="https://www.apsc.gov.au/publication/aps-strategic-commissioning-framework" TargetMode="External"/><Relationship Id="rId35" Type="http://schemas.openxmlformats.org/officeDocument/2006/relationships/hyperlink" Target="https://www.agriculture.gov.au/about/reporting/risk-and-audit-committee-charter" TargetMode="External"/><Relationship Id="rId43" Type="http://schemas.openxmlformats.org/officeDocument/2006/relationships/hyperlink" Target="https://www.agriculture.gov.au/agriculture-land/farm-food-drought/drought/future-drought-fund/next-phase" TargetMode="External"/><Relationship Id="rId48" Type="http://schemas.openxmlformats.org/officeDocument/2006/relationships/hyperlink" Target="https://www.agriculture.gov.au/biosecurity-trade/import/before/prepare/treatment-outside-australia/afas"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arrival/clearance-inspection/compliance-based-intervention-scheme"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griculture.gov.au/biosecurity-trade/policy/biosecurity-2030-roadmap" TargetMode="External"/><Relationship Id="rId33" Type="http://schemas.openxmlformats.org/officeDocument/2006/relationships/hyperlink" Target="https://www.agriculture.gov.au/about/commitment/regulator-performance" TargetMode="External"/><Relationship Id="rId38" Type="http://schemas.openxmlformats.org/officeDocument/2006/relationships/hyperlink" Target="https://www.finance.gov.au/government/managing-commonwealth-resources/planning-and-reporting/commonwealth-performance-framework" TargetMode="External"/><Relationship Id="rId46" Type="http://schemas.openxmlformats.org/officeDocument/2006/relationships/hyperlink" Target="https://www.agriculture.gov.au/biosecurity-trade/import/online-services/bicon/fees-import-permits" TargetMode="External"/><Relationship Id="rId20" Type="http://schemas.openxmlformats.org/officeDocument/2006/relationships/footer" Target="footer2.xml"/><Relationship Id="rId41" Type="http://schemas.openxmlformats.org/officeDocument/2006/relationships/hyperlink" Target="https://exports.agriculture.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hyperlink" Target="https://www.agriculture.gov.au/abares/research-topics/agricultural-outlook/june-2025" TargetMode="External"/><Relationship Id="rId28" Type="http://schemas.openxmlformats.org/officeDocument/2006/relationships/hyperlink" Target="https://www.agriculture.gov.au/agriculture-land/farm-food-drought/climatechange/national-statement-on-climate-change-and-agriculture" TargetMode="External"/><Relationship Id="rId36" Type="http://schemas.openxmlformats.org/officeDocument/2006/relationships/hyperlink" Target="https://www.agriculture.gov.au/about/commitment/embedding-first-nations-voices" TargetMode="External"/><Relationship Id="rId49" Type="http://schemas.openxmlformats.org/officeDocument/2006/relationships/hyperlink" Target="https://www.agriculture.gov.au/biosecurity-trade/import/before/prepare/treatment-outside-australia/pre-border-biosecurity-treatment-provid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118617-6eb2-4dfb-8d21-e10d8f1c17c0">
      <Terms xmlns="http://schemas.microsoft.com/office/infopath/2007/PartnerControls"/>
    </lcf76f155ced4ddcb4097134ff3c332f>
    <TaxCatchAll xmlns="81c01dc6-2c49-4730-b140-874c95cac377" xsi:nil="true"/>
    <Editingstatus xmlns="22118617-6eb2-4dfb-8d21-e10d8f1c17c0">Final</Editingstatus>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8432765C35FF2F4C90144B5F61A4126C" ma:contentTypeVersion="13" ma:contentTypeDescription="Create a new document." ma:contentTypeScope="" ma:versionID="76c8534a1bb6f3061af8d89da90a6d2a">
  <xsd:schema xmlns:xsd="http://www.w3.org/2001/XMLSchema" xmlns:xs="http://www.w3.org/2001/XMLSchema" xmlns:p="http://schemas.microsoft.com/office/2006/metadata/properties" xmlns:ns2="22118617-6eb2-4dfb-8d21-e10d8f1c17c0" xmlns:ns3="81c01dc6-2c49-4730-b140-874c95cac377" targetNamespace="http://schemas.microsoft.com/office/2006/metadata/properties" ma:root="true" ma:fieldsID="e36b22204dd0b32e01ac652a7fe57ea0" ns2:_="" ns3:_="">
    <xsd:import namespace="22118617-6eb2-4dfb-8d21-e10d8f1c17c0"/>
    <xsd:import namespace="81c01dc6-2c49-4730-b140-874c95cac37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Editing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18617-6eb2-4dfb-8d21-e10d8f1c17c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ingstatus" ma:index="20" nillable="true" ma:displayName="Editing status" ma:format="Dropdown" ma:internalName="Editingstatu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1ab1fa-6666-40c8-9d15-86213d839ac6}" ma:internalName="TaxCatchAll" ma:showField="CatchAllData" ma:web="0802b75a-89d5-408b-90bd-96b3a6bc3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purl.org/dc/terms/"/>
    <ds:schemaRef ds:uri="22118617-6eb2-4dfb-8d21-e10d8f1c17c0"/>
    <ds:schemaRef ds:uri="http://schemas.microsoft.com/office/infopath/2007/PartnerControls"/>
    <ds:schemaRef ds:uri="http://schemas.openxmlformats.org/package/2006/metadata/core-properties"/>
    <ds:schemaRef ds:uri="81c01dc6-2c49-4730-b140-874c95cac37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27B85AED-8377-4D21-880E-4EAA33F8C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18617-6eb2-4dfb-8d21-e10d8f1c17c0"/>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Report_template_2</Template>
  <TotalTime>7</TotalTime>
  <Pages>70</Pages>
  <Words>27539</Words>
  <Characters>156975</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Corporate Plan 2025–26</vt:lpstr>
    </vt:vector>
  </TitlesOfParts>
  <Company/>
  <LinksUpToDate>false</LinksUpToDate>
  <CharactersWithSpaces>184146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2025–26</dc:title>
  <dc:subject/>
  <dc:creator>Department of Agriculture, Fisheries and Forestry</dc:creator>
  <cp:keywords/>
  <dc:description/>
  <cp:lastModifiedBy>Findlay, Ben</cp:lastModifiedBy>
  <cp:revision>4</cp:revision>
  <cp:lastPrinted>2025-08-20T06:19:00Z</cp:lastPrinted>
  <dcterms:created xsi:type="dcterms:W3CDTF">2025-08-20T06:16:00Z</dcterms:created>
  <dcterms:modified xsi:type="dcterms:W3CDTF">2025-08-21T03:19:00Z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7c45417f,6a528093,34ae65c4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6bf0d454,4a29fe81,54e7a9b7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2024-02-26T05:43:04Z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8f40f603-d9dc-4eed-81bc-f4828f24fae1</vt:lpwstr>
  </property>
  <property fmtid="{D5CDD505-2E9C-101B-9397-08002B2CF9AE}" pid="14" name="MSIP_Label_933d8be6-3c40-4052-87a2-9c2adcba8759_ContentBits">
    <vt:lpwstr>3</vt:lpwstr>
  </property>
  <property fmtid="{D5CDD505-2E9C-101B-9397-08002B2CF9AE}" pid="15" name="MediaServiceImageTags">
    <vt:lpwstr/>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xd_Signature">
    <vt:bool>false</vt:bool>
  </property>
  <property fmtid="{D5CDD505-2E9C-101B-9397-08002B2CF9AE}" pid="22" name="FASCleared">
    <vt:lpwstr>No</vt:lpwstr>
  </property>
  <property fmtid="{D5CDD505-2E9C-101B-9397-08002B2CF9AE}" pid="23" name="UploadedtoSigbox">
    <vt:lpwstr>No</vt:lpwstr>
  </property>
  <property fmtid="{D5CDD505-2E9C-101B-9397-08002B2CF9AE}" pid="24" name="Completed">
    <vt:bool>false</vt:bool>
  </property>
  <property fmtid="{D5CDD505-2E9C-101B-9397-08002B2CF9AE}" pid="25" name="Order">
    <vt:r8>236700</vt:r8>
  </property>
  <property fmtid="{D5CDD505-2E9C-101B-9397-08002B2CF9AE}" pid="26" name="Editingstatus">
    <vt:lpwstr>Final version.</vt:lpwstr>
  </property>
  <property fmtid="{D5CDD505-2E9C-101B-9397-08002B2CF9AE}" pid="27" name="ContentTypeId">
    <vt:lpwstr>0x0101008432765C35FF2F4C90144B5F61A4126C</vt:lpwstr>
  </property>
  <property fmtid="{D5CDD505-2E9C-101B-9397-08002B2CF9AE}" pid="28" name="_MarkAsFinal">
    <vt:bool>true</vt:bool>
  </property>
</Properties>
</file>