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D9659" w14:textId="49083AC9" w:rsidR="002F63DB" w:rsidRPr="00255081" w:rsidRDefault="005E4799" w:rsidP="00B82F1E">
      <w:pPr>
        <w:pStyle w:val="Heading1nonumber"/>
        <w:spacing w:after="120"/>
        <w:rPr>
          <w:sz w:val="42"/>
          <w:szCs w:val="42"/>
        </w:rPr>
      </w:pPr>
      <w:r w:rsidRPr="00255081">
        <w:rPr>
          <w:sz w:val="42"/>
          <w:szCs w:val="42"/>
        </w:rPr>
        <w:t>Data on exports</w:t>
      </w:r>
      <w:r w:rsidR="002F6E47" w:rsidRPr="00255081">
        <w:rPr>
          <w:sz w:val="42"/>
          <w:szCs w:val="42"/>
        </w:rPr>
        <w:t xml:space="preserve"> of Australia</w:t>
      </w:r>
      <w:r w:rsidR="00DA773F">
        <w:rPr>
          <w:sz w:val="42"/>
          <w:szCs w:val="42"/>
        </w:rPr>
        <w:t>n</w:t>
      </w:r>
      <w:r w:rsidR="00F03FAB">
        <w:rPr>
          <w:sz w:val="42"/>
          <w:szCs w:val="42"/>
        </w:rPr>
        <w:t xml:space="preserve"> waste</w:t>
      </w:r>
      <w:r w:rsidR="003726B0">
        <w:rPr>
          <w:sz w:val="42"/>
          <w:szCs w:val="42"/>
        </w:rPr>
        <w:t>s</w:t>
      </w:r>
      <w:r w:rsidR="008214EB">
        <w:rPr>
          <w:sz w:val="42"/>
          <w:szCs w:val="42"/>
        </w:rPr>
        <w:t xml:space="preserve"> </w:t>
      </w:r>
    </w:p>
    <w:p w14:paraId="1219F079" w14:textId="779CB806" w:rsidR="00B82F1E" w:rsidRPr="00066C1F" w:rsidRDefault="00D5311C" w:rsidP="00170EF0">
      <w:pPr>
        <w:pStyle w:val="BodyText"/>
        <w:ind w:left="5529"/>
        <w:jc w:val="right"/>
        <w:rPr>
          <w:sz w:val="20"/>
        </w:rPr>
      </w:pPr>
      <w:r>
        <w:rPr>
          <w:sz w:val="20"/>
        </w:rPr>
        <w:t>25</w:t>
      </w:r>
      <w:r w:rsidR="00375DE2">
        <w:rPr>
          <w:sz w:val="20"/>
        </w:rPr>
        <w:t xml:space="preserve"> January</w:t>
      </w:r>
      <w:r w:rsidR="00AA0BBF" w:rsidRPr="00AA0BBF">
        <w:rPr>
          <w:sz w:val="20"/>
        </w:rPr>
        <w:t xml:space="preserve"> </w:t>
      </w:r>
      <w:r w:rsidR="00B82F1E" w:rsidRPr="00AA0BBF">
        <w:rPr>
          <w:sz w:val="20"/>
        </w:rPr>
        <w:t>201</w:t>
      </w:r>
      <w:r w:rsidR="00375DE2">
        <w:rPr>
          <w:sz w:val="20"/>
        </w:rPr>
        <w:t>9</w:t>
      </w:r>
    </w:p>
    <w:p w14:paraId="082B03A3" w14:textId="77777777" w:rsidR="00066C1F" w:rsidRPr="00066C1F" w:rsidRDefault="00066C1F" w:rsidP="00170EF0">
      <w:pPr>
        <w:pStyle w:val="BodyText"/>
        <w:ind w:left="5529"/>
        <w:jc w:val="right"/>
        <w:rPr>
          <w:sz w:val="20"/>
        </w:rPr>
      </w:pPr>
      <w:r w:rsidRPr="00066C1F">
        <w:rPr>
          <w:sz w:val="20"/>
        </w:rPr>
        <w:t xml:space="preserve">Inquiries to </w:t>
      </w:r>
      <w:hyperlink r:id="rId13" w:history="1">
        <w:r w:rsidRPr="00066C1F">
          <w:rPr>
            <w:rStyle w:val="Hyperlink"/>
            <w:sz w:val="20"/>
          </w:rPr>
          <w:t>joe.pickin@blueenvironment.com.au</w:t>
        </w:r>
      </w:hyperlink>
      <w:r w:rsidRPr="00066C1F">
        <w:rPr>
          <w:sz w:val="20"/>
        </w:rPr>
        <w:t xml:space="preserve"> </w:t>
      </w:r>
    </w:p>
    <w:p w14:paraId="75374819" w14:textId="77777777" w:rsidR="009806B1" w:rsidRDefault="009806B1" w:rsidP="007A7E21">
      <w:pPr>
        <w:pStyle w:val="Heading2nonumber"/>
      </w:pPr>
      <w:r>
        <w:t>Background</w:t>
      </w:r>
    </w:p>
    <w:p w14:paraId="48F21655" w14:textId="59CC9556" w:rsidR="00AB1473" w:rsidRDefault="005C521B" w:rsidP="005E4799">
      <w:pPr>
        <w:pStyle w:val="BodyText"/>
      </w:pPr>
      <w:r>
        <w:t>E</w:t>
      </w:r>
      <w:r w:rsidR="00171DC7">
        <w:t>xports</w:t>
      </w:r>
      <w:r>
        <w:t xml:space="preserve"> of</w:t>
      </w:r>
      <w:r w:rsidR="003726B0">
        <w:t xml:space="preserve"> wastes </w:t>
      </w:r>
      <w:r w:rsidR="00171DC7">
        <w:t>came to public prominence after China made a series of four announcements during 2017 and 2018 that restricted the import of certain materials</w:t>
      </w:r>
      <w:r w:rsidR="00AB1473">
        <w:t>,</w:t>
      </w:r>
      <w:r w:rsidR="0061561F">
        <w:t xml:space="preserve"> mainly by</w:t>
      </w:r>
      <w:r w:rsidR="00AB1473">
        <w:t xml:space="preserve"> specifying a threshold </w:t>
      </w:r>
      <w:r w:rsidR="00A57EDF">
        <w:t xml:space="preserve">contamination rate </w:t>
      </w:r>
      <w:r w:rsidR="00AB1473">
        <w:t xml:space="preserve">of </w:t>
      </w:r>
      <w:r w:rsidR="00A57EDF">
        <w:t>0.5%</w:t>
      </w:r>
      <w:r w:rsidR="00171DC7">
        <w:t>. Th</w:t>
      </w:r>
      <w:r w:rsidR="00AB1473">
        <w:t xml:space="preserve">e restrictions </w:t>
      </w:r>
      <w:r w:rsidR="00171DC7">
        <w:t>had global consequences</w:t>
      </w:r>
      <w:r w:rsidR="00AB1473">
        <w:t xml:space="preserve">, </w:t>
      </w:r>
      <w:r w:rsidR="0061561F">
        <w:t>reducing prices for</w:t>
      </w:r>
      <w:r w:rsidR="00AB1473">
        <w:t xml:space="preserve"> recycled</w:t>
      </w:r>
      <w:r w:rsidR="00171DC7">
        <w:t xml:space="preserve"> commodit</w:t>
      </w:r>
      <w:r w:rsidR="0061561F">
        <w:t>ies and causing market blockages,</w:t>
      </w:r>
      <w:r w:rsidR="00171DC7">
        <w:t xml:space="preserve"> stockpiling and</w:t>
      </w:r>
      <w:r w:rsidR="00A57EDF">
        <w:t xml:space="preserve"> some</w:t>
      </w:r>
      <w:r w:rsidR="00171DC7">
        <w:t xml:space="preserve"> instability in the provision of recycling collection services.</w:t>
      </w:r>
      <w:r w:rsidR="00A57EDF">
        <w:t xml:space="preserve"> </w:t>
      </w:r>
    </w:p>
    <w:p w14:paraId="0A4FA4E8" w14:textId="77777777" w:rsidR="00AB1473" w:rsidRDefault="00AB1473" w:rsidP="005E4799">
      <w:pPr>
        <w:pStyle w:val="BodyText"/>
      </w:pPr>
    </w:p>
    <w:p w14:paraId="2C760C95" w14:textId="379C0428" w:rsidR="0061561F" w:rsidRDefault="00BB1AAB" w:rsidP="005E4799">
      <w:pPr>
        <w:pStyle w:val="BodyText"/>
      </w:pPr>
      <w:r>
        <w:t>T</w:t>
      </w:r>
      <w:r w:rsidR="00F03FAB">
        <w:t>his analys</w:t>
      </w:r>
      <w:r w:rsidR="006B2EC2">
        <w:t>i</w:t>
      </w:r>
      <w:r w:rsidR="00F03FAB">
        <w:t>s look</w:t>
      </w:r>
      <w:r w:rsidR="00B750B2">
        <w:t>s</w:t>
      </w:r>
      <w:r w:rsidR="00F03FAB">
        <w:t xml:space="preserve"> at exports</w:t>
      </w:r>
      <w:r w:rsidR="005C521B">
        <w:t xml:space="preserve"> of waste</w:t>
      </w:r>
      <w:r w:rsidR="003726B0">
        <w:t>s</w:t>
      </w:r>
      <w:r w:rsidR="005665E6">
        <w:t xml:space="preserve"> from Austra</w:t>
      </w:r>
      <w:bookmarkStart w:id="1" w:name="_GoBack"/>
      <w:bookmarkEnd w:id="1"/>
      <w:r w:rsidR="005665E6">
        <w:t>lia</w:t>
      </w:r>
      <w:r w:rsidR="006B2EC2">
        <w:t xml:space="preserve"> to all countries</w:t>
      </w:r>
      <w:r w:rsidR="00A57EDF">
        <w:t xml:space="preserve">. </w:t>
      </w:r>
      <w:r w:rsidR="00171DC7">
        <w:t>The e</w:t>
      </w:r>
      <w:r w:rsidR="00B750B2">
        <w:t>xport</w:t>
      </w:r>
      <w:r w:rsidR="00171DC7">
        <w:t xml:space="preserve"> tonnages and values</w:t>
      </w:r>
      <w:r w:rsidR="00B750B2">
        <w:t xml:space="preserve"> </w:t>
      </w:r>
      <w:r w:rsidR="00171DC7">
        <w:t>are</w:t>
      </w:r>
      <w:r w:rsidR="004E3EC0">
        <w:t xml:space="preserve"> Australian Border Force</w:t>
      </w:r>
      <w:r w:rsidR="00171DC7">
        <w:t xml:space="preserve"> data</w:t>
      </w:r>
      <w:r w:rsidR="00B750B2">
        <w:t xml:space="preserve"> obtained </w:t>
      </w:r>
      <w:r w:rsidR="004E3EC0">
        <w:t>via</w:t>
      </w:r>
      <w:r w:rsidR="00B750B2">
        <w:t xml:space="preserve"> the Australian Bureau of Statistics. </w:t>
      </w:r>
    </w:p>
    <w:p w14:paraId="47CD81BA" w14:textId="77777777" w:rsidR="0061561F" w:rsidRDefault="0061561F" w:rsidP="005E4799">
      <w:pPr>
        <w:pStyle w:val="BodyText"/>
      </w:pPr>
    </w:p>
    <w:p w14:paraId="31F68EFE" w14:textId="17D3B6B6" w:rsidR="00F03FAB" w:rsidRDefault="003726B0" w:rsidP="005E4799">
      <w:pPr>
        <w:pStyle w:val="BodyText"/>
      </w:pPr>
      <w:r>
        <w:t>On</w:t>
      </w:r>
      <w:r w:rsidR="0061561F">
        <w:t xml:space="preserve"> a tonnage basis</w:t>
      </w:r>
      <w:r w:rsidR="00A57EDF">
        <w:t xml:space="preserve"> nearly all </w:t>
      </w:r>
      <w:r w:rsidR="005C521B">
        <w:t>these</w:t>
      </w:r>
      <w:r w:rsidR="00A57EDF">
        <w:t xml:space="preserve"> exports are</w:t>
      </w:r>
      <w:r>
        <w:t xml:space="preserve"> </w:t>
      </w:r>
      <w:r w:rsidR="0020366B">
        <w:t xml:space="preserve">materials recovered from our waste streams </w:t>
      </w:r>
      <w:r>
        <w:t xml:space="preserve">for </w:t>
      </w:r>
      <w:r w:rsidR="00A57EDF">
        <w:t>recycling or energy recovery</w:t>
      </w:r>
      <w:r w:rsidR="0020366B">
        <w:t>, rather than for disposal fates such as incineration or landfill</w:t>
      </w:r>
      <w:r w:rsidR="00A57EDF">
        <w:t>.</w:t>
      </w:r>
      <w:r>
        <w:t xml:space="preserve"> For convenience, the term ‘wastes’ is used in this document to include these </w:t>
      </w:r>
      <w:r w:rsidR="0020366B">
        <w:t>recovered materials</w:t>
      </w:r>
      <w:r>
        <w:t>.</w:t>
      </w:r>
    </w:p>
    <w:p w14:paraId="301530B2" w14:textId="37F9E891" w:rsidR="00026005" w:rsidRDefault="00026005" w:rsidP="005E4799">
      <w:pPr>
        <w:pStyle w:val="BodyText"/>
      </w:pPr>
    </w:p>
    <w:p w14:paraId="28988D08" w14:textId="766BF045" w:rsidR="00026005" w:rsidRPr="005C315D" w:rsidRDefault="00026005" w:rsidP="00026005">
      <w:pPr>
        <w:pStyle w:val="BodyText"/>
      </w:pPr>
      <w:r>
        <w:t xml:space="preserve">The data presented here updates the information presented in Section 3.4 of the </w:t>
      </w:r>
      <w:hyperlink r:id="rId14" w:history="1">
        <w:r w:rsidRPr="00026005">
          <w:rPr>
            <w:rStyle w:val="Hyperlink"/>
          </w:rPr>
          <w:t>National Waste Report 2018</w:t>
        </w:r>
      </w:hyperlink>
      <w:r>
        <w:t xml:space="preserve">. It uses updated export data from the Australian Bureau of Statistics, and reclassifies the export code </w:t>
      </w:r>
      <w:r w:rsidRPr="00026005">
        <w:rPr>
          <w:i/>
        </w:rPr>
        <w:t>40040000 Waste, parings and scrap of rubber (excluding hard rubber) and powders and granules</w:t>
      </w:r>
      <w:r>
        <w:t xml:space="preserve"> (mainly shredded tyres exported for energy recovery) from ‘plastics’ to ‘hazardous’. This code was previously classified as plastic in line with the </w:t>
      </w:r>
      <w:hyperlink r:id="rId15" w:history="1">
        <w:r w:rsidRPr="00630F97">
          <w:rPr>
            <w:rStyle w:val="Hyperlink"/>
          </w:rPr>
          <w:t>2016-17 Australian Plastics Recycling Survey</w:t>
        </w:r>
      </w:hyperlink>
      <w:r>
        <w:t xml:space="preserve"> but has been switched to ‘hazardous’ in line with the broad classification system used for national waste data</w:t>
      </w:r>
      <w:r w:rsidRPr="005C315D">
        <w:t xml:space="preserve">. </w:t>
      </w:r>
    </w:p>
    <w:p w14:paraId="5AD8789E" w14:textId="77777777" w:rsidR="00F03FAB" w:rsidRDefault="00F03FAB" w:rsidP="005E4799">
      <w:pPr>
        <w:pStyle w:val="BodyText"/>
      </w:pPr>
    </w:p>
    <w:p w14:paraId="3D983724" w14:textId="38F6876B" w:rsidR="005C1254" w:rsidRDefault="00A45909" w:rsidP="007A7E21">
      <w:pPr>
        <w:pStyle w:val="Heading2nonumber"/>
      </w:pPr>
      <w:r>
        <w:t>Annual t</w:t>
      </w:r>
      <w:r w:rsidR="005C1254">
        <w:t xml:space="preserve">rends in </w:t>
      </w:r>
      <w:r w:rsidR="003726B0">
        <w:t xml:space="preserve">waste </w:t>
      </w:r>
      <w:r w:rsidR="005C1254">
        <w:t>exports</w:t>
      </w:r>
    </w:p>
    <w:p w14:paraId="1D3CE680" w14:textId="3810DD10" w:rsidR="003364C6" w:rsidRDefault="00E853E2" w:rsidP="00036682">
      <w:pPr>
        <w:pStyle w:val="BodyText"/>
      </w:pPr>
      <w:r>
        <w:fldChar w:fldCharType="begin"/>
      </w:r>
      <w:r>
        <w:instrText xml:space="preserve"> REF _Ref524614971 \h </w:instrText>
      </w:r>
      <w:r>
        <w:fldChar w:fldCharType="separate"/>
      </w:r>
      <w:r w:rsidR="00AD63A7">
        <w:t xml:space="preserve">Figure </w:t>
      </w:r>
      <w:r w:rsidR="00AD63A7">
        <w:rPr>
          <w:noProof/>
        </w:rPr>
        <w:t>1</w:t>
      </w:r>
      <w:r>
        <w:fldChar w:fldCharType="end"/>
      </w:r>
      <w:r w:rsidR="00036682">
        <w:t xml:space="preserve"> shows </w:t>
      </w:r>
      <w:r w:rsidR="003C2585">
        <w:t>the quantity of waste exports</w:t>
      </w:r>
      <w:r w:rsidR="001A1494">
        <w:t xml:space="preserve"> from Australia to China by financial year (July </w:t>
      </w:r>
      <w:r w:rsidR="00D56ABC">
        <w:t xml:space="preserve">1 </w:t>
      </w:r>
      <w:r w:rsidR="001A1494">
        <w:t>to June</w:t>
      </w:r>
      <w:r w:rsidR="00D56ABC">
        <w:t xml:space="preserve"> 30</w:t>
      </w:r>
      <w:r w:rsidR="001A1494">
        <w:t xml:space="preserve">) and type during the 12 years to 2017-18. </w:t>
      </w:r>
      <w:r w:rsidR="006B2EC2">
        <w:t>Waste</w:t>
      </w:r>
      <w:r w:rsidR="004346EF">
        <w:t xml:space="preserve"> exports</w:t>
      </w:r>
      <w:r w:rsidR="006B2EC2">
        <w:t xml:space="preserve"> to China</w:t>
      </w:r>
      <w:r w:rsidR="004346EF">
        <w:t xml:space="preserve"> </w:t>
      </w:r>
      <w:r w:rsidR="006B2EC2">
        <w:t>started to fall from</w:t>
      </w:r>
      <w:r w:rsidR="004346EF">
        <w:t xml:space="preserve"> 2008-09, </w:t>
      </w:r>
      <w:r w:rsidR="006B2EC2">
        <w:t xml:space="preserve">primarily </w:t>
      </w:r>
      <w:r w:rsidR="004346EF">
        <w:t>due to</w:t>
      </w:r>
      <w:r w:rsidR="006B2EC2">
        <w:t xml:space="preserve"> declining</w:t>
      </w:r>
      <w:r w:rsidR="004346EF">
        <w:t xml:space="preserve"> </w:t>
      </w:r>
      <w:r w:rsidR="006B2EC2">
        <w:t xml:space="preserve">scrap </w:t>
      </w:r>
      <w:r w:rsidR="004346EF">
        <w:t>metal</w:t>
      </w:r>
      <w:r w:rsidR="006B2EC2">
        <w:t xml:space="preserve"> exports</w:t>
      </w:r>
      <w:r w:rsidR="004346EF">
        <w:t>.</w:t>
      </w:r>
      <w:r w:rsidR="006B2EC2">
        <w:t xml:space="preserve"> In 2017-18 t</w:t>
      </w:r>
      <w:r w:rsidR="001A1494">
        <w:t>he impact of the China restrictions is readily apparent</w:t>
      </w:r>
      <w:r w:rsidR="006B2EC2">
        <w:t xml:space="preserve"> </w:t>
      </w:r>
      <w:r w:rsidR="004346EF">
        <w:t xml:space="preserve">– </w:t>
      </w:r>
      <w:r w:rsidR="006B2EC2">
        <w:t xml:space="preserve">exports of waste </w:t>
      </w:r>
      <w:r w:rsidR="004346EF">
        <w:t xml:space="preserve">metals </w:t>
      </w:r>
      <w:r w:rsidR="001A1494">
        <w:t>fell by</w:t>
      </w:r>
      <w:r w:rsidR="006B2EC2">
        <w:t xml:space="preserve"> </w:t>
      </w:r>
      <w:r w:rsidR="00036682">
        <w:t>23%</w:t>
      </w:r>
      <w:r w:rsidR="004346EF">
        <w:t>; p</w:t>
      </w:r>
      <w:r w:rsidR="00036682">
        <w:t>lastics</w:t>
      </w:r>
      <w:r w:rsidR="001A1494">
        <w:t xml:space="preserve"> </w:t>
      </w:r>
      <w:r w:rsidR="00036682">
        <w:t>by 7</w:t>
      </w:r>
      <w:r w:rsidR="002456AA">
        <w:t>7</w:t>
      </w:r>
      <w:r w:rsidR="00036682">
        <w:t>%;</w:t>
      </w:r>
      <w:r w:rsidR="004346EF">
        <w:t xml:space="preserve"> and</w:t>
      </w:r>
      <w:r w:rsidR="00036682">
        <w:t xml:space="preserve"> paper and cardboard by 3</w:t>
      </w:r>
      <w:r w:rsidR="0067167A">
        <w:t>9</w:t>
      </w:r>
      <w:r w:rsidR="00036682">
        <w:t xml:space="preserve">%. </w:t>
      </w:r>
      <w:r w:rsidR="00A57EDF">
        <w:t xml:space="preserve">Overall, </w:t>
      </w:r>
      <w:r w:rsidR="0061561F">
        <w:t xml:space="preserve">between 2016-17 and 2017-18 </w:t>
      </w:r>
      <w:r w:rsidR="00A57EDF">
        <w:t xml:space="preserve">waste exports to China </w:t>
      </w:r>
      <w:r w:rsidR="00872896">
        <w:t>decreased</w:t>
      </w:r>
      <w:r w:rsidR="00A57EDF">
        <w:t xml:space="preserve"> from 1.2</w:t>
      </w:r>
      <w:r w:rsidR="00831ED3">
        <w:t>6</w:t>
      </w:r>
      <w:r w:rsidR="00052583">
        <w:t xml:space="preserve"> million tonnes (</w:t>
      </w:r>
      <w:r w:rsidR="00A57EDF">
        <w:t>Mt</w:t>
      </w:r>
      <w:r w:rsidR="00052583">
        <w:t>)</w:t>
      </w:r>
      <w:r w:rsidR="00A57EDF">
        <w:t xml:space="preserve"> to 0.</w:t>
      </w:r>
      <w:r w:rsidR="00831ED3">
        <w:t>75</w:t>
      </w:r>
      <w:r w:rsidR="00A57EDF">
        <w:t xml:space="preserve"> Mt,</w:t>
      </w:r>
      <w:r w:rsidR="00872896">
        <w:t xml:space="preserve"> a decline of </w:t>
      </w:r>
      <w:r w:rsidR="00831ED3">
        <w:t>41</w:t>
      </w:r>
      <w:r w:rsidR="00A57EDF">
        <w:t>%</w:t>
      </w:r>
      <w:r w:rsidR="00872896">
        <w:t>.</w:t>
      </w:r>
      <w:r w:rsidR="00D31569">
        <w:t xml:space="preserve"> </w:t>
      </w:r>
    </w:p>
    <w:p w14:paraId="6A960FE3" w14:textId="52A7B22B" w:rsidR="00036682" w:rsidRDefault="00036682" w:rsidP="0029695A">
      <w:pPr>
        <w:pStyle w:val="Caption"/>
        <w:spacing w:after="120"/>
      </w:pPr>
      <w:bookmarkStart w:id="2" w:name="_Ref524614971"/>
      <w:r>
        <w:t xml:space="preserve">Figure </w:t>
      </w:r>
      <w:r w:rsidR="003628C3">
        <w:rPr>
          <w:noProof/>
        </w:rPr>
        <w:fldChar w:fldCharType="begin"/>
      </w:r>
      <w:r w:rsidR="003628C3">
        <w:rPr>
          <w:noProof/>
        </w:rPr>
        <w:instrText xml:space="preserve"> SEQ Figure \* ARABIC </w:instrText>
      </w:r>
      <w:r w:rsidR="003628C3">
        <w:rPr>
          <w:noProof/>
        </w:rPr>
        <w:fldChar w:fldCharType="separate"/>
      </w:r>
      <w:r w:rsidR="00AD63A7">
        <w:rPr>
          <w:noProof/>
        </w:rPr>
        <w:t>1</w:t>
      </w:r>
      <w:r w:rsidR="003628C3">
        <w:rPr>
          <w:noProof/>
        </w:rPr>
        <w:fldChar w:fldCharType="end"/>
      </w:r>
      <w:bookmarkEnd w:id="2"/>
      <w:r>
        <w:tab/>
        <w:t>Exports of waste from Australia to China by financial year and type</w:t>
      </w:r>
    </w:p>
    <w:p w14:paraId="19EC707A" w14:textId="45A439F5" w:rsidR="00036682" w:rsidRDefault="00221618" w:rsidP="00036682">
      <w:pPr>
        <w:pStyle w:val="BodyText"/>
      </w:pPr>
      <w:r w:rsidRPr="00221618">
        <w:rPr>
          <w:noProof/>
        </w:rPr>
        <w:drawing>
          <wp:inline distT="0" distB="0" distL="0" distR="0" wp14:anchorId="485032E3" wp14:editId="3A1F7343">
            <wp:extent cx="6048375" cy="2492375"/>
            <wp:effectExtent l="0" t="0" r="952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682" w:rsidRPr="005C1254">
        <w:t xml:space="preserve"> </w:t>
      </w:r>
    </w:p>
    <w:p w14:paraId="1EA3B936" w14:textId="77777777" w:rsidR="00036682" w:rsidRDefault="00036682" w:rsidP="005C1254">
      <w:pPr>
        <w:pStyle w:val="BodyText"/>
      </w:pPr>
    </w:p>
    <w:p w14:paraId="58259B1B" w14:textId="7C425034" w:rsidR="001D3F64" w:rsidRDefault="00E853E2" w:rsidP="001D3F64">
      <w:pPr>
        <w:pStyle w:val="BodyText"/>
      </w:pPr>
      <w:r>
        <w:lastRenderedPageBreak/>
        <w:fldChar w:fldCharType="begin"/>
      </w:r>
      <w:r>
        <w:instrText xml:space="preserve"> REF _Ref524614833 \h </w:instrText>
      </w:r>
      <w:r>
        <w:fldChar w:fldCharType="separate"/>
      </w:r>
      <w:r w:rsidR="00AD63A7">
        <w:t xml:space="preserve">Figure </w:t>
      </w:r>
      <w:r w:rsidR="00AD63A7">
        <w:rPr>
          <w:noProof/>
        </w:rPr>
        <w:t>2</w:t>
      </w:r>
      <w:r>
        <w:fldChar w:fldCharType="end"/>
      </w:r>
      <w:r>
        <w:t xml:space="preserve"> shows the value of exports of waste from Australia to China by financial year and type during 12 years to 2017-18.</w:t>
      </w:r>
      <w:r w:rsidRPr="00E853E2">
        <w:t xml:space="preserve"> </w:t>
      </w:r>
      <w:r>
        <w:t>In line with tonnage</w:t>
      </w:r>
      <w:r w:rsidR="005B55C0">
        <w:t>s</w:t>
      </w:r>
      <w:r>
        <w:t>, the value of waste exports to China</w:t>
      </w:r>
      <w:r w:rsidR="005B55C0">
        <w:t xml:space="preserve"> </w:t>
      </w:r>
      <w:r w:rsidR="00A66C52">
        <w:t>fell from</w:t>
      </w:r>
      <w:r w:rsidR="005B55C0">
        <w:t xml:space="preserve"> </w:t>
      </w:r>
      <w:r w:rsidR="00876F3A">
        <w:t>2012-13</w:t>
      </w:r>
      <w:r w:rsidR="005103CD">
        <w:t>, led mainly by decreases in the value of metals</w:t>
      </w:r>
      <w:r>
        <w:t>. Between 2016-17 and 2017</w:t>
      </w:r>
      <w:r w:rsidR="005103CD">
        <w:noBreakHyphen/>
      </w:r>
      <w:r>
        <w:t xml:space="preserve">18 the value of waste exports to China declined by </w:t>
      </w:r>
      <w:r w:rsidR="00180708">
        <w:t>31</w:t>
      </w:r>
      <w:r>
        <w:t xml:space="preserve">% for paper and cardboard and by </w:t>
      </w:r>
      <w:r w:rsidR="00A53393">
        <w:t>78</w:t>
      </w:r>
      <w:r>
        <w:t>% for plastics. The overall value for scrap metals increased by 12%, spurred by a 47% increase in the value of waste copper exports.</w:t>
      </w:r>
    </w:p>
    <w:p w14:paraId="443253F4" w14:textId="4C5E208C" w:rsidR="001D3F64" w:rsidRDefault="00E853E2" w:rsidP="0029695A">
      <w:pPr>
        <w:pStyle w:val="Caption"/>
        <w:spacing w:after="120"/>
      </w:pPr>
      <w:bookmarkStart w:id="3" w:name="_Ref524614833"/>
      <w:r>
        <w:t xml:space="preserve">Figure </w:t>
      </w:r>
      <w:r w:rsidR="0068558A">
        <w:rPr>
          <w:noProof/>
        </w:rPr>
        <w:fldChar w:fldCharType="begin"/>
      </w:r>
      <w:r w:rsidR="0068558A">
        <w:rPr>
          <w:noProof/>
        </w:rPr>
        <w:instrText xml:space="preserve"> SEQ Figure \* ARABIC </w:instrText>
      </w:r>
      <w:r w:rsidR="0068558A">
        <w:rPr>
          <w:noProof/>
        </w:rPr>
        <w:fldChar w:fldCharType="separate"/>
      </w:r>
      <w:r w:rsidR="00AD63A7">
        <w:rPr>
          <w:noProof/>
        </w:rPr>
        <w:t>2</w:t>
      </w:r>
      <w:r w:rsidR="0068558A">
        <w:rPr>
          <w:noProof/>
        </w:rPr>
        <w:fldChar w:fldCharType="end"/>
      </w:r>
      <w:bookmarkEnd w:id="3"/>
      <w:r>
        <w:tab/>
        <w:t>Value ($A) of</w:t>
      </w:r>
      <w:r w:rsidR="00BC2D18">
        <w:t xml:space="preserve"> waste</w:t>
      </w:r>
      <w:r>
        <w:t xml:space="preserve"> exports from Australia to China by financial year and type</w:t>
      </w:r>
    </w:p>
    <w:p w14:paraId="4D5B63BE" w14:textId="36D984D4" w:rsidR="001D3F64" w:rsidRDefault="005E67D2" w:rsidP="005C1254">
      <w:pPr>
        <w:pStyle w:val="BodyText"/>
      </w:pPr>
      <w:r w:rsidRPr="005E67D2">
        <w:rPr>
          <w:noProof/>
        </w:rPr>
        <w:drawing>
          <wp:inline distT="0" distB="0" distL="0" distR="0" wp14:anchorId="1DCB6971" wp14:editId="73146F29">
            <wp:extent cx="6048375" cy="2487295"/>
            <wp:effectExtent l="0" t="0" r="952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B962" w14:textId="77777777" w:rsidR="001D3F64" w:rsidRDefault="001D3F64" w:rsidP="005C1254">
      <w:pPr>
        <w:pStyle w:val="BodyText"/>
      </w:pPr>
    </w:p>
    <w:p w14:paraId="2CD5E45C" w14:textId="69F13F8C" w:rsidR="00DA23AA" w:rsidRDefault="00E853E2" w:rsidP="005C1254">
      <w:pPr>
        <w:pStyle w:val="BodyText"/>
      </w:pPr>
      <w:r>
        <w:fldChar w:fldCharType="begin"/>
      </w:r>
      <w:r>
        <w:instrText xml:space="preserve"> REF _Ref524614848 \h </w:instrText>
      </w:r>
      <w:r>
        <w:fldChar w:fldCharType="separate"/>
      </w:r>
      <w:r w:rsidR="00AD63A7">
        <w:t xml:space="preserve">Figure </w:t>
      </w:r>
      <w:r w:rsidR="00AD63A7">
        <w:rPr>
          <w:noProof/>
        </w:rPr>
        <w:t>3</w:t>
      </w:r>
      <w:r>
        <w:fldChar w:fldCharType="end"/>
      </w:r>
      <w:r w:rsidR="00D061EA">
        <w:t xml:space="preserve"> </w:t>
      </w:r>
      <w:r w:rsidR="004346EF">
        <w:t>displays</w:t>
      </w:r>
      <w:r w:rsidR="001A1494">
        <w:t xml:space="preserve"> exports of waste</w:t>
      </w:r>
      <w:r w:rsidR="009E7228">
        <w:t xml:space="preserve"> tonnages</w:t>
      </w:r>
      <w:r w:rsidR="001A1494">
        <w:t xml:space="preserve"> to all destinations</w:t>
      </w:r>
      <w:r w:rsidR="004346EF">
        <w:t xml:space="preserve"> over the same time period</w:t>
      </w:r>
      <w:r w:rsidR="001A1494">
        <w:t xml:space="preserve">. </w:t>
      </w:r>
      <w:r w:rsidR="00872896">
        <w:t>The effect of the China announcements is not</w:t>
      </w:r>
      <w:r w:rsidR="002456AA">
        <w:t xml:space="preserve"> readily</w:t>
      </w:r>
      <w:r w:rsidR="00872896">
        <w:t xml:space="preserve"> </w:t>
      </w:r>
      <w:r w:rsidR="00A66C52">
        <w:t>apparent</w:t>
      </w:r>
      <w:r w:rsidR="00872896">
        <w:t xml:space="preserve"> in this chart.</w:t>
      </w:r>
      <w:r w:rsidR="002456AA">
        <w:t xml:space="preserve"> W</w:t>
      </w:r>
      <w:r w:rsidR="004E3EC0">
        <w:t xml:space="preserve">aste exports increased last year and the year before, consistent with the long-term trend. </w:t>
      </w:r>
      <w:r w:rsidR="0061561F">
        <w:t xml:space="preserve">Between 2016-17 and 2017-18 </w:t>
      </w:r>
      <w:r w:rsidR="00102842">
        <w:t>e</w:t>
      </w:r>
      <w:r w:rsidR="001A1494">
        <w:t>xports of all waste</w:t>
      </w:r>
      <w:r w:rsidR="003726B0">
        <w:t>s</w:t>
      </w:r>
      <w:r w:rsidR="001A1494">
        <w:t xml:space="preserve"> </w:t>
      </w:r>
      <w:r w:rsidR="00102842">
        <w:t>grew by 0.</w:t>
      </w:r>
      <w:r w:rsidR="00BD62B7">
        <w:t xml:space="preserve">21 </w:t>
      </w:r>
      <w:r w:rsidR="00102842">
        <w:t>Mt (</w:t>
      </w:r>
      <w:r w:rsidR="00831ED3">
        <w:t>5</w:t>
      </w:r>
      <w:r w:rsidR="00102842">
        <w:t>%)</w:t>
      </w:r>
      <w:r w:rsidR="00AF7578">
        <w:t xml:space="preserve"> to</w:t>
      </w:r>
      <w:r w:rsidR="00102842">
        <w:t xml:space="preserve"> </w:t>
      </w:r>
      <w:r w:rsidR="001A1494">
        <w:t>reach 4.</w:t>
      </w:r>
      <w:r w:rsidR="00BD62B7">
        <w:t xml:space="preserve">42 </w:t>
      </w:r>
      <w:r w:rsidR="001A1494">
        <w:t>Mt.</w:t>
      </w:r>
      <w:r w:rsidR="00102842">
        <w:t xml:space="preserve"> </w:t>
      </w:r>
      <w:r w:rsidR="005665E6">
        <w:t>There is some variability by material type – the years of highest export tonnages were for plastics 201</w:t>
      </w:r>
      <w:r w:rsidR="002456AA">
        <w:t>5</w:t>
      </w:r>
      <w:r w:rsidR="005665E6">
        <w:t>-1</w:t>
      </w:r>
      <w:r w:rsidR="002456AA">
        <w:t>6</w:t>
      </w:r>
      <w:r w:rsidR="005665E6">
        <w:t>, for metals 2013-14 and for paper and cardboard 2012-13.</w:t>
      </w:r>
    </w:p>
    <w:p w14:paraId="7E9C1679" w14:textId="416330C4" w:rsidR="005C1254" w:rsidRDefault="00011412" w:rsidP="0029695A">
      <w:pPr>
        <w:pStyle w:val="Caption"/>
        <w:spacing w:after="120"/>
      </w:pPr>
      <w:bookmarkStart w:id="4" w:name="_Ref524614848"/>
      <w:r>
        <w:t xml:space="preserve">Figure </w:t>
      </w:r>
      <w:r w:rsidR="003628C3">
        <w:rPr>
          <w:noProof/>
        </w:rPr>
        <w:fldChar w:fldCharType="begin"/>
      </w:r>
      <w:r w:rsidR="003628C3">
        <w:rPr>
          <w:noProof/>
        </w:rPr>
        <w:instrText xml:space="preserve"> SEQ Figure \* ARABIC </w:instrText>
      </w:r>
      <w:r w:rsidR="003628C3">
        <w:rPr>
          <w:noProof/>
        </w:rPr>
        <w:fldChar w:fldCharType="separate"/>
      </w:r>
      <w:r w:rsidR="00AD63A7">
        <w:rPr>
          <w:noProof/>
        </w:rPr>
        <w:t>3</w:t>
      </w:r>
      <w:r w:rsidR="003628C3">
        <w:rPr>
          <w:noProof/>
        </w:rPr>
        <w:fldChar w:fldCharType="end"/>
      </w:r>
      <w:bookmarkEnd w:id="4"/>
      <w:r>
        <w:tab/>
        <w:t>Exports of waste</w:t>
      </w:r>
      <w:r w:rsidR="001A1494">
        <w:t xml:space="preserve"> from Australia to all destinations</w:t>
      </w:r>
      <w:r>
        <w:t xml:space="preserve"> by financial year and type</w:t>
      </w:r>
    </w:p>
    <w:p w14:paraId="45170AE1" w14:textId="7C7A5571" w:rsidR="005C1254" w:rsidRDefault="002456AA" w:rsidP="005C1254">
      <w:pPr>
        <w:pStyle w:val="BodyText"/>
      </w:pPr>
      <w:r w:rsidRPr="002456AA">
        <w:rPr>
          <w:noProof/>
        </w:rPr>
        <w:drawing>
          <wp:inline distT="0" distB="0" distL="0" distR="0" wp14:anchorId="7C2CBC18" wp14:editId="75CCA239">
            <wp:extent cx="6048375" cy="2492375"/>
            <wp:effectExtent l="0" t="0" r="952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93B5F" w14:textId="77777777" w:rsidR="005C1254" w:rsidRDefault="005C1254" w:rsidP="005C1254">
      <w:pPr>
        <w:pStyle w:val="BodyText"/>
      </w:pPr>
    </w:p>
    <w:p w14:paraId="5FEAF073" w14:textId="4E205B36" w:rsidR="005665E6" w:rsidRDefault="005665E6" w:rsidP="005665E6">
      <w:pPr>
        <w:pStyle w:val="BodyText"/>
      </w:pPr>
      <w:r>
        <w:t xml:space="preserve">The value of 2017-18 waste exports </w:t>
      </w:r>
      <w:r w:rsidR="00221618">
        <w:t>was</w:t>
      </w:r>
      <w:r>
        <w:t xml:space="preserve"> $</w:t>
      </w:r>
      <w:r w:rsidR="001E7812">
        <w:t>A30</w:t>
      </w:r>
      <w:r w:rsidR="002456AA">
        <w:t>7</w:t>
      </w:r>
      <w:r w:rsidR="001E7812">
        <w:t xml:space="preserve"> </w:t>
      </w:r>
      <w:r>
        <w:t>million (</w:t>
      </w:r>
      <w:r w:rsidR="001E7812">
        <w:t>12</w:t>
      </w:r>
      <w:r>
        <w:t>%) higher than</w:t>
      </w:r>
      <w:r w:rsidR="00E853E2">
        <w:t xml:space="preserve"> in</w:t>
      </w:r>
      <w:r>
        <w:t xml:space="preserve"> 2016-17, despite </w:t>
      </w:r>
      <w:r w:rsidRPr="00971C28">
        <w:t>a 2.</w:t>
      </w:r>
      <w:r w:rsidR="006711DF" w:rsidRPr="00971C28">
        <w:t>8</w:t>
      </w:r>
      <w:r w:rsidRPr="00971C28">
        <w:t>% rise</w:t>
      </w:r>
      <w:r>
        <w:t xml:space="preserve"> in the average value of the Australian dollar against the US dollar, in which currency most trades occur. </w:t>
      </w:r>
      <w:r w:rsidR="00971C28">
        <w:t xml:space="preserve">However, the value of waste plastics exports fell by </w:t>
      </w:r>
      <w:r w:rsidR="005E67D2">
        <w:t>2</w:t>
      </w:r>
      <w:r w:rsidR="002456AA">
        <w:t>5</w:t>
      </w:r>
      <w:r w:rsidR="00971C28">
        <w:t>% and paper and cardboard by 5%.</w:t>
      </w:r>
    </w:p>
    <w:p w14:paraId="455442E1" w14:textId="77777777" w:rsidR="003E25A3" w:rsidRDefault="003E25A3">
      <w:r>
        <w:br w:type="page"/>
      </w:r>
    </w:p>
    <w:p w14:paraId="1D3778FD" w14:textId="50C24925" w:rsidR="00011412" w:rsidRDefault="00E853E2" w:rsidP="001A1494">
      <w:pPr>
        <w:pStyle w:val="BodyText"/>
      </w:pPr>
      <w:r>
        <w:lastRenderedPageBreak/>
        <w:fldChar w:fldCharType="begin"/>
      </w:r>
      <w:r>
        <w:instrText xml:space="preserve"> REF _Ref524614852 \h </w:instrText>
      </w:r>
      <w:r>
        <w:fldChar w:fldCharType="separate"/>
      </w:r>
      <w:r w:rsidR="00AD63A7">
        <w:t xml:space="preserve">Figure </w:t>
      </w:r>
      <w:r w:rsidR="00AD63A7">
        <w:rPr>
          <w:noProof/>
        </w:rPr>
        <w:t>4</w:t>
      </w:r>
      <w:r>
        <w:fldChar w:fldCharType="end"/>
      </w:r>
      <w:r w:rsidR="00577B2B">
        <w:t xml:space="preserve"> </w:t>
      </w:r>
      <w:r w:rsidR="00A57EDF">
        <w:t>confirms</w:t>
      </w:r>
      <w:r w:rsidR="00577B2B">
        <w:t xml:space="preserve"> that the decline in</w:t>
      </w:r>
      <w:r w:rsidR="00B1719C">
        <w:t xml:space="preserve"> the quantity of</w:t>
      </w:r>
      <w:r w:rsidR="00577B2B">
        <w:t xml:space="preserve"> waste exports to China </w:t>
      </w:r>
      <w:r w:rsidR="00327FE9">
        <w:t xml:space="preserve">was more than offset by </w:t>
      </w:r>
      <w:r w:rsidR="000B05D8">
        <w:t>higher</w:t>
      </w:r>
      <w:r w:rsidR="001A1494">
        <w:t xml:space="preserve"> </w:t>
      </w:r>
      <w:r w:rsidR="00327FE9">
        <w:t>exports to other countries</w:t>
      </w:r>
      <w:r w:rsidR="000B05D8">
        <w:t>.</w:t>
      </w:r>
    </w:p>
    <w:p w14:paraId="742954B4" w14:textId="40DEBBAA" w:rsidR="00011412" w:rsidRDefault="00011412" w:rsidP="0029695A">
      <w:pPr>
        <w:pStyle w:val="Caption"/>
        <w:spacing w:after="120"/>
      </w:pPr>
      <w:bookmarkStart w:id="5" w:name="_Ref524614852"/>
      <w:r>
        <w:t xml:space="preserve">Figure </w:t>
      </w:r>
      <w:r w:rsidR="003628C3">
        <w:rPr>
          <w:noProof/>
        </w:rPr>
        <w:fldChar w:fldCharType="begin"/>
      </w:r>
      <w:r w:rsidR="003628C3">
        <w:rPr>
          <w:noProof/>
        </w:rPr>
        <w:instrText xml:space="preserve"> SEQ Figure \* ARABIC </w:instrText>
      </w:r>
      <w:r w:rsidR="003628C3">
        <w:rPr>
          <w:noProof/>
        </w:rPr>
        <w:fldChar w:fldCharType="separate"/>
      </w:r>
      <w:r w:rsidR="00AD63A7">
        <w:rPr>
          <w:noProof/>
        </w:rPr>
        <w:t>4</w:t>
      </w:r>
      <w:r w:rsidR="003628C3">
        <w:rPr>
          <w:noProof/>
        </w:rPr>
        <w:fldChar w:fldCharType="end"/>
      </w:r>
      <w:bookmarkEnd w:id="5"/>
      <w:r>
        <w:tab/>
        <w:t xml:space="preserve">Exports of waste </w:t>
      </w:r>
      <w:r w:rsidR="004814AC">
        <w:t xml:space="preserve">from Australia to China and other destinations </w:t>
      </w:r>
      <w:r>
        <w:t>by financial year</w:t>
      </w:r>
    </w:p>
    <w:p w14:paraId="70A37293" w14:textId="3B33C661" w:rsidR="00944C76" w:rsidRDefault="005E67D2" w:rsidP="005C1254">
      <w:pPr>
        <w:pStyle w:val="BodyText"/>
      </w:pPr>
      <w:r w:rsidRPr="005E67D2">
        <w:rPr>
          <w:noProof/>
        </w:rPr>
        <w:drawing>
          <wp:inline distT="0" distB="0" distL="0" distR="0" wp14:anchorId="2A154995" wp14:editId="5F967220">
            <wp:extent cx="6048375" cy="2487295"/>
            <wp:effectExtent l="0" t="0" r="952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4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7D964" w14:textId="77777777" w:rsidR="001B0604" w:rsidRDefault="001B0604" w:rsidP="00E853E2">
      <w:pPr>
        <w:pStyle w:val="BodyText"/>
      </w:pPr>
    </w:p>
    <w:p w14:paraId="02F641A3" w14:textId="56FA5545" w:rsidR="00170EF0" w:rsidRDefault="00313ED4" w:rsidP="00E853E2">
      <w:pPr>
        <w:pStyle w:val="BodyText"/>
      </w:pPr>
      <w:r>
        <w:t>The waste type most affected by the China restrictions</w:t>
      </w:r>
      <w:r w:rsidR="0013471A">
        <w:t>,</w:t>
      </w:r>
      <w:r>
        <w:t xml:space="preserve"> in tonnage terms, was paper and cardboard. </w:t>
      </w:r>
      <w:r w:rsidR="00E853E2">
        <w:fldChar w:fldCharType="begin"/>
      </w:r>
      <w:r w:rsidR="00E853E2">
        <w:instrText xml:space="preserve"> REF _Ref524614867 \h </w:instrText>
      </w:r>
      <w:r w:rsidR="00E853E2">
        <w:fldChar w:fldCharType="separate"/>
      </w:r>
      <w:r w:rsidR="00AD63A7">
        <w:t xml:space="preserve">Figure </w:t>
      </w:r>
      <w:r w:rsidR="00AD63A7">
        <w:rPr>
          <w:noProof/>
        </w:rPr>
        <w:t>5</w:t>
      </w:r>
      <w:r w:rsidR="00E853E2">
        <w:fldChar w:fldCharType="end"/>
      </w:r>
      <w:r>
        <w:t xml:space="preserve"> examines the trend in exports of paper and cardboard over the past four years. It distinguishes exports to China (o</w:t>
      </w:r>
      <w:r w:rsidR="009F5258">
        <w:t>n</w:t>
      </w:r>
      <w:r>
        <w:t xml:space="preserve"> the left) from those to other destinations (o</w:t>
      </w:r>
      <w:r w:rsidR="009F5258">
        <w:t>n</w:t>
      </w:r>
      <w:r>
        <w:t xml:space="preserve"> the right) and shows material grade. In</w:t>
      </w:r>
      <w:r w:rsidR="0013471A" w:rsidRPr="0013471A">
        <w:t xml:space="preserve"> </w:t>
      </w:r>
      <w:r>
        <w:t>2017-18 exports of all grades to China dropped and other destinations received increased volumes of ‘</w:t>
      </w:r>
      <w:r w:rsidR="00F122FA">
        <w:t>un</w:t>
      </w:r>
      <w:r>
        <w:t xml:space="preserve">bleached </w:t>
      </w:r>
      <w:proofErr w:type="spellStart"/>
      <w:r>
        <w:t>kraft</w:t>
      </w:r>
      <w:proofErr w:type="spellEnd"/>
      <w:r>
        <w:t xml:space="preserve">’ (comprising </w:t>
      </w:r>
      <w:r w:rsidRPr="00A97879">
        <w:t>packaging and industrial grades including old corrugated containers)</w:t>
      </w:r>
      <w:r>
        <w:t xml:space="preserve"> and ‘unsorted waste and scrap’</w:t>
      </w:r>
      <w:r w:rsidR="0061561F">
        <w:t xml:space="preserve"> (primarily from household recycling bins)</w:t>
      </w:r>
      <w:r>
        <w:t>. Exports of mechanical pulp (newsprint) to all destinations declined.</w:t>
      </w:r>
    </w:p>
    <w:p w14:paraId="3C40BE71" w14:textId="7178F862" w:rsidR="00313ED4" w:rsidRDefault="00313ED4" w:rsidP="0029695A">
      <w:pPr>
        <w:pStyle w:val="Caption"/>
        <w:spacing w:after="120"/>
      </w:pPr>
      <w:bookmarkStart w:id="6" w:name="_Ref524614867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AD63A7">
        <w:rPr>
          <w:noProof/>
        </w:rPr>
        <w:t>5</w:t>
      </w:r>
      <w:r>
        <w:rPr>
          <w:noProof/>
        </w:rPr>
        <w:fldChar w:fldCharType="end"/>
      </w:r>
      <w:bookmarkEnd w:id="6"/>
      <w:r>
        <w:tab/>
        <w:t>Exports of scrap paper and cardboard from Australia to China and other destinations by financial year</w:t>
      </w:r>
    </w:p>
    <w:p w14:paraId="114BC61E" w14:textId="01691601" w:rsidR="009A56EF" w:rsidRDefault="002C22A8" w:rsidP="00313ED4">
      <w:pPr>
        <w:pStyle w:val="BodyText"/>
      </w:pPr>
      <w:r w:rsidRPr="002C22A8">
        <w:rPr>
          <w:noProof/>
        </w:rPr>
        <w:drawing>
          <wp:inline distT="0" distB="0" distL="0" distR="0" wp14:anchorId="0F28EE26" wp14:editId="5D6F6CE2">
            <wp:extent cx="5800725" cy="17907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FDBD" w14:textId="77777777" w:rsidR="0035211C" w:rsidRDefault="0035211C" w:rsidP="00313ED4">
      <w:pPr>
        <w:pStyle w:val="BodyText"/>
      </w:pPr>
    </w:p>
    <w:p w14:paraId="1EA36F1C" w14:textId="7FD9BBB0" w:rsidR="003E25A3" w:rsidRDefault="009A56EF" w:rsidP="00313ED4">
      <w:pPr>
        <w:pStyle w:val="BodyText"/>
      </w:pPr>
      <w:r>
        <w:t xml:space="preserve">In </w:t>
      </w:r>
      <w:r w:rsidR="002B6B42">
        <w:t>proportional terms, exports of waste plastics were most affected by the China restrictions</w:t>
      </w:r>
      <w:r w:rsidR="00DA0DE0">
        <w:t xml:space="preserve">, </w:t>
      </w:r>
      <w:r w:rsidR="00DA23AA">
        <w:t xml:space="preserve">declining </w:t>
      </w:r>
      <w:r w:rsidR="002C22A8">
        <w:t xml:space="preserve">by </w:t>
      </w:r>
      <w:r w:rsidR="00A53393">
        <w:t>7</w:t>
      </w:r>
      <w:r w:rsidR="002456AA">
        <w:t>7</w:t>
      </w:r>
      <w:r w:rsidR="002B6B42">
        <w:t>%</w:t>
      </w:r>
      <w:r w:rsidR="00DA23AA">
        <w:t xml:space="preserve"> </w:t>
      </w:r>
      <w:r w:rsidR="002B6B42">
        <w:t xml:space="preserve">from 2016-17 levels. </w:t>
      </w:r>
      <w:r w:rsidR="002B6B42">
        <w:fldChar w:fldCharType="begin"/>
      </w:r>
      <w:r w:rsidR="002B6B42">
        <w:instrText xml:space="preserve"> REF _Ref523488518 \h </w:instrText>
      </w:r>
      <w:r w:rsidR="002B6B42">
        <w:fldChar w:fldCharType="separate"/>
      </w:r>
      <w:r w:rsidR="00AD63A7">
        <w:t xml:space="preserve">Figure </w:t>
      </w:r>
      <w:r w:rsidR="00AD63A7">
        <w:rPr>
          <w:noProof/>
        </w:rPr>
        <w:t>6</w:t>
      </w:r>
      <w:r w:rsidR="002B6B42">
        <w:fldChar w:fldCharType="end"/>
      </w:r>
      <w:r w:rsidR="002B6B42">
        <w:t xml:space="preserve"> </w:t>
      </w:r>
      <w:r w:rsidR="00D56ABC">
        <w:t xml:space="preserve">overleaf </w:t>
      </w:r>
      <w:r w:rsidR="002B6B42">
        <w:t>examines the trend in exports of plastics over the past four years</w:t>
      </w:r>
      <w:r w:rsidR="00DA23AA">
        <w:t>, displaying exports to China on the left and to other destinations on the right, and showing</w:t>
      </w:r>
      <w:r w:rsidR="009B1776">
        <w:t xml:space="preserve"> the main</w:t>
      </w:r>
      <w:r w:rsidR="00DA23AA">
        <w:t xml:space="preserve"> </w:t>
      </w:r>
      <w:r w:rsidR="005665E6">
        <w:t>export</w:t>
      </w:r>
      <w:r w:rsidR="00DA23AA">
        <w:t xml:space="preserve"> grade</w:t>
      </w:r>
      <w:r w:rsidR="009B1776">
        <w:t>s</w:t>
      </w:r>
      <w:r w:rsidR="00DA23AA">
        <w:t xml:space="preserve">. </w:t>
      </w:r>
      <w:r w:rsidR="002B6B42">
        <w:t xml:space="preserve">In 2017-18 exports of </w:t>
      </w:r>
      <w:r w:rsidR="00912286">
        <w:t>the two main</w:t>
      </w:r>
      <w:r w:rsidR="002B6B42">
        <w:t xml:space="preserve"> grades</w:t>
      </w:r>
      <w:r w:rsidR="00912286">
        <w:t xml:space="preserve"> exported </w:t>
      </w:r>
      <w:r w:rsidR="002B6B42">
        <w:t>to China</w:t>
      </w:r>
      <w:r w:rsidR="00912286">
        <w:t xml:space="preserve"> – polymers of ethylene and mixed plastics –</w:t>
      </w:r>
      <w:r w:rsidR="002B6B42">
        <w:t xml:space="preserve"> </w:t>
      </w:r>
      <w:r w:rsidR="00912286">
        <w:t xml:space="preserve">fell markedly. For both, exports to other destinations increased. </w:t>
      </w:r>
      <w:r w:rsidR="002B6B42">
        <w:t>Overall export</w:t>
      </w:r>
      <w:r w:rsidR="00912286">
        <w:t>s</w:t>
      </w:r>
      <w:r w:rsidR="002B6B42">
        <w:t xml:space="preserve"> of waste plastics </w:t>
      </w:r>
      <w:r w:rsidR="00A53393">
        <w:t xml:space="preserve">decreased </w:t>
      </w:r>
      <w:r w:rsidR="002B6B42">
        <w:t>by 2</w:t>
      </w:r>
      <w:r w:rsidR="006E1779">
        <w:t>5</w:t>
      </w:r>
      <w:r w:rsidR="002B6B42">
        <w:t>%</w:t>
      </w:r>
      <w:r w:rsidR="00A53393">
        <w:t>.</w:t>
      </w:r>
    </w:p>
    <w:p w14:paraId="3F246B51" w14:textId="77777777" w:rsidR="003E25A3" w:rsidRDefault="003E25A3">
      <w:r>
        <w:br w:type="page"/>
      </w:r>
    </w:p>
    <w:p w14:paraId="00EC9C3B" w14:textId="021D30D0" w:rsidR="007D24C3" w:rsidRDefault="002B6B42" w:rsidP="0029695A">
      <w:pPr>
        <w:pStyle w:val="Caption"/>
        <w:spacing w:after="120"/>
      </w:pPr>
      <w:bookmarkStart w:id="7" w:name="_Ref523488518"/>
      <w:r>
        <w:lastRenderedPageBreak/>
        <w:t xml:space="preserve">Figure </w:t>
      </w:r>
      <w:r w:rsidR="002F01D1">
        <w:rPr>
          <w:noProof/>
        </w:rPr>
        <w:fldChar w:fldCharType="begin"/>
      </w:r>
      <w:r w:rsidR="002F01D1">
        <w:rPr>
          <w:noProof/>
        </w:rPr>
        <w:instrText xml:space="preserve"> SEQ Figure \* ARABIC </w:instrText>
      </w:r>
      <w:r w:rsidR="002F01D1">
        <w:rPr>
          <w:noProof/>
        </w:rPr>
        <w:fldChar w:fldCharType="separate"/>
      </w:r>
      <w:r w:rsidR="00AD63A7">
        <w:rPr>
          <w:noProof/>
        </w:rPr>
        <w:t>6</w:t>
      </w:r>
      <w:r w:rsidR="002F01D1">
        <w:rPr>
          <w:noProof/>
        </w:rPr>
        <w:fldChar w:fldCharType="end"/>
      </w:r>
      <w:bookmarkEnd w:id="7"/>
      <w:r>
        <w:tab/>
        <w:t>Exports of waste plastic from Australia to China and other destinations by financial year</w:t>
      </w:r>
    </w:p>
    <w:p w14:paraId="267A163E" w14:textId="2BF03799" w:rsidR="009A56EF" w:rsidRDefault="00E863EB" w:rsidP="00313ED4">
      <w:pPr>
        <w:pStyle w:val="BodyText"/>
      </w:pPr>
      <w:r w:rsidRPr="00E863EB">
        <w:rPr>
          <w:noProof/>
        </w:rPr>
        <w:drawing>
          <wp:inline distT="0" distB="0" distL="0" distR="0" wp14:anchorId="3991ADAB" wp14:editId="24C03EBB">
            <wp:extent cx="5809524" cy="180000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0952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F7DF9" w14:textId="77777777" w:rsidR="009A56EF" w:rsidRDefault="009A56EF" w:rsidP="00313ED4">
      <w:pPr>
        <w:pStyle w:val="BodyText"/>
      </w:pPr>
    </w:p>
    <w:p w14:paraId="04DAC954" w14:textId="5B9AB786" w:rsidR="009A56EF" w:rsidRDefault="009A56EF" w:rsidP="00313ED4">
      <w:pPr>
        <w:pStyle w:val="BodyText"/>
        <w:sectPr w:rsidR="009A56EF" w:rsidSect="00DA23AA">
          <w:headerReference w:type="default" r:id="rId22"/>
          <w:footerReference w:type="default" r:id="rId23"/>
          <w:type w:val="continuous"/>
          <w:pgSz w:w="11906" w:h="16838" w:code="9"/>
          <w:pgMar w:top="1361" w:right="1077" w:bottom="1304" w:left="1304" w:header="709" w:footer="454" w:gutter="0"/>
          <w:cols w:space="708"/>
          <w:docGrid w:linePitch="360"/>
        </w:sectPr>
      </w:pPr>
    </w:p>
    <w:p w14:paraId="586A592E" w14:textId="6A57A2F4" w:rsidR="00682C69" w:rsidRPr="007D24C3" w:rsidRDefault="00E853E2" w:rsidP="00682C69">
      <w:pPr>
        <w:pStyle w:val="BodyText"/>
        <w:rPr>
          <w:sz w:val="2"/>
          <w:szCs w:val="2"/>
        </w:rPr>
      </w:pPr>
      <w:r>
        <w:fldChar w:fldCharType="begin"/>
      </w:r>
      <w:r>
        <w:instrText xml:space="preserve"> REF _Ref524614882 \h </w:instrText>
      </w:r>
      <w:r>
        <w:fldChar w:fldCharType="separate"/>
      </w:r>
      <w:r w:rsidR="00AD63A7">
        <w:t xml:space="preserve">Figure </w:t>
      </w:r>
      <w:r w:rsidR="00AD63A7">
        <w:rPr>
          <w:noProof/>
        </w:rPr>
        <w:t>7</w:t>
      </w:r>
      <w:r>
        <w:fldChar w:fldCharType="end"/>
      </w:r>
      <w:r w:rsidR="00682C69">
        <w:t xml:space="preserve"> breaks down </w:t>
      </w:r>
      <w:r w:rsidR="00313ED4">
        <w:t>all</w:t>
      </w:r>
      <w:r w:rsidR="00682C69">
        <w:t xml:space="preserve"> waste exports by destination, ranking the six destinations that received the most materials</w:t>
      </w:r>
      <w:r w:rsidR="00313ED4">
        <w:t xml:space="preserve"> over the past four years</w:t>
      </w:r>
      <w:r w:rsidR="00682C69">
        <w:t xml:space="preserve">. China </w:t>
      </w:r>
      <w:r w:rsidR="00721AB7">
        <w:t>was the</w:t>
      </w:r>
      <w:r w:rsidR="00682C69">
        <w:t xml:space="preserve"> top rank</w:t>
      </w:r>
      <w:r w:rsidR="00721AB7">
        <w:t>ed</w:t>
      </w:r>
      <w:r w:rsidR="00682C69">
        <w:t xml:space="preserve"> destination</w:t>
      </w:r>
      <w:r w:rsidR="00721AB7">
        <w:t xml:space="preserve"> in each of these years. As its</w:t>
      </w:r>
      <w:r w:rsidR="00682C69">
        <w:t xml:space="preserve"> tonnages declined</w:t>
      </w:r>
      <w:r w:rsidR="00721AB7">
        <w:t xml:space="preserve"> in 2017-18</w:t>
      </w:r>
      <w:r w:rsidR="00471095">
        <w:t xml:space="preserve"> there was no single substitute.</w:t>
      </w:r>
      <w:r w:rsidR="00DC088C">
        <w:t xml:space="preserve"> E</w:t>
      </w:r>
      <w:r w:rsidR="00471095">
        <w:t xml:space="preserve">xports increased to each of </w:t>
      </w:r>
      <w:r w:rsidR="00682C69">
        <w:t>Indonesia, Viet</w:t>
      </w:r>
      <w:r w:rsidR="009F5258">
        <w:t>nam</w:t>
      </w:r>
      <w:r w:rsidR="00682C69">
        <w:t>, India and Malaysia</w:t>
      </w:r>
      <w:r w:rsidR="009310B0">
        <w:t>, as well as some other countries</w:t>
      </w:r>
      <w:r w:rsidR="00F122FA">
        <w:t>.</w:t>
      </w:r>
      <w:r w:rsidR="0013471A">
        <w:br w:type="column"/>
      </w:r>
    </w:p>
    <w:p w14:paraId="02EC265C" w14:textId="27C5966A" w:rsidR="00682C69" w:rsidRDefault="00682C69" w:rsidP="0029695A">
      <w:pPr>
        <w:pStyle w:val="Caption"/>
        <w:spacing w:before="0" w:after="120"/>
      </w:pPr>
      <w:bookmarkStart w:id="8" w:name="_Ref524614882"/>
      <w:r>
        <w:t xml:space="preserve">Figure </w:t>
      </w:r>
      <w:r w:rsidR="006B437D">
        <w:rPr>
          <w:noProof/>
        </w:rPr>
        <w:fldChar w:fldCharType="begin"/>
      </w:r>
      <w:r w:rsidR="006B437D">
        <w:rPr>
          <w:noProof/>
        </w:rPr>
        <w:instrText xml:space="preserve"> SEQ Figure \* ARABIC </w:instrText>
      </w:r>
      <w:r w:rsidR="006B437D">
        <w:rPr>
          <w:noProof/>
        </w:rPr>
        <w:fldChar w:fldCharType="separate"/>
      </w:r>
      <w:r w:rsidR="00AD63A7">
        <w:rPr>
          <w:noProof/>
        </w:rPr>
        <w:t>7</w:t>
      </w:r>
      <w:r w:rsidR="006B437D">
        <w:rPr>
          <w:noProof/>
        </w:rPr>
        <w:fldChar w:fldCharType="end"/>
      </w:r>
      <w:bookmarkEnd w:id="8"/>
      <w:r>
        <w:tab/>
        <w:t>Exports of waste from Australia by financial year, showing the top six recipient destinations</w:t>
      </w:r>
    </w:p>
    <w:p w14:paraId="3888596F" w14:textId="37A5959F" w:rsidR="00170EF0" w:rsidRDefault="00A53393" w:rsidP="009C3CB6">
      <w:pPr>
        <w:pStyle w:val="BodyText"/>
        <w:jc w:val="center"/>
      </w:pPr>
      <w:r w:rsidRPr="00A53393">
        <w:rPr>
          <w:noProof/>
        </w:rPr>
        <w:drawing>
          <wp:inline distT="0" distB="0" distL="0" distR="0" wp14:anchorId="5EB61EF8" wp14:editId="20D6F934">
            <wp:extent cx="2654680" cy="206756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1" cy="2074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D223" w14:textId="77777777" w:rsidR="005F693F" w:rsidRDefault="005F693F" w:rsidP="009C3CB6">
      <w:pPr>
        <w:pStyle w:val="BodyText"/>
        <w:jc w:val="center"/>
      </w:pPr>
    </w:p>
    <w:p w14:paraId="49197F40" w14:textId="77777777" w:rsidR="005F693F" w:rsidRDefault="005F693F" w:rsidP="009C3CB6">
      <w:pPr>
        <w:pStyle w:val="BodyText"/>
        <w:jc w:val="center"/>
        <w:sectPr w:rsidR="005F693F" w:rsidSect="007D24C3">
          <w:type w:val="continuous"/>
          <w:pgSz w:w="11906" w:h="16838" w:code="9"/>
          <w:pgMar w:top="1361" w:right="1077" w:bottom="1134" w:left="1304" w:header="709" w:footer="454" w:gutter="0"/>
          <w:cols w:num="2" w:space="1134" w:equalWidth="0">
            <w:col w:w="2835" w:space="1134"/>
            <w:col w:w="5556"/>
          </w:cols>
          <w:docGrid w:linePitch="360"/>
        </w:sectPr>
      </w:pPr>
    </w:p>
    <w:p w14:paraId="7233A1B9" w14:textId="10008F62" w:rsidR="007A7E21" w:rsidRDefault="007A7E21" w:rsidP="007A7E21">
      <w:pPr>
        <w:pStyle w:val="Heading2nonumber"/>
      </w:pPr>
      <w:r>
        <w:t>2017-18 in focus</w:t>
      </w:r>
    </w:p>
    <w:p w14:paraId="41D0307D" w14:textId="36A4BA13" w:rsidR="008807B5" w:rsidRDefault="00E853E2" w:rsidP="008807B5">
      <w:pPr>
        <w:pStyle w:val="BodyText"/>
      </w:pPr>
      <w:r>
        <w:fldChar w:fldCharType="begin"/>
      </w:r>
      <w:r>
        <w:instrText xml:space="preserve"> REF _Ref524614889 \h </w:instrText>
      </w:r>
      <w:r>
        <w:fldChar w:fldCharType="separate"/>
      </w:r>
      <w:r w:rsidR="00AD63A7">
        <w:t xml:space="preserve">Figure </w:t>
      </w:r>
      <w:r w:rsidR="00AD63A7">
        <w:rPr>
          <w:noProof/>
        </w:rPr>
        <w:t>8</w:t>
      </w:r>
      <w:r>
        <w:fldChar w:fldCharType="end"/>
      </w:r>
      <w:r w:rsidR="008807B5">
        <w:t xml:space="preserve"> shows exports of waste to China by type and by month during 2017-18. </w:t>
      </w:r>
      <w:r w:rsidR="007D24C3">
        <w:rPr>
          <w:sz w:val="24"/>
        </w:rPr>
        <w:t>Scrap m</w:t>
      </w:r>
      <w:r w:rsidR="007D24C3">
        <w:t>etals exports declined in the early part of the year, spiked in February, then grew in the last quarter. Plastics</w:t>
      </w:r>
      <w:r w:rsidR="0061561F">
        <w:t xml:space="preserve"> </w:t>
      </w:r>
      <w:r w:rsidR="007D24C3">
        <w:t xml:space="preserve">shrank </w:t>
      </w:r>
      <w:r w:rsidR="0061561F">
        <w:t>and remained weak</w:t>
      </w:r>
      <w:r w:rsidR="007D24C3">
        <w:t xml:space="preserve">. </w:t>
      </w:r>
      <w:r w:rsidR="008807B5">
        <w:t xml:space="preserve">After significant falls, exports of waste paper and cardboard recovered strongly in the last quarter. The growth was across the various grades but mostly unbleached </w:t>
      </w:r>
      <w:proofErr w:type="spellStart"/>
      <w:r w:rsidR="008807B5">
        <w:t>kraft</w:t>
      </w:r>
      <w:proofErr w:type="spellEnd"/>
      <w:r w:rsidR="008807B5">
        <w:rPr>
          <w:sz w:val="24"/>
        </w:rPr>
        <w:t xml:space="preserve">. </w:t>
      </w:r>
    </w:p>
    <w:p w14:paraId="6AE11608" w14:textId="23090CD6" w:rsidR="008807B5" w:rsidRDefault="008807B5" w:rsidP="0029695A">
      <w:pPr>
        <w:pStyle w:val="Caption"/>
        <w:spacing w:after="120"/>
      </w:pPr>
      <w:bookmarkStart w:id="9" w:name="_Ref524614889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AD63A7">
        <w:rPr>
          <w:noProof/>
        </w:rPr>
        <w:t>8</w:t>
      </w:r>
      <w:r>
        <w:rPr>
          <w:noProof/>
        </w:rPr>
        <w:fldChar w:fldCharType="end"/>
      </w:r>
      <w:bookmarkEnd w:id="9"/>
      <w:r>
        <w:tab/>
        <w:t>Exports of waste from Australia to China by month and type, 201</w:t>
      </w:r>
      <w:r w:rsidR="00D5311C">
        <w:t>7</w:t>
      </w:r>
      <w:r>
        <w:t>-1</w:t>
      </w:r>
      <w:r w:rsidR="00D5311C">
        <w:t>8</w:t>
      </w:r>
    </w:p>
    <w:p w14:paraId="2802F98B" w14:textId="3D0473BC" w:rsidR="0029695A" w:rsidRDefault="00A53393" w:rsidP="00053C5A">
      <w:pPr>
        <w:pStyle w:val="BodyText"/>
      </w:pPr>
      <w:r w:rsidRPr="00A53393">
        <w:rPr>
          <w:noProof/>
        </w:rPr>
        <w:drawing>
          <wp:inline distT="0" distB="0" distL="0" distR="0" wp14:anchorId="79285229" wp14:editId="68546642">
            <wp:extent cx="6019800" cy="2505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95A">
        <w:br w:type="page"/>
      </w:r>
    </w:p>
    <w:p w14:paraId="6F384302" w14:textId="5C82E144" w:rsidR="00471095" w:rsidRDefault="00E853E2" w:rsidP="00471095">
      <w:pPr>
        <w:pStyle w:val="BodyText"/>
      </w:pPr>
      <w:r w:rsidRPr="001061CA">
        <w:lastRenderedPageBreak/>
        <w:fldChar w:fldCharType="begin"/>
      </w:r>
      <w:r w:rsidRPr="001061CA">
        <w:instrText xml:space="preserve"> REF _Ref524614896 \h </w:instrText>
      </w:r>
      <w:r w:rsidR="001061CA">
        <w:instrText xml:space="preserve"> \* MERGEFORMAT </w:instrText>
      </w:r>
      <w:r w:rsidRPr="001061CA">
        <w:fldChar w:fldCharType="separate"/>
      </w:r>
      <w:r w:rsidR="00AD63A7">
        <w:t xml:space="preserve">Figure </w:t>
      </w:r>
      <w:r w:rsidR="00AD63A7">
        <w:rPr>
          <w:noProof/>
        </w:rPr>
        <w:t>9</w:t>
      </w:r>
      <w:r w:rsidRPr="001061CA">
        <w:fldChar w:fldCharType="end"/>
      </w:r>
      <w:r w:rsidR="00471095" w:rsidRPr="001061CA">
        <w:t xml:space="preserve"> shows exports from Australia in 2017-18 by month, </w:t>
      </w:r>
      <w:r w:rsidR="003B443A" w:rsidRPr="001061CA">
        <w:t>again ranking the six destinations receiv</w:t>
      </w:r>
      <w:r w:rsidR="00313ED4" w:rsidRPr="001061CA">
        <w:t>ing</w:t>
      </w:r>
      <w:r w:rsidR="003B443A" w:rsidRPr="001061CA">
        <w:t xml:space="preserve"> the most materials.</w:t>
      </w:r>
      <w:r w:rsidR="00721AB7" w:rsidRPr="001061CA">
        <w:t xml:space="preserve"> China started the year as the top ranked destination</w:t>
      </w:r>
      <w:r w:rsidR="0029695A" w:rsidRPr="001061CA">
        <w:t xml:space="preserve"> and ended as the second</w:t>
      </w:r>
      <w:r w:rsidR="00D56ABC" w:rsidRPr="001061CA">
        <w:t xml:space="preserve"> highest</w:t>
      </w:r>
      <w:r w:rsidR="0029695A" w:rsidRPr="001061CA">
        <w:t xml:space="preserve"> ranked,</w:t>
      </w:r>
      <w:r w:rsidR="00721AB7" w:rsidRPr="001061CA">
        <w:t xml:space="preserve"> but its</w:t>
      </w:r>
      <w:r w:rsidR="00471095" w:rsidRPr="001061CA">
        <w:t xml:space="preserve"> share </w:t>
      </w:r>
      <w:r w:rsidR="00D76EE6" w:rsidRPr="001061CA">
        <w:t>was falling</w:t>
      </w:r>
      <w:r w:rsidR="00471095" w:rsidRPr="001061CA">
        <w:t xml:space="preserve"> </w:t>
      </w:r>
      <w:r w:rsidR="00721AB7" w:rsidRPr="001061CA">
        <w:t xml:space="preserve">for </w:t>
      </w:r>
      <w:r w:rsidR="00471095" w:rsidRPr="001061CA">
        <w:t>most of the year and</w:t>
      </w:r>
      <w:r w:rsidR="00313ED4" w:rsidRPr="001061CA">
        <w:t xml:space="preserve"> in March</w:t>
      </w:r>
      <w:r w:rsidR="00471095" w:rsidRPr="001061CA">
        <w:t xml:space="preserve"> it was</w:t>
      </w:r>
      <w:r w:rsidR="00313ED4" w:rsidRPr="001061CA">
        <w:t xml:space="preserve"> ranked</w:t>
      </w:r>
      <w:r w:rsidR="00471095" w:rsidRPr="001061CA">
        <w:t xml:space="preserve"> </w:t>
      </w:r>
      <w:r w:rsidR="001061CA">
        <w:t>fifth</w:t>
      </w:r>
      <w:r w:rsidR="00471095" w:rsidRPr="001061CA">
        <w:t>.</w:t>
      </w:r>
      <w:r w:rsidR="00112820" w:rsidRPr="001061CA">
        <w:t xml:space="preserve"> </w:t>
      </w:r>
      <w:r w:rsidR="003B443A" w:rsidRPr="001061CA">
        <w:t>Again</w:t>
      </w:r>
      <w:r w:rsidR="003E3381" w:rsidRPr="001061CA">
        <w:t>,</w:t>
      </w:r>
      <w:r w:rsidR="003B443A" w:rsidRPr="001061CA">
        <w:t xml:space="preserve"> there </w:t>
      </w:r>
      <w:r w:rsidR="001061CA">
        <w:t>was</w:t>
      </w:r>
      <w:r w:rsidR="003B443A" w:rsidRPr="001061CA">
        <w:t xml:space="preserve"> no single obvious substitute destination for China</w:t>
      </w:r>
      <w:r w:rsidR="00313ED4" w:rsidRPr="001061CA">
        <w:t xml:space="preserve"> – exports </w:t>
      </w:r>
      <w:r w:rsidR="003B443A" w:rsidRPr="001061CA">
        <w:t>increased to each of the top destinations.</w:t>
      </w:r>
    </w:p>
    <w:p w14:paraId="5C6F9E62" w14:textId="57E561E0" w:rsidR="00471095" w:rsidRDefault="00471095" w:rsidP="0029695A">
      <w:pPr>
        <w:pStyle w:val="Caption"/>
        <w:spacing w:after="120"/>
      </w:pPr>
      <w:bookmarkStart w:id="10" w:name="_Ref524614896"/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 w:rsidR="00AD63A7">
        <w:rPr>
          <w:noProof/>
        </w:rPr>
        <w:t>9</w:t>
      </w:r>
      <w:r>
        <w:rPr>
          <w:noProof/>
        </w:rPr>
        <w:fldChar w:fldCharType="end"/>
      </w:r>
      <w:bookmarkEnd w:id="10"/>
      <w:r>
        <w:tab/>
        <w:t>Exports of waste from Australia by</w:t>
      </w:r>
      <w:r w:rsidR="003B443A">
        <w:t xml:space="preserve"> destination and</w:t>
      </w:r>
      <w:r>
        <w:t xml:space="preserve"> month, 201</w:t>
      </w:r>
      <w:r w:rsidR="00D5311C">
        <w:t>7</w:t>
      </w:r>
      <w:r>
        <w:t>-1</w:t>
      </w:r>
      <w:r w:rsidR="00D5311C">
        <w:t>8</w:t>
      </w:r>
    </w:p>
    <w:p w14:paraId="411BFCC7" w14:textId="6ED8BDC6" w:rsidR="00471095" w:rsidRDefault="00A53393" w:rsidP="00471095">
      <w:pPr>
        <w:pStyle w:val="BodyText"/>
      </w:pPr>
      <w:r w:rsidRPr="00A53393">
        <w:rPr>
          <w:noProof/>
        </w:rPr>
        <w:drawing>
          <wp:inline distT="0" distB="0" distL="0" distR="0" wp14:anchorId="5DF2E8A9" wp14:editId="28A67237">
            <wp:extent cx="5667375" cy="2514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0967" w14:textId="77777777" w:rsidR="00E613FF" w:rsidRDefault="00E613FF" w:rsidP="009806B1">
      <w:pPr>
        <w:pStyle w:val="BodyText"/>
      </w:pPr>
    </w:p>
    <w:p w14:paraId="5284ED10" w14:textId="1D7A697F" w:rsidR="00E613FF" w:rsidRDefault="00D33738" w:rsidP="009806B1">
      <w:pPr>
        <w:pStyle w:val="BodyText"/>
      </w:pPr>
      <w:r>
        <w:t>Australia</w:t>
      </w:r>
      <w:r w:rsidR="007A7E21">
        <w:t>’s 2017-18 exports of</w:t>
      </w:r>
      <w:r>
        <w:t xml:space="preserve"> w</w:t>
      </w:r>
      <w:r w:rsidR="009806B1">
        <w:t>aste</w:t>
      </w:r>
      <w:r>
        <w:t xml:space="preserve"> </w:t>
      </w:r>
      <w:r w:rsidR="007A7E21">
        <w:t>materials</w:t>
      </w:r>
      <w:r>
        <w:t xml:space="preserve"> were </w:t>
      </w:r>
      <w:r w:rsidR="00975522">
        <w:t>export</w:t>
      </w:r>
      <w:r>
        <w:t xml:space="preserve">ed </w:t>
      </w:r>
      <w:r w:rsidR="009806B1">
        <w:t>from ports in the jurisdictions shown</w:t>
      </w:r>
      <w:r>
        <w:t xml:space="preserve"> in </w:t>
      </w:r>
      <w:r w:rsidR="00E853E2">
        <w:fldChar w:fldCharType="begin"/>
      </w:r>
      <w:r w:rsidR="00E853E2">
        <w:instrText xml:space="preserve"> REF _Ref524614902 \h </w:instrText>
      </w:r>
      <w:r w:rsidR="00E853E2">
        <w:fldChar w:fldCharType="separate"/>
      </w:r>
      <w:r w:rsidR="00AD63A7">
        <w:t xml:space="preserve">Figure </w:t>
      </w:r>
      <w:r w:rsidR="00AD63A7">
        <w:rPr>
          <w:noProof/>
        </w:rPr>
        <w:t>10</w:t>
      </w:r>
      <w:r w:rsidR="00E853E2">
        <w:fldChar w:fldCharType="end"/>
      </w:r>
      <w:r>
        <w:t xml:space="preserve">. </w:t>
      </w:r>
      <w:r w:rsidR="009806B1">
        <w:t xml:space="preserve">The fact that material was exported from a jurisdiction does not necessarily mean it was generated </w:t>
      </w:r>
      <w:r w:rsidR="00182224">
        <w:t>with</w:t>
      </w:r>
      <w:r w:rsidR="009806B1">
        <w:t>in that jurisdiction</w:t>
      </w:r>
      <w:r w:rsidR="00FC04C1">
        <w:t xml:space="preserve"> – it may have been transported from interstate.</w:t>
      </w:r>
    </w:p>
    <w:p w14:paraId="50875A60" w14:textId="23C8CD99" w:rsidR="009806B1" w:rsidRDefault="00D33738" w:rsidP="0029695A">
      <w:pPr>
        <w:pStyle w:val="Caption"/>
        <w:spacing w:after="120"/>
        <w:rPr>
          <w:i w:val="0"/>
          <w:szCs w:val="22"/>
        </w:rPr>
      </w:pPr>
      <w:bookmarkStart w:id="11" w:name="_Ref524614902"/>
      <w:r>
        <w:t xml:space="preserve">Figure </w:t>
      </w:r>
      <w:r w:rsidR="00871CD9">
        <w:rPr>
          <w:noProof/>
        </w:rPr>
        <w:fldChar w:fldCharType="begin"/>
      </w:r>
      <w:r w:rsidR="00871CD9">
        <w:rPr>
          <w:noProof/>
        </w:rPr>
        <w:instrText xml:space="preserve"> SEQ Figure \* ARABIC </w:instrText>
      </w:r>
      <w:r w:rsidR="00871CD9">
        <w:rPr>
          <w:noProof/>
        </w:rPr>
        <w:fldChar w:fldCharType="separate"/>
      </w:r>
      <w:r w:rsidR="00AD63A7">
        <w:rPr>
          <w:noProof/>
        </w:rPr>
        <w:t>10</w:t>
      </w:r>
      <w:r w:rsidR="00871CD9">
        <w:rPr>
          <w:noProof/>
        </w:rPr>
        <w:fldChar w:fldCharType="end"/>
      </w:r>
      <w:bookmarkEnd w:id="11"/>
      <w:r w:rsidR="00CA6391">
        <w:tab/>
      </w:r>
      <w:r w:rsidR="009806B1" w:rsidRPr="009806B1">
        <w:rPr>
          <w:szCs w:val="22"/>
        </w:rPr>
        <w:t>Australian</w:t>
      </w:r>
      <w:r w:rsidR="00B802FF">
        <w:rPr>
          <w:szCs w:val="22"/>
        </w:rPr>
        <w:t xml:space="preserve"> 201</w:t>
      </w:r>
      <w:r>
        <w:rPr>
          <w:szCs w:val="22"/>
        </w:rPr>
        <w:t>7</w:t>
      </w:r>
      <w:r w:rsidR="00B802FF">
        <w:rPr>
          <w:szCs w:val="22"/>
        </w:rPr>
        <w:t>-1</w:t>
      </w:r>
      <w:r>
        <w:rPr>
          <w:szCs w:val="22"/>
        </w:rPr>
        <w:t>8</w:t>
      </w:r>
      <w:r w:rsidR="00B802FF">
        <w:rPr>
          <w:szCs w:val="22"/>
        </w:rPr>
        <w:t xml:space="preserve"> </w:t>
      </w:r>
      <w:r w:rsidR="009F5258">
        <w:rPr>
          <w:szCs w:val="22"/>
        </w:rPr>
        <w:t xml:space="preserve">waste </w:t>
      </w:r>
      <w:r w:rsidR="00B802FF">
        <w:rPr>
          <w:szCs w:val="22"/>
        </w:rPr>
        <w:t xml:space="preserve">exports </w:t>
      </w:r>
      <w:r w:rsidR="00243155">
        <w:rPr>
          <w:szCs w:val="22"/>
        </w:rPr>
        <w:t xml:space="preserve">by </w:t>
      </w:r>
      <w:r w:rsidR="00DB39E5">
        <w:rPr>
          <w:szCs w:val="22"/>
        </w:rPr>
        <w:t>jurisdiction of origin</w:t>
      </w:r>
    </w:p>
    <w:p w14:paraId="73A2ED5D" w14:textId="0BF543E7" w:rsidR="000742A2" w:rsidRDefault="00A53393" w:rsidP="009C3CB6">
      <w:pPr>
        <w:pStyle w:val="BodyText"/>
        <w:jc w:val="center"/>
      </w:pPr>
      <w:r w:rsidRPr="00A53393">
        <w:rPr>
          <w:noProof/>
        </w:rPr>
        <w:drawing>
          <wp:inline distT="0" distB="0" distL="0" distR="0" wp14:anchorId="1C6C7BF2" wp14:editId="3B646C13">
            <wp:extent cx="3819525" cy="234315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3985" w14:textId="77777777" w:rsidR="000742A2" w:rsidRDefault="000742A2" w:rsidP="005D1801">
      <w:pPr>
        <w:pStyle w:val="BodyText"/>
      </w:pPr>
    </w:p>
    <w:p w14:paraId="7975AE74" w14:textId="77777777" w:rsidR="007A7E21" w:rsidRDefault="007A7E21" w:rsidP="007A7E21">
      <w:pPr>
        <w:pStyle w:val="Heading2nonumber"/>
      </w:pPr>
      <w:r>
        <w:t>Context – Australian waste exports compared with overall waste flows</w:t>
      </w:r>
    </w:p>
    <w:p w14:paraId="32B2A42F" w14:textId="0F0CE61D" w:rsidR="00A1119F" w:rsidRDefault="007A7E21" w:rsidP="007A7E21">
      <w:pPr>
        <w:pStyle w:val="BodyText"/>
      </w:pPr>
      <w:r>
        <w:t>The most recent published national data (</w:t>
      </w:r>
      <w:r w:rsidR="00053C5A">
        <w:t>2016-17</w:t>
      </w:r>
      <w:r>
        <w:t xml:space="preserve">) had Australia generating </w:t>
      </w:r>
      <w:r w:rsidR="00053C5A">
        <w:t xml:space="preserve">67 </w:t>
      </w:r>
      <w:r>
        <w:t>million tonnes (Mt) of waste, sending</w:t>
      </w:r>
      <w:r w:rsidR="009F5258">
        <w:t xml:space="preserve"> </w:t>
      </w:r>
      <w:r w:rsidR="00053C5A">
        <w:t>55</w:t>
      </w:r>
      <w:r w:rsidR="009F5258">
        <w:t>% (</w:t>
      </w:r>
      <w:r w:rsidR="00053C5A">
        <w:t xml:space="preserve">37 </w:t>
      </w:r>
      <w:r>
        <w:t>Mt</w:t>
      </w:r>
      <w:r w:rsidR="009F5258">
        <w:t>)</w:t>
      </w:r>
      <w:r>
        <w:t xml:space="preserve"> to recycling, </w:t>
      </w:r>
      <w:r w:rsidR="00053C5A">
        <w:t>3</w:t>
      </w:r>
      <w:r>
        <w:t>% to energy recovery and</w:t>
      </w:r>
      <w:r w:rsidR="007441AD">
        <w:t xml:space="preserve"> nearly all the remainder</w:t>
      </w:r>
      <w:r>
        <w:t xml:space="preserve"> to disposal in landfill and incineration. In 2017</w:t>
      </w:r>
      <w:r>
        <w:noBreakHyphen/>
        <w:t>18 Australia exported 4.</w:t>
      </w:r>
      <w:r w:rsidR="0079066C">
        <w:t xml:space="preserve">3 </w:t>
      </w:r>
      <w:r>
        <w:t xml:space="preserve">Mt of </w:t>
      </w:r>
      <w:r w:rsidR="00932F89">
        <w:t>waste</w:t>
      </w:r>
      <w:r w:rsidR="003E25A3">
        <w:t xml:space="preserve"> (</w:t>
      </w:r>
      <w:r w:rsidR="001D0320">
        <w:t>about</w:t>
      </w:r>
      <w:r w:rsidR="003E25A3">
        <w:t xml:space="preserve"> </w:t>
      </w:r>
      <w:r w:rsidR="00D56ABC">
        <w:t>12</w:t>
      </w:r>
      <w:r w:rsidR="003E25A3">
        <w:t xml:space="preserve">% of </w:t>
      </w:r>
      <w:r w:rsidR="001D0320">
        <w:t xml:space="preserve">national </w:t>
      </w:r>
      <w:r w:rsidR="003E25A3">
        <w:t xml:space="preserve">recycling and </w:t>
      </w:r>
      <w:r w:rsidR="00D5794B">
        <w:t>6</w:t>
      </w:r>
      <w:r w:rsidR="003E25A3">
        <w:t xml:space="preserve">% of </w:t>
      </w:r>
      <w:r w:rsidR="001D0320">
        <w:t>national</w:t>
      </w:r>
      <w:r w:rsidR="003E25A3">
        <w:t xml:space="preserve"> waste generation) </w:t>
      </w:r>
      <w:r>
        <w:t>including 0.</w:t>
      </w:r>
      <w:r w:rsidR="005E7F09">
        <w:t>75</w:t>
      </w:r>
      <w:r w:rsidR="003E25A3">
        <w:t xml:space="preserve"> Mt</w:t>
      </w:r>
      <w:r>
        <w:t xml:space="preserve"> to China (1</w:t>
      </w:r>
      <w:r w:rsidR="005E7F09">
        <w:t>7</w:t>
      </w:r>
      <w:r>
        <w:t>%</w:t>
      </w:r>
      <w:r w:rsidR="00587919">
        <w:t xml:space="preserve"> of all exports and 2% of national recycling</w:t>
      </w:r>
      <w:r>
        <w:t xml:space="preserve">). </w:t>
      </w:r>
      <w:r w:rsidR="003E25A3">
        <w:fldChar w:fldCharType="begin"/>
      </w:r>
      <w:r w:rsidR="003E25A3">
        <w:instrText xml:space="preserve"> REF _Ref524615648 \h </w:instrText>
      </w:r>
      <w:r w:rsidR="003E25A3">
        <w:fldChar w:fldCharType="separate"/>
      </w:r>
      <w:r w:rsidR="00AD63A7">
        <w:t xml:space="preserve">Table </w:t>
      </w:r>
      <w:r w:rsidR="00AD63A7">
        <w:rPr>
          <w:noProof/>
        </w:rPr>
        <w:t>1</w:t>
      </w:r>
      <w:r w:rsidR="003E25A3">
        <w:fldChar w:fldCharType="end"/>
      </w:r>
      <w:r w:rsidR="00197139">
        <w:t xml:space="preserve"> </w:t>
      </w:r>
      <w:r>
        <w:t xml:space="preserve">compares </w:t>
      </w:r>
      <w:r w:rsidR="00825A4A">
        <w:t xml:space="preserve">quantities recycling in </w:t>
      </w:r>
      <w:r w:rsidR="00B61EAE">
        <w:t xml:space="preserve">Australia with </w:t>
      </w:r>
      <w:r>
        <w:t>exports of waste materials, noting that nearly all exports are</w:t>
      </w:r>
      <w:r w:rsidR="00E613FF">
        <w:t xml:space="preserve"> destined</w:t>
      </w:r>
      <w:r>
        <w:t xml:space="preserve"> for recycling or energy recovery. </w:t>
      </w:r>
    </w:p>
    <w:p w14:paraId="0A516549" w14:textId="77777777" w:rsidR="00BE591E" w:rsidRDefault="00BE591E" w:rsidP="007A7E21">
      <w:pPr>
        <w:pStyle w:val="BodyText"/>
      </w:pPr>
    </w:p>
    <w:p w14:paraId="6FA75C8F" w14:textId="22BCBB65" w:rsidR="005F693F" w:rsidRDefault="00BE591E" w:rsidP="008C6031">
      <w:pPr>
        <w:pStyle w:val="BodyText"/>
      </w:pPr>
      <w:r>
        <w:t xml:space="preserve">The table suggests that </w:t>
      </w:r>
      <w:r w:rsidR="000A5184">
        <w:t>about half</w:t>
      </w:r>
      <w:r>
        <w:t xml:space="preserve"> of recovered metals, plastics and paper and cardboard were exported in 201</w:t>
      </w:r>
      <w:r w:rsidR="001244F8">
        <w:t>7</w:t>
      </w:r>
      <w:r>
        <w:t>-1</w:t>
      </w:r>
      <w:r w:rsidR="001244F8">
        <w:t>8</w:t>
      </w:r>
      <w:r>
        <w:t>.</w:t>
      </w:r>
      <w:r w:rsidR="008C6031">
        <w:t xml:space="preserve"> Nearly all other recovered materials were recycled in Australia. These encompass a wide range </w:t>
      </w:r>
      <w:r w:rsidR="008C6031">
        <w:lastRenderedPageBreak/>
        <w:t>of materials but the majority of the tonnes were demolition materials, organic wastes and fly ash from coal-fired power stations.</w:t>
      </w:r>
    </w:p>
    <w:p w14:paraId="70FF531E" w14:textId="58ED5923" w:rsidR="007A7E21" w:rsidRPr="009806B1" w:rsidRDefault="006A14D1" w:rsidP="006A14D1">
      <w:pPr>
        <w:pStyle w:val="Caption"/>
        <w:rPr>
          <w:szCs w:val="22"/>
        </w:rPr>
      </w:pPr>
      <w:bookmarkStart w:id="12" w:name="_Ref524615648"/>
      <w:r>
        <w:t xml:space="preserve">Table </w:t>
      </w:r>
      <w:r w:rsidR="00871CD9">
        <w:rPr>
          <w:noProof/>
        </w:rPr>
        <w:fldChar w:fldCharType="begin"/>
      </w:r>
      <w:r w:rsidR="00871CD9">
        <w:rPr>
          <w:noProof/>
        </w:rPr>
        <w:instrText xml:space="preserve"> SEQ Table \* ARABIC </w:instrText>
      </w:r>
      <w:r w:rsidR="00871CD9">
        <w:rPr>
          <w:noProof/>
        </w:rPr>
        <w:fldChar w:fldCharType="separate"/>
      </w:r>
      <w:r w:rsidR="00AD63A7">
        <w:rPr>
          <w:noProof/>
        </w:rPr>
        <w:t>1</w:t>
      </w:r>
      <w:r w:rsidR="00871CD9">
        <w:rPr>
          <w:noProof/>
        </w:rPr>
        <w:fldChar w:fldCharType="end"/>
      </w:r>
      <w:bookmarkEnd w:id="12"/>
      <w:r w:rsidR="007A7E21">
        <w:tab/>
      </w:r>
      <w:r w:rsidR="007A7E21">
        <w:rPr>
          <w:szCs w:val="22"/>
        </w:rPr>
        <w:t>D</w:t>
      </w:r>
      <w:r w:rsidR="007A7E21" w:rsidRPr="009806B1">
        <w:rPr>
          <w:szCs w:val="22"/>
        </w:rPr>
        <w:t>ata</w:t>
      </w:r>
      <w:r w:rsidR="007A7E21">
        <w:rPr>
          <w:szCs w:val="22"/>
        </w:rPr>
        <w:t xml:space="preserve"> comparing</w:t>
      </w:r>
      <w:r w:rsidR="007A7E21" w:rsidRPr="009806B1">
        <w:rPr>
          <w:szCs w:val="22"/>
        </w:rPr>
        <w:t xml:space="preserve"> Australian</w:t>
      </w:r>
      <w:r w:rsidR="007A7E21">
        <w:rPr>
          <w:szCs w:val="22"/>
        </w:rPr>
        <w:t xml:space="preserve"> </w:t>
      </w:r>
      <w:r w:rsidR="007A7E21" w:rsidRPr="009806B1">
        <w:rPr>
          <w:szCs w:val="22"/>
        </w:rPr>
        <w:t xml:space="preserve">exports </w:t>
      </w:r>
      <w:r w:rsidR="007A7E21">
        <w:rPr>
          <w:szCs w:val="22"/>
        </w:rPr>
        <w:t>and overall recycling of wastes</w:t>
      </w:r>
      <w:r w:rsidR="007A7E21" w:rsidRPr="009806B1">
        <w:rPr>
          <w:szCs w:val="22"/>
        </w:rPr>
        <w:tab/>
      </w:r>
    </w:p>
    <w:tbl>
      <w:tblPr>
        <w:tblStyle w:val="BE-table"/>
        <w:tblW w:w="0" w:type="auto"/>
        <w:tblLook w:val="04A0" w:firstRow="1" w:lastRow="0" w:firstColumn="1" w:lastColumn="0" w:noHBand="0" w:noVBand="1"/>
      </w:tblPr>
      <w:tblGrid>
        <w:gridCol w:w="2122"/>
        <w:gridCol w:w="1701"/>
        <w:gridCol w:w="2846"/>
        <w:gridCol w:w="2846"/>
      </w:tblGrid>
      <w:tr w:rsidR="003E25A3" w14:paraId="4664B976" w14:textId="77777777" w:rsidTr="001F7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90AC875" w14:textId="77777777" w:rsidR="003E25A3" w:rsidRDefault="003E25A3" w:rsidP="00DC2A8A">
            <w:pPr>
              <w:spacing w:beforeLines="0" w:before="0" w:afterLines="0" w:after="0"/>
            </w:pPr>
          </w:p>
        </w:tc>
        <w:tc>
          <w:tcPr>
            <w:tcW w:w="1701" w:type="dxa"/>
          </w:tcPr>
          <w:p w14:paraId="2DB92458" w14:textId="5677D533" w:rsidR="003E25A3" w:rsidRPr="00DC2A8A" w:rsidRDefault="003E25A3" w:rsidP="00587919">
            <w:pPr>
              <w:pStyle w:val="BodyText"/>
              <w:spacing w:beforeLines="0" w:before="0" w:afterLines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vertAlign w:val="superscript"/>
              </w:rPr>
            </w:pPr>
            <w:r>
              <w:t xml:space="preserve">Quantity recycled in </w:t>
            </w:r>
            <w:r w:rsidR="007F0339">
              <w:t>2016-17</w:t>
            </w:r>
            <w:r w:rsidR="00DC2A8A">
              <w:rPr>
                <w:vertAlign w:val="superscript"/>
              </w:rPr>
              <w:t>1</w:t>
            </w:r>
          </w:p>
        </w:tc>
        <w:tc>
          <w:tcPr>
            <w:tcW w:w="2846" w:type="dxa"/>
          </w:tcPr>
          <w:p w14:paraId="32B416EA" w14:textId="3FEB5564" w:rsidR="003E25A3" w:rsidRPr="00DC2A8A" w:rsidRDefault="00DC2A8A" w:rsidP="00587919">
            <w:pPr>
              <w:pStyle w:val="BodyText"/>
              <w:spacing w:beforeLines="0" w:before="0" w:afterLines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Quantity exported in 2017-18</w:t>
            </w:r>
          </w:p>
        </w:tc>
        <w:tc>
          <w:tcPr>
            <w:tcW w:w="2846" w:type="dxa"/>
          </w:tcPr>
          <w:p w14:paraId="41DFEBC5" w14:textId="4E3AE9B5" w:rsidR="003E25A3" w:rsidRPr="00DC2A8A" w:rsidRDefault="00DC2A8A" w:rsidP="00587919">
            <w:pPr>
              <w:pStyle w:val="BodyText"/>
              <w:spacing w:beforeLines="0" w:before="0" w:afterLines="0"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t>Quantity exported to China</w:t>
            </w:r>
            <w:r w:rsidR="004E374A">
              <w:rPr>
                <w:vertAlign w:val="superscript"/>
              </w:rPr>
              <w:t>2</w:t>
            </w:r>
            <w:r>
              <w:t xml:space="preserve"> in 2017-18</w:t>
            </w:r>
          </w:p>
        </w:tc>
      </w:tr>
      <w:tr w:rsidR="003E25A3" w:rsidRPr="003E25A3" w14:paraId="50C03AA0" w14:textId="77777777" w:rsidTr="001F7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  <w:shd w:val="clear" w:color="auto" w:fill="B7B7E2" w:themeFill="accent1" w:themeFillTint="66"/>
          </w:tcPr>
          <w:p w14:paraId="19103866" w14:textId="00D2BA1D" w:rsidR="003E25A3" w:rsidRPr="003E25A3" w:rsidRDefault="003E25A3" w:rsidP="00587919">
            <w:pPr>
              <w:pStyle w:val="BodyText"/>
              <w:spacing w:before="0" w:after="0"/>
              <w:rPr>
                <w:b/>
                <w:color w:val="FFFFFF" w:themeColor="background1"/>
              </w:rPr>
            </w:pPr>
            <w:r w:rsidRPr="003E25A3">
              <w:rPr>
                <w:b/>
                <w:color w:val="FFFFFF" w:themeColor="background1"/>
              </w:rPr>
              <w:t>Waste material type</w:t>
            </w:r>
          </w:p>
        </w:tc>
        <w:tc>
          <w:tcPr>
            <w:tcW w:w="1701" w:type="dxa"/>
            <w:shd w:val="clear" w:color="auto" w:fill="B7B7E2" w:themeFill="accent1" w:themeFillTint="66"/>
          </w:tcPr>
          <w:p w14:paraId="1E50695D" w14:textId="17B18281" w:rsidR="003E25A3" w:rsidRPr="003E25A3" w:rsidRDefault="003E25A3" w:rsidP="00587919">
            <w:pPr>
              <w:pStyle w:val="BodyText"/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color w:val="FFFFFF" w:themeColor="background1"/>
              </w:rPr>
            </w:pPr>
            <w:r w:rsidRPr="003E25A3">
              <w:rPr>
                <w:b/>
                <w:i/>
                <w:color w:val="FFFFFF" w:themeColor="background1"/>
              </w:rPr>
              <w:t>(thousands of tonnes)</w:t>
            </w:r>
          </w:p>
        </w:tc>
        <w:tc>
          <w:tcPr>
            <w:tcW w:w="2846" w:type="dxa"/>
            <w:shd w:val="clear" w:color="auto" w:fill="B7B7E2" w:themeFill="accent1" w:themeFillTint="66"/>
          </w:tcPr>
          <w:p w14:paraId="0DE6D321" w14:textId="2572446B" w:rsidR="003E25A3" w:rsidRPr="003E25A3" w:rsidRDefault="003E25A3" w:rsidP="0058791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3E25A3">
              <w:rPr>
                <w:b/>
                <w:i/>
                <w:color w:val="FFFFFF" w:themeColor="background1"/>
              </w:rPr>
              <w:t>(thousands of tonnes</w:t>
            </w:r>
            <w:r>
              <w:rPr>
                <w:b/>
                <w:i/>
                <w:color w:val="FFFFFF" w:themeColor="background1"/>
              </w:rPr>
              <w:t xml:space="preserve"> &amp;</w:t>
            </w:r>
            <w:r w:rsidR="001F7BB2">
              <w:rPr>
                <w:b/>
                <w:i/>
                <w:color w:val="FFFFFF" w:themeColor="background1"/>
              </w:rPr>
              <w:t xml:space="preserve"> p</w:t>
            </w:r>
            <w:r>
              <w:rPr>
                <w:b/>
                <w:i/>
                <w:color w:val="FFFFFF" w:themeColor="background1"/>
              </w:rPr>
              <w:t xml:space="preserve">ercent of </w:t>
            </w:r>
            <w:r w:rsidR="001F7BB2">
              <w:rPr>
                <w:b/>
                <w:i/>
                <w:color w:val="FFFFFF" w:themeColor="background1"/>
              </w:rPr>
              <w:t>201</w:t>
            </w:r>
            <w:r w:rsidR="004E374A">
              <w:rPr>
                <w:b/>
                <w:i/>
                <w:color w:val="FFFFFF" w:themeColor="background1"/>
              </w:rPr>
              <w:t>6</w:t>
            </w:r>
            <w:r w:rsidR="001F7BB2">
              <w:rPr>
                <w:b/>
                <w:i/>
                <w:color w:val="FFFFFF" w:themeColor="background1"/>
              </w:rPr>
              <w:t>-1</w:t>
            </w:r>
            <w:r w:rsidR="004E374A">
              <w:rPr>
                <w:b/>
                <w:i/>
                <w:color w:val="FFFFFF" w:themeColor="background1"/>
              </w:rPr>
              <w:t>7</w:t>
            </w:r>
            <w:r>
              <w:rPr>
                <w:b/>
                <w:i/>
                <w:color w:val="FFFFFF" w:themeColor="background1"/>
              </w:rPr>
              <w:t xml:space="preserve"> recycling</w:t>
            </w:r>
            <w:r w:rsidRPr="003E25A3">
              <w:rPr>
                <w:b/>
                <w:i/>
                <w:color w:val="FFFFFF" w:themeColor="background1"/>
              </w:rPr>
              <w:t>)</w:t>
            </w:r>
          </w:p>
        </w:tc>
        <w:tc>
          <w:tcPr>
            <w:tcW w:w="2846" w:type="dxa"/>
            <w:shd w:val="clear" w:color="auto" w:fill="B7B7E2" w:themeFill="accent1" w:themeFillTint="66"/>
          </w:tcPr>
          <w:p w14:paraId="6B3E5142" w14:textId="0A13C613" w:rsidR="003E25A3" w:rsidRPr="003E25A3" w:rsidRDefault="003E25A3" w:rsidP="00587919">
            <w:pPr>
              <w:spacing w:before="0" w:after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3E25A3">
              <w:rPr>
                <w:b/>
                <w:i/>
                <w:color w:val="FFFFFF" w:themeColor="background1"/>
              </w:rPr>
              <w:t>(thousands of tonnes</w:t>
            </w:r>
            <w:r>
              <w:rPr>
                <w:b/>
                <w:i/>
                <w:color w:val="FFFFFF" w:themeColor="background1"/>
              </w:rPr>
              <w:t xml:space="preserve"> &amp; percent of </w:t>
            </w:r>
            <w:r w:rsidR="001F7BB2">
              <w:rPr>
                <w:b/>
                <w:i/>
                <w:color w:val="FFFFFF" w:themeColor="background1"/>
              </w:rPr>
              <w:t>all</w:t>
            </w:r>
            <w:r>
              <w:rPr>
                <w:b/>
                <w:i/>
                <w:color w:val="FFFFFF" w:themeColor="background1"/>
              </w:rPr>
              <w:t xml:space="preserve"> exports</w:t>
            </w:r>
            <w:r w:rsidRPr="003E25A3">
              <w:rPr>
                <w:b/>
                <w:i/>
                <w:color w:val="FFFFFF" w:themeColor="background1"/>
              </w:rPr>
              <w:t>)</w:t>
            </w:r>
          </w:p>
        </w:tc>
      </w:tr>
      <w:tr w:rsidR="00DC2A8A" w14:paraId="2CC75B76" w14:textId="77777777" w:rsidTr="001F7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212BB5FE" w14:textId="4C46EEE0" w:rsidR="00DC2A8A" w:rsidRDefault="00DC2A8A" w:rsidP="00DC2A8A">
            <w:r>
              <w:t>Metals</w:t>
            </w:r>
          </w:p>
        </w:tc>
        <w:tc>
          <w:tcPr>
            <w:tcW w:w="1701" w:type="dxa"/>
          </w:tcPr>
          <w:p w14:paraId="24F187C0" w14:textId="1406D812" w:rsidR="00DC2A8A" w:rsidRDefault="00DC2A8A" w:rsidP="001F7BB2">
            <w:pPr>
              <w:tabs>
                <w:tab w:val="right" w:pos="8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r w:rsidR="007F0339">
              <w:t>4,982</w:t>
            </w:r>
          </w:p>
        </w:tc>
        <w:tc>
          <w:tcPr>
            <w:tcW w:w="2846" w:type="dxa"/>
          </w:tcPr>
          <w:p w14:paraId="60F1863F" w14:textId="279E3142" w:rsidR="00DC2A8A" w:rsidRDefault="00DC2A8A" w:rsidP="001F7BB2">
            <w:pPr>
              <w:tabs>
                <w:tab w:val="right" w:pos="1174"/>
                <w:tab w:val="right" w:pos="2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  <w:t>2,</w:t>
            </w:r>
            <w:r w:rsidR="004E374A">
              <w:t>446</w:t>
            </w:r>
            <w:r>
              <w:tab/>
            </w:r>
            <w:r w:rsidR="004E374A">
              <w:t>49</w:t>
            </w:r>
            <w:r>
              <w:t>%</w:t>
            </w:r>
          </w:p>
        </w:tc>
        <w:tc>
          <w:tcPr>
            <w:tcW w:w="2846" w:type="dxa"/>
          </w:tcPr>
          <w:p w14:paraId="2CB81340" w14:textId="5ACCABB0" w:rsidR="00DC2A8A" w:rsidRDefault="00DC2A8A" w:rsidP="001F7BB2">
            <w:pPr>
              <w:tabs>
                <w:tab w:val="right" w:pos="1159"/>
                <w:tab w:val="right" w:pos="20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  <w:t>156</w:t>
            </w:r>
            <w:r>
              <w:tab/>
              <w:t>6%</w:t>
            </w:r>
          </w:p>
        </w:tc>
      </w:tr>
      <w:tr w:rsidR="00DC2A8A" w14:paraId="03C1FCDF" w14:textId="77777777" w:rsidTr="001F7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770C9634" w14:textId="5846E136" w:rsidR="00DC2A8A" w:rsidRDefault="00DC2A8A" w:rsidP="00DC2A8A">
            <w:r>
              <w:t>Paper &amp; cardboard</w:t>
            </w:r>
          </w:p>
        </w:tc>
        <w:tc>
          <w:tcPr>
            <w:tcW w:w="1701" w:type="dxa"/>
          </w:tcPr>
          <w:p w14:paraId="38EB4F03" w14:textId="7AD4681F" w:rsidR="00DC2A8A" w:rsidRDefault="00DC2A8A" w:rsidP="001F7BB2">
            <w:pPr>
              <w:tabs>
                <w:tab w:val="right" w:pos="8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r w:rsidR="007F0339">
              <w:t>3,361</w:t>
            </w:r>
          </w:p>
        </w:tc>
        <w:tc>
          <w:tcPr>
            <w:tcW w:w="2846" w:type="dxa"/>
          </w:tcPr>
          <w:p w14:paraId="36430553" w14:textId="41AB617A" w:rsidR="00DC2A8A" w:rsidRDefault="00DC2A8A" w:rsidP="001F7BB2">
            <w:pPr>
              <w:tabs>
                <w:tab w:val="right" w:pos="1174"/>
                <w:tab w:val="right" w:pos="2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  <w:t xml:space="preserve">1,317 </w:t>
            </w:r>
            <w:r>
              <w:tab/>
            </w:r>
            <w:r w:rsidR="004E374A">
              <w:t>39</w:t>
            </w:r>
            <w:r>
              <w:t>%</w:t>
            </w:r>
          </w:p>
        </w:tc>
        <w:tc>
          <w:tcPr>
            <w:tcW w:w="2846" w:type="dxa"/>
          </w:tcPr>
          <w:p w14:paraId="443015D2" w14:textId="66C754AB" w:rsidR="00DC2A8A" w:rsidRDefault="00DC2A8A" w:rsidP="001F7BB2">
            <w:pPr>
              <w:tabs>
                <w:tab w:val="right" w:pos="1159"/>
                <w:tab w:val="right" w:pos="20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r w:rsidR="004E374A">
              <w:t>559</w:t>
            </w:r>
            <w:r>
              <w:tab/>
              <w:t>42%</w:t>
            </w:r>
          </w:p>
        </w:tc>
      </w:tr>
      <w:tr w:rsidR="00DC2A8A" w14:paraId="2BD24065" w14:textId="77777777" w:rsidTr="001F7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440EB9D9" w14:textId="323ACCA7" w:rsidR="00DC2A8A" w:rsidRDefault="00DC2A8A" w:rsidP="00DC2A8A">
            <w:r>
              <w:t>Plastics</w:t>
            </w:r>
          </w:p>
        </w:tc>
        <w:tc>
          <w:tcPr>
            <w:tcW w:w="1701" w:type="dxa"/>
          </w:tcPr>
          <w:p w14:paraId="03FC9493" w14:textId="08080BAD" w:rsidR="00DC2A8A" w:rsidRDefault="00DC2A8A" w:rsidP="001F7BB2">
            <w:pPr>
              <w:tabs>
                <w:tab w:val="right" w:pos="8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r w:rsidR="007F0339">
              <w:t>306</w:t>
            </w:r>
          </w:p>
        </w:tc>
        <w:tc>
          <w:tcPr>
            <w:tcW w:w="2846" w:type="dxa"/>
          </w:tcPr>
          <w:p w14:paraId="0BDC7D9C" w14:textId="37B4A060" w:rsidR="00DC2A8A" w:rsidRDefault="00DC2A8A" w:rsidP="001F7BB2">
            <w:pPr>
              <w:tabs>
                <w:tab w:val="right" w:pos="1174"/>
                <w:tab w:val="right" w:pos="2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  <w:t>219</w:t>
            </w:r>
            <w:r>
              <w:tab/>
            </w:r>
            <w:r w:rsidR="004E374A">
              <w:t>72</w:t>
            </w:r>
            <w:r>
              <w:t>%</w:t>
            </w:r>
          </w:p>
        </w:tc>
        <w:tc>
          <w:tcPr>
            <w:tcW w:w="2846" w:type="dxa"/>
          </w:tcPr>
          <w:p w14:paraId="24CB719C" w14:textId="455B95C2" w:rsidR="00DC2A8A" w:rsidRDefault="00DC2A8A" w:rsidP="001F7BB2">
            <w:pPr>
              <w:tabs>
                <w:tab w:val="right" w:pos="1159"/>
                <w:tab w:val="right" w:pos="20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  <w:t>27</w:t>
            </w:r>
            <w:r>
              <w:tab/>
              <w:t>12%</w:t>
            </w:r>
          </w:p>
        </w:tc>
      </w:tr>
      <w:tr w:rsidR="00DC2A8A" w14:paraId="5BA6690A" w14:textId="77777777" w:rsidTr="001F7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3BFD2A8C" w14:textId="14C9FC0F" w:rsidR="00DC2A8A" w:rsidRDefault="00DC2A8A" w:rsidP="00DC2A8A">
            <w:r>
              <w:t>Other, incl. hazardous</w:t>
            </w:r>
          </w:p>
        </w:tc>
        <w:tc>
          <w:tcPr>
            <w:tcW w:w="1701" w:type="dxa"/>
          </w:tcPr>
          <w:p w14:paraId="7A561E1D" w14:textId="6ACC28F3" w:rsidR="00DC2A8A" w:rsidRDefault="00DC2A8A" w:rsidP="001F7BB2">
            <w:pPr>
              <w:tabs>
                <w:tab w:val="right" w:pos="8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r w:rsidR="007F0339">
              <w:t>2</w:t>
            </w:r>
            <w:r w:rsidR="00CE31CB">
              <w:t>8</w:t>
            </w:r>
            <w:r w:rsidR="007F0339">
              <w:t>,</w:t>
            </w:r>
            <w:r w:rsidR="00CE31CB">
              <w:t>381</w:t>
            </w:r>
          </w:p>
        </w:tc>
        <w:tc>
          <w:tcPr>
            <w:tcW w:w="2846" w:type="dxa"/>
          </w:tcPr>
          <w:p w14:paraId="54CE35E5" w14:textId="720CB682" w:rsidR="00DC2A8A" w:rsidRDefault="00DC2A8A" w:rsidP="001F7BB2">
            <w:pPr>
              <w:tabs>
                <w:tab w:val="right" w:pos="1174"/>
                <w:tab w:val="right" w:pos="2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r w:rsidR="004E374A">
              <w:t>440</w:t>
            </w:r>
            <w:r>
              <w:tab/>
              <w:t>2%</w:t>
            </w:r>
          </w:p>
        </w:tc>
        <w:tc>
          <w:tcPr>
            <w:tcW w:w="2846" w:type="dxa"/>
          </w:tcPr>
          <w:p w14:paraId="05F679AC" w14:textId="658D0705" w:rsidR="00DC2A8A" w:rsidRDefault="00DC2A8A" w:rsidP="001F7BB2">
            <w:pPr>
              <w:tabs>
                <w:tab w:val="right" w:pos="1159"/>
                <w:tab w:val="right" w:pos="20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  <w:t>4</w:t>
            </w:r>
            <w:r>
              <w:tab/>
              <w:t>1%</w:t>
            </w:r>
          </w:p>
        </w:tc>
      </w:tr>
      <w:tr w:rsidR="00DC2A8A" w14:paraId="7992B123" w14:textId="77777777" w:rsidTr="001F7BB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2" w:type="dxa"/>
          </w:tcPr>
          <w:p w14:paraId="1A188F42" w14:textId="23D799AD" w:rsidR="00DC2A8A" w:rsidRDefault="00DC2A8A" w:rsidP="00DC2A8A">
            <w:r>
              <w:rPr>
                <w:b/>
              </w:rPr>
              <w:t>All wastes</w:t>
            </w:r>
          </w:p>
        </w:tc>
        <w:tc>
          <w:tcPr>
            <w:tcW w:w="1701" w:type="dxa"/>
          </w:tcPr>
          <w:p w14:paraId="3B3C9CA9" w14:textId="4F278921" w:rsidR="00DC2A8A" w:rsidRDefault="00DC2A8A" w:rsidP="001F7BB2">
            <w:pPr>
              <w:tabs>
                <w:tab w:val="right" w:pos="88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b/>
              </w:rPr>
              <w:tab/>
            </w:r>
            <w:r w:rsidR="007F0339">
              <w:rPr>
                <w:b/>
              </w:rPr>
              <w:t>3</w:t>
            </w:r>
            <w:r w:rsidR="00CE31CB">
              <w:rPr>
                <w:b/>
              </w:rPr>
              <w:t>7</w:t>
            </w:r>
            <w:r w:rsidR="007F0339">
              <w:rPr>
                <w:b/>
              </w:rPr>
              <w:t>,</w:t>
            </w:r>
            <w:r w:rsidR="00CE31CB">
              <w:rPr>
                <w:b/>
              </w:rPr>
              <w:t>030</w:t>
            </w:r>
          </w:p>
        </w:tc>
        <w:tc>
          <w:tcPr>
            <w:tcW w:w="2846" w:type="dxa"/>
          </w:tcPr>
          <w:p w14:paraId="1F52D663" w14:textId="5B3AA8D8" w:rsidR="00DC2A8A" w:rsidRDefault="00DC2A8A" w:rsidP="001F7BB2">
            <w:pPr>
              <w:tabs>
                <w:tab w:val="right" w:pos="1174"/>
                <w:tab w:val="right" w:pos="202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  <w:t>4</w:t>
            </w:r>
            <w:r w:rsidRPr="00F30424">
              <w:t>,</w:t>
            </w:r>
            <w:r w:rsidR="004E374A">
              <w:t>422</w:t>
            </w:r>
            <w:r>
              <w:tab/>
            </w:r>
            <w:r w:rsidR="00A53393">
              <w:t>12</w:t>
            </w:r>
            <w:r>
              <w:t>%</w:t>
            </w:r>
          </w:p>
        </w:tc>
        <w:tc>
          <w:tcPr>
            <w:tcW w:w="2846" w:type="dxa"/>
          </w:tcPr>
          <w:p w14:paraId="47F76962" w14:textId="0279443F" w:rsidR="00DC2A8A" w:rsidRDefault="00DC2A8A" w:rsidP="001F7BB2">
            <w:pPr>
              <w:tabs>
                <w:tab w:val="right" w:pos="1159"/>
                <w:tab w:val="right" w:pos="201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ab/>
            </w:r>
            <w:r w:rsidR="004E374A">
              <w:t>746</w:t>
            </w:r>
            <w:r>
              <w:tab/>
              <w:t>17%</w:t>
            </w:r>
          </w:p>
        </w:tc>
      </w:tr>
    </w:tbl>
    <w:p w14:paraId="6707C15B" w14:textId="77777777" w:rsidR="00DC2A8A" w:rsidRDefault="00DC2A8A" w:rsidP="00DC2A8A">
      <w:pPr>
        <w:pStyle w:val="BodyText"/>
        <w:rPr>
          <w:i/>
          <w:sz w:val="20"/>
          <w:szCs w:val="20"/>
        </w:rPr>
      </w:pPr>
      <w:r>
        <w:rPr>
          <w:i/>
          <w:sz w:val="20"/>
          <w:szCs w:val="20"/>
        </w:rPr>
        <w:t>Notes:</w:t>
      </w:r>
    </w:p>
    <w:p w14:paraId="60BFCD8A" w14:textId="21961F8D" w:rsidR="00DC2A8A" w:rsidRDefault="00DC2A8A" w:rsidP="004E374A">
      <w:pPr>
        <w:pStyle w:val="BodyText"/>
        <w:tabs>
          <w:tab w:val="left" w:pos="426"/>
        </w:tabs>
        <w:ind w:left="426" w:hanging="426"/>
        <w:rPr>
          <w:i/>
          <w:sz w:val="20"/>
          <w:szCs w:val="20"/>
        </w:rPr>
      </w:pPr>
      <w:r>
        <w:rPr>
          <w:i/>
          <w:sz w:val="20"/>
          <w:szCs w:val="20"/>
        </w:rPr>
        <w:t>1</w:t>
      </w:r>
      <w:r>
        <w:rPr>
          <w:i/>
          <w:sz w:val="20"/>
          <w:szCs w:val="20"/>
        </w:rPr>
        <w:tab/>
        <w:t>The most recent published national data set</w:t>
      </w:r>
      <w:r w:rsidR="007F0339">
        <w:rPr>
          <w:i/>
          <w:sz w:val="20"/>
          <w:szCs w:val="20"/>
        </w:rPr>
        <w:t xml:space="preserve"> (2016-17)</w:t>
      </w:r>
      <w:r>
        <w:rPr>
          <w:i/>
          <w:sz w:val="20"/>
          <w:szCs w:val="20"/>
        </w:rPr>
        <w:t xml:space="preserve">, taken from the </w:t>
      </w:r>
      <w:hyperlink r:id="rId28" w:history="1">
        <w:r w:rsidRPr="007F670A">
          <w:rPr>
            <w:rStyle w:val="Hyperlink"/>
            <w:sz w:val="20"/>
            <w:szCs w:val="20"/>
          </w:rPr>
          <w:t>National Waste Report 201</w:t>
        </w:r>
      </w:hyperlink>
      <w:r w:rsidR="007F0339">
        <w:rPr>
          <w:rStyle w:val="Hyperlink"/>
          <w:sz w:val="20"/>
          <w:szCs w:val="20"/>
        </w:rPr>
        <w:t>8</w:t>
      </w:r>
      <w:r>
        <w:rPr>
          <w:sz w:val="20"/>
          <w:szCs w:val="20"/>
        </w:rPr>
        <w:t xml:space="preserve">. </w:t>
      </w:r>
      <w:r w:rsidRPr="00DB265F">
        <w:rPr>
          <w:i/>
          <w:sz w:val="20"/>
          <w:szCs w:val="20"/>
        </w:rPr>
        <w:t xml:space="preserve">Comprises </w:t>
      </w:r>
      <w:r>
        <w:rPr>
          <w:i/>
          <w:sz w:val="20"/>
          <w:szCs w:val="20"/>
        </w:rPr>
        <w:t>materials entering</w:t>
      </w:r>
      <w:r w:rsidRPr="00DB265F">
        <w:rPr>
          <w:i/>
          <w:sz w:val="20"/>
          <w:szCs w:val="20"/>
        </w:rPr>
        <w:t xml:space="preserve"> recycling processes.</w:t>
      </w:r>
      <w:r>
        <w:rPr>
          <w:i/>
          <w:sz w:val="20"/>
          <w:szCs w:val="20"/>
        </w:rPr>
        <w:t xml:space="preserve"> </w:t>
      </w:r>
    </w:p>
    <w:p w14:paraId="79576830" w14:textId="17453200" w:rsidR="00DC2A8A" w:rsidRPr="000A5184" w:rsidRDefault="004E374A" w:rsidP="00DC2A8A">
      <w:pPr>
        <w:pStyle w:val="BodyText"/>
        <w:tabs>
          <w:tab w:val="left" w:pos="426"/>
        </w:tabs>
        <w:ind w:left="426" w:hanging="426"/>
        <w:rPr>
          <w:i/>
          <w:sz w:val="20"/>
          <w:szCs w:val="20"/>
        </w:rPr>
      </w:pPr>
      <w:r>
        <w:rPr>
          <w:i/>
          <w:sz w:val="20"/>
          <w:szCs w:val="20"/>
        </w:rPr>
        <w:t>2</w:t>
      </w:r>
      <w:r w:rsidR="00DC2A8A">
        <w:rPr>
          <w:i/>
          <w:sz w:val="20"/>
          <w:szCs w:val="20"/>
        </w:rPr>
        <w:tab/>
        <w:t>Including Hong Kong and Macau.</w:t>
      </w:r>
    </w:p>
    <w:p w14:paraId="29E7A2BA" w14:textId="77777777" w:rsidR="003E25A3" w:rsidRDefault="003E25A3"/>
    <w:p w14:paraId="58910954" w14:textId="77777777" w:rsidR="00772B74" w:rsidRDefault="00772B74" w:rsidP="007A7E21">
      <w:pPr>
        <w:pStyle w:val="Heading2nonumber"/>
      </w:pPr>
      <w:r>
        <w:t>Analysis</w:t>
      </w:r>
    </w:p>
    <w:p w14:paraId="4F1FBEA5" w14:textId="15FB9593" w:rsidR="00C9076F" w:rsidRDefault="003C38C1" w:rsidP="00772B74">
      <w:pPr>
        <w:pStyle w:val="BodyText"/>
      </w:pPr>
      <w:r>
        <w:t xml:space="preserve">The China restrictions </w:t>
      </w:r>
      <w:r w:rsidR="00721AB7">
        <w:t>delivered</w:t>
      </w:r>
      <w:r w:rsidR="00F45E78">
        <w:t xml:space="preserve"> a</w:t>
      </w:r>
      <w:r w:rsidR="00721AB7">
        <w:t xml:space="preserve"> major</w:t>
      </w:r>
      <w:r w:rsidR="00F45E78">
        <w:t xml:space="preserve"> shock to </w:t>
      </w:r>
      <w:r>
        <w:t>the recycling sector, particularly operators of materials recovery facilities processing household recyclables. The</w:t>
      </w:r>
      <w:r w:rsidR="00A1119F">
        <w:t xml:space="preserve"> waste products</w:t>
      </w:r>
      <w:r w:rsidR="00F45E78">
        <w:t xml:space="preserve"> most</w:t>
      </w:r>
      <w:r>
        <w:t xml:space="preserve"> </w:t>
      </w:r>
      <w:r w:rsidR="00C9076F">
        <w:t xml:space="preserve">affected </w:t>
      </w:r>
      <w:r w:rsidR="00171328">
        <w:t>are</w:t>
      </w:r>
      <w:r w:rsidR="00F45E78">
        <w:t xml:space="preserve"> </w:t>
      </w:r>
      <w:r w:rsidR="000A5184">
        <w:t>waste</w:t>
      </w:r>
      <w:r w:rsidR="00C9076F">
        <w:t xml:space="preserve"> </w:t>
      </w:r>
      <w:r w:rsidR="00772B74">
        <w:t>plastics and paper and cardboard</w:t>
      </w:r>
      <w:r w:rsidR="00C9076F">
        <w:t xml:space="preserve">, </w:t>
      </w:r>
      <w:r w:rsidR="00F45E78">
        <w:t>especially</w:t>
      </w:r>
      <w:r w:rsidR="00C9076F">
        <w:t xml:space="preserve"> lower grade mixed </w:t>
      </w:r>
      <w:r w:rsidR="00171328">
        <w:t>products</w:t>
      </w:r>
      <w:r w:rsidR="00772B74">
        <w:t xml:space="preserve">. </w:t>
      </w:r>
      <w:r w:rsidR="00D50981">
        <w:t>Scrap m</w:t>
      </w:r>
      <w:r w:rsidR="00772B74">
        <w:t xml:space="preserve">etals exports </w:t>
      </w:r>
      <w:r w:rsidR="00171328">
        <w:t>have</w:t>
      </w:r>
      <w:r w:rsidR="00772B74">
        <w:t xml:space="preserve"> </w:t>
      </w:r>
      <w:r w:rsidR="00171328">
        <w:t>been</w:t>
      </w:r>
      <w:r w:rsidR="00A1119F">
        <w:t xml:space="preserve"> less</w:t>
      </w:r>
      <w:r w:rsidR="00171328">
        <w:t xml:space="preserve"> </w:t>
      </w:r>
      <w:r w:rsidR="00772B74">
        <w:t>impacted</w:t>
      </w:r>
      <w:r w:rsidR="006A14D1">
        <w:t xml:space="preserve"> because</w:t>
      </w:r>
      <w:r w:rsidR="00A1119F">
        <w:t xml:space="preserve"> </w:t>
      </w:r>
      <w:r w:rsidR="006A14D1">
        <w:t xml:space="preserve">China was receiving a much smaller proportion of </w:t>
      </w:r>
      <w:r w:rsidR="00D50981">
        <w:t>these materials</w:t>
      </w:r>
      <w:r w:rsidR="009C3CB6">
        <w:t xml:space="preserve"> prior to its announcements</w:t>
      </w:r>
      <w:r w:rsidR="006A14D1">
        <w:t>.</w:t>
      </w:r>
    </w:p>
    <w:p w14:paraId="0FE1A5B3" w14:textId="77777777" w:rsidR="00C9076F" w:rsidRDefault="00C9076F" w:rsidP="00772B74">
      <w:pPr>
        <w:pStyle w:val="BodyText"/>
      </w:pPr>
    </w:p>
    <w:p w14:paraId="5E9E6AC4" w14:textId="47BDF39D" w:rsidR="005E2206" w:rsidRDefault="006A14D1" w:rsidP="005E2206">
      <w:pPr>
        <w:pStyle w:val="BodyText"/>
      </w:pPr>
      <w:r>
        <w:t>Notwithstanding th</w:t>
      </w:r>
      <w:r w:rsidR="00F45E78">
        <w:t>e</w:t>
      </w:r>
      <w:r>
        <w:t xml:space="preserve"> disruption, </w:t>
      </w:r>
      <w:r w:rsidR="00C9076F">
        <w:t>waste exports increased</w:t>
      </w:r>
      <w:r w:rsidR="00F45E78">
        <w:t xml:space="preserve"> in quantity </w:t>
      </w:r>
      <w:r w:rsidR="00C9076F">
        <w:t>during 2017-18</w:t>
      </w:r>
      <w:r>
        <w:t>. T</w:t>
      </w:r>
      <w:r w:rsidR="00C9076F">
        <w:t>he waste sector</w:t>
      </w:r>
      <w:r>
        <w:t>, it would seem,</w:t>
      </w:r>
      <w:r w:rsidR="00C9076F">
        <w:t xml:space="preserve"> was able to find alternative export markets. </w:t>
      </w:r>
      <w:r w:rsidR="005E2206">
        <w:t xml:space="preserve">These </w:t>
      </w:r>
      <w:r>
        <w:t>were</w:t>
      </w:r>
      <w:r w:rsidR="005E2206">
        <w:t xml:space="preserve"> largely Asian countries</w:t>
      </w:r>
      <w:r w:rsidR="00A1119F">
        <w:t>. E</w:t>
      </w:r>
      <w:r w:rsidR="00112820">
        <w:t xml:space="preserve">xports </w:t>
      </w:r>
      <w:r w:rsidR="00A1119F">
        <w:t xml:space="preserve">increased </w:t>
      </w:r>
      <w:r w:rsidR="00112820">
        <w:t xml:space="preserve">to each of the </w:t>
      </w:r>
      <w:r w:rsidR="005E2206">
        <w:t>top</w:t>
      </w:r>
      <w:r w:rsidR="00112820">
        <w:t xml:space="preserve"> </w:t>
      </w:r>
      <w:r w:rsidR="00D76EE6">
        <w:t>five</w:t>
      </w:r>
      <w:r w:rsidR="005E2206">
        <w:t xml:space="preserve"> recipients</w:t>
      </w:r>
      <w:r w:rsidR="00A1119F">
        <w:t xml:space="preserve"> of Australian waste products</w:t>
      </w:r>
      <w:r w:rsidR="005E2206">
        <w:t xml:space="preserve"> after China </w:t>
      </w:r>
      <w:r w:rsidR="00112820">
        <w:t xml:space="preserve">– </w:t>
      </w:r>
      <w:r w:rsidR="005E2206">
        <w:t>Indonesia, Viet</w:t>
      </w:r>
      <w:r w:rsidR="009F5258">
        <w:t>n</w:t>
      </w:r>
      <w:r w:rsidR="005E2206">
        <w:t>am, India</w:t>
      </w:r>
      <w:r w:rsidR="00D76EE6">
        <w:t xml:space="preserve">, </w:t>
      </w:r>
      <w:r w:rsidR="005E2206">
        <w:t>Malaysia</w:t>
      </w:r>
      <w:r w:rsidR="00D76EE6">
        <w:t xml:space="preserve"> and Thailand</w:t>
      </w:r>
      <w:r w:rsidR="005E2206">
        <w:t xml:space="preserve">. </w:t>
      </w:r>
      <w:r w:rsidR="000B4CAE">
        <w:t xml:space="preserve">The value of exports increased overall but </w:t>
      </w:r>
      <w:r w:rsidR="00767A7C">
        <w:t>fell for paper and cardboard and fell significantly for plastics.</w:t>
      </w:r>
    </w:p>
    <w:p w14:paraId="7E72B784" w14:textId="77777777" w:rsidR="005E2206" w:rsidRDefault="005E2206" w:rsidP="005E2206">
      <w:pPr>
        <w:pStyle w:val="BodyText"/>
      </w:pPr>
    </w:p>
    <w:p w14:paraId="11F74CC0" w14:textId="3CFC636C" w:rsidR="005E2206" w:rsidRDefault="009310B0" w:rsidP="005E2206">
      <w:pPr>
        <w:pStyle w:val="BodyText"/>
      </w:pPr>
      <w:r>
        <w:t>Further, w</w:t>
      </w:r>
      <w:r w:rsidR="00C9076F">
        <w:t>hile exports to China tumbled</w:t>
      </w:r>
      <w:r w:rsidR="006A14D1">
        <w:t xml:space="preserve"> during 2017-18</w:t>
      </w:r>
      <w:r w:rsidR="005E2206">
        <w:t xml:space="preserve"> – reaching one </w:t>
      </w:r>
      <w:r w:rsidR="00C9076F">
        <w:t xml:space="preserve">third of their July 2017 quantity </w:t>
      </w:r>
      <w:r w:rsidR="005E2206">
        <w:t>in</w:t>
      </w:r>
      <w:r w:rsidR="00C9076F">
        <w:t xml:space="preserve"> </w:t>
      </w:r>
      <w:r w:rsidR="00112820">
        <w:t>March</w:t>
      </w:r>
      <w:r w:rsidR="00C9076F">
        <w:t xml:space="preserve"> 2018</w:t>
      </w:r>
      <w:r w:rsidR="005E2206">
        <w:t xml:space="preserve"> – they subsequently recovered strongly, </w:t>
      </w:r>
      <w:r w:rsidR="00D50981">
        <w:t xml:space="preserve">mainly through growth in </w:t>
      </w:r>
      <w:r w:rsidR="005E2206">
        <w:t xml:space="preserve">exports of paper and cardboard. </w:t>
      </w:r>
      <w:r w:rsidR="00112820">
        <w:t>Paper industry</w:t>
      </w:r>
      <w:r w:rsidR="005E2206">
        <w:t xml:space="preserve"> expert Tim Woods of </w:t>
      </w:r>
      <w:proofErr w:type="spellStart"/>
      <w:r w:rsidR="005E2206">
        <w:t>IndustryEdge</w:t>
      </w:r>
      <w:proofErr w:type="spellEnd"/>
      <w:r w:rsidR="005E2206">
        <w:t xml:space="preserve"> </w:t>
      </w:r>
      <w:r w:rsidR="00A57EDF">
        <w:t xml:space="preserve">nominates </w:t>
      </w:r>
      <w:r w:rsidR="008716C5">
        <w:t>three</w:t>
      </w:r>
      <w:r w:rsidR="00A57EDF">
        <w:t xml:space="preserve"> </w:t>
      </w:r>
      <w:r w:rsidR="005E2206">
        <w:t>factors</w:t>
      </w:r>
      <w:r w:rsidR="00A57EDF">
        <w:t xml:space="preserve"> that may </w:t>
      </w:r>
      <w:r w:rsidR="006A14D1">
        <w:t>help explain this</w:t>
      </w:r>
      <w:r w:rsidR="005E2206">
        <w:t>:</w:t>
      </w:r>
    </w:p>
    <w:p w14:paraId="574816B9" w14:textId="054B189F" w:rsidR="005E2206" w:rsidRDefault="00707EF4" w:rsidP="005E2206">
      <w:pPr>
        <w:pStyle w:val="Number1"/>
      </w:pPr>
      <w:r>
        <w:t xml:space="preserve">Some </w:t>
      </w:r>
      <w:r w:rsidR="005E2206">
        <w:t>operators applied higher levels of sorting, particularly of existing inventories, to meet China’s new 0.5% contamination limit</w:t>
      </w:r>
      <w:r>
        <w:t xml:space="preserve">. This is apparent in Figure 4, which shows the overall quantity of unsorted waste and scrap </w:t>
      </w:r>
      <w:r w:rsidR="009310B0">
        <w:t>contracted</w:t>
      </w:r>
      <w:r>
        <w:t xml:space="preserve"> while </w:t>
      </w:r>
      <w:r w:rsidR="00C91874">
        <w:t>un</w:t>
      </w:r>
      <w:r>
        <w:t xml:space="preserve">bleached </w:t>
      </w:r>
      <w:proofErr w:type="spellStart"/>
      <w:r>
        <w:t>kraft</w:t>
      </w:r>
      <w:proofErr w:type="spellEnd"/>
      <w:r w:rsidR="003968A7">
        <w:t xml:space="preserve"> and bleached chemical grades</w:t>
      </w:r>
      <w:r>
        <w:t xml:space="preserve"> grew, suggesting </w:t>
      </w:r>
      <w:r w:rsidR="003968A7">
        <w:t xml:space="preserve">some conversion </w:t>
      </w:r>
      <w:r w:rsidR="009310B0">
        <w:t>between grades</w:t>
      </w:r>
      <w:r>
        <w:t>.</w:t>
      </w:r>
    </w:p>
    <w:p w14:paraId="039CA129" w14:textId="77777777" w:rsidR="00C9076F" w:rsidRDefault="00707EF4" w:rsidP="00362371">
      <w:pPr>
        <w:pStyle w:val="Number1"/>
      </w:pPr>
      <w:r>
        <w:t xml:space="preserve">The </w:t>
      </w:r>
      <w:r w:rsidR="00A57EDF">
        <w:t xml:space="preserve">China restrictions diverted demand towards higher grades, and </w:t>
      </w:r>
      <w:r w:rsidR="005E2206">
        <w:t>some</w:t>
      </w:r>
      <w:r w:rsidR="00A57EDF">
        <w:t xml:space="preserve"> Australian</w:t>
      </w:r>
      <w:r w:rsidR="005E2206">
        <w:t xml:space="preserve"> operators were able to </w:t>
      </w:r>
      <w:r w:rsidR="00A57EDF">
        <w:t>respond by redirecting</w:t>
      </w:r>
      <w:r w:rsidR="005E2206">
        <w:t xml:space="preserve"> higher grade materials to export </w:t>
      </w:r>
      <w:r w:rsidR="00A57EDF">
        <w:t xml:space="preserve">and </w:t>
      </w:r>
      <w:r w:rsidR="005E2206">
        <w:t>lower grades to their domestic production</w:t>
      </w:r>
      <w:r>
        <w:t>.</w:t>
      </w:r>
    </w:p>
    <w:p w14:paraId="2ADF4F3A" w14:textId="1E376D35" w:rsidR="00A57EDF" w:rsidRDefault="00A57EDF" w:rsidP="00362371">
      <w:pPr>
        <w:pStyle w:val="Number1"/>
      </w:pPr>
      <w:r>
        <w:t>Chinese compliance efforts</w:t>
      </w:r>
      <w:r w:rsidR="00A97879">
        <w:t xml:space="preserve"> may</w:t>
      </w:r>
      <w:r>
        <w:t xml:space="preserve"> </w:t>
      </w:r>
      <w:r w:rsidR="00C91874">
        <w:t xml:space="preserve">have focused on </w:t>
      </w:r>
      <w:r>
        <w:t xml:space="preserve">waste </w:t>
      </w:r>
      <w:r w:rsidR="00721AB7">
        <w:t>imports from the USA</w:t>
      </w:r>
      <w:r>
        <w:t>.</w:t>
      </w:r>
    </w:p>
    <w:p w14:paraId="53EF39CA" w14:textId="77777777" w:rsidR="00707EF4" w:rsidRDefault="00707EF4" w:rsidP="00772B74">
      <w:pPr>
        <w:pStyle w:val="BodyText"/>
      </w:pPr>
    </w:p>
    <w:p w14:paraId="6A176DD4" w14:textId="7568B2B5" w:rsidR="00772B74" w:rsidRDefault="00163937" w:rsidP="00CB4291">
      <w:pPr>
        <w:pStyle w:val="BodyText"/>
      </w:pPr>
      <w:r>
        <w:t xml:space="preserve">Recent reports suggest that several Asian countries are reviewing their policies in relation to waste imports. </w:t>
      </w:r>
      <w:r w:rsidR="00D5794B">
        <w:t xml:space="preserve">Malaysia and Thailand </w:t>
      </w:r>
      <w:r w:rsidR="00242426">
        <w:t xml:space="preserve">have since </w:t>
      </w:r>
      <w:r w:rsidR="00D5794B">
        <w:t>announc</w:t>
      </w:r>
      <w:r w:rsidR="00242426">
        <w:t>ed</w:t>
      </w:r>
      <w:r w:rsidR="00D5794B">
        <w:t xml:space="preserve"> a ban on </w:t>
      </w:r>
      <w:r w:rsidR="00242426">
        <w:t xml:space="preserve">plastic waste imports </w:t>
      </w:r>
      <w:r w:rsidR="00D5794B">
        <w:t>by 2021</w:t>
      </w:r>
      <w:r w:rsidR="00242426">
        <w:t xml:space="preserve">; </w:t>
      </w:r>
      <w:r w:rsidR="00D5794B">
        <w:t xml:space="preserve">others </w:t>
      </w:r>
      <w:r w:rsidR="00242426">
        <w:t xml:space="preserve">are </w:t>
      </w:r>
      <w:r w:rsidR="00D5794B">
        <w:t xml:space="preserve">taking </w:t>
      </w:r>
      <w:r w:rsidR="0077002F">
        <w:t>immediate action</w:t>
      </w:r>
      <w:r w:rsidR="00D5794B">
        <w:t xml:space="preserve">s to </w:t>
      </w:r>
      <w:r w:rsidR="0077002F">
        <w:t>tighte</w:t>
      </w:r>
      <w:r w:rsidR="00D5794B">
        <w:t>n</w:t>
      </w:r>
      <w:r w:rsidR="0077002F">
        <w:t xml:space="preserve"> controls on imports</w:t>
      </w:r>
      <w:r w:rsidR="00D5794B">
        <w:t xml:space="preserve">. </w:t>
      </w:r>
      <w:r w:rsidR="00C91874">
        <w:t xml:space="preserve">If Malaysia, Vietnam and Thailand </w:t>
      </w:r>
      <w:r w:rsidR="00D5794B">
        <w:t>enact</w:t>
      </w:r>
      <w:r w:rsidR="00767A7C">
        <w:t>ed</w:t>
      </w:r>
      <w:r w:rsidR="0077002F">
        <w:t xml:space="preserve"> w</w:t>
      </w:r>
      <w:r w:rsidR="00C91874">
        <w:t>aste import</w:t>
      </w:r>
      <w:r w:rsidR="0077002F">
        <w:t xml:space="preserve"> </w:t>
      </w:r>
      <w:proofErr w:type="gramStart"/>
      <w:r w:rsidR="0077002F">
        <w:t>ban</w:t>
      </w:r>
      <w:r w:rsidR="00767A7C">
        <w:t>s</w:t>
      </w:r>
      <w:proofErr w:type="gramEnd"/>
      <w:r w:rsidR="00767A7C">
        <w:t xml:space="preserve"> similar</w:t>
      </w:r>
      <w:r w:rsidR="0077002F">
        <w:t xml:space="preserve"> to China</w:t>
      </w:r>
      <w:r w:rsidR="00767A7C">
        <w:t>’s</w:t>
      </w:r>
      <w:r w:rsidR="00C91874">
        <w:t>, Australia would need to find substitute domestic or export markets for</w:t>
      </w:r>
      <w:r w:rsidR="00527B62">
        <w:t xml:space="preserve"> approximately</w:t>
      </w:r>
      <w:r w:rsidR="00C91874">
        <w:t xml:space="preserve"> </w:t>
      </w:r>
      <w:r w:rsidR="00F658C3">
        <w:t>1.29 Mt</w:t>
      </w:r>
      <w:r w:rsidR="00C91874">
        <w:t xml:space="preserve"> (</w:t>
      </w:r>
      <w:r w:rsidR="00527B62">
        <w:t xml:space="preserve">or </w:t>
      </w:r>
      <w:r w:rsidR="00C91874">
        <w:t>$</w:t>
      </w:r>
      <w:r w:rsidR="00F658C3">
        <w:t>530 million</w:t>
      </w:r>
      <w:r w:rsidR="00C91874">
        <w:t xml:space="preserve">) of waste a year, based on 2017-18 </w:t>
      </w:r>
      <w:r w:rsidR="00F658C3">
        <w:t>export</w:t>
      </w:r>
      <w:r w:rsidR="00C91874">
        <w:t xml:space="preserve"> amounts.</w:t>
      </w:r>
    </w:p>
    <w:sectPr w:rsidR="00772B74" w:rsidSect="0093510B">
      <w:type w:val="continuous"/>
      <w:pgSz w:w="11906" w:h="16838" w:code="9"/>
      <w:pgMar w:top="1361" w:right="1077" w:bottom="1134" w:left="130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80C4AF" w14:textId="77777777" w:rsidR="006F24C9" w:rsidRDefault="006F24C9" w:rsidP="00547C1A">
      <w:r>
        <w:separator/>
      </w:r>
    </w:p>
  </w:endnote>
  <w:endnote w:type="continuationSeparator" w:id="0">
    <w:p w14:paraId="6B6A199E" w14:textId="77777777" w:rsidR="006F24C9" w:rsidRDefault="006F24C9" w:rsidP="00547C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inorHAnsi" w:hAnsiTheme="minorHAnsi" w:cstheme="minorHAnsi"/>
        <w:sz w:val="20"/>
        <w:szCs w:val="20"/>
      </w:rPr>
      <w:id w:val="-1005209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7CFCCB" w14:textId="77777777" w:rsidR="00D90A39" w:rsidRPr="00D90A39" w:rsidRDefault="00D90A39">
        <w:pPr>
          <w:pStyle w:val="Footer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D90A39">
          <w:rPr>
            <w:rFonts w:asciiTheme="minorHAnsi" w:hAnsiTheme="minorHAnsi" w:cstheme="minorHAnsi"/>
            <w:sz w:val="20"/>
            <w:szCs w:val="20"/>
          </w:rPr>
          <w:t xml:space="preserve">Page </w:t>
        </w:r>
        <w:r w:rsidRPr="00D90A39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D90A39">
          <w:rPr>
            <w:rFonts w:asciiTheme="minorHAnsi" w:hAnsiTheme="minorHAnsi" w:cstheme="minorHAnsi"/>
            <w:sz w:val="20"/>
            <w:szCs w:val="20"/>
          </w:rPr>
          <w:instrText xml:space="preserve"> PAGE   \* MERGEFORMAT </w:instrText>
        </w:r>
        <w:r w:rsidRPr="00D90A39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C91874">
          <w:rPr>
            <w:rFonts w:asciiTheme="minorHAnsi" w:hAnsiTheme="minorHAnsi" w:cstheme="minorHAnsi"/>
            <w:noProof/>
            <w:sz w:val="20"/>
            <w:szCs w:val="20"/>
          </w:rPr>
          <w:t>2</w:t>
        </w:r>
        <w:r w:rsidRPr="00D90A39">
          <w:rPr>
            <w:rFonts w:asciiTheme="minorHAnsi" w:hAnsiTheme="minorHAnsi" w:cstheme="minorHAnsi"/>
            <w:noProof/>
            <w:sz w:val="20"/>
            <w:szCs w:val="20"/>
          </w:rPr>
          <w:fldChar w:fldCharType="end"/>
        </w:r>
      </w:p>
    </w:sdtContent>
  </w:sdt>
  <w:p w14:paraId="4DFAD123" w14:textId="77777777" w:rsidR="002E5092" w:rsidRDefault="002E5092" w:rsidP="0083650A">
    <w:pPr>
      <w:pStyle w:val="Footer"/>
      <w:pBdr>
        <w:top w:val="none" w:sz="0" w:space="0" w:color="auto"/>
      </w:pBdr>
      <w:tabs>
        <w:tab w:val="right" w:pos="9593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4DA74" w14:textId="77777777" w:rsidR="006F24C9" w:rsidRPr="00477147" w:rsidRDefault="006F24C9" w:rsidP="00547C1A">
      <w:pPr>
        <w:rPr>
          <w:color w:val="4D4DB8" w:themeColor="accent1"/>
        </w:rPr>
      </w:pPr>
      <w:bookmarkStart w:id="0" w:name="_Hlk487465832"/>
      <w:bookmarkEnd w:id="0"/>
      <w:r w:rsidRPr="00477147">
        <w:rPr>
          <w:color w:val="4D4DB8" w:themeColor="accent1"/>
        </w:rPr>
        <w:separator/>
      </w:r>
    </w:p>
  </w:footnote>
  <w:footnote w:type="continuationSeparator" w:id="0">
    <w:p w14:paraId="13DE9E4A" w14:textId="77777777" w:rsidR="006F24C9" w:rsidRDefault="006F24C9" w:rsidP="00547C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35526E" w14:textId="77777777" w:rsidR="005D178B" w:rsidRDefault="002A7D62" w:rsidP="00F255F5">
    <w:pPr>
      <w:pStyle w:val="Header"/>
      <w:jc w:val="right"/>
    </w:pPr>
    <w:r>
      <w:rPr>
        <w:noProof/>
        <w:lang w:eastAsia="en-AU"/>
      </w:rPr>
      <w:drawing>
        <wp:inline distT="0" distB="0" distL="0" distR="0" wp14:anchorId="02A8A251" wp14:editId="1A67B819">
          <wp:extent cx="1692000" cy="291600"/>
          <wp:effectExtent l="0" t="0" r="3810" b="0"/>
          <wp:docPr id="7" name="Picture 7" descr="C:\Users\sarah\AppData\Local\Microsoft\Windows\INetCache\Content.Word\BE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rah\AppData\Local\Microsoft\Windows\INetCache\Content.Word\BE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2000" cy="29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E181C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854EB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0B4A0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046F2E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CAA68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E5812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60BF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FEAD92"/>
    <w:lvl w:ilvl="0">
      <w:start w:val="1"/>
      <w:numFmt w:val="bullet"/>
      <w:lvlText w:val="○"/>
      <w:lvlJc w:val="left"/>
      <w:pPr>
        <w:ind w:left="717" w:hanging="360"/>
      </w:pPr>
      <w:rPr>
        <w:rFonts w:ascii="Calibri" w:hAnsi="Calibri" w:hint="default"/>
        <w:color w:val="3C58A7"/>
        <w:sz w:val="18"/>
      </w:rPr>
    </w:lvl>
  </w:abstractNum>
  <w:abstractNum w:abstractNumId="8" w15:restartNumberingAfterBreak="0">
    <w:nsid w:val="FFFFFF88"/>
    <w:multiLevelType w:val="singleLevel"/>
    <w:tmpl w:val="D0BEC7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B44150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C58A7"/>
        <w:u w:color="3C58A7"/>
      </w:rPr>
    </w:lvl>
  </w:abstractNum>
  <w:abstractNum w:abstractNumId="10" w15:restartNumberingAfterBreak="0">
    <w:nsid w:val="000B4EBE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7562312"/>
    <w:multiLevelType w:val="hybridMultilevel"/>
    <w:tmpl w:val="5A82C838"/>
    <w:lvl w:ilvl="0" w:tplc="28C096DC">
      <w:start w:val="1"/>
      <w:numFmt w:val="upperLetter"/>
      <w:pStyle w:val="AppendixHeading"/>
      <w:lvlText w:val="Appendix 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46652A"/>
    <w:multiLevelType w:val="hybridMultilevel"/>
    <w:tmpl w:val="F7AE89B6"/>
    <w:lvl w:ilvl="0" w:tplc="787A42D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3" w15:restartNumberingAfterBreak="0">
    <w:nsid w:val="24A929CF"/>
    <w:multiLevelType w:val="multilevel"/>
    <w:tmpl w:val="463CD51C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Restart w:val="1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2C154EEA"/>
    <w:multiLevelType w:val="hybridMultilevel"/>
    <w:tmpl w:val="35DCA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165189"/>
    <w:multiLevelType w:val="hybridMultilevel"/>
    <w:tmpl w:val="65E68F60"/>
    <w:lvl w:ilvl="0" w:tplc="7834CB86">
      <w:start w:val="1"/>
      <w:numFmt w:val="upp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D33497"/>
    <w:multiLevelType w:val="hybridMultilevel"/>
    <w:tmpl w:val="AEC0866A"/>
    <w:lvl w:ilvl="0" w:tplc="9A44B94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A91648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95756"/>
    <w:multiLevelType w:val="multilevel"/>
    <w:tmpl w:val="DCDA1470"/>
    <w:lvl w:ilvl="0">
      <w:start w:val="1"/>
      <w:numFmt w:val="bullet"/>
      <w:pStyle w:val="Bullet1"/>
      <w:lvlText w:val=""/>
      <w:lvlJc w:val="left"/>
      <w:pPr>
        <w:ind w:left="425" w:hanging="425"/>
      </w:pPr>
      <w:rPr>
        <w:rFonts w:ascii="Symbol" w:hAnsi="Symbol" w:hint="default"/>
      </w:rPr>
    </w:lvl>
    <w:lvl w:ilvl="1">
      <w:start w:val="1"/>
      <w:numFmt w:val="bullet"/>
      <w:pStyle w:val="Bullet2"/>
      <w:lvlText w:val="-"/>
      <w:lvlJc w:val="left"/>
      <w:pPr>
        <w:ind w:left="851" w:hanging="426"/>
      </w:pPr>
      <w:rPr>
        <w:rFonts w:ascii="Courier New" w:hAnsi="Courier New" w:hint="default"/>
      </w:rPr>
    </w:lvl>
    <w:lvl w:ilvl="2">
      <w:start w:val="1"/>
      <w:numFmt w:val="bullet"/>
      <w:pStyle w:val="Bullet3"/>
      <w:lvlText w:val="o"/>
      <w:lvlJc w:val="left"/>
      <w:pPr>
        <w:ind w:left="1276" w:hanging="425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6662F7A"/>
    <w:multiLevelType w:val="multilevel"/>
    <w:tmpl w:val="57F613E6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7971374E"/>
    <w:multiLevelType w:val="multilevel"/>
    <w:tmpl w:val="580C4DF4"/>
    <w:lvl w:ilvl="0">
      <w:start w:val="1"/>
      <w:numFmt w:val="upperLetter"/>
      <w:pStyle w:val="Appendix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7A9876E0"/>
    <w:multiLevelType w:val="hybridMultilevel"/>
    <w:tmpl w:val="9B1875D2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 w15:restartNumberingAfterBreak="0">
    <w:nsid w:val="7BFB2423"/>
    <w:multiLevelType w:val="multilevel"/>
    <w:tmpl w:val="BA82B626"/>
    <w:lvl w:ilvl="0">
      <w:start w:val="1"/>
      <w:numFmt w:val="decimal"/>
      <w:pStyle w:val="Number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Number2"/>
      <w:lvlText w:val="%2)"/>
      <w:lvlJc w:val="left"/>
      <w:pPr>
        <w:ind w:left="851" w:hanging="426"/>
      </w:pPr>
      <w:rPr>
        <w:rFonts w:hint="default"/>
      </w:rPr>
    </w:lvl>
    <w:lvl w:ilvl="2">
      <w:start w:val="1"/>
      <w:numFmt w:val="lowerRoman"/>
      <w:pStyle w:val="Number3"/>
      <w:lvlText w:val="(%3)"/>
      <w:lvlJc w:val="right"/>
      <w:pPr>
        <w:ind w:left="1276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8"/>
    <w:lvlOverride w:ilvl="0">
      <w:startOverride w:val="1"/>
    </w:lvlOverride>
  </w:num>
  <w:num w:numId="5">
    <w:abstractNumId w:val="6"/>
  </w:num>
  <w:num w:numId="6">
    <w:abstractNumId w:val="5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7"/>
  </w:num>
  <w:num w:numId="13">
    <w:abstractNumId w:val="16"/>
  </w:num>
  <w:num w:numId="14">
    <w:abstractNumId w:val="21"/>
  </w:num>
  <w:num w:numId="15">
    <w:abstractNumId w:val="21"/>
    <w:lvlOverride w:ilvl="0">
      <w:startOverride w:val="1"/>
    </w:lvlOverride>
  </w:num>
  <w:num w:numId="16">
    <w:abstractNumId w:val="18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3"/>
  </w:num>
  <w:num w:numId="20">
    <w:abstractNumId w:val="15"/>
  </w:num>
  <w:num w:numId="21">
    <w:abstractNumId w:val="10"/>
  </w:num>
  <w:num w:numId="22">
    <w:abstractNumId w:val="1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2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799"/>
    <w:rsid w:val="000012F6"/>
    <w:rsid w:val="000023DB"/>
    <w:rsid w:val="0000743A"/>
    <w:rsid w:val="00011412"/>
    <w:rsid w:val="00013771"/>
    <w:rsid w:val="00014661"/>
    <w:rsid w:val="00016958"/>
    <w:rsid w:val="00017797"/>
    <w:rsid w:val="00026005"/>
    <w:rsid w:val="00026B75"/>
    <w:rsid w:val="00027BF6"/>
    <w:rsid w:val="00031B15"/>
    <w:rsid w:val="00034E49"/>
    <w:rsid w:val="00036682"/>
    <w:rsid w:val="00042E1F"/>
    <w:rsid w:val="00043891"/>
    <w:rsid w:val="0004799E"/>
    <w:rsid w:val="00050375"/>
    <w:rsid w:val="0005121D"/>
    <w:rsid w:val="00051315"/>
    <w:rsid w:val="000522BD"/>
    <w:rsid w:val="00052583"/>
    <w:rsid w:val="00053C5A"/>
    <w:rsid w:val="00061E72"/>
    <w:rsid w:val="00062017"/>
    <w:rsid w:val="00065F58"/>
    <w:rsid w:val="00066339"/>
    <w:rsid w:val="00066C1F"/>
    <w:rsid w:val="000742A2"/>
    <w:rsid w:val="00081835"/>
    <w:rsid w:val="00084A66"/>
    <w:rsid w:val="000A1680"/>
    <w:rsid w:val="000A27BA"/>
    <w:rsid w:val="000A2F2A"/>
    <w:rsid w:val="000A4A9B"/>
    <w:rsid w:val="000A5184"/>
    <w:rsid w:val="000B05D8"/>
    <w:rsid w:val="000B1B45"/>
    <w:rsid w:val="000B4CAE"/>
    <w:rsid w:val="000B4F72"/>
    <w:rsid w:val="000B769A"/>
    <w:rsid w:val="000C1ABC"/>
    <w:rsid w:val="000C66D1"/>
    <w:rsid w:val="000D055C"/>
    <w:rsid w:val="000D59D5"/>
    <w:rsid w:val="000E25E2"/>
    <w:rsid w:val="000E3E96"/>
    <w:rsid w:val="000E4D5F"/>
    <w:rsid w:val="000E58CE"/>
    <w:rsid w:val="000E66E1"/>
    <w:rsid w:val="000F15FC"/>
    <w:rsid w:val="000F52F6"/>
    <w:rsid w:val="000F5E99"/>
    <w:rsid w:val="000F7B61"/>
    <w:rsid w:val="00100D27"/>
    <w:rsid w:val="00102842"/>
    <w:rsid w:val="0010344D"/>
    <w:rsid w:val="00104E96"/>
    <w:rsid w:val="001061CA"/>
    <w:rsid w:val="00112820"/>
    <w:rsid w:val="001146A9"/>
    <w:rsid w:val="001148A0"/>
    <w:rsid w:val="00116EF5"/>
    <w:rsid w:val="00122A4F"/>
    <w:rsid w:val="00123654"/>
    <w:rsid w:val="00123943"/>
    <w:rsid w:val="001244F8"/>
    <w:rsid w:val="0013029F"/>
    <w:rsid w:val="00131654"/>
    <w:rsid w:val="0013471A"/>
    <w:rsid w:val="001366C5"/>
    <w:rsid w:val="00136CCB"/>
    <w:rsid w:val="001375D7"/>
    <w:rsid w:val="001426E1"/>
    <w:rsid w:val="00143570"/>
    <w:rsid w:val="00144EAA"/>
    <w:rsid w:val="001451A8"/>
    <w:rsid w:val="001505CF"/>
    <w:rsid w:val="00153E95"/>
    <w:rsid w:val="0015519B"/>
    <w:rsid w:val="001553AE"/>
    <w:rsid w:val="00157C85"/>
    <w:rsid w:val="0016119B"/>
    <w:rsid w:val="00163937"/>
    <w:rsid w:val="00163E05"/>
    <w:rsid w:val="001656C3"/>
    <w:rsid w:val="001669DF"/>
    <w:rsid w:val="00166F3F"/>
    <w:rsid w:val="00170EF0"/>
    <w:rsid w:val="00171328"/>
    <w:rsid w:val="00171848"/>
    <w:rsid w:val="00171DC7"/>
    <w:rsid w:val="0017623C"/>
    <w:rsid w:val="00176D89"/>
    <w:rsid w:val="00180708"/>
    <w:rsid w:val="0018220D"/>
    <w:rsid w:val="00182224"/>
    <w:rsid w:val="001927C6"/>
    <w:rsid w:val="00194C0F"/>
    <w:rsid w:val="00194F22"/>
    <w:rsid w:val="0019594A"/>
    <w:rsid w:val="001970F8"/>
    <w:rsid w:val="00197139"/>
    <w:rsid w:val="001A0554"/>
    <w:rsid w:val="001A1494"/>
    <w:rsid w:val="001A2FCD"/>
    <w:rsid w:val="001B0604"/>
    <w:rsid w:val="001B3845"/>
    <w:rsid w:val="001B40C7"/>
    <w:rsid w:val="001B4275"/>
    <w:rsid w:val="001B6499"/>
    <w:rsid w:val="001B6DB7"/>
    <w:rsid w:val="001C39D1"/>
    <w:rsid w:val="001D0320"/>
    <w:rsid w:val="001D3F64"/>
    <w:rsid w:val="001D4217"/>
    <w:rsid w:val="001E0B3F"/>
    <w:rsid w:val="001E1ACF"/>
    <w:rsid w:val="001E21F6"/>
    <w:rsid w:val="001E2C16"/>
    <w:rsid w:val="001E6B7B"/>
    <w:rsid w:val="001E7812"/>
    <w:rsid w:val="001F137E"/>
    <w:rsid w:val="001F17C8"/>
    <w:rsid w:val="001F1F2C"/>
    <w:rsid w:val="001F7B08"/>
    <w:rsid w:val="001F7BB2"/>
    <w:rsid w:val="00202222"/>
    <w:rsid w:val="0020366B"/>
    <w:rsid w:val="00204BF9"/>
    <w:rsid w:val="00207874"/>
    <w:rsid w:val="0021020D"/>
    <w:rsid w:val="00216FE0"/>
    <w:rsid w:val="00217DFA"/>
    <w:rsid w:val="00221618"/>
    <w:rsid w:val="002216DF"/>
    <w:rsid w:val="00223FDF"/>
    <w:rsid w:val="00224EA3"/>
    <w:rsid w:val="0023197E"/>
    <w:rsid w:val="00231FF3"/>
    <w:rsid w:val="002412C5"/>
    <w:rsid w:val="00241ADA"/>
    <w:rsid w:val="00242426"/>
    <w:rsid w:val="00243155"/>
    <w:rsid w:val="002456AA"/>
    <w:rsid w:val="00252079"/>
    <w:rsid w:val="00253E7C"/>
    <w:rsid w:val="00255081"/>
    <w:rsid w:val="002563F5"/>
    <w:rsid w:val="00256665"/>
    <w:rsid w:val="00262776"/>
    <w:rsid w:val="00266398"/>
    <w:rsid w:val="002671B4"/>
    <w:rsid w:val="0027261E"/>
    <w:rsid w:val="00276C0F"/>
    <w:rsid w:val="00277E9A"/>
    <w:rsid w:val="0028399E"/>
    <w:rsid w:val="0029322D"/>
    <w:rsid w:val="0029695A"/>
    <w:rsid w:val="002A04C7"/>
    <w:rsid w:val="002A3EEE"/>
    <w:rsid w:val="002A5376"/>
    <w:rsid w:val="002A6BD6"/>
    <w:rsid w:val="002A7D62"/>
    <w:rsid w:val="002A7FC6"/>
    <w:rsid w:val="002B0A12"/>
    <w:rsid w:val="002B0A1C"/>
    <w:rsid w:val="002B5A71"/>
    <w:rsid w:val="002B6B42"/>
    <w:rsid w:val="002C22A8"/>
    <w:rsid w:val="002C6AE0"/>
    <w:rsid w:val="002C7FCC"/>
    <w:rsid w:val="002D05F7"/>
    <w:rsid w:val="002D301F"/>
    <w:rsid w:val="002D3048"/>
    <w:rsid w:val="002D3B24"/>
    <w:rsid w:val="002D3CBB"/>
    <w:rsid w:val="002D5EC9"/>
    <w:rsid w:val="002E0839"/>
    <w:rsid w:val="002E3BAB"/>
    <w:rsid w:val="002E413D"/>
    <w:rsid w:val="002E5092"/>
    <w:rsid w:val="002E50A2"/>
    <w:rsid w:val="002E73CE"/>
    <w:rsid w:val="002F01D1"/>
    <w:rsid w:val="002F27D4"/>
    <w:rsid w:val="002F63DB"/>
    <w:rsid w:val="002F6E47"/>
    <w:rsid w:val="0030202E"/>
    <w:rsid w:val="00304F93"/>
    <w:rsid w:val="00306728"/>
    <w:rsid w:val="00307417"/>
    <w:rsid w:val="003109EB"/>
    <w:rsid w:val="00311AB3"/>
    <w:rsid w:val="00313D56"/>
    <w:rsid w:val="00313ED4"/>
    <w:rsid w:val="00323827"/>
    <w:rsid w:val="00327FE9"/>
    <w:rsid w:val="003318A6"/>
    <w:rsid w:val="0033455F"/>
    <w:rsid w:val="00334EDF"/>
    <w:rsid w:val="003364C6"/>
    <w:rsid w:val="00336883"/>
    <w:rsid w:val="00344366"/>
    <w:rsid w:val="00344B64"/>
    <w:rsid w:val="0035035C"/>
    <w:rsid w:val="003505F9"/>
    <w:rsid w:val="00350FC9"/>
    <w:rsid w:val="0035211C"/>
    <w:rsid w:val="003523A3"/>
    <w:rsid w:val="00354F01"/>
    <w:rsid w:val="00355123"/>
    <w:rsid w:val="003609B9"/>
    <w:rsid w:val="00361CA1"/>
    <w:rsid w:val="003628C3"/>
    <w:rsid w:val="00362B00"/>
    <w:rsid w:val="00370946"/>
    <w:rsid w:val="00370989"/>
    <w:rsid w:val="003719CE"/>
    <w:rsid w:val="003726B0"/>
    <w:rsid w:val="00372C43"/>
    <w:rsid w:val="00373AC9"/>
    <w:rsid w:val="00373F48"/>
    <w:rsid w:val="00374AD2"/>
    <w:rsid w:val="00375DE2"/>
    <w:rsid w:val="00376768"/>
    <w:rsid w:val="003773DF"/>
    <w:rsid w:val="00385392"/>
    <w:rsid w:val="003865B3"/>
    <w:rsid w:val="003968A7"/>
    <w:rsid w:val="003A1BF0"/>
    <w:rsid w:val="003A470E"/>
    <w:rsid w:val="003A4F41"/>
    <w:rsid w:val="003A67D8"/>
    <w:rsid w:val="003B3436"/>
    <w:rsid w:val="003B3CFA"/>
    <w:rsid w:val="003B443A"/>
    <w:rsid w:val="003C1F67"/>
    <w:rsid w:val="003C2585"/>
    <w:rsid w:val="003C38C1"/>
    <w:rsid w:val="003C4D4E"/>
    <w:rsid w:val="003C6AC7"/>
    <w:rsid w:val="003D1A4F"/>
    <w:rsid w:val="003D33AB"/>
    <w:rsid w:val="003D3E2E"/>
    <w:rsid w:val="003D4044"/>
    <w:rsid w:val="003E20DE"/>
    <w:rsid w:val="003E25A3"/>
    <w:rsid w:val="003E3381"/>
    <w:rsid w:val="003E41C1"/>
    <w:rsid w:val="003E59EA"/>
    <w:rsid w:val="003F0185"/>
    <w:rsid w:val="003F3AD3"/>
    <w:rsid w:val="003F494C"/>
    <w:rsid w:val="003F4FB0"/>
    <w:rsid w:val="00401DFB"/>
    <w:rsid w:val="0040291C"/>
    <w:rsid w:val="004049FC"/>
    <w:rsid w:val="00410421"/>
    <w:rsid w:val="00430BDB"/>
    <w:rsid w:val="00434520"/>
    <w:rsid w:val="004346EF"/>
    <w:rsid w:val="00436591"/>
    <w:rsid w:val="00437FF2"/>
    <w:rsid w:val="004408F6"/>
    <w:rsid w:val="00441371"/>
    <w:rsid w:val="004415CD"/>
    <w:rsid w:val="00446397"/>
    <w:rsid w:val="004505C1"/>
    <w:rsid w:val="00454BCE"/>
    <w:rsid w:val="00465F75"/>
    <w:rsid w:val="00471095"/>
    <w:rsid w:val="004713B0"/>
    <w:rsid w:val="00477147"/>
    <w:rsid w:val="00480F2F"/>
    <w:rsid w:val="004814AC"/>
    <w:rsid w:val="004815B1"/>
    <w:rsid w:val="00481E0F"/>
    <w:rsid w:val="004820DA"/>
    <w:rsid w:val="0048299E"/>
    <w:rsid w:val="00482BE5"/>
    <w:rsid w:val="004831DC"/>
    <w:rsid w:val="00490D7E"/>
    <w:rsid w:val="00491214"/>
    <w:rsid w:val="00493FA0"/>
    <w:rsid w:val="00496CD5"/>
    <w:rsid w:val="004A46E3"/>
    <w:rsid w:val="004A6B41"/>
    <w:rsid w:val="004B4353"/>
    <w:rsid w:val="004B6823"/>
    <w:rsid w:val="004C1D5F"/>
    <w:rsid w:val="004C5A2C"/>
    <w:rsid w:val="004D0434"/>
    <w:rsid w:val="004D4A33"/>
    <w:rsid w:val="004D5093"/>
    <w:rsid w:val="004E374A"/>
    <w:rsid w:val="004E3EC0"/>
    <w:rsid w:val="004E688C"/>
    <w:rsid w:val="004F0BDB"/>
    <w:rsid w:val="004F19D5"/>
    <w:rsid w:val="004F1F9A"/>
    <w:rsid w:val="004F329B"/>
    <w:rsid w:val="004F3A94"/>
    <w:rsid w:val="004F4E2F"/>
    <w:rsid w:val="004F7A87"/>
    <w:rsid w:val="00501E45"/>
    <w:rsid w:val="00504672"/>
    <w:rsid w:val="005103CD"/>
    <w:rsid w:val="005117F0"/>
    <w:rsid w:val="005130B5"/>
    <w:rsid w:val="00516295"/>
    <w:rsid w:val="005172DB"/>
    <w:rsid w:val="0052052F"/>
    <w:rsid w:val="00520FC2"/>
    <w:rsid w:val="00521AE2"/>
    <w:rsid w:val="005245BD"/>
    <w:rsid w:val="005262CD"/>
    <w:rsid w:val="005277C3"/>
    <w:rsid w:val="00527B62"/>
    <w:rsid w:val="00537D30"/>
    <w:rsid w:val="00543B80"/>
    <w:rsid w:val="00545999"/>
    <w:rsid w:val="00547891"/>
    <w:rsid w:val="00547C1A"/>
    <w:rsid w:val="00552D4C"/>
    <w:rsid w:val="00552FE4"/>
    <w:rsid w:val="005539C7"/>
    <w:rsid w:val="00553D3C"/>
    <w:rsid w:val="00554DE4"/>
    <w:rsid w:val="00557B1F"/>
    <w:rsid w:val="0056030E"/>
    <w:rsid w:val="00562DE7"/>
    <w:rsid w:val="0056340D"/>
    <w:rsid w:val="00565389"/>
    <w:rsid w:val="0056554C"/>
    <w:rsid w:val="0056599B"/>
    <w:rsid w:val="005665E6"/>
    <w:rsid w:val="00570A0A"/>
    <w:rsid w:val="00571A19"/>
    <w:rsid w:val="00576B04"/>
    <w:rsid w:val="00577B2B"/>
    <w:rsid w:val="00580908"/>
    <w:rsid w:val="00582874"/>
    <w:rsid w:val="00583905"/>
    <w:rsid w:val="00586128"/>
    <w:rsid w:val="00587919"/>
    <w:rsid w:val="00591FF1"/>
    <w:rsid w:val="00595644"/>
    <w:rsid w:val="005A1860"/>
    <w:rsid w:val="005A25E5"/>
    <w:rsid w:val="005A5719"/>
    <w:rsid w:val="005B0D45"/>
    <w:rsid w:val="005B449C"/>
    <w:rsid w:val="005B55C0"/>
    <w:rsid w:val="005B5B88"/>
    <w:rsid w:val="005B731E"/>
    <w:rsid w:val="005C1254"/>
    <w:rsid w:val="005C521B"/>
    <w:rsid w:val="005D0755"/>
    <w:rsid w:val="005D178B"/>
    <w:rsid w:val="005D1801"/>
    <w:rsid w:val="005D2265"/>
    <w:rsid w:val="005D617C"/>
    <w:rsid w:val="005D7FF8"/>
    <w:rsid w:val="005E0C28"/>
    <w:rsid w:val="005E12C6"/>
    <w:rsid w:val="005E2206"/>
    <w:rsid w:val="005E4799"/>
    <w:rsid w:val="005E4B0D"/>
    <w:rsid w:val="005E59B0"/>
    <w:rsid w:val="005E5A3C"/>
    <w:rsid w:val="005E6235"/>
    <w:rsid w:val="005E67D2"/>
    <w:rsid w:val="005E7F09"/>
    <w:rsid w:val="005F0B7B"/>
    <w:rsid w:val="005F4829"/>
    <w:rsid w:val="005F4BDB"/>
    <w:rsid w:val="005F693F"/>
    <w:rsid w:val="005F7EEB"/>
    <w:rsid w:val="0060601B"/>
    <w:rsid w:val="00610014"/>
    <w:rsid w:val="00612D59"/>
    <w:rsid w:val="0061561F"/>
    <w:rsid w:val="006159D1"/>
    <w:rsid w:val="00622C0F"/>
    <w:rsid w:val="00625053"/>
    <w:rsid w:val="00632DE1"/>
    <w:rsid w:val="006345C1"/>
    <w:rsid w:val="006366DB"/>
    <w:rsid w:val="006423B4"/>
    <w:rsid w:val="006447BF"/>
    <w:rsid w:val="006475A9"/>
    <w:rsid w:val="006476D3"/>
    <w:rsid w:val="00651DFE"/>
    <w:rsid w:val="006547CD"/>
    <w:rsid w:val="00656518"/>
    <w:rsid w:val="00660AC1"/>
    <w:rsid w:val="006631D5"/>
    <w:rsid w:val="00663C3A"/>
    <w:rsid w:val="00664414"/>
    <w:rsid w:val="0067118E"/>
    <w:rsid w:val="006711DF"/>
    <w:rsid w:val="0067167A"/>
    <w:rsid w:val="00672009"/>
    <w:rsid w:val="006737A1"/>
    <w:rsid w:val="00675759"/>
    <w:rsid w:val="00680F8C"/>
    <w:rsid w:val="006811D1"/>
    <w:rsid w:val="0068174D"/>
    <w:rsid w:val="00682C69"/>
    <w:rsid w:val="0068558A"/>
    <w:rsid w:val="006866C8"/>
    <w:rsid w:val="00686D9E"/>
    <w:rsid w:val="006901E8"/>
    <w:rsid w:val="00695DC1"/>
    <w:rsid w:val="006964C0"/>
    <w:rsid w:val="006A0847"/>
    <w:rsid w:val="006A14D1"/>
    <w:rsid w:val="006A4985"/>
    <w:rsid w:val="006A725A"/>
    <w:rsid w:val="006B0D83"/>
    <w:rsid w:val="006B238A"/>
    <w:rsid w:val="006B2EC2"/>
    <w:rsid w:val="006B437D"/>
    <w:rsid w:val="006B76BB"/>
    <w:rsid w:val="006C5A00"/>
    <w:rsid w:val="006D11BA"/>
    <w:rsid w:val="006D29AB"/>
    <w:rsid w:val="006D5FA9"/>
    <w:rsid w:val="006E03D8"/>
    <w:rsid w:val="006E0DB6"/>
    <w:rsid w:val="006E1779"/>
    <w:rsid w:val="006E2FF0"/>
    <w:rsid w:val="006E4B05"/>
    <w:rsid w:val="006E6BD6"/>
    <w:rsid w:val="006F24C9"/>
    <w:rsid w:val="006F31B4"/>
    <w:rsid w:val="006F5217"/>
    <w:rsid w:val="00703F4D"/>
    <w:rsid w:val="00704FE7"/>
    <w:rsid w:val="007055D4"/>
    <w:rsid w:val="00707EF4"/>
    <w:rsid w:val="007139FE"/>
    <w:rsid w:val="00713D44"/>
    <w:rsid w:val="00713FAF"/>
    <w:rsid w:val="00715A1B"/>
    <w:rsid w:val="00716423"/>
    <w:rsid w:val="0071690A"/>
    <w:rsid w:val="00720C59"/>
    <w:rsid w:val="00721AB7"/>
    <w:rsid w:val="00723D0A"/>
    <w:rsid w:val="0073030C"/>
    <w:rsid w:val="0073416B"/>
    <w:rsid w:val="007374F2"/>
    <w:rsid w:val="00740031"/>
    <w:rsid w:val="00742904"/>
    <w:rsid w:val="00743E07"/>
    <w:rsid w:val="00743E66"/>
    <w:rsid w:val="007441AD"/>
    <w:rsid w:val="00745106"/>
    <w:rsid w:val="00750819"/>
    <w:rsid w:val="0075393B"/>
    <w:rsid w:val="007546EA"/>
    <w:rsid w:val="00757EA5"/>
    <w:rsid w:val="007648D5"/>
    <w:rsid w:val="00767A7C"/>
    <w:rsid w:val="0077002F"/>
    <w:rsid w:val="00772B74"/>
    <w:rsid w:val="0077452F"/>
    <w:rsid w:val="0077462F"/>
    <w:rsid w:val="0077628E"/>
    <w:rsid w:val="00777F34"/>
    <w:rsid w:val="00783169"/>
    <w:rsid w:val="00785B0C"/>
    <w:rsid w:val="0079066C"/>
    <w:rsid w:val="0079206B"/>
    <w:rsid w:val="007947EB"/>
    <w:rsid w:val="007949F6"/>
    <w:rsid w:val="00795D05"/>
    <w:rsid w:val="007A1857"/>
    <w:rsid w:val="007A43BA"/>
    <w:rsid w:val="007A6D36"/>
    <w:rsid w:val="007A7E21"/>
    <w:rsid w:val="007B10CF"/>
    <w:rsid w:val="007B3A98"/>
    <w:rsid w:val="007B5656"/>
    <w:rsid w:val="007C1276"/>
    <w:rsid w:val="007C4044"/>
    <w:rsid w:val="007C68B6"/>
    <w:rsid w:val="007D2161"/>
    <w:rsid w:val="007D24C3"/>
    <w:rsid w:val="007D355C"/>
    <w:rsid w:val="007D6336"/>
    <w:rsid w:val="007F0155"/>
    <w:rsid w:val="007F028E"/>
    <w:rsid w:val="007F0339"/>
    <w:rsid w:val="007F145E"/>
    <w:rsid w:val="007F2123"/>
    <w:rsid w:val="007F3865"/>
    <w:rsid w:val="007F670A"/>
    <w:rsid w:val="0080052F"/>
    <w:rsid w:val="00801789"/>
    <w:rsid w:val="00807842"/>
    <w:rsid w:val="00810727"/>
    <w:rsid w:val="00810C58"/>
    <w:rsid w:val="008214EB"/>
    <w:rsid w:val="00822F84"/>
    <w:rsid w:val="00823EFD"/>
    <w:rsid w:val="00825A4A"/>
    <w:rsid w:val="00826B02"/>
    <w:rsid w:val="00827E2D"/>
    <w:rsid w:val="00831ED3"/>
    <w:rsid w:val="00833B7E"/>
    <w:rsid w:val="0083490A"/>
    <w:rsid w:val="0083650A"/>
    <w:rsid w:val="00845EAB"/>
    <w:rsid w:val="0084606E"/>
    <w:rsid w:val="00847BBC"/>
    <w:rsid w:val="0085170E"/>
    <w:rsid w:val="00852B79"/>
    <w:rsid w:val="00855F59"/>
    <w:rsid w:val="008606EB"/>
    <w:rsid w:val="00861E89"/>
    <w:rsid w:val="00862033"/>
    <w:rsid w:val="00863038"/>
    <w:rsid w:val="008716C5"/>
    <w:rsid w:val="00871CD9"/>
    <w:rsid w:val="00872896"/>
    <w:rsid w:val="008737FF"/>
    <w:rsid w:val="00874868"/>
    <w:rsid w:val="00876684"/>
    <w:rsid w:val="00876F3A"/>
    <w:rsid w:val="00877F04"/>
    <w:rsid w:val="008807B5"/>
    <w:rsid w:val="00884766"/>
    <w:rsid w:val="00884BC1"/>
    <w:rsid w:val="0088626F"/>
    <w:rsid w:val="008879E5"/>
    <w:rsid w:val="0089059C"/>
    <w:rsid w:val="008937A4"/>
    <w:rsid w:val="00895804"/>
    <w:rsid w:val="008A0D3C"/>
    <w:rsid w:val="008A49C3"/>
    <w:rsid w:val="008A634F"/>
    <w:rsid w:val="008B21A5"/>
    <w:rsid w:val="008B2655"/>
    <w:rsid w:val="008B6593"/>
    <w:rsid w:val="008C0048"/>
    <w:rsid w:val="008C017B"/>
    <w:rsid w:val="008C1D47"/>
    <w:rsid w:val="008C3558"/>
    <w:rsid w:val="008C6031"/>
    <w:rsid w:val="008C7057"/>
    <w:rsid w:val="008D516F"/>
    <w:rsid w:val="008D77C5"/>
    <w:rsid w:val="008D7C70"/>
    <w:rsid w:val="008E5F9C"/>
    <w:rsid w:val="008F121D"/>
    <w:rsid w:val="008F1ED6"/>
    <w:rsid w:val="008F26D9"/>
    <w:rsid w:val="008F31FE"/>
    <w:rsid w:val="008F5145"/>
    <w:rsid w:val="008F7A17"/>
    <w:rsid w:val="0090278C"/>
    <w:rsid w:val="0090288B"/>
    <w:rsid w:val="0090645E"/>
    <w:rsid w:val="009114DF"/>
    <w:rsid w:val="00912286"/>
    <w:rsid w:val="00922B5B"/>
    <w:rsid w:val="009310B0"/>
    <w:rsid w:val="00932F89"/>
    <w:rsid w:val="009350B9"/>
    <w:rsid w:val="0093510B"/>
    <w:rsid w:val="00935BC8"/>
    <w:rsid w:val="00940D53"/>
    <w:rsid w:val="0094285D"/>
    <w:rsid w:val="00944C76"/>
    <w:rsid w:val="00947FCD"/>
    <w:rsid w:val="009516CA"/>
    <w:rsid w:val="00960FF7"/>
    <w:rsid w:val="00964AB4"/>
    <w:rsid w:val="00965509"/>
    <w:rsid w:val="00971C28"/>
    <w:rsid w:val="00973E3D"/>
    <w:rsid w:val="009741F3"/>
    <w:rsid w:val="00975522"/>
    <w:rsid w:val="00976A27"/>
    <w:rsid w:val="00976D0A"/>
    <w:rsid w:val="0098029D"/>
    <w:rsid w:val="009806B1"/>
    <w:rsid w:val="0098093D"/>
    <w:rsid w:val="00984B2E"/>
    <w:rsid w:val="009863A9"/>
    <w:rsid w:val="00986A3B"/>
    <w:rsid w:val="00986D01"/>
    <w:rsid w:val="00987346"/>
    <w:rsid w:val="00987416"/>
    <w:rsid w:val="00991B38"/>
    <w:rsid w:val="009949AE"/>
    <w:rsid w:val="00996685"/>
    <w:rsid w:val="00997A7D"/>
    <w:rsid w:val="009A103F"/>
    <w:rsid w:val="009A18DD"/>
    <w:rsid w:val="009A1B33"/>
    <w:rsid w:val="009A4157"/>
    <w:rsid w:val="009A4DB5"/>
    <w:rsid w:val="009A5030"/>
    <w:rsid w:val="009A50E1"/>
    <w:rsid w:val="009A56EF"/>
    <w:rsid w:val="009B0E43"/>
    <w:rsid w:val="009B1776"/>
    <w:rsid w:val="009B3A9E"/>
    <w:rsid w:val="009B772A"/>
    <w:rsid w:val="009C3CB6"/>
    <w:rsid w:val="009D0BDF"/>
    <w:rsid w:val="009D334E"/>
    <w:rsid w:val="009E56D2"/>
    <w:rsid w:val="009E6EAE"/>
    <w:rsid w:val="009E7115"/>
    <w:rsid w:val="009E7228"/>
    <w:rsid w:val="009E7581"/>
    <w:rsid w:val="009E7694"/>
    <w:rsid w:val="009F07B7"/>
    <w:rsid w:val="009F5258"/>
    <w:rsid w:val="009F560F"/>
    <w:rsid w:val="009F614F"/>
    <w:rsid w:val="00A04528"/>
    <w:rsid w:val="00A1119F"/>
    <w:rsid w:val="00A1122A"/>
    <w:rsid w:val="00A134CA"/>
    <w:rsid w:val="00A151C3"/>
    <w:rsid w:val="00A16B0B"/>
    <w:rsid w:val="00A176B0"/>
    <w:rsid w:val="00A23B8D"/>
    <w:rsid w:val="00A34DD3"/>
    <w:rsid w:val="00A362C6"/>
    <w:rsid w:val="00A362ED"/>
    <w:rsid w:val="00A420D2"/>
    <w:rsid w:val="00A435B5"/>
    <w:rsid w:val="00A4384D"/>
    <w:rsid w:val="00A45909"/>
    <w:rsid w:val="00A5001F"/>
    <w:rsid w:val="00A517CF"/>
    <w:rsid w:val="00A53393"/>
    <w:rsid w:val="00A57EDF"/>
    <w:rsid w:val="00A600A6"/>
    <w:rsid w:val="00A612F7"/>
    <w:rsid w:val="00A6449D"/>
    <w:rsid w:val="00A669F1"/>
    <w:rsid w:val="00A66C52"/>
    <w:rsid w:val="00A66C71"/>
    <w:rsid w:val="00A71807"/>
    <w:rsid w:val="00A73D3E"/>
    <w:rsid w:val="00A7504E"/>
    <w:rsid w:val="00A77E8B"/>
    <w:rsid w:val="00A817B1"/>
    <w:rsid w:val="00A81990"/>
    <w:rsid w:val="00A85C7C"/>
    <w:rsid w:val="00A8638A"/>
    <w:rsid w:val="00A87F15"/>
    <w:rsid w:val="00A95735"/>
    <w:rsid w:val="00A9619C"/>
    <w:rsid w:val="00A97879"/>
    <w:rsid w:val="00AA0BBF"/>
    <w:rsid w:val="00AA1FD3"/>
    <w:rsid w:val="00AA2363"/>
    <w:rsid w:val="00AA308F"/>
    <w:rsid w:val="00AA632E"/>
    <w:rsid w:val="00AB0D59"/>
    <w:rsid w:val="00AB1473"/>
    <w:rsid w:val="00AB236F"/>
    <w:rsid w:val="00AC14A5"/>
    <w:rsid w:val="00AC5947"/>
    <w:rsid w:val="00AC7E20"/>
    <w:rsid w:val="00AD37F7"/>
    <w:rsid w:val="00AD3D97"/>
    <w:rsid w:val="00AD5E6D"/>
    <w:rsid w:val="00AD63A7"/>
    <w:rsid w:val="00AE1086"/>
    <w:rsid w:val="00AE5AC8"/>
    <w:rsid w:val="00AF0B0A"/>
    <w:rsid w:val="00AF26D0"/>
    <w:rsid w:val="00AF4310"/>
    <w:rsid w:val="00AF7578"/>
    <w:rsid w:val="00AF7A55"/>
    <w:rsid w:val="00B0700A"/>
    <w:rsid w:val="00B11172"/>
    <w:rsid w:val="00B145AC"/>
    <w:rsid w:val="00B15279"/>
    <w:rsid w:val="00B16888"/>
    <w:rsid w:val="00B16914"/>
    <w:rsid w:val="00B1719C"/>
    <w:rsid w:val="00B25C64"/>
    <w:rsid w:val="00B34A3B"/>
    <w:rsid w:val="00B35626"/>
    <w:rsid w:val="00B43145"/>
    <w:rsid w:val="00B47CDD"/>
    <w:rsid w:val="00B50BE7"/>
    <w:rsid w:val="00B60941"/>
    <w:rsid w:val="00B61EAE"/>
    <w:rsid w:val="00B64A5B"/>
    <w:rsid w:val="00B65019"/>
    <w:rsid w:val="00B66614"/>
    <w:rsid w:val="00B668E8"/>
    <w:rsid w:val="00B70EF1"/>
    <w:rsid w:val="00B71CDE"/>
    <w:rsid w:val="00B72250"/>
    <w:rsid w:val="00B750B2"/>
    <w:rsid w:val="00B75B2F"/>
    <w:rsid w:val="00B80137"/>
    <w:rsid w:val="00B802FF"/>
    <w:rsid w:val="00B81344"/>
    <w:rsid w:val="00B82F1E"/>
    <w:rsid w:val="00B86F3F"/>
    <w:rsid w:val="00B878A7"/>
    <w:rsid w:val="00B87C9E"/>
    <w:rsid w:val="00B9046D"/>
    <w:rsid w:val="00B914B5"/>
    <w:rsid w:val="00BA00B7"/>
    <w:rsid w:val="00BA0569"/>
    <w:rsid w:val="00BA1E28"/>
    <w:rsid w:val="00BB05A8"/>
    <w:rsid w:val="00BB1500"/>
    <w:rsid w:val="00BB1AAB"/>
    <w:rsid w:val="00BB4CCC"/>
    <w:rsid w:val="00BB546E"/>
    <w:rsid w:val="00BC2D18"/>
    <w:rsid w:val="00BC53F5"/>
    <w:rsid w:val="00BD0C94"/>
    <w:rsid w:val="00BD16B3"/>
    <w:rsid w:val="00BD62B7"/>
    <w:rsid w:val="00BE2496"/>
    <w:rsid w:val="00BE591E"/>
    <w:rsid w:val="00BF1A01"/>
    <w:rsid w:val="00BF1AC4"/>
    <w:rsid w:val="00C03B0F"/>
    <w:rsid w:val="00C03E48"/>
    <w:rsid w:val="00C1042B"/>
    <w:rsid w:val="00C12FCF"/>
    <w:rsid w:val="00C149A9"/>
    <w:rsid w:val="00C157CE"/>
    <w:rsid w:val="00C15929"/>
    <w:rsid w:val="00C16B72"/>
    <w:rsid w:val="00C16E27"/>
    <w:rsid w:val="00C17DA5"/>
    <w:rsid w:val="00C270CB"/>
    <w:rsid w:val="00C27AA1"/>
    <w:rsid w:val="00C30151"/>
    <w:rsid w:val="00C31AA9"/>
    <w:rsid w:val="00C323EB"/>
    <w:rsid w:val="00C32BAF"/>
    <w:rsid w:val="00C33528"/>
    <w:rsid w:val="00C33951"/>
    <w:rsid w:val="00C35732"/>
    <w:rsid w:val="00C456A8"/>
    <w:rsid w:val="00C51A7C"/>
    <w:rsid w:val="00C627DA"/>
    <w:rsid w:val="00C650E9"/>
    <w:rsid w:val="00C66BAD"/>
    <w:rsid w:val="00C71C2C"/>
    <w:rsid w:val="00C764CC"/>
    <w:rsid w:val="00C77A3A"/>
    <w:rsid w:val="00C77CC3"/>
    <w:rsid w:val="00C84522"/>
    <w:rsid w:val="00C84962"/>
    <w:rsid w:val="00C875EE"/>
    <w:rsid w:val="00C9076F"/>
    <w:rsid w:val="00C91874"/>
    <w:rsid w:val="00CA6391"/>
    <w:rsid w:val="00CA7904"/>
    <w:rsid w:val="00CB3C05"/>
    <w:rsid w:val="00CB41BD"/>
    <w:rsid w:val="00CB4291"/>
    <w:rsid w:val="00CB5862"/>
    <w:rsid w:val="00CB5EAF"/>
    <w:rsid w:val="00CB61F8"/>
    <w:rsid w:val="00CB6630"/>
    <w:rsid w:val="00CC02C9"/>
    <w:rsid w:val="00CC0B24"/>
    <w:rsid w:val="00CC0C7C"/>
    <w:rsid w:val="00CC4CC2"/>
    <w:rsid w:val="00CC7B6F"/>
    <w:rsid w:val="00CD15A6"/>
    <w:rsid w:val="00CD1D4D"/>
    <w:rsid w:val="00CD6484"/>
    <w:rsid w:val="00CD6F48"/>
    <w:rsid w:val="00CD7582"/>
    <w:rsid w:val="00CE181A"/>
    <w:rsid w:val="00CE1D25"/>
    <w:rsid w:val="00CE31CB"/>
    <w:rsid w:val="00CE458C"/>
    <w:rsid w:val="00CE6853"/>
    <w:rsid w:val="00CE79C7"/>
    <w:rsid w:val="00CF4C43"/>
    <w:rsid w:val="00D019B6"/>
    <w:rsid w:val="00D05CBD"/>
    <w:rsid w:val="00D06147"/>
    <w:rsid w:val="00D061EA"/>
    <w:rsid w:val="00D07276"/>
    <w:rsid w:val="00D075A3"/>
    <w:rsid w:val="00D13C61"/>
    <w:rsid w:val="00D14670"/>
    <w:rsid w:val="00D14ED6"/>
    <w:rsid w:val="00D22CE2"/>
    <w:rsid w:val="00D24493"/>
    <w:rsid w:val="00D30A18"/>
    <w:rsid w:val="00D30F47"/>
    <w:rsid w:val="00D31113"/>
    <w:rsid w:val="00D31569"/>
    <w:rsid w:val="00D3162E"/>
    <w:rsid w:val="00D320AB"/>
    <w:rsid w:val="00D33738"/>
    <w:rsid w:val="00D348A0"/>
    <w:rsid w:val="00D3704A"/>
    <w:rsid w:val="00D370D7"/>
    <w:rsid w:val="00D4164A"/>
    <w:rsid w:val="00D42623"/>
    <w:rsid w:val="00D43383"/>
    <w:rsid w:val="00D43E18"/>
    <w:rsid w:val="00D468F6"/>
    <w:rsid w:val="00D47FE8"/>
    <w:rsid w:val="00D50804"/>
    <w:rsid w:val="00D50981"/>
    <w:rsid w:val="00D5236B"/>
    <w:rsid w:val="00D5311C"/>
    <w:rsid w:val="00D56ABC"/>
    <w:rsid w:val="00D57743"/>
    <w:rsid w:val="00D5794B"/>
    <w:rsid w:val="00D67151"/>
    <w:rsid w:val="00D67F6C"/>
    <w:rsid w:val="00D76EE6"/>
    <w:rsid w:val="00D776E8"/>
    <w:rsid w:val="00D77F74"/>
    <w:rsid w:val="00D85B7F"/>
    <w:rsid w:val="00D85E30"/>
    <w:rsid w:val="00D90017"/>
    <w:rsid w:val="00D90A39"/>
    <w:rsid w:val="00D93AFF"/>
    <w:rsid w:val="00D944AF"/>
    <w:rsid w:val="00D95308"/>
    <w:rsid w:val="00D96499"/>
    <w:rsid w:val="00DA0DE0"/>
    <w:rsid w:val="00DA23AA"/>
    <w:rsid w:val="00DA2744"/>
    <w:rsid w:val="00DA2CD0"/>
    <w:rsid w:val="00DA3F37"/>
    <w:rsid w:val="00DA773F"/>
    <w:rsid w:val="00DB1B5B"/>
    <w:rsid w:val="00DB265F"/>
    <w:rsid w:val="00DB39E5"/>
    <w:rsid w:val="00DB651A"/>
    <w:rsid w:val="00DC088C"/>
    <w:rsid w:val="00DC0E69"/>
    <w:rsid w:val="00DC2A8A"/>
    <w:rsid w:val="00DC537F"/>
    <w:rsid w:val="00DC5799"/>
    <w:rsid w:val="00DC7F8D"/>
    <w:rsid w:val="00DD2151"/>
    <w:rsid w:val="00DD3110"/>
    <w:rsid w:val="00DD4F04"/>
    <w:rsid w:val="00DE0256"/>
    <w:rsid w:val="00DF2CC6"/>
    <w:rsid w:val="00E074CD"/>
    <w:rsid w:val="00E07BFC"/>
    <w:rsid w:val="00E13C21"/>
    <w:rsid w:val="00E155D5"/>
    <w:rsid w:val="00E16416"/>
    <w:rsid w:val="00E16781"/>
    <w:rsid w:val="00E2288D"/>
    <w:rsid w:val="00E22FDB"/>
    <w:rsid w:val="00E248B6"/>
    <w:rsid w:val="00E258DC"/>
    <w:rsid w:val="00E30A0E"/>
    <w:rsid w:val="00E31255"/>
    <w:rsid w:val="00E4130C"/>
    <w:rsid w:val="00E42416"/>
    <w:rsid w:val="00E430B6"/>
    <w:rsid w:val="00E44679"/>
    <w:rsid w:val="00E46584"/>
    <w:rsid w:val="00E46B94"/>
    <w:rsid w:val="00E47B3E"/>
    <w:rsid w:val="00E514AB"/>
    <w:rsid w:val="00E53DE0"/>
    <w:rsid w:val="00E54D77"/>
    <w:rsid w:val="00E56FA1"/>
    <w:rsid w:val="00E613FF"/>
    <w:rsid w:val="00E62223"/>
    <w:rsid w:val="00E6499B"/>
    <w:rsid w:val="00E64AF5"/>
    <w:rsid w:val="00E67BF7"/>
    <w:rsid w:val="00E715E4"/>
    <w:rsid w:val="00E724ED"/>
    <w:rsid w:val="00E81A07"/>
    <w:rsid w:val="00E82EA1"/>
    <w:rsid w:val="00E847F7"/>
    <w:rsid w:val="00E853E2"/>
    <w:rsid w:val="00E863EB"/>
    <w:rsid w:val="00E8731C"/>
    <w:rsid w:val="00E87A86"/>
    <w:rsid w:val="00E87F08"/>
    <w:rsid w:val="00E912B1"/>
    <w:rsid w:val="00EA5A96"/>
    <w:rsid w:val="00EB11D8"/>
    <w:rsid w:val="00EB1829"/>
    <w:rsid w:val="00EC00EE"/>
    <w:rsid w:val="00EC3E48"/>
    <w:rsid w:val="00EC54DD"/>
    <w:rsid w:val="00ED1815"/>
    <w:rsid w:val="00ED3E03"/>
    <w:rsid w:val="00EE58BB"/>
    <w:rsid w:val="00EE6708"/>
    <w:rsid w:val="00EF1EA0"/>
    <w:rsid w:val="00EF409F"/>
    <w:rsid w:val="00EF64B4"/>
    <w:rsid w:val="00EF6CBE"/>
    <w:rsid w:val="00F00FE1"/>
    <w:rsid w:val="00F032E7"/>
    <w:rsid w:val="00F0345F"/>
    <w:rsid w:val="00F03FAB"/>
    <w:rsid w:val="00F04E08"/>
    <w:rsid w:val="00F07936"/>
    <w:rsid w:val="00F122EA"/>
    <w:rsid w:val="00F122FA"/>
    <w:rsid w:val="00F154F6"/>
    <w:rsid w:val="00F179B8"/>
    <w:rsid w:val="00F22361"/>
    <w:rsid w:val="00F23D15"/>
    <w:rsid w:val="00F255F5"/>
    <w:rsid w:val="00F256AC"/>
    <w:rsid w:val="00F278C0"/>
    <w:rsid w:val="00F303B6"/>
    <w:rsid w:val="00F30424"/>
    <w:rsid w:val="00F35E68"/>
    <w:rsid w:val="00F4065B"/>
    <w:rsid w:val="00F40948"/>
    <w:rsid w:val="00F40ADA"/>
    <w:rsid w:val="00F40BD9"/>
    <w:rsid w:val="00F44573"/>
    <w:rsid w:val="00F45E78"/>
    <w:rsid w:val="00F53E98"/>
    <w:rsid w:val="00F57A59"/>
    <w:rsid w:val="00F61336"/>
    <w:rsid w:val="00F61A8E"/>
    <w:rsid w:val="00F658C3"/>
    <w:rsid w:val="00F72A39"/>
    <w:rsid w:val="00F73530"/>
    <w:rsid w:val="00F7455E"/>
    <w:rsid w:val="00F745DF"/>
    <w:rsid w:val="00F7496C"/>
    <w:rsid w:val="00F76C7A"/>
    <w:rsid w:val="00F80132"/>
    <w:rsid w:val="00F804F3"/>
    <w:rsid w:val="00F82953"/>
    <w:rsid w:val="00F83DCF"/>
    <w:rsid w:val="00F84FD3"/>
    <w:rsid w:val="00F92360"/>
    <w:rsid w:val="00F96E69"/>
    <w:rsid w:val="00F972EE"/>
    <w:rsid w:val="00FA3010"/>
    <w:rsid w:val="00FA396B"/>
    <w:rsid w:val="00FA5E63"/>
    <w:rsid w:val="00FA7B29"/>
    <w:rsid w:val="00FB1A92"/>
    <w:rsid w:val="00FB1FDE"/>
    <w:rsid w:val="00FB2896"/>
    <w:rsid w:val="00FB3068"/>
    <w:rsid w:val="00FB393E"/>
    <w:rsid w:val="00FC04C1"/>
    <w:rsid w:val="00FC184A"/>
    <w:rsid w:val="00FC21B5"/>
    <w:rsid w:val="00FC3528"/>
    <w:rsid w:val="00FC734D"/>
    <w:rsid w:val="00FD1ECF"/>
    <w:rsid w:val="00FD207D"/>
    <w:rsid w:val="00FD31C5"/>
    <w:rsid w:val="00FD64A7"/>
    <w:rsid w:val="00FE192D"/>
    <w:rsid w:val="00FE2477"/>
    <w:rsid w:val="00FE55FD"/>
    <w:rsid w:val="00FE708C"/>
    <w:rsid w:val="00FF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99C9C0"/>
  <w15:chartTrackingRefBased/>
  <w15:docId w15:val="{CCB3A3E8-5D93-4967-8DD4-4BA7D55F8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theme="minorBidi"/>
        <w:sz w:val="22"/>
        <w:szCs w:val="22"/>
        <w:lang w:val="en-AU" w:eastAsia="en-US" w:bidi="ar-SA"/>
      </w:rPr>
    </w:rPrDefault>
    <w:pPrDefault/>
  </w:docDefaults>
  <w:latentStyles w:defLockedState="1" w:defUIPriority="99" w:defSemiHidden="0" w:defUnhideWhenUsed="0" w:defQFormat="0" w:count="375">
    <w:lsdException w:name="Normal" w:locked="0" w:uiPriority="0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0" w:unhideWhenUsed="1" w:qFormat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nhideWhenUsed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/>
    <w:lsdException w:name="lin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3" w:semiHidden="1" w:unhideWhenUsed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/>
    <w:lsdException w:name="Signature" w:semiHidden="1"/>
    <w:lsdException w:name="Default Paragraph Font" w:locked="0" w:semiHidden="1" w:uiPriority="1" w:unhideWhenUsed="1"/>
    <w:lsdException w:name="Body Text" w:locked="0" w:uiPriority="0" w:qFormat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qFormat="1"/>
    <w:lsdException w:name="Salutation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 w:qFormat="1"/>
    <w:lsdException w:name="FollowedHyperlink" w:semiHidden="1"/>
    <w:lsdException w:name="Strong" w:semiHidden="1" w:qFormat="1"/>
    <w:lsdException w:name="Emphasis" w:semiHidden="1"/>
    <w:lsdException w:name="Document Map" w:semiHidden="1"/>
    <w:lsdException w:name="Plain Text" w:semiHidden="1"/>
    <w:lsdException w:name="E-mail Signature" w:semiHidden="1"/>
    <w:lsdException w:name="HTML Top of Form" w:locked="0" w:semiHidden="1" w:unhideWhenUsed="1"/>
    <w:lsdException w:name="HTML Bottom of Form" w:locked="0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locked="0" w:semiHidden="1" w:unhideWhenUsed="1"/>
    <w:lsdException w:name="annotation subject" w:semiHidden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/>
    <w:lsdException w:name="Quote" w:semiHidden="1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Normal">
    <w:name w:val="Normal"/>
    <w:uiPriority w:val="99"/>
    <w:semiHidden/>
    <w:rsid w:val="00401DFB"/>
  </w:style>
  <w:style w:type="paragraph" w:styleId="Heading1">
    <w:name w:val="heading 1"/>
    <w:basedOn w:val="Normal"/>
    <w:next w:val="BodyText"/>
    <w:link w:val="Heading1Char"/>
    <w:uiPriority w:val="1"/>
    <w:qFormat/>
    <w:rsid w:val="00E430B6"/>
    <w:pPr>
      <w:widowControl w:val="0"/>
      <w:numPr>
        <w:numId w:val="16"/>
      </w:numPr>
      <w:spacing w:before="60" w:after="360"/>
      <w:outlineLvl w:val="0"/>
    </w:pPr>
    <w:rPr>
      <w:rFonts w:eastAsiaTheme="majorEastAsia" w:cstheme="majorBidi"/>
      <w:b/>
      <w:color w:val="000099"/>
      <w:sz w:val="40"/>
      <w:szCs w:val="32"/>
    </w:rPr>
  </w:style>
  <w:style w:type="paragraph" w:styleId="Heading2">
    <w:name w:val="heading 2"/>
    <w:basedOn w:val="Heading1"/>
    <w:next w:val="BodyText"/>
    <w:link w:val="Heading2Char"/>
    <w:uiPriority w:val="3"/>
    <w:qFormat/>
    <w:rsid w:val="00E430B6"/>
    <w:pPr>
      <w:numPr>
        <w:ilvl w:val="1"/>
      </w:numPr>
      <w:spacing w:before="0" w:after="240"/>
      <w:outlineLvl w:val="1"/>
    </w:pPr>
    <w:rPr>
      <w:color w:val="4D4DB8"/>
      <w:sz w:val="28"/>
      <w:szCs w:val="26"/>
    </w:rPr>
  </w:style>
  <w:style w:type="paragraph" w:styleId="Heading3">
    <w:name w:val="heading 3"/>
    <w:basedOn w:val="Heading2"/>
    <w:next w:val="BodyText"/>
    <w:link w:val="Heading3Char"/>
    <w:uiPriority w:val="5"/>
    <w:qFormat/>
    <w:rsid w:val="00E430B6"/>
    <w:pPr>
      <w:numPr>
        <w:ilvl w:val="2"/>
      </w:numPr>
      <w:spacing w:after="120"/>
      <w:outlineLvl w:val="2"/>
    </w:pPr>
    <w:rPr>
      <w:sz w:val="24"/>
    </w:rPr>
  </w:style>
  <w:style w:type="paragraph" w:styleId="Heading4">
    <w:name w:val="heading 4"/>
    <w:basedOn w:val="Heading3"/>
    <w:next w:val="Normal"/>
    <w:link w:val="Heading4Char"/>
    <w:uiPriority w:val="99"/>
    <w:semiHidden/>
    <w:locked/>
    <w:rsid w:val="002D5EC9"/>
    <w:pPr>
      <w:keepNext/>
      <w:keepLines/>
      <w:numPr>
        <w:ilvl w:val="3"/>
      </w:numPr>
      <w:spacing w:before="40" w:after="0"/>
      <w:outlineLvl w:val="3"/>
    </w:pPr>
    <w:rPr>
      <w:i/>
      <w:iCs/>
    </w:rPr>
  </w:style>
  <w:style w:type="paragraph" w:styleId="Heading5">
    <w:name w:val="heading 5"/>
    <w:basedOn w:val="Heading4"/>
    <w:next w:val="Normal"/>
    <w:link w:val="Heading5Char"/>
    <w:uiPriority w:val="99"/>
    <w:semiHidden/>
    <w:locked/>
    <w:rsid w:val="002D5EC9"/>
    <w:pPr>
      <w:numPr>
        <w:ilvl w:val="4"/>
      </w:numPr>
      <w:outlineLvl w:val="4"/>
    </w:pPr>
    <w:rPr>
      <w:i w:val="0"/>
      <w:sz w:val="20"/>
    </w:rPr>
  </w:style>
  <w:style w:type="paragraph" w:styleId="Heading6">
    <w:name w:val="heading 6"/>
    <w:basedOn w:val="Heading5"/>
    <w:next w:val="Normal"/>
    <w:link w:val="Heading6Char"/>
    <w:uiPriority w:val="99"/>
    <w:semiHidden/>
    <w:locked/>
    <w:rsid w:val="002D5EC9"/>
    <w:pPr>
      <w:numPr>
        <w:ilvl w:val="5"/>
      </w:numPr>
      <w:outlineLvl w:val="5"/>
    </w:pPr>
    <w:rPr>
      <w:i/>
    </w:rPr>
  </w:style>
  <w:style w:type="paragraph" w:styleId="Heading7">
    <w:name w:val="heading 7"/>
    <w:basedOn w:val="Heading6"/>
    <w:next w:val="Normal"/>
    <w:link w:val="Heading7Char"/>
    <w:uiPriority w:val="99"/>
    <w:semiHidden/>
    <w:locked/>
    <w:rsid w:val="002D5EC9"/>
    <w:pPr>
      <w:numPr>
        <w:ilvl w:val="6"/>
      </w:numPr>
      <w:outlineLvl w:val="6"/>
    </w:pPr>
    <w:rPr>
      <w:i w:val="0"/>
      <w:iCs w:val="0"/>
    </w:rPr>
  </w:style>
  <w:style w:type="paragraph" w:styleId="Heading8">
    <w:name w:val="heading 8"/>
    <w:basedOn w:val="Heading7"/>
    <w:next w:val="Normal"/>
    <w:link w:val="Heading8Char"/>
    <w:uiPriority w:val="99"/>
    <w:semiHidden/>
    <w:locked/>
    <w:rsid w:val="002D5EC9"/>
    <w:pPr>
      <w:numPr>
        <w:ilvl w:val="7"/>
      </w:numPr>
      <w:outlineLvl w:val="7"/>
    </w:pPr>
    <w:rPr>
      <w:b w:val="0"/>
      <w:szCs w:val="21"/>
    </w:rPr>
  </w:style>
  <w:style w:type="paragraph" w:styleId="Heading9">
    <w:name w:val="heading 9"/>
    <w:basedOn w:val="Heading8"/>
    <w:next w:val="Normal"/>
    <w:link w:val="Heading9Char"/>
    <w:uiPriority w:val="99"/>
    <w:semiHidden/>
    <w:locked/>
    <w:rsid w:val="002D5EC9"/>
    <w:pPr>
      <w:numPr>
        <w:ilvl w:val="8"/>
      </w:numPr>
      <w:outlineLvl w:val="8"/>
    </w:pPr>
    <w:rPr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locked/>
    <w:rsid w:val="00547C1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504E"/>
    <w:rPr>
      <w:rFonts w:ascii="Calibri" w:hAnsi="Calibri"/>
    </w:rPr>
  </w:style>
  <w:style w:type="paragraph" w:styleId="Footer">
    <w:name w:val="footer"/>
    <w:basedOn w:val="Normal"/>
    <w:link w:val="FooterChar"/>
    <w:uiPriority w:val="99"/>
    <w:locked/>
    <w:rsid w:val="0060601B"/>
    <w:pPr>
      <w:pBdr>
        <w:top w:val="single" w:sz="8" w:space="6" w:color="7F7F7F" w:themeColor="text1" w:themeTint="80"/>
      </w:pBdr>
      <w:tabs>
        <w:tab w:val="right" w:pos="9072"/>
      </w:tabs>
      <w:spacing w:after="60"/>
    </w:pPr>
    <w:rPr>
      <w:rFonts w:ascii="Arial" w:hAnsi="Arial"/>
      <w:color w:val="7F7F7F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A7504E"/>
    <w:rPr>
      <w:rFonts w:ascii="Arial" w:hAnsi="Arial"/>
      <w:color w:val="7F7F7F"/>
      <w:sz w:val="16"/>
    </w:rPr>
  </w:style>
  <w:style w:type="table" w:styleId="TableGrid">
    <w:name w:val="Table Grid"/>
    <w:basedOn w:val="TableNormal"/>
    <w:uiPriority w:val="39"/>
    <w:locked/>
    <w:rsid w:val="003E20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Date"/>
    <w:link w:val="TitleChar"/>
    <w:uiPriority w:val="99"/>
    <w:semiHidden/>
    <w:qFormat/>
    <w:locked/>
    <w:rsid w:val="00FB3068"/>
    <w:pPr>
      <w:spacing w:line="760" w:lineRule="atLeast"/>
      <w:contextualSpacing/>
    </w:pPr>
    <w:rPr>
      <w:rFonts w:eastAsiaTheme="majorEastAsia" w:cstheme="majorBidi"/>
      <w:b/>
      <w:color w:val="000099"/>
      <w:spacing w:val="-10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99"/>
    <w:semiHidden/>
    <w:rsid w:val="00A7504E"/>
    <w:rPr>
      <w:rFonts w:ascii="Calibri" w:eastAsiaTheme="majorEastAsia" w:hAnsi="Calibri" w:cstheme="majorBidi"/>
      <w:b/>
      <w:color w:val="000099"/>
      <w:spacing w:val="-10"/>
      <w:kern w:val="28"/>
      <w:sz w:val="80"/>
      <w:szCs w:val="56"/>
    </w:rPr>
  </w:style>
  <w:style w:type="paragraph" w:styleId="Subtitle">
    <w:name w:val="Subtitle"/>
    <w:basedOn w:val="Normal"/>
    <w:next w:val="Title"/>
    <w:link w:val="SubtitleChar"/>
    <w:uiPriority w:val="99"/>
    <w:semiHidden/>
    <w:qFormat/>
    <w:locked/>
    <w:rsid w:val="00FB3068"/>
    <w:pPr>
      <w:numPr>
        <w:ilvl w:val="1"/>
      </w:numPr>
    </w:pPr>
    <w:rPr>
      <w:rFonts w:eastAsiaTheme="minorEastAsia"/>
      <w:color w:val="7F7F7F"/>
      <w:spacing w:val="15"/>
      <w:sz w:val="36"/>
    </w:rPr>
  </w:style>
  <w:style w:type="character" w:customStyle="1" w:styleId="SubtitleChar">
    <w:name w:val="Subtitle Char"/>
    <w:basedOn w:val="DefaultParagraphFont"/>
    <w:link w:val="Subtitle"/>
    <w:uiPriority w:val="99"/>
    <w:semiHidden/>
    <w:rsid w:val="00A7504E"/>
    <w:rPr>
      <w:rFonts w:ascii="Calibri" w:eastAsiaTheme="minorEastAsia" w:hAnsi="Calibri"/>
      <w:color w:val="7F7F7F"/>
      <w:spacing w:val="15"/>
      <w:sz w:val="36"/>
    </w:rPr>
  </w:style>
  <w:style w:type="character" w:styleId="PageNumber">
    <w:name w:val="page number"/>
    <w:basedOn w:val="DefaultParagraphFont"/>
    <w:uiPriority w:val="99"/>
    <w:locked/>
    <w:rsid w:val="00FB3068"/>
    <w:rPr>
      <w:rFonts w:ascii="Calibri" w:hAnsi="Calibri"/>
      <w:b/>
      <w:noProof w:val="0"/>
      <w:color w:val="4D4DB8" w:themeColor="accent1"/>
      <w:sz w:val="20"/>
      <w:lang w:val="en-AU"/>
    </w:rPr>
  </w:style>
  <w:style w:type="character" w:styleId="Hyperlink">
    <w:name w:val="Hyperlink"/>
    <w:basedOn w:val="SmartHyperlink1"/>
    <w:uiPriority w:val="99"/>
    <w:semiHidden/>
    <w:qFormat/>
    <w:locked/>
    <w:rsid w:val="00B72250"/>
    <w:rPr>
      <w:rFonts w:ascii="Calibri" w:hAnsi="Calibri"/>
      <w:i/>
      <w:color w:val="0000FF"/>
      <w:sz w:val="22"/>
      <w:u w:val="single"/>
    </w:rPr>
  </w:style>
  <w:style w:type="paragraph" w:styleId="FootnoteText">
    <w:name w:val="footnote text"/>
    <w:basedOn w:val="Normal"/>
    <w:link w:val="FootnoteTextChar"/>
    <w:uiPriority w:val="99"/>
    <w:semiHidden/>
    <w:qFormat/>
    <w:locked/>
    <w:rsid w:val="0033455F"/>
    <w:pPr>
      <w:spacing w:after="60"/>
    </w:pPr>
    <w:rPr>
      <w:rFonts w:eastAsia="Times New Roman" w:cs="Arial"/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504E"/>
    <w:rPr>
      <w:rFonts w:ascii="Calibri" w:eastAsia="Times New Roman" w:hAnsi="Calibri" w:cs="Arial"/>
      <w:sz w:val="18"/>
      <w:szCs w:val="18"/>
    </w:rPr>
  </w:style>
  <w:style w:type="paragraph" w:styleId="Date">
    <w:name w:val="Date"/>
    <w:basedOn w:val="Subtitle"/>
    <w:next w:val="Normal"/>
    <w:link w:val="DateChar"/>
    <w:uiPriority w:val="99"/>
    <w:semiHidden/>
    <w:locked/>
    <w:rsid w:val="00FB3068"/>
    <w:rPr>
      <w:caps/>
      <w:sz w:val="24"/>
      <w:szCs w:val="24"/>
    </w:rPr>
  </w:style>
  <w:style w:type="character" w:customStyle="1" w:styleId="DateChar">
    <w:name w:val="Date Char"/>
    <w:basedOn w:val="DefaultParagraphFont"/>
    <w:link w:val="Date"/>
    <w:uiPriority w:val="99"/>
    <w:semiHidden/>
    <w:rsid w:val="00A7504E"/>
    <w:rPr>
      <w:rFonts w:ascii="Calibri" w:eastAsiaTheme="minorEastAsia" w:hAnsi="Calibri"/>
      <w:caps/>
      <w:color w:val="7F7F7F"/>
      <w:spacing w:val="15"/>
      <w:sz w:val="24"/>
      <w:szCs w:val="24"/>
    </w:rPr>
  </w:style>
  <w:style w:type="paragraph" w:customStyle="1" w:styleId="Disclaimer">
    <w:name w:val="Disclaimer"/>
    <w:basedOn w:val="FootnoteText"/>
    <w:uiPriority w:val="99"/>
    <w:semiHidden/>
    <w:locked/>
    <w:rsid w:val="00FB3068"/>
    <w:pPr>
      <w:spacing w:after="120"/>
    </w:pPr>
  </w:style>
  <w:style w:type="paragraph" w:customStyle="1" w:styleId="Address">
    <w:name w:val="Address"/>
    <w:basedOn w:val="Normal"/>
    <w:uiPriority w:val="99"/>
    <w:semiHidden/>
    <w:locked/>
    <w:rsid w:val="00FB3068"/>
    <w:rPr>
      <w:color w:val="7F7F7F"/>
      <w:sz w:val="18"/>
    </w:rPr>
  </w:style>
  <w:style w:type="character" w:customStyle="1" w:styleId="Heading1Char">
    <w:name w:val="Heading 1 Char"/>
    <w:basedOn w:val="DefaultParagraphFont"/>
    <w:link w:val="Heading1"/>
    <w:uiPriority w:val="1"/>
    <w:rsid w:val="00E430B6"/>
    <w:rPr>
      <w:rFonts w:ascii="Calibri" w:eastAsiaTheme="majorEastAsia" w:hAnsi="Calibri" w:cstheme="majorBidi"/>
      <w:b/>
      <w:color w:val="000099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3"/>
    <w:rsid w:val="00E430B6"/>
    <w:rPr>
      <w:rFonts w:ascii="Calibri" w:eastAsiaTheme="majorEastAsia" w:hAnsi="Calibri" w:cstheme="majorBidi"/>
      <w:b/>
      <w:color w:val="4D4DB8"/>
      <w:sz w:val="28"/>
      <w:szCs w:val="26"/>
    </w:rPr>
  </w:style>
  <w:style w:type="paragraph" w:styleId="List">
    <w:name w:val="List"/>
    <w:basedOn w:val="Normal"/>
    <w:uiPriority w:val="99"/>
    <w:semiHidden/>
    <w:locked/>
    <w:rsid w:val="00580908"/>
    <w:pPr>
      <w:ind w:left="283" w:hanging="283"/>
      <w:contextualSpacing/>
    </w:pPr>
  </w:style>
  <w:style w:type="paragraph" w:styleId="ListNumber">
    <w:name w:val="List Number"/>
    <w:basedOn w:val="Normal"/>
    <w:uiPriority w:val="99"/>
    <w:semiHidden/>
    <w:locked/>
    <w:rsid w:val="00D67F6C"/>
    <w:pPr>
      <w:numPr>
        <w:numId w:val="2"/>
      </w:numPr>
      <w:ind w:left="357" w:hanging="357"/>
    </w:pPr>
  </w:style>
  <w:style w:type="character" w:customStyle="1" w:styleId="Heading3Char">
    <w:name w:val="Heading 3 Char"/>
    <w:basedOn w:val="DefaultParagraphFont"/>
    <w:link w:val="Heading3"/>
    <w:uiPriority w:val="5"/>
    <w:rsid w:val="00E430B6"/>
    <w:rPr>
      <w:rFonts w:ascii="Calibri" w:eastAsiaTheme="majorEastAsia" w:hAnsi="Calibri" w:cstheme="majorBidi"/>
      <w:b/>
      <w:color w:val="4D4DB8"/>
      <w:sz w:val="24"/>
      <w:szCs w:val="26"/>
    </w:rPr>
  </w:style>
  <w:style w:type="paragraph" w:styleId="ListBullet">
    <w:name w:val="List Bullet"/>
    <w:basedOn w:val="Bullet1"/>
    <w:uiPriority w:val="99"/>
    <w:semiHidden/>
    <w:locked/>
    <w:rsid w:val="006476D3"/>
    <w:rPr>
      <w:noProof/>
    </w:rPr>
  </w:style>
  <w:style w:type="paragraph" w:styleId="ListBullet2">
    <w:name w:val="List Bullet 2"/>
    <w:basedOn w:val="Bullet2"/>
    <w:uiPriority w:val="99"/>
    <w:semiHidden/>
    <w:locked/>
    <w:rsid w:val="006476D3"/>
    <w:rPr>
      <w:noProof/>
    </w:rPr>
  </w:style>
  <w:style w:type="paragraph" w:customStyle="1" w:styleId="BreakoutBoxText">
    <w:name w:val="Breakout Box Text"/>
    <w:basedOn w:val="Normal"/>
    <w:uiPriority w:val="99"/>
    <w:semiHidden/>
    <w:qFormat/>
    <w:locked/>
    <w:rsid w:val="00FB3068"/>
    <w:pPr>
      <w:spacing w:line="300" w:lineRule="atLeast"/>
    </w:pPr>
    <w:rPr>
      <w:color w:val="808080" w:themeColor="background1" w:themeShade="80"/>
    </w:rPr>
  </w:style>
  <w:style w:type="paragraph" w:customStyle="1" w:styleId="BreakoutBoxHeading">
    <w:name w:val="Breakout Box Heading"/>
    <w:basedOn w:val="Normal"/>
    <w:uiPriority w:val="99"/>
    <w:locked/>
    <w:rsid w:val="00FB3068"/>
    <w:rPr>
      <w:rFonts w:eastAsiaTheme="majorEastAsia" w:cstheme="majorBidi"/>
      <w:caps/>
      <w:color w:val="191919" w:themeColor="text1" w:themeTint="E6"/>
      <w:sz w:val="28"/>
      <w:szCs w:val="36"/>
    </w:rPr>
  </w:style>
  <w:style w:type="paragraph" w:styleId="Caption">
    <w:name w:val="caption"/>
    <w:basedOn w:val="Normal"/>
    <w:next w:val="BodyText"/>
    <w:uiPriority w:val="99"/>
    <w:semiHidden/>
    <w:locked/>
    <w:rsid w:val="008B21A5"/>
    <w:pPr>
      <w:spacing w:before="240"/>
      <w:ind w:left="1077" w:hanging="1077"/>
    </w:pPr>
    <w:rPr>
      <w:i/>
      <w:iCs/>
      <w:color w:val="4D4DB8"/>
      <w:szCs w:val="18"/>
    </w:rPr>
  </w:style>
  <w:style w:type="paragraph" w:customStyle="1" w:styleId="Notes">
    <w:name w:val="Notes"/>
    <w:basedOn w:val="Caption"/>
    <w:uiPriority w:val="13"/>
    <w:qFormat/>
    <w:rsid w:val="00D57743"/>
    <w:pPr>
      <w:spacing w:before="0"/>
    </w:pPr>
    <w:rPr>
      <w:sz w:val="20"/>
    </w:rPr>
  </w:style>
  <w:style w:type="character" w:styleId="FootnoteReference">
    <w:name w:val="footnote reference"/>
    <w:basedOn w:val="DefaultParagraphFont"/>
    <w:uiPriority w:val="99"/>
    <w:semiHidden/>
    <w:locked/>
    <w:rsid w:val="00493FA0"/>
    <w:rPr>
      <w:vertAlign w:val="superscript"/>
    </w:rPr>
  </w:style>
  <w:style w:type="paragraph" w:styleId="TOAHeading">
    <w:name w:val="toa heading"/>
    <w:basedOn w:val="Heading1"/>
    <w:next w:val="Normal"/>
    <w:uiPriority w:val="99"/>
    <w:semiHidden/>
    <w:locked/>
    <w:rsid w:val="00FB3068"/>
    <w:pPr>
      <w:numPr>
        <w:numId w:val="0"/>
      </w:numPr>
    </w:pPr>
  </w:style>
  <w:style w:type="paragraph" w:styleId="TOC1">
    <w:name w:val="toc 1"/>
    <w:basedOn w:val="Normal"/>
    <w:uiPriority w:val="39"/>
    <w:locked/>
    <w:rsid w:val="006D29AB"/>
    <w:pPr>
      <w:tabs>
        <w:tab w:val="left" w:pos="482"/>
        <w:tab w:val="right" w:leader="dot" w:pos="9072"/>
      </w:tabs>
      <w:spacing w:before="240"/>
    </w:pPr>
    <w:rPr>
      <w:b/>
      <w:color w:val="000099"/>
    </w:rPr>
  </w:style>
  <w:style w:type="paragraph" w:styleId="TOC2">
    <w:name w:val="toc 2"/>
    <w:basedOn w:val="TOC1"/>
    <w:uiPriority w:val="39"/>
    <w:locked/>
    <w:rsid w:val="00C66BAD"/>
    <w:pPr>
      <w:tabs>
        <w:tab w:val="clear" w:pos="482"/>
      </w:tabs>
      <w:spacing w:before="0"/>
      <w:ind w:left="238"/>
    </w:pPr>
    <w:rPr>
      <w:b w:val="0"/>
      <w:color w:val="4D4DB8"/>
    </w:rPr>
  </w:style>
  <w:style w:type="paragraph" w:styleId="TOC3">
    <w:name w:val="toc 3"/>
    <w:basedOn w:val="TOC2"/>
    <w:uiPriority w:val="99"/>
    <w:semiHidden/>
    <w:qFormat/>
    <w:locked/>
    <w:rsid w:val="009A4DB5"/>
  </w:style>
  <w:style w:type="paragraph" w:styleId="TableofFigures">
    <w:name w:val="table of figures"/>
    <w:basedOn w:val="TOC2"/>
    <w:uiPriority w:val="99"/>
    <w:semiHidden/>
    <w:locked/>
    <w:rsid w:val="00C31AA9"/>
    <w:pPr>
      <w:ind w:left="1276" w:hanging="1038"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locked/>
    <w:rsid w:val="00C875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04E"/>
    <w:rPr>
      <w:rFonts w:ascii="Tahoma" w:hAnsi="Tahoma" w:cs="Tahoma"/>
      <w:sz w:val="16"/>
      <w:szCs w:val="16"/>
    </w:rPr>
  </w:style>
  <w:style w:type="paragraph" w:styleId="TOCHeading">
    <w:name w:val="TOC Heading"/>
    <w:basedOn w:val="TOAHeading"/>
    <w:next w:val="Normal"/>
    <w:uiPriority w:val="99"/>
    <w:semiHidden/>
    <w:qFormat/>
    <w:locked/>
    <w:rsid w:val="00FB3068"/>
  </w:style>
  <w:style w:type="paragraph" w:customStyle="1" w:styleId="Bullet1">
    <w:name w:val="Bullet 1"/>
    <w:basedOn w:val="ListParagraph"/>
    <w:link w:val="Bullet1Char"/>
    <w:uiPriority w:val="7"/>
    <w:qFormat/>
    <w:rsid w:val="00BF1A01"/>
    <w:pPr>
      <w:numPr>
        <w:numId w:val="12"/>
      </w:numPr>
      <w:spacing w:before="60"/>
      <w:contextualSpacing w:val="0"/>
    </w:pPr>
    <w:rPr>
      <w:rFonts w:eastAsia="Times New Roman" w:cstheme="minorHAnsi"/>
    </w:rPr>
  </w:style>
  <w:style w:type="character" w:customStyle="1" w:styleId="Bullet1Char">
    <w:name w:val="Bullet 1 Char"/>
    <w:basedOn w:val="DefaultParagraphFont"/>
    <w:link w:val="Bullet1"/>
    <w:uiPriority w:val="7"/>
    <w:rsid w:val="007A43BA"/>
    <w:rPr>
      <w:rFonts w:ascii="Calibri" w:eastAsia="Times New Roman" w:hAnsi="Calibri" w:cstheme="minorHAnsi"/>
    </w:rPr>
  </w:style>
  <w:style w:type="paragraph" w:styleId="ListParagraph">
    <w:name w:val="List Paragraph"/>
    <w:basedOn w:val="Normal"/>
    <w:uiPriority w:val="99"/>
    <w:semiHidden/>
    <w:locked/>
    <w:rsid w:val="006476D3"/>
    <w:pPr>
      <w:ind w:left="720"/>
      <w:contextualSpacing/>
    </w:pPr>
  </w:style>
  <w:style w:type="paragraph" w:customStyle="1" w:styleId="Bullet2">
    <w:name w:val="Bullet 2"/>
    <w:basedOn w:val="Bullet1"/>
    <w:link w:val="Bullet2Char1"/>
    <w:uiPriority w:val="8"/>
    <w:qFormat/>
    <w:rsid w:val="00336883"/>
    <w:pPr>
      <w:numPr>
        <w:ilvl w:val="1"/>
      </w:numPr>
      <w:spacing w:before="0"/>
    </w:pPr>
  </w:style>
  <w:style w:type="paragraph" w:customStyle="1" w:styleId="Bullet3">
    <w:name w:val="Bullet 3"/>
    <w:basedOn w:val="Bullet2"/>
    <w:link w:val="Bullet3Char"/>
    <w:uiPriority w:val="9"/>
    <w:qFormat/>
    <w:rsid w:val="00B11172"/>
    <w:pPr>
      <w:numPr>
        <w:ilvl w:val="2"/>
      </w:numPr>
      <w:tabs>
        <w:tab w:val="num" w:pos="360"/>
      </w:tabs>
    </w:pPr>
  </w:style>
  <w:style w:type="character" w:customStyle="1" w:styleId="Bullet2Char1">
    <w:name w:val="Bullet 2 Char1"/>
    <w:basedOn w:val="DefaultParagraphFont"/>
    <w:link w:val="Bullet2"/>
    <w:uiPriority w:val="8"/>
    <w:rsid w:val="007A43BA"/>
    <w:rPr>
      <w:rFonts w:ascii="Calibri" w:eastAsia="Times New Roman" w:hAnsi="Calibri" w:cstheme="minorHAnsi"/>
    </w:rPr>
  </w:style>
  <w:style w:type="character" w:customStyle="1" w:styleId="Bullet3Char">
    <w:name w:val="Bullet 3 Char"/>
    <w:basedOn w:val="Bullet2Char1"/>
    <w:link w:val="Bullet3"/>
    <w:uiPriority w:val="9"/>
    <w:rsid w:val="00B11172"/>
    <w:rPr>
      <w:rFonts w:ascii="Calibri" w:eastAsia="Times New Roman" w:hAnsi="Calibri" w:cstheme="minorHAnsi"/>
    </w:rPr>
  </w:style>
  <w:style w:type="paragraph" w:styleId="ListBullet3">
    <w:name w:val="List Bullet 3"/>
    <w:basedOn w:val="Bullet3"/>
    <w:uiPriority w:val="99"/>
    <w:semiHidden/>
    <w:locked/>
    <w:rsid w:val="006476D3"/>
    <w:pPr>
      <w:tabs>
        <w:tab w:val="clear" w:pos="360"/>
      </w:tabs>
    </w:pPr>
    <w:rPr>
      <w:noProof/>
    </w:rPr>
  </w:style>
  <w:style w:type="paragraph" w:customStyle="1" w:styleId="Number1">
    <w:name w:val="Number 1"/>
    <w:basedOn w:val="ListParagraph"/>
    <w:link w:val="Number1Char"/>
    <w:uiPriority w:val="10"/>
    <w:qFormat/>
    <w:rsid w:val="002A7D62"/>
    <w:pPr>
      <w:numPr>
        <w:numId w:val="14"/>
      </w:numPr>
      <w:spacing w:before="60"/>
      <w:contextualSpacing w:val="0"/>
    </w:pPr>
    <w:rPr>
      <w:rFonts w:eastAsia="Times New Roman" w:cstheme="minorHAnsi"/>
    </w:rPr>
  </w:style>
  <w:style w:type="paragraph" w:customStyle="1" w:styleId="Number2">
    <w:name w:val="Number 2"/>
    <w:basedOn w:val="Number1"/>
    <w:uiPriority w:val="11"/>
    <w:qFormat/>
    <w:rsid w:val="002A7D62"/>
    <w:pPr>
      <w:numPr>
        <w:ilvl w:val="1"/>
      </w:numPr>
      <w:spacing w:before="0"/>
    </w:pPr>
  </w:style>
  <w:style w:type="character" w:customStyle="1" w:styleId="Number1Char">
    <w:name w:val="Number 1 Char"/>
    <w:basedOn w:val="DefaultParagraphFont"/>
    <w:link w:val="Number1"/>
    <w:uiPriority w:val="10"/>
    <w:rsid w:val="002A7D62"/>
    <w:rPr>
      <w:rFonts w:ascii="Calibri" w:eastAsia="Times New Roman" w:hAnsi="Calibri" w:cstheme="minorHAnsi"/>
    </w:rPr>
  </w:style>
  <w:style w:type="paragraph" w:customStyle="1" w:styleId="Number3">
    <w:name w:val="Number 3"/>
    <w:basedOn w:val="Number2"/>
    <w:uiPriority w:val="12"/>
    <w:qFormat/>
    <w:rsid w:val="005172DB"/>
    <w:pPr>
      <w:numPr>
        <w:ilvl w:val="2"/>
      </w:numPr>
      <w:ind w:hanging="272"/>
    </w:pPr>
  </w:style>
  <w:style w:type="paragraph" w:customStyle="1" w:styleId="ClientName">
    <w:name w:val="Client Name"/>
    <w:basedOn w:val="Normal"/>
    <w:uiPriority w:val="99"/>
    <w:semiHidden/>
    <w:locked/>
    <w:rsid w:val="00FB3068"/>
    <w:rPr>
      <w:rFonts w:cstheme="minorHAnsi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7504E"/>
    <w:rPr>
      <w:rFonts w:ascii="Calibri" w:eastAsiaTheme="majorEastAsia" w:hAnsi="Calibri" w:cstheme="majorBidi"/>
      <w:b/>
      <w:i/>
      <w:iCs/>
      <w:color w:val="4D4DB8"/>
      <w:sz w:val="24"/>
      <w:szCs w:val="26"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A7504E"/>
    <w:rPr>
      <w:rFonts w:ascii="Calibri" w:eastAsiaTheme="majorEastAsia" w:hAnsi="Calibri" w:cstheme="majorBidi"/>
      <w:b/>
      <w:iCs/>
      <w:color w:val="4D4DB8"/>
      <w:sz w:val="20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A7504E"/>
    <w:rPr>
      <w:rFonts w:ascii="Calibri" w:eastAsiaTheme="majorEastAsia" w:hAnsi="Calibri" w:cstheme="majorBidi"/>
      <w:b/>
      <w:i/>
      <w:iCs/>
      <w:color w:val="4D4DB8"/>
      <w:sz w:val="20"/>
      <w:szCs w:val="26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A7504E"/>
    <w:rPr>
      <w:rFonts w:ascii="Calibri" w:eastAsiaTheme="majorEastAsia" w:hAnsi="Calibri" w:cstheme="majorBidi"/>
      <w:b/>
      <w:color w:val="4D4DB8"/>
      <w:sz w:val="20"/>
      <w:szCs w:val="26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A7504E"/>
    <w:rPr>
      <w:rFonts w:ascii="Calibri" w:eastAsiaTheme="majorEastAsia" w:hAnsi="Calibri" w:cstheme="majorBidi"/>
      <w:color w:val="4D4DB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A7504E"/>
    <w:rPr>
      <w:rFonts w:ascii="Calibri" w:eastAsiaTheme="majorEastAsia" w:hAnsi="Calibri" w:cstheme="majorBidi"/>
      <w:iCs/>
      <w:color w:val="4D4DB8"/>
      <w:sz w:val="20"/>
      <w:szCs w:val="21"/>
    </w:rPr>
  </w:style>
  <w:style w:type="paragraph" w:customStyle="1" w:styleId="Heading1nonumber">
    <w:name w:val="Heading 1 no number"/>
    <w:basedOn w:val="Heading1"/>
    <w:next w:val="BodyText"/>
    <w:link w:val="Heading1nonumberChar"/>
    <w:uiPriority w:val="2"/>
    <w:qFormat/>
    <w:rsid w:val="00FB3068"/>
    <w:pPr>
      <w:numPr>
        <w:numId w:val="0"/>
      </w:numPr>
    </w:pPr>
  </w:style>
  <w:style w:type="paragraph" w:customStyle="1" w:styleId="Heading2nonumber">
    <w:name w:val="Heading 2 no number"/>
    <w:basedOn w:val="Heading2"/>
    <w:next w:val="BodyText"/>
    <w:uiPriority w:val="4"/>
    <w:qFormat/>
    <w:rsid w:val="00C66BAD"/>
    <w:pPr>
      <w:numPr>
        <w:ilvl w:val="0"/>
        <w:numId w:val="0"/>
      </w:numPr>
    </w:pPr>
  </w:style>
  <w:style w:type="paragraph" w:customStyle="1" w:styleId="Appendix">
    <w:name w:val="Appendix"/>
    <w:basedOn w:val="Heading1"/>
    <w:uiPriority w:val="99"/>
    <w:semiHidden/>
    <w:qFormat/>
    <w:locked/>
    <w:rsid w:val="0033455F"/>
    <w:pPr>
      <w:numPr>
        <w:numId w:val="18"/>
      </w:numPr>
      <w:spacing w:after="0"/>
    </w:pPr>
  </w:style>
  <w:style w:type="character" w:styleId="PlaceholderText">
    <w:name w:val="Placeholder Text"/>
    <w:basedOn w:val="DefaultParagraphFont"/>
    <w:uiPriority w:val="99"/>
    <w:semiHidden/>
    <w:locked/>
    <w:rsid w:val="00720C59"/>
    <w:rPr>
      <w:color w:val="808080"/>
    </w:rPr>
  </w:style>
  <w:style w:type="paragraph" w:customStyle="1" w:styleId="TableHeading">
    <w:name w:val="Table Heading"/>
    <w:basedOn w:val="Normal"/>
    <w:uiPriority w:val="99"/>
    <w:semiHidden/>
    <w:qFormat/>
    <w:locked/>
    <w:rsid w:val="00401DFB"/>
    <w:pPr>
      <w:framePr w:hSpace="181" w:wrap="around" w:vAnchor="text" w:hAnchor="text" w:y="1"/>
      <w:suppressOverlap/>
    </w:pPr>
    <w:rPr>
      <w:rFonts w:cs="Calibri"/>
      <w:b/>
      <w:color w:val="FFFFFF" w:themeColor="background1"/>
      <w:sz w:val="20"/>
    </w:rPr>
  </w:style>
  <w:style w:type="paragraph" w:customStyle="1" w:styleId="AppendixHeading1">
    <w:name w:val="Appendix Heading 1"/>
    <w:basedOn w:val="Heading1nonumber"/>
    <w:next w:val="Normal"/>
    <w:uiPriority w:val="99"/>
    <w:semiHidden/>
    <w:locked/>
    <w:rsid w:val="009E6EAE"/>
  </w:style>
  <w:style w:type="paragraph" w:styleId="BodyText">
    <w:name w:val="Body Text"/>
    <w:basedOn w:val="Normal"/>
    <w:link w:val="BodyTextChar"/>
    <w:qFormat/>
    <w:rsid w:val="001F17C8"/>
  </w:style>
  <w:style w:type="character" w:customStyle="1" w:styleId="BodyTextChar">
    <w:name w:val="Body Text Char"/>
    <w:basedOn w:val="DefaultParagraphFont"/>
    <w:link w:val="BodyText"/>
    <w:rsid w:val="007A43BA"/>
    <w:rPr>
      <w:rFonts w:ascii="Calibri" w:hAnsi="Calibri"/>
    </w:rPr>
  </w:style>
  <w:style w:type="paragraph" w:customStyle="1" w:styleId="AppendixHeading">
    <w:name w:val="Appendix Heading"/>
    <w:basedOn w:val="AppendixSubheadings"/>
    <w:link w:val="AppendixHeadingChar"/>
    <w:uiPriority w:val="99"/>
    <w:semiHidden/>
    <w:qFormat/>
    <w:locked/>
    <w:rsid w:val="00BA00B7"/>
    <w:pPr>
      <w:numPr>
        <w:numId w:val="22"/>
      </w:numPr>
    </w:pPr>
    <w:rPr>
      <w:szCs w:val="28"/>
    </w:rPr>
  </w:style>
  <w:style w:type="character" w:customStyle="1" w:styleId="Heading1nonumberChar">
    <w:name w:val="Heading 1 no number Char"/>
    <w:basedOn w:val="Heading1Char"/>
    <w:link w:val="Heading1nonumber"/>
    <w:uiPriority w:val="2"/>
    <w:rsid w:val="007A43BA"/>
    <w:rPr>
      <w:rFonts w:ascii="Calibri" w:eastAsiaTheme="majorEastAsia" w:hAnsi="Calibri" w:cstheme="majorBidi"/>
      <w:b/>
      <w:color w:val="000099"/>
      <w:sz w:val="40"/>
      <w:szCs w:val="32"/>
    </w:rPr>
  </w:style>
  <w:style w:type="character" w:customStyle="1" w:styleId="AppendixHeadingChar">
    <w:name w:val="Appendix Heading Char"/>
    <w:basedOn w:val="Heading1nonumberChar"/>
    <w:link w:val="AppendixHeading"/>
    <w:uiPriority w:val="99"/>
    <w:semiHidden/>
    <w:rsid w:val="00A7504E"/>
    <w:rPr>
      <w:rFonts w:ascii="Calibri" w:eastAsiaTheme="majorEastAsia" w:hAnsi="Calibri" w:cstheme="majorBidi"/>
      <w:b/>
      <w:color w:val="000099"/>
      <w:sz w:val="28"/>
      <w:szCs w:val="28"/>
    </w:rPr>
  </w:style>
  <w:style w:type="character" w:customStyle="1" w:styleId="Mention1">
    <w:name w:val="Mention1"/>
    <w:basedOn w:val="DefaultParagraphFont"/>
    <w:uiPriority w:val="99"/>
    <w:semiHidden/>
    <w:locked/>
    <w:rsid w:val="00D776E8"/>
    <w:rPr>
      <w:color w:val="2B579A"/>
      <w:shd w:val="clear" w:color="auto" w:fill="E6E6E6"/>
    </w:rPr>
  </w:style>
  <w:style w:type="paragraph" w:customStyle="1" w:styleId="AppendixSubheadings">
    <w:name w:val="Appendix Sub headings"/>
    <w:basedOn w:val="Normal"/>
    <w:next w:val="AppendixHeading1"/>
    <w:link w:val="AppendixSubheadingsChar"/>
    <w:uiPriority w:val="99"/>
    <w:semiHidden/>
    <w:locked/>
    <w:rsid w:val="009E6EAE"/>
    <w:rPr>
      <w:b/>
      <w:color w:val="000099"/>
      <w:sz w:val="28"/>
    </w:rPr>
  </w:style>
  <w:style w:type="character" w:customStyle="1" w:styleId="AppendixSubheadingsChar">
    <w:name w:val="Appendix Sub headings Char"/>
    <w:basedOn w:val="DefaultParagraphFont"/>
    <w:link w:val="AppendixSubheadings"/>
    <w:uiPriority w:val="99"/>
    <w:semiHidden/>
    <w:rsid w:val="00A7504E"/>
    <w:rPr>
      <w:rFonts w:ascii="Calibri" w:hAnsi="Calibri"/>
      <w:b/>
      <w:color w:val="000099"/>
      <w:sz w:val="28"/>
    </w:rPr>
  </w:style>
  <w:style w:type="character" w:customStyle="1" w:styleId="Mention2">
    <w:name w:val="Mention2"/>
    <w:basedOn w:val="DefaultParagraphFont"/>
    <w:uiPriority w:val="99"/>
    <w:semiHidden/>
    <w:locked/>
    <w:rsid w:val="007A1857"/>
    <w:rPr>
      <w:color w:val="2B579A"/>
      <w:shd w:val="clear" w:color="auto" w:fill="E6E6E6"/>
    </w:rPr>
  </w:style>
  <w:style w:type="character" w:styleId="FollowedHyperlink">
    <w:name w:val="FollowedHyperlink"/>
    <w:basedOn w:val="Hyperlink"/>
    <w:uiPriority w:val="99"/>
    <w:semiHidden/>
    <w:locked/>
    <w:rsid w:val="00964AB4"/>
    <w:rPr>
      <w:rFonts w:ascii="Calibri" w:hAnsi="Calibri"/>
      <w:i/>
      <w:color w:val="0000FF"/>
      <w:sz w:val="22"/>
      <w:u w:val="single"/>
    </w:rPr>
  </w:style>
  <w:style w:type="paragraph" w:customStyle="1" w:styleId="B-Table-portrait">
    <w:name w:val="B - Table - portrait"/>
    <w:basedOn w:val="TableHeading"/>
    <w:next w:val="BodyText"/>
    <w:uiPriority w:val="99"/>
    <w:semiHidden/>
    <w:locked/>
    <w:rsid w:val="00C03B0F"/>
    <w:pPr>
      <w:framePr w:wrap="around"/>
    </w:pPr>
  </w:style>
  <w:style w:type="character" w:customStyle="1" w:styleId="SmartHyperlink1">
    <w:name w:val="Smart Hyperlink1"/>
    <w:basedOn w:val="DefaultParagraphFont"/>
    <w:uiPriority w:val="99"/>
    <w:semiHidden/>
    <w:locked/>
    <w:rsid w:val="00D22CE2"/>
    <w:rPr>
      <w:u w:val="dotted"/>
    </w:rPr>
  </w:style>
  <w:style w:type="paragraph" w:customStyle="1" w:styleId="Heading3-nonumber">
    <w:name w:val="Heading 3 - no number"/>
    <w:basedOn w:val="Heading3"/>
    <w:next w:val="BodyText"/>
    <w:link w:val="Heading3-nonumberChar"/>
    <w:uiPriority w:val="6"/>
    <w:qFormat/>
    <w:rsid w:val="00C33951"/>
    <w:pPr>
      <w:numPr>
        <w:ilvl w:val="0"/>
        <w:numId w:val="0"/>
      </w:numPr>
    </w:pPr>
  </w:style>
  <w:style w:type="paragraph" w:customStyle="1" w:styleId="TextStyle-new">
    <w:name w:val="Text Style - new"/>
    <w:basedOn w:val="BodyText"/>
    <w:link w:val="TextStyle-newChar"/>
    <w:uiPriority w:val="99"/>
    <w:semiHidden/>
    <w:qFormat/>
    <w:locked/>
    <w:rsid w:val="00E30A0E"/>
    <w:pPr>
      <w:spacing w:before="60" w:after="60"/>
    </w:pPr>
    <w:rPr>
      <w:sz w:val="20"/>
    </w:rPr>
  </w:style>
  <w:style w:type="character" w:customStyle="1" w:styleId="Heading3-nonumberChar">
    <w:name w:val="Heading 3 - no number Char"/>
    <w:basedOn w:val="Heading3Char"/>
    <w:link w:val="Heading3-nonumber"/>
    <w:uiPriority w:val="6"/>
    <w:rsid w:val="007A43BA"/>
    <w:rPr>
      <w:rFonts w:ascii="Calibri" w:eastAsiaTheme="majorEastAsia" w:hAnsi="Calibri" w:cstheme="majorBidi"/>
      <w:b/>
      <w:color w:val="4D4DB8"/>
      <w:sz w:val="24"/>
      <w:szCs w:val="26"/>
    </w:rPr>
  </w:style>
  <w:style w:type="character" w:customStyle="1" w:styleId="TextStyle-newChar">
    <w:name w:val="Text Style - new Char"/>
    <w:basedOn w:val="BodyTextChar"/>
    <w:link w:val="TextStyle-new"/>
    <w:uiPriority w:val="99"/>
    <w:semiHidden/>
    <w:rsid w:val="00A7504E"/>
    <w:rPr>
      <w:rFonts w:ascii="Calibri" w:hAnsi="Calibri"/>
      <w:sz w:val="20"/>
    </w:rPr>
  </w:style>
  <w:style w:type="paragraph" w:customStyle="1" w:styleId="AppendixToC">
    <w:name w:val="Appendix ToC"/>
    <w:basedOn w:val="TOC1"/>
    <w:uiPriority w:val="99"/>
    <w:semiHidden/>
    <w:locked/>
    <w:rsid w:val="00A77E8B"/>
    <w:pPr>
      <w:tabs>
        <w:tab w:val="clear" w:pos="482"/>
      </w:tabs>
      <w:ind w:left="1276" w:hanging="1038"/>
    </w:pPr>
    <w:rPr>
      <w:b w:val="0"/>
      <w:noProof/>
      <w:color w:val="4D4DB8"/>
    </w:rPr>
  </w:style>
  <w:style w:type="paragraph" w:styleId="TOC4">
    <w:name w:val="toc 4"/>
    <w:aliases w:val="Table of appendices"/>
    <w:basedOn w:val="Normal"/>
    <w:next w:val="Normal"/>
    <w:autoRedefine/>
    <w:uiPriority w:val="39"/>
    <w:locked/>
    <w:rsid w:val="00496CD5"/>
    <w:pPr>
      <w:tabs>
        <w:tab w:val="left" w:pos="1540"/>
        <w:tab w:val="right" w:leader="dot" w:pos="9022"/>
      </w:tabs>
      <w:spacing w:after="100"/>
      <w:ind w:left="1276" w:hanging="1276"/>
    </w:pPr>
    <w:rPr>
      <w:noProof/>
      <w:color w:val="4D4DB8"/>
    </w:rPr>
  </w:style>
  <w:style w:type="table" w:customStyle="1" w:styleId="BE-table">
    <w:name w:val="BE - table"/>
    <w:basedOn w:val="TableGrid"/>
    <w:uiPriority w:val="99"/>
    <w:rsid w:val="002B0A12"/>
    <w:pPr>
      <w:spacing w:before="60" w:after="60"/>
    </w:pPr>
    <w:rPr>
      <w:sz w:val="20"/>
      <w:szCs w:val="20"/>
      <w:lang w:eastAsia="en-AU"/>
    </w:rPr>
    <w:tblPr>
      <w:tblBorders>
        <w:top w:val="single" w:sz="4" w:space="0" w:color="B7B7E2" w:themeColor="accent1" w:themeTint="66"/>
        <w:left w:val="single" w:sz="4" w:space="0" w:color="B7B7E2" w:themeColor="accent1" w:themeTint="66"/>
        <w:bottom w:val="single" w:sz="4" w:space="0" w:color="B7B7E2" w:themeColor="accent1" w:themeTint="66"/>
        <w:right w:val="single" w:sz="4" w:space="0" w:color="B7B7E2" w:themeColor="accent1" w:themeTint="66"/>
        <w:insideH w:val="single" w:sz="4" w:space="0" w:color="B7B7E2" w:themeColor="accent1" w:themeTint="66"/>
        <w:insideV w:val="single" w:sz="4" w:space="0" w:color="B7B7E2" w:themeColor="accent1" w:themeTint="66"/>
      </w:tblBorders>
    </w:tblPr>
    <w:tblStylePr w:type="firstRow">
      <w:pPr>
        <w:wordWrap/>
        <w:spacing w:beforeLines="60" w:before="60" w:beforeAutospacing="0" w:afterLines="6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b/>
        <w:color w:val="FFFFFF" w:themeColor="background1"/>
      </w:rPr>
      <w:tblPr/>
      <w:trPr>
        <w:cantSplit/>
        <w:tblHeader/>
      </w:trPr>
      <w:tcPr>
        <w:tcBorders>
          <w:bottom w:val="single" w:sz="4" w:space="0" w:color="B7B7E2" w:themeColor="accent1" w:themeTint="66"/>
          <w:tl2br w:val="none" w:sz="0" w:space="0" w:color="auto"/>
          <w:tr2bl w:val="none" w:sz="0" w:space="0" w:color="auto"/>
        </w:tcBorders>
        <w:shd w:val="clear" w:color="auto" w:fill="B7B7E2" w:themeFill="accent1" w:themeFillTint="66"/>
      </w:tcPr>
    </w:tblStylePr>
    <w:tblStylePr w:type="lastRow">
      <w:rPr>
        <w:b w:val="0"/>
        <w:bCs/>
        <w:color w:val="auto"/>
      </w:rPr>
      <w:tblPr/>
      <w:tcPr>
        <w:tcBorders>
          <w:top w:val="single" w:sz="4" w:space="0" w:color="B7B7E2" w:themeColor="accent1" w:themeTint="66"/>
          <w:left w:val="single" w:sz="4" w:space="0" w:color="B7B7E2" w:themeColor="accent1" w:themeTint="66"/>
          <w:bottom w:val="single" w:sz="4" w:space="0" w:color="B7B7E2" w:themeColor="accent1" w:themeTint="66"/>
          <w:right w:val="single" w:sz="4" w:space="0" w:color="B7B7E2" w:themeColor="accent1" w:themeTint="66"/>
          <w:insideH w:val="single" w:sz="4" w:space="0" w:color="B7B7E2" w:themeColor="accent1" w:themeTint="66"/>
          <w:insideV w:val="single" w:sz="4" w:space="0" w:color="B7B7E2" w:themeColor="accent1" w:themeTint="66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pPr>
        <w:jc w:val="left"/>
      </w:pPr>
      <w:tblPr/>
      <w:tcPr>
        <w:vAlign w:val="center"/>
      </w:tcPr>
    </w:tblStylePr>
    <w:tblStylePr w:type="lastCol">
      <w:rPr>
        <w:b w:val="0"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locked/>
    <w:rsid w:val="001B4275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F670A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locked/>
    <w:rsid w:val="00EF1E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EF1EA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1E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EF1E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1EA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0C1A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63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mailto:joe.pickin@blueenvironment.com.a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emf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2.emf"/><Relationship Id="rId25" Type="http://schemas.openxmlformats.org/officeDocument/2006/relationships/image" Target="media/image9.emf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8.emf"/><Relationship Id="rId5" Type="http://schemas.openxmlformats.org/officeDocument/2006/relationships/customXml" Target="../customXml/item5.xml"/><Relationship Id="rId15" Type="http://schemas.openxmlformats.org/officeDocument/2006/relationships/hyperlink" Target="https://www.environment.gov.au/system/files/resources/c8dd95af-c028-4b6e-9b23-153aecbf8c3c/files/australian-plastics-recycling-survey-report-2016-17.pdf" TargetMode="External"/><Relationship Id="rId23" Type="http://schemas.openxmlformats.org/officeDocument/2006/relationships/footer" Target="footer1.xml"/><Relationship Id="rId28" Type="http://schemas.openxmlformats.org/officeDocument/2006/relationships/hyperlink" Target="http://www.environment.gov.au/protection/waste-resource-recovery/national-waste-reports/national-waste-report-2018" TargetMode="External"/><Relationship Id="rId10" Type="http://schemas.openxmlformats.org/officeDocument/2006/relationships/webSettings" Target="webSettings.xml"/><Relationship Id="rId19" Type="http://schemas.openxmlformats.org/officeDocument/2006/relationships/image" Target="media/image4.emf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://www.environment.gov.au/protection/waste-resource-recovery/national-waste-reports/national-waste-report-2018" TargetMode="External"/><Relationship Id="rId22" Type="http://schemas.openxmlformats.org/officeDocument/2006/relationships/header" Target="header1.xml"/><Relationship Id="rId27" Type="http://schemas.openxmlformats.org/officeDocument/2006/relationships/image" Target="media/image11.emf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Blue Environment">
      <a:dk1>
        <a:sysClr val="windowText" lastClr="000000"/>
      </a:dk1>
      <a:lt1>
        <a:sysClr val="window" lastClr="FFFFFF"/>
      </a:lt1>
      <a:dk2>
        <a:srgbClr val="000099"/>
      </a:dk2>
      <a:lt2>
        <a:srgbClr val="E7E6E6"/>
      </a:lt2>
      <a:accent1>
        <a:srgbClr val="4D4DB8"/>
      </a:accent1>
      <a:accent2>
        <a:srgbClr val="B31284"/>
      </a:accent2>
      <a:accent3>
        <a:srgbClr val="12B352"/>
      </a:accent3>
      <a:accent4>
        <a:srgbClr val="F79E00"/>
      </a:accent4>
      <a:accent5>
        <a:srgbClr val="A0D2FA"/>
      </a:accent5>
      <a:accent6>
        <a:srgbClr val="FFF133"/>
      </a:accent6>
      <a:hlink>
        <a:srgbClr val="0000FF"/>
      </a:hlink>
      <a:folHlink>
        <a:srgbClr val="0000FF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2017-07-01T00:00:00</PublishDate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root>
  <reviewers>Name Surname, Name Surname</reviewers>
  <projnumber>1234</projnumber>
  <contractdate>2018-01-01T00:00:00</contractdate>
  <infocurrent>2017-07-01T00:00:00</infocurrent>
  <copyright/>
</root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9A01945CD6444CA9596BDB31FA19BA" ma:contentTypeVersion="" ma:contentTypeDescription="Create a new document." ma:contentTypeScope="" ma:versionID="c81a69b63a9003c49d2436d961fa66cf">
  <xsd:schema xmlns:xsd="http://www.w3.org/2001/XMLSchema" xmlns:xs="http://www.w3.org/2001/XMLSchema" xmlns:p="http://schemas.microsoft.com/office/2006/metadata/properties" xmlns:ns2="2ad5b749-a559-4ff7-b337-5976eb7c1197" xmlns:ns3="cefb566d-1dde-4b16-88c3-ae141852d522" targetNamespace="http://schemas.microsoft.com/office/2006/metadata/properties" ma:root="true" ma:fieldsID="97b9588b1d4eed29d35d154643890ce9" ns2:_="" ns3:_="">
    <xsd:import namespace="2ad5b749-a559-4ff7-b337-5976eb7c1197"/>
    <xsd:import namespace="cefb566d-1dde-4b16-88c3-ae141852d5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d5b749-a559-4ff7-b337-5976eb7c119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b566d-1dde-4b16-88c3-ae141852d5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</b:Sourc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8F4C454-89FE-4F95-AC5B-17F899FF9D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2054AF-B406-4D43-84F1-5049A40488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510F670-9325-470C-97D0-A9A4BC3018FA}">
  <ds:schemaRefs/>
</ds:datastoreItem>
</file>

<file path=customXml/itemProps5.xml><?xml version="1.0" encoding="utf-8"?>
<ds:datastoreItem xmlns:ds="http://schemas.openxmlformats.org/officeDocument/2006/customXml" ds:itemID="{3573633E-B509-4196-B0DF-002E73AD6E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d5b749-a559-4ff7-b337-5976eb7c1197"/>
    <ds:schemaRef ds:uri="cefb566d-1dde-4b16-88c3-ae141852d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7CC811A1-F952-4AC9-9D1F-C1E8AF212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1844</Words>
  <Characters>10513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 Pickin</dc:creator>
  <cp:keywords>Copyright</cp:keywords>
  <dc:description/>
  <cp:lastModifiedBy>Jenny  Trinh</cp:lastModifiedBy>
  <cp:revision>10</cp:revision>
  <cp:lastPrinted>2019-01-25T00:45:00Z</cp:lastPrinted>
  <dcterms:created xsi:type="dcterms:W3CDTF">2019-01-16T04:53:00Z</dcterms:created>
  <dcterms:modified xsi:type="dcterms:W3CDTF">2019-01-25T06:10:00Z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0x010100D89A01945CD6444CA9596BDB31FA19BA</vt:lpwstr>
  </property>
</Properties>
</file>